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  <w:tab w:val="left" w:pos="900"/>
        </w:tabs>
        <w:spacing w:line="480" w:lineRule="exact"/>
        <w:jc w:val="center"/>
        <w:rPr>
          <w:rFonts w:hint="eastAsia" w:ascii="宋体" w:hAnsi="宋体" w:cs="宋体"/>
          <w:b/>
          <w:kern w:val="1"/>
          <w:sz w:val="32"/>
          <w:szCs w:val="32"/>
        </w:rPr>
      </w:pPr>
      <w:r>
        <w:rPr>
          <w:rFonts w:hint="eastAsia" w:ascii="宋体" w:hAnsi="宋体" w:cs="宋体"/>
          <w:b/>
          <w:kern w:val="1"/>
          <w:sz w:val="32"/>
          <w:szCs w:val="32"/>
        </w:rPr>
        <w:t>老年人体检检验项目</w:t>
      </w:r>
      <w:r>
        <w:rPr>
          <w:rFonts w:ascii="宋体" w:hAnsi="宋体" w:cs="宋体"/>
          <w:b/>
          <w:kern w:val="1"/>
          <w:sz w:val="32"/>
          <w:szCs w:val="32"/>
        </w:rPr>
        <w:t>采购需求</w:t>
      </w:r>
    </w:p>
    <w:p>
      <w:pPr>
        <w:spacing w:line="400" w:lineRule="exact"/>
        <w:outlineLvl w:val="0"/>
        <w:rPr>
          <w:rFonts w:ascii="宋体" w:hAnsi="宋体"/>
          <w:b/>
        </w:rPr>
      </w:pPr>
      <w:r>
        <w:rPr>
          <w:rFonts w:hint="eastAsia" w:ascii="宋体" w:hAnsi="宋体"/>
          <w:b/>
        </w:rPr>
        <w:t>一、服务要求</w:t>
      </w:r>
    </w:p>
    <w:p>
      <w:pPr>
        <w:spacing w:line="400" w:lineRule="exact"/>
        <w:ind w:left="-283" w:leftChars="-135" w:right="-340" w:rightChars="-16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1、耗材提供：负责化验相关所有耗材的提供，根据医院要求运输至指定地点；</w:t>
      </w:r>
    </w:p>
    <w:p>
      <w:pPr>
        <w:spacing w:line="400" w:lineRule="exact"/>
        <w:ind w:left="-283" w:leftChars="-135" w:right="-340" w:rightChars="-162" w:firstLine="315" w:firstLineChars="1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2、端口对接：负责完成前期端口的对接，保证后期结果的回传，负责对接产生的相关费用；</w:t>
      </w:r>
    </w:p>
    <w:p>
      <w:pPr>
        <w:spacing w:line="400" w:lineRule="exact"/>
        <w:ind w:left="-283" w:leftChars="-135" w:right="-340" w:rightChars="-162" w:firstLine="315" w:firstLineChars="1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3、登记：提供2名登记人员，负责体检时将体检居民信息登记入系统并进行核对；</w:t>
      </w:r>
    </w:p>
    <w:p>
      <w:pPr>
        <w:spacing w:line="400" w:lineRule="exact"/>
        <w:ind w:left="-283" w:leftChars="-135" w:right="-340" w:rightChars="-162" w:firstLine="315" w:firstLineChars="1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4、样本采集：负责血液采集及小便的收集工作，并完成样本核对与登记；</w:t>
      </w:r>
    </w:p>
    <w:p>
      <w:pPr>
        <w:spacing w:line="400" w:lineRule="exact"/>
        <w:ind w:left="-283" w:leftChars="-135" w:right="-340" w:rightChars="-162" w:firstLine="315" w:firstLineChars="1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5、样本运输：负责将采集核对好的样本按照要求及时运输到实验室；</w:t>
      </w:r>
    </w:p>
    <w:p>
      <w:pPr>
        <w:spacing w:line="400" w:lineRule="exact"/>
        <w:ind w:left="-283" w:leftChars="-135" w:right="-340" w:rightChars="-162" w:firstLine="315" w:firstLineChars="1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6、样本检测：实验室按照标准及时对样本进行检测；</w:t>
      </w:r>
    </w:p>
    <w:p>
      <w:pPr>
        <w:spacing w:line="400" w:lineRule="exact"/>
        <w:ind w:left="-283" w:leftChars="-135" w:right="-340" w:rightChars="-162" w:firstLine="315" w:firstLineChars="1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7、报告发布：3个工作日发布报告，并根据医院要求及时将报告单派发到相关部门；</w:t>
      </w:r>
    </w:p>
    <w:p>
      <w:pPr>
        <w:spacing w:line="400" w:lineRule="exact"/>
        <w:ind w:left="-283" w:leftChars="-135" w:right="-340" w:rightChars="-162"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8、结果回传：一周内完成检验结果回传到系统，并协助医院进行相关信息的检查和补漏工作。</w:t>
      </w:r>
    </w:p>
    <w:p>
      <w:pPr>
        <w:spacing w:line="400" w:lineRule="exact"/>
        <w:outlineLvl w:val="0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二、服务内容</w:t>
      </w:r>
    </w:p>
    <w:tbl>
      <w:tblPr>
        <w:tblStyle w:val="2"/>
        <w:tblW w:w="85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3544"/>
        <w:gridCol w:w="1701"/>
        <w:gridCol w:w="18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项目大类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项目名称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检验人数（暂定）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供应商报价（单价）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葡萄糖测定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葡萄糖测定(GLU)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血常规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血液细胞自动化分析五分类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血脂四项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血清总胆固醇测定(TCHOL)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血清甘油三酯测定(TG)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血清高密度脂蛋白胆固醇测定(HDL-CH)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血清低密度脂蛋白胆固醇测定(LDL-CH)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肝功能十二项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血清丙氨酸氨基转移酶测定(ALT)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血清天门冬氨酸氨基转移酶测定(AST)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AST/ALT(AST/ALT)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血清总蛋白测定(TP)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血清白蛋白测定(ALB)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血清球蛋白测定(GLOB)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血清白球比(A/G)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血清γ-谷氨酰基转移酶测定(GGT)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血清碱性磷酸酶测定(ALP)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血清总胆红素测定(T-BIL)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血清直接胆红素测定(D-BIL)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血清间接胆红素测定(I-BIL)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肾功能三项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血清肌酐(CREA)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尿酸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尿素(尿素氮)(UREA)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18500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尿常规分析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尿常规分析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18500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糖化血红蛋白测定(HbA1C)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糖化血红蛋白测定(HbA1C)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1600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spacing w:line="400" w:lineRule="exact"/>
        <w:outlineLvl w:val="0"/>
        <w:rPr>
          <w:rFonts w:ascii="宋体" w:hAnsi="宋体"/>
          <w:szCs w:val="21"/>
        </w:rPr>
      </w:pPr>
      <w:r>
        <w:rPr>
          <w:rFonts w:hint="eastAsia" w:ascii="宋体" w:hAnsi="宋体"/>
          <w:b/>
        </w:rPr>
        <w:t>三、人员团队要求</w:t>
      </w:r>
    </w:p>
    <w:p>
      <w:pPr>
        <w:spacing w:line="400" w:lineRule="exact"/>
        <w:ind w:firstLine="420" w:firstLineChars="200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需具备承接此项目相关能力，并提供相应证明（相关人员资质等）</w:t>
      </w:r>
    </w:p>
    <w:p>
      <w:pPr>
        <w:spacing w:line="400" w:lineRule="exact"/>
        <w:outlineLvl w:val="0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四、其他要求</w:t>
      </w:r>
    </w:p>
    <w:p>
      <w:pPr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1、服务期限：202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年1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月3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>日前完成。</w:t>
      </w:r>
    </w:p>
    <w:p>
      <w:pPr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2、付款方式：项目结束，采购人核对数据无误后，供应商开具发票，采购人一次性银行转账付款。</w:t>
      </w:r>
    </w:p>
    <w:p>
      <w:pPr>
        <w:spacing w:line="400" w:lineRule="exact"/>
        <w:ind w:firstLine="420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3、检验人数为暂估人数，因疫情等不可控因素，</w:t>
      </w:r>
      <w:r>
        <w:rPr>
          <w:rFonts w:hint="eastAsia" w:ascii="宋体" w:hAnsi="宋体"/>
          <w:b/>
          <w:szCs w:val="21"/>
        </w:rPr>
        <w:t>采购人以最终实际检验的人数进行按实结算。</w:t>
      </w:r>
    </w:p>
    <w:p>
      <w:pPr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4、供应商成交后一律不得将服务内容转包，一经发现，采购人有权终止协议，而由此造成的一切经济损失，由供应商负责赔偿。</w:t>
      </w:r>
    </w:p>
    <w:p>
      <w:pPr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5、供应商应严格按照已确认的服务方案和工作流程提供服务，无条件地接受采购人对其工作质量的监督检查。</w:t>
      </w:r>
    </w:p>
    <w:p>
      <w:pPr>
        <w:spacing w:line="400" w:lineRule="exact"/>
        <w:ind w:firstLine="420" w:firstLineChars="200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</w:rPr>
        <w:t>6、</w:t>
      </w:r>
      <w:r>
        <w:rPr>
          <w:rFonts w:hint="eastAsia" w:ascii="宋体" w:hAnsi="宋体" w:cs="宋体"/>
          <w:szCs w:val="21"/>
        </w:rPr>
        <w:t>在服务期限内，服务小组成员应保持稳定，以保证服务工作的正常进行。</w:t>
      </w:r>
    </w:p>
    <w:p>
      <w:pPr>
        <w:spacing w:line="400" w:lineRule="exact"/>
        <w:ind w:left="210" w:leftChars="100" w:firstLine="210" w:firstLineChars="100"/>
        <w:rPr>
          <w:rFonts w:ascii="宋体" w:hAnsi="宋体"/>
          <w:b/>
        </w:rPr>
      </w:pPr>
      <w:r>
        <w:rPr>
          <w:rFonts w:hint="eastAsia" w:ascii="宋体" w:hAnsi="宋体"/>
        </w:rPr>
        <w:t>7、本项目预算金额为1</w:t>
      </w:r>
      <w:r>
        <w:rPr>
          <w:rFonts w:hint="eastAsia" w:ascii="宋体" w:hAnsi="宋体"/>
          <w:lang w:val="en-US" w:eastAsia="zh-CN"/>
        </w:rPr>
        <w:t>40</w:t>
      </w:r>
      <w:bookmarkStart w:id="0" w:name="_GoBack"/>
      <w:bookmarkEnd w:id="0"/>
      <w:r>
        <w:rPr>
          <w:rFonts w:hint="eastAsia" w:ascii="宋体" w:hAnsi="宋体"/>
        </w:rPr>
        <w:t>万元，</w:t>
      </w:r>
      <w:r>
        <w:rPr>
          <w:rFonts w:hint="eastAsia" w:ascii="宋体" w:hAnsi="宋体"/>
          <w:b/>
        </w:rPr>
        <w:t>报价总价超过预算作无效标处理。</w:t>
      </w:r>
    </w:p>
    <w:p>
      <w:pPr>
        <w:spacing w:line="380" w:lineRule="exact"/>
        <w:ind w:firstLine="315" w:firstLineChars="150"/>
        <w:rPr>
          <w:rFonts w:ascii="宋体" w:hAnsi="宋体"/>
          <w:szCs w:val="21"/>
        </w:rPr>
      </w:pPr>
      <w:r>
        <w:rPr>
          <w:rFonts w:hint="eastAsia"/>
        </w:rPr>
        <w:t xml:space="preserve"> </w:t>
      </w:r>
      <w:r>
        <w:rPr>
          <w:rFonts w:hint="eastAsia" w:ascii="宋体" w:hAnsi="宋体"/>
          <w:szCs w:val="21"/>
        </w:rPr>
        <w:t>8、响应文件中所提供的全部资料包括业绩情况，各类人员的在职情况、工作经验、人员资格等情况均真实可靠，如果所提供的资料有误或欺诈或失实, 一经查实，采购人有权解除合同并追究相关法律责任。</w:t>
      </w:r>
    </w:p>
    <w:p>
      <w:pPr>
        <w:tabs>
          <w:tab w:val="left" w:pos="3060"/>
        </w:tabs>
        <w:adjustRightInd w:val="0"/>
        <w:spacing w:line="380" w:lineRule="exact"/>
        <w:ind w:firstLine="422" w:firstLineChars="200"/>
        <w:rPr>
          <w:rFonts w:hint="eastAsia" w:ascii="宋体" w:hAnsi="宋体" w:cs="宋体"/>
          <w:b/>
          <w:bCs/>
          <w:szCs w:val="21"/>
        </w:rPr>
      </w:pPr>
    </w:p>
    <w:p>
      <w:pPr>
        <w:spacing w:line="400" w:lineRule="exact"/>
        <w:rPr>
          <w:rFonts w:ascii="宋体" w:hAnsi="宋体" w:cs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1CAE"/>
    <w:rsid w:val="000E42E8"/>
    <w:rsid w:val="00126A71"/>
    <w:rsid w:val="003B09BF"/>
    <w:rsid w:val="003E14D4"/>
    <w:rsid w:val="004C203A"/>
    <w:rsid w:val="004C37AB"/>
    <w:rsid w:val="004E57CB"/>
    <w:rsid w:val="005A419F"/>
    <w:rsid w:val="005B0A83"/>
    <w:rsid w:val="00701CAE"/>
    <w:rsid w:val="008C31EC"/>
    <w:rsid w:val="00AC51A7"/>
    <w:rsid w:val="00BA19A0"/>
    <w:rsid w:val="00C95280"/>
    <w:rsid w:val="00E22E6C"/>
    <w:rsid w:val="00EE5B61"/>
    <w:rsid w:val="00FE7F88"/>
    <w:rsid w:val="00FF6704"/>
    <w:rsid w:val="7F4C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249</Words>
  <Characters>1421</Characters>
  <Lines>11</Lines>
  <Paragraphs>3</Paragraphs>
  <TotalTime>27</TotalTime>
  <ScaleCrop>false</ScaleCrop>
  <LinksUpToDate>false</LinksUpToDate>
  <CharactersWithSpaces>1667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2021-04-30T07:36:00Z</dcterms:created>
  <dc:creator>d</dc:creator>
  <cp:lastModifiedBy>dell</cp:lastModifiedBy>
  <dcterms:modified xsi:type="dcterms:W3CDTF">2022-02-12T00:05:57Z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9217780FD5DD497683C6A98C1EDFCE84</vt:lpwstr>
  </property>
</Properties>
</file>