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438" w:lineRule="auto"/>
        <w:ind w:left="23" w:right="89" w:firstLine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更正内容：</w:t>
      </w:r>
      <w:r>
        <w:rPr>
          <w:rFonts w:ascii="宋体" w:hAnsi="宋体" w:eastAsia="宋体" w:cs="宋体"/>
          <w:sz w:val="20"/>
          <w:szCs w:val="20"/>
        </w:rPr>
        <w:t xml:space="preserve">                                                                     </w:t>
      </w:r>
    </w:p>
    <w:p>
      <w:pPr>
        <w:spacing w:before="97" w:line="438" w:lineRule="auto"/>
        <w:ind w:left="23" w:right="89" w:firstLine="1"/>
        <w:rPr>
          <w:rFonts w:hint="eastAsia" w:ascii="宋体" w:hAnsi="宋体" w:eastAsia="宋体" w:cs="宋体"/>
          <w:spacing w:val="15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15"/>
          <w:sz w:val="20"/>
          <w:szCs w:val="20"/>
        </w:rPr>
        <w:t>、</w:t>
      </w:r>
      <w:r>
        <w:rPr>
          <w:rFonts w:hint="eastAsia" w:ascii="宋体" w:hAnsi="宋体" w:eastAsia="宋体" w:cs="宋体"/>
          <w:spacing w:val="15"/>
          <w:sz w:val="20"/>
          <w:szCs w:val="20"/>
        </w:rPr>
        <w:t>原招标文件第3页第一章投标邀请中3、其他资格要求：</w:t>
      </w:r>
    </w:p>
    <w:p>
      <w:pPr>
        <w:spacing w:before="97" w:line="438" w:lineRule="auto"/>
        <w:ind w:left="23" w:right="89" w:firstLine="460" w:firstLineChars="200"/>
        <w:rPr>
          <w:rFonts w:hint="eastAsia" w:ascii="宋体" w:hAnsi="宋体" w:eastAsia="宋体" w:cs="宋体"/>
          <w:spacing w:val="15"/>
          <w:sz w:val="20"/>
          <w:szCs w:val="20"/>
        </w:rPr>
      </w:pPr>
      <w:r>
        <w:rPr>
          <w:rFonts w:hint="eastAsia" w:ascii="宋体" w:hAnsi="宋体" w:eastAsia="宋体" w:cs="宋体"/>
          <w:spacing w:val="15"/>
          <w:sz w:val="20"/>
          <w:szCs w:val="20"/>
        </w:rPr>
        <w:t>2 具有公路交通工程（公路安全设施）专业及以上资质；且具有效期内的安全生产许可证 。</w:t>
      </w:r>
    </w:p>
    <w:p>
      <w:pPr>
        <w:spacing w:before="97" w:line="438" w:lineRule="auto"/>
        <w:ind w:left="23" w:right="89" w:firstLine="1"/>
        <w:rPr>
          <w:rFonts w:hint="eastAsia" w:ascii="宋体" w:hAnsi="宋体" w:eastAsia="宋体" w:cs="宋体"/>
          <w:spacing w:val="15"/>
          <w:sz w:val="20"/>
          <w:szCs w:val="20"/>
        </w:rPr>
      </w:pPr>
      <w:r>
        <w:rPr>
          <w:rFonts w:hint="eastAsia" w:ascii="宋体" w:hAnsi="宋体" w:eastAsia="宋体" w:cs="宋体"/>
          <w:spacing w:val="15"/>
          <w:sz w:val="20"/>
          <w:szCs w:val="20"/>
        </w:rPr>
        <w:t>变更为：</w:t>
      </w:r>
    </w:p>
    <w:p>
      <w:pPr>
        <w:spacing w:before="97" w:line="438" w:lineRule="auto"/>
        <w:ind w:left="23" w:right="89" w:firstLine="460" w:firstLineChars="200"/>
        <w:rPr>
          <w:rFonts w:ascii="宋体" w:hAnsi="宋体" w:eastAsia="宋体" w:cs="宋体"/>
          <w:i/>
          <w:iCs/>
          <w:spacing w:val="15"/>
          <w:sz w:val="20"/>
          <w:szCs w:val="20"/>
        </w:rPr>
      </w:pPr>
      <w:bookmarkStart w:id="0" w:name="_GoBack"/>
      <w:bookmarkEnd w:id="0"/>
      <w:r>
        <w:rPr>
          <w:rFonts w:hint="eastAsia" w:ascii="宋体" w:hAnsi="宋体" w:eastAsia="宋体" w:cs="宋体"/>
          <w:i/>
          <w:iCs/>
          <w:spacing w:val="15"/>
          <w:sz w:val="20"/>
          <w:szCs w:val="20"/>
        </w:rPr>
        <w:t>2 具有公路交通工程（公路安全设施）专业二级及以上资质；且具有效期内的安全生产许可证 。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65" w:line="228" w:lineRule="auto"/>
        <w:ind w:left="25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  <w14:textOutline w14:w="3788" w14:cap="flat" w14:cmpd="sng">
            <w14:solidFill>
              <w14:srgbClr w14:val="000000"/>
            </w14:solidFill>
            <w14:prstDash w14:val="solid"/>
            <w14:miter w14:val="10"/>
          </w14:textOutline>
        </w:rPr>
        <w:t>以上</w:t>
      </w:r>
      <w:r>
        <w:rPr>
          <w:rFonts w:ascii="宋体" w:hAnsi="宋体" w:eastAsia="宋体" w:cs="宋体"/>
          <w:spacing w:val="8"/>
          <w:sz w:val="20"/>
          <w:szCs w:val="20"/>
          <w14:textOutline w14:w="3788" w14:cap="flat" w14:cmpd="sng">
            <w14:solidFill>
              <w14:srgbClr w14:val="000000"/>
            </w14:solidFill>
            <w14:prstDash w14:val="solid"/>
            <w14:miter w14:val="10"/>
          </w14:textOutline>
        </w:rPr>
        <w:t>更正内容为招标文件的组成部分，并对各响应人具有约束力。</w:t>
      </w:r>
    </w:p>
    <w:p>
      <w:pPr>
        <w:spacing w:before="220" w:line="437" w:lineRule="auto"/>
        <w:ind w:left="46" w:right="32" w:hanging="1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  <w14:textOutline w14:w="3788" w14:cap="flat" w14:cmpd="sng">
            <w14:solidFill>
              <w14:srgbClr w14:val="000000"/>
            </w14:solidFill>
            <w14:prstDash w14:val="solid"/>
            <w14:miter w14:val="10"/>
          </w14:textOutline>
        </w:rPr>
        <w:t>除上</w:t>
      </w:r>
      <w:r>
        <w:rPr>
          <w:rFonts w:ascii="宋体" w:hAnsi="宋体" w:eastAsia="宋体" w:cs="宋体"/>
          <w:spacing w:val="10"/>
          <w:sz w:val="20"/>
          <w:szCs w:val="20"/>
          <w14:textOutline w14:w="3788" w14:cap="flat" w14:cmpd="sng">
            <w14:solidFill>
              <w14:srgbClr w14:val="000000"/>
            </w14:solidFill>
            <w14:prstDash w14:val="solid"/>
            <w14:miter w14:val="10"/>
          </w14:textOutline>
        </w:rPr>
        <w:t>述</w:t>
      </w:r>
      <w:r>
        <w:rPr>
          <w:rFonts w:ascii="宋体" w:hAnsi="宋体" w:eastAsia="宋体" w:cs="宋体"/>
          <w:spacing w:val="8"/>
          <w:sz w:val="20"/>
          <w:szCs w:val="20"/>
          <w14:textOutline w14:w="3788" w14:cap="flat" w14:cmpd="sng">
            <w14:solidFill>
              <w14:srgbClr w14:val="000000"/>
            </w14:solidFill>
            <w14:prstDash w14:val="solid"/>
            <w14:miter w14:val="10"/>
          </w14:textOutline>
        </w:rPr>
        <w:t>内容修改外，招标文件的其他内容和要求不变。若招标文件与此公告内容不一致时，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  <w14:textOutline w14:w="3788" w14:cap="flat" w14:cmpd="sng">
            <w14:solidFill>
              <w14:srgbClr w14:val="000000"/>
            </w14:solidFill>
            <w14:prstDash w14:val="solid"/>
            <w14:miter w14:val="10"/>
          </w14:textOutline>
        </w:rPr>
        <w:t>以</w:t>
      </w:r>
      <w:r>
        <w:rPr>
          <w:rFonts w:ascii="宋体" w:hAnsi="宋体" w:eastAsia="宋体" w:cs="宋体"/>
          <w:spacing w:val="1"/>
          <w:sz w:val="20"/>
          <w:szCs w:val="20"/>
          <w14:textOutline w14:w="378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本公告为准。</w:t>
      </w:r>
    </w:p>
    <w:p>
      <w:pPr>
        <w:spacing w:line="390" w:lineRule="auto"/>
        <w:rPr>
          <w:rFonts w:ascii="Arial"/>
          <w:sz w:val="21"/>
        </w:rPr>
      </w:pPr>
    </w:p>
    <w:sectPr>
      <w:pgSz w:w="11900" w:h="16840"/>
      <w:pgMar w:top="1429" w:right="170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JkYjc0YTM0MGZkZjZkMTY3ZTA3NzI1Y2MzNjk3MzAifQ=="/>
  </w:docVars>
  <w:rsids>
    <w:rsidRoot w:val="00000000"/>
    <w:rsid w:val="3FA219CD"/>
    <w:rsid w:val="4FB62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194</Words>
  <Characters>194</Characters>
  <TotalTime>1</TotalTime>
  <ScaleCrop>false</ScaleCrop>
  <LinksUpToDate>false</LinksUpToDate>
  <CharactersWithSpaces>268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2022-08-15T16:32:00Z</dcterms:created>
  <dc:creator>Administrator</dc:creator>
  <cp:lastModifiedBy>金</cp:lastModifiedBy>
  <dcterms:modified xsi:type="dcterms:W3CDTF">2022-11-10T02:40:04Z</dcterms:modified>
  <dc:title>补充.docx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2022-11-10T10:38:09Z</vt:filetime>
  </property>
  <property fmtid="{D5CDD505-2E9C-101B-9397-08002B2CF9AE}" pid="4" name="KSOProductBuildVer">
    <vt:lpwstr>2052-11.1.0.12763</vt:lpwstr>
  </property>
  <property fmtid="{D5CDD505-2E9C-101B-9397-08002B2CF9AE}" pid="5" name="ICV">
    <vt:lpwstr>493424BD484549D7A9ECF2C49DEAAE80</vt:lpwstr>
  </property>
</Properties>
</file>