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B5F4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sz w:val="24"/>
          <w:szCs w:val="24"/>
          <w:lang w:val="en-US" w:eastAsia="zh-CN"/>
        </w:rPr>
      </w:pPr>
      <w:bookmarkStart w:id="0" w:name="_GoBack"/>
      <w:r>
        <w:rPr>
          <w:rFonts w:hint="eastAsia" w:ascii="仿宋" w:hAnsi="仿宋" w:eastAsia="仿宋" w:cs="仿宋"/>
          <w:b/>
          <w:bCs/>
          <w:sz w:val="24"/>
          <w:szCs w:val="24"/>
          <w:lang w:val="en-US" w:eastAsia="zh-CN"/>
        </w:rPr>
        <w:t>临港新片区机场南片区一号地块净地化储备项目(第一阶段)通信管线搬迁的采购公告更正公告</w:t>
      </w:r>
    </w:p>
    <w:bookmarkEnd w:id="0"/>
    <w:p w14:paraId="67BB3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原公告内容：</w:t>
      </w:r>
    </w:p>
    <w:p w14:paraId="606DD8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本项目的特定资格要求：</w:t>
      </w:r>
    </w:p>
    <w:p w14:paraId="71844B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2）投标人应具有行业主管部门颁发的市政公用工程总承包三级及以上资质，并在人员、设备、财务等方面具有相应的施工能力；</w:t>
      </w:r>
    </w:p>
    <w:p w14:paraId="2C5259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3）具有在有效的安全生产许可证；</w:t>
      </w:r>
    </w:p>
    <w:p w14:paraId="7D65FC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拟派项目负责人：拟派注册建造师需具备市政公用工程专业二级（及以上）注册建造师执业资格，同时具备有效的安全生产考核合格证书。以上项目负责人以在上海市住房和城乡建设管理委员会网站上查询为准，在册且无在建项目记录（同一工程相邻分段发包或分期施工的除外，拟派项目经理在招标投标文件递交时不得调整，不得有在建项目。投标文件中需提交投标截止日前3个工作日内打印的注册建造师《投标项目负责人基本情况表》（通过上海市建设市场信息服务平台https：//ciac.zjw.sh.gov.cn/查询、截图）。</w:t>
      </w:r>
    </w:p>
    <w:p w14:paraId="7D735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p>
    <w:p w14:paraId="72D101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现更正为：</w:t>
      </w:r>
    </w:p>
    <w:p w14:paraId="6A1D9C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本项目的特定资格要求：</w:t>
      </w:r>
    </w:p>
    <w:p w14:paraId="5851BD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2）投标人应具有具备建设部颁发的通信工程施工总承包三级及其以上资质；</w:t>
      </w:r>
    </w:p>
    <w:p w14:paraId="64F5D8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3）具有在有效的安全生产许可证；</w:t>
      </w:r>
    </w:p>
    <w:p w14:paraId="28AD4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拟派项目负责人：项目经理具有通信与广电工程专业一级注册建造师执业资格或机电安装工程专业二级（含以上级）注册建造师执业资格，具备有效的安全生产考核合格证书；以上项目负责人以在上海市住房和城乡建设管理委员会网站上查询为准，在册且无在建项目记录（同一工程相邻分段发包或分期施工的除外，拟派项目经理在招标投标文件递交时不得调整，不得有在建项目。投标文件中需提交投标截止日前3个工作日内打印的注册建造师《投标项目负责人基本情况表》（通过上海市建设市场信息服务平台https：//ciac.zjw.sh.gov.cn/查询、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C6D3C"/>
    <w:rsid w:val="569C6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2025-06-09T10:36:00Z</dcterms:created>
  <dc:creator>lichen</dc:creator>
  <cp:lastModifiedBy>lichen</cp:lastModifiedBy>
  <dcterms:modified xsi:type="dcterms:W3CDTF">2025-06-09T11:37:35Z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01CDBA2106CE4321B369B5D89F7DE6CB_11</vt:lpwstr>
  </property>
  <property fmtid="{D5CDD505-2E9C-101B-9397-08002B2CF9AE}" pid="4" name="KSOTemplateDocerSaveRecord">
    <vt:lpwstr>eyJoZGlkIjoiMDRhYWY4ZmZjZjE5YzM2M2E3YjA3MzQ1NWFiNTQ3NjEiLCJ1c2VySWQiOiI0NDg3MDU5MjYifQ==</vt:lpwstr>
  </property>
</Properties>
</file>