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25E9D">
      <w:pPr>
        <w:tabs>
          <w:tab w:val="left" w:pos="5670"/>
        </w:tabs>
        <w:kinsoku/>
        <w:wordWrap/>
        <w:overflowPunct/>
        <w:topLinePunct w:val="0"/>
        <w:bidi w:val="0"/>
        <w:snapToGrid w:val="0"/>
        <w:spacing w:beforeAutospacing="0" w:afterAutospacing="0" w:line="500" w:lineRule="exact"/>
        <w:jc w:val="right"/>
        <w:rPr>
          <w:rFonts w:hint="eastAsia" w:ascii="宋体" w:hAnsi="宋体" w:eastAsia="宋体" w:cs="宋体"/>
          <w:b/>
          <w:sz w:val="21"/>
          <w:szCs w:val="21"/>
          <w:highlight w:val="none"/>
        </w:rPr>
      </w:pPr>
      <w:r>
        <w:rPr>
          <w:rFonts w:hint="eastAsia" w:ascii="宋体" w:hAnsi="宋体" w:eastAsia="宋体" w:cs="宋体"/>
          <w:b/>
          <w:sz w:val="21"/>
          <w:szCs w:val="21"/>
          <w:highlight w:val="none"/>
        </w:rPr>
        <w:t>项目编号：310112000250513109858-12242495</w:t>
      </w:r>
    </w:p>
    <w:p w14:paraId="45211EE4">
      <w:pPr>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p>
    <w:p w14:paraId="510DED87">
      <w:pPr>
        <w:kinsoku/>
        <w:wordWrap/>
        <w:overflowPunct/>
        <w:topLinePunct w:val="0"/>
        <w:bidi w:val="0"/>
        <w:snapToGrid w:val="0"/>
        <w:spacing w:beforeAutospacing="0" w:afterAutospacing="0" w:line="500" w:lineRule="exact"/>
        <w:jc w:val="center"/>
        <w:rPr>
          <w:rFonts w:hint="eastAsia" w:ascii="宋体" w:hAnsi="宋体" w:eastAsia="宋体" w:cs="宋体"/>
          <w:sz w:val="48"/>
          <w:szCs w:val="48"/>
          <w:highlight w:val="none"/>
          <w:lang w:eastAsia="zh-CN"/>
        </w:rPr>
      </w:pPr>
      <w:r>
        <w:rPr>
          <w:rFonts w:hint="eastAsia" w:ascii="宋体" w:hAnsi="宋体" w:eastAsia="宋体" w:cs="宋体"/>
          <w:b/>
          <w:sz w:val="48"/>
          <w:szCs w:val="48"/>
          <w:highlight w:val="none"/>
          <w:lang w:eastAsia="zh-CN"/>
        </w:rPr>
        <w:t>上海市闵行区政府投资交通基建市政项目施工监理服务框架协议采购</w:t>
      </w:r>
    </w:p>
    <w:p w14:paraId="6F3FDC4E">
      <w:pPr>
        <w:kinsoku/>
        <w:wordWrap/>
        <w:overflowPunct/>
        <w:topLinePunct w:val="0"/>
        <w:bidi w:val="0"/>
        <w:spacing w:beforeAutospacing="0" w:afterAutospacing="0" w:line="500" w:lineRule="exact"/>
        <w:jc w:val="center"/>
        <w:rPr>
          <w:rFonts w:hint="eastAsia" w:ascii="宋体" w:hAnsi="宋体" w:eastAsia="宋体" w:cs="宋体"/>
          <w:b/>
          <w:sz w:val="21"/>
          <w:szCs w:val="21"/>
          <w:highlight w:val="none"/>
        </w:rPr>
      </w:pPr>
    </w:p>
    <w:p w14:paraId="49B76FCF">
      <w:pPr>
        <w:kinsoku/>
        <w:wordWrap/>
        <w:overflowPunct/>
        <w:topLinePunct w:val="0"/>
        <w:bidi w:val="0"/>
        <w:snapToGrid w:val="0"/>
        <w:spacing w:beforeAutospacing="0" w:afterAutospacing="0" w:line="500" w:lineRule="exact"/>
        <w:ind w:left="1128" w:right="170"/>
        <w:jc w:val="center"/>
        <w:rPr>
          <w:rFonts w:hint="eastAsia" w:ascii="宋体" w:hAnsi="宋体" w:eastAsia="宋体" w:cs="宋体"/>
          <w:b/>
          <w:bCs/>
          <w:sz w:val="21"/>
          <w:szCs w:val="21"/>
          <w:highlight w:val="none"/>
        </w:rPr>
      </w:pPr>
    </w:p>
    <w:p w14:paraId="342ED04D">
      <w:pPr>
        <w:kinsoku/>
        <w:wordWrap/>
        <w:overflowPunct/>
        <w:topLinePunct w:val="0"/>
        <w:bidi w:val="0"/>
        <w:snapToGrid w:val="0"/>
        <w:spacing w:beforeAutospacing="0" w:afterAutospacing="0" w:line="500" w:lineRule="exact"/>
        <w:ind w:left="1128" w:right="170"/>
        <w:jc w:val="center"/>
        <w:rPr>
          <w:rFonts w:hint="eastAsia" w:ascii="宋体" w:hAnsi="宋体" w:eastAsia="宋体" w:cs="宋体"/>
          <w:b/>
          <w:bCs/>
          <w:sz w:val="21"/>
          <w:szCs w:val="21"/>
          <w:highlight w:val="none"/>
        </w:rPr>
      </w:pPr>
    </w:p>
    <w:p w14:paraId="146951AE">
      <w:pPr>
        <w:kinsoku/>
        <w:wordWrap/>
        <w:overflowPunct/>
        <w:topLinePunct w:val="0"/>
        <w:bidi w:val="0"/>
        <w:spacing w:beforeAutospacing="0" w:afterAutospacing="0" w:line="500" w:lineRule="exact"/>
        <w:ind w:right="171"/>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封闭式框架协议采购</w:t>
      </w:r>
    </w:p>
    <w:p w14:paraId="6C1B8953">
      <w:pPr>
        <w:kinsoku/>
        <w:wordWrap/>
        <w:overflowPunct/>
        <w:topLinePunct w:val="0"/>
        <w:bidi w:val="0"/>
        <w:spacing w:beforeAutospacing="0" w:afterAutospacing="0" w:line="500" w:lineRule="exact"/>
        <w:ind w:right="171"/>
        <w:jc w:val="center"/>
        <w:rPr>
          <w:rFonts w:hint="eastAsia" w:ascii="宋体" w:hAnsi="宋体" w:eastAsia="宋体" w:cs="宋体"/>
          <w:sz w:val="36"/>
          <w:szCs w:val="36"/>
          <w:highlight w:val="none"/>
        </w:rPr>
      </w:pPr>
      <w:r>
        <w:rPr>
          <w:rFonts w:hint="eastAsia" w:ascii="宋体" w:hAnsi="宋体" w:eastAsia="宋体" w:cs="宋体"/>
          <w:b/>
          <w:bCs/>
          <w:sz w:val="36"/>
          <w:szCs w:val="36"/>
          <w:highlight w:val="none"/>
        </w:rPr>
        <w:t>征集文件</w:t>
      </w:r>
    </w:p>
    <w:p w14:paraId="18667BCA">
      <w:pPr>
        <w:pStyle w:val="18"/>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69FEAF4C">
      <w:pPr>
        <w:pStyle w:val="18"/>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5E249945">
      <w:pPr>
        <w:pStyle w:val="18"/>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3668BBF5">
      <w:pPr>
        <w:pStyle w:val="18"/>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7EA23E16">
      <w:pPr>
        <w:pStyle w:val="18"/>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3F5544FB">
      <w:pPr>
        <w:pStyle w:val="18"/>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44D04FAE">
      <w:pPr>
        <w:pStyle w:val="18"/>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46711368">
      <w:pPr>
        <w:pStyle w:val="18"/>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p>
    <w:p w14:paraId="18573589">
      <w:pPr>
        <w:pStyle w:val="18"/>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r>
        <w:rPr>
          <w:rFonts w:hint="eastAsia" w:ascii="宋体" w:hAnsi="宋体" w:eastAsia="宋体" w:cs="宋体"/>
          <w:b/>
          <w:sz w:val="36"/>
          <w:szCs w:val="36"/>
          <w:highlight w:val="none"/>
        </w:rPr>
        <w:t>征 集 人：上海市闵行区交通委员会</w:t>
      </w:r>
    </w:p>
    <w:p w14:paraId="7412A6C8">
      <w:pPr>
        <w:pStyle w:val="18"/>
        <w:kinsoku/>
        <w:wordWrap/>
        <w:overflowPunct/>
        <w:topLinePunct w:val="0"/>
        <w:bidi w:val="0"/>
        <w:snapToGrid w:val="0"/>
        <w:spacing w:beforeAutospacing="0" w:after="0" w:afterAutospacing="0" w:line="500" w:lineRule="exact"/>
        <w:ind w:firstLine="1077" w:firstLineChars="298"/>
        <w:rPr>
          <w:rFonts w:hint="eastAsia" w:ascii="宋体" w:hAnsi="宋体" w:eastAsia="宋体" w:cs="宋体"/>
          <w:b/>
          <w:sz w:val="36"/>
          <w:szCs w:val="36"/>
          <w:highlight w:val="none"/>
        </w:rPr>
      </w:pPr>
      <w:r>
        <w:rPr>
          <w:rFonts w:hint="eastAsia" w:ascii="宋体" w:hAnsi="宋体" w:eastAsia="宋体" w:cs="宋体"/>
          <w:b/>
          <w:sz w:val="36"/>
          <w:szCs w:val="36"/>
          <w:highlight w:val="none"/>
        </w:rPr>
        <w:t>代理单位：上海炳昊建设咨询有限公司</w:t>
      </w:r>
    </w:p>
    <w:p w14:paraId="0AE7413A">
      <w:pPr>
        <w:kinsoku/>
        <w:wordWrap/>
        <w:overflowPunct/>
        <w:topLinePunct w:val="0"/>
        <w:bidi w:val="0"/>
        <w:snapToGrid w:val="0"/>
        <w:spacing w:beforeAutospacing="0" w:afterAutospacing="0" w:line="50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二〇二</w:t>
      </w:r>
      <w:r>
        <w:rPr>
          <w:rFonts w:hint="eastAsia" w:ascii="宋体" w:hAnsi="宋体" w:eastAsia="宋体" w:cs="宋体"/>
          <w:b/>
          <w:sz w:val="36"/>
          <w:szCs w:val="36"/>
          <w:highlight w:val="none"/>
          <w:lang w:val="en-US" w:eastAsia="zh-CN"/>
        </w:rPr>
        <w:t>五</w:t>
      </w:r>
      <w:r>
        <w:rPr>
          <w:rFonts w:hint="eastAsia" w:ascii="宋体" w:hAnsi="宋体" w:eastAsia="宋体" w:cs="宋体"/>
          <w:b/>
          <w:sz w:val="36"/>
          <w:szCs w:val="36"/>
          <w:highlight w:val="none"/>
        </w:rPr>
        <w:t>年</w:t>
      </w:r>
      <w:r>
        <w:rPr>
          <w:rFonts w:hint="eastAsia" w:ascii="宋体" w:hAnsi="宋体" w:eastAsia="宋体" w:cs="宋体"/>
          <w:b/>
          <w:sz w:val="36"/>
          <w:szCs w:val="36"/>
          <w:highlight w:val="none"/>
          <w:lang w:val="en-US" w:eastAsia="zh-CN"/>
        </w:rPr>
        <w:t>五</w:t>
      </w:r>
      <w:r>
        <w:rPr>
          <w:rFonts w:hint="eastAsia" w:ascii="宋体" w:hAnsi="宋体" w:eastAsia="宋体" w:cs="宋体"/>
          <w:b/>
          <w:sz w:val="36"/>
          <w:szCs w:val="36"/>
          <w:highlight w:val="none"/>
        </w:rPr>
        <w:t>月</w:t>
      </w:r>
    </w:p>
    <w:p w14:paraId="30A131BE">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36"/>
          <w:szCs w:val="36"/>
          <w:highlight w:val="none"/>
        </w:rPr>
        <w:sectPr>
          <w:footerReference r:id="rId9" w:type="first"/>
          <w:headerReference r:id="rId5" w:type="default"/>
          <w:footerReference r:id="rId7" w:type="default"/>
          <w:headerReference r:id="rId6" w:type="even"/>
          <w:footerReference r:id="rId8" w:type="even"/>
          <w:pgSz w:w="11907" w:h="16840"/>
          <w:pgMar w:top="1440" w:right="1800" w:bottom="1440" w:left="1800" w:header="850" w:footer="992" w:gutter="0"/>
          <w:pgNumType w:start="1"/>
          <w:cols w:space="720" w:num="1"/>
          <w:titlePg/>
          <w:docGrid w:linePitch="326" w:charSpace="0"/>
        </w:sectPr>
      </w:pPr>
    </w:p>
    <w:sdt>
      <w:sdtPr>
        <w:rPr>
          <w:rFonts w:hint="eastAsia" w:ascii="宋体" w:hAnsi="宋体" w:eastAsia="宋体" w:cs="宋体"/>
          <w:b w:val="0"/>
          <w:bCs w:val="0"/>
          <w:color w:val="auto"/>
          <w:sz w:val="21"/>
          <w:szCs w:val="21"/>
          <w:highlight w:val="none"/>
          <w:lang w:val="zh-CN"/>
        </w:rPr>
        <w:id w:val="26589329"/>
        <w:docPartObj>
          <w:docPartGallery w:val="Table of Contents"/>
          <w:docPartUnique/>
        </w:docPartObj>
      </w:sdtPr>
      <w:sdtEndPr>
        <w:rPr>
          <w:rFonts w:hint="eastAsia" w:ascii="宋体" w:hAnsi="宋体" w:eastAsia="宋体" w:cs="宋体"/>
          <w:b w:val="0"/>
          <w:bCs w:val="0"/>
          <w:color w:val="auto"/>
          <w:sz w:val="21"/>
          <w:szCs w:val="21"/>
          <w:highlight w:val="none"/>
          <w:lang w:val="en-US"/>
        </w:rPr>
      </w:sdtEndPr>
      <w:sdtContent>
        <w:p w14:paraId="4DF11788">
          <w:pPr>
            <w:pStyle w:val="19"/>
            <w:kinsoku/>
            <w:wordWrap/>
            <w:overflowPunct/>
            <w:topLinePunct w:val="0"/>
            <w:bidi w:val="0"/>
            <w:spacing w:before="0" w:beforeAutospacing="0" w:after="0" w:afterAutospacing="0"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目  录</w:t>
          </w:r>
        </w:p>
        <w:p w14:paraId="52836D24">
          <w:pPr>
            <w:pStyle w:val="11"/>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"1-3" \h \z \u </w:instrText>
          </w:r>
          <w:r>
            <w:rPr>
              <w:rFonts w:hint="eastAsia" w:ascii="宋体" w:hAnsi="宋体" w:eastAsia="宋体" w:cs="宋体"/>
              <w:sz w:val="21"/>
              <w:szCs w:val="21"/>
              <w:highlight w:val="none"/>
            </w:rPr>
            <w:fldChar w:fldCharType="separate"/>
          </w:r>
        </w:p>
        <w:p w14:paraId="0767A6B5">
          <w:pPr>
            <w:pStyle w:val="11"/>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"_Toc143627022" </w:instrText>
          </w:r>
          <w:r>
            <w:rPr>
              <w:rFonts w:hint="eastAsia" w:ascii="宋体" w:hAnsi="宋体" w:eastAsia="宋体" w:cs="宋体"/>
              <w:sz w:val="21"/>
              <w:szCs w:val="21"/>
              <w:highlight w:val="none"/>
            </w:rPr>
            <w:fldChar w:fldCharType="separate"/>
          </w:r>
          <w:r>
            <w:rPr>
              <w:rStyle w:val="17"/>
              <w:rFonts w:hint="eastAsia" w:ascii="宋体" w:hAnsi="宋体" w:eastAsia="宋体" w:cs="宋体"/>
              <w:sz w:val="21"/>
              <w:szCs w:val="21"/>
              <w:highlight w:val="none"/>
            </w:rPr>
            <w:t>第一章  参加征集活动邀请（征集公告）</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0CAA211B">
          <w:pPr>
            <w:pStyle w:val="11"/>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"_Toc143627023" </w:instrText>
          </w:r>
          <w:r>
            <w:rPr>
              <w:rFonts w:hint="eastAsia" w:ascii="宋体" w:hAnsi="宋体" w:eastAsia="宋体" w:cs="宋体"/>
              <w:sz w:val="21"/>
              <w:szCs w:val="21"/>
              <w:highlight w:val="none"/>
            </w:rPr>
            <w:fldChar w:fldCharType="separate"/>
          </w:r>
          <w:r>
            <w:rPr>
              <w:rStyle w:val="17"/>
              <w:rFonts w:hint="eastAsia" w:ascii="宋体" w:hAnsi="宋体" w:eastAsia="宋体" w:cs="宋体"/>
              <w:sz w:val="21"/>
              <w:szCs w:val="21"/>
              <w:highlight w:val="none"/>
            </w:rPr>
            <w:t>第二章  供应商须知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9CD4F01">
          <w:pPr>
            <w:pStyle w:val="11"/>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"_Toc143627026" </w:instrText>
          </w:r>
          <w:r>
            <w:rPr>
              <w:rFonts w:hint="eastAsia" w:ascii="宋体" w:hAnsi="宋体" w:eastAsia="宋体" w:cs="宋体"/>
              <w:sz w:val="21"/>
              <w:szCs w:val="21"/>
              <w:highlight w:val="none"/>
            </w:rPr>
            <w:fldChar w:fldCharType="separate"/>
          </w:r>
          <w:r>
            <w:rPr>
              <w:rStyle w:val="17"/>
              <w:rFonts w:hint="eastAsia" w:ascii="宋体" w:hAnsi="宋体" w:eastAsia="宋体" w:cs="宋体"/>
              <w:sz w:val="21"/>
              <w:szCs w:val="21"/>
              <w:highlight w:val="none"/>
            </w:rPr>
            <w:t>第三章  采购需求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58A59202">
          <w:pPr>
            <w:pStyle w:val="11"/>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"_Toc143627027" </w:instrText>
          </w:r>
          <w:r>
            <w:rPr>
              <w:rFonts w:hint="eastAsia" w:ascii="宋体" w:hAnsi="宋体" w:eastAsia="宋体" w:cs="宋体"/>
              <w:sz w:val="21"/>
              <w:szCs w:val="21"/>
              <w:highlight w:val="none"/>
            </w:rPr>
            <w:fldChar w:fldCharType="separate"/>
          </w:r>
          <w:r>
            <w:rPr>
              <w:rStyle w:val="17"/>
              <w:rFonts w:hint="eastAsia" w:ascii="宋体" w:hAnsi="宋体" w:eastAsia="宋体" w:cs="宋体"/>
              <w:sz w:val="21"/>
              <w:szCs w:val="21"/>
              <w:highlight w:val="none"/>
            </w:rPr>
            <w:t>第四章  确定入围供应商及成交供应商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4538452C">
          <w:pPr>
            <w:pStyle w:val="11"/>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"_Toc143627028" </w:instrText>
          </w:r>
          <w:r>
            <w:rPr>
              <w:rFonts w:hint="eastAsia" w:ascii="宋体" w:hAnsi="宋体" w:eastAsia="宋体" w:cs="宋体"/>
              <w:sz w:val="21"/>
              <w:szCs w:val="21"/>
              <w:highlight w:val="none"/>
            </w:rPr>
            <w:fldChar w:fldCharType="separate"/>
          </w:r>
          <w:r>
            <w:rPr>
              <w:rStyle w:val="17"/>
              <w:rFonts w:hint="eastAsia" w:ascii="宋体" w:hAnsi="宋体" w:eastAsia="宋体" w:cs="宋体"/>
              <w:sz w:val="21"/>
              <w:szCs w:val="21"/>
              <w:highlight w:val="none"/>
            </w:rPr>
            <w:t>第五章  响应文件有关格式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C84217C">
          <w:pPr>
            <w:pStyle w:val="11"/>
            <w:tabs>
              <w:tab w:val="right" w:leader="dot" w:pos="8313"/>
              <w:tab w:val="clear" w:pos="9525"/>
            </w:tabs>
            <w:kinsoku/>
            <w:wordWrap/>
            <w:overflowPunct/>
            <w:topLinePunct w:val="0"/>
            <w:bidi w:val="0"/>
            <w:spacing w:before="0" w:beforeAutospacing="0" w:afterAutospacing="0" w:line="500" w:lineRule="exact"/>
            <w:rPr>
              <w:rFonts w:hint="eastAsia" w:ascii="宋体" w:hAnsi="宋体" w:eastAsia="宋体" w:cs="宋体"/>
              <w:kern w:val="2"/>
              <w:sz w:val="21"/>
              <w:szCs w:val="21"/>
              <w:highlight w:val="none"/>
              <w:lang w:bidi="mn-Mong-CN"/>
              <w14:ligatures w14:val="standardContextual"/>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"_Toc143627029" </w:instrText>
          </w:r>
          <w:r>
            <w:rPr>
              <w:rFonts w:hint="eastAsia" w:ascii="宋体" w:hAnsi="宋体" w:eastAsia="宋体" w:cs="宋体"/>
              <w:sz w:val="21"/>
              <w:szCs w:val="21"/>
              <w:highlight w:val="none"/>
            </w:rPr>
            <w:fldChar w:fldCharType="separate"/>
          </w:r>
          <w:r>
            <w:rPr>
              <w:rStyle w:val="17"/>
              <w:rFonts w:hint="eastAsia" w:ascii="宋体" w:hAnsi="宋体" w:eastAsia="宋体" w:cs="宋体"/>
              <w:sz w:val="21"/>
              <w:szCs w:val="21"/>
              <w:highlight w:val="none"/>
            </w:rPr>
            <w:t>第六章  框架协议、合同条款及合同格式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_Toc143627029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14:paraId="14A61E44">
          <w:pPr>
            <w:tabs>
              <w:tab w:val="right" w:leader="dot" w:pos="8313"/>
            </w:tabs>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end"/>
          </w:r>
        </w:p>
      </w:sdtContent>
    </w:sdt>
    <w:p w14:paraId="6C0959EA">
      <w:pPr>
        <w:pStyle w:val="13"/>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sectPr>
          <w:headerReference r:id="rId11" w:type="first"/>
          <w:footerReference r:id="rId14" w:type="first"/>
          <w:footerReference r:id="rId12" w:type="default"/>
          <w:headerReference r:id="rId10" w:type="even"/>
          <w:footerReference r:id="rId13" w:type="even"/>
          <w:pgSz w:w="11907" w:h="16840"/>
          <w:pgMar w:top="1361" w:right="1418" w:bottom="1134" w:left="1644" w:header="737" w:footer="454" w:gutter="0"/>
          <w:pgNumType w:start="1"/>
          <w:cols w:space="720" w:num="1"/>
          <w:docGrid w:type="lines" w:linePitch="326" w:charSpace="0"/>
        </w:sectPr>
      </w:pPr>
      <w:bookmarkStart w:id="0" w:name="_Toc143627022"/>
      <w:bookmarkStart w:id="1" w:name="_Toc202950816"/>
      <w:bookmarkStart w:id="2" w:name="_Toc3718504"/>
      <w:bookmarkStart w:id="3" w:name="_Toc163440608"/>
      <w:bookmarkStart w:id="4" w:name="_Toc346791839"/>
      <w:bookmarkStart w:id="5" w:name="_Toc345880316"/>
      <w:bookmarkStart w:id="6" w:name="_Toc346785152"/>
      <w:bookmarkStart w:id="7" w:name="_Toc3718058"/>
      <w:bookmarkStart w:id="8" w:name="_Toc3717874"/>
      <w:bookmarkStart w:id="9" w:name="_Toc163440739"/>
      <w:bookmarkStart w:id="10" w:name="_Toc3718195"/>
    </w:p>
    <w:p w14:paraId="28F03D94">
      <w:pPr>
        <w:pStyle w:val="13"/>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第一章  参加征集活动邀请（征集公告）</w:t>
      </w:r>
      <w:bookmarkEnd w:id="0"/>
    </w:p>
    <w:bookmarkEnd w:id="1"/>
    <w:bookmarkEnd w:id="2"/>
    <w:bookmarkEnd w:id="3"/>
    <w:bookmarkEnd w:id="4"/>
    <w:bookmarkEnd w:id="5"/>
    <w:bookmarkEnd w:id="6"/>
    <w:bookmarkEnd w:id="7"/>
    <w:bookmarkEnd w:id="8"/>
    <w:bookmarkEnd w:id="9"/>
    <w:bookmarkEnd w:id="10"/>
    <w:p w14:paraId="32ED715C">
      <w:pPr>
        <w:pStyle w:val="8"/>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一、征集人信息</w:t>
      </w:r>
    </w:p>
    <w:p w14:paraId="6FCBC12E">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征集人名称：上海市闵行区交通委员会</w:t>
      </w:r>
    </w:p>
    <w:p w14:paraId="09128E17">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征集人地址：上海市闵行区秀文路600号</w:t>
      </w:r>
    </w:p>
    <w:p w14:paraId="56CDBA90">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征集人联系人：</w:t>
      </w:r>
      <w:r>
        <w:rPr>
          <w:rFonts w:hint="eastAsia" w:ascii="宋体" w:hAnsi="宋体" w:eastAsia="宋体" w:cs="宋体"/>
          <w:sz w:val="21"/>
          <w:szCs w:val="21"/>
          <w:highlight w:val="none"/>
          <w:lang w:val="en-US" w:eastAsia="zh-CN"/>
        </w:rPr>
        <w:t>王老师</w:t>
      </w:r>
    </w:p>
    <w:p w14:paraId="243245FC">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征集人联系方式：</w:t>
      </w:r>
      <w:r>
        <w:rPr>
          <w:rFonts w:hint="eastAsia" w:ascii="宋体" w:hAnsi="宋体" w:eastAsia="宋体" w:cs="宋体"/>
          <w:sz w:val="21"/>
          <w:szCs w:val="21"/>
          <w:highlight w:val="none"/>
          <w:lang w:val="en-US" w:eastAsia="zh-CN"/>
        </w:rPr>
        <w:t>64986033</w:t>
      </w:r>
    </w:p>
    <w:p w14:paraId="3A568080">
      <w:pPr>
        <w:pStyle w:val="8"/>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二、采购项目信息</w:t>
      </w:r>
    </w:p>
    <w:p w14:paraId="5FDBD67E">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1、项目名称：</w:t>
      </w:r>
      <w:r>
        <w:rPr>
          <w:rFonts w:hint="eastAsia" w:ascii="宋体" w:hAnsi="宋体" w:eastAsia="宋体" w:cs="宋体"/>
          <w:sz w:val="21"/>
          <w:szCs w:val="21"/>
          <w:highlight w:val="none"/>
          <w:lang w:eastAsia="zh-CN"/>
        </w:rPr>
        <w:t>上海市闵行区政府投资交通基建市政项目施工监理服务框架协议采购</w:t>
      </w:r>
    </w:p>
    <w:p w14:paraId="733D1E4F">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2、项目编号：310112000250513109858-12242495</w:t>
      </w:r>
    </w:p>
    <w:p w14:paraId="7943E18C">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3、适用采购人或者服务对象范围：上海市闵行区</w:t>
      </w:r>
    </w:p>
    <w:p w14:paraId="0528AA4D">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4、采购需求：</w:t>
      </w:r>
      <w:r>
        <w:rPr>
          <w:rFonts w:hint="eastAsia" w:ascii="宋体" w:hAnsi="宋体" w:eastAsia="宋体" w:cs="宋体"/>
          <w:sz w:val="21"/>
          <w:szCs w:val="21"/>
          <w:highlight w:val="none"/>
          <w:lang w:eastAsia="zh-CN"/>
        </w:rPr>
        <w:t>上海市闵行区政府投资交通基建市政项目施工监理服务框架协议采购</w:t>
      </w:r>
      <w:r>
        <w:rPr>
          <w:rFonts w:hint="eastAsia" w:ascii="宋体" w:hAnsi="宋体" w:eastAsia="宋体" w:cs="宋体"/>
          <w:sz w:val="21"/>
          <w:szCs w:val="21"/>
          <w:highlight w:val="none"/>
        </w:rPr>
        <w:t>，共1个包件。</w:t>
      </w:r>
    </w:p>
    <w:p w14:paraId="6498B6AE">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本项目依据《政府采购框架协议采购方式管理暂行办法》的有关规定，通过公开征集程序确定第一阶段入围供应商</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家，并订立框架协议。在框架协议有效期内，采购人使用财政性资金，购买单次或单项采购金额未达到小额采购数额标准（100万元）的</w:t>
      </w:r>
      <w:r>
        <w:rPr>
          <w:rFonts w:hint="eastAsia" w:ascii="宋体" w:hAnsi="宋体" w:eastAsia="宋体" w:cs="宋体"/>
          <w:sz w:val="21"/>
          <w:szCs w:val="21"/>
          <w:highlight w:val="none"/>
          <w:lang w:eastAsia="zh-CN"/>
        </w:rPr>
        <w:t>交通基建市政项目施工监理服务</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包含但不限于工程内容的施工、竣工验收、竣工备案、保修阶段等的工程监理、平行检测、出具各类相关报告，提供现场服务、参加工程例会及需要施工监理配合的其他工作</w:t>
      </w:r>
      <w:r>
        <w:rPr>
          <w:rFonts w:hint="eastAsia" w:ascii="宋体" w:hAnsi="宋体" w:eastAsia="宋体" w:cs="宋体"/>
          <w:sz w:val="21"/>
          <w:szCs w:val="21"/>
          <w:highlight w:val="none"/>
        </w:rPr>
        <w:t>），由采购人在入围供应商范围内通过顺序轮候方式最终确定第二阶段成交供应商。具体采购需求以征集文件相应规定为准。</w:t>
      </w:r>
    </w:p>
    <w:p w14:paraId="309F2FA5">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7、最高限制单价：</w:t>
      </w:r>
    </w:p>
    <w:p w14:paraId="75C785C1">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按国家发展改革委、建设部关于印发《建设工程监理与相关服务收费管理规定》的通知（发改价格[2007]670号文）规定的监理费用标准基础上下浮</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0%计费，执行统一定价。</w:t>
      </w:r>
    </w:p>
    <w:p w14:paraId="5880C2B5">
      <w:pPr>
        <w:pStyle w:val="8"/>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三、供应商的资格要求</w:t>
      </w:r>
    </w:p>
    <w:p w14:paraId="075AB4E2">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1．符合《中华人民共和国政府采购法》第二十二条规定的供应商。</w:t>
      </w:r>
    </w:p>
    <w:p w14:paraId="36E79929">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2．未被“信用中国”（www.creditchina.gov.cn）、中国政府采购网（www.ccgp.gov.cn）列入失信被执行人、重大税收违法案件当事人名单、政府采购严重违法失信行为记录名单。</w:t>
      </w:r>
    </w:p>
    <w:p w14:paraId="7B953726">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p>
    <w:p w14:paraId="59D6DC67">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应具备综合资质甲级或市政公用工程乙级及以上</w:t>
      </w:r>
      <w:r>
        <w:rPr>
          <w:rFonts w:hint="eastAsia" w:ascii="宋体" w:hAnsi="宋体" w:eastAsia="宋体" w:cs="宋体"/>
          <w:sz w:val="21"/>
          <w:szCs w:val="21"/>
          <w:highlight w:val="none"/>
        </w:rPr>
        <w:t>；</w:t>
      </w:r>
    </w:p>
    <w:p w14:paraId="39B9CD71">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（2）单位负责人为同一人或者存在控股、管理关系的不同单位，不得同时参加本次采购活动；</w:t>
      </w:r>
    </w:p>
    <w:p w14:paraId="59279676">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（3）本项目不允许联合体响应。</w:t>
      </w:r>
    </w:p>
    <w:p w14:paraId="01BDD86A">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4．落实政府采购政策需满足的资格要求：本项目面向大、中、小、微型等各类供应商采购。</w:t>
      </w:r>
    </w:p>
    <w:p w14:paraId="57FB01D7">
      <w:pPr>
        <w:pStyle w:val="8"/>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四、框架协议的期限</w:t>
      </w:r>
    </w:p>
    <w:p w14:paraId="45B6816D">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合同签订</w:t>
      </w:r>
      <w:r>
        <w:rPr>
          <w:rFonts w:hint="eastAsia" w:ascii="宋体" w:hAnsi="宋体" w:eastAsia="宋体" w:cs="宋体"/>
          <w:sz w:val="21"/>
          <w:szCs w:val="21"/>
          <w:highlight w:val="none"/>
          <w:lang w:val="en-US" w:eastAsia="zh-CN"/>
        </w:rPr>
        <w:t>之日起2年</w:t>
      </w:r>
      <w:r>
        <w:rPr>
          <w:rFonts w:hint="eastAsia" w:ascii="宋体" w:hAnsi="宋体" w:eastAsia="宋体" w:cs="宋体"/>
          <w:sz w:val="21"/>
          <w:szCs w:val="21"/>
          <w:highlight w:val="none"/>
        </w:rPr>
        <w:t>。</w:t>
      </w:r>
    </w:p>
    <w:p w14:paraId="247092DA">
      <w:pPr>
        <w:pStyle w:val="8"/>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五、获取征集文件的时间、地点和方式</w:t>
      </w:r>
    </w:p>
    <w:p w14:paraId="5A85149D">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时间：202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hAnsi="宋体" w:cs="宋体"/>
          <w:sz w:val="21"/>
          <w:szCs w:val="21"/>
          <w:highlight w:val="none"/>
          <w:lang w:val="en-US" w:eastAsia="zh-CN"/>
        </w:rPr>
        <w:t>05</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15</w:t>
      </w:r>
      <w:r>
        <w:rPr>
          <w:rFonts w:hint="eastAsia" w:ascii="宋体" w:hAnsi="宋体" w:eastAsia="宋体" w:cs="宋体"/>
          <w:sz w:val="21"/>
          <w:szCs w:val="21"/>
          <w:highlight w:val="none"/>
        </w:rPr>
        <w:t>日至202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hAnsi="宋体" w:cs="宋体"/>
          <w:sz w:val="21"/>
          <w:szCs w:val="21"/>
          <w:highlight w:val="none"/>
          <w:lang w:val="en-US" w:eastAsia="zh-CN"/>
        </w:rPr>
        <w:t>05</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22</w:t>
      </w:r>
      <w:r>
        <w:rPr>
          <w:rFonts w:hint="eastAsia" w:ascii="宋体" w:hAnsi="宋体" w:eastAsia="宋体" w:cs="宋体"/>
          <w:sz w:val="21"/>
          <w:szCs w:val="21"/>
          <w:highlight w:val="none"/>
        </w:rPr>
        <w:t>日，每天上午00:00至12:00，下午12:00至23:59（北京时间，法定节假日除外）</w:t>
      </w:r>
    </w:p>
    <w:p w14:paraId="57F27700">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地点：上海政府采购网（www.zfcg.sh.gov.cn）</w:t>
      </w:r>
    </w:p>
    <w:p w14:paraId="049FF00B">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方式：供应商登录政采云平台https://www.zcygov.cn/在线申请获取采购文件（进入“项目采购”应用，在获取采购文件菜单中选择项目，申请获取采购文件）</w:t>
      </w:r>
    </w:p>
    <w:p w14:paraId="760B3A61">
      <w:pPr>
        <w:pStyle w:val="8"/>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六、响应文件的提交方式、提交截止时间和地点，开启方式、时间和地点</w:t>
      </w:r>
    </w:p>
    <w:p w14:paraId="598C0737">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响应文件提交截止时间：202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hAnsi="宋体" w:cs="宋体"/>
          <w:sz w:val="21"/>
          <w:szCs w:val="21"/>
          <w:highlight w:val="none"/>
          <w:lang w:val="en-US" w:eastAsia="zh-CN"/>
        </w:rPr>
        <w:t>06</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04</w:t>
      </w:r>
      <w:r>
        <w:rPr>
          <w:rFonts w:hint="eastAsia" w:ascii="宋体" w:hAnsi="宋体" w:eastAsia="宋体" w:cs="宋体"/>
          <w:sz w:val="21"/>
          <w:szCs w:val="21"/>
          <w:highlight w:val="none"/>
        </w:rPr>
        <w:t>日9:</w:t>
      </w:r>
      <w:r>
        <w:rPr>
          <w:rFonts w:hint="eastAsia" w:hAnsi="宋体" w:cs="宋体"/>
          <w:sz w:val="21"/>
          <w:szCs w:val="21"/>
          <w:highlight w:val="none"/>
          <w:lang w:val="en-US" w:eastAsia="zh-CN"/>
        </w:rPr>
        <w:t>3</w:t>
      </w:r>
      <w:r>
        <w:rPr>
          <w:rFonts w:hint="eastAsia" w:ascii="宋体" w:hAnsi="宋体" w:eastAsia="宋体" w:cs="宋体"/>
          <w:sz w:val="21"/>
          <w:szCs w:val="21"/>
          <w:highlight w:val="none"/>
        </w:rPr>
        <w:t xml:space="preserve">0时（北京时间） </w:t>
      </w:r>
    </w:p>
    <w:p w14:paraId="71D78EF9">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响应文件提交地点（网址）：上海政府采购网（www.zfcg.sh.gov.cn）</w:t>
      </w:r>
    </w:p>
    <w:p w14:paraId="05EDD80C">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响应文件开启时间：</w:t>
      </w:r>
      <w:r>
        <w:rPr>
          <w:rFonts w:hint="eastAsia" w:ascii="宋体" w:hAnsi="宋体" w:eastAsia="宋体" w:cs="宋体"/>
          <w:sz w:val="21"/>
          <w:szCs w:val="21"/>
          <w:highlight w:val="none"/>
          <w:lang w:eastAsia="zh-CN"/>
        </w:rPr>
        <w:t>2025</w:t>
      </w:r>
      <w:r>
        <w:rPr>
          <w:rFonts w:hint="eastAsia" w:ascii="宋体" w:hAnsi="宋体" w:eastAsia="宋体" w:cs="宋体"/>
          <w:sz w:val="21"/>
          <w:szCs w:val="21"/>
          <w:highlight w:val="none"/>
        </w:rPr>
        <w:t>年</w:t>
      </w:r>
      <w:r>
        <w:rPr>
          <w:rFonts w:hint="eastAsia" w:hAnsi="宋体" w:cs="宋体"/>
          <w:sz w:val="21"/>
          <w:szCs w:val="21"/>
          <w:highlight w:val="none"/>
          <w:lang w:val="en-US" w:eastAsia="zh-CN"/>
        </w:rPr>
        <w:t>06</w:t>
      </w:r>
      <w:r>
        <w:rPr>
          <w:rFonts w:hint="eastAsia" w:ascii="宋体" w:hAnsi="宋体" w:eastAsia="宋体" w:cs="宋体"/>
          <w:sz w:val="21"/>
          <w:szCs w:val="21"/>
          <w:highlight w:val="none"/>
        </w:rPr>
        <w:t>月</w:t>
      </w:r>
      <w:r>
        <w:rPr>
          <w:rFonts w:hint="eastAsia" w:hAnsi="宋体" w:cs="宋体"/>
          <w:sz w:val="21"/>
          <w:szCs w:val="21"/>
          <w:highlight w:val="none"/>
          <w:lang w:val="en-US" w:eastAsia="zh-CN"/>
        </w:rPr>
        <w:t>04</w:t>
      </w:r>
      <w:r>
        <w:rPr>
          <w:rFonts w:hint="eastAsia" w:ascii="宋体" w:hAnsi="宋体" w:eastAsia="宋体" w:cs="宋体"/>
          <w:sz w:val="21"/>
          <w:szCs w:val="21"/>
          <w:highlight w:val="none"/>
        </w:rPr>
        <w:t>日9:</w:t>
      </w:r>
      <w:r>
        <w:rPr>
          <w:rFonts w:hint="eastAsia" w:hAnsi="宋体" w:cs="宋体"/>
          <w:sz w:val="21"/>
          <w:szCs w:val="21"/>
          <w:highlight w:val="none"/>
          <w:lang w:val="en-US" w:eastAsia="zh-CN"/>
        </w:rPr>
        <w:t>3</w:t>
      </w:r>
      <w:r>
        <w:rPr>
          <w:rFonts w:hint="eastAsia" w:ascii="宋体" w:hAnsi="宋体" w:eastAsia="宋体" w:cs="宋体"/>
          <w:sz w:val="21"/>
          <w:szCs w:val="21"/>
          <w:highlight w:val="none"/>
        </w:rPr>
        <w:t xml:space="preserve">0时（北京时间） </w:t>
      </w:r>
    </w:p>
    <w:p w14:paraId="6BD98107">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响应文件开启地点：本项目采购用远程电子开启，供应商使用CA证书完成响应开启流程。</w:t>
      </w:r>
    </w:p>
    <w:p w14:paraId="693CA9D8">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7F104094">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（1）本项目采用远程电子开启（即电子采购平台签到、电子响应文件解密等应自行选择网络畅通地点进行，不接受供应商至代理公司现场开启响应文件）。</w:t>
      </w:r>
    </w:p>
    <w:p w14:paraId="6218C1FE">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（2）开启时间：响应文件提交截止时间</w:t>
      </w:r>
    </w:p>
    <w:p w14:paraId="1B9F59AC">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（3）网上开标地址：上海市政府采购信息管理平台的门户网站上海政府采购网（简称：电子采购平台）电子招投标系统(网址：http://www.zfcg.sh.gov.cn)</w:t>
      </w:r>
    </w:p>
    <w:p w14:paraId="679C5766">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（4）为保证供应商顺利完成整个开启过程，建议供应商在开启前在上海政府采购网下载供应商操作手册。</w:t>
      </w:r>
    </w:p>
    <w:p w14:paraId="3BAF10CF">
      <w:pPr>
        <w:pStyle w:val="8"/>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七、公告期限</w:t>
      </w:r>
    </w:p>
    <w:p w14:paraId="0421D75C">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自本公告发布之日起5个工作日。</w:t>
      </w:r>
    </w:p>
    <w:p w14:paraId="09C8CF23">
      <w:pPr>
        <w:pStyle w:val="8"/>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八、省级以上财政部门规定的其他事项</w:t>
      </w:r>
    </w:p>
    <w:p w14:paraId="78C4259A">
      <w:pPr>
        <w:pStyle w:val="8"/>
        <w:kinsoku/>
        <w:wordWrap/>
        <w:overflowPunct/>
        <w:topLinePunct w:val="0"/>
        <w:bidi w:val="0"/>
        <w:adjustRightInd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上海市财政局《关于上海市政府采购云平台第三批单位上线运行的通知》的规定，本项目采购相关活动在由市财政局建设和维护的上海市政府采购云平台（简称：采购云平台，门户网站：上海政府采购网，网址：http://www.zfcg.sh.gov.cn）进行。供应商应根据《上海市电子政府采购管理暂行办法》等有关规定和要求执行。供应商在采购云平台的有关操作方法可以参照采购云平台中的“操作须知”专栏的有关内容和操作要求办理。</w:t>
      </w:r>
    </w:p>
    <w:p w14:paraId="0F617E09">
      <w:pPr>
        <w:pStyle w:val="8"/>
        <w:kinsoku/>
        <w:wordWrap/>
        <w:overflowPunct/>
        <w:topLinePunct w:val="0"/>
        <w:bidi w:val="0"/>
        <w:adjustRightInd w:val="0"/>
        <w:snapToGrid w:val="0"/>
        <w:spacing w:beforeAutospacing="0" w:afterAutospacing="0" w:line="5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九、采购代理机构信息</w:t>
      </w:r>
    </w:p>
    <w:p w14:paraId="10EAB6F9">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名 称：上海炳昊建设咨询有限公司</w:t>
      </w:r>
    </w:p>
    <w:p w14:paraId="26ECB226">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  址：上海市闵行区双柏路1388号</w:t>
      </w:r>
    </w:p>
    <w:p w14:paraId="7513E822">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邮  编：201108</w:t>
      </w:r>
    </w:p>
    <w:p w14:paraId="2D816DCD">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hAnsi="宋体" w:cs="宋体"/>
          <w:sz w:val="21"/>
          <w:szCs w:val="21"/>
          <w:highlight w:val="none"/>
          <w:lang w:val="en-US" w:eastAsia="zh-CN"/>
        </w:rPr>
        <w:t>龙老师</w:t>
      </w:r>
    </w:p>
    <w:p w14:paraId="2FA12227">
      <w:pPr>
        <w:pStyle w:val="8"/>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  话：64199691</w:t>
      </w:r>
    </w:p>
    <w:p w14:paraId="720AD675">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2DF02078">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7E52191D">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6D394ABA">
      <w:pPr>
        <w:pStyle w:val="13"/>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bookmarkStart w:id="11" w:name="_Toc3717819"/>
      <w:bookmarkStart w:id="12" w:name="_Toc143627023"/>
      <w:bookmarkStart w:id="13" w:name="_Toc430898676"/>
      <w:bookmarkStart w:id="14" w:name="_Toc452726823"/>
      <w:bookmarkStart w:id="15" w:name="_Toc434897191"/>
      <w:r>
        <w:rPr>
          <w:rFonts w:hint="eastAsia" w:ascii="宋体" w:hAnsi="宋体" w:eastAsia="宋体" w:cs="宋体"/>
          <w:sz w:val="21"/>
          <w:szCs w:val="21"/>
          <w:highlight w:val="none"/>
        </w:rPr>
        <w:t>第二章  供应商须知</w:t>
      </w:r>
      <w:bookmarkEnd w:id="11"/>
      <w:bookmarkEnd w:id="12"/>
    </w:p>
    <w:bookmarkEnd w:id="13"/>
    <w:bookmarkEnd w:id="14"/>
    <w:bookmarkEnd w:id="15"/>
    <w:p w14:paraId="0EB9CF5D">
      <w:pPr>
        <w:pStyle w:val="3"/>
        <w:numPr>
          <w:ilvl w:val="0"/>
          <w:numId w:val="0"/>
        </w:numPr>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bookmarkStart w:id="16" w:name="_Toc346791840"/>
      <w:bookmarkStart w:id="17" w:name="_Toc3718196"/>
      <w:bookmarkStart w:id="18" w:name="_Toc24992895"/>
      <w:bookmarkStart w:id="19" w:name="_Toc3718059"/>
      <w:bookmarkStart w:id="20" w:name="_Toc163440609"/>
      <w:bookmarkStart w:id="21" w:name="_Toc143627024"/>
      <w:bookmarkStart w:id="22" w:name="_Toc202950817"/>
      <w:bookmarkStart w:id="23" w:name="_Toc5125886"/>
      <w:bookmarkStart w:id="24" w:name="_Toc346785153"/>
      <w:bookmarkStart w:id="25" w:name="_Toc163440740"/>
      <w:bookmarkStart w:id="26" w:name="_Toc3718505"/>
      <w:bookmarkStart w:id="27" w:name="_Toc21899521"/>
      <w:r>
        <w:rPr>
          <w:rFonts w:hint="eastAsia" w:ascii="宋体" w:hAnsi="宋体" w:eastAsia="宋体" w:cs="宋体"/>
          <w:b/>
          <w:bCs/>
          <w:sz w:val="21"/>
          <w:szCs w:val="21"/>
          <w:highlight w:val="none"/>
        </w:rPr>
        <w:t>供应商须知前附表</w:t>
      </w:r>
      <w:bookmarkEnd w:id="16"/>
      <w:bookmarkEnd w:id="17"/>
      <w:bookmarkEnd w:id="18"/>
      <w:bookmarkEnd w:id="19"/>
      <w:bookmarkEnd w:id="20"/>
      <w:bookmarkEnd w:id="21"/>
      <w:bookmarkEnd w:id="22"/>
      <w:bookmarkEnd w:id="23"/>
      <w:bookmarkEnd w:id="24"/>
      <w:bookmarkEnd w:id="25"/>
      <w:bookmarkEnd w:id="26"/>
      <w:bookmarkEnd w:id="27"/>
    </w:p>
    <w:tbl>
      <w:tblPr>
        <w:tblStyle w:val="15"/>
        <w:tblW w:w="5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65"/>
        <w:gridCol w:w="6623"/>
      </w:tblGrid>
      <w:tr w14:paraId="1909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52A2570E">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27" w:type="pct"/>
            <w:vAlign w:val="center"/>
          </w:tcPr>
          <w:p w14:paraId="1109FC26">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目录名</w:t>
            </w:r>
          </w:p>
        </w:tc>
        <w:tc>
          <w:tcPr>
            <w:tcW w:w="3447" w:type="pct"/>
            <w:vAlign w:val="center"/>
          </w:tcPr>
          <w:p w14:paraId="0CF3FACE">
            <w:pPr>
              <w:pStyle w:val="20"/>
              <w:tabs>
                <w:tab w:val="left" w:pos="421"/>
              </w:tabs>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w:t>
            </w:r>
            <w:r>
              <w:rPr>
                <w:rFonts w:hint="eastAsia" w:ascii="宋体" w:hAnsi="宋体" w:eastAsia="宋体" w:cs="宋体"/>
                <w:sz w:val="21"/>
                <w:szCs w:val="21"/>
                <w:highlight w:val="none"/>
              </w:rPr>
              <w:tab/>
            </w:r>
            <w:r>
              <w:rPr>
                <w:rFonts w:hint="eastAsia" w:ascii="宋体" w:hAnsi="宋体" w:eastAsia="宋体" w:cs="宋体"/>
                <w:sz w:val="21"/>
                <w:szCs w:val="21"/>
                <w:highlight w:val="none"/>
              </w:rPr>
              <w:t>容</w:t>
            </w:r>
          </w:p>
        </w:tc>
      </w:tr>
      <w:tr w14:paraId="28AF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3846372D">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27" w:type="pct"/>
            <w:vAlign w:val="center"/>
          </w:tcPr>
          <w:p w14:paraId="315A2E5C">
            <w:pPr>
              <w:pStyle w:val="2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项目名称</w:t>
            </w:r>
          </w:p>
        </w:tc>
        <w:tc>
          <w:tcPr>
            <w:tcW w:w="3447" w:type="pct"/>
            <w:vAlign w:val="center"/>
          </w:tcPr>
          <w:p w14:paraId="32FA1F8A">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上海市闵行区政府投资交通基建项目交通基建市政项目施工监理服务单位框架协议采购</w:t>
            </w:r>
          </w:p>
        </w:tc>
      </w:tr>
      <w:tr w14:paraId="0490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6" w:type="pct"/>
            <w:vAlign w:val="center"/>
          </w:tcPr>
          <w:p w14:paraId="7CC8759A">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27" w:type="pct"/>
            <w:vAlign w:val="center"/>
          </w:tcPr>
          <w:p w14:paraId="588907BF">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预算金额</w:t>
            </w:r>
          </w:p>
        </w:tc>
        <w:tc>
          <w:tcPr>
            <w:tcW w:w="3447" w:type="pct"/>
            <w:vAlign w:val="center"/>
          </w:tcPr>
          <w:p w14:paraId="7C338099">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单次或单项采购金额未达到小额采购数额标准（100万元）</w:t>
            </w:r>
          </w:p>
        </w:tc>
      </w:tr>
      <w:tr w14:paraId="0C0D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26" w:type="pct"/>
            <w:vAlign w:val="center"/>
          </w:tcPr>
          <w:p w14:paraId="0C2C5D98">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27" w:type="pct"/>
            <w:vAlign w:val="center"/>
          </w:tcPr>
          <w:p w14:paraId="732D0267">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3447" w:type="pct"/>
            <w:vAlign w:val="center"/>
          </w:tcPr>
          <w:p w14:paraId="5C5F3D55">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财政性资金</w:t>
            </w:r>
          </w:p>
        </w:tc>
      </w:tr>
      <w:tr w14:paraId="5130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26" w:type="pct"/>
            <w:vAlign w:val="center"/>
          </w:tcPr>
          <w:p w14:paraId="77B059DC">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w:t>
            </w:r>
          </w:p>
        </w:tc>
        <w:tc>
          <w:tcPr>
            <w:tcW w:w="1127" w:type="pct"/>
            <w:vAlign w:val="center"/>
          </w:tcPr>
          <w:p w14:paraId="276F6DC6">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框架协议采购形式</w:t>
            </w:r>
          </w:p>
        </w:tc>
        <w:tc>
          <w:tcPr>
            <w:tcW w:w="3447" w:type="pct"/>
            <w:vAlign w:val="center"/>
          </w:tcPr>
          <w:p w14:paraId="7FBEDA91">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封闭式</w:t>
            </w:r>
          </w:p>
        </w:tc>
      </w:tr>
      <w:tr w14:paraId="0349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074997DF">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w:t>
            </w:r>
          </w:p>
        </w:tc>
        <w:tc>
          <w:tcPr>
            <w:tcW w:w="1127" w:type="pct"/>
            <w:vAlign w:val="center"/>
          </w:tcPr>
          <w:p w14:paraId="363BC7B1">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tc>
        <w:tc>
          <w:tcPr>
            <w:tcW w:w="3447" w:type="pct"/>
            <w:vAlign w:val="center"/>
          </w:tcPr>
          <w:p w14:paraId="0B3538EF">
            <w:pPr>
              <w:pStyle w:val="7"/>
              <w:kinsoku/>
              <w:wordWrap/>
              <w:overflowPunct/>
              <w:topLinePunct w:val="0"/>
              <w:bidi w:val="0"/>
              <w:snapToGrid w:val="0"/>
              <w:spacing w:beforeAutospacing="0" w:after="0" w:afterAutospacing="0"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本项目依据《政府采购框架协议采购方式管理暂行办法》的有关规定，通过公开征集程序确定第一阶段入围供应商</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家，并订立框架协议。在框架协议有效期内，采购人使用财政性资金，购买单次或单项采购金额未达到小额采购数额标准（100万元）的</w:t>
            </w:r>
            <w:r>
              <w:rPr>
                <w:rFonts w:hint="eastAsia" w:ascii="宋体" w:hAnsi="宋体" w:eastAsia="宋体" w:cs="宋体"/>
                <w:sz w:val="21"/>
                <w:szCs w:val="21"/>
                <w:highlight w:val="none"/>
                <w:lang w:eastAsia="zh-CN"/>
              </w:rPr>
              <w:t>交通基建市政项目施工监理服务</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包含但不限于工程内容的施工、竣工验收、竣工备案、保修阶段等的工程监理、平行检测、出具各类相关报告，提供现场服务、参加工程例会及需要施工监理配合的其他工作</w:t>
            </w:r>
            <w:r>
              <w:rPr>
                <w:rFonts w:hint="eastAsia" w:ascii="宋体" w:hAnsi="宋体" w:eastAsia="宋体" w:cs="宋体"/>
                <w:sz w:val="21"/>
                <w:szCs w:val="21"/>
                <w:highlight w:val="none"/>
              </w:rPr>
              <w:t>），由采购人在入围供应商范围内通过顺序轮候方式最终确定第二阶段成交供应商。具体采购需求以征集文件相应规定为准。</w:t>
            </w:r>
          </w:p>
        </w:tc>
      </w:tr>
      <w:tr w14:paraId="255C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6FDD80E9">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w:t>
            </w:r>
          </w:p>
        </w:tc>
        <w:tc>
          <w:tcPr>
            <w:tcW w:w="1127" w:type="pct"/>
            <w:vAlign w:val="center"/>
          </w:tcPr>
          <w:p w14:paraId="2B5F55CB">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协议期限</w:t>
            </w:r>
          </w:p>
        </w:tc>
        <w:tc>
          <w:tcPr>
            <w:tcW w:w="3447" w:type="pct"/>
            <w:vAlign w:val="center"/>
          </w:tcPr>
          <w:p w14:paraId="616EF576">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合同签订之日起2年。</w:t>
            </w:r>
          </w:p>
        </w:tc>
      </w:tr>
      <w:tr w14:paraId="1CED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1C8CA269">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w:t>
            </w:r>
          </w:p>
        </w:tc>
        <w:tc>
          <w:tcPr>
            <w:tcW w:w="1127" w:type="pct"/>
            <w:vAlign w:val="center"/>
          </w:tcPr>
          <w:p w14:paraId="775CCC58">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交付地址</w:t>
            </w:r>
          </w:p>
        </w:tc>
        <w:tc>
          <w:tcPr>
            <w:tcW w:w="3447" w:type="pct"/>
            <w:vAlign w:val="center"/>
          </w:tcPr>
          <w:p w14:paraId="70C47EBE">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上海市闵行区</w:t>
            </w:r>
          </w:p>
        </w:tc>
      </w:tr>
      <w:tr w14:paraId="7986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6FFC250F">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w:t>
            </w:r>
          </w:p>
        </w:tc>
        <w:tc>
          <w:tcPr>
            <w:tcW w:w="1127" w:type="pct"/>
            <w:vAlign w:val="center"/>
          </w:tcPr>
          <w:p w14:paraId="23A10293">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交付日期</w:t>
            </w:r>
          </w:p>
        </w:tc>
        <w:tc>
          <w:tcPr>
            <w:tcW w:w="3447" w:type="pct"/>
            <w:vAlign w:val="center"/>
          </w:tcPr>
          <w:p w14:paraId="160D9036">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从采购项目合同签订之日起至项目竣工验收完成为止可能发生的施工监理的所有事宜。</w:t>
            </w:r>
          </w:p>
        </w:tc>
      </w:tr>
      <w:tr w14:paraId="581D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3E7E2EA2">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9</w:t>
            </w:r>
          </w:p>
        </w:tc>
        <w:tc>
          <w:tcPr>
            <w:tcW w:w="1127" w:type="pct"/>
            <w:vAlign w:val="center"/>
          </w:tcPr>
          <w:p w14:paraId="2E35DE79">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供应商资格要求</w:t>
            </w:r>
          </w:p>
        </w:tc>
        <w:tc>
          <w:tcPr>
            <w:tcW w:w="3447" w:type="pct"/>
            <w:vAlign w:val="center"/>
          </w:tcPr>
          <w:p w14:paraId="0269A4DD">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详见（征集公告）</w:t>
            </w:r>
          </w:p>
        </w:tc>
      </w:tr>
      <w:tr w14:paraId="2438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5E7C18FA">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w:t>
            </w:r>
          </w:p>
        </w:tc>
        <w:tc>
          <w:tcPr>
            <w:tcW w:w="1127" w:type="pct"/>
            <w:vAlign w:val="center"/>
          </w:tcPr>
          <w:p w14:paraId="04A27E90">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现场踏勘</w:t>
            </w:r>
          </w:p>
        </w:tc>
        <w:tc>
          <w:tcPr>
            <w:tcW w:w="3447" w:type="pct"/>
            <w:vAlign w:val="center"/>
          </w:tcPr>
          <w:p w14:paraId="36FB25F6">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不组织</w:t>
            </w:r>
          </w:p>
        </w:tc>
      </w:tr>
      <w:tr w14:paraId="0398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0034664A">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w:t>
            </w:r>
          </w:p>
        </w:tc>
        <w:tc>
          <w:tcPr>
            <w:tcW w:w="1127" w:type="pct"/>
            <w:vAlign w:val="center"/>
          </w:tcPr>
          <w:p w14:paraId="42A6C111">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答疑会（如有）</w:t>
            </w:r>
          </w:p>
        </w:tc>
        <w:tc>
          <w:tcPr>
            <w:tcW w:w="3447" w:type="pct"/>
            <w:vAlign w:val="center"/>
          </w:tcPr>
          <w:p w14:paraId="5B7E7AF3">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如有，另行通知</w:t>
            </w:r>
          </w:p>
        </w:tc>
      </w:tr>
      <w:tr w14:paraId="03DD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4CDB79D9">
            <w:pPr>
              <w:pStyle w:val="20"/>
              <w:kinsoku/>
              <w:wordWrap/>
              <w:overflowPunct/>
              <w:topLinePunct w:val="0"/>
              <w:bidi w:val="0"/>
              <w:adjustRightInd w:val="0"/>
              <w:snapToGrid w:val="0"/>
              <w:spacing w:beforeAutospacing="0" w:afterAutospacing="0" w:line="500" w:lineRule="exact"/>
              <w:ind w:right="6"/>
              <w:jc w:val="center"/>
              <w:rPr>
                <w:rFonts w:hint="eastAsia" w:ascii="宋体" w:hAnsi="宋体" w:eastAsia="宋体" w:cs="宋体"/>
                <w:sz w:val="21"/>
                <w:szCs w:val="21"/>
                <w:highlight w:val="none"/>
                <w:lang w:eastAsia="zh-CN"/>
              </w:rPr>
            </w:pPr>
            <w:r>
              <w:rPr>
                <w:rFonts w:hint="eastAsia" w:ascii="宋体" w:hAnsi="宋体" w:eastAsia="宋体" w:cs="宋体"/>
                <w:spacing w:val="-8"/>
                <w:sz w:val="21"/>
                <w:szCs w:val="21"/>
                <w:highlight w:val="none"/>
                <w:lang w:eastAsia="zh-CN"/>
              </w:rPr>
              <w:t>12</w:t>
            </w:r>
          </w:p>
        </w:tc>
        <w:tc>
          <w:tcPr>
            <w:tcW w:w="1127" w:type="pct"/>
            <w:vAlign w:val="center"/>
          </w:tcPr>
          <w:p w14:paraId="4F0AE8F6">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响应文件澄清或修改</w:t>
            </w:r>
          </w:p>
        </w:tc>
        <w:tc>
          <w:tcPr>
            <w:tcW w:w="3447" w:type="pct"/>
            <w:vAlign w:val="center"/>
          </w:tcPr>
          <w:p w14:paraId="403FE82F">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如有，将通过“上海政府采购网”发布更正公告</w:t>
            </w:r>
            <w:r>
              <w:rPr>
                <w:rFonts w:hint="eastAsia" w:ascii="宋体" w:hAnsi="宋体" w:eastAsia="宋体" w:cs="宋体"/>
                <w:color w:val="FF0000"/>
                <w:sz w:val="21"/>
                <w:szCs w:val="21"/>
                <w:highlight w:val="none"/>
                <w:lang w:eastAsia="zh-CN"/>
              </w:rPr>
              <w:t>。</w:t>
            </w:r>
          </w:p>
        </w:tc>
      </w:tr>
      <w:tr w14:paraId="423F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029FB176">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w:t>
            </w:r>
          </w:p>
        </w:tc>
        <w:tc>
          <w:tcPr>
            <w:tcW w:w="1127" w:type="pct"/>
            <w:vAlign w:val="center"/>
          </w:tcPr>
          <w:p w14:paraId="1F588B6C">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保证金</w:t>
            </w:r>
          </w:p>
        </w:tc>
        <w:tc>
          <w:tcPr>
            <w:tcW w:w="3447" w:type="pct"/>
            <w:vAlign w:val="center"/>
          </w:tcPr>
          <w:p w14:paraId="01ABB482">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■本项目无需交纳保证金。</w:t>
            </w:r>
          </w:p>
          <w:p w14:paraId="29D71496">
            <w:pPr>
              <w:pStyle w:val="20"/>
              <w:tabs>
                <w:tab w:val="left" w:pos="4381"/>
                <w:tab w:val="left" w:pos="4802"/>
              </w:tabs>
              <w:kinsoku/>
              <w:wordWrap/>
              <w:overflowPunct/>
              <w:topLinePunct w:val="0"/>
              <w:bidi w:val="0"/>
              <w:adjustRightInd w:val="0"/>
              <w:snapToGrid w:val="0"/>
              <w:spacing w:beforeAutospacing="0" w:afterAutospacing="0" w:line="500" w:lineRule="exact"/>
              <w:ind w:right="100"/>
              <w:rPr>
                <w:rFonts w:hint="eastAsia" w:ascii="宋体" w:hAnsi="宋体" w:eastAsia="宋体" w:cs="宋体"/>
                <w:sz w:val="21"/>
                <w:szCs w:val="21"/>
                <w:highlight w:val="none"/>
                <w:lang w:eastAsia="zh-CN"/>
              </w:rPr>
            </w:pPr>
            <w:r>
              <w:rPr>
                <w:rFonts w:hint="eastAsia" w:ascii="宋体" w:hAnsi="宋体" w:eastAsia="宋体" w:cs="宋体"/>
                <w:spacing w:val="-2"/>
                <w:sz w:val="21"/>
                <w:szCs w:val="21"/>
                <w:highlight w:val="none"/>
                <w:lang w:eastAsia="zh-CN"/>
              </w:rPr>
              <w:t>□本项目需要交纳保证金，金额为：人民币</w:t>
            </w:r>
            <w:r>
              <w:rPr>
                <w:rFonts w:hint="eastAsia" w:ascii="宋体" w:hAnsi="宋体" w:eastAsia="宋体" w:cs="宋体"/>
                <w:spacing w:val="-2"/>
                <w:sz w:val="21"/>
                <w:szCs w:val="21"/>
                <w:highlight w:val="none"/>
                <w:u w:val="single" w:color="000000"/>
                <w:lang w:eastAsia="zh-CN"/>
              </w:rPr>
              <w:tab/>
            </w:r>
            <w:r>
              <w:rPr>
                <w:rFonts w:hint="eastAsia" w:ascii="宋体" w:hAnsi="宋体" w:eastAsia="宋体" w:cs="宋体"/>
                <w:sz w:val="21"/>
                <w:szCs w:val="21"/>
                <w:highlight w:val="none"/>
                <w:u w:val="single" w:color="000000"/>
                <w:lang w:eastAsia="zh-CN"/>
              </w:rPr>
              <w:t>/</w:t>
            </w:r>
            <w:r>
              <w:rPr>
                <w:rFonts w:hint="eastAsia" w:ascii="宋体" w:hAnsi="宋体" w:eastAsia="宋体" w:cs="宋体"/>
                <w:sz w:val="21"/>
                <w:szCs w:val="21"/>
                <w:highlight w:val="none"/>
                <w:u w:val="single" w:color="000000"/>
                <w:lang w:eastAsia="zh-CN"/>
              </w:rPr>
              <w:tab/>
            </w:r>
            <w:r>
              <w:rPr>
                <w:rFonts w:hint="eastAsia" w:ascii="宋体" w:hAnsi="宋体" w:eastAsia="宋体" w:cs="宋体"/>
                <w:spacing w:val="-3"/>
                <w:sz w:val="21"/>
                <w:szCs w:val="21"/>
                <w:highlight w:val="none"/>
                <w:lang w:eastAsia="zh-CN"/>
              </w:rPr>
              <w:t>元整。形式：银行贷</w:t>
            </w:r>
            <w:r>
              <w:rPr>
                <w:rFonts w:hint="eastAsia" w:ascii="宋体" w:hAnsi="宋体" w:eastAsia="宋体" w:cs="宋体"/>
                <w:spacing w:val="29"/>
                <w:sz w:val="21"/>
                <w:szCs w:val="21"/>
                <w:highlight w:val="none"/>
                <w:lang w:eastAsia="zh-CN"/>
              </w:rPr>
              <w:t xml:space="preserve"> </w:t>
            </w:r>
            <w:r>
              <w:rPr>
                <w:rFonts w:hint="eastAsia" w:ascii="宋体" w:hAnsi="宋体" w:eastAsia="宋体" w:cs="宋体"/>
                <w:sz w:val="21"/>
                <w:szCs w:val="21"/>
                <w:highlight w:val="none"/>
                <w:lang w:eastAsia="zh-CN"/>
              </w:rPr>
              <w:t>记凭证、电汇或网上银行等非现金形式。</w:t>
            </w:r>
          </w:p>
          <w:p w14:paraId="7CBFB7B1">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注：“■”项为被选中项。</w:t>
            </w:r>
          </w:p>
        </w:tc>
      </w:tr>
      <w:tr w14:paraId="0A7B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6" w:type="pct"/>
            <w:vAlign w:val="center"/>
          </w:tcPr>
          <w:p w14:paraId="2D853566">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w:t>
            </w:r>
          </w:p>
        </w:tc>
        <w:tc>
          <w:tcPr>
            <w:tcW w:w="1127" w:type="pct"/>
            <w:vAlign w:val="center"/>
          </w:tcPr>
          <w:p w14:paraId="76F7CFFF">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响应文件有效期</w:t>
            </w:r>
          </w:p>
        </w:tc>
        <w:tc>
          <w:tcPr>
            <w:tcW w:w="3447" w:type="pct"/>
            <w:vAlign w:val="center"/>
          </w:tcPr>
          <w:p w14:paraId="6A020008">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90 日历天</w:t>
            </w:r>
          </w:p>
        </w:tc>
      </w:tr>
      <w:tr w14:paraId="0564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7783550D">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w:t>
            </w:r>
          </w:p>
        </w:tc>
        <w:tc>
          <w:tcPr>
            <w:tcW w:w="1127" w:type="pct"/>
            <w:vAlign w:val="center"/>
          </w:tcPr>
          <w:p w14:paraId="69870763">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p>
        </w:tc>
        <w:tc>
          <w:tcPr>
            <w:tcW w:w="3447" w:type="pct"/>
            <w:vAlign w:val="center"/>
          </w:tcPr>
          <w:p w14:paraId="21EA411C">
            <w:pPr>
              <w:pStyle w:val="20"/>
              <w:kinsoku/>
              <w:wordWrap/>
              <w:overflowPunct/>
              <w:topLinePunct w:val="0"/>
              <w:bidi w:val="0"/>
              <w:adjustRightInd w:val="0"/>
              <w:snapToGrid w:val="0"/>
              <w:spacing w:beforeAutospacing="0" w:afterAutospacing="0" w:line="500" w:lineRule="exact"/>
              <w:rPr>
                <w:rFonts w:hint="eastAsia" w:ascii="宋体" w:hAnsi="宋体" w:eastAsia="宋体" w:cs="宋体"/>
                <w:b/>
                <w:bCs/>
                <w:color w:val="FF0000"/>
                <w:sz w:val="21"/>
                <w:szCs w:val="21"/>
                <w:highlight w:val="none"/>
                <w:lang w:eastAsia="zh-CN"/>
              </w:rPr>
            </w:pPr>
            <w:r>
              <w:rPr>
                <w:rFonts w:hint="eastAsia" w:ascii="宋体" w:hAnsi="宋体" w:eastAsia="宋体" w:cs="宋体"/>
                <w:bCs/>
                <w:color w:val="FF0000"/>
                <w:sz w:val="21"/>
                <w:szCs w:val="21"/>
                <w:highlight w:val="none"/>
                <w:lang w:eastAsia="zh-CN"/>
              </w:rPr>
              <w:t>电子响应文件：根据客户端的要求加密上传。</w:t>
            </w:r>
          </w:p>
        </w:tc>
      </w:tr>
      <w:tr w14:paraId="6F88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58B93721">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6</w:t>
            </w:r>
          </w:p>
        </w:tc>
        <w:tc>
          <w:tcPr>
            <w:tcW w:w="1127" w:type="pct"/>
            <w:vAlign w:val="center"/>
          </w:tcPr>
          <w:p w14:paraId="1DFB2F28">
            <w:pPr>
              <w:pStyle w:val="2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响应文件递交地点、 截止时间</w:t>
            </w:r>
          </w:p>
        </w:tc>
        <w:tc>
          <w:tcPr>
            <w:tcW w:w="3447" w:type="pct"/>
            <w:vAlign w:val="center"/>
          </w:tcPr>
          <w:p w14:paraId="691FAE8E">
            <w:pPr>
              <w:pStyle w:val="20"/>
              <w:kinsoku/>
              <w:wordWrap/>
              <w:overflowPunct/>
              <w:topLinePunct w:val="0"/>
              <w:bidi w:val="0"/>
              <w:adjustRightInd w:val="0"/>
              <w:snapToGrid w:val="0"/>
              <w:spacing w:beforeAutospacing="0" w:afterAutospacing="0" w:line="500" w:lineRule="exact"/>
              <w:ind w:right="100"/>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递交响应文件截止时间：2025</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06</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04</w:t>
            </w:r>
            <w:r>
              <w:rPr>
                <w:rFonts w:hint="eastAsia" w:ascii="宋体" w:hAnsi="宋体" w:eastAsia="宋体" w:cs="宋体"/>
                <w:sz w:val="21"/>
                <w:szCs w:val="21"/>
                <w:highlight w:val="none"/>
                <w:lang w:eastAsia="zh-CN"/>
              </w:rPr>
              <w:t>日</w:t>
            </w:r>
            <w:r>
              <w:rPr>
                <w:rFonts w:hint="eastAsia" w:ascii="宋体" w:hAnsi="宋体" w:eastAsia="宋体" w:cs="宋体"/>
                <w:spacing w:val="-1"/>
                <w:sz w:val="21"/>
                <w:szCs w:val="21"/>
                <w:highlight w:val="none"/>
                <w:lang w:val="en-US" w:eastAsia="zh-CN"/>
              </w:rPr>
              <w:t>09</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lang w:eastAsia="zh-CN"/>
              </w:rPr>
              <w:t>0时（以采购云平台显示</w:t>
            </w:r>
            <w:r>
              <w:rPr>
                <w:rFonts w:hint="eastAsia" w:ascii="宋体" w:hAnsi="宋体" w:eastAsia="宋体" w:cs="宋体"/>
                <w:sz w:val="21"/>
                <w:szCs w:val="21"/>
                <w:highlight w:val="none"/>
                <w:lang w:eastAsia="zh-CN"/>
              </w:rPr>
              <w:t>时间为准）</w:t>
            </w:r>
          </w:p>
          <w:p w14:paraId="39F84E68">
            <w:pPr>
              <w:pStyle w:val="20"/>
              <w:kinsoku/>
              <w:wordWrap/>
              <w:overflowPunct/>
              <w:topLinePunct w:val="0"/>
              <w:bidi w:val="0"/>
              <w:adjustRightInd w:val="0"/>
              <w:snapToGrid w:val="0"/>
              <w:spacing w:beforeAutospacing="0" w:afterAutospacing="0" w:line="500" w:lineRule="exact"/>
              <w:ind w:right="100"/>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eastAsia="zh-CN"/>
              </w:rPr>
              <w:t>响应文件上传网址：</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"http://www.zfcg.sh.gov.cn/" \h </w:instrText>
            </w:r>
            <w:r>
              <w:rPr>
                <w:rFonts w:hint="eastAsia" w:ascii="宋体" w:hAnsi="宋体" w:eastAsia="宋体" w:cs="宋体"/>
                <w:sz w:val="21"/>
                <w:szCs w:val="21"/>
                <w:highlight w:val="none"/>
              </w:rPr>
              <w:fldChar w:fldCharType="separate"/>
            </w:r>
            <w:r>
              <w:rPr>
                <w:rFonts w:hint="eastAsia" w:ascii="宋体" w:hAnsi="宋体" w:eastAsia="宋体" w:cs="宋体"/>
                <w:spacing w:val="-1"/>
                <w:sz w:val="21"/>
                <w:szCs w:val="21"/>
                <w:highlight w:val="none"/>
                <w:lang w:eastAsia="zh-CN"/>
              </w:rPr>
              <w:t>www.zfcg.sh.gov.cn</w:t>
            </w:r>
            <w:r>
              <w:rPr>
                <w:rFonts w:hint="eastAsia" w:ascii="宋体" w:hAnsi="宋体" w:eastAsia="宋体" w:cs="宋体"/>
                <w:spacing w:val="-1"/>
                <w:sz w:val="21"/>
                <w:szCs w:val="21"/>
                <w:highlight w:val="none"/>
                <w:lang w:eastAsia="zh-CN"/>
              </w:rPr>
              <w:fldChar w:fldCharType="end"/>
            </w:r>
            <w:r>
              <w:rPr>
                <w:rFonts w:hint="eastAsia" w:ascii="宋体" w:hAnsi="宋体" w:eastAsia="宋体" w:cs="宋体"/>
                <w:spacing w:val="-1"/>
                <w:sz w:val="21"/>
                <w:szCs w:val="21"/>
                <w:highlight w:val="none"/>
                <w:lang w:eastAsia="zh-CN"/>
              </w:rPr>
              <w:t xml:space="preserve"> </w:t>
            </w:r>
          </w:p>
        </w:tc>
      </w:tr>
      <w:tr w14:paraId="04DE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2A7B358C">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7</w:t>
            </w:r>
          </w:p>
        </w:tc>
        <w:tc>
          <w:tcPr>
            <w:tcW w:w="1127" w:type="pct"/>
            <w:vAlign w:val="center"/>
          </w:tcPr>
          <w:p w14:paraId="3419C89F">
            <w:pPr>
              <w:pStyle w:val="2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响应文件开启时间、地点及所需携带材料</w:t>
            </w:r>
          </w:p>
        </w:tc>
        <w:tc>
          <w:tcPr>
            <w:tcW w:w="3447" w:type="pct"/>
            <w:vAlign w:val="center"/>
          </w:tcPr>
          <w:p w14:paraId="544947ED">
            <w:pPr>
              <w:pStyle w:val="20"/>
              <w:kinsoku/>
              <w:wordWrap/>
              <w:overflowPunct/>
              <w:topLinePunct w:val="0"/>
              <w:bidi w:val="0"/>
              <w:adjustRightInd w:val="0"/>
              <w:snapToGrid w:val="0"/>
              <w:spacing w:beforeAutospacing="0" w:afterAutospacing="0" w:line="500" w:lineRule="exact"/>
              <w:ind w:right="101"/>
              <w:rPr>
                <w:rFonts w:hint="eastAsia" w:ascii="宋体" w:hAnsi="宋体" w:eastAsia="宋体" w:cs="宋体"/>
                <w:spacing w:val="45"/>
                <w:sz w:val="21"/>
                <w:szCs w:val="21"/>
                <w:highlight w:val="none"/>
                <w:lang w:eastAsia="zh-CN"/>
              </w:rPr>
            </w:pPr>
            <w:r>
              <w:rPr>
                <w:rFonts w:hint="eastAsia" w:ascii="宋体" w:hAnsi="宋体" w:eastAsia="宋体" w:cs="宋体"/>
                <w:spacing w:val="-1"/>
                <w:sz w:val="21"/>
                <w:szCs w:val="21"/>
                <w:highlight w:val="none"/>
                <w:lang w:eastAsia="zh-CN"/>
              </w:rPr>
              <w:t>开启时间：2025</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06</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04</w:t>
            </w:r>
            <w:r>
              <w:rPr>
                <w:rFonts w:hint="eastAsia" w:ascii="宋体" w:hAnsi="宋体" w:eastAsia="宋体" w:cs="宋体"/>
                <w:sz w:val="21"/>
                <w:szCs w:val="21"/>
                <w:highlight w:val="none"/>
                <w:lang w:eastAsia="zh-CN"/>
              </w:rPr>
              <w:t>日</w:t>
            </w:r>
            <w:r>
              <w:rPr>
                <w:rFonts w:hint="eastAsia" w:ascii="宋体" w:hAnsi="宋体" w:eastAsia="宋体" w:cs="宋体"/>
                <w:spacing w:val="-1"/>
                <w:sz w:val="21"/>
                <w:szCs w:val="21"/>
                <w:highlight w:val="none"/>
                <w:lang w:eastAsia="zh-CN"/>
              </w:rPr>
              <w:t>09:</w:t>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lang w:eastAsia="zh-CN"/>
              </w:rPr>
              <w:t>0时(以采购云平台显示时间为准)</w:t>
            </w:r>
          </w:p>
          <w:p w14:paraId="73D29F26">
            <w:pPr>
              <w:pStyle w:val="20"/>
              <w:kinsoku/>
              <w:wordWrap/>
              <w:overflowPunct/>
              <w:topLinePunct w:val="0"/>
              <w:bidi w:val="0"/>
              <w:adjustRightInd w:val="0"/>
              <w:snapToGrid w:val="0"/>
              <w:spacing w:beforeAutospacing="0" w:afterAutospacing="0" w:line="500" w:lineRule="exact"/>
              <w:ind w:right="101"/>
              <w:rPr>
                <w:rFonts w:hint="eastAsia" w:ascii="宋体" w:hAnsi="宋体" w:eastAsia="宋体" w:cs="宋体"/>
                <w:color w:val="FF0000"/>
                <w:sz w:val="21"/>
                <w:szCs w:val="21"/>
                <w:highlight w:val="none"/>
                <w:lang w:eastAsia="zh-CN"/>
              </w:rPr>
            </w:pPr>
            <w:r>
              <w:rPr>
                <w:rFonts w:hint="eastAsia" w:ascii="宋体" w:hAnsi="宋体" w:eastAsia="宋体" w:cs="宋体"/>
                <w:spacing w:val="-1"/>
                <w:sz w:val="21"/>
                <w:szCs w:val="21"/>
                <w:highlight w:val="none"/>
                <w:lang w:eastAsia="zh-CN"/>
              </w:rPr>
              <w:t>开启地点：本项目采购用远程电子开启，供应商使用CA证书完成开启流程。</w:t>
            </w:r>
          </w:p>
        </w:tc>
      </w:tr>
      <w:tr w14:paraId="01E1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4ACD0650">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8</w:t>
            </w:r>
          </w:p>
        </w:tc>
        <w:tc>
          <w:tcPr>
            <w:tcW w:w="1127" w:type="pct"/>
            <w:vAlign w:val="center"/>
          </w:tcPr>
          <w:p w14:paraId="3A3A50BB">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评审方法</w:t>
            </w:r>
          </w:p>
        </w:tc>
        <w:tc>
          <w:tcPr>
            <w:tcW w:w="3447" w:type="pct"/>
            <w:vAlign w:val="center"/>
          </w:tcPr>
          <w:p w14:paraId="072D37AF">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确定第一阶段入围供应商的评审方法：质量优先法。</w:t>
            </w:r>
          </w:p>
          <w:p w14:paraId="7A0CA9CF">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确定第二阶段成交供应商的方式：</w:t>
            </w:r>
            <w:bookmarkStart w:id="28" w:name="_Hlk157434203"/>
            <w:r>
              <w:rPr>
                <w:rFonts w:hint="eastAsia" w:ascii="宋体" w:hAnsi="宋体" w:eastAsia="宋体" w:cs="宋体"/>
                <w:sz w:val="21"/>
                <w:szCs w:val="21"/>
                <w:highlight w:val="none"/>
                <w:lang w:eastAsia="zh-CN"/>
              </w:rPr>
              <w:t>顺序轮候，第一轮入围供应商按第一阶段入围时评分从高到低排序，第二轮起由闵行区信息化排序系统随机排序</w:t>
            </w:r>
            <w:bookmarkEnd w:id="28"/>
            <w:r>
              <w:rPr>
                <w:rFonts w:hint="eastAsia" w:ascii="宋体" w:hAnsi="宋体" w:eastAsia="宋体" w:cs="宋体"/>
                <w:sz w:val="21"/>
                <w:szCs w:val="21"/>
                <w:highlight w:val="none"/>
                <w:lang w:eastAsia="zh-CN"/>
              </w:rPr>
              <w:t>。</w:t>
            </w:r>
          </w:p>
        </w:tc>
      </w:tr>
      <w:tr w14:paraId="1DC7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6" w:type="pct"/>
            <w:vAlign w:val="center"/>
          </w:tcPr>
          <w:p w14:paraId="62F49E6D">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19</w:t>
            </w:r>
          </w:p>
        </w:tc>
        <w:tc>
          <w:tcPr>
            <w:tcW w:w="1127" w:type="pct"/>
            <w:vAlign w:val="center"/>
          </w:tcPr>
          <w:p w14:paraId="1A199A79">
            <w:pPr>
              <w:pStyle w:val="20"/>
              <w:kinsoku/>
              <w:wordWrap/>
              <w:overflowPunct/>
              <w:topLinePunct w:val="0"/>
              <w:bidi w:val="0"/>
              <w:adjustRightInd w:val="0"/>
              <w:snapToGrid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本次采购项目属性</w:t>
            </w:r>
          </w:p>
        </w:tc>
        <w:tc>
          <w:tcPr>
            <w:tcW w:w="3447" w:type="pct"/>
            <w:vAlign w:val="center"/>
          </w:tcPr>
          <w:p w14:paraId="2E12D627">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服务</w:t>
            </w:r>
          </w:p>
        </w:tc>
      </w:tr>
      <w:tr w14:paraId="09D5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601C51B1">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20</w:t>
            </w:r>
          </w:p>
        </w:tc>
        <w:tc>
          <w:tcPr>
            <w:tcW w:w="1127" w:type="pct"/>
            <w:vAlign w:val="center"/>
          </w:tcPr>
          <w:p w14:paraId="6271378A">
            <w:pPr>
              <w:pStyle w:val="2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本次采购标的对应的中小企业划分标准所属行业</w:t>
            </w:r>
          </w:p>
        </w:tc>
        <w:tc>
          <w:tcPr>
            <w:tcW w:w="3447" w:type="pct"/>
            <w:vAlign w:val="center"/>
          </w:tcPr>
          <w:p w14:paraId="480D7DFA">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其他未列明行业</w:t>
            </w:r>
          </w:p>
        </w:tc>
      </w:tr>
      <w:tr w14:paraId="139F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5500048B">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w:t>
            </w:r>
          </w:p>
        </w:tc>
        <w:tc>
          <w:tcPr>
            <w:tcW w:w="1127" w:type="pct"/>
            <w:vAlign w:val="center"/>
          </w:tcPr>
          <w:p w14:paraId="58AE6F6A">
            <w:pPr>
              <w:pStyle w:val="2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服务费</w:t>
            </w:r>
          </w:p>
        </w:tc>
        <w:tc>
          <w:tcPr>
            <w:tcW w:w="3447" w:type="pct"/>
            <w:vAlign w:val="center"/>
          </w:tcPr>
          <w:p w14:paraId="17D2FF69">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服务费：由入围供应商支付。</w:t>
            </w:r>
          </w:p>
          <w:p w14:paraId="0293F056">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服务费金额：每家入选单位向采购代理机构支付服务费</w:t>
            </w:r>
            <w:r>
              <w:rPr>
                <w:rFonts w:hint="eastAsia" w:ascii="宋体" w:hAnsi="宋体" w:eastAsia="宋体" w:cs="宋体"/>
                <w:sz w:val="21"/>
                <w:szCs w:val="21"/>
                <w:highlight w:val="none"/>
                <w:lang w:val="en-US" w:eastAsia="zh-CN"/>
              </w:rPr>
              <w:t>6000</w:t>
            </w:r>
            <w:r>
              <w:rPr>
                <w:rFonts w:hint="eastAsia" w:ascii="宋体" w:hAnsi="宋体" w:eastAsia="宋体" w:cs="宋体"/>
                <w:sz w:val="21"/>
                <w:szCs w:val="21"/>
                <w:highlight w:val="none"/>
                <w:lang w:eastAsia="zh-CN"/>
              </w:rPr>
              <w:t>元整。</w:t>
            </w:r>
          </w:p>
        </w:tc>
      </w:tr>
      <w:tr w14:paraId="18F9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3BBC3FEF">
            <w:pPr>
              <w:pStyle w:val="20"/>
              <w:kinsoku/>
              <w:wordWrap/>
              <w:overflowPunct/>
              <w:topLinePunct w:val="0"/>
              <w:bidi w:val="0"/>
              <w:adjustRightInd w:val="0"/>
              <w:snapToGrid w:val="0"/>
              <w:spacing w:beforeAutospacing="0" w:afterAutospacing="0" w:line="500" w:lineRule="exact"/>
              <w:ind w:right="1"/>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127" w:type="pct"/>
            <w:vAlign w:val="center"/>
          </w:tcPr>
          <w:p w14:paraId="695249DE">
            <w:pPr>
              <w:pStyle w:val="20"/>
              <w:kinsoku/>
              <w:wordWrap/>
              <w:overflowPunct/>
              <w:topLinePunct w:val="0"/>
              <w:bidi w:val="0"/>
              <w:adjustRightInd w:val="0"/>
              <w:snapToGrid w:val="0"/>
              <w:spacing w:beforeAutospacing="0" w:afterAutospacing="0" w:line="500" w:lineRule="exact"/>
              <w:ind w:right="143"/>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tc>
        <w:tc>
          <w:tcPr>
            <w:tcW w:w="3447" w:type="pct"/>
            <w:vAlign w:val="center"/>
          </w:tcPr>
          <w:p w14:paraId="12FD8104">
            <w:pPr>
              <w:pStyle w:val="20"/>
              <w:kinsoku/>
              <w:wordWrap/>
              <w:overflowPunct/>
              <w:topLinePunct w:val="0"/>
              <w:bidi w:val="0"/>
              <w:adjustRightInd w:val="0"/>
              <w:snapToGrid w:val="0"/>
              <w:spacing w:beforeAutospacing="0" w:afterAutospacing="0" w:line="5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轮选过程中如中选单位不符合项目需求资质，中选单位自动放弃本次轮选。</w:t>
            </w:r>
          </w:p>
        </w:tc>
      </w:tr>
    </w:tbl>
    <w:p w14:paraId="489D75F3">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60829C33">
      <w:pPr>
        <w:pStyle w:val="3"/>
        <w:numPr>
          <w:ilvl w:val="0"/>
          <w:numId w:val="0"/>
        </w:numPr>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bookmarkStart w:id="29" w:name="_Toc143627025"/>
      <w:r>
        <w:rPr>
          <w:rFonts w:hint="eastAsia" w:ascii="宋体" w:hAnsi="宋体" w:eastAsia="宋体" w:cs="宋体"/>
          <w:b/>
          <w:bCs/>
          <w:sz w:val="21"/>
          <w:szCs w:val="21"/>
          <w:highlight w:val="none"/>
        </w:rPr>
        <w:t>供应商须知</w:t>
      </w:r>
      <w:bookmarkEnd w:id="29"/>
    </w:p>
    <w:p w14:paraId="05A943A0">
      <w:pPr>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一、总则</w:t>
      </w:r>
    </w:p>
    <w:p w14:paraId="0C4B06DA">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1.概述</w:t>
      </w:r>
    </w:p>
    <w:p w14:paraId="72F12AFD">
      <w:pPr>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1.1 根据《中华人民共和国政府采购法》等有关法律、法规和规章的规定，本采购项目已具备框架协议公开征集条件。</w:t>
      </w:r>
    </w:p>
    <w:p w14:paraId="11A6B021">
      <w:pPr>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1.2 本征集文件仅适用于《征集公告》和《供应商须知》前附表中所述采购项目的征集活动。</w:t>
      </w:r>
    </w:p>
    <w:p w14:paraId="1226AADD">
      <w:pPr>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1.3 征集文件的解释权属于《征集公告》中所述的征集人。</w:t>
      </w:r>
    </w:p>
    <w:p w14:paraId="6849BDC6">
      <w:pPr>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1.4 参与征集活动的所有各方，对在参与征集活动过程中获悉的国家、商业和技术秘密以及其它依法应当保密的内容，均负有保密义务，违者应对由此造成的后果承担全部法律责任。</w:t>
      </w:r>
    </w:p>
    <w:p w14:paraId="46FB8E76">
      <w:pPr>
        <w:kinsoku/>
        <w:wordWrap/>
        <w:overflowPunct/>
        <w:topLinePunct w:val="0"/>
        <w:autoSpaceDE w:val="0"/>
        <w:autoSpaceDN w:val="0"/>
        <w:bidi w:val="0"/>
        <w:spacing w:beforeAutospacing="0" w:afterAutospacing="0" w:line="500" w:lineRule="exact"/>
        <w:ind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1.5 根据上海市财政局《关于上海市政府采购云平台第三批单位上线运行的通知》的规定，本项目征集相关活动在上海市政府采购云平台（门户网站：上海政府采购网，网址：http://www.zfcg.sh.gov.cn）进行。</w:t>
      </w:r>
    </w:p>
    <w:p w14:paraId="3BEEAD12">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2.定义</w:t>
      </w:r>
    </w:p>
    <w:p w14:paraId="01E3AD58">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2.1 “采购项目”系指《征集公告》中所描述的所需采购的服务。</w:t>
      </w:r>
    </w:p>
    <w:p w14:paraId="4513F36E">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2.2 “服务”系指征集文件规定的供应商为完成采购项目所需承担的全部义务。</w:t>
      </w:r>
    </w:p>
    <w:p w14:paraId="03BA5017">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2.3 “征集人”系指《征集公告》中所述的组织本次征集活动的主管预算单位上海市闵行区财政局。</w:t>
      </w:r>
    </w:p>
    <w:p w14:paraId="3944703E">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2.4 “采购代理机构”系指受征集人委托组织本次征集活动的上海上投招标有限公司。</w:t>
      </w:r>
    </w:p>
    <w:p w14:paraId="3FD544C5">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2.5 “供应商”系指从征集人处按规定获取征集文件，并按照征集文件要求向征集人提交响应文件的供应商。</w:t>
      </w:r>
    </w:p>
    <w:p w14:paraId="1F813C4C">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2.6 “入围供应商”系指通过第一阶段公开征集程序确定入围的供应商。</w:t>
      </w:r>
    </w:p>
    <w:p w14:paraId="5579F878">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2.7 “成交供应商”系指在入围供应商范围内，通过确定第二阶段成交供应商方式与采购人订立采购合同的供应商。</w:t>
      </w:r>
    </w:p>
    <w:p w14:paraId="1D58584A">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2.8 “采购人”系指使用财政性资金采购的本市国家机关、事业单位和团体组织。本项目采购人亦指征集人。</w:t>
      </w:r>
    </w:p>
    <w:p w14:paraId="277361C9">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2.9 征集文件中凡标有“★”的条款均系实质性响应条款。</w:t>
      </w:r>
    </w:p>
    <w:p w14:paraId="5C568757">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2.10 “采购云平台”系指上海市政府采购云平台，门户网站为上海政府采购网（www.zfcg.sh.gov.cn），是由市财政局建设和维护。</w:t>
      </w:r>
    </w:p>
    <w:p w14:paraId="3F81B46E">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3.合格的供应商</w:t>
      </w:r>
    </w:p>
    <w:p w14:paraId="4E779BAC">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符合《参加征集活动邀请》和《供应商须知》前附表中规定的合格供应商所必须具备的资格条件和特定条件。</w:t>
      </w:r>
    </w:p>
    <w:p w14:paraId="77B3C3E0">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4.合格的服务</w:t>
      </w:r>
    </w:p>
    <w:p w14:paraId="01B66EBD">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4.1 供应商所提供的服务应当没有侵犯任何第三方的知识产权、技术秘密等合法权利。</w:t>
      </w:r>
    </w:p>
    <w:p w14:paraId="342BCB61">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4.2 知识产权</w:t>
      </w:r>
    </w:p>
    <w:p w14:paraId="7C8AF68D">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4.2.1 供应商应保证在其响应文件承诺提供的任何产品和服务，不会产生因第三方提出侵犯其知识产权而引起法律和经济纠纷，如因知识产权而引起法律和经济纠纷，由供应商承担所有法律 责任带来的最终不利后果。</w:t>
      </w:r>
    </w:p>
    <w:p w14:paraId="50499EA8">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4.2.2 采购人享有采购项目实施过程中产生的知识成果及知识产权。供应商如欲在采购项目实施过程中采用之前的自有知识成果及知识产权，需在响应文件中声明，并提供相关证明文件。</w:t>
      </w:r>
    </w:p>
    <w:p w14:paraId="2E07433B">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4.2.3 供应商采用了自己不拥有的知识产权成果的，应当获得知识产权人的合法授权，并完全支付相关费用，保证该采购项目和该采购项目的后续开发使用，均不会被知识产权人主张赔偿或者补偿。供应商完全支付的费用，应作为采购项目的成本构成，含在报价里，以免纠纷。</w:t>
      </w:r>
    </w:p>
    <w:p w14:paraId="6A1B4450">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4.3 供应商提供的服务应当符合征集文件的要求，并且其质量完全符合国家标准、行业标准或地方标准，均有标准的以高（严格）者为准。没有国家标准、行业标准和企业标准的，按照通常标准或者符合采购目的的特定标准确定。</w:t>
      </w:r>
    </w:p>
    <w:p w14:paraId="7CC2A3CD">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5.参加征集活动的费用</w:t>
      </w:r>
    </w:p>
    <w:p w14:paraId="3D7B8062">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不论响应的结果如何，供应商均应自行承担所有与征集活动有关的全部费用，征集人在任何情况下均无义务和责任承担这些费用。</w:t>
      </w:r>
    </w:p>
    <w:p w14:paraId="33219DB7">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6.信息发布</w:t>
      </w:r>
    </w:p>
    <w:p w14:paraId="47DF0303">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采购项目需要公开的有关信息，包括征集公告、征集文件澄清或修改公告、入围结果公告、以及延长响应截止时间等与征集活动有关的通知，征集人、采购代理机构均将通过“上海政府采购网”（http://www.zfcg.sh.gov.cn）公开发布。供应商在参与本采购项目征集活动期间，请及时关注以上媒体上的相关信息，供应商因没有及时关注而未能如期获取相关信息，及因此所产生的一切后果和责任，由供应商自行承担，征集人、采购代理机构在任何情况下均不对此承担任何责任。</w:t>
      </w:r>
    </w:p>
    <w:p w14:paraId="22443611">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7.询问与质疑</w:t>
      </w:r>
    </w:p>
    <w:p w14:paraId="210573DD">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7.1 供应商对征集活动事项有疑问的，如认为征集文件表述有歧义或表述不清等事项，可以 采取电话、信函、电子邮件、传真等形式或当面向采购代理机构提出询问，采购代理机构将以适当方式及时作出答复。如供应商询问事项涉及依法应当保密的内容，采购代理机构不予答复，并向供应商说明理由和依据。</w:t>
      </w:r>
    </w:p>
    <w:p w14:paraId="755A3BF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7.2 供应商认为征集文件、征集活动过程或入围结果使自己的合法权益受到损害的，可以在知道或者应知其权益受到损害之日起七个工作日内，以书面形式向采购代理机构提出质疑。其中，对征集文件的质疑，应当在其下载征集文件之日（以采购云平台显示的报名时间为准）起七个工作日内提出；对征集活动过程的质疑，应当在各征集活动程序环节结束之日起七个工作日内提出；对入围结果的质疑，应当在入围结果公告期限届满之日起七个工作日内提出。</w:t>
      </w:r>
    </w:p>
    <w:p w14:paraId="440845AD">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出质疑的供应商应当是参与所质疑项目采购活动的供应商；潜在供应商已依法获取其可质疑的征集文件的，可以对该文件提出质疑；以联合体形式参加政府采购活动的，其质疑应当由组成联合体的所有供应商共同提出。</w:t>
      </w:r>
    </w:p>
    <w:p w14:paraId="4DAF3ECD">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供应商（潜在供应商）针对同一采购程序环节的质疑须一次性提出。法定期限内针对同一采购程序环节，供应商多次更正或补充质疑材料的，以最后一次收到材料的时间为准。</w:t>
      </w:r>
    </w:p>
    <w:p w14:paraId="3B3C5774">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7.3 供应商可以委托代理人进行质疑。代理人提出质疑应当提交供应商签署的授权委托书，并提供相应的身份证明。授权委托书应当载明代理人的姓名或者名称、代理事项、具体权限、期限和相关事项。供应商为法人或者其他组织的，应当由法定代表人、主要负责人签字或者盖章，并加盖公章。</w:t>
      </w:r>
    </w:p>
    <w:p w14:paraId="04DD7A91">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7.4 供应商提出质疑应当提交质疑函和必要的证明材料。质疑函应当包括下列内容：</w:t>
      </w:r>
    </w:p>
    <w:p w14:paraId="686D74DA">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（1）供应商的姓名或者名称、地址、邮编、联系人及联系电话；</w:t>
      </w:r>
    </w:p>
    <w:p w14:paraId="0F9E1544">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（2）质疑项目的名称、编号；</w:t>
      </w:r>
    </w:p>
    <w:p w14:paraId="012FD067">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（3）具体、明确的质疑事项和与质疑事项相关的请求；</w:t>
      </w:r>
    </w:p>
    <w:p w14:paraId="0163813D">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（4）事实依据；</w:t>
      </w:r>
    </w:p>
    <w:p w14:paraId="7D27B1C3">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（5）必要的法律依据；</w:t>
      </w:r>
    </w:p>
    <w:p w14:paraId="05DB1A0D">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（6）提出质疑的日期。</w:t>
      </w:r>
    </w:p>
    <w:p w14:paraId="0429E63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供应商为自然人的，应当由本人签字；供应商为法人或者其他组织的，应当由法定代表人、主要负责人，或者其授权代表签字或者盖章，并加盖公章。</w:t>
      </w:r>
    </w:p>
    <w:p w14:paraId="3228C494">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质疑函应当按照财政部制定的范本填写，范本格式可通过中国政府采购网（http://www.ccgp.gov.cn）右侧的“下载专区”下载。</w:t>
      </w:r>
    </w:p>
    <w:p w14:paraId="40CFE2D7">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7.5 质疑函存在以下情形的，为无效质疑，采购代理机构将以书面形式通知质疑供应商：</w:t>
      </w:r>
    </w:p>
    <w:p w14:paraId="30E66091">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（1）质疑主体不满足供应商须知 7.2 条第二款规定的；</w:t>
      </w:r>
    </w:p>
    <w:p w14:paraId="68CFF291">
      <w:pPr>
        <w:kinsoku/>
        <w:wordWrap/>
        <w:overflowPunct/>
        <w:topLinePunct w:val="0"/>
        <w:autoSpaceDE w:val="0"/>
        <w:autoSpaceDN w:val="0"/>
        <w:bidi w:val="0"/>
        <w:spacing w:beforeAutospacing="0" w:afterAutospacing="0" w:line="5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（2）供应商自身权益未受到损害的；</w:t>
      </w:r>
    </w:p>
    <w:p w14:paraId="67FA981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（3）供应商超过法定质疑期提出质疑的；</w:t>
      </w:r>
    </w:p>
    <w:p w14:paraId="6A0CF03D">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（4）质疑函未按要求签署或盖章的；</w:t>
      </w:r>
    </w:p>
    <w:p w14:paraId="5D2349D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（5）其它不符合受理条件情形的。</w:t>
      </w:r>
    </w:p>
    <w:p w14:paraId="0057ED74">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供应商提交的质疑函或授权委托书的内容不符合供应商须知第 7.3 条和第 7.4 条规定的，采购代理机构将当场一次性告知供应商需要补正的事项及补正的截止时间。补正的截止时间与法定质疑期的截止时间一致。供应商超过法定质疑期未按要求补正并重新提交的或重新提交的材料仍不符合要求的，采购代理机构不予受理，并以书面形式告知理由。质疑函的递交可以采取信函、快递形式或当面递交方式。</w:t>
      </w:r>
    </w:p>
    <w:p w14:paraId="7DD3347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质疑函的递交应当采取当面递交形式，质疑联系部门：上海炳昊建设咨询有限公司，联系电话：</w:t>
      </w:r>
      <w:r>
        <w:rPr>
          <w:rFonts w:hint="eastAsia" w:ascii="宋体" w:hAnsi="宋体" w:cs="宋体"/>
          <w:bCs/>
          <w:sz w:val="21"/>
          <w:szCs w:val="21"/>
          <w:highlight w:val="none"/>
          <w:lang w:eastAsia="zh-CN"/>
        </w:rPr>
        <w:t>64199691</w:t>
      </w:r>
      <w:r>
        <w:rPr>
          <w:rFonts w:hint="eastAsia" w:ascii="宋体" w:hAnsi="宋体" w:eastAsia="宋体" w:cs="宋体"/>
          <w:bCs/>
          <w:sz w:val="21"/>
          <w:szCs w:val="21"/>
          <w:highlight w:val="none"/>
        </w:rPr>
        <w:t>，地址：</w:t>
      </w:r>
      <w:r>
        <w:rPr>
          <w:rFonts w:hint="eastAsia" w:ascii="宋体" w:hAnsi="宋体" w:cs="宋体"/>
          <w:bCs/>
          <w:sz w:val="21"/>
          <w:szCs w:val="21"/>
          <w:highlight w:val="none"/>
          <w:lang w:eastAsia="zh-CN"/>
        </w:rPr>
        <w:t>上海市闵行区双柏路1388号</w:t>
      </w:r>
      <w:r>
        <w:rPr>
          <w:rFonts w:hint="eastAsia" w:ascii="宋体" w:hAnsi="宋体" w:eastAsia="宋体" w:cs="宋体"/>
          <w:bCs/>
          <w:sz w:val="21"/>
          <w:szCs w:val="21"/>
          <w:highlight w:val="none"/>
        </w:rPr>
        <w:t>。</w:t>
      </w:r>
    </w:p>
    <w:p w14:paraId="0770E6AF">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7.6 采购代理机构将在收到供应商的书面质疑后七个工作日内作出答复，并以书面形式通知提出质疑的供应商和其他有关供应商，但答复的内容不涉及商业秘密或者依法应当保密的内容。</w:t>
      </w:r>
    </w:p>
    <w:p w14:paraId="064BD00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7.7 对供应商询问或质疑的答复将导致征集文件变更或者影响征集活动继续进行的，采购代理机构将通知提出询问或质疑的供应商，并在原征集公告发布媒体上发布更正公告。</w:t>
      </w:r>
    </w:p>
    <w:p w14:paraId="2D6C569B">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8.公平竞争和诚实信用</w:t>
      </w:r>
    </w:p>
    <w:p w14:paraId="6DBF31D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8.1 供应商在本采购项目的竞争中应自觉遵循公平竞争和诚实信用原则，不得存在腐败、欺诈或其他严重违背公平竞争和诚实信用原则、扰乱政府采购正常秩序的行为。“腐败行为”是指提供、给予任何有价值的东西来影响采购人员在采购过程或合同实施过程中的行为；“欺诈行为”是指为了影响采购过程或合同实施过程而提供虚假材料，谎报、隐瞒事实的行为，包括供应商之间恶意串通响应等。</w:t>
      </w:r>
    </w:p>
    <w:p w14:paraId="323EC0C3">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8.2 如果有证据表明供应商在本采购项目的竞争中存在腐败、欺诈或其他严重违背公平竞争和诚实信用原则、扰乱政府采购正常秩序的行为，尚未确定入围供应商的，征集人将拒绝其响应，并将报告政府采购监管部门查处；确定入围但尚未签订框架协议的，取消其入围资格；已经签订框架协议的，解除与其签订的框架协议；采购人已确定其为第二阶段成交供应商并订立采购合同的，供应商须参照《中华人民共和国消费者权益保护法》第 55 条之条文描述方式双倍赔偿采购人，且民事赔偿并不免除违法供应商的行政与刑事责任。</w:t>
      </w:r>
    </w:p>
    <w:p w14:paraId="41F56F3F">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8.3 采购代理机构将在响应文件开启后、评审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将拒绝其参与政府采购活动。以联合体形式参加的，应当对所有联合体成员进行信用记录查询，联合体成员存在不良信用记录的，视同联合体存在不良信用记录，将拒绝其参与政府采购活动。</w:t>
      </w:r>
    </w:p>
    <w:p w14:paraId="47C4C27B">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9.其他</w:t>
      </w:r>
    </w:p>
    <w:p w14:paraId="2C12565F">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供应商须知》的条款如与《征集公告》、《采购需求》和《确定入围供应商及成交供应商》就同一内容的表述不一致的，以《征集公告》、《采购需求》和《确定入围供应商及成交供应商》中规定的内容为准。</w:t>
      </w:r>
    </w:p>
    <w:p w14:paraId="660CD1B7">
      <w:pPr>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二、征集文件</w:t>
      </w:r>
    </w:p>
    <w:p w14:paraId="164B9A38">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10.征集文件构成</w:t>
      </w:r>
    </w:p>
    <w:p w14:paraId="555CFA27">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10.1 征集文件由以下部分组成：</w:t>
      </w:r>
    </w:p>
    <w:p w14:paraId="67E72620">
      <w:pPr>
        <w:pStyle w:val="21"/>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参加征集活动邀请（征集公告）；</w:t>
      </w:r>
    </w:p>
    <w:p w14:paraId="7A824ACF">
      <w:pPr>
        <w:pStyle w:val="21"/>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供应商须知；</w:t>
      </w:r>
    </w:p>
    <w:p w14:paraId="7BEB86D7">
      <w:pPr>
        <w:pStyle w:val="21"/>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项目需求；</w:t>
      </w:r>
    </w:p>
    <w:p w14:paraId="4BDF5C4B">
      <w:pPr>
        <w:pStyle w:val="21"/>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确定入围供应商及成交供应商；</w:t>
      </w:r>
    </w:p>
    <w:p w14:paraId="548216F7">
      <w:pPr>
        <w:pStyle w:val="21"/>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响应文件有关格式；</w:t>
      </w:r>
    </w:p>
    <w:p w14:paraId="2083C139">
      <w:pPr>
        <w:pStyle w:val="21"/>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框架协议、合同条款和合同格式；</w:t>
      </w:r>
    </w:p>
    <w:p w14:paraId="36534B77">
      <w:pPr>
        <w:pStyle w:val="21"/>
        <w:numPr>
          <w:ilvl w:val="0"/>
          <w:numId w:val="2"/>
        </w:numPr>
        <w:kinsoku/>
        <w:wordWrap/>
        <w:overflowPunct/>
        <w:topLinePunct w:val="0"/>
        <w:autoSpaceDE w:val="0"/>
        <w:autoSpaceDN w:val="0"/>
        <w:bidi w:val="0"/>
        <w:spacing w:beforeAutospacing="0" w:afterAutospacing="0" w:line="500" w:lineRule="exact"/>
        <w:ind w:left="0" w:firstLine="48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本项目征集文件的澄清、答复、修改、补充内容（如有）。</w:t>
      </w:r>
    </w:p>
    <w:p w14:paraId="42EF4254">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10.2 供应商应仔细阅读征集文件的所有内容，并按照征集文件的要求提交响应文件。如果供应商没有按照征集文件要求提交全部资料，或者响应文件没有对征集文件在各方面作出实质性响应，则响应有可能被认定为无效，其风险由供应商自行承担。</w:t>
      </w:r>
    </w:p>
    <w:p w14:paraId="2BB6D1F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10.3 供应商应认真了解本次征集活动的具体工作要求、工作范围以及职责，了解一切可能影响响应报价的资料。入围结果公告发布后，不得以不完全了解项目要求、项目情况等为借口而提出额外补偿等要求，否则，由此引起的一切后果由入围供应商负责。</w:t>
      </w:r>
    </w:p>
    <w:p w14:paraId="64AFEB84">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10.4 供应商应按照征集文件规定的日程安排，准时参加项目征集有关活动。</w:t>
      </w:r>
    </w:p>
    <w:p w14:paraId="7BD2B100">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11.征集文件的澄清和修改</w:t>
      </w:r>
    </w:p>
    <w:p w14:paraId="75382D6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11.1 征集人或者采购代理机构可以对已发出的征集文件进行必要的澄清或者修改，并通过“上海政府采购网”以更正公告形式发布。</w:t>
      </w:r>
    </w:p>
    <w:p w14:paraId="5710E60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11.2 澄清或者修改的内容可能影响响应文件编制的，采购代理机构在响应截止时间至少15日前，不足15日的，采购代理机构将依法顺延提交响应文件的截止时间。延长后的具体截止时间以最后发布的更正公告中的规定为准。</w:t>
      </w:r>
    </w:p>
    <w:p w14:paraId="433DABC5">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11.3 更正公告的内容为征集文件的组成部分。当征集文件与更正公告就同一内容的表述不一致时，以最后发出的文件内容为准。</w:t>
      </w:r>
    </w:p>
    <w:p w14:paraId="20EBA93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11.4 征集文件的澄清、答复、修改或补充都应由采购代理机构以更正公告形式发布和通知，除此以外的其他任何澄清、修改方式及澄清、修改内容均属无效，不得作为响应的依据，否则，由此导致的风险由供应商自行承担，采购代理机构不承担任何责任。</w:t>
      </w:r>
    </w:p>
    <w:p w14:paraId="16BABB5D">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11.5 采购代理机构召开答疑会的，所有供应商应根据征集文件或者采购代理机构通知的要求参加答疑会。供应商如不参加，其风险由供应商自行承担，采购代理机构不承担任何责任。</w:t>
      </w:r>
    </w:p>
    <w:p w14:paraId="2A7DC0E1">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12.踏勘现场</w:t>
      </w:r>
    </w:p>
    <w:p w14:paraId="24BCC1D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本项目不组织踏勘现场。</w:t>
      </w:r>
    </w:p>
    <w:p w14:paraId="6D42D2BC">
      <w:pPr>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三、响应文件</w:t>
      </w:r>
    </w:p>
    <w:p w14:paraId="043AEEB2">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13.响应文件的语言及计量单位</w:t>
      </w:r>
    </w:p>
    <w:p w14:paraId="4092EFA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13.1 供应商提交的响应文件以及供应商与征集人就有关征集活动事宜的所有来往书面文件均应使用中文。响应文件中的技术支持文件可用原版资料，但必须附中文翻译版，并以中文版为准。除签名、盖章、专用名称等特殊情形外，以中文以外的文字表述的响应文件视同未提供。</w:t>
      </w:r>
    </w:p>
    <w:p w14:paraId="6EF8F60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13.2 响应文件计量单位，征集文件已有明确规定的，使用征集文件规定的计量单位；征集文件没有规定的，一律采用中华人民共和国法定计量单位（如货币单位：人民币元）。</w:t>
      </w:r>
    </w:p>
    <w:p w14:paraId="2C66A3A0">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14.响应文件有效期</w:t>
      </w:r>
    </w:p>
    <w:p w14:paraId="0460E72B">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14.1 响应文件应从开启之日起，在《供应商须知》前附表规定的响应文件有效期内有效。响应文件有效期比征集文件规定短的属于非实质性响应，将被认定为无效响应。</w:t>
      </w:r>
    </w:p>
    <w:p w14:paraId="32AFDE92">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14.2 在特殊情况下，在原响应文件有效期期满之前，征集人可书面征求供应商同意延长响应文件有效期。同意延长有效期的供应商不能修改响应文件。</w:t>
      </w:r>
    </w:p>
    <w:p w14:paraId="1F6BC202">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14.3 入围供应商的响应文件作为项目合同的附件，其有效期至入围供应商全部合同义务履行完毕为止。</w:t>
      </w:r>
    </w:p>
    <w:p w14:paraId="3E23F338">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15.响应文件构成</w:t>
      </w:r>
    </w:p>
    <w:p w14:paraId="1C059D7F">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响应文件由商务响应文件（包括相关证明文件）和技术响应文件两部分构成。</w:t>
      </w:r>
    </w:p>
    <w:p w14:paraId="1F50F9D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15.1 资格文件组成：</w:t>
      </w:r>
    </w:p>
    <w:p w14:paraId="7CE9E0B3">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（1）营业执照（复印件加盖公章）；</w:t>
      </w:r>
    </w:p>
    <w:p w14:paraId="06B86CBC">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（2）反映供应商财务状况、缴纳税收和社会保障资金情况的书面声明函（见第五章响应文件有关格式）；</w:t>
      </w:r>
    </w:p>
    <w:p w14:paraId="26533165">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（3）参加政府采购活动最近三年内在经营活动中没有违法和未被省级或省级以上政府采购监管部门处分，禁止参加政府采购活动的声明函（见第五章响应文件有关格式）；</w:t>
      </w:r>
    </w:p>
    <w:p w14:paraId="4F9D39E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（4）具备履行合同所必需的设备和专业技术能力的声明（见第五章响应文件有关格式）；</w:t>
      </w:r>
    </w:p>
    <w:p w14:paraId="6D918FA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（5）未被列入“信用中国”网站（www.creditchina.gov.cn）失信被执行人名单、重大税收违法案件当事人名单（提供证明材料）；</w:t>
      </w:r>
    </w:p>
    <w:p w14:paraId="3DEB582B">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（6）未被列入中国政府采购网（www.ccgp.gov.cn）政府采购严重违法失信行为记录名单（提供证明材料）。</w:t>
      </w:r>
    </w:p>
    <w:p w14:paraId="17ADA289">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15.2 商务部分组成：</w:t>
      </w:r>
    </w:p>
    <w:p w14:paraId="5F31962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（1）承诺书（见第五章响应文件有关格式）；</w:t>
      </w:r>
    </w:p>
    <w:p w14:paraId="5C7F3AA5">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（2）响应函（见第五章响应文件有关格式）；</w:t>
      </w:r>
    </w:p>
    <w:p w14:paraId="435C4E1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（3）法定代表人（单位负责人）证明、法定代表人身份证复印件（见第五章响应文件有关格式）；</w:t>
      </w:r>
    </w:p>
    <w:p w14:paraId="1FBA9BCF">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（4）法定代表人（单位负责人）授权委托书、被授权代表人身份证复印件（见第五章响应文件有关格式）；</w:t>
      </w:r>
    </w:p>
    <w:p w14:paraId="69CCA4F2">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（5）如法人依法设立的分支机构以自己的名义参与投标时，应提供依法登记的相关证明材料和由法人出具的授权其分支机构参加政府采购活动并承担全部民事责任的书面授权。</w:t>
      </w:r>
    </w:p>
    <w:p w14:paraId="30A1ECD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（6）报价一览表（见第五章响应文件有关格式）；</w:t>
      </w:r>
    </w:p>
    <w:p w14:paraId="75E18F1C">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（7）资格条件响应表（见第五章响应文件有关格式）；</w:t>
      </w:r>
    </w:p>
    <w:p w14:paraId="73C53EFF">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（8）实质性要求响应表（见第五章响应文件有关格式）；</w:t>
      </w:r>
    </w:p>
    <w:p w14:paraId="2201FF2F">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（9）供应商资格声明（见第五章响应文件有关格式）；</w:t>
      </w:r>
    </w:p>
    <w:p w14:paraId="2870564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（10）中小企业声明函（见第五章响应文件有关格式）；</w:t>
      </w:r>
    </w:p>
    <w:p w14:paraId="36329FE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（11）残疾人福利性单位声明函（仅残疾人福利性单位提供，见第五章响应文件有关格式）；</w:t>
      </w:r>
    </w:p>
    <w:p w14:paraId="63A77E2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（12）监狱企业等方面的证明资料（若有）；</w:t>
      </w:r>
    </w:p>
    <w:p w14:paraId="44946AD1">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（13）近三年类似项目实施情况一览表及证明材料（见第五章响应文件有关格式）；</w:t>
      </w:r>
    </w:p>
    <w:p w14:paraId="5396DFD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（14）供应商基本情况表（见第五章响应文件有关格式）；</w:t>
      </w:r>
    </w:p>
    <w:p w14:paraId="3D5E3CA2">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（15）项目实施人员配备一览表（见第五章响应文件有关格式）；</w:t>
      </w:r>
    </w:p>
    <w:p w14:paraId="5ED38814">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（16）项目负责人情况表（见第五章响应文件有关格式）；</w:t>
      </w:r>
    </w:p>
    <w:p w14:paraId="5635F445">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17</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监理工程师情况表（见第五章响应文件有关格式）；</w:t>
      </w:r>
    </w:p>
    <w:p w14:paraId="2FD7E9A1">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18</w:t>
      </w:r>
      <w:r>
        <w:rPr>
          <w:rFonts w:hint="eastAsia" w:ascii="宋体" w:hAnsi="宋体" w:eastAsia="宋体" w:cs="宋体"/>
          <w:bCs/>
          <w:sz w:val="21"/>
          <w:szCs w:val="21"/>
          <w:highlight w:val="none"/>
          <w:lang w:eastAsia="zh-CN"/>
        </w:rPr>
        <w:t>）项目其他人员情况表（见第五章响应文件有关格式）；</w:t>
      </w:r>
    </w:p>
    <w:p w14:paraId="7E619FC5">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rPr>
        <w:t>）技术规格响应和偏离表（见第五章响应文件有关格式）；</w:t>
      </w:r>
    </w:p>
    <w:p w14:paraId="310246D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20</w:t>
      </w:r>
      <w:r>
        <w:rPr>
          <w:rFonts w:hint="eastAsia" w:ascii="宋体" w:hAnsi="宋体" w:eastAsia="宋体" w:cs="宋体"/>
          <w:bCs/>
          <w:sz w:val="21"/>
          <w:szCs w:val="21"/>
          <w:highlight w:val="none"/>
        </w:rPr>
        <w:t>）商务条款偏离表（见第五章响应文件有关格式）；</w:t>
      </w:r>
    </w:p>
    <w:p w14:paraId="19F3A78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21</w:t>
      </w:r>
      <w:r>
        <w:rPr>
          <w:rFonts w:hint="eastAsia" w:ascii="宋体" w:hAnsi="宋体" w:eastAsia="宋体" w:cs="宋体"/>
          <w:bCs/>
          <w:sz w:val="21"/>
          <w:szCs w:val="21"/>
          <w:highlight w:val="none"/>
        </w:rPr>
        <w:t>）供应商认为需加以说明的其他内容及相关证明文件，以证明其有资格参加响应和入围后有能力履行合同。</w:t>
      </w:r>
    </w:p>
    <w:p w14:paraId="2C91766B">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15.3 技术部分组成：</w:t>
      </w:r>
    </w:p>
    <w:p w14:paraId="07E7147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（1）对本项目总体要求的理解；</w:t>
      </w:r>
    </w:p>
    <w:p w14:paraId="56BE805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sz w:val="21"/>
          <w:szCs w:val="21"/>
          <w:highlight w:val="none"/>
        </w:rPr>
        <w:t>监理工作总体方案；</w:t>
      </w:r>
    </w:p>
    <w:p w14:paraId="2DC50DF4">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（3）项目管理架构及管理制度；</w:t>
      </w:r>
    </w:p>
    <w:p w14:paraId="09F8565A">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（4）奖惩措施及质量保证措施；</w:t>
      </w:r>
    </w:p>
    <w:p w14:paraId="3B4D6EAB">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（5）服务承诺；</w:t>
      </w:r>
    </w:p>
    <w:p w14:paraId="7878CB32">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（6）供应商认为需加以说明的其他内容。</w:t>
      </w:r>
    </w:p>
    <w:p w14:paraId="5DC5F60E">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16.承诺书及响应函</w:t>
      </w:r>
    </w:p>
    <w:p w14:paraId="2431617F">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16.1 供应商应按照征集文件中提供的格式完整地填写《承诺书》及《响应函》。</w:t>
      </w:r>
    </w:p>
    <w:p w14:paraId="431BE112">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16.2 供应商不按照征集文件中提供的格式填写《承诺书》及《响应函》，或者填写不完整的，评审时将按照第六章《确定入围供应商及成交供应商》中的相关规定予以处理。</w:t>
      </w:r>
    </w:p>
    <w:p w14:paraId="4DB8E3B3">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16.3 响应文件中未提供《承诺书》或《响应函》的，为无效响应。</w:t>
      </w:r>
    </w:p>
    <w:p w14:paraId="23808AC2">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17.报价信息</w:t>
      </w:r>
    </w:p>
    <w:p w14:paraId="082E8233">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17.1 </w:t>
      </w:r>
      <w:bookmarkStart w:id="30" w:name="_Hlk158221225"/>
      <w:r>
        <w:rPr>
          <w:rFonts w:hint="eastAsia" w:ascii="宋体" w:hAnsi="宋体" w:eastAsia="宋体" w:cs="宋体"/>
          <w:bCs/>
          <w:sz w:val="21"/>
          <w:szCs w:val="21"/>
          <w:highlight w:val="none"/>
        </w:rPr>
        <w:t>供应商应按照征集文件的要求和采购云平台</w:t>
      </w:r>
      <w:bookmarkEnd w:id="30"/>
      <w:r>
        <w:rPr>
          <w:rFonts w:hint="eastAsia" w:ascii="宋体" w:hAnsi="宋体" w:eastAsia="宋体" w:cs="宋体"/>
          <w:bCs/>
          <w:sz w:val="21"/>
          <w:szCs w:val="21"/>
          <w:highlight w:val="none"/>
        </w:rPr>
        <w:t>提供的响应文件格式完整地填写《报价信息》，说明其拟提供的服务价格、协议期限等。</w:t>
      </w:r>
    </w:p>
    <w:p w14:paraId="572EFA73">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17.2 《报价信息》是为了便于征集人开启响应文件，《报价信息》内容在响应文件开启时将当众公布。</w:t>
      </w:r>
    </w:p>
    <w:p w14:paraId="655FFE63">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17.3 供应商未按照征集文件和采购云平台提供的响应文件格式完整地填写《报价信息》，或者未提供《报价信息》，导致其响应文件开启不成功的，其责任和风险由供应商自行承担。</w:t>
      </w:r>
    </w:p>
    <w:p w14:paraId="019E596B">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18.第一阶段响应报价</w:t>
      </w:r>
    </w:p>
    <w:p w14:paraId="7A96527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18.1 第一阶段响应报价（有量价关系折扣的，包括量价关系折扣）是第二阶段确定成交供应商的最高限价。除《采购需求》中另有说明外，第一阶段响应报价应包括但不限于人工费用、生产工具等物资费用、差旅费用、措施费用、辅助服务、各类税费等为完成合同义务所需的全部内容，入围供应商承诺不再向采购人主张任何其他费用。合同费用不因项目建设期的变化而变化。</w:t>
      </w:r>
    </w:p>
    <w:p w14:paraId="02ECB187">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18.2 除《采购需求》中说明并允许外，响应的每项服务的单项报价以及采购项目的响应总价，均只允许有一个报价，任何有选择的报价，征集人对于其响应均将予以拒绝。</w:t>
      </w:r>
    </w:p>
    <w:p w14:paraId="7A659BD5">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18.3 除《采购需求》中说明的量价关系折扣外，第一阶段响应报价应是固定不变的，不得任何理由予以变更。任何可变的或者附有条件的报价，征集人对于其响应均将予以拒绝。</w:t>
      </w:r>
    </w:p>
    <w:p w14:paraId="0EF54E8D">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18.4 供应商应按照征集文件第五章提供的格式完整地填写各类报价表。</w:t>
      </w:r>
    </w:p>
    <w:p w14:paraId="2EDB129A">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18.5 响应报价应以人民币报价，征集文件另有规定的从其规定。</w:t>
      </w:r>
    </w:p>
    <w:p w14:paraId="71B9F2DE">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19.资格条件响应表及实质性要求响应表</w:t>
      </w:r>
    </w:p>
    <w:p w14:paraId="7186501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19.1 供应商应当按照征集文件所提供格式，逐项填写并提交《资格条件响应表》以及《实质性要求响应表》，以证明其响应符合征集文件规定的所有合格供应商资格条件及实质性要求。</w:t>
      </w:r>
    </w:p>
    <w:p w14:paraId="59CBFB5A">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20.保证金</w:t>
      </w:r>
    </w:p>
    <w:p w14:paraId="7E9B42A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20.1 保证金用于保护本次征集免受供应商的行为而引起的风险。</w:t>
      </w:r>
    </w:p>
    <w:p w14:paraId="12886D3C">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20.2 供应商必须按本征集文件的要求提交规定金额、币种、方式且有效的保证金，并作为对征集文件实质性响应的一部分，</w:t>
      </w:r>
      <w:r>
        <w:rPr>
          <w:rFonts w:hint="eastAsia" w:ascii="宋体" w:hAnsi="宋体" w:eastAsia="宋体" w:cs="宋体"/>
          <w:b/>
          <w:sz w:val="21"/>
          <w:szCs w:val="21"/>
          <w:highlight w:val="none"/>
        </w:rPr>
        <w:t>任何未提交或提交无效的保证金，将被视为响应无效。</w:t>
      </w:r>
    </w:p>
    <w:p w14:paraId="2733817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bCs/>
          <w:sz w:val="21"/>
          <w:szCs w:val="21"/>
          <w:highlight w:val="none"/>
        </w:rPr>
        <w:t>20.3 本征集文件要求提交的保证金为：不收取。</w:t>
      </w:r>
    </w:p>
    <w:p w14:paraId="27F14FAF">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20.4 供应商必须按照征集文件要求的金额足额提交。</w:t>
      </w:r>
    </w:p>
    <w:p w14:paraId="7A04F783">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20.5 保证金付款人必须与供应商名称一致，并在用途栏内注明项目名称或项目编号。供应商应确保保证金在响应截止时间前到账。</w:t>
      </w:r>
    </w:p>
    <w:p w14:paraId="659E0E9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20.6 保证金的退还</w:t>
      </w:r>
    </w:p>
    <w:p w14:paraId="321765A2">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20.6.1 入围供应商的保证金自框架协议签订之日起5个工作日内原额退还。</w:t>
      </w:r>
    </w:p>
    <w:p w14:paraId="4BEA16C9">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20.6.2 未入围供应商的保证金自入围通知书发出之日起5个工作日内原额退还。</w:t>
      </w:r>
    </w:p>
    <w:p w14:paraId="2FE8777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20.6.3 供应商在响应截止时间前撤回已提交的响应文件的，自收到供应商书面撤回通知之日起5个工作日内，原额退还已收取的保证金。</w:t>
      </w:r>
    </w:p>
    <w:p w14:paraId="56317BC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20.7 保证金的没收，发生下列情况之一时，供应商的保证金将不予退还：</w:t>
      </w:r>
    </w:p>
    <w:p w14:paraId="57FA87F9">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20.7.1 响应文件有效期内供应商撤销响应文件的。</w:t>
      </w:r>
    </w:p>
    <w:p w14:paraId="7A5EBAB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20.7.2 法律、法规规定的其他情形。</w:t>
      </w:r>
    </w:p>
    <w:p w14:paraId="1F4CF08D">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21.响应文件的编制和签署</w:t>
      </w:r>
    </w:p>
    <w:p w14:paraId="25A2682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21.1 供应商应按照征集文件和采购云平台要求的格式填写相关内容。</w:t>
      </w:r>
    </w:p>
    <w:p w14:paraId="256A688B">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21.2 响应文件中凡征集文件要求签署、盖章之处，均应由供应商的法定代表人或法定代表人正式授权的代表签署字样及供应商的公章。供应商名称及其公章应显示全称。如果是由法定代表人授权代表签署响应文件，则应当按征集文件提供的格式出具《法定代表人授权委托书》（如供应商自拟授权委托书格式，则其授权委托书内容应当实质性符合征集文件提供的《法定代表人授权委托书》格式之内容并将其附在响应文件中。响应文件若有修改错漏之处，须在修改错漏之处同样显示出供应商公章或者由法定代表人或法定代表人授权代表签署字样。响应文件因字迹潦草或表达不清所引起的后果由供应商自负。</w:t>
      </w:r>
    </w:p>
    <w:p w14:paraId="13F2B81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21.3 纸质响应文件编制说明</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本项目无</w:t>
      </w:r>
      <w:r>
        <w:rPr>
          <w:rFonts w:hint="eastAsia" w:ascii="宋体" w:hAnsi="宋体" w:eastAsia="宋体" w:cs="宋体"/>
          <w:bCs/>
          <w:sz w:val="21"/>
          <w:szCs w:val="21"/>
          <w:highlight w:val="none"/>
          <w:lang w:eastAsia="zh-CN"/>
        </w:rPr>
        <w:t>）</w:t>
      </w:r>
    </w:p>
    <w:p w14:paraId="793EF8A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21.3.1 响应文件商务部分、技术部分可分开装订，一式肆份。</w:t>
      </w:r>
    </w:p>
    <w:p w14:paraId="66E182EC">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21.3.2 响应文件需密封包装，应在封口上骑缝加盖供应商公章。</w:t>
      </w:r>
    </w:p>
    <w:p w14:paraId="3315256F">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21.3.3 响应文件封套需标记，在密闭袋正面标明供应商名称、地址、项目名称、项目编号、包件号和包件名称（如有）以及“于     年  月  日     之前(指征集文件中载明的响应截止时间)不准启封”字样。如果响应文件未按规定进行封套标记的，征集人及采购代理机构将不承担响应文件被误投或提前拆封的责任。</w:t>
      </w:r>
    </w:p>
    <w:p w14:paraId="1A02E5B5">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21.3.4纸质响应文件仅用于征集人书面归档材料备查。供应商当面或快递递交的纸质响应文件须与采购云平台上传的电子响应文件保持一致，如不一致的，以电子响应文件为准。</w:t>
      </w:r>
    </w:p>
    <w:p w14:paraId="7328E79A">
      <w:pPr>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四、响应文件的递交</w:t>
      </w:r>
    </w:p>
    <w:p w14:paraId="611E2943">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22.响应文件的递交</w:t>
      </w:r>
    </w:p>
    <w:p w14:paraId="44185F9A">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22.1 供应商应按照征集文件规定，参考第五章响应文件有关格式，在采购云平台中按照要求填写和上传所有响应内容。响应的有关事项应根据采购云平台规定的要求办理。</w:t>
      </w:r>
    </w:p>
    <w:p w14:paraId="28C2EF1D">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22.2 响应文件中含有公章，防伪标志和彩色底纹类文件（如《承诺书》、《响应函》、营业执照、身份证、认证证书等）应清晰显示。如因上传、扫描、格式等原因导致评审时受到影响，由供应商承担相应责任。</w:t>
      </w:r>
    </w:p>
    <w:p w14:paraId="19B1F46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22.3 供应商应充分考虑到网上响应可能会发生的技术故障、操作失误和相应的风险。对因网上响应的任何技术故障、操作失误造成供应商响应内容缺漏、不一致或响应失败的，征集人、采购代理机构不承担任何责任。</w:t>
      </w:r>
    </w:p>
    <w:p w14:paraId="4C264252">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23.提交响应文件截止时间</w:t>
      </w:r>
    </w:p>
    <w:p w14:paraId="2BFB0154">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23.1 供应商必须在《征集公告》规定的提交响应文件截止时间前将响应文件在采购云平台中上传并正式响应。</w:t>
      </w:r>
    </w:p>
    <w:p w14:paraId="356E32D4">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23.2 在征集人按《供应商须知》规定酌情延长提交响应文件截止期的情况下，征集人和供应商受提交响应文件截止期制约的所有权利和义务均应延长至新的截止时间。</w:t>
      </w:r>
    </w:p>
    <w:p w14:paraId="1C2D53C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23.3 在提交响应文件截止时间后上传的任何响应文件，征集人、采购代理机构均将拒绝接收。</w:t>
      </w:r>
    </w:p>
    <w:p w14:paraId="01934D66">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24.响应文件的修改和撤回</w:t>
      </w:r>
    </w:p>
    <w:p w14:paraId="616D7DD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在提交响应文件截止时间之前，供应商可以对在采购云平台已提交的响应文件进行修改和撤回。有关事项应根据采购云平台规定的要求办理。</w:t>
      </w:r>
    </w:p>
    <w:p w14:paraId="0DF56DB7">
      <w:pPr>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五、响应文件开启</w:t>
      </w:r>
    </w:p>
    <w:p w14:paraId="2B0EFB98">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25.响应文件开启</w:t>
      </w:r>
    </w:p>
    <w:p w14:paraId="5B2FD6F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25.1 采购代理机构将按《征集公告》或《延期公告》（如果有的话）中规定的时间在采购云平台上组织公开开启响应文件。</w:t>
      </w:r>
    </w:p>
    <w:p w14:paraId="6E9AE007">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25.2 响应文件开启程序在采购云平台进行，所有上传响应文件的供应商应登录采购云平台参加开启。开启主要流程为签到、解密、唱标和签名，每一步骤均应按照采购云平台的规定进行操作。</w:t>
      </w:r>
    </w:p>
    <w:p w14:paraId="3D40600C">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25.3 提交响应文件截止，采购云平台显示开启后，供应商进行签到操作，供应商签到完成后，由采购代理机构解除采购云平台对响应文件的加密。供应商应在规定时间内使用数字证书对其响应文件解密。</w:t>
      </w:r>
      <w:r>
        <w:rPr>
          <w:rFonts w:hint="eastAsia" w:ascii="宋体" w:hAnsi="宋体" w:eastAsia="宋体" w:cs="宋体"/>
          <w:b/>
          <w:sz w:val="21"/>
          <w:szCs w:val="21"/>
          <w:highlight w:val="none"/>
        </w:rPr>
        <w:t>签到和解密的操作时长分别为半小时，供应商应在规定时间内完成上述签到或解密操作，逾期未完成签到或解密的供应商，其响应将作无效响应处理。</w:t>
      </w:r>
      <w:r>
        <w:rPr>
          <w:rFonts w:hint="eastAsia" w:ascii="宋体" w:hAnsi="宋体" w:eastAsia="宋体" w:cs="宋体"/>
          <w:bCs/>
          <w:sz w:val="21"/>
          <w:szCs w:val="21"/>
          <w:highlight w:val="none"/>
        </w:rPr>
        <w:t>因采购云平台系统原因导致供应商无法在上述要求时间内完成签到或解密的除外。如采购云平台开启响应文件的程序有变化的，以最新的操作程序为准。</w:t>
      </w:r>
    </w:p>
    <w:p w14:paraId="1DAA1F6B">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25.4 响应文件解密后，采购云平台根据响应文件中《报价信息》的内容自动汇总生成《报价信息》。供应商应及时使用数字证书对《报价信息》内容进行签名确认，供应商因自身原因未作出确认的视为其确认《报价信息》内容。</w:t>
      </w:r>
    </w:p>
    <w:p w14:paraId="2030D222">
      <w:pPr>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六、评审</w:t>
      </w:r>
    </w:p>
    <w:p w14:paraId="30DF7A03">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26.评审委员会</w:t>
      </w:r>
    </w:p>
    <w:p w14:paraId="7D8CA83B">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26.1 采购代理机构将依法组建评审委员会。</w:t>
      </w:r>
    </w:p>
    <w:p w14:paraId="0EB6244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26.2 评审委员会负责对响应文件进行评审和比较，并向征集人推荐入围供应商候选人。</w:t>
      </w:r>
    </w:p>
    <w:p w14:paraId="582D072B">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27.响应文件资格审查及符合性审查</w:t>
      </w:r>
    </w:p>
    <w:p w14:paraId="3C0EFE89">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27.1 响应文件开启后，征集人、采购代理机构将依据法律法规和征集文件的《资格条件响应表》，对供应商进行资格审查。</w:t>
      </w:r>
    </w:p>
    <w:p w14:paraId="1A882694">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27.2 在详细评审之前，评审委员会要对符合资格的供应商的响应文件进行符合性审查，以确定其是否满足征集文件的实质性要求。评审委员会只根据响应文件本身的内容来判定响应文件的响应性，而不寻求外部的证据。</w:t>
      </w:r>
    </w:p>
    <w:p w14:paraId="6F59B5EA">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27.3 符合性审查未通过的响应文件不参加进一步的评审，供应商不得通过修正或撤销不符合要求的偏离或保留从而使其响应符合实质性要求。</w:t>
      </w:r>
    </w:p>
    <w:p w14:paraId="18DE293C">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27.4 响应文件开启后，评审委员会拒绝供应商主动提交的任何澄清与补正。</w:t>
      </w:r>
    </w:p>
    <w:p w14:paraId="77AF3432">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27.5 评审委员会可以接受响应文件中不构成实质性偏差的小的不正规、不一致或不规范的内容。</w:t>
      </w:r>
    </w:p>
    <w:p w14:paraId="6CD2335C">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28.响应文件内容不一致修正</w:t>
      </w:r>
    </w:p>
    <w:p w14:paraId="4790FC91">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28.1 响应文件内容出现前后不一致的，按照下列规定修正：</w:t>
      </w:r>
    </w:p>
    <w:p w14:paraId="7432274F">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（1）《报价信息》内容与响应文件中相应内容不一致的，以《报价信息》为准；</w:t>
      </w:r>
    </w:p>
    <w:p w14:paraId="0C8505A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（2）大写金额和小写金额不一致的，以大写金额为准；</w:t>
      </w:r>
    </w:p>
    <w:p w14:paraId="24F4CF92">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（3）单价金额小数点或者百分比有明显错位的，以报价信息的总价为准，并修改单价；</w:t>
      </w:r>
    </w:p>
    <w:p w14:paraId="23EA94D2">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（4）总价金额与按单价汇总金额不一致的，以单价金额计算结果为准。同时出现两种以上不一致的，按照上述规定的顺序修正。修正后的内容经供应商确认后产生约束力，供应商不确认的，其响应无效。</w:t>
      </w:r>
    </w:p>
    <w:p w14:paraId="680B07CA">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28.2 响应文件中如果有其他错误或矛盾（明显的文字和计算错误除外），将按不利于出错供应商的原则进行处理，即对于错误或矛盾的内容，评审时按照对出错供应商不利的情形进行处理；如出错供应商入围，签订合同时按照对出错供应商不利、对征集人有利的条件签约。</w:t>
      </w:r>
    </w:p>
    <w:p w14:paraId="5C3D143A">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29.响应文件的澄清</w:t>
      </w:r>
    </w:p>
    <w:p w14:paraId="15945763">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29.1 对于响应文件中含义不明确或者有明显文字和计算错误的内容，评审委员会应当以书面形式要求供应商作出必要的澄清。供应商应按照征集人通知的时间和地点委派授权代表向评审委员会作出说明或答复。</w:t>
      </w:r>
    </w:p>
    <w:p w14:paraId="1B72C2C3">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29.2 供应商对澄清问题的说明或答复，还应以书面形式提交给征集人，并加盖公章，或者由法定代表人或其授权的代表签字。</w:t>
      </w:r>
    </w:p>
    <w:p w14:paraId="3BED8ABB">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29.3 供应商的澄清文件是其响应文件的组成部分。</w:t>
      </w:r>
    </w:p>
    <w:p w14:paraId="0C97AAA1">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29.4 供应商的澄清不得超出响应文件的范围或者改变其响应文件的实质性内容，不得通过澄清而使进行澄清的供应商在评审中更加有利。</w:t>
      </w:r>
    </w:p>
    <w:p w14:paraId="0C9C1330">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30.响应文件的评价与比较</w:t>
      </w:r>
    </w:p>
    <w:p w14:paraId="54A4177A">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30.1 评审委员会只对被确定为实质上响应征集文件要求的响应文件进行评价和比较。</w:t>
      </w:r>
    </w:p>
    <w:p w14:paraId="7B1F3F8D">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30.2 评审委员会根据《确定入围供应商及成交供应商》中规定的方法进行评审，并向征集人提交书面评审报告和推荐入围供应商候选人。</w:t>
      </w:r>
    </w:p>
    <w:p w14:paraId="6AB76E10">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31.评审的有关要求</w:t>
      </w:r>
    </w:p>
    <w:p w14:paraId="1D6B6B5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31.1 评审委员会应当公平、公正、客观，不带任何倾向性，评审委员会成员及参与评审的有关工作人员不得私下与供应商接触。</w:t>
      </w:r>
    </w:p>
    <w:p w14:paraId="6A270A25">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31.2 评审过程严格保密。凡是属于审查、澄清、评价和比较有关的资料以及推荐建议等，所有知情人均不得向供应商或其他无关的人员透露。</w:t>
      </w:r>
    </w:p>
    <w:p w14:paraId="423E3B39">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31.3 任何单位和个人都不得干扰、影响评审活动的正常进行。供应商在评审过程中所进行的试图影响评审结果的一切不符合法律或采购规定的活动，都可能导致其响应被拒绝。</w:t>
      </w:r>
    </w:p>
    <w:p w14:paraId="1D778381">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31.4 征集人、采购代理机构和评审委员会均无义务向供应商做出有关评审的任何解释。</w:t>
      </w:r>
    </w:p>
    <w:p w14:paraId="37D9290D">
      <w:pPr>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七、确定入围供应商</w:t>
      </w:r>
    </w:p>
    <w:p w14:paraId="24FE48E0">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32.确定入围供应商</w:t>
      </w:r>
    </w:p>
    <w:p w14:paraId="224472D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除了《供应商须知》第36条规定的征集活动失败情况之外，征集人将根据评审委员会推荐的入围供应商及排序情况，依法确认本采购项目的入围供应商。</w:t>
      </w:r>
    </w:p>
    <w:p w14:paraId="4A8E0E7A">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33.入围结果公告及入围和未入围通知</w:t>
      </w:r>
    </w:p>
    <w:p w14:paraId="402C821F">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33.1 征集人确定入围供应商后，采购代理机构将通过“上海政府采购网”发布入围结果公告，公告期限为1个工作日。</w:t>
      </w:r>
    </w:p>
    <w:p w14:paraId="0120108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33.2 入围结果公告发布后，征集人将及时向入围供应商发出《入围通知书》通知入围，向其他未入围供应商发出《入围结果通知书》。《入围通知书》对征集人和供应商均具有法律约束力。</w:t>
      </w:r>
    </w:p>
    <w:p w14:paraId="4E858953">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34.响应文件的处理</w:t>
      </w:r>
    </w:p>
    <w:p w14:paraId="52D997F8">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所有在响应文件开启会上被接受的响应文件都将作为档案保存，不论入围与否，征集人均不退回响应文件。</w:t>
      </w:r>
    </w:p>
    <w:p w14:paraId="5416F5AA">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35.补充征集</w:t>
      </w:r>
    </w:p>
    <w:p w14:paraId="0E1A435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如出现剩余入围供应商不足入围供应商总数70%且影响框架协议执行的情形，框架协议有效期内，征集人可以补充征集供应商。补充征集的条件、程序、评审方法和淘汰比例与初次征集相同。补充征集遵守原框架协议的有效期。补充征集期间，原框架协议继续履行。</w:t>
      </w:r>
    </w:p>
    <w:p w14:paraId="733042A1">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36.征集活动失败</w:t>
      </w:r>
    </w:p>
    <w:p w14:paraId="5BA6108B">
      <w:pPr>
        <w:kinsoku/>
        <w:wordWrap/>
        <w:overflowPunct/>
        <w:topLinePunct w:val="0"/>
        <w:autoSpaceDE w:val="0"/>
        <w:autoSpaceDN w:val="0"/>
        <w:bidi w:val="0"/>
        <w:snapToGrid w:val="0"/>
        <w:spacing w:beforeAutospacing="0" w:afterAutospacing="0" w:line="500" w:lineRule="exact"/>
        <w:ind w:firstLine="422" w:firstLineChars="200"/>
        <w:rPr>
          <w:rFonts w:hint="eastAsia" w:ascii="宋体" w:hAnsi="宋体" w:eastAsia="宋体" w:cs="宋体"/>
          <w:bCs/>
          <w:sz w:val="21"/>
          <w:szCs w:val="21"/>
          <w:highlight w:val="none"/>
        </w:rPr>
      </w:pPr>
      <w:r>
        <w:rPr>
          <w:rFonts w:hint="eastAsia" w:ascii="宋体" w:hAnsi="宋体" w:eastAsia="宋体" w:cs="宋体"/>
          <w:b/>
          <w:bCs w:val="0"/>
          <w:sz w:val="21"/>
          <w:szCs w:val="21"/>
          <w:highlight w:val="none"/>
        </w:rPr>
        <w:t>在提交响应文件截止后，参加响应的供应商不足</w:t>
      </w:r>
      <w:r>
        <w:rPr>
          <w:rFonts w:hint="eastAsia" w:ascii="宋体" w:hAnsi="宋体" w:eastAsia="宋体" w:cs="宋体"/>
          <w:b/>
          <w:bCs w:val="0"/>
          <w:sz w:val="21"/>
          <w:szCs w:val="21"/>
          <w:highlight w:val="none"/>
          <w:lang w:val="en-US" w:eastAsia="zh-CN"/>
        </w:rPr>
        <w:t>10</w:t>
      </w:r>
      <w:r>
        <w:rPr>
          <w:rFonts w:hint="eastAsia" w:ascii="宋体" w:hAnsi="宋体" w:eastAsia="宋体" w:cs="宋体"/>
          <w:b/>
          <w:bCs w:val="0"/>
          <w:sz w:val="21"/>
          <w:szCs w:val="21"/>
          <w:highlight w:val="none"/>
        </w:rPr>
        <w:t>家；在资格审查时，发现符合资格条件的供应商不足</w:t>
      </w:r>
      <w:r>
        <w:rPr>
          <w:rFonts w:hint="eastAsia" w:ascii="宋体" w:hAnsi="宋体" w:eastAsia="宋体" w:cs="宋体"/>
          <w:b/>
          <w:bCs w:val="0"/>
          <w:sz w:val="21"/>
          <w:szCs w:val="21"/>
          <w:highlight w:val="none"/>
          <w:lang w:val="en-US" w:eastAsia="zh-CN"/>
        </w:rPr>
        <w:t>10</w:t>
      </w:r>
      <w:r>
        <w:rPr>
          <w:rFonts w:hint="eastAsia" w:ascii="宋体" w:hAnsi="宋体" w:eastAsia="宋体" w:cs="宋体"/>
          <w:b/>
          <w:bCs w:val="0"/>
          <w:sz w:val="21"/>
          <w:szCs w:val="21"/>
          <w:highlight w:val="none"/>
        </w:rPr>
        <w:t>家；或者在评审时，发现对征集文件做出实质响应的供应商不足</w:t>
      </w:r>
      <w:r>
        <w:rPr>
          <w:rFonts w:hint="eastAsia" w:ascii="宋体" w:hAnsi="宋体" w:eastAsia="宋体" w:cs="宋体"/>
          <w:b/>
          <w:bCs w:val="0"/>
          <w:sz w:val="21"/>
          <w:szCs w:val="21"/>
          <w:highlight w:val="none"/>
          <w:lang w:val="en-US" w:eastAsia="zh-CN"/>
        </w:rPr>
        <w:t>10</w:t>
      </w:r>
      <w:r>
        <w:rPr>
          <w:rFonts w:hint="eastAsia" w:ascii="宋体" w:hAnsi="宋体" w:eastAsia="宋体" w:cs="宋体"/>
          <w:b/>
          <w:bCs w:val="0"/>
          <w:sz w:val="21"/>
          <w:szCs w:val="21"/>
          <w:highlight w:val="none"/>
        </w:rPr>
        <w:t>家，评审委员会确定为征集活动失败的，采购代理机构将通过“上海政府采购网”发布失败公告。</w:t>
      </w:r>
    </w:p>
    <w:p w14:paraId="5DF8B0F1">
      <w:pPr>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八、签订框架协议</w:t>
      </w:r>
    </w:p>
    <w:p w14:paraId="4F344F13">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37.签订框架协议</w:t>
      </w:r>
    </w:p>
    <w:p w14:paraId="182BDA9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37.1 入围供应商应当在《入围通知书》发出之日起30日内与征集人签订政府采购框架协议。</w:t>
      </w:r>
    </w:p>
    <w:p w14:paraId="1F775AA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37.2 如果入围供应商无正当理由不及时签订框架协议的，征集人将取消其入围资格，并按照《政府采购框架协议采购方式管理暂行办法》第四十五条规定追究其法律责任。</w:t>
      </w:r>
    </w:p>
    <w:p w14:paraId="1CA6421B">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37.3 被取消入围资格或者被解除框架协议的供应商不得参加同一封闭式框架协议补充征集。</w:t>
      </w:r>
    </w:p>
    <w:p w14:paraId="48E3CF60">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38.用户反馈和评价</w:t>
      </w:r>
    </w:p>
    <w:p w14:paraId="05299FC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38.1 入围供应商要遵守采购云平台建立的用户反馈和评价机制，接受采购人对入围供应商履行框架协议和采购合同情况的反馈与评价。用户反馈和评价的情况将作为第二阶段确定成交供应商的参考。</w:t>
      </w:r>
    </w:p>
    <w:p w14:paraId="657A249D">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38.2 采购云平台有关操作方法可以参考采购云平台（网址：www.zfcg.sh.gov.cn）中的“操作须知”专栏。</w:t>
      </w:r>
    </w:p>
    <w:p w14:paraId="5F237B2D">
      <w:pPr>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九、政府采购政策</w:t>
      </w:r>
    </w:p>
    <w:p w14:paraId="6F9FC9AF">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39.促进中小企业发展</w:t>
      </w:r>
    </w:p>
    <w:p w14:paraId="0B94703A">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39.1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691893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39.2 根据《财政部、工业和信息化部关于印发&lt;政府采购促进中小企业发展管理办法&gt;的通知》（财库〔2020〕46号）、财政部《关于进一步加大政府采购支持中小企业力度的通知》（财库〔2022〕19号）的规定享受中小企业扶持政策。</w:t>
      </w:r>
    </w:p>
    <w:p w14:paraId="619C5890">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
          <w:sz w:val="21"/>
          <w:szCs w:val="21"/>
          <w:highlight w:val="none"/>
        </w:rPr>
      </w:pPr>
      <w:r>
        <w:rPr>
          <w:rFonts w:hint="eastAsia" w:ascii="宋体" w:hAnsi="宋体" w:eastAsia="宋体" w:cs="宋体"/>
          <w:bCs/>
          <w:sz w:val="21"/>
          <w:szCs w:val="21"/>
          <w:highlight w:val="none"/>
        </w:rPr>
        <w:t>39.3 根据工业和信息化部、国家统计局、国家发展和改革委员会、财政部《关于印发中小企业划型标准规定的通知》（工信部联企业〔2011〕300号），按照本次采购标的所属行业的划型标准，</w:t>
      </w:r>
      <w:r>
        <w:rPr>
          <w:rFonts w:hint="eastAsia" w:ascii="宋体" w:hAnsi="宋体" w:eastAsia="宋体" w:cs="宋体"/>
          <w:b/>
          <w:sz w:val="21"/>
          <w:szCs w:val="21"/>
          <w:highlight w:val="none"/>
        </w:rPr>
        <w:t>符合条件的中小企业应按照征集文件格式要求提供《中小企业声明函》，否则不得享受相关中小企业扶持政策。</w:t>
      </w:r>
    </w:p>
    <w:p w14:paraId="676D86CD">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40.促进残疾人就业</w:t>
      </w:r>
    </w:p>
    <w:p w14:paraId="18EF9E8D">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40.1 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残疾人福利性单位属于小型、微型企业的，不重复享受政策。</w:t>
      </w:r>
    </w:p>
    <w:p w14:paraId="41D24B2A">
      <w:pPr>
        <w:kinsoku/>
        <w:wordWrap/>
        <w:overflowPunct/>
        <w:topLinePunct w:val="0"/>
        <w:autoSpaceDE w:val="0"/>
        <w:autoSpaceDN w:val="0"/>
        <w:bidi w:val="0"/>
        <w:snapToGrid w:val="0"/>
        <w:spacing w:beforeAutospacing="0" w:afterAutospacing="0" w:line="5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40.2 供应商若为符合条件的残疾人福利性单位，必须按照规定提供真实、完整、准确的《残疾人福利性单位声明函》，未提供或提供内容不全的，则不享受中小企业扶持政策。</w:t>
      </w:r>
    </w:p>
    <w:p w14:paraId="0CE527FA">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40.3 供应商提供的《残疾人福利性单位声明函》与事实不符的，依照《政府采购法》第七十七条第一款的规定追究法律责任。成交供应商为残疾人福利性单位的，随成交结果同时公告其《残疾人福利性单位声明函》，接受社会监督。</w:t>
      </w:r>
    </w:p>
    <w:p w14:paraId="5EB54E19">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41.支持监狱企业发展</w:t>
      </w:r>
    </w:p>
    <w:p w14:paraId="1A01743A">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根据《财政部司法部关于政府采购支持监狱企业发展有关问题的通知》（财库〔2014〕68号）的规定，监狱企业视同小型、微型企业，享受预留份额、评审中价格扣除等政府采购促进中小企业发展的政府采购政策。监狱企业应当提供由省级以上监狱管理局、戒毒管理局（含新疆生产建设兵团）出具的属于监狱企业的证明文件。</w:t>
      </w:r>
    </w:p>
    <w:p w14:paraId="0B659D91">
      <w:pPr>
        <w:kinsoku/>
        <w:wordWrap/>
        <w:overflowPunct/>
        <w:topLinePunct w:val="0"/>
        <w:autoSpaceDE w:val="0"/>
        <w:autoSpaceDN w:val="0"/>
        <w:bidi w:val="0"/>
        <w:snapToGrid w:val="0"/>
        <w:spacing w:beforeAutospacing="0" w:afterAutospacing="0" w:line="500" w:lineRule="exact"/>
        <w:textAlignment w:val="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十、代理费</w:t>
      </w:r>
    </w:p>
    <w:p w14:paraId="17975D79">
      <w:pPr>
        <w:kinsoku/>
        <w:wordWrap/>
        <w:overflowPunct/>
        <w:topLinePunct w:val="0"/>
        <w:autoSpaceDE w:val="0"/>
        <w:autoSpaceDN w:val="0"/>
        <w:bidi w:val="0"/>
        <w:snapToGrid w:val="0"/>
        <w:spacing w:beforeAutospacing="0" w:afterAutospacing="0" w:line="500" w:lineRule="exact"/>
        <w:ind w:firstLine="422" w:firstLineChars="200"/>
        <w:textAlignment w:val="auto"/>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42.代理费的计算和收取</w:t>
      </w:r>
    </w:p>
    <w:p w14:paraId="129BB685">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42.1 代理服务费收费标准详见供应商须知前附表</w:t>
      </w:r>
    </w:p>
    <w:p w14:paraId="5B63BB5E">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42.2 入围供应商在收到入围通知书之日向采购代理机构缴纳代理费。</w:t>
      </w:r>
    </w:p>
    <w:p w14:paraId="27C5C66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42.3 代理费缴纳形式：银行贷记凭证、电汇或网上银行支付，并在用途栏内注明项目名称或项目编号。</w:t>
      </w:r>
    </w:p>
    <w:tbl>
      <w:tblPr>
        <w:tblStyle w:val="22"/>
        <w:tblW w:w="0" w:type="auto"/>
        <w:jc w:val="center"/>
        <w:tblLayout w:type="fixed"/>
        <w:tblCellMar>
          <w:top w:w="0" w:type="dxa"/>
          <w:left w:w="0" w:type="dxa"/>
          <w:bottom w:w="0" w:type="dxa"/>
          <w:right w:w="0" w:type="dxa"/>
        </w:tblCellMar>
      </w:tblPr>
      <w:tblGrid>
        <w:gridCol w:w="1800"/>
        <w:gridCol w:w="4428"/>
      </w:tblGrid>
      <w:tr w14:paraId="210985BB">
        <w:tblPrEx>
          <w:tblCellMar>
            <w:top w:w="0" w:type="dxa"/>
            <w:left w:w="0" w:type="dxa"/>
            <w:bottom w:w="0" w:type="dxa"/>
            <w:right w:w="0" w:type="dxa"/>
          </w:tblCellMar>
        </w:tblPrEx>
        <w:trPr>
          <w:trHeight w:val="533" w:hRule="exact"/>
          <w:jc w:val="center"/>
        </w:trPr>
        <w:tc>
          <w:tcPr>
            <w:tcW w:w="1800" w:type="dxa"/>
            <w:tcBorders>
              <w:top w:val="single" w:color="000000" w:sz="4" w:space="0"/>
              <w:left w:val="single" w:color="000000" w:sz="4" w:space="0"/>
              <w:bottom w:val="single" w:color="000000" w:sz="4" w:space="0"/>
              <w:right w:val="single" w:color="000000" w:sz="4" w:space="0"/>
            </w:tcBorders>
            <w:vAlign w:val="center"/>
          </w:tcPr>
          <w:p w14:paraId="5B71407A">
            <w:pPr>
              <w:pStyle w:val="20"/>
              <w:kinsoku/>
              <w:wordWrap/>
              <w:overflowPunct/>
              <w:topLinePunct w:val="0"/>
              <w:bidi w:val="0"/>
              <w:adjustRightInd w:val="0"/>
              <w:snapToGrid w:val="0"/>
              <w:spacing w:beforeAutospacing="0" w:afterAutospacing="0" w:line="500" w:lineRule="exact"/>
              <w:ind w:left="474"/>
              <w:rPr>
                <w:rFonts w:hint="eastAsia" w:ascii="宋体" w:hAnsi="宋体" w:eastAsia="宋体" w:cs="宋体"/>
                <w:sz w:val="21"/>
                <w:szCs w:val="21"/>
                <w:highlight w:val="none"/>
              </w:rPr>
            </w:pPr>
            <w:r>
              <w:rPr>
                <w:rFonts w:hint="eastAsia" w:ascii="宋体" w:hAnsi="宋体" w:eastAsia="宋体" w:cs="宋体"/>
                <w:sz w:val="21"/>
                <w:szCs w:val="21"/>
                <w:highlight w:val="none"/>
              </w:rPr>
              <w:t>收 款 人</w:t>
            </w:r>
          </w:p>
        </w:tc>
        <w:tc>
          <w:tcPr>
            <w:tcW w:w="4428" w:type="dxa"/>
            <w:tcBorders>
              <w:top w:val="single" w:color="000000" w:sz="4" w:space="0"/>
              <w:left w:val="single" w:color="000000" w:sz="4" w:space="0"/>
              <w:bottom w:val="single" w:color="000000" w:sz="4" w:space="0"/>
              <w:right w:val="single" w:color="000000" w:sz="4" w:space="0"/>
            </w:tcBorders>
            <w:vAlign w:val="center"/>
          </w:tcPr>
          <w:p w14:paraId="7E8D58D7">
            <w:pPr>
              <w:pStyle w:val="20"/>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上海炳昊建设咨询有限公司</w:t>
            </w:r>
          </w:p>
        </w:tc>
      </w:tr>
      <w:tr w14:paraId="25B97D6F">
        <w:tblPrEx>
          <w:tblCellMar>
            <w:top w:w="0" w:type="dxa"/>
            <w:left w:w="0" w:type="dxa"/>
            <w:bottom w:w="0" w:type="dxa"/>
            <w:right w:w="0" w:type="dxa"/>
          </w:tblCellMar>
        </w:tblPrEx>
        <w:trPr>
          <w:trHeight w:val="568" w:hRule="exact"/>
          <w:jc w:val="center"/>
        </w:trPr>
        <w:tc>
          <w:tcPr>
            <w:tcW w:w="1800" w:type="dxa"/>
            <w:tcBorders>
              <w:top w:val="single" w:color="000000" w:sz="4" w:space="0"/>
              <w:left w:val="single" w:color="000000" w:sz="4" w:space="0"/>
              <w:bottom w:val="single" w:color="000000" w:sz="4" w:space="0"/>
              <w:right w:val="single" w:color="000000" w:sz="4" w:space="0"/>
            </w:tcBorders>
            <w:vAlign w:val="center"/>
          </w:tcPr>
          <w:p w14:paraId="51ADE1C0">
            <w:pPr>
              <w:pStyle w:val="20"/>
              <w:kinsoku/>
              <w:wordWrap/>
              <w:overflowPunct/>
              <w:topLinePunct w:val="0"/>
              <w:bidi w:val="0"/>
              <w:adjustRightInd w:val="0"/>
              <w:snapToGrid w:val="0"/>
              <w:spacing w:beforeAutospacing="0" w:afterAutospacing="0" w:line="500" w:lineRule="exact"/>
              <w:ind w:left="474"/>
              <w:rPr>
                <w:rFonts w:hint="eastAsia" w:ascii="宋体" w:hAnsi="宋体" w:eastAsia="宋体" w:cs="宋体"/>
                <w:sz w:val="21"/>
                <w:szCs w:val="21"/>
                <w:highlight w:val="none"/>
              </w:rPr>
            </w:pPr>
            <w:r>
              <w:rPr>
                <w:rFonts w:hint="eastAsia" w:ascii="宋体" w:hAnsi="宋体" w:eastAsia="宋体" w:cs="宋体"/>
                <w:sz w:val="21"/>
                <w:szCs w:val="21"/>
                <w:highlight w:val="none"/>
              </w:rPr>
              <w:t>银行账号</w:t>
            </w:r>
          </w:p>
        </w:tc>
        <w:tc>
          <w:tcPr>
            <w:tcW w:w="4428" w:type="dxa"/>
            <w:tcBorders>
              <w:top w:val="single" w:color="000000" w:sz="4" w:space="0"/>
              <w:left w:val="single" w:color="000000" w:sz="4" w:space="0"/>
              <w:bottom w:val="single" w:color="000000" w:sz="4" w:space="0"/>
              <w:right w:val="single" w:color="000000" w:sz="4" w:space="0"/>
            </w:tcBorders>
            <w:vAlign w:val="center"/>
          </w:tcPr>
          <w:p w14:paraId="02EEE22B">
            <w:pPr>
              <w:pStyle w:val="20"/>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31050178490000000580</w:t>
            </w:r>
          </w:p>
        </w:tc>
      </w:tr>
      <w:tr w14:paraId="264D681B">
        <w:tblPrEx>
          <w:tblCellMar>
            <w:top w:w="0" w:type="dxa"/>
            <w:left w:w="0" w:type="dxa"/>
            <w:bottom w:w="0" w:type="dxa"/>
            <w:right w:w="0" w:type="dxa"/>
          </w:tblCellMar>
        </w:tblPrEx>
        <w:trPr>
          <w:trHeight w:val="562" w:hRule="exact"/>
          <w:jc w:val="center"/>
        </w:trPr>
        <w:tc>
          <w:tcPr>
            <w:tcW w:w="1800" w:type="dxa"/>
            <w:tcBorders>
              <w:top w:val="single" w:color="000000" w:sz="4" w:space="0"/>
              <w:left w:val="single" w:color="000000" w:sz="4" w:space="0"/>
              <w:bottom w:val="single" w:color="000000" w:sz="4" w:space="0"/>
              <w:right w:val="single" w:color="000000" w:sz="4" w:space="0"/>
            </w:tcBorders>
            <w:vAlign w:val="center"/>
          </w:tcPr>
          <w:p w14:paraId="4CA157B1">
            <w:pPr>
              <w:pStyle w:val="20"/>
              <w:kinsoku/>
              <w:wordWrap/>
              <w:overflowPunct/>
              <w:topLinePunct w:val="0"/>
              <w:bidi w:val="0"/>
              <w:adjustRightInd w:val="0"/>
              <w:snapToGrid w:val="0"/>
              <w:spacing w:beforeAutospacing="0" w:afterAutospacing="0" w:line="500" w:lineRule="exact"/>
              <w:ind w:left="474"/>
              <w:rPr>
                <w:rFonts w:hint="eastAsia" w:ascii="宋体" w:hAnsi="宋体" w:eastAsia="宋体" w:cs="宋体"/>
                <w:sz w:val="21"/>
                <w:szCs w:val="21"/>
                <w:highlight w:val="none"/>
              </w:rPr>
            </w:pPr>
            <w:r>
              <w:rPr>
                <w:rFonts w:hint="eastAsia" w:ascii="宋体" w:hAnsi="宋体" w:eastAsia="宋体" w:cs="宋体"/>
                <w:sz w:val="21"/>
                <w:szCs w:val="21"/>
                <w:highlight w:val="none"/>
              </w:rPr>
              <w:t>开 户 行</w:t>
            </w:r>
          </w:p>
        </w:tc>
        <w:tc>
          <w:tcPr>
            <w:tcW w:w="4428" w:type="dxa"/>
            <w:tcBorders>
              <w:top w:val="single" w:color="000000" w:sz="4" w:space="0"/>
              <w:left w:val="single" w:color="000000" w:sz="4" w:space="0"/>
              <w:bottom w:val="single" w:color="000000" w:sz="4" w:space="0"/>
              <w:right w:val="single" w:color="000000" w:sz="4" w:space="0"/>
            </w:tcBorders>
            <w:vAlign w:val="center"/>
          </w:tcPr>
          <w:p w14:paraId="3D7FC82A">
            <w:pPr>
              <w:pStyle w:val="20"/>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中国建设银行股份有限公司上海曹行支行</w:t>
            </w:r>
          </w:p>
        </w:tc>
      </w:tr>
    </w:tbl>
    <w:p w14:paraId="463A335E">
      <w:pPr>
        <w:pStyle w:val="23"/>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78FB67D">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14:paraId="5082C9AD">
      <w:pPr>
        <w:pStyle w:val="13"/>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bookmarkStart w:id="31" w:name="_Toc3717821"/>
      <w:bookmarkStart w:id="32" w:name="_Toc143627026"/>
      <w:bookmarkStart w:id="33" w:name="_Toc434897195"/>
      <w:bookmarkStart w:id="34" w:name="_Toc452726825"/>
      <w:r>
        <w:rPr>
          <w:rFonts w:hint="eastAsia" w:ascii="宋体" w:hAnsi="宋体" w:eastAsia="宋体" w:cs="宋体"/>
          <w:sz w:val="21"/>
          <w:szCs w:val="21"/>
          <w:highlight w:val="none"/>
        </w:rPr>
        <w:t xml:space="preserve">第三章  </w:t>
      </w:r>
      <w:bookmarkEnd w:id="31"/>
      <w:r>
        <w:rPr>
          <w:rFonts w:hint="eastAsia" w:ascii="宋体" w:hAnsi="宋体" w:eastAsia="宋体" w:cs="宋体"/>
          <w:sz w:val="21"/>
          <w:szCs w:val="21"/>
          <w:highlight w:val="none"/>
        </w:rPr>
        <w:t>采购需求</w:t>
      </w:r>
      <w:bookmarkEnd w:id="32"/>
    </w:p>
    <w:bookmarkEnd w:id="33"/>
    <w:bookmarkEnd w:id="34"/>
    <w:p w14:paraId="31E9A669">
      <w:pPr>
        <w:kinsoku/>
        <w:wordWrap/>
        <w:overflowPunct/>
        <w:topLinePunct w:val="0"/>
        <w:autoSpaceDE w:val="0"/>
        <w:autoSpaceDN w:val="0"/>
        <w:bidi w:val="0"/>
        <w:snapToGrid w:val="0"/>
        <w:spacing w:beforeAutospacing="0" w:afterAutospacing="0" w:line="500" w:lineRule="exact"/>
        <w:textAlignment w:val="auto"/>
        <w:outlineLvl w:val="1"/>
        <w:rPr>
          <w:rFonts w:hint="eastAsia" w:ascii="宋体" w:hAnsi="宋体" w:eastAsia="宋体" w:cs="宋体"/>
          <w:b/>
          <w:bCs/>
          <w:sz w:val="21"/>
          <w:szCs w:val="21"/>
          <w:highlight w:val="none"/>
        </w:rPr>
      </w:pPr>
      <w:bookmarkStart w:id="35" w:name="_Toc3717913"/>
      <w:bookmarkStart w:id="36" w:name="_Toc3718097"/>
      <w:bookmarkStart w:id="37" w:name="_Toc3718234"/>
      <w:bookmarkStart w:id="38" w:name="_Toc2046568"/>
      <w:r>
        <w:rPr>
          <w:rFonts w:hint="eastAsia" w:ascii="宋体" w:hAnsi="宋体" w:eastAsia="宋体" w:cs="宋体"/>
          <w:b/>
          <w:bCs/>
          <w:sz w:val="21"/>
          <w:szCs w:val="21"/>
          <w:highlight w:val="none"/>
        </w:rPr>
        <w:t>一、项目概述</w:t>
      </w:r>
    </w:p>
    <w:bookmarkEnd w:id="35"/>
    <w:bookmarkEnd w:id="36"/>
    <w:bookmarkEnd w:id="37"/>
    <w:bookmarkEnd w:id="38"/>
    <w:p w14:paraId="24F3E726">
      <w:pPr>
        <w:pStyle w:val="2"/>
        <w:keepNext w:val="0"/>
        <w:keepLines w:val="0"/>
        <w:kinsoku/>
        <w:wordWrap/>
        <w:overflowPunct/>
        <w:topLinePunct w:val="0"/>
        <w:bidi w:val="0"/>
        <w:adjustRightInd/>
        <w:spacing w:before="0" w:beforeAutospacing="0" w:after="0" w:afterAutospacing="0" w:line="500" w:lineRule="exact"/>
        <w:ind w:firstLine="422" w:firstLineChars="200"/>
        <w:rPr>
          <w:rFonts w:hint="eastAsia" w:ascii="宋体" w:hAnsi="宋体" w:eastAsia="宋体" w:cs="宋体"/>
          <w:b/>
          <w:sz w:val="21"/>
          <w:szCs w:val="21"/>
          <w:highlight w:val="none"/>
        </w:rPr>
      </w:pPr>
      <w:bookmarkStart w:id="39" w:name="_Toc143627027"/>
      <w:bookmarkStart w:id="40" w:name="_Toc452726826"/>
      <w:bookmarkStart w:id="41" w:name="_Toc434897192"/>
      <w:r>
        <w:rPr>
          <w:rFonts w:hint="eastAsia" w:ascii="宋体" w:hAnsi="宋体" w:eastAsia="宋体" w:cs="宋体"/>
          <w:b/>
          <w:sz w:val="21"/>
          <w:szCs w:val="21"/>
          <w:highlight w:val="none"/>
        </w:rPr>
        <w:t>1.工程范围</w:t>
      </w:r>
    </w:p>
    <w:p w14:paraId="6128B295">
      <w:pPr>
        <w:pStyle w:val="2"/>
        <w:keepNext w:val="0"/>
        <w:keepLines w:val="0"/>
        <w:kinsoku/>
        <w:wordWrap/>
        <w:overflowPunct/>
        <w:topLinePunct w:val="0"/>
        <w:bidi w:val="0"/>
        <w:adjustRightInd/>
        <w:spacing w:before="0" w:beforeAutospacing="0" w:after="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本区各级使用财政性资金投资建设的市政交通基础设施和道路新改扩及大中修项目。</w:t>
      </w:r>
    </w:p>
    <w:p w14:paraId="3CCFF776">
      <w:pPr>
        <w:pStyle w:val="2"/>
        <w:keepNext w:val="0"/>
        <w:keepLines w:val="0"/>
        <w:kinsoku/>
        <w:wordWrap/>
        <w:overflowPunct/>
        <w:topLinePunct w:val="0"/>
        <w:bidi w:val="0"/>
        <w:adjustRightInd/>
        <w:spacing w:before="0" w:beforeAutospacing="0" w:after="0" w:afterAutospacing="0" w:line="5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2.工作内容</w:t>
      </w:r>
    </w:p>
    <w:p w14:paraId="40ED6039">
      <w:pPr>
        <w:pStyle w:val="2"/>
        <w:keepNext w:val="0"/>
        <w:keepLines w:val="0"/>
        <w:kinsoku/>
        <w:wordWrap/>
        <w:overflowPunct/>
        <w:topLinePunct w:val="0"/>
        <w:bidi w:val="0"/>
        <w:adjustRightInd/>
        <w:spacing w:before="0" w:beforeAutospacing="0" w:after="0" w:afterAutospacing="0"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施工监理单项合同金额100万以下</w:t>
      </w:r>
      <w:r>
        <w:rPr>
          <w:rFonts w:hint="eastAsia" w:ascii="宋体" w:hAnsi="宋体" w:eastAsia="宋体" w:cs="宋体"/>
          <w:kern w:val="0"/>
          <w:sz w:val="21"/>
          <w:szCs w:val="21"/>
          <w:highlight w:val="none"/>
          <w:lang w:eastAsia="zh-CN"/>
        </w:rPr>
        <w:t>交通基建市政项目施工监理服务</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eastAsia="zh-CN"/>
        </w:rPr>
        <w:t>包含但不限于工程内容的施工、竣工验收、竣工备案、保修阶段等的工程监理、平行检测、出具各类相关报告，提供现场服务、参加工程例会及需要施工监理配合的其他工作</w:t>
      </w:r>
      <w:r>
        <w:rPr>
          <w:rFonts w:hint="eastAsia" w:ascii="宋体" w:hAnsi="宋体" w:eastAsia="宋体" w:cs="宋体"/>
          <w:kern w:val="0"/>
          <w:sz w:val="21"/>
          <w:szCs w:val="21"/>
          <w:highlight w:val="none"/>
        </w:rPr>
        <w:t>）。</w:t>
      </w:r>
    </w:p>
    <w:p w14:paraId="05B366C4">
      <w:pPr>
        <w:kinsoku/>
        <w:wordWrap/>
        <w:overflowPunct/>
        <w:topLinePunct w:val="0"/>
        <w:bidi w:val="0"/>
        <w:spacing w:beforeAutospacing="0" w:afterAutospacing="0" w:line="500" w:lineRule="exac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w:t>
      </w:r>
      <w:r>
        <w:rPr>
          <w:rFonts w:hint="eastAsia" w:ascii="宋体" w:hAnsi="宋体" w:eastAsia="宋体" w:cs="宋体"/>
          <w:b/>
          <w:bCs w:val="0"/>
          <w:kern w:val="0"/>
          <w:sz w:val="21"/>
          <w:szCs w:val="21"/>
          <w:highlight w:val="none"/>
          <w:lang w:val="en-US" w:eastAsia="zh-CN"/>
        </w:rPr>
        <w:t>响应要求：</w:t>
      </w:r>
      <w:r>
        <w:rPr>
          <w:rFonts w:hint="eastAsia" w:ascii="宋体" w:hAnsi="宋体" w:eastAsia="宋体" w:cs="宋体"/>
          <w:b/>
          <w:bCs w:val="0"/>
          <w:sz w:val="21"/>
          <w:szCs w:val="21"/>
          <w:highlight w:val="none"/>
        </w:rPr>
        <w:t>电话响应30分钟</w:t>
      </w:r>
      <w:r>
        <w:rPr>
          <w:rFonts w:hint="eastAsia" w:ascii="宋体" w:hAnsi="宋体" w:eastAsia="宋体" w:cs="宋体"/>
          <w:b/>
          <w:bCs w:val="0"/>
          <w:sz w:val="21"/>
          <w:szCs w:val="21"/>
          <w:highlight w:val="none"/>
          <w:lang w:val="en-US" w:eastAsia="zh-CN"/>
        </w:rPr>
        <w:t>内</w:t>
      </w:r>
      <w:r>
        <w:rPr>
          <w:rFonts w:hint="eastAsia" w:ascii="宋体" w:hAnsi="宋体" w:eastAsia="宋体" w:cs="宋体"/>
          <w:b/>
          <w:bCs w:val="0"/>
          <w:sz w:val="21"/>
          <w:szCs w:val="21"/>
          <w:highlight w:val="none"/>
        </w:rPr>
        <w:t>，人员到场2小时</w:t>
      </w:r>
      <w:r>
        <w:rPr>
          <w:rFonts w:hint="eastAsia" w:ascii="宋体" w:hAnsi="宋体" w:eastAsia="宋体" w:cs="宋体"/>
          <w:b/>
          <w:bCs w:val="0"/>
          <w:sz w:val="21"/>
          <w:szCs w:val="21"/>
          <w:highlight w:val="none"/>
          <w:lang w:val="en-US" w:eastAsia="zh-CN"/>
        </w:rPr>
        <w:t>内</w:t>
      </w:r>
      <w:r>
        <w:rPr>
          <w:rFonts w:hint="eastAsia" w:ascii="宋体" w:hAnsi="宋体" w:eastAsia="宋体" w:cs="宋体"/>
          <w:b/>
          <w:bCs w:val="0"/>
          <w:sz w:val="21"/>
          <w:szCs w:val="21"/>
          <w:highlight w:val="none"/>
        </w:rPr>
        <w:t>，未按要求响应的，第一次扣除5000元/次，第二次扣除10000元/次，第三次扣除20000元/次，超过三次以上，甲方</w:t>
      </w:r>
      <w:r>
        <w:rPr>
          <w:rFonts w:hint="eastAsia" w:ascii="宋体" w:hAnsi="宋体" w:eastAsia="宋体" w:cs="宋体"/>
          <w:b/>
          <w:bCs w:val="0"/>
          <w:sz w:val="21"/>
          <w:szCs w:val="21"/>
          <w:highlight w:val="none"/>
          <w:lang w:val="en-US" w:eastAsia="zh-CN"/>
        </w:rPr>
        <w:t>有权</w:t>
      </w:r>
      <w:r>
        <w:rPr>
          <w:rFonts w:hint="eastAsia" w:ascii="宋体" w:hAnsi="宋体" w:eastAsia="宋体" w:cs="宋体"/>
          <w:b/>
          <w:bCs w:val="0"/>
          <w:sz w:val="21"/>
          <w:szCs w:val="21"/>
          <w:highlight w:val="none"/>
        </w:rPr>
        <w:t>直接解除合同。</w:t>
      </w:r>
    </w:p>
    <w:p w14:paraId="484AB074">
      <w:pPr>
        <w:pStyle w:val="23"/>
        <w:kinsoku/>
        <w:wordWrap/>
        <w:overflowPunct/>
        <w:topLinePunct w:val="0"/>
        <w:bidi w:val="0"/>
        <w:spacing w:beforeAutospacing="0" w:afterAutospacing="0" w:line="500" w:lineRule="exact"/>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rPr>
        <w:t>★</w:t>
      </w:r>
      <w:r>
        <w:rPr>
          <w:rFonts w:hint="eastAsia" w:ascii="宋体" w:hAnsi="宋体" w:eastAsia="宋体" w:cs="宋体"/>
          <w:b/>
          <w:bCs w:val="0"/>
          <w:kern w:val="0"/>
          <w:sz w:val="21"/>
          <w:szCs w:val="21"/>
          <w:highlight w:val="none"/>
          <w:lang w:val="en-US" w:eastAsia="zh-CN"/>
        </w:rPr>
        <w:t>响应要求：</w:t>
      </w:r>
      <w:r>
        <w:rPr>
          <w:rFonts w:hint="eastAsia" w:ascii="宋体" w:hAnsi="宋体" w:eastAsia="宋体" w:cs="宋体"/>
          <w:b/>
          <w:bCs w:val="0"/>
          <w:sz w:val="21"/>
          <w:szCs w:val="21"/>
          <w:highlight w:val="none"/>
          <w:lang w:val="en-US" w:eastAsia="zh-CN"/>
        </w:rPr>
        <w:t>后期承接项目的实际参与人员需为投标项目组成员，不得随意更换，如有特殊情况，需书面申请更换人员并列明更换原因，经甲方确认同意后方可更换。未经同意，随意更换的，甲方有权直接解除合同。</w:t>
      </w:r>
    </w:p>
    <w:p w14:paraId="4123415B">
      <w:pPr>
        <w:pStyle w:val="23"/>
        <w:kinsoku/>
        <w:wordWrap/>
        <w:overflowPunct/>
        <w:topLinePunct w:val="0"/>
        <w:bidi w:val="0"/>
        <w:spacing w:beforeAutospacing="0" w:afterAutospacing="0" w:line="500" w:lineRule="exact"/>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★人员要求:</w:t>
      </w:r>
    </w:p>
    <w:p w14:paraId="0CB40455">
      <w:pPr>
        <w:pStyle w:val="23"/>
        <w:kinsoku/>
        <w:wordWrap/>
        <w:overflowPunct/>
        <w:topLinePunct w:val="0"/>
        <w:bidi w:val="0"/>
        <w:spacing w:beforeAutospacing="0" w:afterAutospacing="0" w:line="500" w:lineRule="exact"/>
        <w:ind w:firstLine="211" w:firstLineChars="10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1、项目组成员中，拟派总监理工程师，持有中华人民共和国住房和城乡建设部颁发的《中华人民共和国注册监理工程师执业资格证书》，注册专业须为市政公用工程，人数不低于5人，并承担过项目总监理工程师或总监理工程师代表的实践经历（至少一个），年龄不得超过65周岁。</w:t>
      </w:r>
    </w:p>
    <w:p w14:paraId="21DC8C75">
      <w:pPr>
        <w:pStyle w:val="23"/>
        <w:kinsoku/>
        <w:wordWrap/>
        <w:overflowPunct/>
        <w:topLinePunct w:val="0"/>
        <w:bidi w:val="0"/>
        <w:spacing w:beforeAutospacing="0" w:afterAutospacing="0" w:line="500" w:lineRule="exact"/>
        <w:ind w:firstLine="211" w:firstLineChars="10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2、安全监理员5名。安全监理员需具备系统的安全监理员岗位证书，且在年龄不得超过60周岁，并附相关证明材料。</w:t>
      </w:r>
    </w:p>
    <w:p w14:paraId="7A67202B">
      <w:pPr>
        <w:pStyle w:val="23"/>
        <w:kinsoku/>
        <w:wordWrap/>
        <w:overflowPunct/>
        <w:topLinePunct w:val="0"/>
        <w:bidi w:val="0"/>
        <w:spacing w:beforeAutospacing="0" w:afterAutospacing="0" w:line="500" w:lineRule="exact"/>
        <w:ind w:firstLine="211" w:firstLineChars="10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3、材料见证取样人员必须具有有效的工程试验材料见证资格证书。</w:t>
      </w:r>
    </w:p>
    <w:p w14:paraId="4A3DF77B">
      <w:pPr>
        <w:pStyle w:val="23"/>
        <w:kinsoku/>
        <w:wordWrap/>
        <w:overflowPunct/>
        <w:topLinePunct w:val="0"/>
        <w:bidi w:val="0"/>
        <w:spacing w:beforeAutospacing="0" w:afterAutospacing="0" w:line="500" w:lineRule="exact"/>
        <w:ind w:firstLine="211" w:firstLineChars="10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备注：拟派项目人员均为投标人本单位的工作人员,可附社保证明或劳动合同或其他可以证明的材料。</w:t>
      </w:r>
    </w:p>
    <w:p w14:paraId="6B4766B9">
      <w:pPr>
        <w:kinsoku/>
        <w:wordWrap/>
        <w:overflowPunct/>
        <w:topLinePunct w:val="0"/>
        <w:bidi w:val="0"/>
        <w:adjustRightInd/>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b/>
          <w:bCs/>
          <w:sz w:val="21"/>
          <w:szCs w:val="21"/>
          <w:highlight w:val="none"/>
        </w:rPr>
        <w:t>二、监理要求</w:t>
      </w:r>
    </w:p>
    <w:p w14:paraId="04716954">
      <w:pPr>
        <w:pStyle w:val="24"/>
        <w:keepLines w:val="0"/>
        <w:widowControl/>
        <w:numPr>
          <w:ilvl w:val="1"/>
          <w:numId w:val="0"/>
        </w:num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bookmarkStart w:id="42" w:name="_Toc477780539"/>
      <w:bookmarkStart w:id="43" w:name="_Toc524446157"/>
      <w:bookmarkStart w:id="44" w:name="_Toc13220"/>
      <w:r>
        <w:rPr>
          <w:rFonts w:hint="eastAsia" w:ascii="宋体" w:hAnsi="宋体" w:eastAsia="宋体" w:cs="宋体"/>
          <w:sz w:val="21"/>
          <w:szCs w:val="21"/>
          <w:highlight w:val="none"/>
        </w:rPr>
        <w:t>1、机构人员</w:t>
      </w:r>
      <w:bookmarkEnd w:id="42"/>
      <w:bookmarkEnd w:id="43"/>
      <w:bookmarkEnd w:id="44"/>
    </w:p>
    <w:p w14:paraId="295885E4">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监理人应采用国家颁布的《建设工程监理规范》（GB50319-2013）、上海市人民政府《关于进一步规范本市建筑市场加强建设工程质量安全管理的若干意见》（沪府发2011年1号文）及有关行业标准执行相关监理工作。</w:t>
      </w:r>
    </w:p>
    <w:p w14:paraId="29D37A8A">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1.2监理人应按照投标文件约定组建项目监理机构进驻施工现场，实行总监理工程师现场负责制。</w:t>
      </w:r>
    </w:p>
    <w:p w14:paraId="2BF78E45">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1.3监理日志和监理提出的整改通知书，必须由总监理工程师或者其委托的具有相应资格的监理人员签字。</w:t>
      </w:r>
    </w:p>
    <w:p w14:paraId="424CC7A1">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1.4监理人应当加强施工现场巡查，现场有施工作业时，必须有符合规定的监理人员到现场实施监理。</w:t>
      </w:r>
    </w:p>
    <w:p w14:paraId="29165B80">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1.5监理人应当对分包单位资质和人员到岗情况实施检查，对于施工现场中的各类违法违规行为要及时发现、及时制止。</w:t>
      </w:r>
    </w:p>
    <w:p w14:paraId="2106EC1B">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1.6对质量安全隐患，监理人应当要求承包人停工，监理人同时书面报告招标人。</w:t>
      </w:r>
    </w:p>
    <w:p w14:paraId="195D6AEC">
      <w:pPr>
        <w:pStyle w:val="24"/>
        <w:keepLines w:val="0"/>
        <w:widowControl/>
        <w:numPr>
          <w:ilvl w:val="1"/>
          <w:numId w:val="0"/>
        </w:num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bookmarkStart w:id="45" w:name="_Toc24220"/>
      <w:bookmarkStart w:id="46" w:name="_Toc477780540"/>
      <w:bookmarkStart w:id="47" w:name="_Toc524446158"/>
      <w:r>
        <w:rPr>
          <w:rFonts w:hint="eastAsia" w:ascii="宋体" w:hAnsi="宋体" w:eastAsia="宋体" w:cs="宋体"/>
          <w:sz w:val="21"/>
          <w:szCs w:val="21"/>
          <w:highlight w:val="none"/>
        </w:rPr>
        <w:t>2、质量控制</w:t>
      </w:r>
      <w:bookmarkEnd w:id="45"/>
      <w:bookmarkEnd w:id="46"/>
      <w:bookmarkEnd w:id="47"/>
    </w:p>
    <w:p w14:paraId="0649A66F">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2.1熟悉施工图，参加设计交底会议，提出相关建议或意见；</w:t>
      </w:r>
    </w:p>
    <w:p w14:paraId="5AA29415">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2.2审查和批准施工组织设计，核实并签发施工必须遵循的设计要求、采用的技术标准、技术规程规范等质量文件；</w:t>
      </w:r>
    </w:p>
    <w:p w14:paraId="46C614EA">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2.3检查施工许可等手续的办理情况，向委托人提交检查报告；</w:t>
      </w:r>
    </w:p>
    <w:p w14:paraId="3F4493CA">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2.4审查工程开工条件，检查施工前的各项准备工作</w:t>
      </w:r>
    </w:p>
    <w:p w14:paraId="3A8A10B1">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2.5复核和审查承包人、分包人以及材料、设备、构配件等供应单位的资格及发包手续、备案情况等；</w:t>
      </w:r>
    </w:p>
    <w:p w14:paraId="26BF5818">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2.6审批工程项目单位工程、分部分项工程和检验批的划分，并依据监理规划分析、调整和确定质量控制重点、质量控制工作流程和监理措施，制定质量控制的各项实施细则、规定及其他管理制度；</w:t>
      </w:r>
    </w:p>
    <w:p w14:paraId="4BAECCD7">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2.7检查督促承包人建立健全适合于本工程的质量管理体系，并能切实发挥作用，督促承包人进行全面质量管理工作；</w:t>
      </w:r>
    </w:p>
    <w:p w14:paraId="7151DB7F">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2.8协助委托人移交与项目施工有关的测量控制网点；审查承包人提交的测量实施报告，并依据监理规范要求检查和复合有关测量成果；</w:t>
      </w:r>
    </w:p>
    <w:p w14:paraId="2544B75E">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2.9审查承包人自建的试验室或委托试验的试验室；审查批准承包人按合同规定进行的材料、工艺试验及确定各项施工参数的试验；</w:t>
      </w:r>
    </w:p>
    <w:p w14:paraId="432AD369">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2.10审查进场工程材料的质量证明文件及施工承包人按有关规定进行的试验检测结果。必要时，监理人可按合同约定进行一定数量的抽样检测试验；</w:t>
      </w:r>
    </w:p>
    <w:p w14:paraId="32F5DE88">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2.11施工质量进行全过程的监督管理，在加强现场管理工作的前提下对重要部位和关键工序应采取旁站监理；对施工质量情况及时作好记录和统计工作，对发现质量问题的施工现场及时进行拍照或录相；</w:t>
      </w:r>
    </w:p>
    <w:p w14:paraId="67784A7A">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2.12组织或参与质量事故的调查，审批事故处理方案，并监督质量事故的处理；</w:t>
      </w:r>
    </w:p>
    <w:p w14:paraId="5CA315C9">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2.13组织并主持定期或不定期的质量检查会和分析会，分析、通报施工质量情况，协调有关单位间的施工活动以消除影响质量的各种外部干扰因素；</w:t>
      </w:r>
    </w:p>
    <w:p w14:paraId="68BDD839">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2.14对工程项目的检验批、分部分项工程、单位工程等及时进行施工质量验收和质量评定工作；</w:t>
      </w:r>
    </w:p>
    <w:p w14:paraId="516FA951">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2.15审查竣工资料，协助委托人组织竣工预验收；</w:t>
      </w:r>
    </w:p>
    <w:p w14:paraId="09682BEE">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2.16参与委托人组织的竣工验收，提交质量评估报告；</w:t>
      </w:r>
    </w:p>
    <w:p w14:paraId="06D6D87F">
      <w:pPr>
        <w:pStyle w:val="24"/>
        <w:keepLines w:val="0"/>
        <w:widowControl/>
        <w:numPr>
          <w:ilvl w:val="1"/>
          <w:numId w:val="0"/>
        </w:num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bookmarkStart w:id="48" w:name="_Toc25916"/>
      <w:bookmarkStart w:id="49" w:name="_Toc524446159"/>
      <w:bookmarkStart w:id="50" w:name="_Toc477780541"/>
      <w:r>
        <w:rPr>
          <w:rFonts w:hint="eastAsia" w:ascii="宋体" w:hAnsi="宋体" w:eastAsia="宋体" w:cs="宋体"/>
          <w:sz w:val="21"/>
          <w:szCs w:val="21"/>
          <w:highlight w:val="none"/>
        </w:rPr>
        <w:t>3、进度控制</w:t>
      </w:r>
      <w:bookmarkEnd w:id="48"/>
      <w:bookmarkEnd w:id="49"/>
      <w:bookmarkEnd w:id="50"/>
    </w:p>
    <w:p w14:paraId="6D004F9E">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3.1熟悉招标文件和合同文件中有关进度的条款；</w:t>
      </w:r>
    </w:p>
    <w:p w14:paraId="3FD906D9">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3.2审核、分析施工总承包单位及各专业分包单位、设备供应商的进度计划；</w:t>
      </w:r>
    </w:p>
    <w:p w14:paraId="632104AC">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3.3审核施工总进度计划，并在项目施工过程中控制其执行，必要时，监理及时提出施工总进度调整建议；</w:t>
      </w:r>
    </w:p>
    <w:p w14:paraId="5E26A24A">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3.4审核项目施工各阶段、年、季、月度的进度计划，并控制其执行，必要时作调整建议；</w:t>
      </w:r>
    </w:p>
    <w:p w14:paraId="7CE7A1DA">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3.5在项目实施过程中，必要时采用计算机辅助进行进度计划值与实际值的比较，每月、季、年提交各种进度控制报告。</w:t>
      </w:r>
    </w:p>
    <w:p w14:paraId="3B6C4C65">
      <w:pPr>
        <w:pStyle w:val="24"/>
        <w:keepLines w:val="0"/>
        <w:widowControl/>
        <w:numPr>
          <w:ilvl w:val="1"/>
          <w:numId w:val="0"/>
        </w:num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bookmarkStart w:id="51" w:name="_Toc477780542"/>
      <w:bookmarkStart w:id="52" w:name="_Toc27251"/>
      <w:bookmarkStart w:id="53" w:name="_Toc524446160"/>
      <w:r>
        <w:rPr>
          <w:rFonts w:hint="eastAsia" w:ascii="宋体" w:hAnsi="宋体" w:eastAsia="宋体" w:cs="宋体"/>
          <w:sz w:val="21"/>
          <w:szCs w:val="21"/>
          <w:highlight w:val="none"/>
        </w:rPr>
        <w:t>4、造价控制</w:t>
      </w:r>
      <w:bookmarkEnd w:id="51"/>
      <w:bookmarkEnd w:id="52"/>
      <w:bookmarkEnd w:id="53"/>
    </w:p>
    <w:p w14:paraId="14B1853C">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4.1对工程实际进展情况作好完善的记录和必要的签证；</w:t>
      </w:r>
    </w:p>
    <w:p w14:paraId="196616A6">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4.2对工程的修改、变更以及返工等情况作好完善的记录和必要的签证；</w:t>
      </w:r>
    </w:p>
    <w:p w14:paraId="0B68EAEC">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4.3对与工程有关的措施等作好完善的记录和必要的签证；</w:t>
      </w:r>
    </w:p>
    <w:p w14:paraId="40311018">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4.4每月进行投资计划值与实际值的比较，并提供相应报表；</w:t>
      </w:r>
    </w:p>
    <w:p w14:paraId="73DEAF04">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4.5参与工程付款审核；</w:t>
      </w:r>
    </w:p>
    <w:p w14:paraId="1FDB2586">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4.6参与审核其他付款申请单；</w:t>
      </w:r>
    </w:p>
    <w:p w14:paraId="1B49507D">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4.7参与审核及处理各项施工索赔中与资金有关的事宜。</w:t>
      </w:r>
    </w:p>
    <w:p w14:paraId="75885235">
      <w:pPr>
        <w:pStyle w:val="24"/>
        <w:keepLines w:val="0"/>
        <w:widowControl/>
        <w:numPr>
          <w:ilvl w:val="1"/>
          <w:numId w:val="0"/>
        </w:num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bookmarkStart w:id="54" w:name="_Toc524446161"/>
      <w:bookmarkStart w:id="55" w:name="_Toc16503"/>
      <w:bookmarkStart w:id="56" w:name="_Toc477780543"/>
      <w:r>
        <w:rPr>
          <w:rFonts w:hint="eastAsia" w:ascii="宋体" w:hAnsi="宋体" w:eastAsia="宋体" w:cs="宋体"/>
          <w:sz w:val="21"/>
          <w:szCs w:val="21"/>
          <w:highlight w:val="none"/>
        </w:rPr>
        <w:t>5、安全生产监督管理</w:t>
      </w:r>
      <w:bookmarkEnd w:id="54"/>
      <w:bookmarkEnd w:id="55"/>
      <w:bookmarkEnd w:id="56"/>
    </w:p>
    <w:p w14:paraId="70DFE9A7">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5.1审核专项施工方案、督促承包人落实安全保证体系；</w:t>
      </w:r>
    </w:p>
    <w:p w14:paraId="42965F3F">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5.2督促承包人履行安全、文明施工保障义务；</w:t>
      </w:r>
    </w:p>
    <w:p w14:paraId="2603FBD8">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5.3协助招标人组织工地安全检查；</w:t>
      </w:r>
    </w:p>
    <w:p w14:paraId="5F8675F7">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5.4协助制订项目委托人的应急措施；</w:t>
      </w:r>
    </w:p>
    <w:p w14:paraId="017128A5">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5.5协助处理安全事故；</w:t>
      </w:r>
    </w:p>
    <w:p w14:paraId="67DE38FC">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5.6督促承包人组织工地卫生及文明施工检查；</w:t>
      </w:r>
    </w:p>
    <w:p w14:paraId="5EC83923">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5.7督促承包人协调处理工地的各种纠纷；</w:t>
      </w:r>
    </w:p>
    <w:p w14:paraId="61CAE79C">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5.8督促承包人组织落实工地的保卫及产品保护工作。</w:t>
      </w:r>
    </w:p>
    <w:p w14:paraId="2BE38C91">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5.9总监理工程师通过监理管理信息平台，按照管理部门规定的内容，定期向质量安全监督机构报送施工现场监理情况的报告。 </w:t>
      </w:r>
    </w:p>
    <w:p w14:paraId="1B44DD23">
      <w:pPr>
        <w:pStyle w:val="24"/>
        <w:keepLines w:val="0"/>
        <w:widowControl/>
        <w:numPr>
          <w:ilvl w:val="1"/>
          <w:numId w:val="0"/>
        </w:num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bookmarkStart w:id="57" w:name="_Toc477780544"/>
      <w:bookmarkStart w:id="58" w:name="_Toc524446162"/>
      <w:bookmarkStart w:id="59" w:name="_Toc15008"/>
      <w:r>
        <w:rPr>
          <w:rFonts w:hint="eastAsia" w:ascii="宋体" w:hAnsi="宋体" w:eastAsia="宋体" w:cs="宋体"/>
          <w:sz w:val="21"/>
          <w:szCs w:val="21"/>
          <w:highlight w:val="none"/>
        </w:rPr>
        <w:t>6、合同管理</w:t>
      </w:r>
      <w:bookmarkEnd w:id="57"/>
      <w:bookmarkEnd w:id="58"/>
      <w:bookmarkEnd w:id="59"/>
    </w:p>
    <w:p w14:paraId="2EBB1074">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6.1协助委托方处理有关索赔事宜，并处理合同纠纷；</w:t>
      </w:r>
    </w:p>
    <w:p w14:paraId="019ACCC1">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6.2进行施工合同的跟踪管理并定期提供合同管理的各种报告。</w:t>
      </w:r>
    </w:p>
    <w:p w14:paraId="231A9F8E">
      <w:pPr>
        <w:pStyle w:val="24"/>
        <w:keepLines w:val="0"/>
        <w:widowControl/>
        <w:numPr>
          <w:ilvl w:val="1"/>
          <w:numId w:val="0"/>
        </w:num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bookmarkStart w:id="60" w:name="_Toc477780545"/>
      <w:bookmarkStart w:id="61" w:name="_Toc4090"/>
      <w:bookmarkStart w:id="62" w:name="_Toc524446163"/>
      <w:r>
        <w:rPr>
          <w:rFonts w:hint="eastAsia" w:ascii="宋体" w:hAnsi="宋体" w:eastAsia="宋体" w:cs="宋体"/>
          <w:sz w:val="21"/>
          <w:szCs w:val="21"/>
          <w:highlight w:val="none"/>
        </w:rPr>
        <w:t>7、信息管理</w:t>
      </w:r>
      <w:bookmarkEnd w:id="60"/>
      <w:bookmarkEnd w:id="61"/>
      <w:bookmarkEnd w:id="62"/>
    </w:p>
    <w:p w14:paraId="6A0E3384">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7.1进行各种工程信息的收集、整理、存档；</w:t>
      </w:r>
    </w:p>
    <w:p w14:paraId="665DCC0B">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7.2定期提供各类工程项目管理报表；</w:t>
      </w:r>
    </w:p>
    <w:p w14:paraId="79DCAAAD">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7.3建立工地例会制度,并作好会议记录；</w:t>
      </w:r>
    </w:p>
    <w:p w14:paraId="6FC1DD0B">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7.4督促各承包人整理工程技术资料。</w:t>
      </w:r>
    </w:p>
    <w:p w14:paraId="24AC3A55">
      <w:pPr>
        <w:pStyle w:val="26"/>
        <w:kinsoku/>
        <w:wordWrap/>
        <w:overflowPunct/>
        <w:topLinePunct w:val="0"/>
        <w:bidi w:val="0"/>
        <w:spacing w:beforeAutospacing="0" w:afterAutospacing="0" w:line="500" w:lineRule="exact"/>
        <w:textAlignment w:val="baseline"/>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三、履约管理</w:t>
      </w:r>
    </w:p>
    <w:p w14:paraId="480DE86D">
      <w:pPr>
        <w:pStyle w:val="26"/>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1、对第二阶段价格的管理</w:t>
      </w:r>
    </w:p>
    <w:p w14:paraId="02927F34">
      <w:pPr>
        <w:pStyle w:val="26"/>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入围供应商第一阶段下浮率是第二阶段履约的服务价格。</w:t>
      </w:r>
    </w:p>
    <w:p w14:paraId="1F258548">
      <w:pPr>
        <w:pStyle w:val="26"/>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2、对第二阶段确定供应商的管理</w:t>
      </w:r>
    </w:p>
    <w:p w14:paraId="162C5D3A">
      <w:pPr>
        <w:pStyle w:val="26"/>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对第二阶段入围供应商进行服务质量管理，牵头开展考核，并按照考核结果实行淘汰机制。</w:t>
      </w:r>
    </w:p>
    <w:p w14:paraId="715C7757">
      <w:pPr>
        <w:pStyle w:val="26"/>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3、协调框架协议履行中的纠纷</w:t>
      </w:r>
    </w:p>
    <w:p w14:paraId="10A1884D">
      <w:pPr>
        <w:pStyle w:val="26"/>
        <w:kinsoku/>
        <w:wordWrap/>
        <w:overflowPunct/>
        <w:topLinePunct w:val="0"/>
        <w:bidi w:val="0"/>
        <w:spacing w:beforeAutospacing="0" w:afterAutospacing="0" w:line="500" w:lineRule="exact"/>
        <w:ind w:firstLine="420" w:firstLineChars="200"/>
        <w:textAlignment w:val="baseline"/>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入围供应商与采购人发生争议的，由入围单位向监管机构提出协商，协商不一致的，可按程序向相关部门提出行政复议或向法院提起诉讼。</w:t>
      </w:r>
    </w:p>
    <w:p w14:paraId="0A2CFDCB">
      <w:pPr>
        <w:pStyle w:val="25"/>
        <w:keepNext w:val="0"/>
        <w:numPr>
          <w:ilvl w:val="2"/>
          <w:numId w:val="0"/>
        </w:numPr>
        <w:kinsoku/>
        <w:wordWrap/>
        <w:overflowPunct/>
        <w:topLinePunct w:val="0"/>
        <w:bidi w:val="0"/>
        <w:adjustRightInd/>
        <w:spacing w:beforeAutospacing="0" w:afterAutospacing="0" w:line="50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四、报价要求</w:t>
      </w:r>
    </w:p>
    <w:p w14:paraId="61F8072C">
      <w:pPr>
        <w:pStyle w:val="25"/>
        <w:keepNext w:val="0"/>
        <w:numPr>
          <w:ilvl w:val="2"/>
          <w:numId w:val="0"/>
        </w:numPr>
        <w:kinsoku/>
        <w:wordWrap/>
        <w:overflowPunct/>
        <w:topLinePunct w:val="0"/>
        <w:bidi w:val="0"/>
        <w:adjustRightInd/>
        <w:spacing w:beforeAutospacing="0" w:afterAutospacing="0"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按照框架协议文件规定的格式和内容在监理投标简况表及监理投标报价明细表（依据工程规模计算）中列出投标报价。投标报价应包括国家规定的增值税税金，增值税税金按一般计税方法计算。投标人应在投标函中进行报价并填写监理报酬清单。投标人未填报的部分，在项目实施时招标人将不予支付，并认为该部分费用已包含在报价中。</w:t>
      </w:r>
    </w:p>
    <w:p w14:paraId="01E393CD">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1E61C39A">
      <w:pPr>
        <w:pStyle w:val="13"/>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第四章  确定入围供应商及成交供应商</w:t>
      </w:r>
      <w:bookmarkEnd w:id="39"/>
    </w:p>
    <w:p w14:paraId="1A680DEE">
      <w:pPr>
        <w:kinsoku/>
        <w:wordWrap/>
        <w:overflowPunct/>
        <w:topLinePunct w:val="0"/>
        <w:bidi w:val="0"/>
        <w:snapToGrid w:val="0"/>
        <w:spacing w:beforeAutospacing="0" w:afterAutospacing="0" w:line="50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一、概述</w:t>
      </w:r>
    </w:p>
    <w:p w14:paraId="17032304">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评审细则根据《政府采购框架协议采购方式管理暂行办法》（财政部令第110号，以下简称“暂行办法”）、《关于规范开展本市政府采购框架协议采购工作的通知》（沪财采〔2022〕14号，以下简称“通知”）、《评标委员会和评标方法暂行规定》（国家七部委12号令）以及征集文件及其补充文件中的相关要求制订。</w:t>
      </w:r>
    </w:p>
    <w:p w14:paraId="0CD439D6">
      <w:pPr>
        <w:kinsoku/>
        <w:wordWrap/>
        <w:overflowPunct/>
        <w:topLinePunct w:val="0"/>
        <w:bidi w:val="0"/>
        <w:snapToGrid w:val="0"/>
        <w:spacing w:beforeAutospacing="0" w:afterAutospacing="0" w:line="50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二、第一阶段确定入围供应商的评审方法与程序</w:t>
      </w:r>
    </w:p>
    <w:p w14:paraId="34356F7A">
      <w:pPr>
        <w:kinsoku/>
        <w:wordWrap/>
        <w:overflowPunct/>
        <w:topLinePunct w:val="0"/>
        <w:bidi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（一）资格审查</w:t>
      </w:r>
    </w:p>
    <w:p w14:paraId="6816F7AC">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征集人、采购代理机构将依据法律法规和征集文件的《供应商须知》《资格条件响应表》，对供应商进行资格审查。确定符合资格的供应商不少于</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的包件，将组织评审委员会进行评审。</w:t>
      </w:r>
    </w:p>
    <w:p w14:paraId="0314838A">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资格审查内容如下：</w:t>
      </w:r>
    </w:p>
    <w:tbl>
      <w:tblPr>
        <w:tblStyle w:val="15"/>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5162"/>
        <w:gridCol w:w="1582"/>
        <w:gridCol w:w="1378"/>
      </w:tblGrid>
      <w:tr w14:paraId="6E5A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2" w:type="dxa"/>
            <w:vAlign w:val="center"/>
          </w:tcPr>
          <w:p w14:paraId="393A7FE4">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序号</w:t>
            </w:r>
          </w:p>
        </w:tc>
        <w:tc>
          <w:tcPr>
            <w:tcW w:w="5162" w:type="dxa"/>
            <w:vAlign w:val="center"/>
          </w:tcPr>
          <w:p w14:paraId="044EC656">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资格条件</w:t>
            </w:r>
          </w:p>
        </w:tc>
        <w:tc>
          <w:tcPr>
            <w:tcW w:w="1582" w:type="dxa"/>
            <w:vAlign w:val="center"/>
          </w:tcPr>
          <w:p w14:paraId="7CFE07DF">
            <w:pPr>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供应商1</w:t>
            </w:r>
          </w:p>
        </w:tc>
        <w:tc>
          <w:tcPr>
            <w:tcW w:w="1378" w:type="dxa"/>
            <w:vAlign w:val="center"/>
          </w:tcPr>
          <w:p w14:paraId="7216778F">
            <w:pPr>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供应商2</w:t>
            </w:r>
          </w:p>
        </w:tc>
      </w:tr>
      <w:tr w14:paraId="4229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2" w:type="dxa"/>
            <w:vAlign w:val="center"/>
          </w:tcPr>
          <w:p w14:paraId="6119233F">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162" w:type="dxa"/>
            <w:vAlign w:val="center"/>
          </w:tcPr>
          <w:p w14:paraId="7AA494B4">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营业执照（复印件加盖公章）</w:t>
            </w:r>
          </w:p>
        </w:tc>
        <w:tc>
          <w:tcPr>
            <w:tcW w:w="1582" w:type="dxa"/>
            <w:vAlign w:val="center"/>
          </w:tcPr>
          <w:p w14:paraId="1EEE3862">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2C3B8260">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734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42" w:type="dxa"/>
            <w:vAlign w:val="center"/>
          </w:tcPr>
          <w:p w14:paraId="1A6A7797">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162" w:type="dxa"/>
            <w:vAlign w:val="center"/>
          </w:tcPr>
          <w:p w14:paraId="2555D4F6">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反映供应商财务状况、缴纳税收和社会保障资金情况的书面声明函</w:t>
            </w:r>
          </w:p>
        </w:tc>
        <w:tc>
          <w:tcPr>
            <w:tcW w:w="1582" w:type="dxa"/>
            <w:vAlign w:val="center"/>
          </w:tcPr>
          <w:p w14:paraId="50B4F77F">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05511AD3">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120E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2" w:type="dxa"/>
            <w:vAlign w:val="center"/>
          </w:tcPr>
          <w:p w14:paraId="0ABCAC41">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162" w:type="dxa"/>
            <w:vAlign w:val="center"/>
          </w:tcPr>
          <w:p w14:paraId="3E06B926">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参加政府采购活动最近三年内在经营活动中没有违法和未被省级或省级以上政府采购监管部门处分，禁止参加政府采购活动的声明函</w:t>
            </w:r>
          </w:p>
        </w:tc>
        <w:tc>
          <w:tcPr>
            <w:tcW w:w="1582" w:type="dxa"/>
            <w:vAlign w:val="center"/>
          </w:tcPr>
          <w:p w14:paraId="7A352C6E">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63F117A5">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163B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vAlign w:val="center"/>
          </w:tcPr>
          <w:p w14:paraId="6B905516">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5162" w:type="dxa"/>
            <w:vAlign w:val="center"/>
          </w:tcPr>
          <w:p w14:paraId="55BFCD4C">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具备履行合同所必需的设备和专业技术能力的声明</w:t>
            </w:r>
          </w:p>
        </w:tc>
        <w:tc>
          <w:tcPr>
            <w:tcW w:w="1582" w:type="dxa"/>
            <w:vAlign w:val="center"/>
          </w:tcPr>
          <w:p w14:paraId="27338517">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342FC5B3">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070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2" w:type="dxa"/>
            <w:vAlign w:val="center"/>
          </w:tcPr>
          <w:p w14:paraId="0807C8C4">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5162" w:type="dxa"/>
            <w:vAlign w:val="center"/>
          </w:tcPr>
          <w:p w14:paraId="074E2CE1">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联合投标：本项目不接受联合投标。</w:t>
            </w:r>
          </w:p>
        </w:tc>
        <w:tc>
          <w:tcPr>
            <w:tcW w:w="1582" w:type="dxa"/>
            <w:vAlign w:val="center"/>
          </w:tcPr>
          <w:p w14:paraId="6D6B82C5">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207D6566">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D50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3E3DDD05">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5162" w:type="dxa"/>
            <w:vAlign w:val="center"/>
          </w:tcPr>
          <w:p w14:paraId="2F5A4315">
            <w:pPr>
              <w:pStyle w:val="7"/>
              <w:tabs>
                <w:tab w:val="left" w:pos="5780"/>
              </w:tabs>
              <w:kinsoku/>
              <w:wordWrap/>
              <w:overflowPunct/>
              <w:topLinePunct w:val="0"/>
              <w:bidi w:val="0"/>
              <w:adjustRightInd/>
              <w:spacing w:beforeAutospacing="0" w:after="0" w:afterAutospacing="0" w:line="500" w:lineRule="exact"/>
              <w:ind w:left="0" w:leftChars="0" w:right="0"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供应商未被列入“信用中国”网站（www.creditchina.gov.cn）失信被执行人名单、重大税收违法案件当事人名单</w:t>
            </w:r>
          </w:p>
        </w:tc>
        <w:tc>
          <w:tcPr>
            <w:tcW w:w="1582" w:type="dxa"/>
            <w:vAlign w:val="center"/>
          </w:tcPr>
          <w:p w14:paraId="4970B7D5">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22966338">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67D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15CE32CE">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5162" w:type="dxa"/>
            <w:vAlign w:val="center"/>
          </w:tcPr>
          <w:p w14:paraId="0CF32344">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供应商未被列入中国政府采购网（www.ccgp.gov.cn）政府采购严重违法失信行为记录名单</w:t>
            </w:r>
          </w:p>
        </w:tc>
        <w:tc>
          <w:tcPr>
            <w:tcW w:w="1582" w:type="dxa"/>
            <w:vAlign w:val="center"/>
          </w:tcPr>
          <w:p w14:paraId="5F413B8E">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53EB1BFA">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E83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2" w:type="dxa"/>
            <w:vAlign w:val="center"/>
          </w:tcPr>
          <w:p w14:paraId="67B435D2">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5162" w:type="dxa"/>
            <w:vAlign w:val="center"/>
          </w:tcPr>
          <w:p w14:paraId="474F7434">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特定资质：</w:t>
            </w:r>
          </w:p>
          <w:p w14:paraId="66F9CF9D">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应具备综合资质甲级或市政公用工程乙级及以上</w:t>
            </w:r>
            <w:r>
              <w:rPr>
                <w:rFonts w:hint="eastAsia" w:ascii="宋体" w:hAnsi="宋体" w:eastAsia="宋体" w:cs="宋体"/>
                <w:sz w:val="21"/>
                <w:szCs w:val="21"/>
                <w:highlight w:val="none"/>
              </w:rPr>
              <w:t>；</w:t>
            </w:r>
          </w:p>
          <w:p w14:paraId="60EB0F58">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（2）单位负责人为同一人或者存在控股、管理关系的不同单位，不得同时参加本次采购活动；</w:t>
            </w:r>
          </w:p>
          <w:p w14:paraId="1E0D41E7">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（3）本项目不允许联合体响应。</w:t>
            </w:r>
          </w:p>
          <w:p w14:paraId="34269503">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4．落实政府采购政策需满足的资格要求：本项目面向大、中、小、微型等各类</w:t>
            </w:r>
          </w:p>
        </w:tc>
        <w:tc>
          <w:tcPr>
            <w:tcW w:w="1582" w:type="dxa"/>
            <w:vAlign w:val="center"/>
          </w:tcPr>
          <w:p w14:paraId="1125CA37">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255ECC1C">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37F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04" w:type="dxa"/>
            <w:gridSpan w:val="2"/>
            <w:vAlign w:val="center"/>
          </w:tcPr>
          <w:p w14:paraId="31C74C30">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是否合格</w:t>
            </w:r>
          </w:p>
        </w:tc>
        <w:tc>
          <w:tcPr>
            <w:tcW w:w="1582" w:type="dxa"/>
            <w:vAlign w:val="center"/>
          </w:tcPr>
          <w:p w14:paraId="1FC47CD0">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378" w:type="dxa"/>
            <w:vAlign w:val="center"/>
          </w:tcPr>
          <w:p w14:paraId="4564C5A1">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bl>
    <w:p w14:paraId="450755AD">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73875560">
      <w:pPr>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（二）响应无效情形</w:t>
      </w:r>
    </w:p>
    <w:p w14:paraId="31FC8DD1">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1．响应文件不符合资格审查表所列任何情形之一的，将被认定为无效响应。</w:t>
      </w:r>
    </w:p>
    <w:p w14:paraId="461CDFDF">
      <w:pPr>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（三）评审方法和程序</w:t>
      </w:r>
    </w:p>
    <w:p w14:paraId="6774839C">
      <w:pPr>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1．评审方法</w:t>
      </w:r>
    </w:p>
    <w:p w14:paraId="7E160924">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确定第一阶段入围供应商的评审方法采用“质量优先法”。根据《政府采购框架协议采购方式管理暂行办法》及政府采购相关规定，对满足采购需求且响应报价不超过最高限制单价的服务进行质量综合评分，质量评分从高到低排序，按照规定的供应商入围数量上限</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家，推荐入围供应商候选人。</w:t>
      </w:r>
    </w:p>
    <w:p w14:paraId="48529E23">
      <w:pPr>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2．评审委员会</w:t>
      </w:r>
    </w:p>
    <w:p w14:paraId="11CD29D3">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（1）本项目评审工作由评审委员会负责，评审委员会由采购代理机构根据采购项目的特点依法组建。</w:t>
      </w:r>
    </w:p>
    <w:p w14:paraId="1B3D4021">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（2）评审委员会由征集人和评审专家共5人及以上单数组成评标委员会，其中技术、经济等方面的专家人数须超过评委总人数的2/3。</w:t>
      </w:r>
    </w:p>
    <w:p w14:paraId="74C2A57A">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（3）评审委员会成员应坚持客观、公正、审慎的原则，依据响应文件对征集文件响应情况、响应文件编制情况等，按照《评分细则》逐项进行综合、科学、客观评分。</w:t>
      </w:r>
    </w:p>
    <w:p w14:paraId="7BEDEB26">
      <w:pPr>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3．评审程序</w:t>
      </w:r>
    </w:p>
    <w:p w14:paraId="7FE18200">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本项目评审工作程序如下：</w:t>
      </w:r>
    </w:p>
    <w:p w14:paraId="77071CE4">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3.1 符合性检查。</w:t>
      </w:r>
    </w:p>
    <w:p w14:paraId="255F941B">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评审委员会应当对符合资格的供应商的响应文件进行符合性审查，以确定其是否满足征集文件的实质性要求。不满足符合性查（实质性要求）的供应商为无效响应。</w:t>
      </w:r>
    </w:p>
    <w:p w14:paraId="645BA8AA">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符合性检查表如下：</w:t>
      </w:r>
    </w:p>
    <w:tbl>
      <w:tblPr>
        <w:tblStyle w:val="15"/>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546"/>
        <w:gridCol w:w="3813"/>
        <w:gridCol w:w="996"/>
        <w:gridCol w:w="1105"/>
      </w:tblGrid>
      <w:tr w14:paraId="45A7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6F1DECF">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序号</w:t>
            </w:r>
          </w:p>
        </w:tc>
        <w:tc>
          <w:tcPr>
            <w:tcW w:w="2546" w:type="dxa"/>
            <w:vAlign w:val="center"/>
          </w:tcPr>
          <w:p w14:paraId="42E56C8F">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shd w:val="clear" w:color="auto" w:fill="FFFFFF"/>
              </w:rPr>
            </w:pPr>
            <w:r>
              <w:rPr>
                <w:rFonts w:hint="eastAsia" w:ascii="宋体" w:hAnsi="宋体" w:eastAsia="宋体" w:cs="宋体"/>
                <w:b/>
                <w:bCs/>
                <w:sz w:val="21"/>
                <w:szCs w:val="21"/>
                <w:highlight w:val="none"/>
              </w:rPr>
              <w:t>项目内容</w:t>
            </w:r>
          </w:p>
        </w:tc>
        <w:tc>
          <w:tcPr>
            <w:tcW w:w="3813" w:type="dxa"/>
            <w:vAlign w:val="center"/>
          </w:tcPr>
          <w:p w14:paraId="394EE585">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bCs/>
                <w:sz w:val="21"/>
                <w:szCs w:val="21"/>
                <w:highlight w:val="none"/>
              </w:rPr>
              <w:t>具备的条件说明（要求）</w:t>
            </w:r>
          </w:p>
        </w:tc>
        <w:tc>
          <w:tcPr>
            <w:tcW w:w="996" w:type="dxa"/>
            <w:vAlign w:val="center"/>
          </w:tcPr>
          <w:p w14:paraId="22CE6949">
            <w:pPr>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供应商1</w:t>
            </w:r>
          </w:p>
        </w:tc>
        <w:tc>
          <w:tcPr>
            <w:tcW w:w="1105" w:type="dxa"/>
            <w:vAlign w:val="center"/>
          </w:tcPr>
          <w:p w14:paraId="1842212E">
            <w:pPr>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供应商2</w:t>
            </w:r>
          </w:p>
        </w:tc>
      </w:tr>
      <w:tr w14:paraId="2E77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4A30B13">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546" w:type="dxa"/>
            <w:vAlign w:val="center"/>
          </w:tcPr>
          <w:p w14:paraId="41E4EA8A">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法定代表人（单位负责人）证明、法定代表人身份证复印件</w:t>
            </w:r>
          </w:p>
        </w:tc>
        <w:tc>
          <w:tcPr>
            <w:tcW w:w="3813" w:type="dxa"/>
            <w:vAlign w:val="center"/>
          </w:tcPr>
          <w:p w14:paraId="6D17E393">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提供法定代表人（单位负责人）证明、法定代表人身份证复印件</w:t>
            </w:r>
          </w:p>
        </w:tc>
        <w:tc>
          <w:tcPr>
            <w:tcW w:w="996" w:type="dxa"/>
            <w:vAlign w:val="center"/>
          </w:tcPr>
          <w:p w14:paraId="5B28B210">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6B4CCA60">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6919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1053E06">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546" w:type="dxa"/>
            <w:vAlign w:val="center"/>
          </w:tcPr>
          <w:p w14:paraId="213AC7CE">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法定代表人（单位负责人）授权委托书、被授权代表人身份证复印件</w:t>
            </w:r>
          </w:p>
        </w:tc>
        <w:tc>
          <w:tcPr>
            <w:tcW w:w="3813" w:type="dxa"/>
            <w:vAlign w:val="center"/>
          </w:tcPr>
          <w:p w14:paraId="136FDFC6">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提供法定代表人（单位负责人）授权委托书、被授权代表人身份证复印件</w:t>
            </w:r>
          </w:p>
        </w:tc>
        <w:tc>
          <w:tcPr>
            <w:tcW w:w="996" w:type="dxa"/>
            <w:vAlign w:val="center"/>
          </w:tcPr>
          <w:p w14:paraId="6399BD69">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33CD9EEF">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2BA9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25CF524">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546" w:type="dxa"/>
            <w:vAlign w:val="center"/>
          </w:tcPr>
          <w:p w14:paraId="6BB33259">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法人依法设立的分支机构投标需提供法人的书面授权</w:t>
            </w:r>
          </w:p>
        </w:tc>
        <w:tc>
          <w:tcPr>
            <w:tcW w:w="3813" w:type="dxa"/>
            <w:vAlign w:val="center"/>
          </w:tcPr>
          <w:p w14:paraId="77AC47DF">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如法人依法设立的分支机构以自己的名义参与投标时，应提供依法登记的相关证明材料和由法人出具的授权其分支机构参加政府采购活动并承担全部民事责任的书面授权</w:t>
            </w:r>
          </w:p>
        </w:tc>
        <w:tc>
          <w:tcPr>
            <w:tcW w:w="996" w:type="dxa"/>
            <w:vAlign w:val="center"/>
          </w:tcPr>
          <w:p w14:paraId="2B5D9384">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738FC8E9">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D93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14:paraId="619193D5">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546" w:type="dxa"/>
            <w:vAlign w:val="center"/>
          </w:tcPr>
          <w:p w14:paraId="66281172">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响应报价</w:t>
            </w:r>
          </w:p>
        </w:tc>
        <w:tc>
          <w:tcPr>
            <w:tcW w:w="3813" w:type="dxa"/>
            <w:vAlign w:val="center"/>
          </w:tcPr>
          <w:p w14:paraId="6734AAB9">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按照《报价一览表》格式内容要求填写</w:t>
            </w:r>
          </w:p>
        </w:tc>
        <w:tc>
          <w:tcPr>
            <w:tcW w:w="996" w:type="dxa"/>
            <w:vAlign w:val="center"/>
          </w:tcPr>
          <w:p w14:paraId="715FE989">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7589E039">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E2F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26" w:type="dxa"/>
            <w:vAlign w:val="center"/>
          </w:tcPr>
          <w:p w14:paraId="3EA97AC6">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546" w:type="dxa"/>
            <w:vAlign w:val="center"/>
          </w:tcPr>
          <w:p w14:paraId="055BF38E">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响应文件内容、签署等要求</w:t>
            </w:r>
          </w:p>
        </w:tc>
        <w:tc>
          <w:tcPr>
            <w:tcW w:w="3813" w:type="dxa"/>
            <w:vAlign w:val="center"/>
          </w:tcPr>
          <w:p w14:paraId="3CB7D5A7">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响应文件签章按</w:t>
            </w:r>
            <w:r>
              <w:rPr>
                <w:rFonts w:hint="eastAsia" w:ascii="宋体" w:hAnsi="宋体" w:eastAsia="宋体" w:cs="宋体"/>
                <w:sz w:val="21"/>
                <w:szCs w:val="21"/>
                <w:highlight w:val="none"/>
              </w:rPr>
              <w:t>征集</w:t>
            </w:r>
            <w:r>
              <w:rPr>
                <w:rFonts w:hint="eastAsia" w:ascii="宋体" w:hAnsi="宋体" w:eastAsia="宋体" w:cs="宋体"/>
                <w:sz w:val="21"/>
                <w:szCs w:val="21"/>
                <w:highlight w:val="none"/>
                <w:shd w:val="clear" w:color="auto" w:fill="FFFFFF"/>
              </w:rPr>
              <w:t>文件“签字和（或）盖章要求”执行</w:t>
            </w:r>
          </w:p>
        </w:tc>
        <w:tc>
          <w:tcPr>
            <w:tcW w:w="996" w:type="dxa"/>
            <w:vAlign w:val="center"/>
          </w:tcPr>
          <w:p w14:paraId="19A57A4F">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7B6BFC16">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26F4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277A61F">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546" w:type="dxa"/>
            <w:vAlign w:val="center"/>
          </w:tcPr>
          <w:p w14:paraId="7CAFD3AC">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响应文件有效期</w:t>
            </w:r>
          </w:p>
        </w:tc>
        <w:tc>
          <w:tcPr>
            <w:tcW w:w="3813" w:type="dxa"/>
            <w:vAlign w:val="center"/>
          </w:tcPr>
          <w:p w14:paraId="3AD5994E">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响应文件有效期不少于征集文件要求（90天）的</w:t>
            </w:r>
          </w:p>
        </w:tc>
        <w:tc>
          <w:tcPr>
            <w:tcW w:w="996" w:type="dxa"/>
            <w:vAlign w:val="center"/>
          </w:tcPr>
          <w:p w14:paraId="5AA5CF56">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3BE335D1">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43C3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6" w:type="dxa"/>
            <w:vAlign w:val="center"/>
          </w:tcPr>
          <w:p w14:paraId="424EA285">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546" w:type="dxa"/>
            <w:vAlign w:val="center"/>
          </w:tcPr>
          <w:p w14:paraId="4C51C59E">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合同转让与分包</w:t>
            </w:r>
          </w:p>
        </w:tc>
        <w:tc>
          <w:tcPr>
            <w:tcW w:w="3813" w:type="dxa"/>
            <w:vAlign w:val="center"/>
          </w:tcPr>
          <w:p w14:paraId="698CF465">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合同不得转让，不得分包。</w:t>
            </w:r>
          </w:p>
        </w:tc>
        <w:tc>
          <w:tcPr>
            <w:tcW w:w="996" w:type="dxa"/>
            <w:vAlign w:val="center"/>
          </w:tcPr>
          <w:p w14:paraId="499801A9">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2071C313">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705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26" w:type="dxa"/>
            <w:vAlign w:val="center"/>
          </w:tcPr>
          <w:p w14:paraId="2E7671F1">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546" w:type="dxa"/>
            <w:vAlign w:val="center"/>
          </w:tcPr>
          <w:p w14:paraId="0D718DC9">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“★”的条款</w:t>
            </w:r>
          </w:p>
        </w:tc>
        <w:tc>
          <w:tcPr>
            <w:tcW w:w="3813" w:type="dxa"/>
            <w:vAlign w:val="center"/>
          </w:tcPr>
          <w:p w14:paraId="42DBF65F">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满足征集文件中有“★”的条款响应条款</w:t>
            </w:r>
          </w:p>
        </w:tc>
        <w:tc>
          <w:tcPr>
            <w:tcW w:w="996" w:type="dxa"/>
            <w:vAlign w:val="center"/>
          </w:tcPr>
          <w:p w14:paraId="34040AC9">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22B629DC">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44CE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DBE7A5C">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546" w:type="dxa"/>
            <w:vAlign w:val="center"/>
          </w:tcPr>
          <w:p w14:paraId="70F60F6C">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《承诺书》、《响应函》</w:t>
            </w:r>
          </w:p>
        </w:tc>
        <w:tc>
          <w:tcPr>
            <w:tcW w:w="3813" w:type="dxa"/>
            <w:vAlign w:val="center"/>
          </w:tcPr>
          <w:p w14:paraId="231C00DE">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响应文件中按要求提供《承诺书》、《响应函》</w:t>
            </w:r>
          </w:p>
        </w:tc>
        <w:tc>
          <w:tcPr>
            <w:tcW w:w="996" w:type="dxa"/>
            <w:vAlign w:val="center"/>
          </w:tcPr>
          <w:p w14:paraId="3083BA2C">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647DC40E">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DE4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952C0AB">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546" w:type="dxa"/>
            <w:vAlign w:val="center"/>
          </w:tcPr>
          <w:p w14:paraId="1F4652CC">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其他</w:t>
            </w:r>
          </w:p>
        </w:tc>
        <w:tc>
          <w:tcPr>
            <w:tcW w:w="3813" w:type="dxa"/>
            <w:vAlign w:val="center"/>
          </w:tcPr>
          <w:p w14:paraId="47FB7AAD">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响应文件不含有征集人不能接受的附加条件的</w:t>
            </w:r>
          </w:p>
        </w:tc>
        <w:tc>
          <w:tcPr>
            <w:tcW w:w="996" w:type="dxa"/>
            <w:vAlign w:val="center"/>
          </w:tcPr>
          <w:p w14:paraId="36BCCBD7">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63E9D275">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5501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85" w:type="dxa"/>
            <w:gridSpan w:val="3"/>
            <w:vAlign w:val="center"/>
          </w:tcPr>
          <w:p w14:paraId="360B2536">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b/>
                <w:bCs/>
                <w:sz w:val="21"/>
                <w:szCs w:val="21"/>
                <w:highlight w:val="none"/>
              </w:rPr>
              <w:t>是否合格</w:t>
            </w:r>
          </w:p>
        </w:tc>
        <w:tc>
          <w:tcPr>
            <w:tcW w:w="996" w:type="dxa"/>
            <w:vAlign w:val="center"/>
          </w:tcPr>
          <w:p w14:paraId="3329206D">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05" w:type="dxa"/>
            <w:vAlign w:val="center"/>
          </w:tcPr>
          <w:p w14:paraId="67B93EDB">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bl>
    <w:p w14:paraId="2966D1D1">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p>
    <w:p w14:paraId="1F38D029">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澄清有关问题。对响应文件中含义不明确、同类问题表述不一致或者有明显文字和计算错误的内容，评审委员会应当以书面形式要求供应商作出必要的澄清、说明或者纠正。供应商的澄清、说明或者补正应当采用书面形式，并加盖公章，或者由法定代表人或其授权的代表签字，不得超出响应文件的范围或者改变响应文件的实质性内容，也不得通过澄清而使进行澄清的供应商在评审中更加有利。</w:t>
      </w:r>
    </w:p>
    <w:p w14:paraId="5B91187F">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 比较、评价与排序。评审委员会按照征集文件规定的《评分细则》，对符合性审查合格 的响应文件进行商务和技术评估，综合比较与评价，对每个供应商进行独立评分，再计算平均分值，按照每个供应商最终平均得分由高到低排序。若在确定入围供应商末位时，出现得分相同的，则由评审委员会按照少数服从多数的原则确定排序。</w:t>
      </w:r>
    </w:p>
    <w:p w14:paraId="541287AF">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3.4 推荐入围供应商候选人名单。评审委员会根据征集文件规定的评审方法，按照每个供应商最终排序推荐入围供应商候选人。</w:t>
      </w:r>
    </w:p>
    <w:p w14:paraId="64D4E5D1">
      <w:pPr>
        <w:kinsoku/>
        <w:wordWrap/>
        <w:overflowPunct/>
        <w:topLinePunct w:val="0"/>
        <w:bidi w:val="0"/>
        <w:spacing w:beforeAutospacing="0" w:afterAutospacing="0" w:line="5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w:t>
      </w:r>
      <w:r>
        <w:rPr>
          <w:rFonts w:hint="eastAsia" w:ascii="宋体" w:hAnsi="宋体" w:eastAsia="宋体" w:cs="宋体"/>
          <w:b/>
          <w:bCs/>
          <w:sz w:val="21"/>
          <w:szCs w:val="21"/>
          <w:highlight w:val="none"/>
          <w:shd w:val="clear" w:color="auto" w:fill="FFFFFF"/>
        </w:rPr>
        <w:t>评分细则</w:t>
      </w:r>
    </w:p>
    <w:tbl>
      <w:tblPr>
        <w:tblStyle w:val="22"/>
        <w:tblW w:w="104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5"/>
        <w:gridCol w:w="1283"/>
        <w:gridCol w:w="7358"/>
      </w:tblGrid>
      <w:tr w14:paraId="53458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1815" w:type="dxa"/>
            <w:vAlign w:val="center"/>
          </w:tcPr>
          <w:p w14:paraId="3C0641C8">
            <w:pPr>
              <w:kinsoku/>
              <w:wordWrap/>
              <w:overflowPunct/>
              <w:topLinePunct w:val="0"/>
              <w:bidi w:val="0"/>
              <w:spacing w:beforeAutospacing="0" w:afterAutospacing="0" w:line="500" w:lineRule="exact"/>
              <w:ind w:left="115"/>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评审内容</w:t>
            </w:r>
          </w:p>
        </w:tc>
        <w:tc>
          <w:tcPr>
            <w:tcW w:w="1283" w:type="dxa"/>
            <w:vAlign w:val="center"/>
          </w:tcPr>
          <w:p w14:paraId="69E2B236">
            <w:pPr>
              <w:kinsoku/>
              <w:wordWrap/>
              <w:overflowPunct/>
              <w:topLinePunct w:val="0"/>
              <w:bidi w:val="0"/>
              <w:spacing w:beforeAutospacing="0" w:afterAutospacing="0" w:line="500" w:lineRule="exact"/>
              <w:ind w:left="115"/>
              <w:jc w:val="center"/>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分</w:t>
            </w:r>
            <w:r>
              <w:rPr>
                <w:rFonts w:hint="eastAsia" w:ascii="宋体" w:hAnsi="宋体" w:eastAsia="宋体" w:cs="宋体"/>
                <w:spacing w:val="-2"/>
                <w:sz w:val="21"/>
                <w:szCs w:val="21"/>
                <w:highlight w:val="none"/>
              </w:rPr>
              <w:t>值</w:t>
            </w:r>
          </w:p>
        </w:tc>
        <w:tc>
          <w:tcPr>
            <w:tcW w:w="7358" w:type="dxa"/>
            <w:vAlign w:val="center"/>
          </w:tcPr>
          <w:p w14:paraId="67238CFB">
            <w:pPr>
              <w:kinsoku/>
              <w:wordWrap/>
              <w:overflowPunct/>
              <w:topLinePunct w:val="0"/>
              <w:bidi w:val="0"/>
              <w:spacing w:beforeAutospacing="0" w:afterAutospacing="0" w:line="500" w:lineRule="exact"/>
              <w:ind w:left="112"/>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评审标准</w:t>
            </w:r>
          </w:p>
        </w:tc>
      </w:tr>
      <w:tr w14:paraId="56939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jc w:val="center"/>
        </w:trPr>
        <w:tc>
          <w:tcPr>
            <w:tcW w:w="1815" w:type="dxa"/>
            <w:vAlign w:val="center"/>
          </w:tcPr>
          <w:p w14:paraId="094ECC30">
            <w:pPr>
              <w:kinsoku/>
              <w:wordWrap/>
              <w:overflowPunct/>
              <w:topLinePunct w:val="0"/>
              <w:bidi w:val="0"/>
              <w:spacing w:beforeAutospacing="0" w:afterAutospacing="0" w:line="500" w:lineRule="exact"/>
              <w:ind w:left="115"/>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施工监理</w:t>
            </w:r>
            <w:r>
              <w:rPr>
                <w:rFonts w:hint="eastAsia" w:ascii="宋体" w:hAnsi="宋体" w:eastAsia="宋体" w:cs="宋体"/>
                <w:sz w:val="21"/>
                <w:szCs w:val="21"/>
                <w:highlight w:val="none"/>
              </w:rPr>
              <w:t>方案</w:t>
            </w:r>
          </w:p>
        </w:tc>
        <w:tc>
          <w:tcPr>
            <w:tcW w:w="1283" w:type="dxa"/>
            <w:vAlign w:val="center"/>
          </w:tcPr>
          <w:p w14:paraId="78B65C49">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cs="宋体"/>
                <w:spacing w:val="-2"/>
                <w:sz w:val="21"/>
                <w:szCs w:val="21"/>
                <w:highlight w:val="none"/>
                <w:lang w:val="en-US" w:eastAsia="zh-CN"/>
              </w:rPr>
              <w:t>1</w:t>
            </w:r>
            <w:bookmarkStart w:id="76" w:name="_GoBack"/>
            <w:bookmarkEnd w:id="76"/>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3</w:t>
            </w:r>
            <w:r>
              <w:rPr>
                <w:rFonts w:hint="eastAsia" w:ascii="宋体" w:hAnsi="宋体" w:eastAsia="宋体" w:cs="宋体"/>
                <w:spacing w:val="-2"/>
                <w:sz w:val="21"/>
                <w:szCs w:val="21"/>
                <w:highlight w:val="none"/>
              </w:rPr>
              <w:t>0</w:t>
            </w:r>
          </w:p>
        </w:tc>
        <w:tc>
          <w:tcPr>
            <w:tcW w:w="7358" w:type="dxa"/>
            <w:vAlign w:val="center"/>
          </w:tcPr>
          <w:p w14:paraId="7782A303">
            <w:pPr>
              <w:kinsoku/>
              <w:wordWrap/>
              <w:overflowPunct/>
              <w:topLinePunct w:val="0"/>
              <w:bidi w:val="0"/>
              <w:adjustRightInd/>
              <w:spacing w:beforeAutospacing="0" w:afterAutospacing="0" w:line="500" w:lineRule="exact"/>
              <w:ind w:leftChars="100" w:firstLine="206" w:firstLineChars="100"/>
              <w:rPr>
                <w:rFonts w:hint="eastAsia" w:ascii="宋体" w:hAnsi="宋体" w:eastAsia="宋体" w:cs="宋体"/>
                <w:spacing w:val="-1"/>
                <w:sz w:val="21"/>
                <w:szCs w:val="21"/>
                <w:highlight w:val="none"/>
              </w:rPr>
            </w:pPr>
            <w:r>
              <w:rPr>
                <w:rFonts w:hint="eastAsia" w:ascii="宋体" w:hAnsi="宋体" w:eastAsia="宋体" w:cs="宋体"/>
                <w:spacing w:val="-2"/>
                <w:sz w:val="21"/>
                <w:szCs w:val="21"/>
                <w:highlight w:val="none"/>
              </w:rPr>
              <w:t>施工监理方案</w:t>
            </w:r>
            <w:r>
              <w:rPr>
                <w:rFonts w:hint="eastAsia" w:ascii="宋体" w:hAnsi="宋体" w:eastAsia="宋体" w:cs="宋体"/>
                <w:spacing w:val="-1"/>
                <w:sz w:val="21"/>
                <w:szCs w:val="21"/>
                <w:highlight w:val="none"/>
              </w:rPr>
              <w:t>的内容全面、结合工程实际，对项目监理机构人员</w:t>
            </w:r>
            <w:r>
              <w:rPr>
                <w:rFonts w:hint="eastAsia" w:ascii="宋体" w:hAnsi="宋体" w:eastAsia="宋体" w:cs="宋体"/>
                <w:spacing w:val="2"/>
                <w:sz w:val="21"/>
                <w:szCs w:val="21"/>
                <w:highlight w:val="none"/>
              </w:rPr>
              <w:t>的组织分工以及相应的权利与职责明确，质量、进度、造价控制措</w:t>
            </w:r>
            <w:r>
              <w:rPr>
                <w:rFonts w:hint="eastAsia" w:ascii="宋体" w:hAnsi="宋体" w:eastAsia="宋体" w:cs="宋体"/>
                <w:spacing w:val="1"/>
                <w:sz w:val="21"/>
                <w:szCs w:val="21"/>
                <w:highlight w:val="none"/>
              </w:rPr>
              <w:t>施</w:t>
            </w:r>
            <w:r>
              <w:rPr>
                <w:rFonts w:hint="eastAsia" w:ascii="宋体" w:hAnsi="宋体" w:eastAsia="宋体" w:cs="宋体"/>
                <w:spacing w:val="4"/>
                <w:sz w:val="21"/>
                <w:szCs w:val="21"/>
                <w:highlight w:val="none"/>
              </w:rPr>
              <w:t>以</w:t>
            </w:r>
            <w:r>
              <w:rPr>
                <w:rFonts w:hint="eastAsia" w:ascii="宋体" w:hAnsi="宋体" w:eastAsia="宋体" w:cs="宋体"/>
                <w:spacing w:val="3"/>
                <w:sz w:val="21"/>
                <w:szCs w:val="21"/>
                <w:highlight w:val="none"/>
              </w:rPr>
              <w:t>及</w:t>
            </w:r>
            <w:r>
              <w:rPr>
                <w:rFonts w:hint="eastAsia" w:ascii="宋体" w:hAnsi="宋体" w:eastAsia="宋体" w:cs="宋体"/>
                <w:spacing w:val="2"/>
                <w:sz w:val="21"/>
                <w:szCs w:val="21"/>
                <w:highlight w:val="none"/>
              </w:rPr>
              <w:t>监理程序，现场安全文明施工的管理措施、控制手段</w:t>
            </w:r>
            <w:r>
              <w:rPr>
                <w:rFonts w:hint="eastAsia" w:ascii="宋体" w:hAnsi="宋体" w:eastAsia="宋体" w:cs="宋体"/>
                <w:spacing w:val="-2"/>
                <w:sz w:val="21"/>
                <w:szCs w:val="21"/>
                <w:highlight w:val="none"/>
              </w:rPr>
              <w:t>，合同、信息等</w:t>
            </w:r>
            <w:r>
              <w:rPr>
                <w:rFonts w:hint="eastAsia" w:ascii="宋体" w:hAnsi="宋体" w:eastAsia="宋体" w:cs="宋体"/>
                <w:spacing w:val="-1"/>
                <w:sz w:val="21"/>
                <w:szCs w:val="21"/>
                <w:highlight w:val="none"/>
              </w:rPr>
              <w:t>方面管理措施以及控制手段。</w:t>
            </w:r>
          </w:p>
          <w:p w14:paraId="30200AE9">
            <w:pPr>
              <w:kinsoku/>
              <w:wordWrap/>
              <w:overflowPunct/>
              <w:topLinePunct w:val="0"/>
              <w:bidi w:val="0"/>
              <w:adjustRightInd/>
              <w:spacing w:beforeAutospacing="0" w:afterAutospacing="0" w:line="500" w:lineRule="exact"/>
              <w:ind w:firstLine="214" w:firstLineChars="100"/>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方案完善，思路明确，有具体措施得</w:t>
            </w:r>
            <w:r>
              <w:rPr>
                <w:rFonts w:hint="eastAsia" w:ascii="宋体" w:hAnsi="宋体" w:eastAsia="宋体" w:cs="宋体"/>
                <w:spacing w:val="2"/>
                <w:sz w:val="21"/>
                <w:szCs w:val="21"/>
                <w:highlight w:val="none"/>
                <w:lang w:val="en-US" w:eastAsia="zh-CN"/>
              </w:rPr>
              <w:t>21-30</w:t>
            </w:r>
            <w:r>
              <w:rPr>
                <w:rFonts w:hint="eastAsia" w:ascii="宋体" w:hAnsi="宋体" w:eastAsia="宋体" w:cs="宋体"/>
                <w:spacing w:val="2"/>
                <w:sz w:val="21"/>
                <w:szCs w:val="21"/>
                <w:highlight w:val="none"/>
              </w:rPr>
              <w:t>分；</w:t>
            </w:r>
          </w:p>
          <w:p w14:paraId="7CD343E4">
            <w:pPr>
              <w:kinsoku/>
              <w:wordWrap/>
              <w:overflowPunct/>
              <w:topLinePunct w:val="0"/>
              <w:bidi w:val="0"/>
              <w:adjustRightInd/>
              <w:spacing w:beforeAutospacing="0" w:afterAutospacing="0" w:line="500" w:lineRule="exact"/>
              <w:ind w:firstLine="214" w:firstLineChars="100"/>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方案一般，没有具体针对性的得</w:t>
            </w:r>
            <w:r>
              <w:rPr>
                <w:rFonts w:hint="eastAsia" w:ascii="宋体" w:hAnsi="宋体" w:eastAsia="宋体" w:cs="宋体"/>
                <w:spacing w:val="2"/>
                <w:sz w:val="21"/>
                <w:szCs w:val="21"/>
                <w:highlight w:val="none"/>
                <w:lang w:val="en-US" w:eastAsia="zh-CN"/>
              </w:rPr>
              <w:t>11</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2</w:t>
            </w:r>
            <w:r>
              <w:rPr>
                <w:rFonts w:hint="eastAsia" w:ascii="宋体" w:hAnsi="宋体" w:eastAsia="宋体" w:cs="宋体"/>
                <w:spacing w:val="2"/>
                <w:sz w:val="21"/>
                <w:szCs w:val="21"/>
                <w:highlight w:val="none"/>
              </w:rPr>
              <w:t>0分；</w:t>
            </w:r>
          </w:p>
          <w:p w14:paraId="1210C9B4">
            <w:pPr>
              <w:kinsoku/>
              <w:wordWrap/>
              <w:overflowPunct/>
              <w:topLinePunct w:val="0"/>
              <w:bidi w:val="0"/>
              <w:adjustRightInd/>
              <w:spacing w:beforeAutospacing="0" w:afterAutospacing="0" w:line="500" w:lineRule="exact"/>
              <w:ind w:firstLine="214" w:firstLineChars="100"/>
              <w:rPr>
                <w:rFonts w:hint="eastAsia" w:ascii="宋体" w:hAnsi="宋体" w:eastAsia="宋体" w:cs="宋体"/>
                <w:sz w:val="21"/>
                <w:szCs w:val="21"/>
                <w:highlight w:val="none"/>
                <w:lang w:eastAsia="zh-CN"/>
              </w:rPr>
            </w:pPr>
            <w:r>
              <w:rPr>
                <w:rFonts w:hint="eastAsia" w:ascii="宋体" w:hAnsi="宋体" w:eastAsia="宋体" w:cs="宋体"/>
                <w:spacing w:val="2"/>
                <w:sz w:val="21"/>
                <w:szCs w:val="21"/>
                <w:highlight w:val="none"/>
              </w:rPr>
              <w:t>方案简单，描述模糊不清晰得</w:t>
            </w:r>
            <w:r>
              <w:rPr>
                <w:rFonts w:hint="eastAsia" w:ascii="宋体" w:hAnsi="宋体" w:eastAsia="宋体" w:cs="宋体"/>
                <w:spacing w:val="2"/>
                <w:sz w:val="21"/>
                <w:szCs w:val="21"/>
                <w:highlight w:val="none"/>
                <w:lang w:val="en-US" w:eastAsia="zh-CN"/>
              </w:rPr>
              <w:t>1</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10</w:t>
            </w:r>
            <w:r>
              <w:rPr>
                <w:rFonts w:hint="eastAsia" w:ascii="宋体" w:hAnsi="宋体" w:eastAsia="宋体" w:cs="宋体"/>
                <w:spacing w:val="2"/>
                <w:sz w:val="21"/>
                <w:szCs w:val="21"/>
                <w:highlight w:val="none"/>
              </w:rPr>
              <w:t>分；</w:t>
            </w:r>
          </w:p>
        </w:tc>
      </w:tr>
      <w:tr w14:paraId="3CEE1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jc w:val="center"/>
        </w:trPr>
        <w:tc>
          <w:tcPr>
            <w:tcW w:w="1815" w:type="dxa"/>
            <w:vAlign w:val="center"/>
          </w:tcPr>
          <w:p w14:paraId="1CCD6B95">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重点难点分析</w:t>
            </w:r>
          </w:p>
        </w:tc>
        <w:tc>
          <w:tcPr>
            <w:tcW w:w="1283" w:type="dxa"/>
            <w:vAlign w:val="center"/>
          </w:tcPr>
          <w:p w14:paraId="09B2F2D0">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0-</w:t>
            </w:r>
            <w:r>
              <w:rPr>
                <w:rFonts w:hint="eastAsia" w:ascii="宋体" w:hAnsi="宋体" w:eastAsia="宋体" w:cs="宋体"/>
                <w:color w:val="auto"/>
                <w:spacing w:val="6"/>
                <w:sz w:val="21"/>
                <w:szCs w:val="21"/>
                <w:highlight w:val="none"/>
              </w:rPr>
              <w:t>10</w:t>
            </w:r>
          </w:p>
        </w:tc>
        <w:tc>
          <w:tcPr>
            <w:tcW w:w="7358" w:type="dxa"/>
            <w:vAlign w:val="center"/>
          </w:tcPr>
          <w:p w14:paraId="332153FD">
            <w:pPr>
              <w:pStyle w:val="23"/>
              <w:kinsoku/>
              <w:wordWrap/>
              <w:overflowPunct/>
              <w:topLinePunct w:val="0"/>
              <w:bidi w:val="0"/>
              <w:adjustRightInd/>
              <w:spacing w:beforeAutospacing="0" w:afterAutospacing="0" w:line="500" w:lineRule="exact"/>
              <w:ind w:firstLine="206"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2"/>
                <w:position w:val="15"/>
                <w:sz w:val="21"/>
                <w:szCs w:val="21"/>
                <w:highlight w:val="none"/>
              </w:rPr>
              <w:t>根据</w:t>
            </w:r>
            <w:r>
              <w:rPr>
                <w:rFonts w:hint="eastAsia" w:ascii="宋体" w:hAnsi="宋体" w:eastAsia="宋体" w:cs="宋体"/>
                <w:color w:val="auto"/>
                <w:spacing w:val="-2"/>
                <w:position w:val="15"/>
                <w:sz w:val="21"/>
                <w:szCs w:val="21"/>
                <w:highlight w:val="none"/>
                <w:lang w:val="en-US" w:eastAsia="zh-CN"/>
              </w:rPr>
              <w:t>施工监理项目</w:t>
            </w:r>
            <w:r>
              <w:rPr>
                <w:rFonts w:hint="eastAsia" w:ascii="宋体" w:hAnsi="宋体" w:eastAsia="宋体" w:cs="宋体"/>
                <w:color w:val="auto"/>
                <w:spacing w:val="-2"/>
                <w:position w:val="15"/>
                <w:sz w:val="21"/>
                <w:szCs w:val="21"/>
                <w:highlight w:val="none"/>
              </w:rPr>
              <w:t>特点，对</w:t>
            </w:r>
            <w:r>
              <w:rPr>
                <w:rFonts w:hint="eastAsia" w:ascii="宋体" w:hAnsi="宋体" w:eastAsia="宋体" w:cs="宋体"/>
                <w:color w:val="auto"/>
                <w:spacing w:val="-2"/>
                <w:position w:val="15"/>
                <w:sz w:val="21"/>
                <w:szCs w:val="21"/>
                <w:highlight w:val="none"/>
                <w:lang w:val="en-US" w:eastAsia="zh-CN"/>
              </w:rPr>
              <w:t>施工监理项目</w:t>
            </w:r>
            <w:r>
              <w:rPr>
                <w:rFonts w:hint="eastAsia" w:ascii="宋体" w:hAnsi="宋体" w:eastAsia="宋体" w:cs="宋体"/>
                <w:color w:val="auto"/>
                <w:spacing w:val="-2"/>
                <w:position w:val="15"/>
                <w:sz w:val="21"/>
                <w:szCs w:val="21"/>
                <w:highlight w:val="none"/>
              </w:rPr>
              <w:t>的重点、难点分析透彻并提供有效的技术建议。</w:t>
            </w:r>
          </w:p>
          <w:p w14:paraId="7F3D5ABC">
            <w:pPr>
              <w:kinsoku/>
              <w:wordWrap/>
              <w:overflowPunct/>
              <w:topLinePunct w:val="0"/>
              <w:bidi w:val="0"/>
              <w:adjustRightInd/>
              <w:spacing w:beforeAutospacing="0" w:afterAutospacing="0" w:line="500" w:lineRule="exact"/>
              <w:ind w:firstLine="206" w:firstLineChars="100"/>
              <w:rPr>
                <w:rFonts w:hint="eastAsia" w:ascii="宋体" w:hAnsi="宋体" w:eastAsia="宋体" w:cs="宋体"/>
                <w:color w:val="0000FF"/>
                <w:sz w:val="21"/>
                <w:szCs w:val="21"/>
                <w:highlight w:val="none"/>
              </w:rPr>
            </w:pPr>
            <w:r>
              <w:rPr>
                <w:rFonts w:hint="eastAsia" w:ascii="宋体" w:hAnsi="宋体" w:eastAsia="宋体" w:cs="宋体"/>
                <w:spacing w:val="-2"/>
                <w:position w:val="15"/>
                <w:sz w:val="21"/>
                <w:szCs w:val="21"/>
                <w:highlight w:val="none"/>
              </w:rPr>
              <w:t>内容完整、合理有效得6-10分；内容缺漏。得2-5分；未提供或提供的内容与本项目不符，得0-1分。</w:t>
            </w:r>
          </w:p>
        </w:tc>
      </w:tr>
      <w:tr w14:paraId="618C6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jc w:val="center"/>
        </w:trPr>
        <w:tc>
          <w:tcPr>
            <w:tcW w:w="1815" w:type="dxa"/>
            <w:vAlign w:val="center"/>
          </w:tcPr>
          <w:p w14:paraId="6429E316">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测</w:t>
            </w:r>
            <w:r>
              <w:rPr>
                <w:rFonts w:hint="eastAsia" w:ascii="宋体" w:hAnsi="宋体" w:eastAsia="宋体" w:cs="宋体"/>
                <w:spacing w:val="-1"/>
                <w:sz w:val="21"/>
                <w:szCs w:val="21"/>
                <w:highlight w:val="none"/>
              </w:rPr>
              <w:t>量与试验</w:t>
            </w:r>
          </w:p>
        </w:tc>
        <w:tc>
          <w:tcPr>
            <w:tcW w:w="1283" w:type="dxa"/>
            <w:vAlign w:val="center"/>
          </w:tcPr>
          <w:p w14:paraId="1AFA6C7F">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1-7</w:t>
            </w:r>
          </w:p>
        </w:tc>
        <w:tc>
          <w:tcPr>
            <w:tcW w:w="7358" w:type="dxa"/>
            <w:vAlign w:val="center"/>
          </w:tcPr>
          <w:p w14:paraId="6FAD4F5D">
            <w:pPr>
              <w:kinsoku/>
              <w:wordWrap/>
              <w:overflowPunct/>
              <w:topLinePunct w:val="0"/>
              <w:bidi w:val="0"/>
              <w:adjustRightInd/>
              <w:spacing w:beforeAutospacing="0" w:afterAutospacing="0" w:line="500" w:lineRule="exact"/>
              <w:ind w:firstLine="222" w:firstLineChars="1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测量仪器与检测设施配备得当、测量与检测方法、控制措施有效。</w:t>
            </w:r>
          </w:p>
          <w:p w14:paraId="412E982B">
            <w:pPr>
              <w:kinsoku/>
              <w:wordWrap/>
              <w:overflowPunct/>
              <w:topLinePunct w:val="0"/>
              <w:bidi w:val="0"/>
              <w:adjustRightInd/>
              <w:spacing w:beforeAutospacing="0" w:afterAutospacing="0" w:line="500" w:lineRule="exact"/>
              <w:ind w:firstLine="222" w:firstLineChars="1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测量仪器与检测设施配备充足，测量与检测方法、控制措施有效得 5-7分；</w:t>
            </w:r>
          </w:p>
          <w:p w14:paraId="7D3737C7">
            <w:pPr>
              <w:kinsoku/>
              <w:wordWrap/>
              <w:overflowPunct/>
              <w:topLinePunct w:val="0"/>
              <w:bidi w:val="0"/>
              <w:adjustRightInd/>
              <w:spacing w:beforeAutospacing="0" w:afterAutospacing="0" w:line="500" w:lineRule="exact"/>
              <w:ind w:firstLine="222" w:firstLineChars="1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测量仪器与检测设施配备基本满足，测量与检测方法、控制措施一般得 3-4分；</w:t>
            </w:r>
          </w:p>
          <w:p w14:paraId="1F6B8857">
            <w:pPr>
              <w:kinsoku/>
              <w:wordWrap/>
              <w:overflowPunct/>
              <w:topLinePunct w:val="0"/>
              <w:bidi w:val="0"/>
              <w:adjustRightInd/>
              <w:spacing w:beforeAutospacing="0" w:afterAutospacing="0" w:line="500" w:lineRule="exact"/>
              <w:ind w:firstLine="222" w:firstLineChars="100"/>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测量仪器与检测设施配备不满足要求，测量与检测方法、控制措施不符合得 1-2分。</w:t>
            </w:r>
          </w:p>
        </w:tc>
      </w:tr>
      <w:tr w14:paraId="618CC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jc w:val="center"/>
        </w:trPr>
        <w:tc>
          <w:tcPr>
            <w:tcW w:w="1815" w:type="dxa"/>
            <w:vAlign w:val="center"/>
          </w:tcPr>
          <w:p w14:paraId="3EA53FC2">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服务承诺及奖罚措施</w:t>
            </w:r>
          </w:p>
        </w:tc>
        <w:tc>
          <w:tcPr>
            <w:tcW w:w="1283" w:type="dxa"/>
            <w:vAlign w:val="center"/>
          </w:tcPr>
          <w:p w14:paraId="35CA001E">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0-10</w:t>
            </w:r>
          </w:p>
        </w:tc>
        <w:tc>
          <w:tcPr>
            <w:tcW w:w="7358" w:type="dxa"/>
            <w:vAlign w:val="center"/>
          </w:tcPr>
          <w:p w14:paraId="636491F6">
            <w:pPr>
              <w:kinsoku/>
              <w:wordWrap/>
              <w:overflowPunct/>
              <w:topLinePunct w:val="0"/>
              <w:bidi w:val="0"/>
              <w:adjustRightInd/>
              <w:spacing w:beforeAutospacing="0" w:afterAutospacing="0" w:line="500" w:lineRule="exact"/>
              <w:ind w:firstLine="222" w:firstLineChars="1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有承诺服务质量措施；有具体控制和奖罚措施；惩处机制（由监理服务措施不到位而引起的投诉，惩处及退出承诺）。</w:t>
            </w:r>
          </w:p>
          <w:p w14:paraId="3ABB1D31">
            <w:pPr>
              <w:pStyle w:val="23"/>
              <w:kinsoku/>
              <w:wordWrap/>
              <w:overflowPunct/>
              <w:topLinePunct w:val="0"/>
              <w:bidi w:val="0"/>
              <w:adjustRightInd/>
              <w:spacing w:beforeAutospacing="0" w:afterAutospacing="0" w:line="500" w:lineRule="exact"/>
              <w:ind w:firstLine="222"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有较为完善、有针对性的处置措施得7-10分； </w:t>
            </w:r>
          </w:p>
          <w:p w14:paraId="7C0A2F71">
            <w:pPr>
              <w:pStyle w:val="23"/>
              <w:kinsoku/>
              <w:wordWrap/>
              <w:overflowPunct/>
              <w:topLinePunct w:val="0"/>
              <w:bidi w:val="0"/>
              <w:adjustRightInd/>
              <w:spacing w:beforeAutospacing="0" w:afterAutospacing="0" w:line="500" w:lineRule="exact"/>
              <w:ind w:firstLine="222"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有基本的处置措施，得4-6分；</w:t>
            </w:r>
          </w:p>
          <w:p w14:paraId="7F4AE4BC">
            <w:pPr>
              <w:pStyle w:val="23"/>
              <w:kinsoku/>
              <w:wordWrap/>
              <w:overflowPunct/>
              <w:topLinePunct w:val="0"/>
              <w:bidi w:val="0"/>
              <w:adjustRightInd/>
              <w:spacing w:beforeAutospacing="0" w:afterAutospacing="0" w:line="500" w:lineRule="exact"/>
              <w:ind w:firstLine="222" w:firstLineChars="100"/>
              <w:rPr>
                <w:rFonts w:hint="eastAsia" w:ascii="宋体" w:hAnsi="宋体" w:eastAsia="宋体" w:cs="宋体"/>
                <w:sz w:val="21"/>
                <w:szCs w:val="21"/>
                <w:highlight w:val="none"/>
              </w:rPr>
            </w:pPr>
            <w:r>
              <w:rPr>
                <w:rFonts w:hint="eastAsia" w:ascii="宋体" w:hAnsi="宋体" w:eastAsia="宋体" w:cs="宋体"/>
                <w:color w:val="auto"/>
                <w:spacing w:val="6"/>
                <w:sz w:val="21"/>
                <w:szCs w:val="21"/>
                <w:highlight w:val="none"/>
              </w:rPr>
              <w:t>没有处置措施或有缺漏的，得0-3分</w:t>
            </w:r>
          </w:p>
        </w:tc>
      </w:tr>
      <w:tr w14:paraId="6790D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jc w:val="center"/>
        </w:trPr>
        <w:tc>
          <w:tcPr>
            <w:tcW w:w="1815" w:type="dxa"/>
            <w:vAlign w:val="center"/>
          </w:tcPr>
          <w:p w14:paraId="6AE67368">
            <w:pPr>
              <w:kinsoku/>
              <w:wordWrap/>
              <w:overflowPunct/>
              <w:topLinePunct w:val="0"/>
              <w:bidi w:val="0"/>
              <w:adjustRightInd/>
              <w:spacing w:beforeAutospacing="0" w:afterAutospacing="0" w:line="500" w:lineRule="exact"/>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应急预案及响应时间、合理化建议</w:t>
            </w:r>
          </w:p>
        </w:tc>
        <w:tc>
          <w:tcPr>
            <w:tcW w:w="1283" w:type="dxa"/>
            <w:vAlign w:val="center"/>
          </w:tcPr>
          <w:p w14:paraId="48407688">
            <w:pPr>
              <w:kinsoku/>
              <w:wordWrap/>
              <w:overflowPunct/>
              <w:topLinePunct w:val="0"/>
              <w:bidi w:val="0"/>
              <w:adjustRightInd/>
              <w:spacing w:beforeAutospacing="0" w:afterAutospacing="0" w:line="500" w:lineRule="exact"/>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0-10</w:t>
            </w:r>
          </w:p>
        </w:tc>
        <w:tc>
          <w:tcPr>
            <w:tcW w:w="7358" w:type="dxa"/>
            <w:vAlign w:val="center"/>
          </w:tcPr>
          <w:p w14:paraId="19177B96">
            <w:pPr>
              <w:kinsoku/>
              <w:wordWrap/>
              <w:overflowPunct/>
              <w:topLinePunct w:val="0"/>
              <w:bidi w:val="0"/>
              <w:adjustRightInd w:val="0"/>
              <w:snapToGrid w:val="0"/>
              <w:spacing w:beforeAutospacing="0" w:afterAutospacing="0" w:line="500" w:lineRule="exact"/>
              <w:ind w:leftChars="100" w:firstLine="222" w:firstLineChars="1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紧急情况的</w:t>
            </w:r>
            <w:r>
              <w:rPr>
                <w:rFonts w:hint="eastAsia" w:ascii="宋体" w:hAnsi="宋体" w:eastAsia="宋体" w:cs="宋体"/>
                <w:color w:val="auto"/>
                <w:spacing w:val="6"/>
                <w:sz w:val="21"/>
                <w:szCs w:val="21"/>
                <w:highlight w:val="none"/>
                <w:lang w:val="en-US" w:eastAsia="zh-CN"/>
              </w:rPr>
              <w:t>预案，</w:t>
            </w:r>
            <w:r>
              <w:rPr>
                <w:rFonts w:hint="eastAsia" w:ascii="宋体" w:hAnsi="宋体" w:eastAsia="宋体" w:cs="宋体"/>
                <w:color w:val="auto"/>
                <w:spacing w:val="6"/>
                <w:sz w:val="21"/>
                <w:szCs w:val="21"/>
                <w:highlight w:val="none"/>
              </w:rPr>
              <w:t>处理措施、及抵抗风险的措施；</w:t>
            </w:r>
            <w:r>
              <w:rPr>
                <w:rFonts w:hint="eastAsia" w:ascii="宋体" w:hAnsi="宋体" w:eastAsia="宋体" w:cs="宋体"/>
                <w:color w:val="auto"/>
                <w:spacing w:val="6"/>
                <w:sz w:val="21"/>
                <w:szCs w:val="21"/>
                <w:highlight w:val="none"/>
                <w:lang w:val="en-US" w:eastAsia="zh-CN"/>
              </w:rPr>
              <w:t>响应时间的承诺，合理化建议。</w:t>
            </w:r>
          </w:p>
          <w:p w14:paraId="5A6654D6">
            <w:pPr>
              <w:kinsoku/>
              <w:wordWrap/>
              <w:overflowPunct/>
              <w:topLinePunct w:val="0"/>
              <w:bidi w:val="0"/>
              <w:adjustRightInd w:val="0"/>
              <w:snapToGrid w:val="0"/>
              <w:spacing w:beforeAutospacing="0" w:afterAutospacing="0" w:line="500" w:lineRule="exact"/>
              <w:ind w:leftChars="1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内容完整、合理，得7-10分</w:t>
            </w:r>
          </w:p>
          <w:p w14:paraId="728328CC">
            <w:pPr>
              <w:kinsoku/>
              <w:wordWrap/>
              <w:overflowPunct/>
              <w:topLinePunct w:val="0"/>
              <w:bidi w:val="0"/>
              <w:adjustRightInd w:val="0"/>
              <w:snapToGrid w:val="0"/>
              <w:spacing w:beforeAutospacing="0" w:afterAutospacing="0" w:line="500" w:lineRule="exact"/>
              <w:ind w:leftChars="1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内容一般，得4-6分</w:t>
            </w:r>
          </w:p>
          <w:p w14:paraId="35B4A240">
            <w:pPr>
              <w:pStyle w:val="23"/>
              <w:kinsoku/>
              <w:wordWrap/>
              <w:overflowPunct/>
              <w:topLinePunct w:val="0"/>
              <w:bidi w:val="0"/>
              <w:adjustRightInd/>
              <w:spacing w:beforeAutospacing="0" w:afterAutospacing="0" w:line="500" w:lineRule="exact"/>
              <w:ind w:leftChars="100" w:firstLine="0"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未提供或提供的内容与本项目不符，得0-3分</w:t>
            </w:r>
          </w:p>
        </w:tc>
      </w:tr>
      <w:tr w14:paraId="7E411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jc w:val="center"/>
        </w:trPr>
        <w:tc>
          <w:tcPr>
            <w:tcW w:w="1815" w:type="dxa"/>
            <w:vAlign w:val="center"/>
          </w:tcPr>
          <w:p w14:paraId="2F584A71">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pacing w:val="-2"/>
                <w:sz w:val="21"/>
                <w:szCs w:val="21"/>
                <w:highlight w:val="none"/>
                <w:lang w:val="en-US" w:eastAsia="zh-CN"/>
              </w:rPr>
              <w:t>项目负责人</w:t>
            </w:r>
          </w:p>
        </w:tc>
        <w:tc>
          <w:tcPr>
            <w:tcW w:w="1283" w:type="dxa"/>
            <w:vAlign w:val="center"/>
          </w:tcPr>
          <w:p w14:paraId="76C982C6">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rPr>
              <w:t>1-</w:t>
            </w:r>
            <w:r>
              <w:rPr>
                <w:rFonts w:hint="eastAsia" w:ascii="宋体" w:hAnsi="宋体" w:eastAsia="宋体" w:cs="宋体"/>
                <w:spacing w:val="1"/>
                <w:sz w:val="21"/>
                <w:szCs w:val="21"/>
                <w:highlight w:val="none"/>
                <w:lang w:val="en-US" w:eastAsia="zh-CN"/>
              </w:rPr>
              <w:t>5</w:t>
            </w:r>
          </w:p>
        </w:tc>
        <w:tc>
          <w:tcPr>
            <w:tcW w:w="7358" w:type="dxa"/>
            <w:vAlign w:val="center"/>
          </w:tcPr>
          <w:p w14:paraId="60A40630">
            <w:pPr>
              <w:kinsoku/>
              <w:wordWrap/>
              <w:overflowPunct/>
              <w:topLinePunct w:val="0"/>
              <w:bidi w:val="0"/>
              <w:adjustRightInd/>
              <w:spacing w:beforeAutospacing="0" w:afterAutospacing="0" w:line="500" w:lineRule="exact"/>
              <w:ind w:firstLine="206" w:firstLineChars="100"/>
              <w:rPr>
                <w:rFonts w:hint="eastAsia" w:ascii="宋体" w:hAnsi="宋体" w:eastAsia="宋体" w:cs="宋体"/>
                <w:color w:val="0000FF"/>
                <w:sz w:val="21"/>
                <w:szCs w:val="21"/>
                <w:highlight w:val="none"/>
                <w:lang w:val="en-US" w:eastAsia="zh-CN"/>
              </w:rPr>
            </w:pPr>
            <w:r>
              <w:rPr>
                <w:rFonts w:hint="eastAsia" w:ascii="宋体" w:hAnsi="宋体" w:eastAsia="宋体" w:cs="宋体"/>
                <w:spacing w:val="-2"/>
                <w:sz w:val="21"/>
                <w:szCs w:val="21"/>
                <w:highlight w:val="none"/>
                <w:lang w:val="en-US" w:eastAsia="zh-CN"/>
              </w:rPr>
              <w:t>项目负责人</w:t>
            </w:r>
            <w:r>
              <w:rPr>
                <w:rFonts w:hint="eastAsia" w:ascii="宋体" w:hAnsi="宋体" w:eastAsia="宋体" w:cs="宋体"/>
                <w:spacing w:val="6"/>
                <w:sz w:val="21"/>
                <w:szCs w:val="21"/>
                <w:highlight w:val="none"/>
              </w:rPr>
              <w:t>工作经历、</w:t>
            </w:r>
            <w:r>
              <w:rPr>
                <w:rFonts w:hint="eastAsia" w:ascii="宋体" w:hAnsi="宋体" w:eastAsia="宋体" w:cs="宋体"/>
                <w:spacing w:val="-2"/>
                <w:sz w:val="21"/>
                <w:szCs w:val="21"/>
                <w:highlight w:val="none"/>
                <w:lang w:val="en-US" w:eastAsia="zh-CN"/>
              </w:rPr>
              <w:t>项目负责人</w:t>
            </w:r>
            <w:r>
              <w:rPr>
                <w:rFonts w:hint="eastAsia" w:ascii="宋体" w:hAnsi="宋体" w:eastAsia="宋体" w:cs="宋体"/>
                <w:spacing w:val="6"/>
                <w:sz w:val="21"/>
                <w:szCs w:val="21"/>
                <w:highlight w:val="none"/>
              </w:rPr>
              <w:t>资历、</w:t>
            </w:r>
            <w:r>
              <w:rPr>
                <w:rFonts w:hint="eastAsia" w:ascii="宋体" w:hAnsi="宋体" w:eastAsia="宋体" w:cs="宋体"/>
                <w:spacing w:val="6"/>
                <w:sz w:val="21"/>
                <w:szCs w:val="21"/>
                <w:highlight w:val="none"/>
                <w:lang w:val="en-US" w:eastAsia="zh-CN"/>
              </w:rPr>
              <w:t>业绩、</w:t>
            </w:r>
            <w:r>
              <w:rPr>
                <w:rFonts w:hint="eastAsia" w:ascii="宋体" w:hAnsi="宋体" w:eastAsia="宋体" w:cs="宋体"/>
                <w:spacing w:val="6"/>
                <w:sz w:val="21"/>
                <w:szCs w:val="21"/>
                <w:highlight w:val="none"/>
              </w:rPr>
              <w:t>荣誉</w:t>
            </w:r>
            <w:r>
              <w:rPr>
                <w:rFonts w:hint="eastAsia" w:ascii="宋体" w:hAnsi="宋体" w:eastAsia="宋体" w:cs="宋体"/>
                <w:spacing w:val="6"/>
                <w:sz w:val="21"/>
                <w:szCs w:val="21"/>
                <w:highlight w:val="none"/>
                <w:lang w:val="en-US" w:eastAsia="zh-CN"/>
              </w:rPr>
              <w:t>等</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1-5分</w:t>
            </w:r>
            <w:r>
              <w:rPr>
                <w:rFonts w:hint="eastAsia" w:ascii="宋体" w:hAnsi="宋体" w:eastAsia="宋体" w:cs="宋体"/>
                <w:spacing w:val="6"/>
                <w:sz w:val="21"/>
                <w:szCs w:val="21"/>
                <w:highlight w:val="none"/>
                <w:lang w:eastAsia="zh-CN"/>
              </w:rPr>
              <w:t>）</w:t>
            </w:r>
          </w:p>
        </w:tc>
      </w:tr>
      <w:tr w14:paraId="56A29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jc w:val="center"/>
        </w:trPr>
        <w:tc>
          <w:tcPr>
            <w:tcW w:w="1815" w:type="dxa"/>
            <w:vAlign w:val="center"/>
          </w:tcPr>
          <w:p w14:paraId="7D02CE9E">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项目监理机构人员</w:t>
            </w:r>
          </w:p>
        </w:tc>
        <w:tc>
          <w:tcPr>
            <w:tcW w:w="1283" w:type="dxa"/>
            <w:vAlign w:val="center"/>
          </w:tcPr>
          <w:p w14:paraId="6031E2F8">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rPr>
              <w:t>1-1</w:t>
            </w:r>
            <w:r>
              <w:rPr>
                <w:rFonts w:hint="eastAsia" w:ascii="宋体" w:hAnsi="宋体" w:eastAsia="宋体" w:cs="宋体"/>
                <w:sz w:val="21"/>
                <w:szCs w:val="21"/>
                <w:highlight w:val="none"/>
                <w:lang w:val="en-US" w:eastAsia="zh-CN"/>
              </w:rPr>
              <w:t>5</w:t>
            </w:r>
          </w:p>
        </w:tc>
        <w:tc>
          <w:tcPr>
            <w:tcW w:w="7358" w:type="dxa"/>
            <w:vAlign w:val="center"/>
          </w:tcPr>
          <w:p w14:paraId="7148AACD">
            <w:pPr>
              <w:pStyle w:val="23"/>
              <w:kinsoku/>
              <w:wordWrap/>
              <w:overflowPunct/>
              <w:topLinePunct w:val="0"/>
              <w:bidi w:val="0"/>
              <w:adjustRightInd/>
              <w:spacing w:beforeAutospacing="0" w:afterAutospacing="0" w:line="500" w:lineRule="exact"/>
              <w:ind w:left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项目组成员注册监理工程师，满足资格条件的基础上，每增加1个加1分，最多加至5分</w:t>
            </w:r>
          </w:p>
          <w:p w14:paraId="6AFE1B59">
            <w:pPr>
              <w:pStyle w:val="23"/>
              <w:kinsoku/>
              <w:wordWrap/>
              <w:overflowPunct/>
              <w:topLinePunct w:val="0"/>
              <w:bidi w:val="0"/>
              <w:adjustRightInd/>
              <w:spacing w:beforeAutospacing="0" w:afterAutospacing="0" w:line="500" w:lineRule="exact"/>
              <w:ind w:left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注册监理工程师具有相关专业高级职称的每提供1个加分1分，最多加至5分</w:t>
            </w:r>
          </w:p>
          <w:p w14:paraId="46F0634B">
            <w:pPr>
              <w:pStyle w:val="23"/>
              <w:kinsoku/>
              <w:wordWrap/>
              <w:overflowPunct/>
              <w:topLinePunct w:val="0"/>
              <w:bidi w:val="0"/>
              <w:adjustRightInd/>
              <w:spacing w:beforeAutospacing="0" w:afterAutospacing="0" w:line="500" w:lineRule="exact"/>
              <w:ind w:left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其他成员具有相关专业中级职称人员每提供1个加分1分，最多加至5分</w:t>
            </w:r>
          </w:p>
          <w:p w14:paraId="7EEC3493">
            <w:pPr>
              <w:pStyle w:val="23"/>
              <w:kinsoku/>
              <w:wordWrap/>
              <w:overflowPunct/>
              <w:topLinePunct w:val="0"/>
              <w:bidi w:val="0"/>
              <w:adjustRightInd/>
              <w:spacing w:beforeAutospacing="0" w:afterAutospacing="0" w:line="500" w:lineRule="exact"/>
              <w:ind w:left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中级职称与高级职称人员不重复计算。</w:t>
            </w:r>
          </w:p>
        </w:tc>
      </w:tr>
      <w:tr w14:paraId="7F7C3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jc w:val="center"/>
        </w:trPr>
        <w:tc>
          <w:tcPr>
            <w:tcW w:w="1815" w:type="dxa"/>
            <w:vAlign w:val="center"/>
          </w:tcPr>
          <w:p w14:paraId="156C99A7">
            <w:pPr>
              <w:kinsoku/>
              <w:wordWrap/>
              <w:overflowPunct/>
              <w:topLinePunct w:val="0"/>
              <w:bidi w:val="0"/>
              <w:adjustRightInd/>
              <w:spacing w:beforeAutospacing="0" w:afterAutospacing="0" w:line="500" w:lineRule="exact"/>
              <w:jc w:val="center"/>
              <w:rPr>
                <w:rFonts w:hint="eastAsia" w:ascii="宋体" w:hAnsi="宋体" w:eastAsia="宋体" w:cs="宋体"/>
                <w:spacing w:val="-2"/>
                <w:sz w:val="21"/>
                <w:szCs w:val="21"/>
                <w:highlight w:val="none"/>
              </w:rPr>
            </w:pPr>
            <w:r>
              <w:rPr>
                <w:rFonts w:hint="eastAsia" w:ascii="宋体" w:hAnsi="宋体" w:eastAsia="宋体" w:cs="宋体"/>
                <w:sz w:val="21"/>
                <w:szCs w:val="21"/>
                <w:highlight w:val="none"/>
                <w:lang w:val="en-US" w:eastAsia="zh-CN"/>
              </w:rPr>
              <w:t>项目组成员类似经验</w:t>
            </w:r>
          </w:p>
        </w:tc>
        <w:tc>
          <w:tcPr>
            <w:tcW w:w="1283" w:type="dxa"/>
            <w:vAlign w:val="center"/>
          </w:tcPr>
          <w:p w14:paraId="114ED3B2">
            <w:pPr>
              <w:kinsoku/>
              <w:wordWrap/>
              <w:overflowPunct/>
              <w:topLinePunct w:val="0"/>
              <w:bidi w:val="0"/>
              <w:adjustRightInd/>
              <w:spacing w:beforeAutospacing="0" w:afterAutospacing="0" w:line="500" w:lineRule="exact"/>
              <w:jc w:val="center"/>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0-5</w:t>
            </w:r>
          </w:p>
        </w:tc>
        <w:tc>
          <w:tcPr>
            <w:tcW w:w="7358" w:type="dxa"/>
            <w:vAlign w:val="center"/>
          </w:tcPr>
          <w:p w14:paraId="5D4492AF">
            <w:pPr>
              <w:pStyle w:val="23"/>
              <w:tabs>
                <w:tab w:val="center" w:pos="3218"/>
              </w:tabs>
              <w:kinsoku/>
              <w:wordWrap/>
              <w:overflowPunct/>
              <w:topLinePunct w:val="0"/>
              <w:bidi w:val="0"/>
              <w:adjustRightInd/>
              <w:spacing w:beforeAutospacing="0" w:afterAutospacing="0" w:line="500" w:lineRule="exact"/>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项目组成员类似经验</w:t>
            </w:r>
          </w:p>
          <w:p w14:paraId="64562B45">
            <w:pPr>
              <w:pStyle w:val="23"/>
              <w:tabs>
                <w:tab w:val="center" w:pos="3218"/>
              </w:tabs>
              <w:kinsoku/>
              <w:wordWrap/>
              <w:overflowPunct/>
              <w:topLinePunct w:val="0"/>
              <w:bidi w:val="0"/>
              <w:adjustRightInd/>
              <w:spacing w:beforeAutospacing="0" w:afterAutospacing="0" w:line="500" w:lineRule="exact"/>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b/>
            </w:r>
            <w:r>
              <w:rPr>
                <w:rFonts w:hint="eastAsia" w:ascii="宋体" w:hAnsi="宋体" w:eastAsia="宋体" w:cs="宋体"/>
                <w:spacing w:val="2"/>
                <w:sz w:val="21"/>
                <w:szCs w:val="21"/>
                <w:highlight w:val="none"/>
              </w:rPr>
              <w:t>根据投标人近三年内</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202</w:t>
            </w:r>
            <w:r>
              <w:rPr>
                <w:rFonts w:hint="eastAsia" w:hAnsi="宋体" w:cs="宋体"/>
                <w:spacing w:val="6"/>
                <w:sz w:val="21"/>
                <w:szCs w:val="21"/>
                <w:highlight w:val="none"/>
                <w:lang w:val="en-US" w:eastAsia="zh-CN"/>
              </w:rPr>
              <w:t>2</w:t>
            </w:r>
            <w:r>
              <w:rPr>
                <w:rFonts w:hint="eastAsia" w:ascii="宋体" w:hAnsi="宋体" w:eastAsia="宋体" w:cs="宋体"/>
                <w:spacing w:val="6"/>
                <w:sz w:val="21"/>
                <w:szCs w:val="21"/>
                <w:highlight w:val="none"/>
                <w:lang w:val="en-US" w:eastAsia="zh-CN"/>
              </w:rPr>
              <w:t>年0</w:t>
            </w:r>
            <w:r>
              <w:rPr>
                <w:rFonts w:hint="eastAsia" w:hAnsi="宋体" w:cs="宋体"/>
                <w:spacing w:val="6"/>
                <w:sz w:val="21"/>
                <w:szCs w:val="21"/>
                <w:highlight w:val="none"/>
                <w:lang w:val="en-US" w:eastAsia="zh-CN"/>
              </w:rPr>
              <w:t>5</w:t>
            </w:r>
            <w:r>
              <w:rPr>
                <w:rFonts w:hint="eastAsia" w:ascii="宋体" w:hAnsi="宋体" w:eastAsia="宋体" w:cs="宋体"/>
                <w:spacing w:val="6"/>
                <w:sz w:val="21"/>
                <w:szCs w:val="21"/>
                <w:highlight w:val="none"/>
                <w:lang w:val="en-US" w:eastAsia="zh-CN"/>
              </w:rPr>
              <w:t>月01日（含）至今，以合同签订时间为准）类似经验，附合同关键页，有一项得1分，最多5分。如提供多个，选取前5个进行评审。（项目负责人与项目组其他成员，同一项目只算一个）</w:t>
            </w:r>
          </w:p>
        </w:tc>
      </w:tr>
      <w:tr w14:paraId="7496C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1815" w:type="dxa"/>
            <w:vAlign w:val="center"/>
          </w:tcPr>
          <w:p w14:paraId="087766D7">
            <w:pPr>
              <w:kinsoku/>
              <w:wordWrap/>
              <w:overflowPunct/>
              <w:topLinePunct w:val="0"/>
              <w:bidi w:val="0"/>
              <w:adjustRightInd/>
              <w:spacing w:beforeAutospacing="0" w:afterAutospacing="0" w:line="500" w:lineRule="exact"/>
              <w:jc w:val="center"/>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val="en-US" w:eastAsia="zh-CN"/>
              </w:rPr>
              <w:t>企业</w:t>
            </w:r>
            <w:r>
              <w:rPr>
                <w:rFonts w:hint="eastAsia" w:ascii="宋体" w:hAnsi="宋体" w:eastAsia="宋体" w:cs="宋体"/>
                <w:spacing w:val="-2"/>
                <w:sz w:val="21"/>
                <w:szCs w:val="21"/>
                <w:highlight w:val="none"/>
              </w:rPr>
              <w:t>类似</w:t>
            </w:r>
            <w:r>
              <w:rPr>
                <w:rFonts w:hint="eastAsia" w:ascii="宋体" w:hAnsi="宋体" w:eastAsia="宋体" w:cs="宋体"/>
                <w:spacing w:val="-2"/>
                <w:sz w:val="21"/>
                <w:szCs w:val="21"/>
                <w:highlight w:val="none"/>
                <w:lang w:val="en-US" w:eastAsia="zh-CN"/>
              </w:rPr>
              <w:t>经验</w:t>
            </w:r>
          </w:p>
        </w:tc>
        <w:tc>
          <w:tcPr>
            <w:tcW w:w="1283" w:type="dxa"/>
            <w:vAlign w:val="center"/>
          </w:tcPr>
          <w:p w14:paraId="4A61E8DC">
            <w:pPr>
              <w:kinsoku/>
              <w:wordWrap/>
              <w:overflowPunct/>
              <w:topLinePunct w:val="0"/>
              <w:bidi w:val="0"/>
              <w:adjustRightInd/>
              <w:spacing w:beforeAutospacing="0" w:afterAutospacing="0" w:line="500" w:lineRule="exact"/>
              <w:jc w:val="center"/>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0-5</w:t>
            </w:r>
          </w:p>
        </w:tc>
        <w:tc>
          <w:tcPr>
            <w:tcW w:w="7358" w:type="dxa"/>
            <w:vAlign w:val="center"/>
          </w:tcPr>
          <w:p w14:paraId="771DD069">
            <w:pPr>
              <w:kinsoku/>
              <w:wordWrap/>
              <w:overflowPunct/>
              <w:topLinePunct w:val="0"/>
              <w:bidi w:val="0"/>
              <w:adjustRightInd/>
              <w:spacing w:beforeAutospacing="0" w:afterAutospacing="0" w:line="500" w:lineRule="exact"/>
              <w:ind w:left="113" w:firstLine="206" w:firstLineChars="100"/>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lang w:val="en-US" w:eastAsia="zh-CN"/>
              </w:rPr>
              <w:t>企业</w:t>
            </w:r>
            <w:r>
              <w:rPr>
                <w:rFonts w:hint="eastAsia" w:ascii="宋体" w:hAnsi="宋体" w:eastAsia="宋体" w:cs="宋体"/>
                <w:spacing w:val="2"/>
                <w:sz w:val="21"/>
                <w:szCs w:val="21"/>
                <w:highlight w:val="none"/>
              </w:rPr>
              <w:t>类似经验（5分）：</w:t>
            </w:r>
            <w:r>
              <w:rPr>
                <w:rFonts w:hint="eastAsia" w:ascii="宋体" w:hAnsi="宋体" w:eastAsia="宋体" w:cs="宋体"/>
                <w:spacing w:val="2"/>
                <w:sz w:val="21"/>
                <w:szCs w:val="21"/>
                <w:highlight w:val="none"/>
              </w:rPr>
              <w:br w:type="textWrapping"/>
            </w:r>
            <w:r>
              <w:rPr>
                <w:rFonts w:hint="eastAsia" w:ascii="宋体" w:hAnsi="宋体" w:eastAsia="宋体" w:cs="宋体"/>
                <w:spacing w:val="2"/>
                <w:sz w:val="21"/>
                <w:szCs w:val="21"/>
                <w:highlight w:val="none"/>
              </w:rPr>
              <w:t>根据投标人近三年内（202</w:t>
            </w:r>
            <w:r>
              <w:rPr>
                <w:rFonts w:hint="eastAsia" w:ascii="宋体" w:hAnsi="宋体" w:cs="宋体"/>
                <w:spacing w:val="2"/>
                <w:sz w:val="21"/>
                <w:szCs w:val="21"/>
                <w:highlight w:val="none"/>
                <w:lang w:val="en-US" w:eastAsia="zh-CN"/>
              </w:rPr>
              <w:t>2</w:t>
            </w:r>
            <w:r>
              <w:rPr>
                <w:rFonts w:hint="eastAsia" w:ascii="宋体" w:hAnsi="宋体" w:eastAsia="宋体" w:cs="宋体"/>
                <w:spacing w:val="2"/>
                <w:sz w:val="21"/>
                <w:szCs w:val="21"/>
                <w:highlight w:val="none"/>
              </w:rPr>
              <w:t>年</w:t>
            </w:r>
            <w:r>
              <w:rPr>
                <w:rFonts w:hint="eastAsia" w:ascii="宋体" w:hAnsi="宋体" w:eastAsia="宋体" w:cs="宋体"/>
                <w:spacing w:val="2"/>
                <w:sz w:val="21"/>
                <w:szCs w:val="21"/>
                <w:highlight w:val="none"/>
                <w:lang w:val="en-US" w:eastAsia="zh-CN"/>
              </w:rPr>
              <w:t>0</w:t>
            </w:r>
            <w:r>
              <w:rPr>
                <w:rFonts w:hint="eastAsia" w:ascii="宋体" w:hAnsi="宋体" w:cs="宋体"/>
                <w:spacing w:val="2"/>
                <w:sz w:val="21"/>
                <w:szCs w:val="21"/>
                <w:highlight w:val="none"/>
                <w:lang w:val="en-US" w:eastAsia="zh-CN"/>
              </w:rPr>
              <w:t>5</w:t>
            </w:r>
            <w:r>
              <w:rPr>
                <w:rFonts w:hint="eastAsia" w:ascii="宋体" w:hAnsi="宋体" w:eastAsia="宋体" w:cs="宋体"/>
                <w:spacing w:val="2"/>
                <w:sz w:val="21"/>
                <w:szCs w:val="21"/>
                <w:highlight w:val="none"/>
                <w:lang w:val="en-US" w:eastAsia="zh-CN"/>
              </w:rPr>
              <w:t>月01日（含）</w:t>
            </w:r>
            <w:r>
              <w:rPr>
                <w:rFonts w:hint="eastAsia" w:ascii="宋体" w:hAnsi="宋体" w:eastAsia="宋体" w:cs="宋体"/>
                <w:spacing w:val="2"/>
                <w:sz w:val="21"/>
                <w:szCs w:val="21"/>
                <w:highlight w:val="none"/>
              </w:rPr>
              <w:t>至今</w:t>
            </w:r>
            <w:r>
              <w:rPr>
                <w:rFonts w:hint="eastAsia" w:ascii="宋体" w:hAnsi="宋体" w:eastAsia="宋体" w:cs="宋体"/>
                <w:spacing w:val="2"/>
                <w:sz w:val="21"/>
                <w:szCs w:val="21"/>
                <w:highlight w:val="none"/>
                <w:lang w:eastAsia="zh-CN"/>
              </w:rPr>
              <w:t>，</w:t>
            </w:r>
            <w:r>
              <w:rPr>
                <w:rFonts w:hint="eastAsia" w:ascii="宋体" w:hAnsi="宋体" w:eastAsia="宋体" w:cs="宋体"/>
                <w:spacing w:val="6"/>
                <w:sz w:val="21"/>
                <w:szCs w:val="21"/>
                <w:highlight w:val="none"/>
                <w:lang w:val="en-US" w:eastAsia="zh-CN"/>
              </w:rPr>
              <w:t>以合同签订时间为准</w:t>
            </w:r>
            <w:r>
              <w:rPr>
                <w:rFonts w:hint="eastAsia" w:ascii="宋体" w:hAnsi="宋体" w:eastAsia="宋体" w:cs="宋体"/>
                <w:spacing w:val="2"/>
                <w:sz w:val="21"/>
                <w:szCs w:val="21"/>
                <w:highlight w:val="none"/>
              </w:rPr>
              <w:t>）类似经验（</w:t>
            </w:r>
            <w:r>
              <w:rPr>
                <w:rFonts w:hint="eastAsia" w:ascii="宋体" w:hAnsi="宋体" w:eastAsia="宋体" w:cs="宋体"/>
                <w:spacing w:val="2"/>
                <w:sz w:val="21"/>
                <w:szCs w:val="21"/>
                <w:highlight w:val="none"/>
                <w:lang w:val="en-US" w:eastAsia="zh-CN"/>
              </w:rPr>
              <w:t>附</w:t>
            </w:r>
            <w:r>
              <w:rPr>
                <w:rFonts w:hint="eastAsia" w:ascii="宋体" w:hAnsi="宋体" w:eastAsia="宋体" w:cs="宋体"/>
                <w:spacing w:val="2"/>
                <w:sz w:val="21"/>
                <w:szCs w:val="21"/>
                <w:highlight w:val="none"/>
              </w:rPr>
              <w:t>合同</w:t>
            </w:r>
            <w:r>
              <w:rPr>
                <w:rFonts w:hint="eastAsia" w:ascii="宋体" w:hAnsi="宋体" w:eastAsia="宋体" w:cs="宋体"/>
                <w:spacing w:val="2"/>
                <w:sz w:val="21"/>
                <w:szCs w:val="21"/>
                <w:highlight w:val="none"/>
                <w:lang w:val="en-US" w:eastAsia="zh-CN"/>
              </w:rPr>
              <w:t>关键页</w:t>
            </w:r>
            <w:r>
              <w:rPr>
                <w:rFonts w:hint="eastAsia" w:ascii="宋体" w:hAnsi="宋体" w:eastAsia="宋体" w:cs="宋体"/>
                <w:spacing w:val="2"/>
                <w:sz w:val="21"/>
                <w:szCs w:val="21"/>
                <w:highlight w:val="none"/>
              </w:rPr>
              <w:t>或中标通知书复印件）；1项得1分，最多5分。</w:t>
            </w:r>
            <w:r>
              <w:rPr>
                <w:rFonts w:hint="eastAsia" w:ascii="宋体" w:hAnsi="宋体" w:eastAsia="宋体" w:cs="宋体"/>
                <w:spacing w:val="6"/>
                <w:sz w:val="21"/>
                <w:szCs w:val="21"/>
                <w:highlight w:val="none"/>
                <w:lang w:val="en-US" w:eastAsia="zh-CN"/>
              </w:rPr>
              <w:t>如提供多个，选取前5个进行评审。</w:t>
            </w:r>
          </w:p>
        </w:tc>
      </w:tr>
      <w:tr w14:paraId="02893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jc w:val="center"/>
        </w:trPr>
        <w:tc>
          <w:tcPr>
            <w:tcW w:w="1815" w:type="dxa"/>
            <w:vAlign w:val="center"/>
          </w:tcPr>
          <w:p w14:paraId="7BF794DA">
            <w:pPr>
              <w:kinsoku/>
              <w:wordWrap/>
              <w:overflowPunct/>
              <w:topLinePunct w:val="0"/>
              <w:bidi w:val="0"/>
              <w:snapToGrid w:val="0"/>
              <w:spacing w:beforeAutospacing="0" w:afterAutospacing="0" w:line="500" w:lineRule="exact"/>
              <w:jc w:val="center"/>
              <w:rPr>
                <w:rFonts w:hint="eastAsia" w:ascii="宋体" w:hAnsi="宋体" w:eastAsia="宋体" w:cs="宋体"/>
                <w:spacing w:val="-2"/>
                <w:sz w:val="21"/>
                <w:szCs w:val="21"/>
                <w:highlight w:val="none"/>
              </w:rPr>
            </w:pPr>
            <w:r>
              <w:rPr>
                <w:rFonts w:hint="eastAsia" w:ascii="宋体" w:hAnsi="宋体" w:eastAsia="宋体" w:cs="宋体"/>
                <w:sz w:val="21"/>
                <w:szCs w:val="21"/>
                <w:highlight w:val="none"/>
              </w:rPr>
              <w:t>响应文件编制</w:t>
            </w:r>
          </w:p>
        </w:tc>
        <w:tc>
          <w:tcPr>
            <w:tcW w:w="1283" w:type="dxa"/>
            <w:vAlign w:val="center"/>
          </w:tcPr>
          <w:p w14:paraId="61B77426">
            <w:pPr>
              <w:kinsoku/>
              <w:wordWrap/>
              <w:overflowPunct/>
              <w:topLinePunct w:val="0"/>
              <w:bidi w:val="0"/>
              <w:snapToGrid w:val="0"/>
              <w:spacing w:beforeAutospacing="0" w:afterAutospacing="0" w:line="500" w:lineRule="exact"/>
              <w:jc w:val="center"/>
              <w:rPr>
                <w:rFonts w:hint="eastAsia" w:ascii="宋体" w:hAnsi="宋体" w:eastAsia="宋体" w:cs="宋体"/>
                <w:spacing w:val="1"/>
                <w:sz w:val="21"/>
                <w:szCs w:val="21"/>
                <w:highlight w:val="none"/>
              </w:rPr>
            </w:pPr>
            <w:r>
              <w:rPr>
                <w:rFonts w:hint="eastAsia" w:ascii="宋体" w:hAnsi="宋体" w:eastAsia="宋体" w:cs="宋体"/>
                <w:sz w:val="21"/>
                <w:szCs w:val="21"/>
                <w:highlight w:val="none"/>
              </w:rPr>
              <w:t>1-3</w:t>
            </w:r>
          </w:p>
        </w:tc>
        <w:tc>
          <w:tcPr>
            <w:tcW w:w="7358" w:type="dxa"/>
            <w:vAlign w:val="center"/>
          </w:tcPr>
          <w:p w14:paraId="5F4D1278">
            <w:pPr>
              <w:kinsoku/>
              <w:wordWrap/>
              <w:overflowPunct/>
              <w:topLinePunct w:val="0"/>
              <w:bidi w:val="0"/>
              <w:adjustRightInd/>
              <w:spacing w:beforeAutospacing="0" w:afterAutospacing="0" w:line="500" w:lineRule="exact"/>
              <w:ind w:leftChars="100" w:firstLine="210" w:firstLineChars="100"/>
              <w:jc w:val="left"/>
              <w:rPr>
                <w:rFonts w:hint="eastAsia" w:ascii="宋体" w:hAnsi="宋体" w:eastAsia="宋体" w:cs="宋体"/>
                <w:spacing w:val="2"/>
                <w:sz w:val="21"/>
                <w:szCs w:val="21"/>
                <w:highlight w:val="none"/>
              </w:rPr>
            </w:pPr>
            <w:r>
              <w:rPr>
                <w:rFonts w:hint="eastAsia" w:ascii="宋体" w:hAnsi="宋体" w:eastAsia="宋体" w:cs="宋体"/>
                <w:sz w:val="21"/>
                <w:szCs w:val="21"/>
                <w:highlight w:val="none"/>
              </w:rPr>
              <w:t>响应文件内容完整规范、表述简明扼要、上传清晰、按照征集文件要求编排有序的得3分。响应文件内容有缺漏、重复繁琐、文字或图片不清晰或者编排混乱的得1-2分。</w:t>
            </w:r>
          </w:p>
        </w:tc>
      </w:tr>
    </w:tbl>
    <w:p w14:paraId="414923CB">
      <w:pPr>
        <w:kinsoku/>
        <w:wordWrap/>
        <w:overflowPunct/>
        <w:topLinePunct w:val="0"/>
        <w:bidi w:val="0"/>
        <w:snapToGrid w:val="0"/>
        <w:spacing w:beforeAutospacing="0" w:afterAutospacing="0" w:line="500" w:lineRule="exact"/>
        <w:ind w:firstLine="422" w:firstLineChars="200"/>
        <w:rPr>
          <w:rFonts w:hint="eastAsia" w:ascii="宋体" w:hAnsi="宋体" w:eastAsia="宋体" w:cs="宋体"/>
          <w:b/>
          <w:sz w:val="21"/>
          <w:szCs w:val="21"/>
          <w:highlight w:val="none"/>
        </w:rPr>
      </w:pPr>
    </w:p>
    <w:p w14:paraId="4D7296AB">
      <w:pPr>
        <w:kinsoku/>
        <w:wordWrap/>
        <w:overflowPunct/>
        <w:topLinePunct w:val="0"/>
        <w:bidi w:val="0"/>
        <w:snapToGrid w:val="0"/>
        <w:spacing w:beforeAutospacing="0" w:afterAutospacing="0" w:line="5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注：以上各项评分内容，如供应商未提供相对应内容，评标委员会不受最低评分标准限制，可予以零分计算，最小打分单位0.1分。</w:t>
      </w:r>
    </w:p>
    <w:p w14:paraId="4E3B8A7C">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6DFB9DAF">
      <w:pPr>
        <w:kinsoku/>
        <w:wordWrap/>
        <w:overflowPunct/>
        <w:topLinePunct w:val="0"/>
        <w:bidi w:val="0"/>
        <w:snapToGrid w:val="0"/>
        <w:spacing w:beforeAutospacing="0" w:afterAutospacing="0" w:line="500" w:lineRule="exact"/>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二、第二阶段确定成交供应商的方式与采购合同授予</w:t>
      </w:r>
    </w:p>
    <w:p w14:paraId="125A1586">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（一）确定方式</w:t>
      </w:r>
    </w:p>
    <w:p w14:paraId="70C20BD3">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确定第二阶段成交供应商的方式为顺序轮候：第一轮入围供应商按第一阶段入围时评分从高到低排序，第二轮起由闵行区信息化排序系统随机排序。第一阶段入围供应商的协议价格是采购人确定第二阶段成交供应商的最高限价。</w:t>
      </w:r>
    </w:p>
    <w:p w14:paraId="230C452A">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（二）采购合同授予</w:t>
      </w:r>
    </w:p>
    <w:p w14:paraId="1426962D">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人在确定成交供应商后，双方应当按照框架协议中规定的“采购合同文本”格式签订采购合同。根据实际采购数量和协议价格确定合同总价的，合同中应当列明实际采购数量或者计量方式。采购人和供应商不得擅自改变框架协议约定的合同实质性条款。</w:t>
      </w:r>
    </w:p>
    <w:p w14:paraId="2DA49E73">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bookmarkEnd w:id="40"/>
    <w:bookmarkEnd w:id="41"/>
    <w:p w14:paraId="433C0F7B">
      <w:pPr>
        <w:pStyle w:val="13"/>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bookmarkStart w:id="63" w:name="_Toc3717823"/>
      <w:bookmarkStart w:id="64" w:name="_Toc143627028"/>
      <w:bookmarkStart w:id="65" w:name="_Toc434897193"/>
      <w:bookmarkStart w:id="66" w:name="_Toc452726827"/>
      <w:r>
        <w:rPr>
          <w:rFonts w:hint="eastAsia" w:ascii="宋体" w:hAnsi="宋体" w:eastAsia="宋体" w:cs="宋体"/>
          <w:sz w:val="21"/>
          <w:szCs w:val="21"/>
          <w:highlight w:val="none"/>
        </w:rPr>
        <w:t xml:space="preserve">第五章  </w:t>
      </w:r>
      <w:bookmarkEnd w:id="63"/>
      <w:r>
        <w:rPr>
          <w:rFonts w:hint="eastAsia" w:ascii="宋体" w:hAnsi="宋体" w:eastAsia="宋体" w:cs="宋体"/>
          <w:sz w:val="21"/>
          <w:szCs w:val="21"/>
          <w:highlight w:val="none"/>
        </w:rPr>
        <w:t>响应文件有关格式</w:t>
      </w:r>
      <w:bookmarkEnd w:id="64"/>
    </w:p>
    <w:bookmarkEnd w:id="65"/>
    <w:bookmarkEnd w:id="66"/>
    <w:p w14:paraId="10997591">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1.承诺书</w:t>
      </w:r>
    </w:p>
    <w:p w14:paraId="100FEB49">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本公司郑重承诺：</w:t>
      </w:r>
    </w:p>
    <w:p w14:paraId="27E96D1E">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我司将遵循公开、公平、公正和诚实守信的原则，参加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（项目名称）（项目编号：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A1D0CBC">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一、不提供有违真实的材料。 </w:t>
      </w:r>
    </w:p>
    <w:p w14:paraId="220EE00B">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二、与采购人不存在可能影响采购公正性的利害关系。</w:t>
      </w:r>
    </w:p>
    <w:p w14:paraId="5E75AA9C">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三、不与采购人或其他供应商串通投标，损害国家利益、社会利益或他人的合法权益。</w:t>
      </w:r>
    </w:p>
    <w:p w14:paraId="07D6199E">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四、不向采购人或评审委员会成员行贿，以谋取成交。</w:t>
      </w:r>
    </w:p>
    <w:p w14:paraId="15CFFED0">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五、不以他人名义参与采购活动或者其他方式弄虚作假，骗取成交。</w:t>
      </w:r>
    </w:p>
    <w:p w14:paraId="4B50C0C7">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六、不进行缺乏事实根据或者法律依据的投诉。</w:t>
      </w:r>
    </w:p>
    <w:p w14:paraId="01A583C7">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七、一旦我方入围，我方将按照响应文件中的承诺组建项目组，由响应文件所承诺的人员完成所承担的具体项目的全部工作，保证在未征得采购同意的前提下不变更主要负责人员，保证按 响应文件承诺的服务的内容及要求提供优质的服务。</w:t>
      </w:r>
    </w:p>
    <w:p w14:paraId="7F0196B7">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八、不违反相关法律法规，并实行严格的岗位负责制。</w:t>
      </w:r>
    </w:p>
    <w:p w14:paraId="6751DFB3">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九、我方若违反本承诺，则视作违约，采购人有权单方面终止合同，由此造成项目各方的一切损失有我方承担，并愿承担相应的法律责任。</w:t>
      </w:r>
    </w:p>
    <w:p w14:paraId="6C62C9D3">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十、我方承诺为本项目所涉及的数据和技术信息保密。</w:t>
      </w:r>
    </w:p>
    <w:p w14:paraId="42AA9B16">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十一、我方承诺非挂靠承接本项目，若经查实，尚未签订框架协议的，取消其入围资格；已经签订框架协议的，解除与其签订的框架协议；已经签订采购合同的，采购人有权单方面无条件 解除合同并追究违约责任、追索合同总额 2 倍的赔偿。</w:t>
      </w:r>
    </w:p>
    <w:p w14:paraId="50E3A516">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十二、我方承诺若第二阶段成交，合同签订后如遇相关政策调整或甲方项目规划等任何因素 调整或无法继续实施，合同自动终止并甲方不承担任何经济责任。</w:t>
      </w:r>
    </w:p>
    <w:p w14:paraId="40DD103A">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十三、服务响应承诺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分钟以内到达指定地点，具体配套措施方案详见技术部分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页。</w:t>
      </w:r>
    </w:p>
    <w:p w14:paraId="09742880">
      <w:pPr>
        <w:kinsoku/>
        <w:wordWrap/>
        <w:overflowPunct/>
        <w:topLinePunct w:val="0"/>
        <w:bidi w:val="0"/>
        <w:adjustRightInd/>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十四、其他承诺：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13CBB9E">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p>
    <w:p w14:paraId="5D582405">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供应商名称（公章）：</w:t>
      </w:r>
      <w:r>
        <w:rPr>
          <w:rFonts w:hint="eastAsia" w:ascii="宋体" w:hAnsi="宋体" w:eastAsia="宋体" w:cs="宋体"/>
          <w:sz w:val="21"/>
          <w:szCs w:val="21"/>
          <w:highlight w:val="none"/>
          <w:u w:val="single"/>
        </w:rPr>
        <w:t xml:space="preserve">                             </w:t>
      </w:r>
    </w:p>
    <w:p w14:paraId="53BD99B9">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法定代表人签字或盖章： </w:t>
      </w:r>
      <w:r>
        <w:rPr>
          <w:rFonts w:hint="eastAsia" w:ascii="宋体" w:hAnsi="宋体" w:eastAsia="宋体" w:cs="宋体"/>
          <w:sz w:val="21"/>
          <w:szCs w:val="21"/>
          <w:highlight w:val="none"/>
          <w:u w:val="single"/>
        </w:rPr>
        <w:t xml:space="preserve">                          </w:t>
      </w:r>
    </w:p>
    <w:p w14:paraId="04760B68">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供应商代表签字： </w:t>
      </w:r>
      <w:r>
        <w:rPr>
          <w:rFonts w:hint="eastAsia" w:ascii="宋体" w:hAnsi="宋体" w:eastAsia="宋体" w:cs="宋体"/>
          <w:sz w:val="21"/>
          <w:szCs w:val="21"/>
          <w:highlight w:val="none"/>
          <w:u w:val="single"/>
        </w:rPr>
        <w:t xml:space="preserve">                                </w:t>
      </w:r>
    </w:p>
    <w:p w14:paraId="537811E6">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p>
    <w:p w14:paraId="3D7B2E77">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2EEFDAA1">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422C8DDF">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0927B6B">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244F1716">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5DEB85B3">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685B3C69">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09512955">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0880CBAB">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67BF6EA8">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217334BD">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14D5D047">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4FD8BC5">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FBBC007">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8787646">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2E55203A">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21324850">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A2F9060">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136BC096">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117D0C94">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3017060">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E135AF6">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1F33D7FF">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6D1F7374">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24FF623B">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5B041B34">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6A9AF13">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2.响应函</w:t>
      </w:r>
    </w:p>
    <w:p w14:paraId="6E8BF6E4">
      <w:pPr>
        <w:widowControl/>
        <w:kinsoku/>
        <w:wordWrap/>
        <w:overflowPunct/>
        <w:topLinePunct w:val="0"/>
        <w:bidi w:val="0"/>
        <w:spacing w:beforeAutospacing="0" w:afterAutospacing="0" w:line="5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致 </w:t>
      </w:r>
      <w:r>
        <w:rPr>
          <w:rFonts w:hint="eastAsia" w:ascii="宋体" w:hAnsi="宋体" w:eastAsia="宋体" w:cs="宋体"/>
          <w:bCs/>
          <w:sz w:val="21"/>
          <w:szCs w:val="21"/>
          <w:highlight w:val="none"/>
          <w:u w:val="single"/>
        </w:rPr>
        <w:t xml:space="preserve">  （征集人）               </w:t>
      </w:r>
      <w:r>
        <w:rPr>
          <w:rFonts w:hint="eastAsia" w:ascii="宋体" w:hAnsi="宋体" w:eastAsia="宋体" w:cs="宋体"/>
          <w:bCs/>
          <w:sz w:val="21"/>
          <w:szCs w:val="21"/>
          <w:highlight w:val="none"/>
        </w:rPr>
        <w:t xml:space="preserve"> ： </w:t>
      </w:r>
    </w:p>
    <w:p w14:paraId="7A574C49">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根据贵方</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（项目名称、项目编号）采购的征集公告，</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（姓名和职务）被正式授权代表供应商</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（供应商名称、地址），按照规定向贵方提交响应文件。</w:t>
      </w:r>
    </w:p>
    <w:p w14:paraId="2988A6B3">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据此函，供应商兹宣布同意如下：</w:t>
      </w:r>
    </w:p>
    <w:p w14:paraId="41D4A6A0">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1．按征集文件规定，我方的响应报价详见采购云平台报价信息。</w:t>
      </w:r>
    </w:p>
    <w:p w14:paraId="048A50A9">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2．我方已详细研究了全部征集文件，包括征集文件的澄清和修改文件（如果有的话）、参考资料及有关附件，我们已完全理解并接受征集文件的各项规定和要求，对征集文件的合理性、合法性不再有异议。</w:t>
      </w:r>
    </w:p>
    <w:p w14:paraId="5F03A425">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3．响应文件有效期为自响应文件开启之日起90日。</w:t>
      </w:r>
    </w:p>
    <w:p w14:paraId="18B38C37">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4．如我方入围，响应文件将作为本项目框架协议及采购合同的组成部分，直至框架协议及采 购合同履行完毕止均保持有效，我方将按征集文件及政府采购法律、法规的规定，承担完成框架 协议及采购合同的全部责任和义务。</w:t>
      </w:r>
    </w:p>
    <w:p w14:paraId="271238D6">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5．我方同意向贵方提供贵方可能进一步要求的与本征集活动有关的一切证据或资料。</w:t>
      </w:r>
    </w:p>
    <w:p w14:paraId="5FC5F795">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6．我方已充分考虑到征集活动期间网上征集可能会发生的技术故障、操作失误和相应的风险，并对因网上征集的任何技术故障、操作失误造成响应内容缺漏、不一致或响应失败的，承担全部责任。</w:t>
      </w:r>
    </w:p>
    <w:p w14:paraId="67CA5B69">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7．我方同意响应文件开启内容以采购云平台开启时的《报价信息》内容为准。我方授权代表将及时使用数字证书对《报价信息》中与我方有关的内容进行签名确认，授权代表未进行确认的，视为我方对《报价信息》内容无异议。</w:t>
      </w:r>
    </w:p>
    <w:p w14:paraId="174A1785">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8．为便于贵方公正、择优地确定入围供应商及其服务，我方就本次征集活动的有关事项郑重声明如下：我方向贵方提交的所有响应文件、资料都是准确的和真实的，如有虚假或隐瞒，我方愿意承担一切后果，并不再寻求任何旨在减轻或免除法律责任的辩解。</w:t>
      </w:r>
    </w:p>
    <w:p w14:paraId="4D2A6ED6">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9．与本项目有关的一切正式往来信函请寄：</w:t>
      </w:r>
    </w:p>
    <w:p w14:paraId="48981C8C">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p>
    <w:p w14:paraId="66048664">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地址：＿＿＿＿＿＿＿＿＿＿＿＿＿   邮编：＿＿＿＿＿＿＿＿＿＿＿</w:t>
      </w:r>
    </w:p>
    <w:p w14:paraId="200F317F">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电话：＿＿＿＿＿＿＿＿＿＿＿＿＿   传真：＿＿＿＿＿＿＿＿＿＿＿</w:t>
      </w:r>
    </w:p>
    <w:p w14:paraId="3C5D70C2">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供应商名称（公章）：＿＿＿＿＿＿＿＿＿＿＿＿＿</w:t>
      </w:r>
    </w:p>
    <w:p w14:paraId="272B558F">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供应商代表签字：＿＿＿＿＿＿＿＿＿＿＿＿＿</w:t>
      </w:r>
    </w:p>
    <w:p w14:paraId="308496BC">
      <w:pPr>
        <w:widowControl/>
        <w:kinsoku/>
        <w:wordWrap/>
        <w:overflowPunct/>
        <w:topLinePunct w:val="0"/>
        <w:bidi w:val="0"/>
        <w:spacing w:beforeAutospacing="0" w:afterAutospacing="0" w:line="500" w:lineRule="exact"/>
        <w:ind w:firstLine="465"/>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  期：＿＿年＿＿月＿＿日</w:t>
      </w:r>
    </w:p>
    <w:p w14:paraId="429BBB7B">
      <w:pPr>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4BF8D3BC">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3.法定代表人（单位负责人）证明、法人身份证复印件</w:t>
      </w:r>
    </w:p>
    <w:p w14:paraId="00C1B00B">
      <w:pPr>
        <w:kinsoku/>
        <w:wordWrap/>
        <w:overflowPunct/>
        <w:topLinePunct w:val="0"/>
        <w:bidi w:val="0"/>
        <w:spacing w:beforeAutospacing="0" w:afterAutospacing="0" w:line="500" w:lineRule="exact"/>
        <w:ind w:firstLine="422" w:firstLineChars="200"/>
        <w:rPr>
          <w:rFonts w:hint="eastAsia" w:ascii="宋体" w:hAnsi="宋体" w:eastAsia="宋体" w:cs="宋体"/>
          <w:b/>
          <w:sz w:val="21"/>
          <w:szCs w:val="21"/>
          <w:highlight w:val="none"/>
        </w:rPr>
      </w:pPr>
    </w:p>
    <w:p w14:paraId="5C73DD84">
      <w:pPr>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（1）法定代表人（单位负责人）资格证明书</w:t>
      </w:r>
    </w:p>
    <w:p w14:paraId="7A63E5D0">
      <w:pPr>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p>
    <w:p w14:paraId="10DD600F">
      <w:pPr>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 应 商：</w:t>
      </w:r>
      <w:r>
        <w:rPr>
          <w:rFonts w:hint="eastAsia" w:ascii="宋体" w:hAnsi="宋体" w:eastAsia="宋体" w:cs="宋体"/>
          <w:bCs/>
          <w:sz w:val="21"/>
          <w:szCs w:val="21"/>
          <w:highlight w:val="none"/>
          <w:u w:val="single"/>
        </w:rPr>
        <w:t xml:space="preserve">               </w:t>
      </w:r>
    </w:p>
    <w:p w14:paraId="6AC3A62A">
      <w:pPr>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 址：</w:t>
      </w:r>
      <w:r>
        <w:rPr>
          <w:rFonts w:hint="eastAsia" w:ascii="宋体" w:hAnsi="宋体" w:eastAsia="宋体" w:cs="宋体"/>
          <w:bCs/>
          <w:sz w:val="21"/>
          <w:szCs w:val="21"/>
          <w:highlight w:val="none"/>
          <w:u w:val="single"/>
        </w:rPr>
        <w:t xml:space="preserve">                    </w:t>
      </w:r>
    </w:p>
    <w:p w14:paraId="1617D654">
      <w:pPr>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成立时间：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w:t>
      </w:r>
    </w:p>
    <w:p w14:paraId="576C7727">
      <w:pPr>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姓 名：</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 xml:space="preserve">     性 别：</w:t>
      </w:r>
      <w:r>
        <w:rPr>
          <w:rFonts w:hint="eastAsia" w:ascii="宋体" w:hAnsi="宋体" w:eastAsia="宋体" w:cs="宋体"/>
          <w:bCs/>
          <w:sz w:val="21"/>
          <w:szCs w:val="21"/>
          <w:highlight w:val="none"/>
          <w:u w:val="single"/>
        </w:rPr>
        <w:t xml:space="preserve">    </w:t>
      </w:r>
    </w:p>
    <w:p w14:paraId="0A1943D2">
      <w:pPr>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年 龄：</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 xml:space="preserve">     职 务：</w:t>
      </w:r>
      <w:r>
        <w:rPr>
          <w:rFonts w:hint="eastAsia" w:ascii="宋体" w:hAnsi="宋体" w:eastAsia="宋体" w:cs="宋体"/>
          <w:bCs/>
          <w:sz w:val="21"/>
          <w:szCs w:val="21"/>
          <w:highlight w:val="none"/>
          <w:u w:val="single"/>
        </w:rPr>
        <w:t xml:space="preserve">    </w:t>
      </w:r>
    </w:p>
    <w:p w14:paraId="561CB4B5">
      <w:pPr>
        <w:kinsoku/>
        <w:wordWrap/>
        <w:overflowPunct/>
        <w:topLinePunct w:val="0"/>
        <w:bidi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系</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 xml:space="preserve"> （供应商名称）的法定代表人（单位负责人）。</w:t>
      </w:r>
    </w:p>
    <w:p w14:paraId="1A968516">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特此证明。</w:t>
      </w:r>
    </w:p>
    <w:p w14:paraId="02C7277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29D6468D">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08C02565">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130AF6AD">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供应商：（盖章）</w:t>
      </w:r>
    </w:p>
    <w:p w14:paraId="440FE1B9">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日期：       年    月   日</w:t>
      </w:r>
    </w:p>
    <w:p w14:paraId="3CF7DAAC">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0BEFFA67">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228D1D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bl>
      <w:tblPr>
        <w:tblStyle w:val="14"/>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282CB51D">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Pr>
          <w:p w14:paraId="42E5DC96">
            <w:pPr>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粘贴法定代表人（身份证正、反复印件）</w:t>
            </w:r>
          </w:p>
        </w:tc>
      </w:tr>
    </w:tbl>
    <w:p w14:paraId="2FEEC05C">
      <w:pPr>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692A1EB7">
      <w:pPr>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（2）法定代表人（单位负责人）授权委托书 </w:t>
      </w:r>
    </w:p>
    <w:p w14:paraId="035DC5B2">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6FE57749">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本授权委托书声明：注册于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（地址）的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（供应商名称，以下简称我方）法定代表人（单位负责人）</w:t>
      </w:r>
      <w:r>
        <w:rPr>
          <w:rFonts w:hint="eastAsia" w:ascii="宋体" w:hAnsi="宋体" w:eastAsia="宋体" w:cs="宋体"/>
          <w:sz w:val="21"/>
          <w:szCs w:val="21"/>
          <w:highlight w:val="none"/>
          <w:u w:val="single"/>
        </w:rPr>
        <w:t xml:space="preserve">_       </w:t>
      </w:r>
      <w:r>
        <w:rPr>
          <w:rFonts w:hint="eastAsia" w:ascii="宋体" w:hAnsi="宋体" w:eastAsia="宋体" w:cs="宋体"/>
          <w:sz w:val="21"/>
          <w:szCs w:val="21"/>
          <w:highlight w:val="none"/>
        </w:rPr>
        <w:t xml:space="preserve"> （姓名） ，现代表我方授权委托我方在职人员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（被授权人的姓名、职务）以我方的名义参加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项目的征集活动，并代表我方全权办理针对上述项目响应文件提交、开启、澄清、签约等一切具体 事务，并签署全部有关的文件、协议及合同。</w:t>
      </w:r>
    </w:p>
    <w:p w14:paraId="4AAA23E2">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我方对被授权人的签名事项负全部责任。除我方书面撤销授权外，本授权书自本项目响应文件提交之日起直至政府采购框架协议生效前始终有效。被授权人在授权书有效期内签署的所有文件不因授权的撤销而失效。 </w:t>
      </w:r>
    </w:p>
    <w:p w14:paraId="566B5F5F">
      <w:pPr>
        <w:tabs>
          <w:tab w:val="left" w:pos="0"/>
        </w:tabs>
        <w:kinsoku/>
        <w:wordWrap/>
        <w:overflowPunct/>
        <w:topLinePunct w:val="0"/>
        <w:bidi w:val="0"/>
        <w:spacing w:beforeAutospacing="0" w:afterAutospacing="0" w:line="500" w:lineRule="exact"/>
        <w:ind w:left="480" w:leftChars="200" w:right="-87" w:firstLine="420"/>
        <w:rPr>
          <w:rFonts w:hint="eastAsia" w:ascii="宋体" w:hAnsi="宋体" w:eastAsia="宋体" w:cs="宋体"/>
          <w:bCs/>
          <w:sz w:val="21"/>
          <w:szCs w:val="21"/>
          <w:highlight w:val="none"/>
        </w:rPr>
      </w:pPr>
      <w:r>
        <w:rPr>
          <w:rFonts w:hint="eastAsia" w:ascii="宋体" w:hAnsi="宋体" w:eastAsia="宋体" w:cs="宋体"/>
          <w:sz w:val="21"/>
          <w:szCs w:val="21"/>
          <w:highlight w:val="none"/>
        </w:rPr>
        <w:t>被授权人无转委托权，特此委托。</w:t>
      </w:r>
    </w:p>
    <w:p w14:paraId="2A2745C7">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r>
        <w:rPr>
          <w:rFonts w:hint="eastAsia" w:ascii="宋体" w:hAnsi="宋体" w:eastAsia="宋体" w:cs="宋体"/>
          <w:sz w:val="21"/>
          <w:szCs w:val="21"/>
          <w:highlight w:val="none"/>
          <w:u w:val="single" w:color="000000"/>
        </w:rPr>
        <w:t xml:space="preserve">                                  </w:t>
      </w:r>
    </w:p>
    <w:p w14:paraId="445B6CEC">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法定代表人（单位负责人）签字或盖章：</w:t>
      </w:r>
      <w:r>
        <w:rPr>
          <w:rFonts w:hint="eastAsia" w:ascii="宋体" w:hAnsi="宋体" w:eastAsia="宋体" w:cs="宋体"/>
          <w:sz w:val="21"/>
          <w:szCs w:val="21"/>
          <w:highlight w:val="none"/>
          <w:u w:val="single" w:color="000000"/>
        </w:rPr>
        <w:t xml:space="preserve">                  </w:t>
      </w:r>
    </w:p>
    <w:p w14:paraId="2ADC2090">
      <w:pPr>
        <w:pStyle w:val="7"/>
        <w:kinsoku/>
        <w:wordWrap/>
        <w:overflowPunct/>
        <w:topLinePunct w:val="0"/>
        <w:bidi w:val="0"/>
        <w:spacing w:beforeAutospacing="0" w:after="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被授权人签字：</w:t>
      </w:r>
      <w:r>
        <w:rPr>
          <w:rFonts w:hint="eastAsia" w:ascii="宋体" w:hAnsi="宋体" w:eastAsia="宋体" w:cs="宋体"/>
          <w:sz w:val="21"/>
          <w:szCs w:val="21"/>
          <w:highlight w:val="none"/>
          <w:u w:val="single" w:color="000000"/>
        </w:rPr>
        <w:t xml:space="preserve">                                        </w:t>
      </w:r>
    </w:p>
    <w:p w14:paraId="5DAD51B9">
      <w:pPr>
        <w:pStyle w:val="7"/>
        <w:tabs>
          <w:tab w:val="left" w:pos="2637"/>
          <w:tab w:val="left" w:pos="3268"/>
          <w:tab w:val="left" w:pos="3897"/>
        </w:tabs>
        <w:kinsoku/>
        <w:wordWrap/>
        <w:overflowPunct/>
        <w:topLinePunct w:val="0"/>
        <w:bidi w:val="0"/>
        <w:spacing w:beforeAutospacing="0" w:after="0" w:afterAutospacing="0"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日    </w:t>
      </w:r>
      <w:r>
        <w:rPr>
          <w:rFonts w:hint="eastAsia" w:ascii="宋体" w:hAnsi="宋体" w:eastAsia="宋体" w:cs="宋体"/>
          <w:spacing w:val="-2"/>
          <w:sz w:val="21"/>
          <w:szCs w:val="21"/>
          <w:highlight w:val="none"/>
        </w:rPr>
        <w:t>期：</w:t>
      </w:r>
      <w:r>
        <w:rPr>
          <w:rFonts w:hint="eastAsia" w:ascii="宋体" w:hAnsi="宋体" w:eastAsia="宋体" w:cs="宋体"/>
          <w:spacing w:val="-2"/>
          <w:sz w:val="21"/>
          <w:szCs w:val="21"/>
          <w:highlight w:val="none"/>
          <w:u w:val="single"/>
        </w:rPr>
        <w:t xml:space="preserve">                                              </w:t>
      </w:r>
    </w:p>
    <w:p w14:paraId="14CA6DD9">
      <w:pPr>
        <w:kinsoku/>
        <w:wordWrap/>
        <w:overflowPunct/>
        <w:topLinePunct w:val="0"/>
        <w:bidi w:val="0"/>
        <w:spacing w:beforeAutospacing="0" w:afterAutospacing="0" w:line="500" w:lineRule="exact"/>
        <w:jc w:val="left"/>
        <w:rPr>
          <w:rFonts w:hint="eastAsia" w:ascii="宋体" w:hAnsi="宋体" w:eastAsia="宋体" w:cs="宋体"/>
          <w:bCs/>
          <w:sz w:val="21"/>
          <w:szCs w:val="21"/>
          <w:highlight w:val="none"/>
        </w:rPr>
      </w:pPr>
    </w:p>
    <w:p w14:paraId="73EB57C5">
      <w:pPr>
        <w:kinsoku/>
        <w:wordWrap/>
        <w:overflowPunct/>
        <w:topLinePunct w:val="0"/>
        <w:bidi w:val="0"/>
        <w:spacing w:beforeAutospacing="0" w:afterAutospacing="0" w:line="500" w:lineRule="exact"/>
        <w:rPr>
          <w:rFonts w:hint="eastAsia" w:ascii="宋体" w:hAnsi="宋体" w:eastAsia="宋体" w:cs="宋体"/>
          <w:bCs/>
          <w:sz w:val="21"/>
          <w:szCs w:val="21"/>
          <w:highlight w:val="none"/>
        </w:rPr>
      </w:pPr>
    </w:p>
    <w:p w14:paraId="7A0EE6D2">
      <w:pPr>
        <w:kinsoku/>
        <w:wordWrap/>
        <w:overflowPunct/>
        <w:topLinePunct w:val="0"/>
        <w:bidi w:val="0"/>
        <w:spacing w:beforeAutospacing="0" w:afterAutospacing="0" w:line="500" w:lineRule="exact"/>
        <w:rPr>
          <w:rFonts w:hint="eastAsia" w:ascii="宋体" w:hAnsi="宋体" w:eastAsia="宋体" w:cs="宋体"/>
          <w:bCs/>
          <w:sz w:val="21"/>
          <w:szCs w:val="21"/>
          <w:highlight w:val="none"/>
        </w:rPr>
      </w:pPr>
    </w:p>
    <w:tbl>
      <w:tblPr>
        <w:tblStyle w:val="14"/>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3E46FA83">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018" w:hRule="atLeast"/>
        </w:trPr>
        <w:tc>
          <w:tcPr>
            <w:tcW w:w="5040" w:type="dxa"/>
          </w:tcPr>
          <w:p w14:paraId="58904D02">
            <w:pPr>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粘贴被授权人（身份证正、反复印件）</w:t>
            </w:r>
          </w:p>
          <w:p w14:paraId="1016244B">
            <w:pPr>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p>
          <w:p w14:paraId="27AA0062">
            <w:pPr>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p>
          <w:p w14:paraId="5F91F2F8">
            <w:pPr>
              <w:kinsoku/>
              <w:wordWrap/>
              <w:overflowPunct/>
              <w:topLinePunct w:val="0"/>
              <w:bidi w:val="0"/>
              <w:spacing w:beforeAutospacing="0" w:afterAutospacing="0" w:line="500" w:lineRule="exact"/>
              <w:ind w:firstLine="210" w:firstLineChars="100"/>
              <w:jc w:val="left"/>
              <w:rPr>
                <w:rFonts w:hint="eastAsia" w:ascii="宋体" w:hAnsi="宋体" w:eastAsia="宋体" w:cs="宋体"/>
                <w:sz w:val="21"/>
                <w:szCs w:val="21"/>
                <w:highlight w:val="none"/>
              </w:rPr>
            </w:pPr>
          </w:p>
        </w:tc>
      </w:tr>
    </w:tbl>
    <w:p w14:paraId="75A457FA">
      <w:pPr>
        <w:kinsoku/>
        <w:wordWrap/>
        <w:overflowPunct/>
        <w:topLinePunct w:val="0"/>
        <w:bidi w:val="0"/>
        <w:spacing w:beforeAutospacing="0" w:afterAutospacing="0" w:line="500" w:lineRule="exact"/>
        <w:jc w:val="left"/>
        <w:rPr>
          <w:rFonts w:hint="eastAsia" w:ascii="宋体" w:hAnsi="宋体" w:eastAsia="宋体" w:cs="宋体"/>
          <w:bCs/>
          <w:sz w:val="21"/>
          <w:szCs w:val="21"/>
          <w:highlight w:val="none"/>
        </w:rPr>
      </w:pPr>
    </w:p>
    <w:p w14:paraId="397F4F3D">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14:paraId="79387AF8">
      <w:pPr>
        <w:kinsoku/>
        <w:wordWrap/>
        <w:overflowPunct/>
        <w:topLinePunct w:val="0"/>
        <w:bidi w:val="0"/>
        <w:snapToGrid w:val="0"/>
        <w:spacing w:beforeAutospacing="0" w:afterAutospacing="0" w:line="500" w:lineRule="exact"/>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（3）如法人依法设立的分支机构以自己的名义参与投标时，应提供依法登记的相关证明材料和由法人出具的授权其分支机构参加政府采购活动并承担全部民事责任的书面授权。</w:t>
      </w:r>
    </w:p>
    <w:p w14:paraId="202304E1">
      <w:pPr>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br w:type="page"/>
      </w:r>
    </w:p>
    <w:p w14:paraId="575B0E69">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4.报价一览表</w:t>
      </w:r>
    </w:p>
    <w:p w14:paraId="54FE277E">
      <w:pPr>
        <w:pStyle w:val="12"/>
        <w:kinsoku/>
        <w:wordWrap/>
        <w:overflowPunct/>
        <w:topLinePunct w:val="0"/>
        <w:bidi w:val="0"/>
        <w:spacing w:before="0" w:beforeAutospacing="0" w:after="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w:t>
      </w:r>
    </w:p>
    <w:p w14:paraId="754B88D8">
      <w:pPr>
        <w:pStyle w:val="12"/>
        <w:kinsoku/>
        <w:wordWrap/>
        <w:overflowPunct/>
        <w:topLinePunct w:val="0"/>
        <w:bidi w:val="0"/>
        <w:spacing w:before="0" w:beforeAutospacing="0" w:after="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p>
    <w:tbl>
      <w:tblPr>
        <w:tblStyle w:val="14"/>
        <w:tblW w:w="109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86"/>
        <w:gridCol w:w="4394"/>
        <w:gridCol w:w="2006"/>
        <w:gridCol w:w="2006"/>
      </w:tblGrid>
      <w:tr w14:paraId="7FAEA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2586" w:type="dxa"/>
            <w:vAlign w:val="center"/>
          </w:tcPr>
          <w:p w14:paraId="2E9FF4AF">
            <w:pPr>
              <w:pStyle w:val="6"/>
              <w:keepNext/>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4394" w:type="dxa"/>
            <w:vAlign w:val="center"/>
          </w:tcPr>
          <w:p w14:paraId="275C4BEA">
            <w:pPr>
              <w:pStyle w:val="6"/>
              <w:keepNext/>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报价承诺</w:t>
            </w:r>
          </w:p>
        </w:tc>
        <w:tc>
          <w:tcPr>
            <w:tcW w:w="2006" w:type="dxa"/>
            <w:vAlign w:val="center"/>
          </w:tcPr>
          <w:p w14:paraId="3E444758">
            <w:pPr>
              <w:pStyle w:val="6"/>
              <w:keepNext/>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协议期限</w:t>
            </w:r>
          </w:p>
        </w:tc>
        <w:tc>
          <w:tcPr>
            <w:tcW w:w="2006" w:type="dxa"/>
            <w:vAlign w:val="center"/>
          </w:tcPr>
          <w:p w14:paraId="7C06A436">
            <w:pPr>
              <w:pStyle w:val="6"/>
              <w:keepNext/>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tc>
      </w:tr>
      <w:tr w14:paraId="5444B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2586" w:type="dxa"/>
            <w:vAlign w:val="center"/>
          </w:tcPr>
          <w:p w14:paraId="5DC19A4C">
            <w:pPr>
              <w:pStyle w:val="6"/>
              <w:keepNext/>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上海市闵行区政府投资交通基建项目</w:t>
            </w:r>
            <w:r>
              <w:rPr>
                <w:rFonts w:hint="eastAsia" w:ascii="宋体" w:hAnsi="宋体" w:eastAsia="宋体" w:cs="宋体"/>
                <w:sz w:val="21"/>
                <w:szCs w:val="21"/>
                <w:highlight w:val="none"/>
                <w:lang w:eastAsia="zh-CN"/>
              </w:rPr>
              <w:t>交通基建市政项目施工监理服务</w:t>
            </w:r>
            <w:r>
              <w:rPr>
                <w:rFonts w:hint="eastAsia" w:ascii="宋体" w:hAnsi="宋体" w:eastAsia="宋体" w:cs="宋体"/>
                <w:sz w:val="21"/>
                <w:szCs w:val="21"/>
                <w:highlight w:val="none"/>
              </w:rPr>
              <w:t>单位框架协议采购</w:t>
            </w:r>
          </w:p>
        </w:tc>
        <w:tc>
          <w:tcPr>
            <w:tcW w:w="4394" w:type="dxa"/>
            <w:vAlign w:val="center"/>
          </w:tcPr>
          <w:p w14:paraId="72931810">
            <w:pPr>
              <w:pStyle w:val="6"/>
              <w:keepNext/>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按国家发展改革委、建设部关于印发《建设工程监理与相关服务收费管理规定》的通知（发改价格[2007]670号文）规定的监理费用标准基础上下浮</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0%计费，执行统一定价。</w:t>
            </w:r>
          </w:p>
        </w:tc>
        <w:tc>
          <w:tcPr>
            <w:tcW w:w="2006" w:type="dxa"/>
            <w:vAlign w:val="center"/>
          </w:tcPr>
          <w:p w14:paraId="23F17A88">
            <w:pPr>
              <w:pStyle w:val="6"/>
              <w:keepNext/>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合同签订之日起2年</w:t>
            </w:r>
          </w:p>
        </w:tc>
        <w:tc>
          <w:tcPr>
            <w:tcW w:w="2006" w:type="dxa"/>
            <w:vAlign w:val="center"/>
          </w:tcPr>
          <w:p w14:paraId="27376CF2">
            <w:pPr>
              <w:pStyle w:val="6"/>
              <w:keepNext/>
              <w:kinsoku/>
              <w:wordWrap/>
              <w:overflowPunct/>
              <w:topLinePunct w:val="0"/>
              <w:bidi w:val="0"/>
              <w:spacing w:beforeAutospacing="0" w:afterAutospacing="0" w:line="500" w:lineRule="exact"/>
              <w:ind w:firstLine="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结算金额不得超出扩初批复同口径金额，最终以审计为准</w:t>
            </w:r>
          </w:p>
        </w:tc>
      </w:tr>
    </w:tbl>
    <w:p w14:paraId="32966BA8">
      <w:pPr>
        <w:kinsoku/>
        <w:wordWrap/>
        <w:overflowPunct/>
        <w:topLinePunct w:val="0"/>
        <w:bidi w:val="0"/>
        <w:spacing w:beforeAutospacing="0" w:afterAutospacing="0" w:line="500" w:lineRule="exact"/>
        <w:rPr>
          <w:rFonts w:hint="eastAsia" w:ascii="宋体" w:hAnsi="宋体" w:eastAsia="宋体" w:cs="宋体"/>
          <w:bCs/>
          <w:sz w:val="21"/>
          <w:szCs w:val="21"/>
          <w:highlight w:val="none"/>
        </w:rPr>
      </w:pPr>
    </w:p>
    <w:p w14:paraId="04E9EE61">
      <w:pPr>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注：</w:t>
      </w:r>
    </w:p>
    <w:p w14:paraId="5FC80783">
      <w:pPr>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★供应商未按照《报价一览表》格式内容要求填写的，视作未实质性响应征集文件，按无效响应处理。</w:t>
      </w:r>
    </w:p>
    <w:p w14:paraId="095F1C3A">
      <w:pPr>
        <w:kinsoku/>
        <w:wordWrap/>
        <w:overflowPunct/>
        <w:topLinePunct w:val="0"/>
        <w:bidi w:val="0"/>
        <w:spacing w:beforeAutospacing="0" w:afterAutospacing="0" w:line="500" w:lineRule="exact"/>
        <w:rPr>
          <w:rFonts w:hint="eastAsia" w:ascii="宋体" w:hAnsi="宋体" w:eastAsia="宋体" w:cs="宋体"/>
          <w:bCs/>
          <w:sz w:val="21"/>
          <w:szCs w:val="21"/>
          <w:highlight w:val="none"/>
        </w:rPr>
      </w:pPr>
    </w:p>
    <w:p w14:paraId="5D718E34">
      <w:pPr>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供应商：（盖章）</w:t>
      </w:r>
    </w:p>
    <w:p w14:paraId="662D3451">
      <w:pPr>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法定代表人或其授权委托人：（签字或盖章）</w:t>
      </w:r>
    </w:p>
    <w:p w14:paraId="5D13FDF6">
      <w:pPr>
        <w:kinsoku/>
        <w:wordWrap/>
        <w:overflowPunct/>
        <w:topLinePunct w:val="0"/>
        <w:bidi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日期：      年  月  日</w:t>
      </w:r>
    </w:p>
    <w:p w14:paraId="6F8A74AA">
      <w:pPr>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0707C04E">
      <w:pPr>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2B45B4D2">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7E059D70">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5.资格条件响应表</w:t>
      </w:r>
    </w:p>
    <w:p w14:paraId="4084DFF1">
      <w:pPr>
        <w:pStyle w:val="7"/>
        <w:tabs>
          <w:tab w:val="left" w:pos="5780"/>
        </w:tabs>
        <w:kinsoku/>
        <w:wordWrap/>
        <w:overflowPunct/>
        <w:topLinePunct w:val="0"/>
        <w:bidi w:val="0"/>
        <w:spacing w:beforeAutospacing="0" w:after="0" w:afterAutospacing="0" w:line="500" w:lineRule="exact"/>
        <w:rPr>
          <w:rFonts w:hint="eastAsia" w:ascii="宋体" w:hAnsi="宋体" w:eastAsia="宋体" w:cs="宋体"/>
          <w:spacing w:val="-1"/>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rPr>
        <w:tab/>
      </w:r>
      <w:r>
        <w:rPr>
          <w:rFonts w:hint="eastAsia" w:ascii="宋体" w:hAnsi="宋体" w:eastAsia="宋体" w:cs="宋体"/>
          <w:spacing w:val="-1"/>
          <w:sz w:val="21"/>
          <w:szCs w:val="21"/>
          <w:highlight w:val="none"/>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4920"/>
        <w:gridCol w:w="1482"/>
        <w:gridCol w:w="1490"/>
      </w:tblGrid>
      <w:tr w14:paraId="4B28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584E62A5">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序号</w:t>
            </w:r>
          </w:p>
        </w:tc>
        <w:tc>
          <w:tcPr>
            <w:tcW w:w="4920" w:type="dxa"/>
            <w:vAlign w:val="center"/>
          </w:tcPr>
          <w:p w14:paraId="6B2D7313">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资格条件</w:t>
            </w:r>
          </w:p>
        </w:tc>
        <w:tc>
          <w:tcPr>
            <w:tcW w:w="1482" w:type="dxa"/>
            <w:vAlign w:val="center"/>
          </w:tcPr>
          <w:p w14:paraId="07CF3EDB">
            <w:pPr>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响应内容说明(是/否)</w:t>
            </w:r>
          </w:p>
        </w:tc>
        <w:tc>
          <w:tcPr>
            <w:tcW w:w="1490" w:type="dxa"/>
            <w:vAlign w:val="center"/>
          </w:tcPr>
          <w:p w14:paraId="096E536B">
            <w:pPr>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备注（响应文件页码）</w:t>
            </w:r>
          </w:p>
        </w:tc>
      </w:tr>
      <w:tr w14:paraId="13CF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57F77B2">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920" w:type="dxa"/>
            <w:vAlign w:val="center"/>
          </w:tcPr>
          <w:p w14:paraId="4579FA91">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营业执照（复印件加盖公章）</w:t>
            </w:r>
          </w:p>
        </w:tc>
        <w:tc>
          <w:tcPr>
            <w:tcW w:w="1482" w:type="dxa"/>
            <w:vAlign w:val="center"/>
          </w:tcPr>
          <w:p w14:paraId="6DD93EF2">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2A5E6A1C">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2C94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32B5AB36">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920" w:type="dxa"/>
            <w:vAlign w:val="center"/>
          </w:tcPr>
          <w:p w14:paraId="4960330F">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反映供应商财务状况、缴纳税收和社会保障资金情况的书面声明函</w:t>
            </w:r>
          </w:p>
        </w:tc>
        <w:tc>
          <w:tcPr>
            <w:tcW w:w="1482" w:type="dxa"/>
            <w:vAlign w:val="center"/>
          </w:tcPr>
          <w:p w14:paraId="1A285EDF">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2660515E">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831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47714936">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920" w:type="dxa"/>
            <w:vAlign w:val="center"/>
          </w:tcPr>
          <w:p w14:paraId="4D4FD8E1">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参加政府采购活动最近三年内在经营活动中没有违法和未被省级或省级以上政府采购监管部门处分，禁止参加政府采购活动的声明函</w:t>
            </w:r>
          </w:p>
        </w:tc>
        <w:tc>
          <w:tcPr>
            <w:tcW w:w="1482" w:type="dxa"/>
            <w:vAlign w:val="center"/>
          </w:tcPr>
          <w:p w14:paraId="5D9A9076">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66C40D0F">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2582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3D254ACA">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4920" w:type="dxa"/>
            <w:vAlign w:val="center"/>
          </w:tcPr>
          <w:p w14:paraId="5AD30774">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具备履行合同所必需的设备和专业技术能力的声明</w:t>
            </w:r>
          </w:p>
        </w:tc>
        <w:tc>
          <w:tcPr>
            <w:tcW w:w="1482" w:type="dxa"/>
            <w:vAlign w:val="center"/>
          </w:tcPr>
          <w:p w14:paraId="6E498996">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627FAA02">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47A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05699DF3">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4920" w:type="dxa"/>
            <w:vAlign w:val="center"/>
          </w:tcPr>
          <w:p w14:paraId="48BF712D">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联合投标：本项目不接受联合投标。</w:t>
            </w:r>
          </w:p>
        </w:tc>
        <w:tc>
          <w:tcPr>
            <w:tcW w:w="1482" w:type="dxa"/>
            <w:vAlign w:val="center"/>
          </w:tcPr>
          <w:p w14:paraId="63A332C3">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5AD65FF3">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23FD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60E4299C">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4920" w:type="dxa"/>
            <w:vAlign w:val="center"/>
          </w:tcPr>
          <w:p w14:paraId="6209F628">
            <w:pPr>
              <w:pStyle w:val="7"/>
              <w:tabs>
                <w:tab w:val="left" w:pos="5780"/>
              </w:tabs>
              <w:kinsoku/>
              <w:wordWrap/>
              <w:overflowPunct/>
              <w:topLinePunct w:val="0"/>
              <w:bidi w:val="0"/>
              <w:snapToGrid w:val="0"/>
              <w:spacing w:beforeAutospacing="0" w:after="0" w:afterAutospacing="0" w:line="500" w:lineRule="exact"/>
              <w:ind w:left="0" w:leftChars="0" w:right="0" w:right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供应商未被列入“信用中国”网站（www.creditchina.gov.cn）失信被执行人名单、重大税收违法案件当事人名单</w:t>
            </w:r>
          </w:p>
        </w:tc>
        <w:tc>
          <w:tcPr>
            <w:tcW w:w="1482" w:type="dxa"/>
            <w:vAlign w:val="center"/>
          </w:tcPr>
          <w:p w14:paraId="747CF3AC">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1F72D6B7">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6F2E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0622285">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4920" w:type="dxa"/>
            <w:vAlign w:val="center"/>
          </w:tcPr>
          <w:p w14:paraId="12363259">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供应商未被列入中国政府采购网（www.ccgp.gov.cn）政府采购严重违法失信行为记录名单</w:t>
            </w:r>
          </w:p>
        </w:tc>
        <w:tc>
          <w:tcPr>
            <w:tcW w:w="1482" w:type="dxa"/>
            <w:vAlign w:val="center"/>
          </w:tcPr>
          <w:p w14:paraId="53399903">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5E008A3E">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43A4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68EB52F0">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4920" w:type="dxa"/>
            <w:vAlign w:val="center"/>
          </w:tcPr>
          <w:p w14:paraId="68D82965">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特定资质：</w:t>
            </w:r>
          </w:p>
          <w:p w14:paraId="46AE0574">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应具备综合资质甲级或市政公用工程乙级及以上</w:t>
            </w:r>
            <w:r>
              <w:rPr>
                <w:rFonts w:hint="eastAsia" w:ascii="宋体" w:hAnsi="宋体" w:eastAsia="宋体" w:cs="宋体"/>
                <w:sz w:val="21"/>
                <w:szCs w:val="21"/>
                <w:highlight w:val="none"/>
              </w:rPr>
              <w:t>；</w:t>
            </w:r>
          </w:p>
          <w:p w14:paraId="3E93E603">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（2）单位负责人为同一人或者存在控股、管理关系的不同单位，不得同时参加本次采购活动；</w:t>
            </w:r>
          </w:p>
          <w:p w14:paraId="626A0537">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（3）本项目不允许联合体响应。</w:t>
            </w:r>
          </w:p>
          <w:p w14:paraId="6AED9819">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4．落实政府采购政策需满足的资格要求：本项目面向大、中、小、微型等各类</w:t>
            </w:r>
          </w:p>
        </w:tc>
        <w:tc>
          <w:tcPr>
            <w:tcW w:w="1482" w:type="dxa"/>
            <w:vAlign w:val="center"/>
          </w:tcPr>
          <w:p w14:paraId="5E4F0FD8">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490" w:type="dxa"/>
            <w:vAlign w:val="center"/>
          </w:tcPr>
          <w:p w14:paraId="6D9941B1">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bl>
    <w:p w14:paraId="52AE9ABD">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p>
    <w:p w14:paraId="3E3619C2">
      <w:pPr>
        <w:pStyle w:val="7"/>
        <w:kinsoku/>
        <w:wordWrap/>
        <w:overflowPunct/>
        <w:topLinePunct w:val="0"/>
        <w:bidi w:val="0"/>
        <w:spacing w:beforeAutospacing="0" w:after="0" w:afterAutospacing="0" w:line="500" w:lineRule="exact"/>
        <w:jc w:val="left"/>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供应商（公章）：</w:t>
      </w:r>
      <w:r>
        <w:rPr>
          <w:rFonts w:hint="eastAsia" w:ascii="宋体" w:hAnsi="宋体" w:eastAsia="宋体" w:cs="宋体"/>
          <w:sz w:val="21"/>
          <w:szCs w:val="21"/>
          <w:highlight w:val="none"/>
          <w:u w:val="single" w:color="000000"/>
        </w:rPr>
        <w:t xml:space="preserve">                                </w:t>
      </w:r>
      <w:r>
        <w:rPr>
          <w:rFonts w:hint="eastAsia" w:ascii="宋体" w:hAnsi="宋体" w:eastAsia="宋体" w:cs="宋体"/>
          <w:sz w:val="21"/>
          <w:szCs w:val="21"/>
          <w:highlight w:val="none"/>
        </w:rPr>
        <w:t xml:space="preserve"> </w:t>
      </w:r>
    </w:p>
    <w:p w14:paraId="6947EE9B">
      <w:pPr>
        <w:pStyle w:val="7"/>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供应商代表签字：</w:t>
      </w:r>
      <w:r>
        <w:rPr>
          <w:rFonts w:hint="eastAsia" w:ascii="宋体" w:hAnsi="宋体" w:eastAsia="宋体" w:cs="宋体"/>
          <w:spacing w:val="7"/>
          <w:sz w:val="21"/>
          <w:szCs w:val="21"/>
          <w:highlight w:val="none"/>
          <w:u w:val="single"/>
        </w:rPr>
        <w:t xml:space="preserve">                              </w:t>
      </w:r>
    </w:p>
    <w:p w14:paraId="1B249D7C">
      <w:pPr>
        <w:pStyle w:val="7"/>
        <w:tabs>
          <w:tab w:val="left" w:pos="1268"/>
          <w:tab w:val="left" w:pos="2527"/>
          <w:tab w:val="left" w:pos="3158"/>
          <w:tab w:val="left" w:pos="3787"/>
        </w:tabs>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日</w:t>
      </w:r>
      <w:r>
        <w:rPr>
          <w:rFonts w:hint="eastAsia" w:ascii="宋体" w:hAnsi="宋体" w:eastAsia="宋体" w:cs="宋体"/>
          <w:spacing w:val="-2"/>
          <w:w w:val="95"/>
          <w:sz w:val="21"/>
          <w:szCs w:val="21"/>
          <w:highlight w:val="none"/>
        </w:rPr>
        <w:t>期：</w:t>
      </w:r>
      <w:r>
        <w:rPr>
          <w:rFonts w:hint="eastAsia" w:ascii="宋体" w:hAnsi="宋体" w:eastAsia="宋体" w:cs="宋体"/>
          <w:sz w:val="21"/>
          <w:szCs w:val="21"/>
          <w:highlight w:val="none"/>
          <w:u w:val="single"/>
        </w:rPr>
        <w:t xml:space="preserve">                                         </w:t>
      </w:r>
    </w:p>
    <w:p w14:paraId="18545C6C">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6F2C706C">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6.实质性要求响应表</w:t>
      </w:r>
    </w:p>
    <w:p w14:paraId="532A7AAA">
      <w:pPr>
        <w:pStyle w:val="7"/>
        <w:tabs>
          <w:tab w:val="left" w:pos="5780"/>
        </w:tabs>
        <w:kinsoku/>
        <w:wordWrap/>
        <w:overflowPunct/>
        <w:topLinePunct w:val="0"/>
        <w:bidi w:val="0"/>
        <w:spacing w:beforeAutospacing="0" w:after="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rPr>
        <w:tab/>
      </w:r>
      <w:r>
        <w:rPr>
          <w:rFonts w:hint="eastAsia" w:ascii="宋体" w:hAnsi="宋体" w:eastAsia="宋体" w:cs="宋体"/>
          <w:sz w:val="21"/>
          <w:szCs w:val="21"/>
          <w:highlight w:val="none"/>
        </w:rPr>
        <w:t>项目编号：</w:t>
      </w:r>
    </w:p>
    <w:tbl>
      <w:tblPr>
        <w:tblStyle w:val="1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132"/>
        <w:gridCol w:w="3836"/>
        <w:gridCol w:w="1284"/>
        <w:gridCol w:w="1188"/>
      </w:tblGrid>
      <w:tr w14:paraId="077E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26ED6FC">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rPr>
              <w:t>序号</w:t>
            </w:r>
          </w:p>
        </w:tc>
        <w:tc>
          <w:tcPr>
            <w:tcW w:w="2132" w:type="dxa"/>
            <w:vAlign w:val="center"/>
          </w:tcPr>
          <w:p w14:paraId="1595E2F3">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shd w:val="clear" w:color="auto" w:fill="FFFFFF"/>
              </w:rPr>
            </w:pPr>
            <w:r>
              <w:rPr>
                <w:rFonts w:hint="eastAsia" w:ascii="宋体" w:hAnsi="宋体" w:eastAsia="宋体" w:cs="宋体"/>
                <w:b/>
                <w:bCs/>
                <w:sz w:val="21"/>
                <w:szCs w:val="21"/>
                <w:highlight w:val="none"/>
              </w:rPr>
              <w:t>项目内容</w:t>
            </w:r>
          </w:p>
        </w:tc>
        <w:tc>
          <w:tcPr>
            <w:tcW w:w="3836" w:type="dxa"/>
            <w:vAlign w:val="center"/>
          </w:tcPr>
          <w:p w14:paraId="58CCAD5A">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b/>
                <w:sz w:val="21"/>
                <w:szCs w:val="21"/>
                <w:highlight w:val="none"/>
              </w:rPr>
            </w:pPr>
            <w:r>
              <w:rPr>
                <w:rFonts w:hint="eastAsia" w:ascii="宋体" w:hAnsi="宋体" w:eastAsia="宋体" w:cs="宋体"/>
                <w:b/>
                <w:bCs/>
                <w:sz w:val="21"/>
                <w:szCs w:val="21"/>
                <w:highlight w:val="none"/>
              </w:rPr>
              <w:t>具备的条件说明（要求）</w:t>
            </w:r>
          </w:p>
        </w:tc>
        <w:tc>
          <w:tcPr>
            <w:tcW w:w="1284" w:type="dxa"/>
            <w:vAlign w:val="center"/>
          </w:tcPr>
          <w:p w14:paraId="630F139F">
            <w:pPr>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响应内容说明(是/否)</w:t>
            </w:r>
          </w:p>
        </w:tc>
        <w:tc>
          <w:tcPr>
            <w:tcW w:w="1188" w:type="dxa"/>
            <w:vAlign w:val="center"/>
          </w:tcPr>
          <w:p w14:paraId="489A08AE">
            <w:pPr>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备注（响应文件页码）</w:t>
            </w:r>
          </w:p>
        </w:tc>
      </w:tr>
      <w:tr w14:paraId="6E76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5749CD6">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32" w:type="dxa"/>
            <w:vAlign w:val="center"/>
          </w:tcPr>
          <w:p w14:paraId="00ADA92C">
            <w:pPr>
              <w:pStyle w:val="7"/>
              <w:tabs>
                <w:tab w:val="left" w:pos="5780"/>
              </w:tabs>
              <w:kinsoku/>
              <w:wordWrap/>
              <w:overflowPunct/>
              <w:topLinePunct w:val="0"/>
              <w:bidi w:val="0"/>
              <w:adjustRightInd/>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法定代表人（单位负责人）证明、法定代表人身份证复印件</w:t>
            </w:r>
          </w:p>
        </w:tc>
        <w:tc>
          <w:tcPr>
            <w:tcW w:w="3836" w:type="dxa"/>
            <w:vAlign w:val="center"/>
          </w:tcPr>
          <w:p w14:paraId="72B83E46">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提供法定代表人（单位负责人）证明、法定代表人身份证复印件</w:t>
            </w:r>
          </w:p>
        </w:tc>
        <w:tc>
          <w:tcPr>
            <w:tcW w:w="1284" w:type="dxa"/>
            <w:vAlign w:val="center"/>
          </w:tcPr>
          <w:p w14:paraId="31A373FF">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0F80828D">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4164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6874E99">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132" w:type="dxa"/>
            <w:vAlign w:val="center"/>
          </w:tcPr>
          <w:p w14:paraId="272E5690">
            <w:pPr>
              <w:pStyle w:val="7"/>
              <w:tabs>
                <w:tab w:val="left" w:pos="5780"/>
              </w:tabs>
              <w:kinsoku/>
              <w:wordWrap/>
              <w:overflowPunct/>
              <w:topLinePunct w:val="0"/>
              <w:bidi w:val="0"/>
              <w:adjustRightInd/>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法定代表人（单位负责人）授权委托书、被授权代表人身份证复印件</w:t>
            </w:r>
          </w:p>
        </w:tc>
        <w:tc>
          <w:tcPr>
            <w:tcW w:w="3836" w:type="dxa"/>
            <w:vAlign w:val="center"/>
          </w:tcPr>
          <w:p w14:paraId="37263FD9">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提供法定代表人（单位负责人）授权委托书、被授权代表人身份证复印件</w:t>
            </w:r>
          </w:p>
        </w:tc>
        <w:tc>
          <w:tcPr>
            <w:tcW w:w="1284" w:type="dxa"/>
            <w:vAlign w:val="center"/>
          </w:tcPr>
          <w:p w14:paraId="5A3510A6">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423327D2">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9B2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D53A4D1">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132" w:type="dxa"/>
            <w:vAlign w:val="center"/>
          </w:tcPr>
          <w:p w14:paraId="237AEA03">
            <w:pPr>
              <w:pStyle w:val="7"/>
              <w:tabs>
                <w:tab w:val="left" w:pos="5780"/>
              </w:tabs>
              <w:kinsoku/>
              <w:wordWrap/>
              <w:overflowPunct/>
              <w:topLinePunct w:val="0"/>
              <w:bidi w:val="0"/>
              <w:adjustRightInd/>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法人依法设立的分支机构投标需提供法人的书面授权</w:t>
            </w:r>
          </w:p>
        </w:tc>
        <w:tc>
          <w:tcPr>
            <w:tcW w:w="3836" w:type="dxa"/>
            <w:vAlign w:val="center"/>
          </w:tcPr>
          <w:p w14:paraId="65962D7C">
            <w:pPr>
              <w:pStyle w:val="7"/>
              <w:tabs>
                <w:tab w:val="left" w:pos="5780"/>
              </w:tabs>
              <w:kinsoku/>
              <w:wordWrap/>
              <w:overflowPunct/>
              <w:topLinePunct w:val="0"/>
              <w:bidi w:val="0"/>
              <w:adjustRightInd/>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如法人依法设立的分支机构以自己的名义参与投标时，应提供依法登记的相关证明材料和由法人出具的授权其分支机构参加政府采购活动并承担全部民事责任的书面授权</w:t>
            </w:r>
          </w:p>
        </w:tc>
        <w:tc>
          <w:tcPr>
            <w:tcW w:w="1284" w:type="dxa"/>
            <w:vAlign w:val="center"/>
          </w:tcPr>
          <w:p w14:paraId="38F0B380">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66F7944E">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ABC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Align w:val="center"/>
          </w:tcPr>
          <w:p w14:paraId="3DC1EE8F">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132" w:type="dxa"/>
            <w:vAlign w:val="center"/>
          </w:tcPr>
          <w:p w14:paraId="6D49627F">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响应报价</w:t>
            </w:r>
          </w:p>
        </w:tc>
        <w:tc>
          <w:tcPr>
            <w:tcW w:w="3836" w:type="dxa"/>
            <w:vAlign w:val="center"/>
          </w:tcPr>
          <w:p w14:paraId="246F91D6">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按照《报价一览表》格式内容要求填写</w:t>
            </w:r>
          </w:p>
        </w:tc>
        <w:tc>
          <w:tcPr>
            <w:tcW w:w="1284" w:type="dxa"/>
            <w:vAlign w:val="center"/>
          </w:tcPr>
          <w:p w14:paraId="4BB75F74">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7848955C">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C1E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1F5CDB4">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132" w:type="dxa"/>
            <w:vAlign w:val="center"/>
          </w:tcPr>
          <w:p w14:paraId="2FDA8E4E">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响应文件内容、签署等要求</w:t>
            </w:r>
          </w:p>
        </w:tc>
        <w:tc>
          <w:tcPr>
            <w:tcW w:w="3836" w:type="dxa"/>
            <w:vAlign w:val="center"/>
          </w:tcPr>
          <w:p w14:paraId="7528E5EF">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响应文件签章按</w:t>
            </w:r>
            <w:r>
              <w:rPr>
                <w:rFonts w:hint="eastAsia" w:ascii="宋体" w:hAnsi="宋体" w:eastAsia="宋体" w:cs="宋体"/>
                <w:sz w:val="21"/>
                <w:szCs w:val="21"/>
                <w:highlight w:val="none"/>
              </w:rPr>
              <w:t>征集</w:t>
            </w:r>
            <w:r>
              <w:rPr>
                <w:rFonts w:hint="eastAsia" w:ascii="宋体" w:hAnsi="宋体" w:eastAsia="宋体" w:cs="宋体"/>
                <w:sz w:val="21"/>
                <w:szCs w:val="21"/>
                <w:highlight w:val="none"/>
                <w:shd w:val="clear" w:color="auto" w:fill="FFFFFF"/>
              </w:rPr>
              <w:t>文件“签字和（或）盖章要求”执行</w:t>
            </w:r>
          </w:p>
        </w:tc>
        <w:tc>
          <w:tcPr>
            <w:tcW w:w="1284" w:type="dxa"/>
            <w:vAlign w:val="center"/>
          </w:tcPr>
          <w:p w14:paraId="7DEBED37">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29E34AEA">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0190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00E8A66">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132" w:type="dxa"/>
            <w:vAlign w:val="center"/>
          </w:tcPr>
          <w:p w14:paraId="4561CB0E">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响应文件有效期</w:t>
            </w:r>
          </w:p>
        </w:tc>
        <w:tc>
          <w:tcPr>
            <w:tcW w:w="3836" w:type="dxa"/>
            <w:vAlign w:val="center"/>
          </w:tcPr>
          <w:p w14:paraId="2B2038D7">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响应文件有效期不少于征集文件要求（90天）的</w:t>
            </w:r>
          </w:p>
        </w:tc>
        <w:tc>
          <w:tcPr>
            <w:tcW w:w="1284" w:type="dxa"/>
            <w:vAlign w:val="center"/>
          </w:tcPr>
          <w:p w14:paraId="0BC952DC">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6010E8E3">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39D1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A755C26">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132" w:type="dxa"/>
            <w:vAlign w:val="center"/>
          </w:tcPr>
          <w:p w14:paraId="5271E1E1">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合同转让与分包</w:t>
            </w:r>
          </w:p>
        </w:tc>
        <w:tc>
          <w:tcPr>
            <w:tcW w:w="3836" w:type="dxa"/>
            <w:vAlign w:val="center"/>
          </w:tcPr>
          <w:p w14:paraId="364F99EF">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合同不得转让，不得分包。</w:t>
            </w:r>
          </w:p>
        </w:tc>
        <w:tc>
          <w:tcPr>
            <w:tcW w:w="1284" w:type="dxa"/>
            <w:vAlign w:val="center"/>
          </w:tcPr>
          <w:p w14:paraId="44755F5F">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5C35F804">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1C2A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90" w:type="dxa"/>
            <w:vAlign w:val="center"/>
          </w:tcPr>
          <w:p w14:paraId="2889C779">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132" w:type="dxa"/>
            <w:vAlign w:val="center"/>
          </w:tcPr>
          <w:p w14:paraId="79D6FAFF">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“★”的条款</w:t>
            </w:r>
          </w:p>
        </w:tc>
        <w:tc>
          <w:tcPr>
            <w:tcW w:w="3836" w:type="dxa"/>
            <w:vAlign w:val="center"/>
          </w:tcPr>
          <w:p w14:paraId="07573307">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满足征集文件中有“★”的条款响应条款</w:t>
            </w:r>
          </w:p>
        </w:tc>
        <w:tc>
          <w:tcPr>
            <w:tcW w:w="1284" w:type="dxa"/>
            <w:vAlign w:val="center"/>
          </w:tcPr>
          <w:p w14:paraId="5CD7F93A">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2DE9C937">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7AED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90" w:type="dxa"/>
            <w:vAlign w:val="center"/>
          </w:tcPr>
          <w:p w14:paraId="2C762474">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132" w:type="dxa"/>
            <w:vAlign w:val="center"/>
          </w:tcPr>
          <w:p w14:paraId="51EF53D4">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《承诺书》、《响应函》</w:t>
            </w:r>
          </w:p>
        </w:tc>
        <w:tc>
          <w:tcPr>
            <w:tcW w:w="3836" w:type="dxa"/>
            <w:vAlign w:val="center"/>
          </w:tcPr>
          <w:p w14:paraId="25CC117E">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响应文件中按要求提供《承诺书》、《响应函》</w:t>
            </w:r>
          </w:p>
        </w:tc>
        <w:tc>
          <w:tcPr>
            <w:tcW w:w="1284" w:type="dxa"/>
            <w:vAlign w:val="center"/>
          </w:tcPr>
          <w:p w14:paraId="1CEC1498">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677DE03C">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r w14:paraId="6547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C2DCC5D">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132" w:type="dxa"/>
            <w:vAlign w:val="center"/>
          </w:tcPr>
          <w:p w14:paraId="41D898D5">
            <w:pPr>
              <w:pStyle w:val="7"/>
              <w:tabs>
                <w:tab w:val="left" w:pos="5780"/>
              </w:tabs>
              <w:kinsoku/>
              <w:wordWrap/>
              <w:overflowPunct/>
              <w:topLinePunct w:val="0"/>
              <w:bidi w:val="0"/>
              <w:snapToGrid w:val="0"/>
              <w:spacing w:beforeAutospacing="0" w:after="0" w:afterAutospacing="0" w:line="5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其他</w:t>
            </w:r>
          </w:p>
        </w:tc>
        <w:tc>
          <w:tcPr>
            <w:tcW w:w="3836" w:type="dxa"/>
            <w:vAlign w:val="center"/>
          </w:tcPr>
          <w:p w14:paraId="7D387DA8">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响应文件不含有征集人不能接受的附加条件的</w:t>
            </w:r>
          </w:p>
        </w:tc>
        <w:tc>
          <w:tcPr>
            <w:tcW w:w="1284" w:type="dxa"/>
            <w:vAlign w:val="center"/>
          </w:tcPr>
          <w:p w14:paraId="0D42C65A">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c>
          <w:tcPr>
            <w:tcW w:w="1188" w:type="dxa"/>
            <w:vAlign w:val="center"/>
          </w:tcPr>
          <w:p w14:paraId="0A2C7B66">
            <w:pPr>
              <w:pStyle w:val="7"/>
              <w:tabs>
                <w:tab w:val="left" w:pos="5780"/>
              </w:tabs>
              <w:kinsoku/>
              <w:wordWrap/>
              <w:overflowPunct/>
              <w:topLinePunct w:val="0"/>
              <w:bidi w:val="0"/>
              <w:snapToGrid w:val="0"/>
              <w:spacing w:beforeAutospacing="0" w:after="0" w:afterAutospacing="0" w:line="500" w:lineRule="exact"/>
              <w:ind w:left="0" w:leftChars="0" w:right="0" w:rightChars="0"/>
              <w:jc w:val="both"/>
              <w:rPr>
                <w:rFonts w:hint="eastAsia" w:ascii="宋体" w:hAnsi="宋体" w:eastAsia="宋体" w:cs="宋体"/>
                <w:sz w:val="21"/>
                <w:szCs w:val="21"/>
                <w:highlight w:val="none"/>
              </w:rPr>
            </w:pPr>
          </w:p>
        </w:tc>
      </w:tr>
    </w:tbl>
    <w:p w14:paraId="08AE3A33">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p>
    <w:p w14:paraId="5E9982CD">
      <w:pPr>
        <w:pStyle w:val="7"/>
        <w:kinsoku/>
        <w:wordWrap/>
        <w:overflowPunct/>
        <w:topLinePunct w:val="0"/>
        <w:bidi w:val="0"/>
        <w:spacing w:beforeAutospacing="0" w:after="0" w:afterAutospacing="0" w:line="500" w:lineRule="exact"/>
        <w:jc w:val="left"/>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供应商（公章）：</w:t>
      </w:r>
      <w:r>
        <w:rPr>
          <w:rFonts w:hint="eastAsia" w:ascii="宋体" w:hAnsi="宋体" w:eastAsia="宋体" w:cs="宋体"/>
          <w:sz w:val="21"/>
          <w:szCs w:val="21"/>
          <w:highlight w:val="none"/>
          <w:u w:val="single" w:color="000000"/>
        </w:rPr>
        <w:t xml:space="preserve">                                </w:t>
      </w:r>
      <w:r>
        <w:rPr>
          <w:rFonts w:hint="eastAsia" w:ascii="宋体" w:hAnsi="宋体" w:eastAsia="宋体" w:cs="宋体"/>
          <w:sz w:val="21"/>
          <w:szCs w:val="21"/>
          <w:highlight w:val="none"/>
        </w:rPr>
        <w:t xml:space="preserve"> </w:t>
      </w:r>
    </w:p>
    <w:p w14:paraId="3371E49A">
      <w:pPr>
        <w:pStyle w:val="7"/>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供应商代表签字：</w:t>
      </w:r>
      <w:r>
        <w:rPr>
          <w:rFonts w:hint="eastAsia" w:ascii="宋体" w:hAnsi="宋体" w:eastAsia="宋体" w:cs="宋体"/>
          <w:spacing w:val="7"/>
          <w:sz w:val="21"/>
          <w:szCs w:val="21"/>
          <w:highlight w:val="none"/>
          <w:u w:val="single"/>
        </w:rPr>
        <w:t xml:space="preserve">                              </w:t>
      </w:r>
    </w:p>
    <w:p w14:paraId="4A4F2380">
      <w:pPr>
        <w:pStyle w:val="7"/>
        <w:tabs>
          <w:tab w:val="left" w:pos="1268"/>
          <w:tab w:val="left" w:pos="2527"/>
          <w:tab w:val="left" w:pos="3158"/>
          <w:tab w:val="left" w:pos="3787"/>
        </w:tabs>
        <w:kinsoku/>
        <w:wordWrap/>
        <w:overflowPunct/>
        <w:topLinePunct w:val="0"/>
        <w:bidi w:val="0"/>
        <w:spacing w:beforeAutospacing="0" w:after="0" w:afterAutospacing="0" w:line="500" w:lineRule="exact"/>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日</w:t>
      </w:r>
      <w:r>
        <w:rPr>
          <w:rFonts w:hint="eastAsia" w:ascii="宋体" w:hAnsi="宋体" w:eastAsia="宋体" w:cs="宋体"/>
          <w:spacing w:val="-2"/>
          <w:w w:val="95"/>
          <w:sz w:val="21"/>
          <w:szCs w:val="21"/>
          <w:highlight w:val="none"/>
        </w:rPr>
        <w:t>期：</w:t>
      </w:r>
      <w:r>
        <w:rPr>
          <w:rFonts w:hint="eastAsia" w:ascii="宋体" w:hAnsi="宋体" w:eastAsia="宋体" w:cs="宋体"/>
          <w:sz w:val="21"/>
          <w:szCs w:val="21"/>
          <w:highlight w:val="none"/>
          <w:u w:val="single"/>
        </w:rPr>
        <w:t xml:space="preserve">                                         </w:t>
      </w:r>
    </w:p>
    <w:p w14:paraId="0373CD61">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184D98B6">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7.供应商资格声明</w:t>
      </w:r>
    </w:p>
    <w:p w14:paraId="31514E2D">
      <w:pPr>
        <w:pStyle w:val="7"/>
        <w:kinsoku/>
        <w:wordWrap/>
        <w:overflowPunct/>
        <w:topLinePunct w:val="0"/>
        <w:bidi w:val="0"/>
        <w:snapToGrid w:val="0"/>
        <w:spacing w:beforeAutospacing="0" w:after="0" w:afterAutospacing="0" w:line="500" w:lineRule="exact"/>
        <w:jc w:val="left"/>
        <w:rPr>
          <w:rFonts w:hint="eastAsia" w:ascii="宋体" w:hAnsi="宋体" w:eastAsia="宋体" w:cs="宋体"/>
          <w:sz w:val="21"/>
          <w:szCs w:val="21"/>
          <w:highlight w:val="none"/>
        </w:rPr>
      </w:pPr>
      <w:bookmarkStart w:id="67" w:name="_Hlk157200003"/>
      <w:bookmarkStart w:id="68" w:name="_Hlk157199988"/>
      <w:r>
        <w:rPr>
          <w:rFonts w:hint="eastAsia" w:ascii="宋体" w:hAnsi="宋体" w:eastAsia="宋体" w:cs="宋体"/>
          <w:spacing w:val="-1"/>
          <w:sz w:val="21"/>
          <w:szCs w:val="21"/>
          <w:highlight w:val="none"/>
        </w:rPr>
        <w:t>1．名称及概况：</w:t>
      </w:r>
    </w:p>
    <w:p w14:paraId="3BC31232">
      <w:pPr>
        <w:pStyle w:val="7"/>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（1）供应商名称：</w:t>
      </w:r>
      <w:r>
        <w:rPr>
          <w:rFonts w:hint="eastAsia" w:ascii="宋体" w:hAnsi="宋体" w:eastAsia="宋体" w:cs="宋体"/>
          <w:sz w:val="21"/>
          <w:szCs w:val="21"/>
          <w:highlight w:val="none"/>
          <w:u w:val="single" w:color="000000"/>
        </w:rPr>
        <w:t xml:space="preserve">                                   </w:t>
      </w:r>
    </w:p>
    <w:p w14:paraId="3A3C4040">
      <w:pPr>
        <w:pStyle w:val="7"/>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（2）地址：</w:t>
      </w:r>
      <w:r>
        <w:rPr>
          <w:rFonts w:hint="eastAsia" w:ascii="宋体" w:hAnsi="宋体" w:eastAsia="宋体" w:cs="宋体"/>
          <w:sz w:val="21"/>
          <w:szCs w:val="21"/>
          <w:highlight w:val="none"/>
          <w:u w:val="single" w:color="000000"/>
        </w:rPr>
        <w:t xml:space="preserve">                                         </w:t>
      </w:r>
    </w:p>
    <w:p w14:paraId="3F78FA17">
      <w:pPr>
        <w:pStyle w:val="7"/>
        <w:kinsoku/>
        <w:wordWrap/>
        <w:overflowPunct/>
        <w:topLinePunct w:val="0"/>
        <w:bidi w:val="0"/>
        <w:snapToGrid w:val="0"/>
        <w:spacing w:beforeAutospacing="0" w:after="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电话/传真号码：</w:t>
      </w:r>
      <w:r>
        <w:rPr>
          <w:rFonts w:hint="eastAsia" w:ascii="宋体" w:hAnsi="宋体" w:eastAsia="宋体" w:cs="宋体"/>
          <w:sz w:val="21"/>
          <w:szCs w:val="21"/>
          <w:highlight w:val="none"/>
          <w:u w:val="single" w:color="000000"/>
        </w:rPr>
        <w:t xml:space="preserve">                                     </w:t>
      </w:r>
    </w:p>
    <w:p w14:paraId="5492236E">
      <w:pPr>
        <w:pStyle w:val="7"/>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（3）成立和注册日期：</w:t>
      </w:r>
      <w:r>
        <w:rPr>
          <w:rFonts w:hint="eastAsia" w:ascii="宋体" w:hAnsi="宋体" w:eastAsia="宋体" w:cs="宋体"/>
          <w:sz w:val="21"/>
          <w:szCs w:val="21"/>
          <w:highlight w:val="none"/>
          <w:u w:val="single" w:color="000000"/>
        </w:rPr>
        <w:t xml:space="preserve">                               </w:t>
      </w:r>
    </w:p>
    <w:p w14:paraId="26824417">
      <w:pPr>
        <w:pStyle w:val="7"/>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pacing w:val="31"/>
          <w:sz w:val="21"/>
          <w:szCs w:val="21"/>
          <w:highlight w:val="none"/>
        </w:rPr>
      </w:pPr>
      <w:r>
        <w:rPr>
          <w:rFonts w:hint="eastAsia" w:ascii="宋体" w:hAnsi="宋体" w:eastAsia="宋体" w:cs="宋体"/>
          <w:spacing w:val="-1"/>
          <w:sz w:val="21"/>
          <w:szCs w:val="21"/>
          <w:highlight w:val="none"/>
        </w:rPr>
        <w:t>（4）基本经济指标（截止上年度</w:t>
      </w:r>
      <w:r>
        <w:rPr>
          <w:rFonts w:hint="eastAsia" w:ascii="宋体" w:hAnsi="宋体" w:eastAsia="宋体" w:cs="宋体"/>
          <w:spacing w:val="-53"/>
          <w:sz w:val="21"/>
          <w:szCs w:val="21"/>
          <w:highlight w:val="none"/>
        </w:rPr>
        <w:t xml:space="preserve"> </w:t>
      </w:r>
      <w:r>
        <w:rPr>
          <w:rFonts w:hint="eastAsia" w:ascii="宋体" w:hAnsi="宋体" w:eastAsia="宋体" w:cs="宋体"/>
          <w:spacing w:val="-1"/>
          <w:sz w:val="21"/>
          <w:szCs w:val="21"/>
          <w:highlight w:val="none"/>
        </w:rPr>
        <w:t xml:space="preserve">12 </w:t>
      </w:r>
      <w:r>
        <w:rPr>
          <w:rFonts w:hint="eastAsia" w:ascii="宋体" w:hAnsi="宋体" w:eastAsia="宋体" w:cs="宋体"/>
          <w:sz w:val="21"/>
          <w:szCs w:val="21"/>
          <w:highlight w:val="none"/>
        </w:rPr>
        <w:t>月</w:t>
      </w:r>
      <w:r>
        <w:rPr>
          <w:rFonts w:hint="eastAsia" w:ascii="宋体" w:hAnsi="宋体" w:eastAsia="宋体" w:cs="宋体"/>
          <w:spacing w:val="-53"/>
          <w:sz w:val="21"/>
          <w:szCs w:val="21"/>
          <w:highlight w:val="none"/>
        </w:rPr>
        <w:t xml:space="preserve"> </w:t>
      </w:r>
      <w:r>
        <w:rPr>
          <w:rFonts w:hint="eastAsia" w:ascii="宋体" w:hAnsi="宋体" w:eastAsia="宋体" w:cs="宋体"/>
          <w:spacing w:val="-1"/>
          <w:sz w:val="21"/>
          <w:szCs w:val="21"/>
          <w:highlight w:val="none"/>
        </w:rPr>
        <w:t>31</w:t>
      </w:r>
      <w:r>
        <w:rPr>
          <w:rFonts w:hint="eastAsia" w:ascii="宋体" w:hAnsi="宋体" w:eastAsia="宋体" w:cs="宋体"/>
          <w:sz w:val="21"/>
          <w:szCs w:val="21"/>
          <w:highlight w:val="none"/>
        </w:rPr>
        <w:t xml:space="preserve"> 日）</w:t>
      </w:r>
    </w:p>
    <w:p w14:paraId="6A19E82B">
      <w:pPr>
        <w:pStyle w:val="7"/>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u w:val="single" w:color="000000"/>
        </w:rPr>
      </w:pPr>
      <w:r>
        <w:rPr>
          <w:rFonts w:hint="eastAsia" w:ascii="宋体" w:hAnsi="宋体" w:eastAsia="宋体" w:cs="宋体"/>
          <w:spacing w:val="-1"/>
          <w:sz w:val="21"/>
          <w:szCs w:val="21"/>
          <w:highlight w:val="none"/>
        </w:rPr>
        <w:t>实收资本：</w:t>
      </w:r>
      <w:r>
        <w:rPr>
          <w:rFonts w:hint="eastAsia" w:ascii="宋体" w:hAnsi="宋体" w:eastAsia="宋体" w:cs="宋体"/>
          <w:sz w:val="21"/>
          <w:szCs w:val="21"/>
          <w:highlight w:val="none"/>
          <w:u w:val="single" w:color="000000"/>
        </w:rPr>
        <w:t xml:space="preserve">                              </w:t>
      </w:r>
    </w:p>
    <w:p w14:paraId="3B84C1CF">
      <w:pPr>
        <w:pStyle w:val="7"/>
        <w:kinsoku/>
        <w:wordWrap/>
        <w:overflowPunct/>
        <w:topLinePunct w:val="0"/>
        <w:bidi w:val="0"/>
        <w:snapToGrid w:val="0"/>
        <w:spacing w:beforeAutospacing="0" w:after="0" w:afterAutospacing="0" w:line="500" w:lineRule="exact"/>
        <w:ind w:firstLine="840" w:firstLineChars="400"/>
        <w:jc w:val="left"/>
        <w:rPr>
          <w:rFonts w:hint="eastAsia" w:ascii="宋体" w:hAnsi="宋体" w:eastAsia="宋体" w:cs="宋体"/>
          <w:spacing w:val="31"/>
          <w:sz w:val="21"/>
          <w:szCs w:val="21"/>
          <w:highlight w:val="none"/>
        </w:rPr>
      </w:pPr>
      <w:r>
        <w:rPr>
          <w:rFonts w:hint="eastAsia" w:ascii="宋体" w:hAnsi="宋体" w:eastAsia="宋体" w:cs="宋体"/>
          <w:sz w:val="21"/>
          <w:szCs w:val="21"/>
          <w:highlight w:val="none"/>
        </w:rPr>
        <w:t>资产总额：</w:t>
      </w:r>
      <w:r>
        <w:rPr>
          <w:rFonts w:hint="eastAsia" w:ascii="宋体" w:hAnsi="宋体" w:eastAsia="宋体" w:cs="宋体"/>
          <w:sz w:val="21"/>
          <w:szCs w:val="21"/>
          <w:highlight w:val="none"/>
          <w:u w:val="single" w:color="000000"/>
        </w:rPr>
        <w:t xml:space="preserve">                              </w:t>
      </w:r>
    </w:p>
    <w:p w14:paraId="5EAE4840">
      <w:pPr>
        <w:pStyle w:val="7"/>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u w:val="single" w:color="000000"/>
        </w:rPr>
      </w:pPr>
      <w:r>
        <w:rPr>
          <w:rFonts w:hint="eastAsia" w:ascii="宋体" w:hAnsi="宋体" w:eastAsia="宋体" w:cs="宋体"/>
          <w:spacing w:val="-1"/>
          <w:sz w:val="21"/>
          <w:szCs w:val="21"/>
          <w:highlight w:val="none"/>
        </w:rPr>
        <w:t>负债总额：</w:t>
      </w:r>
      <w:r>
        <w:rPr>
          <w:rFonts w:hint="eastAsia" w:ascii="宋体" w:hAnsi="宋体" w:eastAsia="宋体" w:cs="宋体"/>
          <w:sz w:val="21"/>
          <w:szCs w:val="21"/>
          <w:highlight w:val="none"/>
          <w:u w:val="single" w:color="000000"/>
        </w:rPr>
        <w:t xml:space="preserve">                              </w:t>
      </w:r>
    </w:p>
    <w:p w14:paraId="3B1CA435">
      <w:pPr>
        <w:pStyle w:val="7"/>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营业收入：</w:t>
      </w:r>
      <w:r>
        <w:rPr>
          <w:rFonts w:hint="eastAsia" w:ascii="宋体" w:hAnsi="宋体" w:eastAsia="宋体" w:cs="宋体"/>
          <w:sz w:val="21"/>
          <w:szCs w:val="21"/>
          <w:highlight w:val="none"/>
          <w:u w:val="single" w:color="000000"/>
        </w:rPr>
        <w:t xml:space="preserve">                              </w:t>
      </w:r>
    </w:p>
    <w:p w14:paraId="78E2AA95">
      <w:pPr>
        <w:pStyle w:val="7"/>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净利润：</w:t>
      </w:r>
      <w:r>
        <w:rPr>
          <w:rFonts w:hint="eastAsia" w:ascii="宋体" w:hAnsi="宋体" w:eastAsia="宋体" w:cs="宋体"/>
          <w:sz w:val="21"/>
          <w:szCs w:val="21"/>
          <w:highlight w:val="none"/>
          <w:u w:val="single" w:color="000000"/>
        </w:rPr>
        <w:t xml:space="preserve">                                </w:t>
      </w:r>
    </w:p>
    <w:p w14:paraId="6D9D57AF">
      <w:pPr>
        <w:pStyle w:val="7"/>
        <w:kinsoku/>
        <w:wordWrap/>
        <w:overflowPunct/>
        <w:topLinePunct w:val="0"/>
        <w:bidi w:val="0"/>
        <w:snapToGrid w:val="0"/>
        <w:spacing w:beforeAutospacing="0" w:after="0" w:afterAutospacing="0" w:line="500" w:lineRule="exact"/>
        <w:ind w:firstLine="832" w:firstLineChars="4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上交税收：</w:t>
      </w:r>
      <w:r>
        <w:rPr>
          <w:rFonts w:hint="eastAsia" w:ascii="宋体" w:hAnsi="宋体" w:eastAsia="宋体" w:cs="宋体"/>
          <w:sz w:val="21"/>
          <w:szCs w:val="21"/>
          <w:highlight w:val="none"/>
          <w:u w:val="single" w:color="000000"/>
        </w:rPr>
        <w:t xml:space="preserve">                              </w:t>
      </w:r>
    </w:p>
    <w:p w14:paraId="0EC33A38">
      <w:pPr>
        <w:pStyle w:val="7"/>
        <w:kinsoku/>
        <w:wordWrap/>
        <w:overflowPunct/>
        <w:topLinePunct w:val="0"/>
        <w:bidi w:val="0"/>
        <w:snapToGrid w:val="0"/>
        <w:spacing w:beforeAutospacing="0" w:after="0" w:afterAutospacing="0" w:line="500" w:lineRule="exact"/>
        <w:ind w:firstLine="840"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从业人数：</w:t>
      </w:r>
      <w:r>
        <w:rPr>
          <w:rFonts w:hint="eastAsia" w:ascii="宋体" w:hAnsi="宋体" w:eastAsia="宋体" w:cs="宋体"/>
          <w:sz w:val="21"/>
          <w:szCs w:val="21"/>
          <w:highlight w:val="none"/>
          <w:u w:val="single" w:color="000000"/>
        </w:rPr>
        <w:t xml:space="preserve">                              </w:t>
      </w:r>
    </w:p>
    <w:bookmarkEnd w:id="67"/>
    <w:p w14:paraId="43A24E01">
      <w:pPr>
        <w:pStyle w:val="7"/>
        <w:kinsoku/>
        <w:wordWrap/>
        <w:overflowPunct/>
        <w:topLinePunct w:val="0"/>
        <w:bidi w:val="0"/>
        <w:snapToGrid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2．基本账户开户银行的名称、地址、账号：</w:t>
      </w:r>
      <w:r>
        <w:rPr>
          <w:rFonts w:hint="eastAsia" w:ascii="宋体" w:hAnsi="宋体" w:eastAsia="宋体" w:cs="宋体"/>
          <w:sz w:val="21"/>
          <w:szCs w:val="21"/>
          <w:highlight w:val="none"/>
          <w:u w:val="single" w:color="000000"/>
        </w:rPr>
        <w:t xml:space="preserve">                </w:t>
      </w:r>
    </w:p>
    <w:p w14:paraId="1E846371">
      <w:pPr>
        <w:pStyle w:val="7"/>
        <w:kinsoku/>
        <w:wordWrap/>
        <w:overflowPunct/>
        <w:topLinePunct w:val="0"/>
        <w:bidi w:val="0"/>
        <w:snapToGrid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pacing w:val="-26"/>
          <w:sz w:val="21"/>
          <w:szCs w:val="21"/>
          <w:highlight w:val="none"/>
        </w:rPr>
        <w:t>．</w:t>
      </w:r>
      <w:r>
        <w:rPr>
          <w:rFonts w:hint="eastAsia" w:ascii="宋体" w:hAnsi="宋体" w:eastAsia="宋体" w:cs="宋体"/>
          <w:sz w:val="21"/>
          <w:szCs w:val="21"/>
          <w:highlight w:val="none"/>
        </w:rPr>
        <w:t>与我单</w:t>
      </w:r>
      <w:r>
        <w:rPr>
          <w:rFonts w:hint="eastAsia" w:ascii="宋体" w:hAnsi="宋体" w:eastAsia="宋体" w:cs="宋体"/>
          <w:spacing w:val="-2"/>
          <w:sz w:val="21"/>
          <w:szCs w:val="21"/>
          <w:highlight w:val="none"/>
        </w:rPr>
        <w:t>位</w:t>
      </w:r>
      <w:r>
        <w:rPr>
          <w:rFonts w:hint="eastAsia" w:ascii="宋体" w:hAnsi="宋体" w:eastAsia="宋体" w:cs="宋体"/>
          <w:sz w:val="21"/>
          <w:szCs w:val="21"/>
          <w:highlight w:val="none"/>
        </w:rPr>
        <w:t>存</w:t>
      </w:r>
      <w:r>
        <w:rPr>
          <w:rFonts w:hint="eastAsia" w:ascii="宋体" w:hAnsi="宋体" w:eastAsia="宋体" w:cs="宋体"/>
          <w:spacing w:val="-26"/>
          <w:sz w:val="21"/>
          <w:szCs w:val="21"/>
          <w:highlight w:val="none"/>
        </w:rPr>
        <w:t>在</w:t>
      </w:r>
      <w:r>
        <w:rPr>
          <w:rFonts w:hint="eastAsia" w:ascii="宋体" w:hAnsi="宋体" w:eastAsia="宋体" w:cs="宋体"/>
          <w:sz w:val="21"/>
          <w:szCs w:val="21"/>
          <w:highlight w:val="none"/>
        </w:rPr>
        <w:t>“单位负责人为同一人或者存在直接控股</w:t>
      </w:r>
      <w:r>
        <w:rPr>
          <w:rFonts w:hint="eastAsia" w:ascii="宋体" w:hAnsi="宋体" w:eastAsia="宋体" w:cs="宋体"/>
          <w:spacing w:val="-26"/>
          <w:sz w:val="21"/>
          <w:szCs w:val="21"/>
          <w:highlight w:val="none"/>
        </w:rPr>
        <w:t>、</w:t>
      </w:r>
      <w:r>
        <w:rPr>
          <w:rFonts w:hint="eastAsia" w:ascii="宋体" w:hAnsi="宋体" w:eastAsia="宋体" w:cs="宋体"/>
          <w:sz w:val="21"/>
          <w:szCs w:val="21"/>
          <w:highlight w:val="none"/>
        </w:rPr>
        <w:t>管理关系</w:t>
      </w:r>
      <w:r>
        <w:rPr>
          <w:rFonts w:hint="eastAsia" w:ascii="宋体" w:hAnsi="宋体" w:eastAsia="宋体" w:cs="宋体"/>
          <w:spacing w:val="-27"/>
          <w:sz w:val="21"/>
          <w:szCs w:val="21"/>
          <w:highlight w:val="none"/>
        </w:rPr>
        <w:t>”</w:t>
      </w:r>
      <w:r>
        <w:rPr>
          <w:rFonts w:hint="eastAsia" w:ascii="宋体" w:hAnsi="宋体" w:eastAsia="宋体" w:cs="宋体"/>
          <w:sz w:val="21"/>
          <w:szCs w:val="21"/>
          <w:highlight w:val="none"/>
        </w:rPr>
        <w:t>的其他单位信息如下</w:t>
      </w:r>
    </w:p>
    <w:p w14:paraId="7C3A0761">
      <w:pPr>
        <w:pStyle w:val="7"/>
        <w:kinsoku/>
        <w:wordWrap/>
        <w:overflowPunct/>
        <w:topLinePunct w:val="0"/>
        <w:bidi w:val="0"/>
        <w:snapToGrid w:val="0"/>
        <w:spacing w:beforeAutospacing="0" w:after="0" w:afterAutospacing="0" w:line="500" w:lineRule="exact"/>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（如无，填写“无”）：</w:t>
      </w:r>
      <w:r>
        <w:rPr>
          <w:rFonts w:hint="eastAsia" w:ascii="宋体" w:hAnsi="宋体" w:eastAsia="宋体" w:cs="宋体"/>
          <w:sz w:val="21"/>
          <w:szCs w:val="21"/>
          <w:highlight w:val="none"/>
          <w:u w:val="single"/>
        </w:rPr>
        <w:t xml:space="preserve">                     </w:t>
      </w:r>
    </w:p>
    <w:p w14:paraId="606F119A">
      <w:pPr>
        <w:pStyle w:val="7"/>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（1）与我单位的法定代表人（单位负责人）为同一人的其他单位如下：</w:t>
      </w:r>
      <w:r>
        <w:rPr>
          <w:rFonts w:hint="eastAsia" w:ascii="宋体" w:hAnsi="宋体" w:eastAsia="宋体" w:cs="宋体"/>
          <w:sz w:val="21"/>
          <w:szCs w:val="21"/>
          <w:highlight w:val="none"/>
          <w:u w:val="single" w:color="000000"/>
        </w:rPr>
        <w:t xml:space="preserve">          </w:t>
      </w:r>
    </w:p>
    <w:p w14:paraId="376656ED">
      <w:pPr>
        <w:pStyle w:val="7"/>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（2）与我单位存在直接控股关系的其他单位如下：</w:t>
      </w:r>
      <w:r>
        <w:rPr>
          <w:rFonts w:hint="eastAsia" w:ascii="宋体" w:hAnsi="宋体" w:eastAsia="宋体" w:cs="宋体"/>
          <w:sz w:val="21"/>
          <w:szCs w:val="21"/>
          <w:highlight w:val="none"/>
          <w:u w:val="single" w:color="000000"/>
        </w:rPr>
        <w:t xml:space="preserve">                            </w:t>
      </w:r>
    </w:p>
    <w:p w14:paraId="26485489">
      <w:pPr>
        <w:pStyle w:val="7"/>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（3）与我单位存在管理关系的其他单位如下：</w:t>
      </w:r>
      <w:r>
        <w:rPr>
          <w:rFonts w:hint="eastAsia" w:ascii="宋体" w:hAnsi="宋体" w:eastAsia="宋体" w:cs="宋体"/>
          <w:sz w:val="21"/>
          <w:szCs w:val="21"/>
          <w:highlight w:val="none"/>
          <w:u w:val="single" w:color="000000"/>
        </w:rPr>
        <w:t xml:space="preserve">                                  </w:t>
      </w:r>
    </w:p>
    <w:p w14:paraId="54E0DD78">
      <w:pPr>
        <w:kinsoku/>
        <w:wordWrap/>
        <w:overflowPunct/>
        <w:topLinePunct w:val="0"/>
        <w:bidi w:val="0"/>
        <w:snapToGrid w:val="0"/>
        <w:spacing w:beforeAutospacing="0" w:afterAutospacing="0" w:line="500" w:lineRule="exact"/>
        <w:jc w:val="left"/>
        <w:rPr>
          <w:rFonts w:hint="eastAsia" w:ascii="宋体" w:hAnsi="宋体" w:eastAsia="宋体" w:cs="宋体"/>
          <w:sz w:val="21"/>
          <w:szCs w:val="21"/>
          <w:highlight w:val="none"/>
        </w:rPr>
      </w:pPr>
    </w:p>
    <w:p w14:paraId="2C950297">
      <w:pPr>
        <w:pStyle w:val="7"/>
        <w:kinsoku/>
        <w:wordWrap/>
        <w:overflowPunct/>
        <w:topLinePunct w:val="0"/>
        <w:bidi w:val="0"/>
        <w:snapToGrid w:val="0"/>
        <w:spacing w:beforeAutospacing="0" w:after="0" w:afterAutospacing="0" w:line="500" w:lineRule="exact"/>
        <w:ind w:firstLine="416" w:firstLineChars="20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兹证明上述声明是真实、正确的，并提供了全部能提供的资料和数据，我们同意遵照贵</w:t>
      </w:r>
      <w:r>
        <w:rPr>
          <w:rFonts w:hint="eastAsia" w:ascii="宋体" w:hAnsi="宋体" w:eastAsia="宋体" w:cs="宋体"/>
          <w:sz w:val="21"/>
          <w:szCs w:val="21"/>
          <w:highlight w:val="none"/>
        </w:rPr>
        <w:t>方要求出示有关证明文件。</w:t>
      </w:r>
    </w:p>
    <w:p w14:paraId="4ED5753E">
      <w:pPr>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p w14:paraId="7908BDFA">
      <w:pPr>
        <w:pStyle w:val="7"/>
        <w:kinsoku/>
        <w:wordWrap/>
        <w:overflowPunct/>
        <w:topLinePunct w:val="0"/>
        <w:bidi w:val="0"/>
        <w:spacing w:beforeAutospacing="0" w:after="0" w:afterAutospacing="0" w:line="500" w:lineRule="exact"/>
        <w:jc w:val="left"/>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供应商（公章）：</w:t>
      </w:r>
      <w:r>
        <w:rPr>
          <w:rFonts w:hint="eastAsia" w:ascii="宋体" w:hAnsi="宋体" w:eastAsia="宋体" w:cs="宋体"/>
          <w:sz w:val="21"/>
          <w:szCs w:val="21"/>
          <w:highlight w:val="none"/>
          <w:u w:val="single" w:color="000000"/>
        </w:rPr>
        <w:t xml:space="preserve">                                </w:t>
      </w:r>
      <w:r>
        <w:rPr>
          <w:rFonts w:hint="eastAsia" w:ascii="宋体" w:hAnsi="宋体" w:eastAsia="宋体" w:cs="宋体"/>
          <w:sz w:val="21"/>
          <w:szCs w:val="21"/>
          <w:highlight w:val="none"/>
        </w:rPr>
        <w:t xml:space="preserve"> </w:t>
      </w:r>
    </w:p>
    <w:p w14:paraId="435E61A4">
      <w:pPr>
        <w:pStyle w:val="7"/>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供应商代表签字：</w:t>
      </w:r>
      <w:r>
        <w:rPr>
          <w:rFonts w:hint="eastAsia" w:ascii="宋体" w:hAnsi="宋体" w:eastAsia="宋体" w:cs="宋体"/>
          <w:spacing w:val="7"/>
          <w:sz w:val="21"/>
          <w:szCs w:val="21"/>
          <w:highlight w:val="none"/>
          <w:u w:val="single"/>
        </w:rPr>
        <w:t xml:space="preserve">                              </w:t>
      </w:r>
    </w:p>
    <w:p w14:paraId="26221ED7">
      <w:pPr>
        <w:pStyle w:val="7"/>
        <w:tabs>
          <w:tab w:val="left" w:pos="1268"/>
          <w:tab w:val="left" w:pos="2527"/>
          <w:tab w:val="left" w:pos="3158"/>
          <w:tab w:val="left" w:pos="3787"/>
        </w:tabs>
        <w:kinsoku/>
        <w:wordWrap/>
        <w:overflowPunct/>
        <w:topLinePunct w:val="0"/>
        <w:bidi w:val="0"/>
        <w:spacing w:beforeAutospacing="0" w:after="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日</w:t>
      </w:r>
      <w:r>
        <w:rPr>
          <w:rFonts w:hint="eastAsia" w:ascii="宋体" w:hAnsi="宋体" w:eastAsia="宋体" w:cs="宋体"/>
          <w:spacing w:val="-2"/>
          <w:w w:val="95"/>
          <w:sz w:val="21"/>
          <w:szCs w:val="21"/>
          <w:highlight w:val="none"/>
        </w:rPr>
        <w:t>期：</w:t>
      </w:r>
      <w:r>
        <w:rPr>
          <w:rFonts w:hint="eastAsia" w:ascii="宋体" w:hAnsi="宋体" w:eastAsia="宋体" w:cs="宋体"/>
          <w:sz w:val="21"/>
          <w:szCs w:val="21"/>
          <w:highlight w:val="none"/>
          <w:u w:val="single"/>
        </w:rPr>
        <w:t xml:space="preserve">                                         </w:t>
      </w:r>
      <w:bookmarkEnd w:id="68"/>
    </w:p>
    <w:p w14:paraId="147F5381">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p>
    <w:p w14:paraId="100708D9">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8.资格证明文件</w:t>
      </w:r>
    </w:p>
    <w:p w14:paraId="5D43C5B2">
      <w:pPr>
        <w:pStyle w:val="21"/>
        <w:numPr>
          <w:ilvl w:val="0"/>
          <w:numId w:val="3"/>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营业执照（复印件加盖公章）；</w:t>
      </w:r>
    </w:p>
    <w:p w14:paraId="221E64AA">
      <w:pPr>
        <w:kinsoku/>
        <w:wordWrap/>
        <w:overflowPunct/>
        <w:topLinePunct w:val="0"/>
        <w:bidi w:val="0"/>
        <w:snapToGrid w:val="0"/>
        <w:spacing w:beforeAutospacing="0" w:afterAutospacing="0" w:line="500" w:lineRule="exact"/>
        <w:rPr>
          <w:rFonts w:hint="eastAsia" w:ascii="宋体" w:hAnsi="宋体" w:eastAsia="宋体" w:cs="宋体"/>
          <w:b/>
          <w:bCs/>
          <w:sz w:val="21"/>
          <w:szCs w:val="21"/>
          <w:highlight w:val="none"/>
        </w:rPr>
      </w:pPr>
    </w:p>
    <w:p w14:paraId="1FEE2824">
      <w:pPr>
        <w:pStyle w:val="21"/>
        <w:numPr>
          <w:ilvl w:val="0"/>
          <w:numId w:val="3"/>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反映供应商财务状况、缴纳税收和社会保障资金情况的书面声明函</w:t>
      </w:r>
    </w:p>
    <w:p w14:paraId="48DE59A3">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525EA7A1">
      <w:pPr>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财务状况及税收、社会保障资金缴纳的情况声明函</w:t>
      </w:r>
    </w:p>
    <w:p w14:paraId="7E3DF304">
      <w:pPr>
        <w:widowControl/>
        <w:kinsoku/>
        <w:wordWrap/>
        <w:overflowPunct/>
        <w:topLinePunct w:val="0"/>
        <w:bidi w:val="0"/>
        <w:snapToGrid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sz w:val="21"/>
          <w:szCs w:val="21"/>
          <w:highlight w:val="none"/>
          <w:lang w:val="zh-CN"/>
        </w:rPr>
        <w:t>致：</w:t>
      </w:r>
      <w:r>
        <w:rPr>
          <w:rFonts w:hint="eastAsia" w:ascii="宋体" w:hAnsi="宋体" w:eastAsia="宋体" w:cs="宋体"/>
          <w:sz w:val="21"/>
          <w:szCs w:val="21"/>
          <w:highlight w:val="none"/>
          <w:u w:val="single" w:color="000000"/>
        </w:rPr>
        <w:t>征集人名称</w:t>
      </w:r>
    </w:p>
    <w:p w14:paraId="6BF5247C">
      <w:pPr>
        <w:widowControl/>
        <w:kinsoku/>
        <w:wordWrap/>
        <w:overflowPunct/>
        <w:topLinePunct w:val="0"/>
        <w:bidi w:val="0"/>
        <w:spacing w:beforeAutospacing="0" w:afterAutospacing="0" w:line="500" w:lineRule="exact"/>
        <w:ind w:firstLine="422" w:firstLineChars="200"/>
        <w:rPr>
          <w:rFonts w:hint="eastAsia" w:ascii="宋体" w:hAnsi="宋体" w:eastAsia="宋体" w:cs="宋体"/>
          <w:b/>
          <w:sz w:val="21"/>
          <w:szCs w:val="21"/>
          <w:highlight w:val="none"/>
        </w:rPr>
      </w:pPr>
    </w:p>
    <w:p w14:paraId="417852F6">
      <w:pPr>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我方</w:t>
      </w:r>
      <w:r>
        <w:rPr>
          <w:rFonts w:hint="eastAsia" w:ascii="宋体" w:hAnsi="宋体" w:eastAsia="宋体" w:cs="宋体"/>
          <w:sz w:val="21"/>
          <w:szCs w:val="21"/>
          <w:highlight w:val="none"/>
          <w:u w:val="single"/>
          <w:lang w:bidi="ar"/>
        </w:rPr>
        <w:t>（供应商名称）</w:t>
      </w:r>
      <w:r>
        <w:rPr>
          <w:rFonts w:hint="eastAsia" w:ascii="宋体" w:hAnsi="宋体" w:eastAsia="宋体" w:cs="宋体"/>
          <w:sz w:val="21"/>
          <w:szCs w:val="21"/>
          <w:highlight w:val="none"/>
          <w:lang w:bidi="ar"/>
        </w:rPr>
        <w:t>符合《中华人民共和国政府采购法》第二十二条第一款第（二）项、第（四）项规定条件，具体包括：</w:t>
      </w:r>
    </w:p>
    <w:p w14:paraId="360FE106">
      <w:pPr>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1、具有健全的财务会计制度；</w:t>
      </w:r>
    </w:p>
    <w:p w14:paraId="53B34E0C">
      <w:pPr>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2、有依法缴纳税收和社会保障资金的良好记录。</w:t>
      </w:r>
    </w:p>
    <w:p w14:paraId="054F92BD">
      <w:pPr>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特此声明。</w:t>
      </w:r>
    </w:p>
    <w:p w14:paraId="1F48E584">
      <w:pPr>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p>
    <w:p w14:paraId="5D3B268A">
      <w:pPr>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我方对上述声明的真实性负责。如有虚假，将依法承担相应责任。</w:t>
      </w:r>
    </w:p>
    <w:p w14:paraId="4CE919EB">
      <w:pPr>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p>
    <w:p w14:paraId="71D2A478">
      <w:pPr>
        <w:widowControl/>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lang w:bidi="ar"/>
        </w:rPr>
      </w:pPr>
    </w:p>
    <w:p w14:paraId="5B946D9D">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07A855DD">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454DD731">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3078EE3B">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0D11E48B">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5A960273">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1BF99446">
      <w:pPr>
        <w:pStyle w:val="21"/>
        <w:numPr>
          <w:ilvl w:val="0"/>
          <w:numId w:val="3"/>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参加政府采购活动最近三年内在经营活动中没有违法和未被省级或省级以上政府采购监管部门处分，禁止参加政府采购活动的声明函；</w:t>
      </w:r>
    </w:p>
    <w:p w14:paraId="1858C4E3">
      <w:pPr>
        <w:kinsoku/>
        <w:wordWrap/>
        <w:overflowPunct/>
        <w:topLinePunct w:val="0"/>
        <w:bidi w:val="0"/>
        <w:spacing w:beforeAutospacing="0" w:afterAutospacing="0" w:line="500" w:lineRule="exact"/>
        <w:rPr>
          <w:rFonts w:hint="eastAsia" w:ascii="宋体" w:hAnsi="宋体" w:eastAsia="宋体" w:cs="宋体"/>
          <w:b/>
          <w:sz w:val="21"/>
          <w:szCs w:val="21"/>
          <w:highlight w:val="none"/>
        </w:rPr>
      </w:pPr>
    </w:p>
    <w:p w14:paraId="58403935">
      <w:pPr>
        <w:kinsoku/>
        <w:wordWrap/>
        <w:overflowPunct/>
        <w:topLinePunct w:val="0"/>
        <w:bidi w:val="0"/>
        <w:snapToGrid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zh-CN"/>
        </w:rPr>
        <w:t>参加政府采购活动最近三年内在经营活动中没有违法和未被省级或省级以上政府采购监管部门处分，禁止参加政府采购活动的声明函</w:t>
      </w:r>
    </w:p>
    <w:p w14:paraId="2081C983">
      <w:pPr>
        <w:kinsoku/>
        <w:wordWrap/>
        <w:overflowPunct/>
        <w:topLinePunct w:val="0"/>
        <w:autoSpaceDE w:val="0"/>
        <w:autoSpaceDN w:val="0"/>
        <w:bidi w:val="0"/>
        <w:snapToGrid w:val="0"/>
        <w:spacing w:beforeAutospacing="0" w:afterAutospacing="0" w:line="500" w:lineRule="exact"/>
        <w:rPr>
          <w:rFonts w:hint="eastAsia" w:ascii="宋体" w:hAnsi="宋体" w:eastAsia="宋体" w:cs="宋体"/>
          <w:sz w:val="21"/>
          <w:szCs w:val="21"/>
          <w:highlight w:val="none"/>
          <w:lang w:val="zh-CN"/>
        </w:rPr>
      </w:pPr>
    </w:p>
    <w:p w14:paraId="4CD425B3">
      <w:pPr>
        <w:kinsoku/>
        <w:wordWrap/>
        <w:overflowPunct/>
        <w:topLinePunct w:val="0"/>
        <w:autoSpaceDE w:val="0"/>
        <w:autoSpaceDN w:val="0"/>
        <w:bidi w:val="0"/>
        <w:snapToGrid w:val="0"/>
        <w:spacing w:beforeAutospacing="0" w:afterAutospacing="0" w:line="500" w:lineRule="exac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致：</w:t>
      </w:r>
      <w:r>
        <w:rPr>
          <w:rFonts w:hint="eastAsia" w:ascii="宋体" w:hAnsi="宋体" w:eastAsia="宋体" w:cs="宋体"/>
          <w:sz w:val="21"/>
          <w:szCs w:val="21"/>
          <w:highlight w:val="none"/>
          <w:u w:val="single" w:color="000000"/>
        </w:rPr>
        <w:t>征集人名称</w:t>
      </w:r>
    </w:p>
    <w:p w14:paraId="214A3539">
      <w:pPr>
        <w:kinsoku/>
        <w:wordWrap/>
        <w:overflowPunct/>
        <w:topLinePunct w:val="0"/>
        <w:autoSpaceDE w:val="0"/>
        <w:autoSpaceDN w:val="0"/>
        <w:bidi w:val="0"/>
        <w:snapToGrid w:val="0"/>
        <w:spacing w:beforeAutospacing="0" w:afterAutospacing="0" w:line="500" w:lineRule="exact"/>
        <w:ind w:firstLine="425"/>
        <w:rPr>
          <w:rFonts w:hint="eastAsia" w:ascii="宋体" w:hAnsi="宋体" w:eastAsia="宋体" w:cs="宋体"/>
          <w:sz w:val="21"/>
          <w:szCs w:val="21"/>
          <w:highlight w:val="none"/>
          <w:lang w:val="zh-CN"/>
        </w:rPr>
      </w:pPr>
    </w:p>
    <w:p w14:paraId="4078BCEA">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u w:val="single"/>
          <w:lang w:val="zh-CN"/>
        </w:rPr>
        <w:t xml:space="preserve">（供应商全称）  </w:t>
      </w:r>
      <w:r>
        <w:rPr>
          <w:rFonts w:hint="eastAsia" w:ascii="宋体" w:hAnsi="宋体" w:eastAsia="宋体" w:cs="宋体"/>
          <w:sz w:val="21"/>
          <w:szCs w:val="21"/>
          <w:highlight w:val="none"/>
          <w:lang w:val="zh-CN"/>
        </w:rPr>
        <w:t>参加的</w:t>
      </w:r>
      <w:r>
        <w:rPr>
          <w:rFonts w:hint="eastAsia" w:ascii="宋体" w:hAnsi="宋体" w:eastAsia="宋体" w:cs="宋体"/>
          <w:sz w:val="21"/>
          <w:szCs w:val="21"/>
          <w:highlight w:val="none"/>
          <w:u w:val="single"/>
          <w:lang w:val="zh-CN"/>
        </w:rPr>
        <w:t xml:space="preserve">（项目名称） </w:t>
      </w:r>
      <w:r>
        <w:rPr>
          <w:rFonts w:hint="eastAsia" w:ascii="宋体" w:hAnsi="宋体" w:eastAsia="宋体" w:cs="宋体"/>
          <w:sz w:val="21"/>
          <w:szCs w:val="21"/>
          <w:highlight w:val="none"/>
          <w:lang w:val="zh-CN"/>
        </w:rPr>
        <w:t>的投标。在此郑重声明：</w:t>
      </w:r>
    </w:p>
    <w:p w14:paraId="7E123B36">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 我公司在</w:t>
      </w:r>
      <w:r>
        <w:rPr>
          <w:rFonts w:hint="eastAsia" w:ascii="宋体" w:hAnsi="宋体" w:eastAsia="宋体" w:cs="宋体"/>
          <w:sz w:val="21"/>
          <w:szCs w:val="21"/>
          <w:highlight w:val="none"/>
        </w:rPr>
        <w:t>参加政府采购活动</w:t>
      </w:r>
      <w:r>
        <w:rPr>
          <w:rFonts w:hint="eastAsia" w:ascii="宋体" w:hAnsi="宋体" w:eastAsia="宋体" w:cs="宋体"/>
          <w:sz w:val="21"/>
          <w:szCs w:val="21"/>
          <w:highlight w:val="none"/>
          <w:lang w:val="zh-CN"/>
        </w:rPr>
        <w:t>近三年</w:t>
      </w:r>
      <w:r>
        <w:rPr>
          <w:rFonts w:hint="eastAsia" w:ascii="宋体" w:hAnsi="宋体" w:eastAsia="宋体" w:cs="宋体"/>
          <w:sz w:val="21"/>
          <w:szCs w:val="21"/>
          <w:highlight w:val="none"/>
        </w:rPr>
        <w:t>（2021年至今）</w:t>
      </w:r>
      <w:r>
        <w:rPr>
          <w:rFonts w:hint="eastAsia" w:ascii="宋体" w:hAnsi="宋体" w:eastAsia="宋体" w:cs="宋体"/>
          <w:sz w:val="21"/>
          <w:szCs w:val="21"/>
          <w:highlight w:val="none"/>
          <w:lang w:val="zh-CN"/>
        </w:rPr>
        <w:t>内</w:t>
      </w:r>
      <w:r>
        <w:rPr>
          <w:rFonts w:hint="eastAsia" w:ascii="宋体" w:hAnsi="宋体" w:eastAsia="宋体" w:cs="宋体"/>
          <w:sz w:val="21"/>
          <w:szCs w:val="21"/>
          <w:highlight w:val="none"/>
        </w:rPr>
        <w:t>，在经营活动中</w:t>
      </w:r>
      <w:r>
        <w:rPr>
          <w:rFonts w:hint="eastAsia" w:ascii="宋体" w:hAnsi="宋体" w:eastAsia="宋体" w:cs="宋体"/>
          <w:sz w:val="21"/>
          <w:szCs w:val="21"/>
          <w:highlight w:val="none"/>
          <w:lang w:val="zh-CN"/>
        </w:rPr>
        <w:t>未因自身的任何违约、违法、不良记录及违反商业道德的行为而导致合同解除或招致法律诉讼。</w:t>
      </w:r>
    </w:p>
    <w:p w14:paraId="56325384">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 我公司近三年（2021年至今）未被省级或省级以上政府采购监管部门处分，禁止参加政府采购活动且尚在禁止期内。</w:t>
      </w:r>
    </w:p>
    <w:p w14:paraId="47A9D01E">
      <w:pPr>
        <w:pStyle w:val="7"/>
        <w:kinsoku/>
        <w:wordWrap/>
        <w:overflowPunct/>
        <w:topLinePunct w:val="0"/>
        <w:bidi w:val="0"/>
        <w:snapToGrid w:val="0"/>
        <w:spacing w:beforeAutospacing="0" w:after="0" w:afterAutospacing="0" w:line="500" w:lineRule="exact"/>
        <w:ind w:left="0" w:leftChars="0" w:right="0" w:rightChars="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特此声明。本单位对上述声明的真实性负责。如有虚假，将依法承担相应责任。</w:t>
      </w:r>
    </w:p>
    <w:p w14:paraId="55376508">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66EE8E3E">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55FBDF2E">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65FF38EC">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38638E2B">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6C2260B4">
      <w:pPr>
        <w:pStyle w:val="21"/>
        <w:numPr>
          <w:ilvl w:val="0"/>
          <w:numId w:val="3"/>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具备履行合同所必需的设备和专业技术能力的声明；</w:t>
      </w:r>
    </w:p>
    <w:p w14:paraId="2065C527">
      <w:pPr>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lang w:val="zh-CN"/>
        </w:rPr>
      </w:pPr>
    </w:p>
    <w:p w14:paraId="7DE027AC">
      <w:pPr>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具备履行合同所必需的设备和专业技术能力的声明</w:t>
      </w:r>
    </w:p>
    <w:p w14:paraId="07B70E85">
      <w:pPr>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7E189B05">
      <w:pPr>
        <w:kinsoku/>
        <w:wordWrap/>
        <w:overflowPunct/>
        <w:topLinePunct w:val="0"/>
        <w:autoSpaceDE w:val="0"/>
        <w:autoSpaceDN w:val="0"/>
        <w:bidi w:val="0"/>
        <w:snapToGrid w:val="0"/>
        <w:spacing w:beforeAutospacing="0" w:afterAutospacing="0" w:line="500" w:lineRule="exac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致：</w:t>
      </w:r>
      <w:r>
        <w:rPr>
          <w:rFonts w:hint="eastAsia" w:ascii="宋体" w:hAnsi="宋体" w:eastAsia="宋体" w:cs="宋体"/>
          <w:sz w:val="21"/>
          <w:szCs w:val="21"/>
          <w:highlight w:val="none"/>
          <w:u w:val="single" w:color="000000"/>
        </w:rPr>
        <w:t>征集人名称</w:t>
      </w:r>
    </w:p>
    <w:p w14:paraId="722504D8">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662E7637">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我单位具备履行本项目采购合同所必需的设备和专业技术能力，并具有履行合同的良好记录。特此声明。</w:t>
      </w:r>
    </w:p>
    <w:p w14:paraId="39020A1F">
      <w:pPr>
        <w:kinsoku/>
        <w:wordWrap/>
        <w:overflowPunct/>
        <w:topLinePunct w:val="0"/>
        <w:autoSpaceDE w:val="0"/>
        <w:autoSpaceDN w:val="0"/>
        <w:bidi w:val="0"/>
        <w:snapToGrid w:val="0"/>
        <w:spacing w:beforeAutospacing="0" w:afterAutospacing="0"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我单位对上述声明的真实性负责。如有虚假，将依法承担相应责任。</w:t>
      </w:r>
    </w:p>
    <w:p w14:paraId="5652184A">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201BBDE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5D56E68E">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55D8FFA">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3D4818B5">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4106F3B3">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6E7CFB10">
      <w:pPr>
        <w:pStyle w:val="21"/>
        <w:numPr>
          <w:ilvl w:val="0"/>
          <w:numId w:val="3"/>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未被列入“信用中国”网站（www.creditchina.gov.cn）失信被执行人名单、重大税收违法案件当事人名单；</w:t>
      </w:r>
    </w:p>
    <w:p w14:paraId="6F0A4971">
      <w:pPr>
        <w:kinsoku/>
        <w:wordWrap/>
        <w:overflowPunct/>
        <w:topLinePunct w:val="0"/>
        <w:bidi w:val="0"/>
        <w:spacing w:beforeAutospacing="0" w:afterAutospacing="0" w:line="500" w:lineRule="exact"/>
        <w:rPr>
          <w:rFonts w:hint="eastAsia" w:ascii="宋体" w:hAnsi="宋体" w:eastAsia="宋体" w:cs="宋体"/>
          <w:b/>
          <w:sz w:val="21"/>
          <w:szCs w:val="21"/>
          <w:highlight w:val="none"/>
        </w:rPr>
      </w:pPr>
    </w:p>
    <w:p w14:paraId="54957652">
      <w:pPr>
        <w:pStyle w:val="21"/>
        <w:numPr>
          <w:ilvl w:val="0"/>
          <w:numId w:val="3"/>
        </w:numPr>
        <w:kinsoku/>
        <w:wordWrap/>
        <w:overflowPunct/>
        <w:topLinePunct w:val="0"/>
        <w:bidi w:val="0"/>
        <w:adjustRightInd w:val="0"/>
        <w:snapToGrid w:val="0"/>
        <w:spacing w:beforeAutospacing="0" w:afterAutospacing="0" w:line="500" w:lineRule="exact"/>
        <w:ind w:lef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未被列入中国政府采购网（www.ccgp.gov.cn）政府采购严重违法失信行为记录名单。</w:t>
      </w:r>
    </w:p>
    <w:p w14:paraId="03488F5D">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29E71256">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9.中小企业声明函</w:t>
      </w:r>
    </w:p>
    <w:p w14:paraId="5D372898">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p>
    <w:p w14:paraId="700BFCE8">
      <w:pPr>
        <w:widowControl/>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本公司郑重声明，根据《政府采购促进中小企业发展管理办法》（财库[2020]46号）的规定，本公司参加</w:t>
      </w:r>
      <w:r>
        <w:rPr>
          <w:rFonts w:hint="eastAsia" w:ascii="宋体" w:hAnsi="宋体" w:eastAsia="宋体" w:cs="宋体"/>
          <w:sz w:val="21"/>
          <w:szCs w:val="21"/>
          <w:highlight w:val="none"/>
          <w:u w:val="single"/>
        </w:rPr>
        <w:t>（单位名称）</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（项目名称）</w:t>
      </w:r>
      <w:r>
        <w:rPr>
          <w:rFonts w:hint="eastAsia" w:ascii="宋体" w:hAnsi="宋体" w:eastAsia="宋体" w:cs="宋体"/>
          <w:sz w:val="21"/>
          <w:szCs w:val="21"/>
          <w:highlight w:val="none"/>
        </w:rPr>
        <w:t>采购活动，服务全部由符合政策要求的中小企业承接。相关企业（含联合体中的中小企业、签订分包意向协议的中小企业）的具体情况如下：</w:t>
      </w:r>
    </w:p>
    <w:p w14:paraId="08C3AA4A">
      <w:pPr>
        <w:widowControl/>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（项目名称）       </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其他未列明行业；</w:t>
      </w:r>
      <w:r>
        <w:rPr>
          <w:rFonts w:hint="eastAsia" w:ascii="宋体" w:hAnsi="宋体" w:eastAsia="宋体" w:cs="宋体"/>
          <w:sz w:val="21"/>
          <w:szCs w:val="21"/>
          <w:highlight w:val="none"/>
        </w:rPr>
        <w:t>承接企业为</w:t>
      </w:r>
      <w:r>
        <w:rPr>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，从业人员______人，营业收入为_____万元，资产总额为________万元，属于______（中型企业、小型企业、微型企业）；</w:t>
      </w:r>
    </w:p>
    <w:p w14:paraId="23DF5A07">
      <w:pPr>
        <w:widowControl/>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以上企业，不属于大企业的分支机构，不存在控股股东为大企业的情形，也不存在与大企业的负责人为同一人的情形。</w:t>
      </w:r>
    </w:p>
    <w:p w14:paraId="6C769C75">
      <w:pPr>
        <w:widowControl/>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本公司对上述声明的真实性负责。如有虚假，将依法承担相应责任。</w:t>
      </w:r>
    </w:p>
    <w:p w14:paraId="0E0C4808">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1DB83F0D">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0160BAE6">
      <w:pPr>
        <w:kinsoku/>
        <w:wordWrap/>
        <w:overflowPunct/>
        <w:topLinePunct w:val="0"/>
        <w:bidi w:val="0"/>
        <w:snapToGrid w:val="0"/>
        <w:spacing w:beforeAutospacing="0" w:afterAutospacing="0" w:line="500" w:lineRule="exact"/>
        <w:ind w:firstLine="3990" w:firstLineChars="19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74322FDB">
      <w:pPr>
        <w:kinsoku/>
        <w:wordWrap/>
        <w:overflowPunct/>
        <w:topLinePunct w:val="0"/>
        <w:bidi w:val="0"/>
        <w:spacing w:beforeAutospacing="0" w:afterAutospacing="0" w:line="500" w:lineRule="exact"/>
        <w:ind w:firstLine="5250" w:firstLineChars="25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1A413655">
      <w:pPr>
        <w:widowControl/>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01121E9">
      <w:pPr>
        <w:widowControl/>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说明：（1）本声明函适用于所有在中国境内依法设立的各类所有制和各种组织形式的企业。事业单位、团体组织等非企业性质的政府采购供应商，不属于中小企业划型标准确定的中小微企业，不得按《关于印发中小企业划型标准规定的通知》规定声明为中小微企业，也不适用《政府采购促进中小企业发展管理办法》。</w:t>
      </w:r>
    </w:p>
    <w:p w14:paraId="0E6620F7">
      <w:pPr>
        <w:widowControl/>
        <w:kinsoku/>
        <w:wordWrap/>
        <w:overflowPunct/>
        <w:topLinePunct w:val="0"/>
        <w:bidi w:val="0"/>
        <w:snapToGrid w:val="0"/>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（2）不属于中小企业划型标准确定的中小微企业的，无须提交本声明函。</w:t>
      </w:r>
    </w:p>
    <w:p w14:paraId="0202D7AA">
      <w:pPr>
        <w:widowControl/>
        <w:kinsoku/>
        <w:wordWrap/>
        <w:overflowPunct/>
        <w:topLinePunct w:val="0"/>
        <w:bidi w:val="0"/>
        <w:snapToGrid w:val="0"/>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（3）对于本项目成交单位，如为中小微企业，其投标文件中提交的“中小企业声明函”将作为成交公示的附件予以公示。</w:t>
      </w:r>
    </w:p>
    <w:p w14:paraId="2B824F4B">
      <w:pPr>
        <w:kinsoku/>
        <w:wordWrap/>
        <w:overflowPunct/>
        <w:topLinePunct w:val="0"/>
        <w:bidi w:val="0"/>
        <w:spacing w:beforeAutospacing="0" w:afterAutospacing="0" w:line="500" w:lineRule="exact"/>
        <w:rPr>
          <w:rFonts w:hint="eastAsia" w:ascii="宋体" w:hAnsi="宋体" w:eastAsia="宋体" w:cs="宋体"/>
          <w:b/>
          <w:sz w:val="21"/>
          <w:szCs w:val="21"/>
          <w:highlight w:val="none"/>
        </w:rPr>
      </w:pPr>
    </w:p>
    <w:p w14:paraId="7B89C9EC">
      <w:pPr>
        <w:kinsoku/>
        <w:wordWrap/>
        <w:overflowPunct/>
        <w:topLinePunct w:val="0"/>
        <w:bidi w:val="0"/>
        <w:spacing w:beforeAutospacing="0" w:afterAutospacing="0" w:line="500" w:lineRule="exact"/>
        <w:ind w:right="369"/>
        <w:rPr>
          <w:rFonts w:hint="eastAsia" w:ascii="宋体" w:hAnsi="宋体" w:eastAsia="宋体" w:cs="宋体"/>
          <w:sz w:val="21"/>
          <w:szCs w:val="21"/>
          <w:highlight w:val="none"/>
        </w:rPr>
      </w:pPr>
      <w:r>
        <w:rPr>
          <w:rFonts w:hint="eastAsia" w:ascii="宋体" w:hAnsi="宋体" w:eastAsia="宋体" w:cs="宋体"/>
          <w:b/>
          <w:sz w:val="21"/>
          <w:szCs w:val="21"/>
          <w:highlight w:val="none"/>
        </w:rPr>
        <w:t>注：中小企业划分标准：（十六）其他未列明行业。从业人员300人以下的为中小微型企业。其中，从业人员100人及以上的为中型企业；从业人员10人及以上的为小型企业；从业人员10人以下的为微型企业。</w:t>
      </w:r>
    </w:p>
    <w:p w14:paraId="4FAF82C6">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p>
    <w:p w14:paraId="10B1666D">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6E89B66D">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10.残疾人福利性单位声明函</w:t>
      </w:r>
    </w:p>
    <w:p w14:paraId="4ACC764F">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bookmarkStart w:id="69" w:name="OLE_LINK14"/>
      <w:r>
        <w:rPr>
          <w:rFonts w:hint="eastAsia" w:ascii="宋体" w:hAnsi="宋体" w:eastAsia="宋体" w:cs="宋体"/>
          <w:sz w:val="21"/>
          <w:szCs w:val="21"/>
          <w:highlight w:val="none"/>
        </w:rPr>
        <w:t>本单位郑重声明，根据《财政部 民政部 中国残疾人联合会关于促进残疾人就业政府采购政策的通知》（财库〔2017〕141号）的规定，本单位安置残疾人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人，占本单位在职职工人数比例</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%，符合残疾人福利性单位条件，且本单位参加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单位的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项目采购活动提供本单位制造的货物（由本单位承担工程/提供服务），或者提供其他残疾人福利性单位制造的货物（不包括使用非残疾人福利性单位注册商标的货物）。</w:t>
      </w:r>
    </w:p>
    <w:p w14:paraId="1550CFE9">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本单位对上述声明的真实性负责。如有虚假，将依法承担相应责任。</w:t>
      </w:r>
    </w:p>
    <w:p w14:paraId="1A226A53">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42489CF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66EBD0CA">
      <w:pPr>
        <w:kinsoku/>
        <w:wordWrap/>
        <w:overflowPunct/>
        <w:topLinePunct w:val="0"/>
        <w:bidi w:val="0"/>
        <w:snapToGrid w:val="0"/>
        <w:spacing w:beforeAutospacing="0" w:afterAutospacing="0" w:line="500" w:lineRule="exact"/>
        <w:ind w:firstLine="3990" w:firstLineChars="19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5B143961">
      <w:pPr>
        <w:kinsoku/>
        <w:wordWrap/>
        <w:overflowPunct/>
        <w:topLinePunct w:val="0"/>
        <w:bidi w:val="0"/>
        <w:spacing w:beforeAutospacing="0" w:afterAutospacing="0" w:line="500" w:lineRule="exact"/>
        <w:ind w:firstLine="5250" w:firstLineChars="25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22B5195B">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260C6889">
      <w:pPr>
        <w:kinsoku/>
        <w:wordWrap/>
        <w:overflowPunct/>
        <w:topLinePunct w:val="0"/>
        <w:bidi w:val="0"/>
        <w:snapToGrid w:val="0"/>
        <w:spacing w:beforeAutospacing="0" w:afterAutospacing="0" w:line="500" w:lineRule="exact"/>
        <w:jc w:val="center"/>
        <w:rPr>
          <w:rFonts w:hint="eastAsia" w:ascii="宋体" w:hAnsi="宋体" w:eastAsia="宋体" w:cs="宋体"/>
          <w:sz w:val="21"/>
          <w:szCs w:val="21"/>
          <w:highlight w:val="none"/>
        </w:rPr>
      </w:pPr>
    </w:p>
    <w:p w14:paraId="269248E1">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说明：根据《财政部 民政部 中国残疾人联合会关于促进残疾人就业政府采购政策的通知》享受政府采购支持政策的残疾人福利性单位应当同时满足以下条件：</w:t>
      </w:r>
    </w:p>
    <w:p w14:paraId="5EDC8545">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（1）安置的残疾人占本单位在职职工人数的比例不低于25%（含25%），并且安置的残疾人人数不少于10人（含10人）；</w:t>
      </w:r>
    </w:p>
    <w:p w14:paraId="6E66AF9F">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（2）依法与安置的每位残疾人签订了一年以上（含一年）的劳动合同或服务协议；</w:t>
      </w:r>
    </w:p>
    <w:p w14:paraId="074E8B76">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（3）为安置的每位残疾人按月足额缴纳了基本养老保险、基本医疗保险、失业保险、工伤保险和生育保险等社会保险费；</w:t>
      </w:r>
    </w:p>
    <w:p w14:paraId="14D50CC5">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（4）通过银行等金融机构向安置的每位残疾人，按月支付了不低于单位所在区县适用的经省级人民政府批准的月最低工资标准的工资；</w:t>
      </w:r>
    </w:p>
    <w:p w14:paraId="48244199">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（5）提供本单位制造的货物、承担的工程或者服务（以下简称产品），或者提供其他残疾人福利性单位制造的货物（不包括使用非残疾人福利性单位注册商标的货物）。</w:t>
      </w:r>
      <w:bookmarkEnd w:id="69"/>
    </w:p>
    <w:p w14:paraId="6890535E">
      <w:pPr>
        <w:kinsoku/>
        <w:wordWrap/>
        <w:overflowPunct/>
        <w:topLinePunct w:val="0"/>
        <w:bidi w:val="0"/>
        <w:snapToGrid w:val="0"/>
        <w:spacing w:beforeAutospacing="0" w:afterAutospacing="0" w:line="5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中标人为残疾人福利性单位的，本声明函将随中标结果同时公告。</w:t>
      </w:r>
    </w:p>
    <w:p w14:paraId="28E8BFDB">
      <w:pPr>
        <w:widowControl/>
        <w:kinsoku/>
        <w:wordWrap/>
        <w:overflowPunct/>
        <w:topLinePunct w:val="0"/>
        <w:bidi w:val="0"/>
        <w:snapToGrid w:val="0"/>
        <w:spacing w:beforeAutospacing="0" w:afterAutospacing="0" w:line="50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color w:val="000000"/>
          <w:sz w:val="21"/>
          <w:szCs w:val="21"/>
          <w:highlight w:val="none"/>
        </w:rPr>
        <w:t>如供应商不符合残疾人福利性单位条件，无需填写本声明</w:t>
      </w:r>
    </w:p>
    <w:p w14:paraId="2D4950C6">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4FB1011E">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11.近三年类似项目实施情况一览表</w:t>
      </w:r>
    </w:p>
    <w:p w14:paraId="6220604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757"/>
        <w:gridCol w:w="1701"/>
        <w:gridCol w:w="2239"/>
        <w:gridCol w:w="1446"/>
        <w:gridCol w:w="991"/>
      </w:tblGrid>
      <w:tr w14:paraId="08F1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11" w:type="dxa"/>
            <w:vAlign w:val="center"/>
          </w:tcPr>
          <w:p w14:paraId="32EEDB1C">
            <w:pPr>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757" w:type="dxa"/>
            <w:vAlign w:val="center"/>
          </w:tcPr>
          <w:p w14:paraId="42CAD822">
            <w:pPr>
              <w:kinsoku/>
              <w:wordWrap/>
              <w:overflowPunct/>
              <w:topLinePunct w:val="0"/>
              <w:bidi w:val="0"/>
              <w:snapToGrid w:val="0"/>
              <w:spacing w:beforeAutospacing="0" w:afterAutospacing="0" w:line="500" w:lineRule="exact"/>
              <w:ind w:left="422" w:hanging="422" w:hangingChars="20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项目名称</w:t>
            </w:r>
          </w:p>
        </w:tc>
        <w:tc>
          <w:tcPr>
            <w:tcW w:w="1701" w:type="dxa"/>
            <w:vAlign w:val="center"/>
          </w:tcPr>
          <w:p w14:paraId="24B9B9BB">
            <w:pPr>
              <w:kinsoku/>
              <w:wordWrap/>
              <w:overflowPunct/>
              <w:topLinePunct w:val="0"/>
              <w:bidi w:val="0"/>
              <w:snapToGrid w:val="0"/>
              <w:spacing w:beforeAutospacing="0" w:afterAutospacing="0" w:line="500" w:lineRule="exact"/>
              <w:ind w:left="422" w:hanging="422" w:hangingChars="20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委托人名称</w:t>
            </w:r>
          </w:p>
        </w:tc>
        <w:tc>
          <w:tcPr>
            <w:tcW w:w="2239" w:type="dxa"/>
            <w:vAlign w:val="center"/>
          </w:tcPr>
          <w:p w14:paraId="1D67E8DD">
            <w:pPr>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项目总投资或建安费金额（万元）</w:t>
            </w:r>
          </w:p>
        </w:tc>
        <w:tc>
          <w:tcPr>
            <w:tcW w:w="1446" w:type="dxa"/>
            <w:vAlign w:val="center"/>
          </w:tcPr>
          <w:p w14:paraId="12491D9B">
            <w:pPr>
              <w:kinsoku/>
              <w:wordWrap/>
              <w:overflowPunct/>
              <w:topLinePunct w:val="0"/>
              <w:bidi w:val="0"/>
              <w:snapToGrid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项目负责人</w:t>
            </w:r>
          </w:p>
        </w:tc>
        <w:tc>
          <w:tcPr>
            <w:tcW w:w="991" w:type="dxa"/>
            <w:vAlign w:val="center"/>
          </w:tcPr>
          <w:p w14:paraId="44FDEB25">
            <w:pPr>
              <w:kinsoku/>
              <w:wordWrap/>
              <w:overflowPunct/>
              <w:topLinePunct w:val="0"/>
              <w:bidi w:val="0"/>
              <w:snapToGrid w:val="0"/>
              <w:spacing w:beforeAutospacing="0" w:afterAutospacing="0" w:line="500" w:lineRule="exact"/>
              <w:ind w:left="422" w:hanging="422" w:hangingChars="20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14:paraId="401F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2125DF8">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48BC811B">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56775824">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5246D908">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41C6588E">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2CCF2B16">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5CFC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6F96C8F">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28FD24F7">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6D80C5E7">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50BD6BA1">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31FBFD18">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2E616A3A">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122C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5F9C5E45">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68555A3B">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11DC4232">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4E460E5F">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7EF16759">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3E51A642">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14F0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813398A">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56CF1AC2">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16D3E37F">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58730886">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4E154DB2">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32AA77E9">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4EFE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1BEBFF5">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3B8D622F">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29E6D15D">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2C695140">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08C46453">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3D323D0C">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291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D46BAB3">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18860356">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67099C04">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0927BCE2">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1B65DF07">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3D7537C5">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6DEA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2C2209D">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4004EBB7">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65DB5ED6">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51304FBE">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36ADD6AA">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39E9C8F3">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r w14:paraId="5E9A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61483AD4">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757" w:type="dxa"/>
            <w:vAlign w:val="center"/>
          </w:tcPr>
          <w:p w14:paraId="7856124C">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701" w:type="dxa"/>
            <w:vAlign w:val="center"/>
          </w:tcPr>
          <w:p w14:paraId="4344C6AF">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2239" w:type="dxa"/>
            <w:vAlign w:val="center"/>
          </w:tcPr>
          <w:p w14:paraId="36C7EDA9">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1446" w:type="dxa"/>
            <w:vAlign w:val="center"/>
          </w:tcPr>
          <w:p w14:paraId="03C5193A">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c>
          <w:tcPr>
            <w:tcW w:w="991" w:type="dxa"/>
            <w:vAlign w:val="center"/>
          </w:tcPr>
          <w:p w14:paraId="07A045EB">
            <w:pPr>
              <w:kinsoku/>
              <w:wordWrap/>
              <w:overflowPunct/>
              <w:topLinePunct w:val="0"/>
              <w:bidi w:val="0"/>
              <w:snapToGrid w:val="0"/>
              <w:spacing w:beforeAutospacing="0" w:afterAutospacing="0" w:line="500" w:lineRule="exact"/>
              <w:ind w:left="420" w:hanging="420" w:hangingChars="200"/>
              <w:rPr>
                <w:rFonts w:hint="eastAsia" w:ascii="宋体" w:hAnsi="宋体" w:eastAsia="宋体" w:cs="宋体"/>
                <w:sz w:val="21"/>
                <w:szCs w:val="21"/>
                <w:highlight w:val="none"/>
              </w:rPr>
            </w:pPr>
          </w:p>
        </w:tc>
      </w:tr>
    </w:tbl>
    <w:p w14:paraId="2D14166F">
      <w:pPr>
        <w:kinsoku/>
        <w:wordWrap/>
        <w:overflowPunct/>
        <w:topLinePunct w:val="0"/>
        <w:bidi w:val="0"/>
        <w:spacing w:beforeAutospacing="0" w:afterAutospacing="0" w:line="500" w:lineRule="exact"/>
        <w:ind w:right="4759" w:rightChars="1983"/>
        <w:rPr>
          <w:rFonts w:hint="eastAsia" w:ascii="宋体" w:hAnsi="宋体" w:eastAsia="宋体" w:cs="宋体"/>
          <w:sz w:val="21"/>
          <w:szCs w:val="21"/>
          <w:highlight w:val="none"/>
        </w:rPr>
      </w:pPr>
    </w:p>
    <w:p w14:paraId="340F030C">
      <w:pPr>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p w14:paraId="1335CC79">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1、近三年是指2021年</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1月</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含</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至响应截止期之前承接的类似项目业绩，须附合同关键页，须有委托单位名称（盖章页）、委托日期、委托项目名称、委托内容等关键要素，经鉴别后，有一项不符均判定为不合格业绩，请供应商慎重报业绩。</w:t>
      </w:r>
    </w:p>
    <w:p w14:paraId="1201E8F4">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2、上述证明材料未提供或未提供完整的，评分时不认可。</w:t>
      </w:r>
    </w:p>
    <w:p w14:paraId="4229FB34">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3、如供应商法人机构发生合法变更或重组以及法人名称变更时，应提供相关部门的合法批件或其他相关证明材料来证明其所附业绩的继承性。</w:t>
      </w:r>
    </w:p>
    <w:p w14:paraId="3DCCE6DA">
      <w:pPr>
        <w:kinsoku/>
        <w:wordWrap/>
        <w:overflowPunct/>
        <w:topLinePunct w:val="0"/>
        <w:bidi w:val="0"/>
        <w:spacing w:beforeAutospacing="0" w:afterAutospacing="0" w:line="500" w:lineRule="exact"/>
        <w:rPr>
          <w:rFonts w:hint="eastAsia" w:ascii="宋体" w:hAnsi="宋体" w:eastAsia="宋体" w:cs="宋体"/>
          <w:b/>
          <w:sz w:val="21"/>
          <w:szCs w:val="21"/>
          <w:highlight w:val="none"/>
        </w:rPr>
      </w:pPr>
    </w:p>
    <w:p w14:paraId="609F9AD5">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供应商（公章）：</w:t>
      </w:r>
    </w:p>
    <w:p w14:paraId="78CFF6E8">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日期： 年 月 日</w:t>
      </w:r>
    </w:p>
    <w:p w14:paraId="7EA57ACC">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7C9D098F">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6F8DC8C5">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12.供应商基本情况表</w:t>
      </w:r>
    </w:p>
    <w:p w14:paraId="51C7A5B9">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bCs/>
          <w:spacing w:val="1"/>
          <w:sz w:val="21"/>
          <w:szCs w:val="21"/>
          <w:highlight w:val="none"/>
        </w:rPr>
      </w:pPr>
    </w:p>
    <w:tbl>
      <w:tblPr>
        <w:tblStyle w:val="22"/>
        <w:tblW w:w="9402" w:type="dxa"/>
        <w:jc w:val="center"/>
        <w:tblLayout w:type="fixed"/>
        <w:tblCellMar>
          <w:top w:w="0" w:type="dxa"/>
          <w:left w:w="0" w:type="dxa"/>
          <w:bottom w:w="0" w:type="dxa"/>
          <w:right w:w="0" w:type="dxa"/>
        </w:tblCellMar>
      </w:tblPr>
      <w:tblGrid>
        <w:gridCol w:w="1307"/>
        <w:gridCol w:w="1149"/>
        <w:gridCol w:w="850"/>
        <w:gridCol w:w="142"/>
        <w:gridCol w:w="1134"/>
        <w:gridCol w:w="142"/>
        <w:gridCol w:w="1417"/>
        <w:gridCol w:w="72"/>
        <w:gridCol w:w="1204"/>
        <w:gridCol w:w="142"/>
        <w:gridCol w:w="709"/>
        <w:gridCol w:w="1134"/>
      </w:tblGrid>
      <w:tr w14:paraId="2A499EB7">
        <w:tblPrEx>
          <w:tblCellMar>
            <w:top w:w="0" w:type="dxa"/>
            <w:left w:w="0" w:type="dxa"/>
            <w:bottom w:w="0" w:type="dxa"/>
            <w:right w:w="0" w:type="dxa"/>
          </w:tblCellMar>
        </w:tblPrEx>
        <w:trPr>
          <w:trHeight w:val="577" w:hRule="exact"/>
          <w:jc w:val="center"/>
        </w:trPr>
        <w:tc>
          <w:tcPr>
            <w:tcW w:w="1307" w:type="dxa"/>
            <w:tcBorders>
              <w:top w:val="single" w:color="000000" w:sz="4" w:space="0"/>
              <w:left w:val="single" w:color="000000" w:sz="4" w:space="0"/>
              <w:bottom w:val="single" w:color="000000" w:sz="4" w:space="0"/>
              <w:right w:val="single" w:color="000000" w:sz="4" w:space="0"/>
            </w:tcBorders>
            <w:vAlign w:val="center"/>
          </w:tcPr>
          <w:p w14:paraId="42E5C12A">
            <w:pPr>
              <w:pStyle w:val="20"/>
              <w:kinsoku/>
              <w:wordWrap/>
              <w:overflowPunct/>
              <w:topLinePunct w:val="0"/>
              <w:bidi w:val="0"/>
              <w:spacing w:beforeAutospacing="0" w:afterAutospacing="0" w:line="500" w:lineRule="exact"/>
              <w:ind w:left="226"/>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3417" w:type="dxa"/>
            <w:gridSpan w:val="5"/>
            <w:tcBorders>
              <w:top w:val="single" w:color="000000" w:sz="4" w:space="0"/>
              <w:left w:val="single" w:color="000000" w:sz="4" w:space="0"/>
              <w:bottom w:val="single" w:color="000000" w:sz="4" w:space="0"/>
              <w:right w:val="single" w:color="000000" w:sz="4" w:space="0"/>
            </w:tcBorders>
            <w:vAlign w:val="center"/>
          </w:tcPr>
          <w:p w14:paraId="3D004E4C">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C85D02D">
            <w:pPr>
              <w:pStyle w:val="20"/>
              <w:kinsoku/>
              <w:wordWrap/>
              <w:overflowPunct/>
              <w:topLinePunct w:val="0"/>
              <w:bidi w:val="0"/>
              <w:spacing w:beforeAutospacing="0" w:afterAutospacing="0" w:line="500" w:lineRule="exact"/>
              <w:ind w:left="285"/>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3261" w:type="dxa"/>
            <w:gridSpan w:val="5"/>
            <w:tcBorders>
              <w:top w:val="single" w:color="000000" w:sz="4" w:space="0"/>
              <w:left w:val="single" w:color="000000" w:sz="4" w:space="0"/>
              <w:bottom w:val="single" w:color="000000" w:sz="4" w:space="0"/>
              <w:right w:val="single" w:color="000000" w:sz="4" w:space="0"/>
            </w:tcBorders>
            <w:vAlign w:val="center"/>
          </w:tcPr>
          <w:p w14:paraId="6A41C07E">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B5AC997">
        <w:tblPrEx>
          <w:tblCellMar>
            <w:top w:w="0" w:type="dxa"/>
            <w:left w:w="0" w:type="dxa"/>
            <w:bottom w:w="0" w:type="dxa"/>
            <w:right w:w="0" w:type="dxa"/>
          </w:tblCellMar>
        </w:tblPrEx>
        <w:trPr>
          <w:trHeight w:val="634" w:hRule="exact"/>
          <w:jc w:val="center"/>
        </w:trPr>
        <w:tc>
          <w:tcPr>
            <w:tcW w:w="1307" w:type="dxa"/>
            <w:tcBorders>
              <w:top w:val="single" w:color="000000" w:sz="4" w:space="0"/>
              <w:left w:val="single" w:color="000000" w:sz="4" w:space="0"/>
              <w:bottom w:val="single" w:color="000000" w:sz="4" w:space="0"/>
              <w:right w:val="single" w:color="000000" w:sz="4" w:space="0"/>
            </w:tcBorders>
            <w:vAlign w:val="center"/>
          </w:tcPr>
          <w:p w14:paraId="3CBE6252">
            <w:pPr>
              <w:pStyle w:val="20"/>
              <w:kinsoku/>
              <w:wordWrap/>
              <w:overflowPunct/>
              <w:topLinePunct w:val="0"/>
              <w:bidi w:val="0"/>
              <w:spacing w:beforeAutospacing="0" w:afterAutospacing="0" w:line="500" w:lineRule="exact"/>
              <w:ind w:left="226"/>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3417" w:type="dxa"/>
            <w:gridSpan w:val="5"/>
            <w:tcBorders>
              <w:top w:val="single" w:color="000000" w:sz="4" w:space="0"/>
              <w:left w:val="single" w:color="000000" w:sz="4" w:space="0"/>
              <w:bottom w:val="single" w:color="000000" w:sz="4" w:space="0"/>
              <w:right w:val="single" w:color="000000" w:sz="4" w:space="0"/>
            </w:tcBorders>
            <w:vAlign w:val="center"/>
          </w:tcPr>
          <w:p w14:paraId="5618A227">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457D29A">
            <w:pPr>
              <w:pStyle w:val="20"/>
              <w:kinsoku/>
              <w:wordWrap/>
              <w:overflowPunct/>
              <w:topLinePunct w:val="0"/>
              <w:bidi w:val="0"/>
              <w:spacing w:beforeAutospacing="0" w:afterAutospacing="0" w:line="500" w:lineRule="exact"/>
              <w:ind w:left="285"/>
              <w:rPr>
                <w:rFonts w:hint="eastAsia" w:ascii="宋体" w:hAnsi="宋体" w:eastAsia="宋体" w:cs="宋体"/>
                <w:sz w:val="21"/>
                <w:szCs w:val="21"/>
                <w:highlight w:val="none"/>
              </w:rPr>
            </w:pPr>
            <w:r>
              <w:rPr>
                <w:rFonts w:hint="eastAsia" w:ascii="宋体" w:hAnsi="宋体" w:eastAsia="宋体" w:cs="宋体"/>
                <w:sz w:val="21"/>
                <w:szCs w:val="21"/>
                <w:highlight w:val="none"/>
              </w:rPr>
              <w:t>注册资金</w:t>
            </w:r>
          </w:p>
          <w:p w14:paraId="792B0396">
            <w:pPr>
              <w:pStyle w:val="20"/>
              <w:kinsoku/>
              <w:wordWrap/>
              <w:overflowPunct/>
              <w:topLinePunct w:val="0"/>
              <w:bidi w:val="0"/>
              <w:spacing w:beforeAutospacing="0" w:afterAutospacing="0" w:line="500" w:lineRule="exact"/>
              <w:ind w:left="285"/>
              <w:rPr>
                <w:rFonts w:hint="eastAsia" w:ascii="宋体" w:hAnsi="宋体" w:eastAsia="宋体" w:cs="宋体"/>
                <w:sz w:val="21"/>
                <w:szCs w:val="21"/>
                <w:highlight w:val="none"/>
              </w:rPr>
            </w:pPr>
            <w:r>
              <w:rPr>
                <w:rFonts w:hint="eastAsia" w:ascii="宋体" w:hAnsi="宋体" w:eastAsia="宋体" w:cs="宋体"/>
                <w:sz w:val="21"/>
                <w:szCs w:val="21"/>
                <w:highlight w:val="none"/>
              </w:rPr>
              <w:t>（万元）</w:t>
            </w:r>
          </w:p>
        </w:tc>
        <w:tc>
          <w:tcPr>
            <w:tcW w:w="3261" w:type="dxa"/>
            <w:gridSpan w:val="5"/>
            <w:tcBorders>
              <w:top w:val="single" w:color="000000" w:sz="4" w:space="0"/>
              <w:left w:val="single" w:color="000000" w:sz="4" w:space="0"/>
              <w:bottom w:val="single" w:color="000000" w:sz="4" w:space="0"/>
              <w:right w:val="single" w:color="000000" w:sz="4" w:space="0"/>
            </w:tcBorders>
            <w:vAlign w:val="center"/>
          </w:tcPr>
          <w:p w14:paraId="05BBA319">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11B3420C">
        <w:tblPrEx>
          <w:tblCellMar>
            <w:top w:w="0" w:type="dxa"/>
            <w:left w:w="0" w:type="dxa"/>
            <w:bottom w:w="0" w:type="dxa"/>
            <w:right w:w="0" w:type="dxa"/>
          </w:tblCellMar>
        </w:tblPrEx>
        <w:trPr>
          <w:trHeight w:val="577" w:hRule="exact"/>
          <w:jc w:val="center"/>
        </w:trPr>
        <w:tc>
          <w:tcPr>
            <w:tcW w:w="1307" w:type="dxa"/>
            <w:tcBorders>
              <w:top w:val="single" w:color="000000" w:sz="4" w:space="0"/>
              <w:left w:val="single" w:color="000000" w:sz="4" w:space="0"/>
              <w:bottom w:val="single" w:color="000000" w:sz="4" w:space="0"/>
              <w:right w:val="single" w:color="000000" w:sz="4" w:space="0"/>
            </w:tcBorders>
            <w:vAlign w:val="center"/>
          </w:tcPr>
          <w:p w14:paraId="3B5D33AA">
            <w:pPr>
              <w:pStyle w:val="20"/>
              <w:kinsoku/>
              <w:wordWrap/>
              <w:overflowPunct/>
              <w:topLinePunct w:val="0"/>
              <w:bidi w:val="0"/>
              <w:spacing w:beforeAutospacing="0" w:afterAutospacing="0" w:line="500" w:lineRule="exact"/>
              <w:ind w:left="122"/>
              <w:rPr>
                <w:rFonts w:hint="eastAsia" w:ascii="宋体" w:hAnsi="宋体" w:eastAsia="宋体" w:cs="宋体"/>
                <w:sz w:val="21"/>
                <w:szCs w:val="21"/>
                <w:highlight w:val="none"/>
              </w:rPr>
            </w:pPr>
            <w:r>
              <w:rPr>
                <w:rFonts w:hint="eastAsia" w:ascii="宋体" w:hAnsi="宋体" w:eastAsia="宋体" w:cs="宋体"/>
                <w:sz w:val="21"/>
                <w:szCs w:val="21"/>
                <w:highlight w:val="none"/>
              </w:rPr>
              <w:t>行政负责人</w:t>
            </w:r>
          </w:p>
        </w:tc>
        <w:tc>
          <w:tcPr>
            <w:tcW w:w="3417" w:type="dxa"/>
            <w:gridSpan w:val="5"/>
            <w:tcBorders>
              <w:top w:val="single" w:color="000000" w:sz="4" w:space="0"/>
              <w:left w:val="single" w:color="000000" w:sz="4" w:space="0"/>
              <w:bottom w:val="single" w:color="000000" w:sz="4" w:space="0"/>
              <w:right w:val="single" w:color="000000" w:sz="4" w:space="0"/>
            </w:tcBorders>
            <w:vAlign w:val="center"/>
          </w:tcPr>
          <w:p w14:paraId="68A7DAA2">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74CD720">
            <w:pPr>
              <w:pStyle w:val="20"/>
              <w:kinsoku/>
              <w:wordWrap/>
              <w:overflowPunct/>
              <w:topLinePunct w:val="0"/>
              <w:bidi w:val="0"/>
              <w:spacing w:beforeAutospacing="0" w:afterAutospacing="0" w:line="500" w:lineRule="exact"/>
              <w:ind w:left="181"/>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3261" w:type="dxa"/>
            <w:gridSpan w:val="5"/>
            <w:tcBorders>
              <w:top w:val="single" w:color="000000" w:sz="4" w:space="0"/>
              <w:left w:val="single" w:color="000000" w:sz="4" w:space="0"/>
              <w:bottom w:val="single" w:color="000000" w:sz="4" w:space="0"/>
              <w:right w:val="single" w:color="000000" w:sz="4" w:space="0"/>
            </w:tcBorders>
            <w:vAlign w:val="center"/>
          </w:tcPr>
          <w:p w14:paraId="5AECC432">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514556CC">
        <w:tblPrEx>
          <w:tblCellMar>
            <w:top w:w="0" w:type="dxa"/>
            <w:left w:w="0" w:type="dxa"/>
            <w:bottom w:w="0" w:type="dxa"/>
            <w:right w:w="0" w:type="dxa"/>
          </w:tblCellMar>
        </w:tblPrEx>
        <w:trPr>
          <w:trHeight w:val="577" w:hRule="exact"/>
          <w:jc w:val="center"/>
        </w:trPr>
        <w:tc>
          <w:tcPr>
            <w:tcW w:w="1307" w:type="dxa"/>
            <w:vMerge w:val="restart"/>
            <w:tcBorders>
              <w:top w:val="single" w:color="000000" w:sz="4" w:space="0"/>
              <w:left w:val="single" w:color="000000" w:sz="4" w:space="0"/>
              <w:right w:val="single" w:color="000000" w:sz="4" w:space="0"/>
            </w:tcBorders>
            <w:vAlign w:val="center"/>
          </w:tcPr>
          <w:p w14:paraId="39F30FC1">
            <w:pPr>
              <w:pStyle w:val="20"/>
              <w:kinsoku/>
              <w:wordWrap/>
              <w:overflowPunct/>
              <w:topLinePunct w:val="0"/>
              <w:bidi w:val="0"/>
              <w:spacing w:beforeAutospacing="0" w:afterAutospacing="0" w:line="500" w:lineRule="exact"/>
              <w:ind w:left="122" w:right="12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从事相关专 业服务的资 质情况</w:t>
            </w: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1458F677">
            <w:pPr>
              <w:pStyle w:val="2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资质名称</w:t>
            </w: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4C4D78C7">
            <w:pPr>
              <w:pStyle w:val="2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颁发部门</w:t>
            </w: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6A491849">
            <w:pPr>
              <w:pStyle w:val="2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资质等级</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4C5BA84B">
            <w:pPr>
              <w:pStyle w:val="2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颁发时间</w:t>
            </w:r>
          </w:p>
        </w:tc>
      </w:tr>
      <w:tr w14:paraId="0F0654A8">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right w:val="single" w:color="000000" w:sz="4" w:space="0"/>
            </w:tcBorders>
            <w:vAlign w:val="center"/>
          </w:tcPr>
          <w:p w14:paraId="678FFF18">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1C71D949">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6D731BFF">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2C5252C5">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41FF357C">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560468A7">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right w:val="single" w:color="000000" w:sz="4" w:space="0"/>
            </w:tcBorders>
            <w:vAlign w:val="center"/>
          </w:tcPr>
          <w:p w14:paraId="1DC70C9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6EF3C1C4">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2D53DF0F">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42051362">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3B81A563">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0924661A">
        <w:tblPrEx>
          <w:tblCellMar>
            <w:top w:w="0" w:type="dxa"/>
            <w:left w:w="0" w:type="dxa"/>
            <w:bottom w:w="0" w:type="dxa"/>
            <w:right w:w="0" w:type="dxa"/>
          </w:tblCellMar>
        </w:tblPrEx>
        <w:trPr>
          <w:trHeight w:val="576" w:hRule="exact"/>
          <w:jc w:val="center"/>
        </w:trPr>
        <w:tc>
          <w:tcPr>
            <w:tcW w:w="1307" w:type="dxa"/>
            <w:vMerge w:val="continue"/>
            <w:tcBorders>
              <w:left w:val="single" w:color="000000" w:sz="4" w:space="0"/>
              <w:right w:val="single" w:color="000000" w:sz="4" w:space="0"/>
            </w:tcBorders>
            <w:vAlign w:val="center"/>
          </w:tcPr>
          <w:p w14:paraId="448055C7">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199BB6EA">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54F1F94D">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1DDEC332">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46F58E7B">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7E92F9ED">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bottom w:val="single" w:color="000000" w:sz="4" w:space="0"/>
              <w:right w:val="single" w:color="000000" w:sz="4" w:space="0"/>
            </w:tcBorders>
            <w:vAlign w:val="center"/>
          </w:tcPr>
          <w:p w14:paraId="0484A3F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14:paraId="21440A71">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835" w:type="dxa"/>
            <w:gridSpan w:val="4"/>
            <w:tcBorders>
              <w:top w:val="single" w:color="000000" w:sz="4" w:space="0"/>
              <w:left w:val="single" w:color="000000" w:sz="4" w:space="0"/>
              <w:bottom w:val="single" w:color="000000" w:sz="4" w:space="0"/>
              <w:right w:val="single" w:color="000000" w:sz="4" w:space="0"/>
            </w:tcBorders>
            <w:vAlign w:val="center"/>
          </w:tcPr>
          <w:p w14:paraId="434FD9AA">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4C32EF28">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67AC3DF8">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5036C1DE">
        <w:tblPrEx>
          <w:tblCellMar>
            <w:top w:w="0" w:type="dxa"/>
            <w:left w:w="0" w:type="dxa"/>
            <w:bottom w:w="0" w:type="dxa"/>
            <w:right w:w="0" w:type="dxa"/>
          </w:tblCellMar>
        </w:tblPrEx>
        <w:trPr>
          <w:trHeight w:val="577" w:hRule="exact"/>
          <w:jc w:val="center"/>
        </w:trPr>
        <w:tc>
          <w:tcPr>
            <w:tcW w:w="1307" w:type="dxa"/>
            <w:vMerge w:val="restart"/>
            <w:tcBorders>
              <w:top w:val="single" w:color="000000" w:sz="4" w:space="0"/>
              <w:left w:val="single" w:color="000000" w:sz="4" w:space="0"/>
              <w:right w:val="single" w:color="000000" w:sz="4" w:space="0"/>
            </w:tcBorders>
            <w:vAlign w:val="center"/>
          </w:tcPr>
          <w:p w14:paraId="798FAA18">
            <w:pPr>
              <w:pStyle w:val="20"/>
              <w:kinsoku/>
              <w:wordWrap/>
              <w:overflowPunct/>
              <w:topLinePunct w:val="0"/>
              <w:bidi w:val="0"/>
              <w:spacing w:beforeAutospacing="0" w:afterAutospacing="0" w:line="500" w:lineRule="exact"/>
              <w:ind w:left="122" w:right="12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从事专业的 人数（人）</w:t>
            </w:r>
          </w:p>
        </w:tc>
        <w:tc>
          <w:tcPr>
            <w:tcW w:w="8095" w:type="dxa"/>
            <w:gridSpan w:val="11"/>
            <w:tcBorders>
              <w:top w:val="single" w:color="000000" w:sz="4" w:space="0"/>
              <w:left w:val="single" w:color="000000" w:sz="4" w:space="0"/>
              <w:bottom w:val="single" w:color="000000" w:sz="4" w:space="0"/>
              <w:right w:val="single" w:color="000000" w:sz="4" w:space="0"/>
            </w:tcBorders>
            <w:vAlign w:val="center"/>
          </w:tcPr>
          <w:p w14:paraId="19E98D5E">
            <w:pPr>
              <w:pStyle w:val="20"/>
              <w:tabs>
                <w:tab w:val="left" w:pos="631"/>
              </w:tabs>
              <w:kinsoku/>
              <w:wordWrap/>
              <w:overflowPunct/>
              <w:topLinePunct w:val="0"/>
              <w:bidi w:val="0"/>
              <w:spacing w:beforeAutospacing="0" w:afterAutospacing="0" w:line="500" w:lineRule="exact"/>
              <w:ind w:right="103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w:t>
            </w:r>
            <w:r>
              <w:rPr>
                <w:rFonts w:hint="eastAsia" w:ascii="宋体" w:hAnsi="宋体" w:eastAsia="宋体" w:cs="宋体"/>
                <w:sz w:val="21"/>
                <w:szCs w:val="21"/>
                <w:highlight w:val="none"/>
              </w:rPr>
              <w:tab/>
            </w:r>
            <w:r>
              <w:rPr>
                <w:rFonts w:hint="eastAsia" w:ascii="宋体" w:hAnsi="宋体" w:eastAsia="宋体" w:cs="宋体"/>
                <w:sz w:val="21"/>
                <w:szCs w:val="21"/>
                <w:highlight w:val="none"/>
              </w:rPr>
              <w:t>中</w:t>
            </w:r>
          </w:p>
        </w:tc>
      </w:tr>
      <w:tr w14:paraId="1C4471A5">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right w:val="single" w:color="000000" w:sz="4" w:space="0"/>
            </w:tcBorders>
            <w:vAlign w:val="center"/>
          </w:tcPr>
          <w:p w14:paraId="45742D65">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4906" w:type="dxa"/>
            <w:gridSpan w:val="7"/>
            <w:tcBorders>
              <w:top w:val="single" w:color="000000" w:sz="4" w:space="0"/>
              <w:left w:val="single" w:color="000000" w:sz="4" w:space="0"/>
              <w:bottom w:val="single" w:color="000000" w:sz="4" w:space="0"/>
              <w:right w:val="single" w:color="000000" w:sz="4" w:space="0"/>
            </w:tcBorders>
            <w:vAlign w:val="center"/>
          </w:tcPr>
          <w:p w14:paraId="58FCB8D3">
            <w:pPr>
              <w:pStyle w:val="2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职称等级（人）</w:t>
            </w:r>
          </w:p>
        </w:tc>
        <w:tc>
          <w:tcPr>
            <w:tcW w:w="3189" w:type="dxa"/>
            <w:gridSpan w:val="4"/>
            <w:tcBorders>
              <w:top w:val="single" w:color="000000" w:sz="4" w:space="0"/>
              <w:left w:val="single" w:color="000000" w:sz="4" w:space="0"/>
              <w:bottom w:val="single" w:color="000000" w:sz="4" w:space="0"/>
              <w:right w:val="single" w:color="000000" w:sz="4" w:space="0"/>
            </w:tcBorders>
            <w:vAlign w:val="center"/>
          </w:tcPr>
          <w:p w14:paraId="28C513F4">
            <w:pPr>
              <w:pStyle w:val="20"/>
              <w:tabs>
                <w:tab w:val="left" w:pos="2905"/>
              </w:tabs>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执业（职业、岗位）资格（人）</w:t>
            </w:r>
          </w:p>
        </w:tc>
      </w:tr>
      <w:tr w14:paraId="1D1F52AC">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right w:val="single" w:color="000000" w:sz="4" w:space="0"/>
            </w:tcBorders>
            <w:vAlign w:val="center"/>
          </w:tcPr>
          <w:p w14:paraId="009A6F31">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37D595DB">
            <w:pPr>
              <w:pStyle w:val="2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高级</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323A2FA0">
            <w:pPr>
              <w:pStyle w:val="2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中级</w:t>
            </w:r>
          </w:p>
        </w:tc>
        <w:tc>
          <w:tcPr>
            <w:tcW w:w="1134" w:type="dxa"/>
            <w:tcBorders>
              <w:top w:val="single" w:color="000000" w:sz="4" w:space="0"/>
              <w:left w:val="single" w:color="000000" w:sz="4" w:space="0"/>
              <w:bottom w:val="single" w:color="000000" w:sz="4" w:space="0"/>
              <w:right w:val="single" w:color="000000" w:sz="4" w:space="0"/>
            </w:tcBorders>
            <w:vAlign w:val="center"/>
          </w:tcPr>
          <w:p w14:paraId="2525BA24">
            <w:pPr>
              <w:pStyle w:val="2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初级</w:t>
            </w:r>
          </w:p>
        </w:tc>
        <w:tc>
          <w:tcPr>
            <w:tcW w:w="1631" w:type="dxa"/>
            <w:gridSpan w:val="3"/>
            <w:tcBorders>
              <w:top w:val="single" w:color="000000" w:sz="4" w:space="0"/>
              <w:left w:val="single" w:color="000000" w:sz="4" w:space="0"/>
              <w:bottom w:val="single" w:color="000000" w:sz="4" w:space="0"/>
              <w:right w:val="single" w:color="000000" w:sz="4" w:space="0"/>
            </w:tcBorders>
            <w:vAlign w:val="center"/>
          </w:tcPr>
          <w:p w14:paraId="063754F5">
            <w:pPr>
              <w:pStyle w:val="2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1204" w:type="dxa"/>
            <w:tcBorders>
              <w:top w:val="single" w:color="000000" w:sz="4" w:space="0"/>
              <w:left w:val="single" w:color="000000" w:sz="4" w:space="0"/>
              <w:bottom w:val="single" w:color="000000" w:sz="4" w:space="0"/>
              <w:right w:val="single" w:color="000000" w:sz="4" w:space="0"/>
            </w:tcBorders>
            <w:vAlign w:val="center"/>
          </w:tcPr>
          <w:p w14:paraId="0B6162DE">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14:paraId="3829316A">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ED4B132">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68B5F27">
        <w:tblPrEx>
          <w:tblCellMar>
            <w:top w:w="0" w:type="dxa"/>
            <w:left w:w="0" w:type="dxa"/>
            <w:bottom w:w="0" w:type="dxa"/>
            <w:right w:w="0" w:type="dxa"/>
          </w:tblCellMar>
        </w:tblPrEx>
        <w:trPr>
          <w:trHeight w:val="577" w:hRule="exact"/>
          <w:jc w:val="center"/>
        </w:trPr>
        <w:tc>
          <w:tcPr>
            <w:tcW w:w="1307" w:type="dxa"/>
            <w:vMerge w:val="continue"/>
            <w:tcBorders>
              <w:left w:val="single" w:color="000000" w:sz="4" w:space="0"/>
              <w:bottom w:val="single" w:color="000000" w:sz="4" w:space="0"/>
              <w:right w:val="single" w:color="000000" w:sz="4" w:space="0"/>
            </w:tcBorders>
            <w:vAlign w:val="center"/>
          </w:tcPr>
          <w:p w14:paraId="4346B5BD">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5BBDCC9F">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5C98D64E">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1EBB81A">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631" w:type="dxa"/>
            <w:gridSpan w:val="3"/>
            <w:tcBorders>
              <w:top w:val="single" w:color="000000" w:sz="4" w:space="0"/>
              <w:left w:val="single" w:color="000000" w:sz="4" w:space="0"/>
              <w:bottom w:val="single" w:color="000000" w:sz="4" w:space="0"/>
              <w:right w:val="single" w:color="000000" w:sz="4" w:space="0"/>
            </w:tcBorders>
            <w:vAlign w:val="center"/>
          </w:tcPr>
          <w:p w14:paraId="402EA31E">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204" w:type="dxa"/>
            <w:tcBorders>
              <w:top w:val="single" w:color="000000" w:sz="4" w:space="0"/>
              <w:left w:val="single" w:color="000000" w:sz="4" w:space="0"/>
              <w:bottom w:val="single" w:color="000000" w:sz="4" w:space="0"/>
              <w:right w:val="single" w:color="000000" w:sz="4" w:space="0"/>
            </w:tcBorders>
            <w:vAlign w:val="center"/>
          </w:tcPr>
          <w:p w14:paraId="3CB4C3D5">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14:paraId="4748803A">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A9F34AD">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604C8C9F">
        <w:tblPrEx>
          <w:tblCellMar>
            <w:top w:w="0" w:type="dxa"/>
            <w:left w:w="0" w:type="dxa"/>
            <w:bottom w:w="0" w:type="dxa"/>
            <w:right w:w="0" w:type="dxa"/>
          </w:tblCellMar>
        </w:tblPrEx>
        <w:trPr>
          <w:trHeight w:val="1236" w:hRule="exact"/>
          <w:jc w:val="center"/>
        </w:trPr>
        <w:tc>
          <w:tcPr>
            <w:tcW w:w="1307" w:type="dxa"/>
            <w:tcBorders>
              <w:top w:val="single" w:color="000000" w:sz="4" w:space="0"/>
              <w:left w:val="single" w:color="000000" w:sz="4" w:space="0"/>
              <w:bottom w:val="single" w:color="000000" w:sz="4" w:space="0"/>
              <w:right w:val="single" w:color="000000" w:sz="4" w:space="0"/>
            </w:tcBorders>
            <w:vAlign w:val="center"/>
          </w:tcPr>
          <w:p w14:paraId="05AC5DA5">
            <w:pPr>
              <w:pStyle w:val="20"/>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6B00B24A">
            <w:pPr>
              <w:pStyle w:val="20"/>
              <w:kinsoku/>
              <w:wordWrap/>
              <w:overflowPunct/>
              <w:topLinePunct w:val="0"/>
              <w:bidi w:val="0"/>
              <w:spacing w:beforeAutospacing="0" w:afterAutospacing="0" w:line="500" w:lineRule="exact"/>
              <w:ind w:right="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其他有竟争 力的说明</w:t>
            </w:r>
          </w:p>
        </w:tc>
        <w:tc>
          <w:tcPr>
            <w:tcW w:w="8095" w:type="dxa"/>
            <w:gridSpan w:val="11"/>
            <w:tcBorders>
              <w:top w:val="single" w:color="000000" w:sz="4" w:space="0"/>
              <w:left w:val="single" w:color="000000" w:sz="4" w:space="0"/>
              <w:bottom w:val="single" w:color="000000" w:sz="4" w:space="0"/>
              <w:right w:val="single" w:color="000000" w:sz="4" w:space="0"/>
            </w:tcBorders>
            <w:vAlign w:val="center"/>
          </w:tcPr>
          <w:p w14:paraId="39E8A5AF">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bl>
    <w:p w14:paraId="59F17ADC">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bCs/>
          <w:spacing w:val="1"/>
          <w:sz w:val="21"/>
          <w:szCs w:val="21"/>
          <w:highlight w:val="none"/>
        </w:rPr>
      </w:pPr>
    </w:p>
    <w:p w14:paraId="1D3530E6">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4AA2275D">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13.项目实施人员配备一览表</w:t>
      </w:r>
    </w:p>
    <w:tbl>
      <w:tblPr>
        <w:tblStyle w:val="14"/>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00"/>
        <w:gridCol w:w="720"/>
        <w:gridCol w:w="1260"/>
        <w:gridCol w:w="720"/>
        <w:gridCol w:w="1071"/>
        <w:gridCol w:w="1680"/>
        <w:gridCol w:w="1703"/>
      </w:tblGrid>
      <w:tr w14:paraId="008A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09792404">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900" w:type="dxa"/>
            <w:vAlign w:val="center"/>
          </w:tcPr>
          <w:p w14:paraId="4C8E3ACB">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720" w:type="dxa"/>
            <w:vAlign w:val="center"/>
          </w:tcPr>
          <w:p w14:paraId="697E5FD6">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1260" w:type="dxa"/>
            <w:vAlign w:val="center"/>
          </w:tcPr>
          <w:p w14:paraId="35818C66">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出生日期</w:t>
            </w:r>
          </w:p>
        </w:tc>
        <w:tc>
          <w:tcPr>
            <w:tcW w:w="720" w:type="dxa"/>
            <w:vAlign w:val="center"/>
          </w:tcPr>
          <w:p w14:paraId="05FF60DD">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1071" w:type="dxa"/>
            <w:vAlign w:val="center"/>
          </w:tcPr>
          <w:p w14:paraId="0667D8F0">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c>
          <w:tcPr>
            <w:tcW w:w="1680" w:type="dxa"/>
            <w:vAlign w:val="center"/>
          </w:tcPr>
          <w:p w14:paraId="47D878D8">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1703" w:type="dxa"/>
            <w:vAlign w:val="center"/>
          </w:tcPr>
          <w:p w14:paraId="00AB2002">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在本项目拟任职务</w:t>
            </w:r>
          </w:p>
        </w:tc>
      </w:tr>
      <w:tr w14:paraId="4D0B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32A5681B">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1443FCEA">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2FADFFF1">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554B64EC">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007E8C88">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5AC7FEBF">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2FBF0C65">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4FAD9EC6">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722C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3BD03147">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6D15A680">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46D18CEA">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64D950BB">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1FF1EAE8">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544B8905">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598ED579">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6793AEB7">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79AD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5F7B34FF">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3AC956A9">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2649D252">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0E127A0C">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602E0074">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42A06CE2">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056A2282">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284BF1D9">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5D9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5C2E07D9">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066D7F0B">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58510CE3">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1E012391">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4A5C01E6">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08043416">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2F2F3C11">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4BEDCFC9">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5CBC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12DC82FF">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29F52A30">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730CBCF7">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38E2B973">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4DE3AED8">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6698BE25">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3542A95C">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4EA9F382">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0850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4CFEF6B6">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29B3F95D">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07A8BE52">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0E556EF2">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76D97375">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2B4C5B70">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0659C12B">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7C746722">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0AC3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1306720B">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4A3D0109">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4A7EBC94">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1DE2133E">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430D2FF6">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446E339E">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45287CCD">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40DC2DB8">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5137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3462B826">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0C8E2046">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2E90181E">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75F5B56F">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68189857">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0F7B9C3D">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7622AB60">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5BD5A72C">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r w14:paraId="724B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Align w:val="center"/>
          </w:tcPr>
          <w:p w14:paraId="15D814D5">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900" w:type="dxa"/>
            <w:vAlign w:val="center"/>
          </w:tcPr>
          <w:p w14:paraId="537322CC">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147A2B1">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260" w:type="dxa"/>
            <w:vAlign w:val="center"/>
          </w:tcPr>
          <w:p w14:paraId="0D1400F9">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720" w:type="dxa"/>
            <w:vAlign w:val="center"/>
          </w:tcPr>
          <w:p w14:paraId="335DB2E1">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071" w:type="dxa"/>
            <w:vAlign w:val="center"/>
          </w:tcPr>
          <w:p w14:paraId="16E24C6E">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680" w:type="dxa"/>
            <w:vAlign w:val="center"/>
          </w:tcPr>
          <w:p w14:paraId="25552DD4">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c>
          <w:tcPr>
            <w:tcW w:w="1703" w:type="dxa"/>
            <w:vAlign w:val="center"/>
          </w:tcPr>
          <w:p w14:paraId="3E1194BC">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p>
        </w:tc>
      </w:tr>
    </w:tbl>
    <w:p w14:paraId="6041A817">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41719160">
      <w:pPr>
        <w:kinsoku/>
        <w:wordWrap/>
        <w:overflowPunct/>
        <w:topLinePunct w:val="0"/>
        <w:bidi w:val="0"/>
        <w:spacing w:beforeAutospacing="0" w:afterAutospacing="0" w:line="5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注：1、须附以上项目负责人及管理人员的详细情况表（格式自拟）。</w:t>
      </w:r>
    </w:p>
    <w:p w14:paraId="0D04950F">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p>
    <w:p w14:paraId="29E1E584">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授权委托人（签名）：</w:t>
      </w:r>
    </w:p>
    <w:p w14:paraId="34F59BF8">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14:paraId="2A6B3EC2">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20B0D32F">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6DB75826">
      <w:pPr>
        <w:pStyle w:val="27"/>
        <w:numPr>
          <w:ilvl w:val="-1"/>
          <w:numId w:val="0"/>
        </w:numPr>
        <w:kinsoku/>
        <w:wordWrap/>
        <w:overflowPunct/>
        <w:topLinePunct w:val="0"/>
        <w:bidi w:val="0"/>
        <w:spacing w:beforeAutospacing="0" w:afterAutospacing="0" w:line="500" w:lineRule="exact"/>
        <w:jc w:val="center"/>
        <w:outlineLvl w:val="1"/>
        <w:rPr>
          <w:rFonts w:hint="eastAsia" w:ascii="宋体" w:hAnsi="宋体" w:eastAsia="宋体" w:cs="宋体"/>
          <w:b/>
          <w:sz w:val="21"/>
          <w:szCs w:val="21"/>
          <w:highlight w:val="none"/>
          <w:lang w:val="en-US" w:eastAsia="zh-CN"/>
        </w:rPr>
      </w:pPr>
      <w:bookmarkStart w:id="70" w:name="_Toc65447780"/>
      <w:bookmarkStart w:id="71" w:name="_Toc67348762"/>
      <w:r>
        <w:rPr>
          <w:rFonts w:hint="eastAsia" w:ascii="宋体" w:hAnsi="宋体" w:eastAsia="宋体" w:cs="宋体"/>
          <w:b/>
          <w:sz w:val="21"/>
          <w:szCs w:val="21"/>
          <w:highlight w:val="none"/>
          <w:lang w:val="en-US" w:eastAsia="zh-CN"/>
        </w:rPr>
        <w:t>14.项目人员简历表</w:t>
      </w:r>
    </w:p>
    <w:p w14:paraId="4E675C58">
      <w:pPr>
        <w:widowControl/>
        <w:kinsoku/>
        <w:wordWrap/>
        <w:overflowPunct/>
        <w:topLinePunct w:val="0"/>
        <w:bidi w:val="0"/>
        <w:adjustRightInd/>
        <w:snapToGrid w:val="0"/>
        <w:spacing w:beforeAutospacing="0" w:afterAutospacing="0" w:line="500" w:lineRule="exact"/>
        <w:jc w:val="center"/>
        <w:textAlignment w:val="auto"/>
        <w:outlineLvl w:val="2"/>
        <w:rPr>
          <w:rFonts w:hint="eastAsia" w:ascii="宋体" w:hAnsi="宋体" w:eastAsia="宋体" w:cs="宋体"/>
          <w:b/>
          <w:bCs/>
          <w:sz w:val="21"/>
          <w:szCs w:val="21"/>
          <w:highlight w:val="none"/>
        </w:rPr>
      </w:pPr>
      <w:r>
        <w:rPr>
          <w:rFonts w:hint="eastAsia" w:ascii="宋体" w:hAnsi="宋体" w:eastAsia="宋体" w:cs="宋体"/>
          <w:b/>
          <w:sz w:val="21"/>
          <w:szCs w:val="21"/>
          <w:highlight w:val="none"/>
        </w:rPr>
        <w:t>项目负责人情况表</w:t>
      </w:r>
    </w:p>
    <w:tbl>
      <w:tblPr>
        <w:tblStyle w:val="14"/>
        <w:tblW w:w="9102" w:type="dxa"/>
        <w:tblInd w:w="-102" w:type="dxa"/>
        <w:tblLayout w:type="fixed"/>
        <w:tblCellMar>
          <w:top w:w="0" w:type="dxa"/>
          <w:left w:w="108" w:type="dxa"/>
          <w:bottom w:w="0" w:type="dxa"/>
          <w:right w:w="108" w:type="dxa"/>
        </w:tblCellMar>
      </w:tblPr>
      <w:tblGrid>
        <w:gridCol w:w="525"/>
        <w:gridCol w:w="765"/>
        <w:gridCol w:w="915"/>
        <w:gridCol w:w="345"/>
        <w:gridCol w:w="900"/>
        <w:gridCol w:w="900"/>
        <w:gridCol w:w="1215"/>
        <w:gridCol w:w="585"/>
        <w:gridCol w:w="360"/>
        <w:gridCol w:w="1080"/>
        <w:gridCol w:w="180"/>
        <w:gridCol w:w="1332"/>
      </w:tblGrid>
      <w:tr w14:paraId="251A1982">
        <w:tblPrEx>
          <w:tblCellMar>
            <w:top w:w="0" w:type="dxa"/>
            <w:left w:w="108" w:type="dxa"/>
            <w:bottom w:w="0" w:type="dxa"/>
            <w:right w:w="108" w:type="dxa"/>
          </w:tblCellMar>
        </w:tblPrEx>
        <w:trPr>
          <w:trHeight w:val="452" w:hRule="atLeast"/>
        </w:trPr>
        <w:tc>
          <w:tcPr>
            <w:tcW w:w="1290" w:type="dxa"/>
            <w:gridSpan w:val="2"/>
            <w:tcBorders>
              <w:top w:val="single" w:color="auto" w:sz="4" w:space="0"/>
              <w:left w:val="single" w:color="auto" w:sz="4" w:space="0"/>
              <w:bottom w:val="single" w:color="auto" w:sz="4" w:space="0"/>
              <w:right w:val="single" w:color="auto" w:sz="4" w:space="0"/>
            </w:tcBorders>
            <w:vAlign w:val="center"/>
          </w:tcPr>
          <w:p w14:paraId="2B9BAB46">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915" w:type="dxa"/>
            <w:tcBorders>
              <w:top w:val="single" w:color="auto" w:sz="4" w:space="0"/>
              <w:left w:val="nil"/>
              <w:bottom w:val="nil"/>
              <w:right w:val="single" w:color="auto" w:sz="4" w:space="0"/>
            </w:tcBorders>
            <w:vAlign w:val="center"/>
          </w:tcPr>
          <w:p w14:paraId="47502753">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245" w:type="dxa"/>
            <w:gridSpan w:val="2"/>
            <w:tcBorders>
              <w:top w:val="single" w:color="auto" w:sz="4" w:space="0"/>
              <w:left w:val="nil"/>
              <w:bottom w:val="nil"/>
              <w:right w:val="single" w:color="auto" w:sz="4" w:space="0"/>
            </w:tcBorders>
            <w:vAlign w:val="center"/>
          </w:tcPr>
          <w:p w14:paraId="7AD5AD84">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出生年月</w:t>
            </w:r>
          </w:p>
        </w:tc>
        <w:tc>
          <w:tcPr>
            <w:tcW w:w="900" w:type="dxa"/>
            <w:tcBorders>
              <w:top w:val="single" w:color="auto" w:sz="4" w:space="0"/>
              <w:left w:val="nil"/>
              <w:bottom w:val="nil"/>
              <w:right w:val="single" w:color="auto" w:sz="4" w:space="0"/>
            </w:tcBorders>
            <w:vAlign w:val="center"/>
          </w:tcPr>
          <w:p w14:paraId="68C3C204">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215" w:type="dxa"/>
            <w:tcBorders>
              <w:top w:val="single" w:color="auto" w:sz="4" w:space="0"/>
              <w:left w:val="nil"/>
              <w:bottom w:val="nil"/>
              <w:right w:val="single" w:color="auto" w:sz="4" w:space="0"/>
            </w:tcBorders>
            <w:vAlign w:val="center"/>
          </w:tcPr>
          <w:p w14:paraId="6960E6C3">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文化程度</w:t>
            </w:r>
          </w:p>
        </w:tc>
        <w:tc>
          <w:tcPr>
            <w:tcW w:w="945" w:type="dxa"/>
            <w:gridSpan w:val="2"/>
            <w:tcBorders>
              <w:top w:val="single" w:color="auto" w:sz="4" w:space="0"/>
              <w:left w:val="nil"/>
              <w:bottom w:val="nil"/>
              <w:right w:val="single" w:color="auto" w:sz="4" w:space="0"/>
            </w:tcBorders>
            <w:vAlign w:val="center"/>
          </w:tcPr>
          <w:p w14:paraId="05DFC843">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260" w:type="dxa"/>
            <w:gridSpan w:val="2"/>
            <w:tcBorders>
              <w:top w:val="single" w:color="auto" w:sz="4" w:space="0"/>
              <w:left w:val="nil"/>
              <w:bottom w:val="single" w:color="auto" w:sz="4" w:space="0"/>
              <w:right w:val="single" w:color="auto" w:sz="4" w:space="0"/>
            </w:tcBorders>
            <w:vAlign w:val="center"/>
          </w:tcPr>
          <w:p w14:paraId="6C4B074C">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毕业时间</w:t>
            </w:r>
          </w:p>
        </w:tc>
        <w:tc>
          <w:tcPr>
            <w:tcW w:w="1332" w:type="dxa"/>
            <w:tcBorders>
              <w:top w:val="single" w:color="auto" w:sz="4" w:space="0"/>
              <w:left w:val="nil"/>
              <w:bottom w:val="single" w:color="auto" w:sz="4" w:space="0"/>
              <w:right w:val="single" w:color="auto" w:sz="4" w:space="0"/>
            </w:tcBorders>
            <w:vAlign w:val="center"/>
          </w:tcPr>
          <w:p w14:paraId="0519D0B6">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7EF6495C">
        <w:tblPrEx>
          <w:tblCellMar>
            <w:top w:w="0" w:type="dxa"/>
            <w:left w:w="108" w:type="dxa"/>
            <w:bottom w:w="0" w:type="dxa"/>
            <w:right w:w="108" w:type="dxa"/>
          </w:tblCellMar>
        </w:tblPrEx>
        <w:trPr>
          <w:cantSplit/>
          <w:trHeight w:val="627" w:hRule="atLeast"/>
        </w:trPr>
        <w:tc>
          <w:tcPr>
            <w:tcW w:w="1290" w:type="dxa"/>
            <w:gridSpan w:val="2"/>
            <w:tcBorders>
              <w:top w:val="single" w:color="auto" w:sz="4" w:space="0"/>
              <w:left w:val="single" w:color="auto" w:sz="4" w:space="0"/>
              <w:bottom w:val="single" w:color="auto" w:sz="4" w:space="0"/>
              <w:right w:val="single" w:color="auto" w:sz="4" w:space="0"/>
            </w:tcBorders>
            <w:vAlign w:val="center"/>
          </w:tcPr>
          <w:p w14:paraId="2131209E">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执业资格</w:t>
            </w:r>
          </w:p>
        </w:tc>
        <w:tc>
          <w:tcPr>
            <w:tcW w:w="3060" w:type="dxa"/>
            <w:gridSpan w:val="4"/>
            <w:tcBorders>
              <w:top w:val="single" w:color="auto" w:sz="4" w:space="0"/>
              <w:left w:val="nil"/>
              <w:bottom w:val="single" w:color="auto" w:sz="4" w:space="0"/>
              <w:right w:val="single" w:color="auto" w:sz="4" w:space="0"/>
            </w:tcBorders>
            <w:vAlign w:val="center"/>
          </w:tcPr>
          <w:p w14:paraId="71C1EEAF">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2160" w:type="dxa"/>
            <w:gridSpan w:val="3"/>
            <w:tcBorders>
              <w:top w:val="single" w:color="auto" w:sz="4" w:space="0"/>
              <w:left w:val="nil"/>
              <w:bottom w:val="single" w:color="auto" w:sz="4" w:space="0"/>
              <w:right w:val="single" w:color="auto" w:sz="4" w:space="0"/>
            </w:tcBorders>
            <w:vAlign w:val="center"/>
          </w:tcPr>
          <w:p w14:paraId="429A02E4">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1260" w:type="dxa"/>
            <w:gridSpan w:val="2"/>
            <w:tcBorders>
              <w:top w:val="single" w:color="auto" w:sz="4" w:space="0"/>
              <w:left w:val="nil"/>
              <w:bottom w:val="single" w:color="auto" w:sz="4" w:space="0"/>
              <w:right w:val="single" w:color="auto" w:sz="4" w:space="0"/>
            </w:tcBorders>
            <w:vAlign w:val="center"/>
          </w:tcPr>
          <w:p w14:paraId="0BEDD541">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332" w:type="dxa"/>
            <w:tcBorders>
              <w:top w:val="single" w:color="auto" w:sz="4" w:space="0"/>
              <w:left w:val="nil"/>
              <w:bottom w:val="single" w:color="auto" w:sz="4" w:space="0"/>
              <w:right w:val="single" w:color="auto" w:sz="4" w:space="0"/>
            </w:tcBorders>
            <w:vAlign w:val="center"/>
          </w:tcPr>
          <w:p w14:paraId="6E9470CC">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32AF3FC7">
        <w:tblPrEx>
          <w:tblCellMar>
            <w:top w:w="0" w:type="dxa"/>
            <w:left w:w="108" w:type="dxa"/>
            <w:bottom w:w="0" w:type="dxa"/>
            <w:right w:w="108" w:type="dxa"/>
          </w:tblCellMar>
        </w:tblPrEx>
        <w:trPr>
          <w:cantSplit/>
          <w:trHeight w:val="606" w:hRule="atLeast"/>
        </w:trPr>
        <w:tc>
          <w:tcPr>
            <w:tcW w:w="1290" w:type="dxa"/>
            <w:gridSpan w:val="2"/>
            <w:tcBorders>
              <w:top w:val="single" w:color="auto" w:sz="4" w:space="0"/>
              <w:left w:val="single" w:color="auto" w:sz="4" w:space="0"/>
              <w:bottom w:val="nil"/>
              <w:right w:val="single" w:color="auto" w:sz="4" w:space="0"/>
            </w:tcBorders>
            <w:vAlign w:val="center"/>
          </w:tcPr>
          <w:p w14:paraId="664AD9E3">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获得执业证书时间</w:t>
            </w:r>
          </w:p>
        </w:tc>
        <w:tc>
          <w:tcPr>
            <w:tcW w:w="3060" w:type="dxa"/>
            <w:gridSpan w:val="4"/>
            <w:tcBorders>
              <w:top w:val="single" w:color="auto" w:sz="4" w:space="0"/>
              <w:left w:val="nil"/>
              <w:bottom w:val="nil"/>
              <w:right w:val="single" w:color="auto" w:sz="4" w:space="0"/>
            </w:tcBorders>
            <w:vAlign w:val="center"/>
          </w:tcPr>
          <w:p w14:paraId="56011BFD">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2160" w:type="dxa"/>
            <w:gridSpan w:val="3"/>
            <w:tcBorders>
              <w:top w:val="single" w:color="auto" w:sz="4" w:space="0"/>
              <w:left w:val="nil"/>
              <w:bottom w:val="nil"/>
              <w:right w:val="single" w:color="auto" w:sz="4" w:space="0"/>
            </w:tcBorders>
            <w:vAlign w:val="center"/>
          </w:tcPr>
          <w:p w14:paraId="4D0C9462">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聘任时间</w:t>
            </w:r>
          </w:p>
        </w:tc>
        <w:tc>
          <w:tcPr>
            <w:tcW w:w="1260" w:type="dxa"/>
            <w:gridSpan w:val="2"/>
            <w:tcBorders>
              <w:top w:val="single" w:color="auto" w:sz="4" w:space="0"/>
              <w:left w:val="nil"/>
              <w:bottom w:val="nil"/>
              <w:right w:val="single" w:color="auto" w:sz="4" w:space="0"/>
            </w:tcBorders>
            <w:vAlign w:val="center"/>
          </w:tcPr>
          <w:p w14:paraId="15F9F576">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332" w:type="dxa"/>
            <w:tcBorders>
              <w:top w:val="single" w:color="auto" w:sz="4" w:space="0"/>
              <w:left w:val="nil"/>
              <w:bottom w:val="nil"/>
              <w:right w:val="single" w:color="auto" w:sz="4" w:space="0"/>
            </w:tcBorders>
            <w:vAlign w:val="center"/>
          </w:tcPr>
          <w:p w14:paraId="42D7F3D4">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7CB78817">
        <w:tblPrEx>
          <w:tblCellMar>
            <w:top w:w="0" w:type="dxa"/>
            <w:left w:w="108" w:type="dxa"/>
            <w:bottom w:w="0" w:type="dxa"/>
            <w:right w:w="108" w:type="dxa"/>
          </w:tblCellMar>
        </w:tblPrEx>
        <w:trPr>
          <w:cantSplit/>
          <w:trHeight w:val="606" w:hRule="atLeast"/>
        </w:trPr>
        <w:tc>
          <w:tcPr>
            <w:tcW w:w="1290" w:type="dxa"/>
            <w:gridSpan w:val="2"/>
            <w:tcBorders>
              <w:top w:val="single" w:color="auto" w:sz="4" w:space="0"/>
              <w:left w:val="single" w:color="auto" w:sz="4" w:space="0"/>
              <w:bottom w:val="nil"/>
              <w:right w:val="single" w:color="auto" w:sz="4" w:space="0"/>
            </w:tcBorders>
            <w:vAlign w:val="center"/>
          </w:tcPr>
          <w:p w14:paraId="409FAD36">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注册年限</w:t>
            </w:r>
          </w:p>
        </w:tc>
        <w:tc>
          <w:tcPr>
            <w:tcW w:w="3060" w:type="dxa"/>
            <w:gridSpan w:val="4"/>
            <w:tcBorders>
              <w:top w:val="single" w:color="auto" w:sz="4" w:space="0"/>
              <w:left w:val="nil"/>
              <w:bottom w:val="nil"/>
              <w:right w:val="single" w:color="auto" w:sz="4" w:space="0"/>
            </w:tcBorders>
            <w:vAlign w:val="center"/>
          </w:tcPr>
          <w:p w14:paraId="2A06EF2B">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2160" w:type="dxa"/>
            <w:gridSpan w:val="3"/>
            <w:tcBorders>
              <w:top w:val="single" w:color="auto" w:sz="4" w:space="0"/>
              <w:left w:val="nil"/>
              <w:bottom w:val="nil"/>
              <w:right w:val="single" w:color="auto" w:sz="4" w:space="0"/>
            </w:tcBorders>
            <w:vAlign w:val="center"/>
          </w:tcPr>
          <w:p w14:paraId="31FEC797">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进入本公司时间</w:t>
            </w:r>
          </w:p>
        </w:tc>
        <w:tc>
          <w:tcPr>
            <w:tcW w:w="1260" w:type="dxa"/>
            <w:gridSpan w:val="2"/>
            <w:tcBorders>
              <w:top w:val="single" w:color="auto" w:sz="4" w:space="0"/>
              <w:left w:val="nil"/>
              <w:bottom w:val="nil"/>
              <w:right w:val="single" w:color="auto" w:sz="4" w:space="0"/>
            </w:tcBorders>
            <w:vAlign w:val="center"/>
          </w:tcPr>
          <w:p w14:paraId="33BDF90B">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332" w:type="dxa"/>
            <w:tcBorders>
              <w:top w:val="single" w:color="auto" w:sz="4" w:space="0"/>
              <w:left w:val="nil"/>
              <w:bottom w:val="nil"/>
              <w:right w:val="single" w:color="auto" w:sz="4" w:space="0"/>
            </w:tcBorders>
            <w:vAlign w:val="center"/>
          </w:tcPr>
          <w:p w14:paraId="2DD66B3E">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06675771">
        <w:tblPrEx>
          <w:tblCellMar>
            <w:top w:w="0" w:type="dxa"/>
            <w:left w:w="108" w:type="dxa"/>
            <w:bottom w:w="0" w:type="dxa"/>
            <w:right w:w="108" w:type="dxa"/>
          </w:tblCellMar>
        </w:tblPrEx>
        <w:trPr>
          <w:cantSplit/>
          <w:trHeight w:val="2639" w:hRule="atLeast"/>
        </w:trPr>
        <w:tc>
          <w:tcPr>
            <w:tcW w:w="9102" w:type="dxa"/>
            <w:gridSpan w:val="12"/>
            <w:tcBorders>
              <w:top w:val="single" w:color="auto" w:sz="4" w:space="0"/>
              <w:left w:val="single" w:color="auto" w:sz="4" w:space="0"/>
              <w:bottom w:val="nil"/>
              <w:right w:val="single" w:color="auto" w:sz="4" w:space="0"/>
            </w:tcBorders>
          </w:tcPr>
          <w:p w14:paraId="6EAF83FA">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进入本公司前主要工作经历：（包括起止年限、单位名称、从事的工作内容、证明人、证明人联系电话）</w:t>
            </w:r>
          </w:p>
          <w:p w14:paraId="38BC1F3F">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p w14:paraId="1A3B174B">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p w14:paraId="4D22C1D8">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p w14:paraId="61415D60">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r>
              <w:rPr>
                <w:rFonts w:hint="eastAsia" w:ascii="宋体" w:hAnsi="宋体" w:eastAsia="宋体" w:cs="宋体"/>
                <w:sz w:val="21"/>
                <w:szCs w:val="21"/>
                <w:highlight w:val="none"/>
              </w:rPr>
              <w:t>说明：若无，本栏可不填。</w:t>
            </w:r>
          </w:p>
        </w:tc>
      </w:tr>
      <w:tr w14:paraId="114D40A6">
        <w:tblPrEx>
          <w:tblCellMar>
            <w:top w:w="0" w:type="dxa"/>
            <w:left w:w="108" w:type="dxa"/>
            <w:bottom w:w="0" w:type="dxa"/>
            <w:right w:w="108" w:type="dxa"/>
          </w:tblCellMar>
        </w:tblPrEx>
        <w:trPr>
          <w:cantSplit/>
          <w:trHeight w:val="448" w:hRule="atLeast"/>
        </w:trPr>
        <w:tc>
          <w:tcPr>
            <w:tcW w:w="9102" w:type="dxa"/>
            <w:gridSpan w:val="12"/>
            <w:tcBorders>
              <w:top w:val="single" w:color="auto" w:sz="4" w:space="0"/>
              <w:left w:val="single" w:color="auto" w:sz="4" w:space="0"/>
              <w:bottom w:val="single" w:color="auto" w:sz="4" w:space="0"/>
              <w:right w:val="single" w:color="auto" w:sz="4" w:space="0"/>
            </w:tcBorders>
            <w:vAlign w:val="center"/>
          </w:tcPr>
          <w:p w14:paraId="7DD0FD67">
            <w:pPr>
              <w:kinsoku/>
              <w:wordWrap/>
              <w:overflowPunct/>
              <w:topLinePunct w:val="0"/>
              <w:bidi w:val="0"/>
              <w:spacing w:beforeAutospacing="0" w:afterAutospacing="0" w:line="500" w:lineRule="exact"/>
              <w:ind w:left="6" w:hanging="6"/>
              <w:rPr>
                <w:rFonts w:hint="eastAsia" w:ascii="宋体" w:hAnsi="宋体" w:eastAsia="宋体" w:cs="宋体"/>
                <w:sz w:val="21"/>
                <w:szCs w:val="21"/>
                <w:highlight w:val="none"/>
              </w:rPr>
            </w:pPr>
            <w:r>
              <w:rPr>
                <w:rFonts w:hint="eastAsia" w:ascii="宋体" w:hAnsi="宋体" w:eastAsia="宋体" w:cs="宋体"/>
                <w:sz w:val="21"/>
                <w:szCs w:val="21"/>
                <w:highlight w:val="none"/>
              </w:rPr>
              <w:t>2021年</w:t>
            </w:r>
            <w:r>
              <w:rPr>
                <w:rFonts w:hint="eastAsia" w:ascii="宋体" w:hAnsi="宋体" w:eastAsia="宋体" w:cs="宋体"/>
                <w:sz w:val="21"/>
                <w:szCs w:val="21"/>
                <w:highlight w:val="none"/>
                <w:lang w:val="en-US" w:eastAsia="zh-CN"/>
              </w:rPr>
              <w:t>01月01日（含）</w:t>
            </w:r>
            <w:r>
              <w:rPr>
                <w:rFonts w:hint="eastAsia" w:ascii="宋体" w:hAnsi="宋体" w:eastAsia="宋体" w:cs="宋体"/>
                <w:sz w:val="21"/>
                <w:szCs w:val="21"/>
                <w:highlight w:val="none"/>
              </w:rPr>
              <w:t>以来（以合同签约日期为准）</w:t>
            </w:r>
          </w:p>
        </w:tc>
      </w:tr>
      <w:tr w14:paraId="1AE59038">
        <w:tblPrEx>
          <w:tblCellMar>
            <w:top w:w="0" w:type="dxa"/>
            <w:left w:w="108" w:type="dxa"/>
            <w:bottom w:w="0" w:type="dxa"/>
            <w:right w:w="108" w:type="dxa"/>
          </w:tblCellMar>
        </w:tblPrEx>
        <w:trPr>
          <w:cantSplit/>
          <w:trHeight w:val="675" w:hRule="atLeast"/>
        </w:trPr>
        <w:tc>
          <w:tcPr>
            <w:tcW w:w="525" w:type="dxa"/>
            <w:tcBorders>
              <w:top w:val="single" w:color="auto" w:sz="4" w:space="0"/>
              <w:left w:val="single" w:color="auto" w:sz="4" w:space="0"/>
              <w:bottom w:val="single" w:color="auto" w:sz="4" w:space="0"/>
              <w:right w:val="single" w:color="auto" w:sz="4" w:space="0"/>
            </w:tcBorders>
            <w:vAlign w:val="center"/>
          </w:tcPr>
          <w:p w14:paraId="1F244B73">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025" w:type="dxa"/>
            <w:gridSpan w:val="3"/>
            <w:tcBorders>
              <w:top w:val="single" w:color="auto" w:sz="4" w:space="0"/>
              <w:left w:val="nil"/>
              <w:bottom w:val="single" w:color="auto" w:sz="4" w:space="0"/>
              <w:right w:val="single" w:color="auto" w:sz="4" w:space="0"/>
            </w:tcBorders>
            <w:vAlign w:val="center"/>
          </w:tcPr>
          <w:p w14:paraId="711024EB">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1800" w:type="dxa"/>
            <w:gridSpan w:val="2"/>
            <w:tcBorders>
              <w:top w:val="single" w:color="auto" w:sz="4" w:space="0"/>
              <w:left w:val="nil"/>
              <w:bottom w:val="single" w:color="auto" w:sz="4" w:space="0"/>
              <w:right w:val="single" w:color="auto" w:sz="4" w:space="0"/>
            </w:tcBorders>
            <w:vAlign w:val="center"/>
          </w:tcPr>
          <w:p w14:paraId="4215DDB7">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参与时间</w:t>
            </w:r>
          </w:p>
        </w:tc>
        <w:tc>
          <w:tcPr>
            <w:tcW w:w="1800" w:type="dxa"/>
            <w:gridSpan w:val="2"/>
            <w:tcBorders>
              <w:top w:val="single" w:color="auto" w:sz="4" w:space="0"/>
              <w:left w:val="nil"/>
              <w:bottom w:val="single" w:color="auto" w:sz="4" w:space="0"/>
              <w:right w:val="single" w:color="auto" w:sz="4" w:space="0"/>
            </w:tcBorders>
            <w:vAlign w:val="center"/>
          </w:tcPr>
          <w:p w14:paraId="6690299D">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建安金额（</w:t>
            </w:r>
            <w:r>
              <w:rPr>
                <w:rFonts w:hint="eastAsia" w:ascii="宋体" w:hAnsi="宋体" w:eastAsia="宋体" w:cs="宋体"/>
                <w:sz w:val="21"/>
                <w:szCs w:val="21"/>
                <w:highlight w:val="none"/>
                <w:lang w:val="en-US" w:eastAsia="zh-CN"/>
              </w:rPr>
              <w:t>万</w:t>
            </w:r>
            <w:r>
              <w:rPr>
                <w:rFonts w:hint="eastAsia" w:ascii="宋体" w:hAnsi="宋体" w:eastAsia="宋体" w:cs="宋体"/>
                <w:sz w:val="21"/>
                <w:szCs w:val="21"/>
                <w:highlight w:val="none"/>
              </w:rPr>
              <w:t>元）</w:t>
            </w:r>
          </w:p>
        </w:tc>
        <w:tc>
          <w:tcPr>
            <w:tcW w:w="1440" w:type="dxa"/>
            <w:gridSpan w:val="2"/>
            <w:tcBorders>
              <w:top w:val="single" w:color="auto" w:sz="4" w:space="0"/>
              <w:left w:val="nil"/>
              <w:bottom w:val="single" w:color="auto" w:sz="4" w:space="0"/>
              <w:right w:val="single" w:color="auto" w:sz="4" w:space="0"/>
            </w:tcBorders>
            <w:vAlign w:val="center"/>
          </w:tcPr>
          <w:p w14:paraId="2FCABA4A">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参与项目的角色</w:t>
            </w:r>
          </w:p>
        </w:tc>
        <w:tc>
          <w:tcPr>
            <w:tcW w:w="1512" w:type="dxa"/>
            <w:gridSpan w:val="2"/>
            <w:tcBorders>
              <w:top w:val="single" w:color="auto" w:sz="4" w:space="0"/>
              <w:left w:val="nil"/>
              <w:bottom w:val="single" w:color="auto" w:sz="4" w:space="0"/>
              <w:right w:val="single" w:color="auto" w:sz="4" w:space="0"/>
            </w:tcBorders>
            <w:vAlign w:val="center"/>
          </w:tcPr>
          <w:p w14:paraId="07AD04AF">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委托单位名称</w:t>
            </w:r>
          </w:p>
        </w:tc>
      </w:tr>
      <w:tr w14:paraId="43523071">
        <w:tblPrEx>
          <w:tblCellMar>
            <w:top w:w="0" w:type="dxa"/>
            <w:left w:w="108" w:type="dxa"/>
            <w:bottom w:w="0" w:type="dxa"/>
            <w:right w:w="108" w:type="dxa"/>
          </w:tblCellMar>
        </w:tblPrEx>
        <w:trPr>
          <w:cantSplit/>
          <w:trHeight w:val="675" w:hRule="atLeast"/>
        </w:trPr>
        <w:tc>
          <w:tcPr>
            <w:tcW w:w="525" w:type="dxa"/>
            <w:tcBorders>
              <w:top w:val="single" w:color="auto" w:sz="4" w:space="0"/>
              <w:left w:val="single" w:color="auto" w:sz="4" w:space="0"/>
              <w:bottom w:val="single" w:color="auto" w:sz="4" w:space="0"/>
              <w:right w:val="single" w:color="auto" w:sz="4" w:space="0"/>
            </w:tcBorders>
            <w:vAlign w:val="center"/>
          </w:tcPr>
          <w:p w14:paraId="03BF0E9E">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025" w:type="dxa"/>
            <w:gridSpan w:val="3"/>
            <w:tcBorders>
              <w:top w:val="single" w:color="auto" w:sz="4" w:space="0"/>
              <w:left w:val="nil"/>
              <w:bottom w:val="single" w:color="auto" w:sz="4" w:space="0"/>
              <w:right w:val="single" w:color="auto" w:sz="4" w:space="0"/>
            </w:tcBorders>
            <w:vAlign w:val="center"/>
          </w:tcPr>
          <w:p w14:paraId="41AE6740">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1EA616A5">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3A1ACD76">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440" w:type="dxa"/>
            <w:gridSpan w:val="2"/>
            <w:tcBorders>
              <w:top w:val="single" w:color="auto" w:sz="4" w:space="0"/>
              <w:left w:val="nil"/>
              <w:bottom w:val="single" w:color="auto" w:sz="4" w:space="0"/>
              <w:right w:val="single" w:color="auto" w:sz="4" w:space="0"/>
            </w:tcBorders>
            <w:vAlign w:val="center"/>
          </w:tcPr>
          <w:p w14:paraId="4538F8E2">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512" w:type="dxa"/>
            <w:gridSpan w:val="2"/>
            <w:tcBorders>
              <w:top w:val="single" w:color="auto" w:sz="4" w:space="0"/>
              <w:left w:val="nil"/>
              <w:bottom w:val="single" w:color="auto" w:sz="4" w:space="0"/>
              <w:right w:val="single" w:color="auto" w:sz="4" w:space="0"/>
            </w:tcBorders>
            <w:vAlign w:val="center"/>
          </w:tcPr>
          <w:p w14:paraId="3CD36CD2">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2EF7CD4F">
        <w:tblPrEx>
          <w:tblCellMar>
            <w:top w:w="0" w:type="dxa"/>
            <w:left w:w="108" w:type="dxa"/>
            <w:bottom w:w="0" w:type="dxa"/>
            <w:right w:w="108" w:type="dxa"/>
          </w:tblCellMar>
        </w:tblPrEx>
        <w:trPr>
          <w:cantSplit/>
          <w:trHeight w:val="675" w:hRule="atLeast"/>
        </w:trPr>
        <w:tc>
          <w:tcPr>
            <w:tcW w:w="525" w:type="dxa"/>
            <w:tcBorders>
              <w:top w:val="single" w:color="auto" w:sz="4" w:space="0"/>
              <w:left w:val="single" w:color="auto" w:sz="4" w:space="0"/>
              <w:bottom w:val="single" w:color="auto" w:sz="4" w:space="0"/>
              <w:right w:val="single" w:color="auto" w:sz="4" w:space="0"/>
            </w:tcBorders>
            <w:vAlign w:val="center"/>
          </w:tcPr>
          <w:p w14:paraId="516B207E">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025" w:type="dxa"/>
            <w:gridSpan w:val="3"/>
            <w:tcBorders>
              <w:top w:val="single" w:color="auto" w:sz="4" w:space="0"/>
              <w:left w:val="nil"/>
              <w:bottom w:val="single" w:color="auto" w:sz="4" w:space="0"/>
              <w:right w:val="single" w:color="auto" w:sz="4" w:space="0"/>
            </w:tcBorders>
            <w:vAlign w:val="center"/>
          </w:tcPr>
          <w:p w14:paraId="41D2DEC0">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66006805">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163272F1">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440" w:type="dxa"/>
            <w:gridSpan w:val="2"/>
            <w:tcBorders>
              <w:top w:val="single" w:color="auto" w:sz="4" w:space="0"/>
              <w:left w:val="nil"/>
              <w:bottom w:val="single" w:color="auto" w:sz="4" w:space="0"/>
              <w:right w:val="single" w:color="auto" w:sz="4" w:space="0"/>
            </w:tcBorders>
            <w:vAlign w:val="center"/>
          </w:tcPr>
          <w:p w14:paraId="20109F01">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512" w:type="dxa"/>
            <w:gridSpan w:val="2"/>
            <w:tcBorders>
              <w:top w:val="single" w:color="auto" w:sz="4" w:space="0"/>
              <w:left w:val="nil"/>
              <w:bottom w:val="single" w:color="auto" w:sz="4" w:space="0"/>
              <w:right w:val="single" w:color="auto" w:sz="4" w:space="0"/>
            </w:tcBorders>
            <w:vAlign w:val="center"/>
          </w:tcPr>
          <w:p w14:paraId="0939D46B">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12D4D100">
        <w:tblPrEx>
          <w:tblCellMar>
            <w:top w:w="0" w:type="dxa"/>
            <w:left w:w="108" w:type="dxa"/>
            <w:bottom w:w="0" w:type="dxa"/>
            <w:right w:w="108" w:type="dxa"/>
          </w:tblCellMar>
        </w:tblPrEx>
        <w:trPr>
          <w:cantSplit/>
          <w:trHeight w:val="675" w:hRule="atLeast"/>
        </w:trPr>
        <w:tc>
          <w:tcPr>
            <w:tcW w:w="525" w:type="dxa"/>
            <w:tcBorders>
              <w:top w:val="single" w:color="auto" w:sz="4" w:space="0"/>
              <w:left w:val="single" w:color="auto" w:sz="4" w:space="0"/>
              <w:bottom w:val="single" w:color="auto" w:sz="4" w:space="0"/>
              <w:right w:val="single" w:color="auto" w:sz="4" w:space="0"/>
            </w:tcBorders>
            <w:vAlign w:val="center"/>
          </w:tcPr>
          <w:p w14:paraId="504E5158">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025" w:type="dxa"/>
            <w:gridSpan w:val="3"/>
            <w:tcBorders>
              <w:top w:val="single" w:color="auto" w:sz="4" w:space="0"/>
              <w:left w:val="nil"/>
              <w:bottom w:val="single" w:color="auto" w:sz="4" w:space="0"/>
              <w:right w:val="single" w:color="auto" w:sz="4" w:space="0"/>
            </w:tcBorders>
            <w:vAlign w:val="center"/>
          </w:tcPr>
          <w:p w14:paraId="40408931">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45BC16EA">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p>
        </w:tc>
        <w:tc>
          <w:tcPr>
            <w:tcW w:w="1800" w:type="dxa"/>
            <w:gridSpan w:val="2"/>
            <w:tcBorders>
              <w:top w:val="single" w:color="auto" w:sz="4" w:space="0"/>
              <w:left w:val="nil"/>
              <w:bottom w:val="single" w:color="auto" w:sz="4" w:space="0"/>
              <w:right w:val="single" w:color="auto" w:sz="4" w:space="0"/>
            </w:tcBorders>
            <w:vAlign w:val="center"/>
          </w:tcPr>
          <w:p w14:paraId="4E32628D">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440" w:type="dxa"/>
            <w:gridSpan w:val="2"/>
            <w:tcBorders>
              <w:top w:val="single" w:color="auto" w:sz="4" w:space="0"/>
              <w:left w:val="nil"/>
              <w:bottom w:val="single" w:color="auto" w:sz="4" w:space="0"/>
              <w:right w:val="single" w:color="auto" w:sz="4" w:space="0"/>
            </w:tcBorders>
            <w:vAlign w:val="center"/>
          </w:tcPr>
          <w:p w14:paraId="21C64B31">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512" w:type="dxa"/>
            <w:gridSpan w:val="2"/>
            <w:tcBorders>
              <w:top w:val="single" w:color="auto" w:sz="4" w:space="0"/>
              <w:left w:val="nil"/>
              <w:bottom w:val="single" w:color="auto" w:sz="4" w:space="0"/>
              <w:right w:val="single" w:color="auto" w:sz="4" w:space="0"/>
            </w:tcBorders>
            <w:vAlign w:val="center"/>
          </w:tcPr>
          <w:p w14:paraId="55CB55C1">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r w14:paraId="55475244">
        <w:tblPrEx>
          <w:tblCellMar>
            <w:top w:w="0" w:type="dxa"/>
            <w:left w:w="108" w:type="dxa"/>
            <w:bottom w:w="0" w:type="dxa"/>
            <w:right w:w="108" w:type="dxa"/>
          </w:tblCellMar>
        </w:tblPrEx>
        <w:trPr>
          <w:cantSplit/>
          <w:trHeight w:val="675" w:hRule="atLeast"/>
        </w:trPr>
        <w:tc>
          <w:tcPr>
            <w:tcW w:w="6150" w:type="dxa"/>
            <w:gridSpan w:val="8"/>
            <w:tcBorders>
              <w:top w:val="single" w:color="auto" w:sz="4" w:space="0"/>
              <w:left w:val="single" w:color="auto" w:sz="4" w:space="0"/>
              <w:bottom w:val="single" w:color="auto" w:sz="4" w:space="0"/>
              <w:right w:val="nil"/>
            </w:tcBorders>
            <w:vAlign w:val="center"/>
          </w:tcPr>
          <w:p w14:paraId="1F1E0547">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1440" w:type="dxa"/>
            <w:gridSpan w:val="2"/>
            <w:tcBorders>
              <w:top w:val="single" w:color="auto" w:sz="4" w:space="0"/>
              <w:left w:val="single" w:color="auto" w:sz="4" w:space="0"/>
              <w:bottom w:val="single" w:color="auto" w:sz="4" w:space="0"/>
              <w:right w:val="nil"/>
            </w:tcBorders>
            <w:vAlign w:val="center"/>
          </w:tcPr>
          <w:p w14:paraId="12419052">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14:paraId="2FF503AB">
            <w:pPr>
              <w:kinsoku/>
              <w:wordWrap/>
              <w:overflowPunct/>
              <w:topLinePunct w:val="0"/>
              <w:bidi w:val="0"/>
              <w:spacing w:beforeAutospacing="0" w:afterAutospacing="0" w:line="500" w:lineRule="exact"/>
              <w:ind w:left="3" w:hanging="3"/>
              <w:rPr>
                <w:rFonts w:hint="eastAsia" w:ascii="宋体" w:hAnsi="宋体" w:eastAsia="宋体" w:cs="宋体"/>
                <w:sz w:val="21"/>
                <w:szCs w:val="21"/>
                <w:highlight w:val="none"/>
              </w:rPr>
            </w:pPr>
          </w:p>
        </w:tc>
      </w:tr>
    </w:tbl>
    <w:p w14:paraId="45676E04">
      <w:pPr>
        <w:kinsoku/>
        <w:wordWrap/>
        <w:overflowPunct/>
        <w:topLinePunct w:val="0"/>
        <w:bidi w:val="0"/>
        <w:spacing w:beforeAutospacing="0" w:afterAutospacing="0" w:line="500" w:lineRule="exact"/>
        <w:ind w:right="56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p w14:paraId="1B377AB3">
      <w:pPr>
        <w:kinsoku/>
        <w:wordWrap/>
        <w:overflowPunct/>
        <w:topLinePunct w:val="0"/>
        <w:bidi w:val="0"/>
        <w:spacing w:beforeAutospacing="0" w:afterAutospacing="0" w:line="500" w:lineRule="exact"/>
        <w:ind w:right="561" w:firstLine="413" w:firstLineChars="196"/>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1、须提供人员身份证及相关职称证书、注册证书、资格证书等证明材料。 </w:t>
      </w:r>
    </w:p>
    <w:p w14:paraId="1455F5FD">
      <w:pPr>
        <w:kinsoku/>
        <w:wordWrap/>
        <w:overflowPunct/>
        <w:topLinePunct w:val="0"/>
        <w:bidi w:val="0"/>
        <w:spacing w:beforeAutospacing="0" w:afterAutospacing="0" w:line="500" w:lineRule="exact"/>
        <w:ind w:right="-140" w:firstLine="413" w:firstLineChars="196"/>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2、须附合同等有明确的合同签订时间及系本人业绩的有效证明。合同签订时间须为2021年1月1日</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含</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以后。合同可以提供关键页，但必须有签章页以及能够明确识别委托日期、委托项目名称、委托内容、项目负责人角色等信息。</w:t>
      </w:r>
    </w:p>
    <w:p w14:paraId="5D53D5F4">
      <w:pPr>
        <w:pStyle w:val="27"/>
        <w:numPr>
          <w:ilvl w:val="-1"/>
          <w:numId w:val="0"/>
        </w:numPr>
        <w:kinsoku/>
        <w:wordWrap/>
        <w:overflowPunct/>
        <w:topLinePunct w:val="0"/>
        <w:bidi w:val="0"/>
        <w:spacing w:beforeAutospacing="0" w:afterAutospacing="0" w:line="500" w:lineRule="exact"/>
        <w:ind w:firstLine="422" w:firstLineChars="200"/>
        <w:jc w:val="both"/>
        <w:outlineLvl w:val="1"/>
        <w:rPr>
          <w:rFonts w:hint="eastAsia" w:ascii="宋体" w:hAnsi="宋体" w:eastAsia="宋体" w:cs="宋体"/>
          <w:b/>
          <w:sz w:val="21"/>
          <w:szCs w:val="21"/>
          <w:highlight w:val="none"/>
          <w:lang w:val="en-US" w:eastAsia="zh-CN"/>
        </w:rPr>
      </w:pPr>
      <w:r>
        <w:rPr>
          <w:rFonts w:hint="eastAsia" w:ascii="宋体" w:hAnsi="宋体" w:eastAsia="宋体" w:cs="宋体"/>
          <w:b/>
          <w:bCs/>
          <w:sz w:val="21"/>
          <w:szCs w:val="21"/>
          <w:highlight w:val="none"/>
        </w:rPr>
        <w:t>3、上述证明材料未提供或未提供完整的，评分时不考虑。</w:t>
      </w:r>
    </w:p>
    <w:p w14:paraId="13528D03">
      <w:pPr>
        <w:pStyle w:val="27"/>
        <w:kinsoku/>
        <w:wordWrap/>
        <w:overflowPunct/>
        <w:topLinePunct w:val="0"/>
        <w:bidi w:val="0"/>
        <w:spacing w:beforeAutospacing="0" w:afterAutospacing="0" w:line="500" w:lineRule="exact"/>
        <w:jc w:val="center"/>
        <w:outlineLvl w:val="2"/>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监理工程师情况表</w:t>
      </w:r>
    </w:p>
    <w:tbl>
      <w:tblPr>
        <w:tblStyle w:val="14"/>
        <w:tblW w:w="10105"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 w:type="dxa"/>
          <w:bottom w:w="0" w:type="dxa"/>
          <w:right w:w="1" w:type="dxa"/>
        </w:tblCellMar>
      </w:tblPr>
      <w:tblGrid>
        <w:gridCol w:w="1424"/>
        <w:gridCol w:w="238"/>
        <w:gridCol w:w="332"/>
        <w:gridCol w:w="499"/>
        <w:gridCol w:w="355"/>
        <w:gridCol w:w="476"/>
        <w:gridCol w:w="948"/>
        <w:gridCol w:w="714"/>
        <w:gridCol w:w="794"/>
        <w:gridCol w:w="666"/>
        <w:gridCol w:w="25"/>
        <w:gridCol w:w="177"/>
        <w:gridCol w:w="831"/>
        <w:gridCol w:w="863"/>
        <w:gridCol w:w="1763"/>
      </w:tblGrid>
      <w:tr w14:paraId="3282303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jc w:val="center"/>
        </w:trPr>
        <w:tc>
          <w:tcPr>
            <w:tcW w:w="2493" w:type="dxa"/>
            <w:gridSpan w:val="4"/>
            <w:tcBorders>
              <w:top w:val="single" w:color="000000" w:sz="0" w:space="0"/>
              <w:left w:val="single" w:color="000000" w:sz="0" w:space="0"/>
              <w:bottom w:val="single" w:color="000000" w:sz="0" w:space="0"/>
              <w:right w:val="single" w:color="000000" w:sz="0" w:space="0"/>
            </w:tcBorders>
            <w:vAlign w:val="center"/>
          </w:tcPr>
          <w:p w14:paraId="6FD018A9">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shd w:val="clear" w:color="auto" w:fill="FFFFFF"/>
                <w:lang w:val="zh-CN" w:bidi="zh-CN"/>
              </w:rPr>
              <w:fldChar w:fldCharType="begin"/>
            </w:r>
            <w:r>
              <w:rPr>
                <w:rFonts w:hint="eastAsia" w:ascii="宋体" w:hAnsi="宋体" w:eastAsia="宋体" w:cs="宋体"/>
                <w:sz w:val="21"/>
                <w:szCs w:val="21"/>
                <w:highlight w:val="none"/>
                <w:shd w:val="clear" w:color="auto" w:fill="FFFFFF"/>
                <w:lang w:val="zh-CN" w:bidi="zh-CN"/>
              </w:rPr>
              <w:instrText xml:space="preserve"> MERGEFIELD MF_ZB </w:instrText>
            </w:r>
            <w:r>
              <w:rPr>
                <w:rFonts w:hint="eastAsia" w:ascii="宋体" w:hAnsi="宋体" w:eastAsia="宋体" w:cs="宋体"/>
                <w:sz w:val="21"/>
                <w:szCs w:val="21"/>
                <w:highlight w:val="none"/>
                <w:shd w:val="clear" w:color="auto" w:fill="FFFFFF"/>
                <w:lang w:val="zh-CN" w:bidi="zh-CN"/>
              </w:rPr>
              <w:fldChar w:fldCharType="separate"/>
            </w:r>
            <w:r>
              <w:rPr>
                <w:rFonts w:hint="eastAsia" w:ascii="宋体" w:hAnsi="宋体" w:eastAsia="宋体" w:cs="宋体"/>
                <w:sz w:val="21"/>
                <w:szCs w:val="21"/>
                <w:highlight w:val="none"/>
                <w:shd w:val="clear" w:color="auto" w:fill="FFFFFF"/>
                <w:lang w:val="zh-CN" w:bidi="zh-CN"/>
              </w:rPr>
              <w:t>姓名</w:t>
            </w:r>
            <w:r>
              <w:rPr>
                <w:rFonts w:hint="eastAsia" w:ascii="宋体" w:hAnsi="宋体" w:eastAsia="宋体" w:cs="宋体"/>
                <w:sz w:val="21"/>
                <w:szCs w:val="21"/>
                <w:highlight w:val="none"/>
                <w:shd w:val="clear" w:color="auto" w:fill="FFFFFF"/>
                <w:lang w:val="zh-CN" w:bidi="zh-CN"/>
              </w:rPr>
              <w:fldChar w:fldCharType="end"/>
            </w:r>
          </w:p>
        </w:tc>
        <w:tc>
          <w:tcPr>
            <w:tcW w:w="2493" w:type="dxa"/>
            <w:gridSpan w:val="4"/>
            <w:tcBorders>
              <w:top w:val="single" w:color="000000" w:sz="0" w:space="0"/>
              <w:left w:val="single" w:color="000000" w:sz="0" w:space="0"/>
              <w:bottom w:val="single" w:color="000000" w:sz="0" w:space="0"/>
              <w:right w:val="single" w:color="000000" w:sz="0" w:space="0"/>
            </w:tcBorders>
            <w:vAlign w:val="center"/>
          </w:tcPr>
          <w:p w14:paraId="0BB3D92B">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shd w:val="clear" w:color="auto" w:fill="FFFF00"/>
                <w:lang w:val="zh-CN" w:bidi="zh-CN"/>
              </w:rPr>
              <w:fldChar w:fldCharType="begin">
                <w:ffData>
                  <w:enabled/>
                  <w:calcOnExit w:val="0"/>
                  <w:textInput/>
                </w:ffData>
              </w:fldChar>
            </w:r>
            <w:r>
              <w:rPr>
                <w:rFonts w:hint="eastAsia" w:ascii="宋体" w:hAnsi="宋体" w:eastAsia="宋体" w:cs="宋体"/>
                <w:sz w:val="21"/>
                <w:szCs w:val="21"/>
                <w:highlight w:val="none"/>
                <w:shd w:val="clear" w:color="auto" w:fill="FFFF00"/>
                <w:lang w:val="zh-CN" w:bidi="zh-CN"/>
              </w:rPr>
              <w:instrText xml:space="preserve"> FORMTEXT </w:instrText>
            </w:r>
            <w:r>
              <w:rPr>
                <w:rFonts w:hint="eastAsia" w:ascii="宋体" w:hAnsi="宋体" w:eastAsia="宋体" w:cs="宋体"/>
                <w:sz w:val="21"/>
                <w:szCs w:val="21"/>
                <w:highlight w:val="none"/>
                <w:shd w:val="clear" w:color="auto" w:fill="FFFF00"/>
                <w:lang w:val="zh-CN" w:bidi="zh-CN"/>
              </w:rPr>
              <w:fldChar w:fldCharType="separate"/>
            </w:r>
            <w:r>
              <w:rPr>
                <w:rFonts w:hint="eastAsia" w:ascii="宋体" w:hAnsi="宋体" w:eastAsia="宋体" w:cs="宋体"/>
                <w:sz w:val="21"/>
                <w:szCs w:val="21"/>
                <w:highlight w:val="none"/>
                <w:shd w:val="clear" w:color="auto" w:fill="FFFF00"/>
                <w:lang w:val="zh-CN" w:bidi="zh-CN"/>
              </w:rPr>
              <w:t>{总监理工程师姓名}</w:t>
            </w:r>
            <w:r>
              <w:rPr>
                <w:rFonts w:hint="eastAsia" w:ascii="宋体" w:hAnsi="宋体" w:eastAsia="宋体" w:cs="宋体"/>
                <w:sz w:val="21"/>
                <w:szCs w:val="21"/>
                <w:highlight w:val="none"/>
                <w:shd w:val="clear" w:color="auto" w:fill="FFFF00"/>
                <w:lang w:val="zh-CN" w:bidi="zh-CN"/>
              </w:rPr>
              <w:fldChar w:fldCharType="end"/>
            </w:r>
          </w:p>
        </w:tc>
        <w:tc>
          <w:tcPr>
            <w:tcW w:w="2493" w:type="dxa"/>
            <w:gridSpan w:val="5"/>
            <w:tcBorders>
              <w:top w:val="single" w:color="000000" w:sz="0" w:space="0"/>
              <w:left w:val="single" w:color="000000" w:sz="0" w:space="0"/>
              <w:bottom w:val="single" w:color="000000" w:sz="0" w:space="0"/>
              <w:right w:val="single" w:color="000000" w:sz="0" w:space="0"/>
            </w:tcBorders>
            <w:vAlign w:val="center"/>
          </w:tcPr>
          <w:p w14:paraId="3A95F9BD">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出生年月</w:t>
            </w:r>
            <w:r>
              <w:rPr>
                <w:rFonts w:hint="eastAsia" w:ascii="宋体" w:hAnsi="宋体" w:eastAsia="宋体" w:cs="宋体"/>
                <w:sz w:val="21"/>
                <w:szCs w:val="21"/>
                <w:highlight w:val="none"/>
                <w:lang w:val="zh-CN" w:bidi="zh-CN"/>
              </w:rPr>
              <w:fldChar w:fldCharType="end"/>
            </w:r>
          </w:p>
        </w:tc>
        <w:tc>
          <w:tcPr>
            <w:tcW w:w="2626" w:type="dxa"/>
            <w:gridSpan w:val="2"/>
            <w:tcBorders>
              <w:top w:val="single" w:color="000000" w:sz="0" w:space="0"/>
              <w:left w:val="single" w:color="000000" w:sz="0" w:space="0"/>
              <w:bottom w:val="single" w:color="000000" w:sz="0" w:space="0"/>
              <w:right w:val="single" w:color="000000" w:sz="0" w:space="0"/>
            </w:tcBorders>
            <w:vAlign w:val="center"/>
          </w:tcPr>
          <w:p w14:paraId="148354A5">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shd w:val="clear" w:color="auto" w:fill="FFFF00"/>
                <w:lang w:val="zh-CN" w:bidi="zh-CN"/>
              </w:rPr>
              <w:fldChar w:fldCharType="begin">
                <w:ffData>
                  <w:enabled/>
                  <w:calcOnExit w:val="0"/>
                  <w:textInput/>
                </w:ffData>
              </w:fldChar>
            </w:r>
            <w:r>
              <w:rPr>
                <w:rFonts w:hint="eastAsia" w:ascii="宋体" w:hAnsi="宋体" w:eastAsia="宋体" w:cs="宋体"/>
                <w:sz w:val="21"/>
                <w:szCs w:val="21"/>
                <w:highlight w:val="none"/>
                <w:shd w:val="clear" w:color="auto" w:fill="FFFF00"/>
                <w:lang w:val="zh-CN" w:bidi="zh-CN"/>
              </w:rPr>
              <w:instrText xml:space="preserve"> FORMTEXT </w:instrText>
            </w:r>
            <w:r>
              <w:rPr>
                <w:rFonts w:hint="eastAsia" w:ascii="宋体" w:hAnsi="宋体" w:eastAsia="宋体" w:cs="宋体"/>
                <w:sz w:val="21"/>
                <w:szCs w:val="21"/>
                <w:highlight w:val="none"/>
                <w:shd w:val="clear" w:color="auto" w:fill="FFFF00"/>
                <w:lang w:val="zh-CN" w:bidi="zh-CN"/>
              </w:rPr>
              <w:fldChar w:fldCharType="separate"/>
            </w:r>
            <w:r>
              <w:rPr>
                <w:rFonts w:hint="eastAsia" w:ascii="宋体" w:hAnsi="宋体" w:eastAsia="宋体" w:cs="宋体"/>
                <w:sz w:val="21"/>
                <w:szCs w:val="21"/>
                <w:highlight w:val="none"/>
                <w:shd w:val="clear" w:color="auto" w:fill="FFFF00"/>
                <w:lang w:val="zh-CN" w:bidi="zh-CN"/>
              </w:rPr>
              <w:t>{总监理工程师出生年月}</w:t>
            </w:r>
            <w:r>
              <w:rPr>
                <w:rFonts w:hint="eastAsia" w:ascii="宋体" w:hAnsi="宋体" w:eastAsia="宋体" w:cs="宋体"/>
                <w:sz w:val="21"/>
                <w:szCs w:val="21"/>
                <w:highlight w:val="none"/>
                <w:shd w:val="clear" w:color="auto" w:fill="FFFF00"/>
                <w:lang w:val="zh-CN" w:bidi="zh-CN"/>
              </w:rPr>
              <w:fldChar w:fldCharType="end"/>
            </w:r>
          </w:p>
        </w:tc>
      </w:tr>
      <w:tr w14:paraId="7EC2699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jc w:val="center"/>
        </w:trPr>
        <w:tc>
          <w:tcPr>
            <w:tcW w:w="2493" w:type="dxa"/>
            <w:gridSpan w:val="4"/>
            <w:tcBorders>
              <w:top w:val="single" w:color="000000" w:sz="0" w:space="0"/>
              <w:left w:val="single" w:color="000000" w:sz="0" w:space="0"/>
              <w:bottom w:val="single" w:color="000000" w:sz="0" w:space="0"/>
              <w:right w:val="single" w:color="000000" w:sz="0" w:space="0"/>
            </w:tcBorders>
            <w:vAlign w:val="center"/>
          </w:tcPr>
          <w:p w14:paraId="7581F369">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职称</w:t>
            </w:r>
            <w:r>
              <w:rPr>
                <w:rFonts w:hint="eastAsia" w:ascii="宋体" w:hAnsi="宋体" w:eastAsia="宋体" w:cs="宋体"/>
                <w:sz w:val="21"/>
                <w:szCs w:val="21"/>
                <w:highlight w:val="none"/>
                <w:lang w:val="zh-CN" w:bidi="zh-CN"/>
              </w:rPr>
              <w:fldChar w:fldCharType="end"/>
            </w:r>
          </w:p>
        </w:tc>
        <w:tc>
          <w:tcPr>
            <w:tcW w:w="2493" w:type="dxa"/>
            <w:gridSpan w:val="4"/>
            <w:tcBorders>
              <w:top w:val="single" w:color="000000" w:sz="0" w:space="0"/>
              <w:left w:val="single" w:color="000000" w:sz="0" w:space="0"/>
              <w:bottom w:val="single" w:color="000000" w:sz="0" w:space="0"/>
              <w:right w:val="single" w:color="000000" w:sz="0" w:space="0"/>
            </w:tcBorders>
            <w:vAlign w:val="center"/>
          </w:tcPr>
          <w:p w14:paraId="55440BAE">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shd w:val="clear" w:color="auto" w:fill="FFFF00"/>
                <w:lang w:val="zh-CN" w:bidi="zh-CN"/>
              </w:rPr>
              <w:fldChar w:fldCharType="begin">
                <w:ffData>
                  <w:enabled/>
                  <w:calcOnExit w:val="0"/>
                  <w:textInput/>
                </w:ffData>
              </w:fldChar>
            </w:r>
            <w:r>
              <w:rPr>
                <w:rFonts w:hint="eastAsia" w:ascii="宋体" w:hAnsi="宋体" w:eastAsia="宋体" w:cs="宋体"/>
                <w:sz w:val="21"/>
                <w:szCs w:val="21"/>
                <w:highlight w:val="none"/>
                <w:shd w:val="clear" w:color="auto" w:fill="FFFF00"/>
                <w:lang w:val="zh-CN" w:bidi="zh-CN"/>
              </w:rPr>
              <w:instrText xml:space="preserve"> FORMTEXT </w:instrText>
            </w:r>
            <w:r>
              <w:rPr>
                <w:rFonts w:hint="eastAsia" w:ascii="宋体" w:hAnsi="宋体" w:eastAsia="宋体" w:cs="宋体"/>
                <w:sz w:val="21"/>
                <w:szCs w:val="21"/>
                <w:highlight w:val="none"/>
                <w:shd w:val="clear" w:color="auto" w:fill="FFFF00"/>
                <w:lang w:val="zh-CN" w:bidi="zh-CN"/>
              </w:rPr>
              <w:fldChar w:fldCharType="separate"/>
            </w:r>
            <w:r>
              <w:rPr>
                <w:rFonts w:hint="eastAsia" w:ascii="宋体" w:hAnsi="宋体" w:eastAsia="宋体" w:cs="宋体"/>
                <w:sz w:val="21"/>
                <w:szCs w:val="21"/>
                <w:highlight w:val="none"/>
                <w:shd w:val="clear" w:color="auto" w:fill="FFFF00"/>
                <w:lang w:val="zh-CN" w:bidi="zh-CN"/>
              </w:rPr>
              <w:t>{总监理工程师职称}</w:t>
            </w:r>
            <w:r>
              <w:rPr>
                <w:rFonts w:hint="eastAsia" w:ascii="宋体" w:hAnsi="宋体" w:eastAsia="宋体" w:cs="宋体"/>
                <w:sz w:val="21"/>
                <w:szCs w:val="21"/>
                <w:highlight w:val="none"/>
                <w:shd w:val="clear" w:color="auto" w:fill="FFFF00"/>
                <w:lang w:val="zh-CN" w:bidi="zh-CN"/>
              </w:rPr>
              <w:fldChar w:fldCharType="end"/>
            </w:r>
          </w:p>
        </w:tc>
        <w:tc>
          <w:tcPr>
            <w:tcW w:w="2493" w:type="dxa"/>
            <w:gridSpan w:val="5"/>
            <w:tcBorders>
              <w:top w:val="single" w:color="000000" w:sz="0" w:space="0"/>
              <w:left w:val="single" w:color="000000" w:sz="0" w:space="0"/>
              <w:bottom w:val="single" w:color="000000" w:sz="0" w:space="0"/>
              <w:right w:val="single" w:color="000000" w:sz="0" w:space="0"/>
            </w:tcBorders>
            <w:vAlign w:val="center"/>
          </w:tcPr>
          <w:p w14:paraId="2064E164">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学历</w:t>
            </w:r>
            <w:r>
              <w:rPr>
                <w:rFonts w:hint="eastAsia" w:ascii="宋体" w:hAnsi="宋体" w:eastAsia="宋体" w:cs="宋体"/>
                <w:sz w:val="21"/>
                <w:szCs w:val="21"/>
                <w:highlight w:val="none"/>
                <w:lang w:val="zh-CN" w:bidi="zh-CN"/>
              </w:rPr>
              <w:fldChar w:fldCharType="end"/>
            </w:r>
          </w:p>
        </w:tc>
        <w:tc>
          <w:tcPr>
            <w:tcW w:w="2626" w:type="dxa"/>
            <w:gridSpan w:val="2"/>
            <w:tcBorders>
              <w:top w:val="single" w:color="000000" w:sz="0" w:space="0"/>
              <w:left w:val="single" w:color="000000" w:sz="0" w:space="0"/>
              <w:bottom w:val="single" w:color="000000" w:sz="0" w:space="0"/>
              <w:right w:val="single" w:color="000000" w:sz="0" w:space="0"/>
            </w:tcBorders>
            <w:vAlign w:val="center"/>
          </w:tcPr>
          <w:p w14:paraId="073A3A45">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shd w:val="clear" w:color="auto" w:fill="FFFF00"/>
                <w:lang w:val="zh-CN" w:bidi="zh-CN"/>
              </w:rPr>
              <w:fldChar w:fldCharType="begin">
                <w:ffData>
                  <w:enabled/>
                  <w:calcOnExit w:val="0"/>
                  <w:textInput/>
                </w:ffData>
              </w:fldChar>
            </w:r>
            <w:r>
              <w:rPr>
                <w:rFonts w:hint="eastAsia" w:ascii="宋体" w:hAnsi="宋体" w:eastAsia="宋体" w:cs="宋体"/>
                <w:sz w:val="21"/>
                <w:szCs w:val="21"/>
                <w:highlight w:val="none"/>
                <w:shd w:val="clear" w:color="auto" w:fill="FFFF00"/>
                <w:lang w:val="zh-CN" w:bidi="zh-CN"/>
              </w:rPr>
              <w:instrText xml:space="preserve"> FORMTEXT </w:instrText>
            </w:r>
            <w:r>
              <w:rPr>
                <w:rFonts w:hint="eastAsia" w:ascii="宋体" w:hAnsi="宋体" w:eastAsia="宋体" w:cs="宋体"/>
                <w:sz w:val="21"/>
                <w:szCs w:val="21"/>
                <w:highlight w:val="none"/>
                <w:shd w:val="clear" w:color="auto" w:fill="FFFF00"/>
                <w:lang w:val="zh-CN" w:bidi="zh-CN"/>
              </w:rPr>
              <w:fldChar w:fldCharType="separate"/>
            </w:r>
            <w:r>
              <w:rPr>
                <w:rFonts w:hint="eastAsia" w:ascii="宋体" w:hAnsi="宋体" w:eastAsia="宋体" w:cs="宋体"/>
                <w:sz w:val="21"/>
                <w:szCs w:val="21"/>
                <w:highlight w:val="none"/>
                <w:shd w:val="clear" w:color="auto" w:fill="FFFF00"/>
                <w:lang w:val="zh-CN" w:bidi="zh-CN"/>
              </w:rPr>
              <w:t>{总监理工程师学历}</w:t>
            </w:r>
            <w:r>
              <w:rPr>
                <w:rFonts w:hint="eastAsia" w:ascii="宋体" w:hAnsi="宋体" w:eastAsia="宋体" w:cs="宋体"/>
                <w:sz w:val="21"/>
                <w:szCs w:val="21"/>
                <w:highlight w:val="none"/>
                <w:shd w:val="clear" w:color="auto" w:fill="FFFF00"/>
                <w:lang w:val="zh-CN" w:bidi="zh-CN"/>
              </w:rPr>
              <w:fldChar w:fldCharType="end"/>
            </w:r>
          </w:p>
        </w:tc>
      </w:tr>
      <w:tr w14:paraId="5EAF04D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jc w:val="center"/>
        </w:trPr>
        <w:tc>
          <w:tcPr>
            <w:tcW w:w="2493" w:type="dxa"/>
            <w:gridSpan w:val="4"/>
            <w:tcBorders>
              <w:top w:val="single" w:color="000000" w:sz="0" w:space="0"/>
              <w:left w:val="single" w:color="000000" w:sz="0" w:space="0"/>
              <w:bottom w:val="single" w:color="000000" w:sz="0" w:space="0"/>
              <w:right w:val="single" w:color="000000" w:sz="0" w:space="0"/>
            </w:tcBorders>
            <w:vAlign w:val="center"/>
          </w:tcPr>
          <w:p w14:paraId="6B8BA7AE">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身份证件类型</w:t>
            </w:r>
            <w:r>
              <w:rPr>
                <w:rFonts w:hint="eastAsia" w:ascii="宋体" w:hAnsi="宋体" w:eastAsia="宋体" w:cs="宋体"/>
                <w:sz w:val="21"/>
                <w:szCs w:val="21"/>
                <w:highlight w:val="none"/>
                <w:lang w:val="zh-CN" w:bidi="zh-CN"/>
              </w:rPr>
              <w:fldChar w:fldCharType="end"/>
            </w:r>
          </w:p>
        </w:tc>
        <w:tc>
          <w:tcPr>
            <w:tcW w:w="2493" w:type="dxa"/>
            <w:gridSpan w:val="4"/>
            <w:tcBorders>
              <w:top w:val="single" w:color="000000" w:sz="0" w:space="0"/>
              <w:left w:val="single" w:color="000000" w:sz="0" w:space="0"/>
              <w:bottom w:val="single" w:color="000000" w:sz="0" w:space="0"/>
              <w:right w:val="single" w:color="000000" w:sz="0" w:space="0"/>
            </w:tcBorders>
            <w:vAlign w:val="center"/>
          </w:tcPr>
          <w:p w14:paraId="46928595">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shd w:val="clear" w:color="auto" w:fill="FFFF00"/>
                <w:lang w:val="zh-CN" w:bidi="zh-CN"/>
              </w:rPr>
              <w:fldChar w:fldCharType="begin">
                <w:ffData>
                  <w:enabled/>
                  <w:calcOnExit w:val="0"/>
                  <w:textInput/>
                </w:ffData>
              </w:fldChar>
            </w:r>
            <w:r>
              <w:rPr>
                <w:rFonts w:hint="eastAsia" w:ascii="宋体" w:hAnsi="宋体" w:eastAsia="宋体" w:cs="宋体"/>
                <w:sz w:val="21"/>
                <w:szCs w:val="21"/>
                <w:highlight w:val="none"/>
                <w:shd w:val="clear" w:color="auto" w:fill="FFFF00"/>
                <w:lang w:val="zh-CN" w:bidi="zh-CN"/>
              </w:rPr>
              <w:instrText xml:space="preserve"> FORMTEXT </w:instrText>
            </w:r>
            <w:r>
              <w:rPr>
                <w:rFonts w:hint="eastAsia" w:ascii="宋体" w:hAnsi="宋体" w:eastAsia="宋体" w:cs="宋体"/>
                <w:sz w:val="21"/>
                <w:szCs w:val="21"/>
                <w:highlight w:val="none"/>
                <w:shd w:val="clear" w:color="auto" w:fill="FFFF00"/>
                <w:lang w:val="zh-CN" w:bidi="zh-CN"/>
              </w:rPr>
              <w:fldChar w:fldCharType="separate"/>
            </w:r>
            <w:r>
              <w:rPr>
                <w:rFonts w:hint="eastAsia" w:ascii="宋体" w:hAnsi="宋体" w:eastAsia="宋体" w:cs="宋体"/>
                <w:sz w:val="21"/>
                <w:szCs w:val="21"/>
                <w:highlight w:val="none"/>
                <w:shd w:val="clear" w:color="auto" w:fill="FFFF00"/>
                <w:lang w:val="zh-CN" w:bidi="zh-CN"/>
              </w:rPr>
              <w:t>{总监理工程师证件类型}</w:t>
            </w:r>
            <w:r>
              <w:rPr>
                <w:rFonts w:hint="eastAsia" w:ascii="宋体" w:hAnsi="宋体" w:eastAsia="宋体" w:cs="宋体"/>
                <w:sz w:val="21"/>
                <w:szCs w:val="21"/>
                <w:highlight w:val="none"/>
                <w:shd w:val="clear" w:color="auto" w:fill="FFFF00"/>
                <w:lang w:val="zh-CN" w:bidi="zh-CN"/>
              </w:rPr>
              <w:fldChar w:fldCharType="end"/>
            </w:r>
          </w:p>
        </w:tc>
        <w:tc>
          <w:tcPr>
            <w:tcW w:w="2493" w:type="dxa"/>
            <w:gridSpan w:val="5"/>
            <w:tcBorders>
              <w:top w:val="single" w:color="000000" w:sz="0" w:space="0"/>
              <w:left w:val="single" w:color="000000" w:sz="0" w:space="0"/>
              <w:bottom w:val="single" w:color="000000" w:sz="0" w:space="0"/>
              <w:right w:val="single" w:color="000000" w:sz="0" w:space="0"/>
            </w:tcBorders>
            <w:vAlign w:val="center"/>
          </w:tcPr>
          <w:p w14:paraId="06FE0FA5">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证件号码</w:t>
            </w:r>
            <w:r>
              <w:rPr>
                <w:rFonts w:hint="eastAsia" w:ascii="宋体" w:hAnsi="宋体" w:eastAsia="宋体" w:cs="宋体"/>
                <w:sz w:val="21"/>
                <w:szCs w:val="21"/>
                <w:highlight w:val="none"/>
                <w:lang w:val="zh-CN" w:bidi="zh-CN"/>
              </w:rPr>
              <w:fldChar w:fldCharType="end"/>
            </w:r>
          </w:p>
        </w:tc>
        <w:tc>
          <w:tcPr>
            <w:tcW w:w="2626" w:type="dxa"/>
            <w:gridSpan w:val="2"/>
            <w:tcBorders>
              <w:top w:val="single" w:color="000000" w:sz="0" w:space="0"/>
              <w:left w:val="single" w:color="000000" w:sz="0" w:space="0"/>
              <w:bottom w:val="single" w:color="000000" w:sz="0" w:space="0"/>
              <w:right w:val="single" w:color="000000" w:sz="0" w:space="0"/>
            </w:tcBorders>
            <w:vAlign w:val="center"/>
          </w:tcPr>
          <w:p w14:paraId="365655D4">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shd w:val="clear" w:color="auto" w:fill="FFFF00"/>
                <w:lang w:val="zh-CN" w:bidi="zh-CN"/>
              </w:rPr>
              <w:fldChar w:fldCharType="begin">
                <w:ffData>
                  <w:enabled/>
                  <w:calcOnExit w:val="0"/>
                  <w:textInput/>
                </w:ffData>
              </w:fldChar>
            </w:r>
            <w:r>
              <w:rPr>
                <w:rFonts w:hint="eastAsia" w:ascii="宋体" w:hAnsi="宋体" w:eastAsia="宋体" w:cs="宋体"/>
                <w:sz w:val="21"/>
                <w:szCs w:val="21"/>
                <w:highlight w:val="none"/>
                <w:shd w:val="clear" w:color="auto" w:fill="FFFF00"/>
                <w:lang w:val="zh-CN" w:bidi="zh-CN"/>
              </w:rPr>
              <w:instrText xml:space="preserve"> FORMTEXT </w:instrText>
            </w:r>
            <w:r>
              <w:rPr>
                <w:rFonts w:hint="eastAsia" w:ascii="宋体" w:hAnsi="宋体" w:eastAsia="宋体" w:cs="宋体"/>
                <w:sz w:val="21"/>
                <w:szCs w:val="21"/>
                <w:highlight w:val="none"/>
                <w:shd w:val="clear" w:color="auto" w:fill="FFFF00"/>
                <w:lang w:val="zh-CN" w:bidi="zh-CN"/>
              </w:rPr>
              <w:fldChar w:fldCharType="separate"/>
            </w:r>
            <w:r>
              <w:rPr>
                <w:rFonts w:hint="eastAsia" w:ascii="宋体" w:hAnsi="宋体" w:eastAsia="宋体" w:cs="宋体"/>
                <w:sz w:val="21"/>
                <w:szCs w:val="21"/>
                <w:highlight w:val="none"/>
                <w:shd w:val="clear" w:color="auto" w:fill="FFFF00"/>
                <w:lang w:val="zh-CN" w:bidi="zh-CN"/>
              </w:rPr>
              <w:t>{总监理工程师证件号}</w:t>
            </w:r>
            <w:r>
              <w:rPr>
                <w:rFonts w:hint="eastAsia" w:ascii="宋体" w:hAnsi="宋体" w:eastAsia="宋体" w:cs="宋体"/>
                <w:sz w:val="21"/>
                <w:szCs w:val="21"/>
                <w:highlight w:val="none"/>
                <w:shd w:val="clear" w:color="auto" w:fill="FFFF00"/>
                <w:lang w:val="zh-CN" w:bidi="zh-CN"/>
              </w:rPr>
              <w:fldChar w:fldCharType="end"/>
            </w:r>
          </w:p>
        </w:tc>
      </w:tr>
      <w:tr w14:paraId="3787053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jc w:val="center"/>
        </w:trPr>
        <w:tc>
          <w:tcPr>
            <w:tcW w:w="2493" w:type="dxa"/>
            <w:gridSpan w:val="4"/>
            <w:tcBorders>
              <w:top w:val="single" w:color="000000" w:sz="0" w:space="0"/>
              <w:left w:val="single" w:color="000000" w:sz="0" w:space="0"/>
              <w:bottom w:val="single" w:color="000000" w:sz="0" w:space="0"/>
              <w:right w:val="single" w:color="000000" w:sz="0" w:space="0"/>
            </w:tcBorders>
            <w:vAlign w:val="center"/>
          </w:tcPr>
          <w:p w14:paraId="00107CB9">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性别</w:t>
            </w:r>
            <w:r>
              <w:rPr>
                <w:rFonts w:hint="eastAsia" w:ascii="宋体" w:hAnsi="宋体" w:eastAsia="宋体" w:cs="宋体"/>
                <w:sz w:val="21"/>
                <w:szCs w:val="21"/>
                <w:highlight w:val="none"/>
                <w:lang w:val="zh-CN" w:bidi="zh-CN"/>
              </w:rPr>
              <w:fldChar w:fldCharType="end"/>
            </w:r>
          </w:p>
        </w:tc>
        <w:tc>
          <w:tcPr>
            <w:tcW w:w="2493" w:type="dxa"/>
            <w:gridSpan w:val="4"/>
            <w:tcBorders>
              <w:top w:val="single" w:color="000000" w:sz="0" w:space="0"/>
              <w:left w:val="single" w:color="000000" w:sz="0" w:space="0"/>
              <w:bottom w:val="single" w:color="000000" w:sz="0" w:space="0"/>
              <w:right w:val="single" w:color="000000" w:sz="0" w:space="0"/>
            </w:tcBorders>
            <w:vAlign w:val="center"/>
          </w:tcPr>
          <w:p w14:paraId="14EA15CF">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shd w:val="clear" w:color="auto" w:fill="FFFF00"/>
                <w:lang w:val="zh-CN" w:bidi="zh-CN"/>
              </w:rPr>
              <w:fldChar w:fldCharType="begin">
                <w:ffData>
                  <w:enabled/>
                  <w:calcOnExit w:val="0"/>
                  <w:textInput/>
                </w:ffData>
              </w:fldChar>
            </w:r>
            <w:r>
              <w:rPr>
                <w:rFonts w:hint="eastAsia" w:ascii="宋体" w:hAnsi="宋体" w:eastAsia="宋体" w:cs="宋体"/>
                <w:sz w:val="21"/>
                <w:szCs w:val="21"/>
                <w:highlight w:val="none"/>
                <w:shd w:val="clear" w:color="auto" w:fill="FFFF00"/>
                <w:lang w:val="zh-CN" w:bidi="zh-CN"/>
              </w:rPr>
              <w:instrText xml:space="preserve"> FORMTEXT </w:instrText>
            </w:r>
            <w:r>
              <w:rPr>
                <w:rFonts w:hint="eastAsia" w:ascii="宋体" w:hAnsi="宋体" w:eastAsia="宋体" w:cs="宋体"/>
                <w:sz w:val="21"/>
                <w:szCs w:val="21"/>
                <w:highlight w:val="none"/>
                <w:shd w:val="clear" w:color="auto" w:fill="FFFF00"/>
                <w:lang w:val="zh-CN" w:bidi="zh-CN"/>
              </w:rPr>
              <w:fldChar w:fldCharType="separate"/>
            </w:r>
            <w:r>
              <w:rPr>
                <w:rFonts w:hint="eastAsia" w:ascii="宋体" w:hAnsi="宋体" w:eastAsia="宋体" w:cs="宋体"/>
                <w:sz w:val="21"/>
                <w:szCs w:val="21"/>
                <w:highlight w:val="none"/>
                <w:shd w:val="clear" w:color="auto" w:fill="FFFF00"/>
                <w:lang w:val="zh-CN" w:bidi="zh-CN"/>
              </w:rPr>
              <w:t>{总监理工程师性别}</w:t>
            </w:r>
            <w:r>
              <w:rPr>
                <w:rFonts w:hint="eastAsia" w:ascii="宋体" w:hAnsi="宋体" w:eastAsia="宋体" w:cs="宋体"/>
                <w:sz w:val="21"/>
                <w:szCs w:val="21"/>
                <w:highlight w:val="none"/>
                <w:shd w:val="clear" w:color="auto" w:fill="FFFF00"/>
                <w:lang w:val="zh-CN" w:bidi="zh-CN"/>
              </w:rPr>
              <w:fldChar w:fldCharType="end"/>
            </w:r>
          </w:p>
        </w:tc>
        <w:tc>
          <w:tcPr>
            <w:tcW w:w="2493" w:type="dxa"/>
            <w:gridSpan w:val="5"/>
            <w:tcBorders>
              <w:top w:val="single" w:color="000000" w:sz="0" w:space="0"/>
              <w:left w:val="single" w:color="000000" w:sz="0" w:space="0"/>
              <w:bottom w:val="single" w:color="000000" w:sz="0" w:space="0"/>
              <w:right w:val="single" w:color="000000" w:sz="0" w:space="0"/>
            </w:tcBorders>
            <w:vAlign w:val="center"/>
          </w:tcPr>
          <w:p w14:paraId="38059D7F">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注册类别</w:t>
            </w:r>
            <w:r>
              <w:rPr>
                <w:rFonts w:hint="eastAsia" w:ascii="宋体" w:hAnsi="宋体" w:eastAsia="宋体" w:cs="宋体"/>
                <w:sz w:val="21"/>
                <w:szCs w:val="21"/>
                <w:highlight w:val="none"/>
                <w:lang w:val="zh-CN" w:bidi="zh-CN"/>
              </w:rPr>
              <w:fldChar w:fldCharType="end"/>
            </w:r>
          </w:p>
        </w:tc>
        <w:tc>
          <w:tcPr>
            <w:tcW w:w="2626" w:type="dxa"/>
            <w:gridSpan w:val="2"/>
            <w:tcBorders>
              <w:top w:val="single" w:color="000000" w:sz="0" w:space="0"/>
              <w:left w:val="single" w:color="000000" w:sz="0" w:space="0"/>
              <w:bottom w:val="single" w:color="000000" w:sz="0" w:space="0"/>
              <w:right w:val="single" w:color="000000" w:sz="0" w:space="0"/>
            </w:tcBorders>
            <w:vAlign w:val="center"/>
          </w:tcPr>
          <w:p w14:paraId="2F6FA6BD">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shd w:val="clear" w:color="auto" w:fill="FFFF00"/>
                <w:lang w:val="zh-CN" w:bidi="zh-CN"/>
              </w:rPr>
              <w:fldChar w:fldCharType="begin">
                <w:ffData>
                  <w:enabled/>
                  <w:calcOnExit w:val="0"/>
                  <w:textInput/>
                </w:ffData>
              </w:fldChar>
            </w:r>
            <w:r>
              <w:rPr>
                <w:rFonts w:hint="eastAsia" w:ascii="宋体" w:hAnsi="宋体" w:eastAsia="宋体" w:cs="宋体"/>
                <w:sz w:val="21"/>
                <w:szCs w:val="21"/>
                <w:highlight w:val="none"/>
                <w:shd w:val="clear" w:color="auto" w:fill="FFFF00"/>
                <w:lang w:val="zh-CN" w:bidi="zh-CN"/>
              </w:rPr>
              <w:instrText xml:space="preserve"> FORMTEXT </w:instrText>
            </w:r>
            <w:r>
              <w:rPr>
                <w:rFonts w:hint="eastAsia" w:ascii="宋体" w:hAnsi="宋体" w:eastAsia="宋体" w:cs="宋体"/>
                <w:sz w:val="21"/>
                <w:szCs w:val="21"/>
                <w:highlight w:val="none"/>
                <w:shd w:val="clear" w:color="auto" w:fill="FFFF00"/>
                <w:lang w:val="zh-CN" w:bidi="zh-CN"/>
              </w:rPr>
              <w:fldChar w:fldCharType="separate"/>
            </w:r>
            <w:r>
              <w:rPr>
                <w:rFonts w:hint="eastAsia" w:ascii="宋体" w:hAnsi="宋体" w:eastAsia="宋体" w:cs="宋体"/>
                <w:sz w:val="21"/>
                <w:szCs w:val="21"/>
                <w:highlight w:val="none"/>
                <w:shd w:val="clear" w:color="auto" w:fill="FFFF00"/>
                <w:lang w:val="zh-CN" w:bidi="zh-CN"/>
              </w:rPr>
              <w:t>{总监理工程师注册类别}</w:t>
            </w:r>
            <w:r>
              <w:rPr>
                <w:rFonts w:hint="eastAsia" w:ascii="宋体" w:hAnsi="宋体" w:eastAsia="宋体" w:cs="宋体"/>
                <w:sz w:val="21"/>
                <w:szCs w:val="21"/>
                <w:highlight w:val="none"/>
                <w:shd w:val="clear" w:color="auto" w:fill="FFFF00"/>
                <w:lang w:val="zh-CN" w:bidi="zh-CN"/>
              </w:rPr>
              <w:fldChar w:fldCharType="end"/>
            </w:r>
          </w:p>
        </w:tc>
      </w:tr>
      <w:tr w14:paraId="09249E8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jc w:val="center"/>
        </w:trPr>
        <w:tc>
          <w:tcPr>
            <w:tcW w:w="2493" w:type="dxa"/>
            <w:gridSpan w:val="4"/>
            <w:tcBorders>
              <w:top w:val="single" w:color="000000" w:sz="0" w:space="0"/>
              <w:left w:val="single" w:color="000000" w:sz="0" w:space="0"/>
              <w:bottom w:val="single" w:color="000000" w:sz="0" w:space="0"/>
              <w:right w:val="single" w:color="000000" w:sz="0" w:space="0"/>
            </w:tcBorders>
            <w:vAlign w:val="center"/>
          </w:tcPr>
          <w:p w14:paraId="7F4B7AE7">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注册单位</w:t>
            </w:r>
            <w:r>
              <w:rPr>
                <w:rFonts w:hint="eastAsia" w:ascii="宋体" w:hAnsi="宋体" w:eastAsia="宋体" w:cs="宋体"/>
                <w:sz w:val="21"/>
                <w:szCs w:val="21"/>
                <w:highlight w:val="none"/>
                <w:lang w:val="zh-CN" w:bidi="zh-CN"/>
              </w:rPr>
              <w:fldChar w:fldCharType="end"/>
            </w:r>
          </w:p>
        </w:tc>
        <w:tc>
          <w:tcPr>
            <w:tcW w:w="2493" w:type="dxa"/>
            <w:gridSpan w:val="4"/>
            <w:tcBorders>
              <w:top w:val="single" w:color="000000" w:sz="0" w:space="0"/>
              <w:left w:val="single" w:color="000000" w:sz="0" w:space="0"/>
              <w:bottom w:val="single" w:color="000000" w:sz="0" w:space="0"/>
              <w:right w:val="single" w:color="000000" w:sz="0" w:space="0"/>
            </w:tcBorders>
            <w:vAlign w:val="center"/>
          </w:tcPr>
          <w:p w14:paraId="2F1E6949">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shd w:val="clear" w:color="auto" w:fill="FFFF00"/>
                <w:lang w:val="zh-CN" w:bidi="zh-CN"/>
              </w:rPr>
              <w:fldChar w:fldCharType="begin">
                <w:ffData>
                  <w:enabled/>
                  <w:calcOnExit w:val="0"/>
                  <w:textInput/>
                </w:ffData>
              </w:fldChar>
            </w:r>
            <w:r>
              <w:rPr>
                <w:rFonts w:hint="eastAsia" w:ascii="宋体" w:hAnsi="宋体" w:eastAsia="宋体" w:cs="宋体"/>
                <w:sz w:val="21"/>
                <w:szCs w:val="21"/>
                <w:highlight w:val="none"/>
                <w:shd w:val="clear" w:color="auto" w:fill="FFFF00"/>
                <w:lang w:val="zh-CN" w:bidi="zh-CN"/>
              </w:rPr>
              <w:instrText xml:space="preserve"> FORMTEXT </w:instrText>
            </w:r>
            <w:r>
              <w:rPr>
                <w:rFonts w:hint="eastAsia" w:ascii="宋体" w:hAnsi="宋体" w:eastAsia="宋体" w:cs="宋体"/>
                <w:sz w:val="21"/>
                <w:szCs w:val="21"/>
                <w:highlight w:val="none"/>
                <w:shd w:val="clear" w:color="auto" w:fill="FFFF00"/>
                <w:lang w:val="zh-CN" w:bidi="zh-CN"/>
              </w:rPr>
              <w:fldChar w:fldCharType="separate"/>
            </w:r>
            <w:r>
              <w:rPr>
                <w:rFonts w:hint="eastAsia" w:ascii="宋体" w:hAnsi="宋体" w:eastAsia="宋体" w:cs="宋体"/>
                <w:sz w:val="21"/>
                <w:szCs w:val="21"/>
                <w:highlight w:val="none"/>
                <w:shd w:val="clear" w:color="auto" w:fill="FFFF00"/>
                <w:lang w:val="zh-CN" w:bidi="zh-CN"/>
              </w:rPr>
              <w:t>{总监理工程师注册单位}</w:t>
            </w:r>
            <w:r>
              <w:rPr>
                <w:rFonts w:hint="eastAsia" w:ascii="宋体" w:hAnsi="宋体" w:eastAsia="宋体" w:cs="宋体"/>
                <w:sz w:val="21"/>
                <w:szCs w:val="21"/>
                <w:highlight w:val="none"/>
                <w:shd w:val="clear" w:color="auto" w:fill="FFFF00"/>
                <w:lang w:val="zh-CN" w:bidi="zh-CN"/>
              </w:rPr>
              <w:fldChar w:fldCharType="end"/>
            </w:r>
          </w:p>
        </w:tc>
        <w:tc>
          <w:tcPr>
            <w:tcW w:w="2493" w:type="dxa"/>
            <w:gridSpan w:val="5"/>
            <w:tcBorders>
              <w:top w:val="single" w:color="000000" w:sz="0" w:space="0"/>
              <w:left w:val="single" w:color="000000" w:sz="0" w:space="0"/>
              <w:bottom w:val="single" w:color="000000" w:sz="0" w:space="0"/>
              <w:right w:val="single" w:color="000000" w:sz="0" w:space="0"/>
            </w:tcBorders>
            <w:vAlign w:val="center"/>
          </w:tcPr>
          <w:p w14:paraId="5D31796D">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注册专业</w:t>
            </w:r>
            <w:r>
              <w:rPr>
                <w:rFonts w:hint="eastAsia" w:ascii="宋体" w:hAnsi="宋体" w:eastAsia="宋体" w:cs="宋体"/>
                <w:sz w:val="21"/>
                <w:szCs w:val="21"/>
                <w:highlight w:val="none"/>
                <w:lang w:val="zh-CN" w:bidi="zh-CN"/>
              </w:rPr>
              <w:fldChar w:fldCharType="end"/>
            </w:r>
          </w:p>
        </w:tc>
        <w:tc>
          <w:tcPr>
            <w:tcW w:w="2626" w:type="dxa"/>
            <w:gridSpan w:val="2"/>
            <w:tcBorders>
              <w:top w:val="single" w:color="000000" w:sz="0" w:space="0"/>
              <w:left w:val="single" w:color="000000" w:sz="0" w:space="0"/>
              <w:bottom w:val="single" w:color="000000" w:sz="0" w:space="0"/>
              <w:right w:val="single" w:color="000000" w:sz="0" w:space="0"/>
            </w:tcBorders>
            <w:vAlign w:val="center"/>
          </w:tcPr>
          <w:p w14:paraId="3A3B3653">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shd w:val="clear" w:color="auto" w:fill="FFFF00"/>
                <w:lang w:val="zh-CN" w:bidi="zh-CN"/>
              </w:rPr>
              <w:fldChar w:fldCharType="begin">
                <w:ffData>
                  <w:enabled/>
                  <w:calcOnExit w:val="0"/>
                  <w:textInput/>
                </w:ffData>
              </w:fldChar>
            </w:r>
            <w:r>
              <w:rPr>
                <w:rFonts w:hint="eastAsia" w:ascii="宋体" w:hAnsi="宋体" w:eastAsia="宋体" w:cs="宋体"/>
                <w:sz w:val="21"/>
                <w:szCs w:val="21"/>
                <w:highlight w:val="none"/>
                <w:shd w:val="clear" w:color="auto" w:fill="FFFF00"/>
                <w:lang w:val="zh-CN" w:bidi="zh-CN"/>
              </w:rPr>
              <w:instrText xml:space="preserve"> FORMTEXT </w:instrText>
            </w:r>
            <w:r>
              <w:rPr>
                <w:rFonts w:hint="eastAsia" w:ascii="宋体" w:hAnsi="宋体" w:eastAsia="宋体" w:cs="宋体"/>
                <w:sz w:val="21"/>
                <w:szCs w:val="21"/>
                <w:highlight w:val="none"/>
                <w:shd w:val="clear" w:color="auto" w:fill="FFFF00"/>
                <w:lang w:val="zh-CN" w:bidi="zh-CN"/>
              </w:rPr>
              <w:fldChar w:fldCharType="separate"/>
            </w:r>
            <w:r>
              <w:rPr>
                <w:rFonts w:hint="eastAsia" w:ascii="宋体" w:hAnsi="宋体" w:eastAsia="宋体" w:cs="宋体"/>
                <w:sz w:val="21"/>
                <w:szCs w:val="21"/>
                <w:highlight w:val="none"/>
                <w:shd w:val="clear" w:color="auto" w:fill="FFFF00"/>
                <w:lang w:val="zh-CN" w:bidi="zh-CN"/>
              </w:rPr>
              <w:t>{总监理工程师注册专业}</w:t>
            </w:r>
            <w:r>
              <w:rPr>
                <w:rFonts w:hint="eastAsia" w:ascii="宋体" w:hAnsi="宋体" w:eastAsia="宋体" w:cs="宋体"/>
                <w:sz w:val="21"/>
                <w:szCs w:val="21"/>
                <w:highlight w:val="none"/>
                <w:shd w:val="clear" w:color="auto" w:fill="FFFF00"/>
                <w:lang w:val="zh-CN" w:bidi="zh-CN"/>
              </w:rPr>
              <w:fldChar w:fldCharType="end"/>
            </w:r>
          </w:p>
        </w:tc>
      </w:tr>
      <w:tr w14:paraId="12076B2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trHeight w:val="319" w:hRule="atLeast"/>
          <w:jc w:val="center"/>
        </w:trPr>
        <w:tc>
          <w:tcPr>
            <w:tcW w:w="2493" w:type="dxa"/>
            <w:gridSpan w:val="4"/>
            <w:tcBorders>
              <w:top w:val="single" w:color="000000" w:sz="0" w:space="0"/>
              <w:left w:val="single" w:color="000000" w:sz="0" w:space="0"/>
              <w:bottom w:val="single" w:color="000000" w:sz="0" w:space="0"/>
              <w:right w:val="single" w:color="000000" w:sz="0" w:space="0"/>
            </w:tcBorders>
            <w:vAlign w:val="center"/>
          </w:tcPr>
          <w:p w14:paraId="10CA1209">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注册号</w:t>
            </w:r>
            <w:r>
              <w:rPr>
                <w:rFonts w:hint="eastAsia" w:ascii="宋体" w:hAnsi="宋体" w:eastAsia="宋体" w:cs="宋体"/>
                <w:sz w:val="21"/>
                <w:szCs w:val="21"/>
                <w:highlight w:val="none"/>
                <w:lang w:val="zh-CN" w:bidi="zh-CN"/>
              </w:rPr>
              <w:fldChar w:fldCharType="end"/>
            </w:r>
          </w:p>
        </w:tc>
        <w:tc>
          <w:tcPr>
            <w:tcW w:w="2493" w:type="dxa"/>
            <w:gridSpan w:val="4"/>
            <w:tcBorders>
              <w:top w:val="single" w:color="000000" w:sz="0" w:space="0"/>
              <w:left w:val="single" w:color="000000" w:sz="0" w:space="0"/>
              <w:bottom w:val="single" w:color="000000" w:sz="0" w:space="0"/>
              <w:right w:val="single" w:color="000000" w:sz="0" w:space="0"/>
            </w:tcBorders>
            <w:vAlign w:val="center"/>
          </w:tcPr>
          <w:p w14:paraId="6CBBEB2F">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shd w:val="clear" w:color="auto" w:fill="FFFF00"/>
                <w:lang w:val="zh-CN" w:bidi="zh-CN"/>
              </w:rPr>
              <w:fldChar w:fldCharType="begin">
                <w:ffData>
                  <w:enabled/>
                  <w:calcOnExit w:val="0"/>
                  <w:textInput/>
                </w:ffData>
              </w:fldChar>
            </w:r>
            <w:r>
              <w:rPr>
                <w:rFonts w:hint="eastAsia" w:ascii="宋体" w:hAnsi="宋体" w:eastAsia="宋体" w:cs="宋体"/>
                <w:sz w:val="21"/>
                <w:szCs w:val="21"/>
                <w:highlight w:val="none"/>
                <w:shd w:val="clear" w:color="auto" w:fill="FFFF00"/>
                <w:lang w:val="zh-CN" w:bidi="zh-CN"/>
              </w:rPr>
              <w:instrText xml:space="preserve"> FORMTEXT </w:instrText>
            </w:r>
            <w:r>
              <w:rPr>
                <w:rFonts w:hint="eastAsia" w:ascii="宋体" w:hAnsi="宋体" w:eastAsia="宋体" w:cs="宋体"/>
                <w:sz w:val="21"/>
                <w:szCs w:val="21"/>
                <w:highlight w:val="none"/>
                <w:shd w:val="clear" w:color="auto" w:fill="FFFF00"/>
                <w:lang w:val="zh-CN" w:bidi="zh-CN"/>
              </w:rPr>
              <w:fldChar w:fldCharType="separate"/>
            </w:r>
            <w:r>
              <w:rPr>
                <w:rFonts w:hint="eastAsia" w:ascii="宋体" w:hAnsi="宋体" w:eastAsia="宋体" w:cs="宋体"/>
                <w:sz w:val="21"/>
                <w:szCs w:val="21"/>
                <w:highlight w:val="none"/>
                <w:shd w:val="clear" w:color="auto" w:fill="FFFF00"/>
                <w:lang w:val="zh-CN" w:bidi="zh-CN"/>
              </w:rPr>
              <w:t>{总监理工程师注册号}</w:t>
            </w:r>
            <w:r>
              <w:rPr>
                <w:rFonts w:hint="eastAsia" w:ascii="宋体" w:hAnsi="宋体" w:eastAsia="宋体" w:cs="宋体"/>
                <w:sz w:val="21"/>
                <w:szCs w:val="21"/>
                <w:highlight w:val="none"/>
                <w:shd w:val="clear" w:color="auto" w:fill="FFFF00"/>
                <w:lang w:val="zh-CN" w:bidi="zh-CN"/>
              </w:rPr>
              <w:fldChar w:fldCharType="end"/>
            </w:r>
          </w:p>
        </w:tc>
        <w:tc>
          <w:tcPr>
            <w:tcW w:w="2493" w:type="dxa"/>
            <w:gridSpan w:val="5"/>
            <w:tcBorders>
              <w:top w:val="single" w:color="000000" w:sz="0" w:space="0"/>
              <w:left w:val="single" w:color="000000" w:sz="0" w:space="0"/>
              <w:bottom w:val="single" w:color="000000" w:sz="0" w:space="0"/>
              <w:right w:val="single" w:color="000000" w:sz="0" w:space="0"/>
            </w:tcBorders>
            <w:vAlign w:val="center"/>
          </w:tcPr>
          <w:p w14:paraId="73EA8073">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注册有效期</w:t>
            </w:r>
            <w:r>
              <w:rPr>
                <w:rFonts w:hint="eastAsia" w:ascii="宋体" w:hAnsi="宋体" w:eastAsia="宋体" w:cs="宋体"/>
                <w:sz w:val="21"/>
                <w:szCs w:val="21"/>
                <w:highlight w:val="none"/>
                <w:lang w:val="zh-CN" w:bidi="zh-CN"/>
              </w:rPr>
              <w:fldChar w:fldCharType="end"/>
            </w:r>
          </w:p>
        </w:tc>
        <w:tc>
          <w:tcPr>
            <w:tcW w:w="2626" w:type="dxa"/>
            <w:gridSpan w:val="2"/>
            <w:tcBorders>
              <w:top w:val="single" w:color="000000" w:sz="0" w:space="0"/>
              <w:left w:val="single" w:color="000000" w:sz="0" w:space="0"/>
              <w:bottom w:val="single" w:color="000000" w:sz="0" w:space="0"/>
              <w:right w:val="single" w:color="000000" w:sz="0" w:space="0"/>
            </w:tcBorders>
            <w:vAlign w:val="center"/>
          </w:tcPr>
          <w:p w14:paraId="06496CC2">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shd w:val="clear" w:color="auto" w:fill="FFFF00"/>
                <w:lang w:val="zh-CN" w:bidi="zh-CN"/>
              </w:rPr>
              <w:fldChar w:fldCharType="begin">
                <w:ffData>
                  <w:enabled/>
                  <w:calcOnExit w:val="0"/>
                  <w:textInput/>
                </w:ffData>
              </w:fldChar>
            </w:r>
            <w:r>
              <w:rPr>
                <w:rFonts w:hint="eastAsia" w:ascii="宋体" w:hAnsi="宋体" w:eastAsia="宋体" w:cs="宋体"/>
                <w:sz w:val="21"/>
                <w:szCs w:val="21"/>
                <w:highlight w:val="none"/>
                <w:shd w:val="clear" w:color="auto" w:fill="FFFF00"/>
                <w:lang w:val="zh-CN" w:bidi="zh-CN"/>
              </w:rPr>
              <w:instrText xml:space="preserve"> FORMTEXT </w:instrText>
            </w:r>
            <w:r>
              <w:rPr>
                <w:rFonts w:hint="eastAsia" w:ascii="宋体" w:hAnsi="宋体" w:eastAsia="宋体" w:cs="宋体"/>
                <w:sz w:val="21"/>
                <w:szCs w:val="21"/>
                <w:highlight w:val="none"/>
                <w:shd w:val="clear" w:color="auto" w:fill="FFFF00"/>
                <w:lang w:val="zh-CN" w:bidi="zh-CN"/>
              </w:rPr>
              <w:fldChar w:fldCharType="separate"/>
            </w:r>
            <w:r>
              <w:rPr>
                <w:rFonts w:hint="eastAsia" w:ascii="宋体" w:hAnsi="宋体" w:eastAsia="宋体" w:cs="宋体"/>
                <w:sz w:val="21"/>
                <w:szCs w:val="21"/>
                <w:highlight w:val="none"/>
                <w:shd w:val="clear" w:color="auto" w:fill="FFFF00"/>
                <w:lang w:val="zh-CN" w:bidi="zh-CN"/>
              </w:rPr>
              <w:t>{总监理工程师注册有效期}</w:t>
            </w:r>
            <w:r>
              <w:rPr>
                <w:rFonts w:hint="eastAsia" w:ascii="宋体" w:hAnsi="宋体" w:eastAsia="宋体" w:cs="宋体"/>
                <w:sz w:val="21"/>
                <w:szCs w:val="21"/>
                <w:highlight w:val="none"/>
                <w:shd w:val="clear" w:color="auto" w:fill="FFFF00"/>
                <w:lang w:val="zh-CN" w:bidi="zh-CN"/>
              </w:rPr>
              <w:fldChar w:fldCharType="end"/>
            </w:r>
          </w:p>
        </w:tc>
      </w:tr>
      <w:tr w14:paraId="5092FA8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tblHeader/>
          <w:jc w:val="center"/>
        </w:trPr>
        <w:tc>
          <w:tcPr>
            <w:tcW w:w="10105" w:type="dxa"/>
            <w:gridSpan w:val="15"/>
            <w:tcBorders>
              <w:top w:val="single" w:color="000000" w:sz="0" w:space="0"/>
              <w:left w:val="single" w:color="000000" w:sz="0" w:space="0"/>
              <w:bottom w:val="single" w:color="000000" w:sz="0" w:space="0"/>
              <w:right w:val="single" w:color="000000" w:sz="0" w:space="0"/>
            </w:tcBorders>
            <w:vAlign w:val="center"/>
          </w:tcPr>
          <w:p w14:paraId="000FDF6C">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获奖情况</w:t>
            </w:r>
            <w:r>
              <w:rPr>
                <w:rFonts w:hint="eastAsia" w:ascii="宋体" w:hAnsi="宋体" w:eastAsia="宋体" w:cs="宋体"/>
                <w:sz w:val="21"/>
                <w:szCs w:val="21"/>
                <w:highlight w:val="none"/>
                <w:lang w:val="zh-CN" w:bidi="zh-CN"/>
              </w:rPr>
              <w:fldChar w:fldCharType="end"/>
            </w:r>
          </w:p>
        </w:tc>
      </w:tr>
      <w:tr w14:paraId="516ED66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tblHeader/>
          <w:jc w:val="center"/>
        </w:trPr>
        <w:tc>
          <w:tcPr>
            <w:tcW w:w="3324" w:type="dxa"/>
            <w:gridSpan w:val="6"/>
            <w:tcBorders>
              <w:top w:val="single" w:color="000000" w:sz="0" w:space="0"/>
              <w:left w:val="single" w:color="000000" w:sz="0" w:space="0"/>
              <w:bottom w:val="single" w:color="000000" w:sz="0" w:space="0"/>
              <w:right w:val="single" w:color="000000" w:sz="0" w:space="0"/>
            </w:tcBorders>
            <w:vAlign w:val="center"/>
          </w:tcPr>
          <w:p w14:paraId="64E17AFD">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获奖日期</w:t>
            </w:r>
            <w:r>
              <w:rPr>
                <w:rFonts w:hint="eastAsia" w:ascii="宋体" w:hAnsi="宋体" w:eastAsia="宋体" w:cs="宋体"/>
                <w:sz w:val="21"/>
                <w:szCs w:val="21"/>
                <w:highlight w:val="none"/>
                <w:lang w:val="zh-CN" w:bidi="zh-CN"/>
              </w:rPr>
              <w:fldChar w:fldCharType="end"/>
            </w:r>
          </w:p>
        </w:tc>
        <w:tc>
          <w:tcPr>
            <w:tcW w:w="3324" w:type="dxa"/>
            <w:gridSpan w:val="6"/>
            <w:tcBorders>
              <w:top w:val="single" w:color="000000" w:sz="0" w:space="0"/>
              <w:left w:val="single" w:color="000000" w:sz="0" w:space="0"/>
              <w:bottom w:val="single" w:color="000000" w:sz="0" w:space="0"/>
              <w:right w:val="single" w:color="000000" w:sz="0" w:space="0"/>
            </w:tcBorders>
            <w:vAlign w:val="center"/>
          </w:tcPr>
          <w:p w14:paraId="744F4725">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获奖名称</w:t>
            </w:r>
            <w:r>
              <w:rPr>
                <w:rFonts w:hint="eastAsia" w:ascii="宋体" w:hAnsi="宋体" w:eastAsia="宋体" w:cs="宋体"/>
                <w:sz w:val="21"/>
                <w:szCs w:val="21"/>
                <w:highlight w:val="none"/>
                <w:lang w:val="zh-CN" w:bidi="zh-CN"/>
              </w:rPr>
              <w:fldChar w:fldCharType="end"/>
            </w:r>
          </w:p>
        </w:tc>
        <w:tc>
          <w:tcPr>
            <w:tcW w:w="3457" w:type="dxa"/>
            <w:gridSpan w:val="3"/>
            <w:tcBorders>
              <w:top w:val="single" w:color="000000" w:sz="0" w:space="0"/>
              <w:left w:val="single" w:color="000000" w:sz="0" w:space="0"/>
              <w:bottom w:val="single" w:color="000000" w:sz="0" w:space="0"/>
              <w:right w:val="single" w:color="000000" w:sz="0" w:space="0"/>
            </w:tcBorders>
            <w:vAlign w:val="center"/>
          </w:tcPr>
          <w:p w14:paraId="68A8CF4E">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颁发部门</w:t>
            </w:r>
            <w:r>
              <w:rPr>
                <w:rFonts w:hint="eastAsia" w:ascii="宋体" w:hAnsi="宋体" w:eastAsia="宋体" w:cs="宋体"/>
                <w:sz w:val="21"/>
                <w:szCs w:val="21"/>
                <w:highlight w:val="none"/>
                <w:lang w:val="zh-CN" w:bidi="zh-CN"/>
              </w:rPr>
              <w:fldChar w:fldCharType="end"/>
            </w:r>
          </w:p>
        </w:tc>
      </w:tr>
      <w:tr w14:paraId="50E91DF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jc w:val="center"/>
        </w:trPr>
        <w:tc>
          <w:tcPr>
            <w:tcW w:w="3324" w:type="dxa"/>
            <w:gridSpan w:val="6"/>
            <w:tcBorders>
              <w:top w:val="single" w:color="000000" w:sz="0" w:space="0"/>
              <w:left w:val="single" w:color="000000" w:sz="0" w:space="0"/>
              <w:bottom w:val="single" w:color="000000" w:sz="0" w:space="0"/>
              <w:right w:val="single" w:color="000000" w:sz="0" w:space="0"/>
            </w:tcBorders>
            <w:vAlign w:val="center"/>
          </w:tcPr>
          <w:p w14:paraId="75909678">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c>
          <w:tcPr>
            <w:tcW w:w="3324" w:type="dxa"/>
            <w:gridSpan w:val="6"/>
            <w:tcBorders>
              <w:top w:val="single" w:color="000000" w:sz="0" w:space="0"/>
              <w:left w:val="single" w:color="000000" w:sz="0" w:space="0"/>
              <w:bottom w:val="single" w:color="000000" w:sz="0" w:space="0"/>
              <w:right w:val="single" w:color="000000" w:sz="0" w:space="0"/>
            </w:tcBorders>
            <w:vAlign w:val="center"/>
          </w:tcPr>
          <w:p w14:paraId="310219C2">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c>
          <w:tcPr>
            <w:tcW w:w="3457" w:type="dxa"/>
            <w:gridSpan w:val="3"/>
            <w:tcBorders>
              <w:top w:val="single" w:color="000000" w:sz="0" w:space="0"/>
              <w:left w:val="single" w:color="000000" w:sz="0" w:space="0"/>
              <w:bottom w:val="single" w:color="000000" w:sz="0" w:space="0"/>
              <w:right w:val="single" w:color="000000" w:sz="0" w:space="0"/>
            </w:tcBorders>
            <w:vAlign w:val="center"/>
          </w:tcPr>
          <w:p w14:paraId="64BB49D8">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r>
      <w:tr w14:paraId="7AAE0A5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tblHeader/>
          <w:jc w:val="center"/>
        </w:trPr>
        <w:tc>
          <w:tcPr>
            <w:tcW w:w="10105" w:type="dxa"/>
            <w:gridSpan w:val="15"/>
            <w:tcBorders>
              <w:top w:val="single" w:color="000000" w:sz="0" w:space="0"/>
              <w:left w:val="single" w:color="000000" w:sz="0" w:space="0"/>
              <w:bottom w:val="single" w:color="000000" w:sz="0" w:space="0"/>
              <w:right w:val="single" w:color="000000" w:sz="0" w:space="0"/>
            </w:tcBorders>
            <w:vAlign w:val="center"/>
          </w:tcPr>
          <w:p w14:paraId="2380C364">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担任总监理工程师类似业绩</w:t>
            </w:r>
            <w:r>
              <w:rPr>
                <w:rFonts w:hint="eastAsia" w:ascii="宋体" w:hAnsi="宋体" w:eastAsia="宋体" w:cs="宋体"/>
                <w:sz w:val="21"/>
                <w:szCs w:val="21"/>
                <w:highlight w:val="none"/>
                <w:lang w:val="zh-CN" w:bidi="zh-CN"/>
              </w:rPr>
              <w:fldChar w:fldCharType="end"/>
            </w:r>
          </w:p>
        </w:tc>
      </w:tr>
      <w:tr w14:paraId="4EE6A5B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tblHeader/>
          <w:jc w:val="center"/>
        </w:trPr>
        <w:tc>
          <w:tcPr>
            <w:tcW w:w="1424" w:type="dxa"/>
            <w:tcBorders>
              <w:top w:val="single" w:color="000000" w:sz="0" w:space="0"/>
              <w:left w:val="single" w:color="000000" w:sz="0" w:space="0"/>
              <w:bottom w:val="single" w:color="000000" w:sz="0" w:space="0"/>
              <w:right w:val="single" w:color="000000" w:sz="0" w:space="0"/>
            </w:tcBorders>
            <w:vAlign w:val="center"/>
          </w:tcPr>
          <w:p w14:paraId="25AFBD72">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项目编号</w:t>
            </w:r>
            <w:r>
              <w:rPr>
                <w:rFonts w:hint="eastAsia" w:ascii="宋体" w:hAnsi="宋体" w:eastAsia="宋体" w:cs="宋体"/>
                <w:sz w:val="21"/>
                <w:szCs w:val="21"/>
                <w:highlight w:val="none"/>
                <w:lang w:val="zh-CN" w:bidi="zh-CN"/>
              </w:rPr>
              <w:fldChar w:fldCharType="end"/>
            </w:r>
          </w:p>
        </w:tc>
        <w:tc>
          <w:tcPr>
            <w:tcW w:w="1424" w:type="dxa"/>
            <w:gridSpan w:val="4"/>
            <w:tcBorders>
              <w:top w:val="single" w:color="000000" w:sz="0" w:space="0"/>
              <w:left w:val="single" w:color="000000" w:sz="0" w:space="0"/>
              <w:bottom w:val="single" w:color="000000" w:sz="0" w:space="0"/>
              <w:right w:val="single" w:color="000000" w:sz="0" w:space="0"/>
            </w:tcBorders>
            <w:vAlign w:val="center"/>
          </w:tcPr>
          <w:p w14:paraId="1F866521">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项目名称</w:t>
            </w:r>
            <w:r>
              <w:rPr>
                <w:rFonts w:hint="eastAsia" w:ascii="宋体" w:hAnsi="宋体" w:eastAsia="宋体" w:cs="宋体"/>
                <w:sz w:val="21"/>
                <w:szCs w:val="21"/>
                <w:highlight w:val="none"/>
                <w:lang w:val="zh-CN" w:bidi="zh-CN"/>
              </w:rPr>
              <w:fldChar w:fldCharType="end"/>
            </w:r>
          </w:p>
        </w:tc>
        <w:tc>
          <w:tcPr>
            <w:tcW w:w="1424" w:type="dxa"/>
            <w:gridSpan w:val="2"/>
            <w:tcBorders>
              <w:top w:val="single" w:color="000000" w:sz="0" w:space="0"/>
              <w:left w:val="single" w:color="000000" w:sz="0" w:space="0"/>
              <w:bottom w:val="single" w:color="000000" w:sz="0" w:space="0"/>
              <w:right w:val="single" w:color="000000" w:sz="0" w:space="0"/>
            </w:tcBorders>
            <w:vAlign w:val="center"/>
          </w:tcPr>
          <w:p w14:paraId="4A0DC911">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项目类型</w:t>
            </w:r>
            <w:r>
              <w:rPr>
                <w:rFonts w:hint="eastAsia" w:ascii="宋体" w:hAnsi="宋体" w:eastAsia="宋体" w:cs="宋体"/>
                <w:sz w:val="21"/>
                <w:szCs w:val="21"/>
                <w:highlight w:val="none"/>
                <w:lang w:val="zh-CN" w:bidi="zh-CN"/>
              </w:rPr>
              <w:fldChar w:fldCharType="end"/>
            </w:r>
          </w:p>
        </w:tc>
        <w:tc>
          <w:tcPr>
            <w:tcW w:w="2199" w:type="dxa"/>
            <w:gridSpan w:val="4"/>
            <w:tcBorders>
              <w:top w:val="single" w:color="000000" w:sz="0" w:space="0"/>
              <w:left w:val="single" w:color="000000" w:sz="0" w:space="0"/>
              <w:bottom w:val="single" w:color="000000" w:sz="0" w:space="0"/>
              <w:right w:val="single" w:color="000000" w:sz="0" w:space="0"/>
            </w:tcBorders>
            <w:vAlign w:val="center"/>
          </w:tcPr>
          <w:p w14:paraId="42705F39">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建设地点</w:t>
            </w:r>
            <w:r>
              <w:rPr>
                <w:rFonts w:hint="eastAsia" w:ascii="宋体" w:hAnsi="宋体" w:eastAsia="宋体" w:cs="宋体"/>
                <w:sz w:val="21"/>
                <w:szCs w:val="21"/>
                <w:highlight w:val="none"/>
                <w:lang w:val="zh-CN" w:bidi="zh-CN"/>
              </w:rPr>
              <w:fldChar w:fldCharType="end"/>
            </w:r>
          </w:p>
        </w:tc>
        <w:tc>
          <w:tcPr>
            <w:tcW w:w="1871" w:type="dxa"/>
            <w:gridSpan w:val="3"/>
            <w:tcBorders>
              <w:top w:val="single" w:color="000000" w:sz="0" w:space="0"/>
              <w:left w:val="single" w:color="000000" w:sz="0" w:space="0"/>
              <w:bottom w:val="single" w:color="000000" w:sz="0" w:space="0"/>
              <w:right w:val="single" w:color="000000" w:sz="0" w:space="0"/>
            </w:tcBorders>
            <w:vAlign w:val="center"/>
          </w:tcPr>
          <w:p w14:paraId="6FF6F101">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规模</w:t>
            </w:r>
            <w:r>
              <w:rPr>
                <w:rFonts w:hint="eastAsia" w:ascii="宋体" w:hAnsi="宋体" w:eastAsia="宋体" w:cs="宋体"/>
                <w:sz w:val="21"/>
                <w:szCs w:val="21"/>
                <w:highlight w:val="none"/>
                <w:lang w:val="zh-CN" w:bidi="zh-CN"/>
              </w:rPr>
              <w:fldChar w:fldCharType="end"/>
            </w:r>
          </w:p>
        </w:tc>
        <w:tc>
          <w:tcPr>
            <w:tcW w:w="1763" w:type="dxa"/>
            <w:tcBorders>
              <w:top w:val="single" w:color="000000" w:sz="0" w:space="0"/>
              <w:left w:val="single" w:color="000000" w:sz="0" w:space="0"/>
              <w:bottom w:val="single" w:color="000000" w:sz="0" w:space="0"/>
              <w:right w:val="single" w:color="000000" w:sz="0" w:space="0"/>
            </w:tcBorders>
            <w:vAlign w:val="center"/>
          </w:tcPr>
          <w:p w14:paraId="72D4E4AD">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开竣工日期</w:t>
            </w:r>
            <w:r>
              <w:rPr>
                <w:rFonts w:hint="eastAsia" w:ascii="宋体" w:hAnsi="宋体" w:eastAsia="宋体" w:cs="宋体"/>
                <w:sz w:val="21"/>
                <w:szCs w:val="21"/>
                <w:highlight w:val="none"/>
                <w:lang w:val="zh-CN" w:bidi="zh-CN"/>
              </w:rPr>
              <w:fldChar w:fldCharType="end"/>
            </w:r>
          </w:p>
        </w:tc>
      </w:tr>
      <w:tr w14:paraId="171602A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jc w:val="center"/>
        </w:trPr>
        <w:tc>
          <w:tcPr>
            <w:tcW w:w="1424" w:type="dxa"/>
            <w:tcBorders>
              <w:top w:val="single" w:color="000000" w:sz="0" w:space="0"/>
              <w:left w:val="single" w:color="000000" w:sz="0" w:space="0"/>
              <w:bottom w:val="single" w:color="000000" w:sz="0" w:space="0"/>
              <w:right w:val="single" w:color="000000" w:sz="0" w:space="0"/>
            </w:tcBorders>
            <w:vAlign w:val="center"/>
          </w:tcPr>
          <w:p w14:paraId="6B88E2A8">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c>
          <w:tcPr>
            <w:tcW w:w="1424" w:type="dxa"/>
            <w:gridSpan w:val="4"/>
            <w:tcBorders>
              <w:top w:val="single" w:color="000000" w:sz="0" w:space="0"/>
              <w:left w:val="single" w:color="000000" w:sz="0" w:space="0"/>
              <w:bottom w:val="single" w:color="000000" w:sz="0" w:space="0"/>
              <w:right w:val="single" w:color="000000" w:sz="0" w:space="0"/>
            </w:tcBorders>
            <w:vAlign w:val="center"/>
          </w:tcPr>
          <w:p w14:paraId="7329F5F3">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c>
          <w:tcPr>
            <w:tcW w:w="1424" w:type="dxa"/>
            <w:gridSpan w:val="2"/>
            <w:tcBorders>
              <w:top w:val="single" w:color="000000" w:sz="0" w:space="0"/>
              <w:left w:val="single" w:color="000000" w:sz="0" w:space="0"/>
              <w:bottom w:val="single" w:color="000000" w:sz="0" w:space="0"/>
              <w:right w:val="single" w:color="000000" w:sz="0" w:space="0"/>
            </w:tcBorders>
            <w:vAlign w:val="center"/>
          </w:tcPr>
          <w:p w14:paraId="41587A48">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c>
          <w:tcPr>
            <w:tcW w:w="2199" w:type="dxa"/>
            <w:gridSpan w:val="4"/>
            <w:tcBorders>
              <w:top w:val="single" w:color="000000" w:sz="0" w:space="0"/>
              <w:left w:val="single" w:color="000000" w:sz="0" w:space="0"/>
              <w:bottom w:val="single" w:color="000000" w:sz="0" w:space="0"/>
              <w:right w:val="single" w:color="000000" w:sz="0" w:space="0"/>
            </w:tcBorders>
            <w:vAlign w:val="center"/>
          </w:tcPr>
          <w:p w14:paraId="4D8257E1">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c>
          <w:tcPr>
            <w:tcW w:w="1871" w:type="dxa"/>
            <w:gridSpan w:val="3"/>
            <w:tcBorders>
              <w:top w:val="single" w:color="000000" w:sz="0" w:space="0"/>
              <w:left w:val="single" w:color="000000" w:sz="0" w:space="0"/>
              <w:bottom w:val="single" w:color="000000" w:sz="0" w:space="0"/>
              <w:right w:val="single" w:color="000000" w:sz="0" w:space="0"/>
            </w:tcBorders>
            <w:vAlign w:val="center"/>
          </w:tcPr>
          <w:p w14:paraId="56E4F055">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c>
          <w:tcPr>
            <w:tcW w:w="1763" w:type="dxa"/>
            <w:tcBorders>
              <w:top w:val="single" w:color="000000" w:sz="0" w:space="0"/>
              <w:left w:val="single" w:color="000000" w:sz="0" w:space="0"/>
              <w:bottom w:val="single" w:color="000000" w:sz="0" w:space="0"/>
              <w:right w:val="single" w:color="000000" w:sz="0" w:space="0"/>
            </w:tcBorders>
            <w:vAlign w:val="center"/>
          </w:tcPr>
          <w:p w14:paraId="1AAC107B">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r>
      <w:tr w14:paraId="76DF9A0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tblHeader/>
          <w:jc w:val="center"/>
        </w:trPr>
        <w:tc>
          <w:tcPr>
            <w:tcW w:w="10105" w:type="dxa"/>
            <w:gridSpan w:val="15"/>
            <w:tcBorders>
              <w:top w:val="single" w:color="000000" w:sz="0" w:space="0"/>
              <w:left w:val="single" w:color="000000" w:sz="0" w:space="0"/>
              <w:bottom w:val="single" w:color="000000" w:sz="0" w:space="0"/>
              <w:right w:val="single" w:color="000000" w:sz="0" w:space="0"/>
            </w:tcBorders>
            <w:vAlign w:val="center"/>
          </w:tcPr>
          <w:p w14:paraId="5DDF15CA">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总监理工程师变更情况</w:t>
            </w:r>
            <w:r>
              <w:rPr>
                <w:rFonts w:hint="eastAsia" w:ascii="宋体" w:hAnsi="宋体" w:eastAsia="宋体" w:cs="宋体"/>
                <w:sz w:val="21"/>
                <w:szCs w:val="21"/>
                <w:highlight w:val="none"/>
                <w:lang w:val="zh-CN" w:bidi="zh-CN"/>
              </w:rPr>
              <w:fldChar w:fldCharType="end"/>
            </w:r>
          </w:p>
        </w:tc>
      </w:tr>
      <w:tr w14:paraId="28E87FB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tblHeader/>
          <w:jc w:val="center"/>
        </w:trPr>
        <w:tc>
          <w:tcPr>
            <w:tcW w:w="10105" w:type="dxa"/>
            <w:gridSpan w:val="15"/>
            <w:tcBorders>
              <w:top w:val="single" w:color="000000" w:sz="0" w:space="0"/>
              <w:left w:val="single" w:color="000000" w:sz="0" w:space="0"/>
              <w:bottom w:val="single" w:color="000000" w:sz="0" w:space="0"/>
              <w:right w:val="single" w:color="000000" w:sz="0" w:space="0"/>
            </w:tcBorders>
            <w:vAlign w:val="center"/>
          </w:tcPr>
          <w:p w14:paraId="0FC95363">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该情况表生成之日前一年内，该人员总监理工程师变更离岗共</w:t>
            </w:r>
            <w:r>
              <w:rPr>
                <w:rFonts w:hint="eastAsia" w:ascii="宋体" w:hAnsi="宋体" w:eastAsia="宋体" w:cs="宋体"/>
                <w:sz w:val="21"/>
                <w:szCs w:val="21"/>
                <w:highlight w:val="none"/>
                <w:lang w:val="zh-CN" w:bidi="zh-CN"/>
              </w:rPr>
              <w:fldChar w:fldCharType="end"/>
            </w:r>
            <w:r>
              <w:rPr>
                <w:rFonts w:hint="eastAsia" w:ascii="宋体" w:hAnsi="宋体" w:eastAsia="宋体" w:cs="宋体"/>
                <w:sz w:val="21"/>
                <w:szCs w:val="21"/>
                <w:highlight w:val="none"/>
                <w:shd w:val="clear" w:color="auto" w:fill="FFFF00"/>
                <w:lang w:val="zh-CN" w:bidi="zh-CN"/>
              </w:rPr>
              <w:fldChar w:fldCharType="begin">
                <w:ffData>
                  <w:enabled/>
                  <w:calcOnExit w:val="0"/>
                  <w:textInput/>
                </w:ffData>
              </w:fldChar>
            </w:r>
            <w:r>
              <w:rPr>
                <w:rFonts w:hint="eastAsia" w:ascii="宋体" w:hAnsi="宋体" w:eastAsia="宋体" w:cs="宋体"/>
                <w:sz w:val="21"/>
                <w:szCs w:val="21"/>
                <w:highlight w:val="none"/>
                <w:shd w:val="clear" w:color="auto" w:fill="FFFF00"/>
                <w:lang w:val="zh-CN" w:bidi="zh-CN"/>
              </w:rPr>
              <w:instrText xml:space="preserve"> FORMTEXT </w:instrText>
            </w:r>
            <w:r>
              <w:rPr>
                <w:rFonts w:hint="eastAsia" w:ascii="宋体" w:hAnsi="宋体" w:eastAsia="宋体" w:cs="宋体"/>
                <w:sz w:val="21"/>
                <w:szCs w:val="21"/>
                <w:highlight w:val="none"/>
                <w:shd w:val="clear" w:color="auto" w:fill="FFFF00"/>
                <w:lang w:val="zh-CN" w:bidi="zh-CN"/>
              </w:rPr>
              <w:fldChar w:fldCharType="separate"/>
            </w:r>
            <w:r>
              <w:rPr>
                <w:rFonts w:hint="eastAsia" w:ascii="宋体" w:hAnsi="宋体" w:eastAsia="宋体" w:cs="宋体"/>
                <w:sz w:val="21"/>
                <w:szCs w:val="21"/>
                <w:highlight w:val="none"/>
                <w:shd w:val="clear" w:color="auto" w:fill="FFFF00"/>
                <w:lang w:val="zh-CN" w:bidi="zh-CN"/>
              </w:rPr>
              <w:t>{总监理工程师变更次数}</w:t>
            </w:r>
            <w:r>
              <w:rPr>
                <w:rFonts w:hint="eastAsia" w:ascii="宋体" w:hAnsi="宋体" w:eastAsia="宋体" w:cs="宋体"/>
                <w:sz w:val="21"/>
                <w:szCs w:val="21"/>
                <w:highlight w:val="none"/>
                <w:shd w:val="clear" w:color="auto" w:fill="FFFF00"/>
                <w:lang w:val="zh-CN" w:bidi="zh-CN"/>
              </w:rPr>
              <w:fldChar w:fldCharType="end"/>
            </w: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 xml:space="preserve"> 次。</w:t>
            </w:r>
            <w:r>
              <w:rPr>
                <w:rFonts w:hint="eastAsia" w:ascii="宋体" w:hAnsi="宋体" w:eastAsia="宋体" w:cs="宋体"/>
                <w:sz w:val="21"/>
                <w:szCs w:val="21"/>
                <w:highlight w:val="none"/>
                <w:lang w:val="zh-CN" w:bidi="zh-CN"/>
              </w:rPr>
              <w:fldChar w:fldCharType="end"/>
            </w:r>
          </w:p>
        </w:tc>
      </w:tr>
      <w:tr w14:paraId="76FF070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tblHeader/>
          <w:jc w:val="center"/>
        </w:trPr>
        <w:tc>
          <w:tcPr>
            <w:tcW w:w="1662" w:type="dxa"/>
            <w:gridSpan w:val="2"/>
            <w:tcBorders>
              <w:top w:val="single" w:color="000000" w:sz="0" w:space="0"/>
              <w:left w:val="single" w:color="000000" w:sz="0" w:space="0"/>
              <w:bottom w:val="single" w:color="000000" w:sz="0" w:space="0"/>
              <w:right w:val="single" w:color="000000" w:sz="0" w:space="0"/>
            </w:tcBorders>
            <w:vAlign w:val="center"/>
          </w:tcPr>
          <w:p w14:paraId="7B656955">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序号</w:t>
            </w:r>
            <w:r>
              <w:rPr>
                <w:rFonts w:hint="eastAsia" w:ascii="宋体" w:hAnsi="宋体" w:eastAsia="宋体" w:cs="宋体"/>
                <w:sz w:val="21"/>
                <w:szCs w:val="21"/>
                <w:highlight w:val="none"/>
                <w:lang w:val="zh-CN" w:bidi="zh-CN"/>
              </w:rPr>
              <w:fldChar w:fldCharType="end"/>
            </w:r>
          </w:p>
        </w:tc>
        <w:tc>
          <w:tcPr>
            <w:tcW w:w="1662" w:type="dxa"/>
            <w:gridSpan w:val="4"/>
            <w:tcBorders>
              <w:top w:val="single" w:color="000000" w:sz="0" w:space="0"/>
              <w:left w:val="single" w:color="000000" w:sz="0" w:space="0"/>
              <w:bottom w:val="single" w:color="000000" w:sz="0" w:space="0"/>
              <w:right w:val="single" w:color="000000" w:sz="0" w:space="0"/>
            </w:tcBorders>
            <w:vAlign w:val="center"/>
          </w:tcPr>
          <w:p w14:paraId="74D60A1C">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变更日期</w:t>
            </w:r>
            <w:r>
              <w:rPr>
                <w:rFonts w:hint="eastAsia" w:ascii="宋体" w:hAnsi="宋体" w:eastAsia="宋体" w:cs="宋体"/>
                <w:sz w:val="21"/>
                <w:szCs w:val="21"/>
                <w:highlight w:val="none"/>
                <w:lang w:val="zh-CN" w:bidi="zh-CN"/>
              </w:rPr>
              <w:fldChar w:fldCharType="end"/>
            </w:r>
          </w:p>
        </w:tc>
        <w:tc>
          <w:tcPr>
            <w:tcW w:w="3122" w:type="dxa"/>
            <w:gridSpan w:val="4"/>
            <w:tcBorders>
              <w:top w:val="single" w:color="000000" w:sz="0" w:space="0"/>
              <w:left w:val="single" w:color="000000" w:sz="0" w:space="0"/>
              <w:bottom w:val="single" w:color="000000" w:sz="0" w:space="0"/>
              <w:right w:val="single" w:color="000000" w:sz="0" w:space="0"/>
            </w:tcBorders>
            <w:vAlign w:val="center"/>
          </w:tcPr>
          <w:p w14:paraId="67FE1408">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变更原因</w:t>
            </w:r>
            <w:r>
              <w:rPr>
                <w:rFonts w:hint="eastAsia" w:ascii="宋体" w:hAnsi="宋体" w:eastAsia="宋体" w:cs="宋体"/>
                <w:sz w:val="21"/>
                <w:szCs w:val="21"/>
                <w:highlight w:val="none"/>
                <w:lang w:val="zh-CN" w:bidi="zh-CN"/>
              </w:rPr>
              <w:fldChar w:fldCharType="end"/>
            </w:r>
          </w:p>
        </w:tc>
        <w:tc>
          <w:tcPr>
            <w:tcW w:w="3659" w:type="dxa"/>
            <w:gridSpan w:val="5"/>
            <w:tcBorders>
              <w:top w:val="single" w:color="000000" w:sz="0" w:space="0"/>
              <w:left w:val="single" w:color="000000" w:sz="0" w:space="0"/>
              <w:bottom w:val="single" w:color="000000" w:sz="0" w:space="0"/>
              <w:right w:val="single" w:color="000000" w:sz="0" w:space="0"/>
            </w:tcBorders>
            <w:vAlign w:val="center"/>
          </w:tcPr>
          <w:p w14:paraId="26BD40BA">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变更离岗的项目概况</w:t>
            </w:r>
            <w:r>
              <w:rPr>
                <w:rFonts w:hint="eastAsia" w:ascii="宋体" w:hAnsi="宋体" w:eastAsia="宋体" w:cs="宋体"/>
                <w:sz w:val="21"/>
                <w:szCs w:val="21"/>
                <w:highlight w:val="none"/>
                <w:lang w:val="zh-CN" w:bidi="zh-CN"/>
              </w:rPr>
              <w:fldChar w:fldCharType="end"/>
            </w:r>
          </w:p>
        </w:tc>
      </w:tr>
      <w:tr w14:paraId="4CB9EA6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jc w:val="center"/>
        </w:trPr>
        <w:tc>
          <w:tcPr>
            <w:tcW w:w="1662" w:type="dxa"/>
            <w:gridSpan w:val="2"/>
            <w:tcBorders>
              <w:top w:val="single" w:color="000000" w:sz="0" w:space="0"/>
              <w:left w:val="single" w:color="000000" w:sz="0" w:space="0"/>
              <w:bottom w:val="single" w:color="000000" w:sz="0" w:space="0"/>
              <w:right w:val="single" w:color="000000" w:sz="0" w:space="0"/>
            </w:tcBorders>
            <w:vAlign w:val="center"/>
          </w:tcPr>
          <w:p w14:paraId="7CB15ABA">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c>
          <w:tcPr>
            <w:tcW w:w="1662" w:type="dxa"/>
            <w:gridSpan w:val="4"/>
            <w:tcBorders>
              <w:top w:val="single" w:color="000000" w:sz="0" w:space="0"/>
              <w:left w:val="single" w:color="000000" w:sz="0" w:space="0"/>
              <w:bottom w:val="single" w:color="000000" w:sz="0" w:space="0"/>
              <w:right w:val="single" w:color="000000" w:sz="0" w:space="0"/>
            </w:tcBorders>
            <w:vAlign w:val="center"/>
          </w:tcPr>
          <w:p w14:paraId="21AB6E9A">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c>
          <w:tcPr>
            <w:tcW w:w="3122" w:type="dxa"/>
            <w:gridSpan w:val="4"/>
            <w:tcBorders>
              <w:top w:val="single" w:color="000000" w:sz="0" w:space="0"/>
              <w:left w:val="single" w:color="000000" w:sz="0" w:space="0"/>
              <w:bottom w:val="single" w:color="000000" w:sz="0" w:space="0"/>
              <w:right w:val="single" w:color="000000" w:sz="0" w:space="0"/>
            </w:tcBorders>
            <w:vAlign w:val="center"/>
          </w:tcPr>
          <w:p w14:paraId="6CAA6EBD">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c>
          <w:tcPr>
            <w:tcW w:w="3659" w:type="dxa"/>
            <w:gridSpan w:val="5"/>
            <w:tcBorders>
              <w:top w:val="single" w:color="000000" w:sz="0" w:space="0"/>
              <w:left w:val="single" w:color="000000" w:sz="0" w:space="0"/>
              <w:bottom w:val="single" w:color="000000" w:sz="0" w:space="0"/>
              <w:right w:val="single" w:color="000000" w:sz="0" w:space="0"/>
            </w:tcBorders>
            <w:vAlign w:val="center"/>
          </w:tcPr>
          <w:p w14:paraId="0FAD9F8A">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r>
      <w:tr w14:paraId="7AFF5FE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tblHeader/>
          <w:jc w:val="center"/>
        </w:trPr>
        <w:tc>
          <w:tcPr>
            <w:tcW w:w="10105" w:type="dxa"/>
            <w:gridSpan w:val="15"/>
            <w:tcBorders>
              <w:top w:val="single" w:color="000000" w:sz="0" w:space="0"/>
              <w:left w:val="single" w:color="000000" w:sz="0" w:space="0"/>
              <w:bottom w:val="single" w:color="000000" w:sz="0" w:space="0"/>
              <w:right w:val="single" w:color="000000" w:sz="0" w:space="0"/>
            </w:tcBorders>
            <w:vAlign w:val="center"/>
          </w:tcPr>
          <w:p w14:paraId="4026DCE0">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不良行为记录</w:t>
            </w:r>
            <w:r>
              <w:rPr>
                <w:rFonts w:hint="eastAsia" w:ascii="宋体" w:hAnsi="宋体" w:eastAsia="宋体" w:cs="宋体"/>
                <w:sz w:val="21"/>
                <w:szCs w:val="21"/>
                <w:highlight w:val="none"/>
                <w:lang w:val="zh-CN" w:bidi="zh-CN"/>
              </w:rPr>
              <w:fldChar w:fldCharType="end"/>
            </w:r>
          </w:p>
        </w:tc>
      </w:tr>
      <w:tr w14:paraId="1FF78D8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tblHeader/>
          <w:jc w:val="center"/>
        </w:trPr>
        <w:tc>
          <w:tcPr>
            <w:tcW w:w="1994" w:type="dxa"/>
            <w:gridSpan w:val="3"/>
            <w:tcBorders>
              <w:top w:val="single" w:color="000000" w:sz="0" w:space="0"/>
              <w:left w:val="single" w:color="000000" w:sz="0" w:space="0"/>
              <w:bottom w:val="single" w:color="000000" w:sz="0" w:space="0"/>
              <w:right w:val="single" w:color="000000" w:sz="0" w:space="0"/>
            </w:tcBorders>
            <w:vAlign w:val="center"/>
          </w:tcPr>
          <w:p w14:paraId="65030D87">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处罚（处理）日期</w:t>
            </w:r>
            <w:r>
              <w:rPr>
                <w:rFonts w:hint="eastAsia" w:ascii="宋体" w:hAnsi="宋体" w:eastAsia="宋体" w:cs="宋体"/>
                <w:sz w:val="21"/>
                <w:szCs w:val="21"/>
                <w:highlight w:val="none"/>
                <w:lang w:val="zh-CN" w:bidi="zh-CN"/>
              </w:rPr>
              <w:fldChar w:fldCharType="end"/>
            </w:r>
          </w:p>
        </w:tc>
        <w:tc>
          <w:tcPr>
            <w:tcW w:w="3786" w:type="dxa"/>
            <w:gridSpan w:val="6"/>
            <w:tcBorders>
              <w:top w:val="single" w:color="000000" w:sz="0" w:space="0"/>
              <w:left w:val="single" w:color="000000" w:sz="0" w:space="0"/>
              <w:bottom w:val="single" w:color="000000" w:sz="0" w:space="0"/>
              <w:right w:val="single" w:color="000000" w:sz="0" w:space="0"/>
            </w:tcBorders>
            <w:vAlign w:val="center"/>
          </w:tcPr>
          <w:p w14:paraId="309E7A1D">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行为描述</w:t>
            </w:r>
            <w:r>
              <w:rPr>
                <w:rFonts w:hint="eastAsia" w:ascii="宋体" w:hAnsi="宋体" w:eastAsia="宋体" w:cs="宋体"/>
                <w:sz w:val="21"/>
                <w:szCs w:val="21"/>
                <w:highlight w:val="none"/>
                <w:lang w:val="zh-CN" w:bidi="zh-CN"/>
              </w:rPr>
              <w:fldChar w:fldCharType="end"/>
            </w:r>
          </w:p>
        </w:tc>
        <w:tc>
          <w:tcPr>
            <w:tcW w:w="4325" w:type="dxa"/>
            <w:gridSpan w:val="6"/>
            <w:tcBorders>
              <w:top w:val="single" w:color="000000" w:sz="0" w:space="0"/>
              <w:left w:val="single" w:color="000000" w:sz="0" w:space="0"/>
              <w:bottom w:val="single" w:color="000000" w:sz="0" w:space="0"/>
              <w:right w:val="single" w:color="000000" w:sz="0" w:space="0"/>
            </w:tcBorders>
            <w:vAlign w:val="center"/>
          </w:tcPr>
          <w:p w14:paraId="257DB0BA">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fldChar w:fldCharType="begin"/>
            </w:r>
            <w:r>
              <w:rPr>
                <w:rFonts w:hint="eastAsia" w:ascii="宋体" w:hAnsi="宋体" w:eastAsia="宋体" w:cs="宋体"/>
                <w:sz w:val="21"/>
                <w:szCs w:val="21"/>
                <w:highlight w:val="none"/>
                <w:lang w:val="zh-CN" w:bidi="zh-CN"/>
              </w:rPr>
              <w:instrText xml:space="preserve"> MERGEFIELD MF_ZB </w:instrText>
            </w:r>
            <w:r>
              <w:rPr>
                <w:rFonts w:hint="eastAsia" w:ascii="宋体" w:hAnsi="宋体" w:eastAsia="宋体" w:cs="宋体"/>
                <w:sz w:val="21"/>
                <w:szCs w:val="21"/>
                <w:highlight w:val="none"/>
                <w:lang w:val="zh-CN" w:bidi="zh-CN"/>
              </w:rPr>
              <w:fldChar w:fldCharType="separate"/>
            </w:r>
            <w:r>
              <w:rPr>
                <w:rFonts w:hint="eastAsia" w:ascii="宋体" w:hAnsi="宋体" w:eastAsia="宋体" w:cs="宋体"/>
                <w:sz w:val="21"/>
                <w:szCs w:val="21"/>
                <w:highlight w:val="none"/>
                <w:lang w:val="zh-CN" w:bidi="zh-CN"/>
              </w:rPr>
              <w:t>处罚（处理）部门</w:t>
            </w:r>
            <w:r>
              <w:rPr>
                <w:rFonts w:hint="eastAsia" w:ascii="宋体" w:hAnsi="宋体" w:eastAsia="宋体" w:cs="宋体"/>
                <w:sz w:val="21"/>
                <w:szCs w:val="21"/>
                <w:highlight w:val="none"/>
                <w:lang w:val="zh-CN" w:bidi="zh-CN"/>
              </w:rPr>
              <w:fldChar w:fldCharType="end"/>
            </w:r>
          </w:p>
        </w:tc>
      </w:tr>
      <w:tr w14:paraId="1786581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jc w:val="center"/>
        </w:trPr>
        <w:tc>
          <w:tcPr>
            <w:tcW w:w="1994" w:type="dxa"/>
            <w:gridSpan w:val="3"/>
            <w:tcBorders>
              <w:top w:val="single" w:color="000000" w:sz="0" w:space="0"/>
              <w:left w:val="single" w:color="000000" w:sz="0" w:space="0"/>
              <w:bottom w:val="single" w:color="000000" w:sz="0" w:space="0"/>
              <w:right w:val="single" w:color="000000" w:sz="0" w:space="0"/>
            </w:tcBorders>
            <w:vAlign w:val="center"/>
          </w:tcPr>
          <w:p w14:paraId="135D786D">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c>
          <w:tcPr>
            <w:tcW w:w="3786" w:type="dxa"/>
            <w:gridSpan w:val="6"/>
            <w:tcBorders>
              <w:top w:val="single" w:color="000000" w:sz="0" w:space="0"/>
              <w:left w:val="single" w:color="000000" w:sz="0" w:space="0"/>
              <w:bottom w:val="single" w:color="000000" w:sz="0" w:space="0"/>
              <w:right w:val="single" w:color="000000" w:sz="0" w:space="0"/>
            </w:tcBorders>
            <w:vAlign w:val="center"/>
          </w:tcPr>
          <w:p w14:paraId="2BC56678">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c>
          <w:tcPr>
            <w:tcW w:w="4325" w:type="dxa"/>
            <w:gridSpan w:val="6"/>
            <w:tcBorders>
              <w:top w:val="single" w:color="000000" w:sz="0" w:space="0"/>
              <w:left w:val="single" w:color="000000" w:sz="0" w:space="0"/>
              <w:bottom w:val="single" w:color="000000" w:sz="0" w:space="0"/>
              <w:right w:val="single" w:color="000000" w:sz="0" w:space="0"/>
            </w:tcBorders>
            <w:vAlign w:val="center"/>
          </w:tcPr>
          <w:p w14:paraId="3794386E">
            <w:pPr>
              <w:pStyle w:val="27"/>
              <w:kinsoku/>
              <w:wordWrap/>
              <w:overflowPunct/>
              <w:topLinePunct w:val="0"/>
              <w:bidi w:val="0"/>
              <w:spacing w:beforeAutospacing="0" w:afterAutospacing="0" w:line="500" w:lineRule="exact"/>
              <w:jc w:val="both"/>
              <w:rPr>
                <w:rFonts w:hint="eastAsia" w:ascii="宋体" w:hAnsi="宋体" w:eastAsia="宋体" w:cs="宋体"/>
                <w:sz w:val="21"/>
                <w:szCs w:val="21"/>
                <w:highlight w:val="none"/>
                <w:lang w:val="zh-CN" w:bidi="zh-CN"/>
              </w:rPr>
            </w:pPr>
          </w:p>
        </w:tc>
      </w:tr>
    </w:tbl>
    <w:p w14:paraId="30B08F15">
      <w:pPr>
        <w:pStyle w:val="2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beforeAutospacing="0" w:afterAutospacing="0" w:line="500" w:lineRule="exact"/>
        <w:jc w:val="center"/>
        <w:rPr>
          <w:rFonts w:hint="eastAsia" w:ascii="宋体" w:hAnsi="宋体" w:eastAsia="宋体" w:cs="宋体"/>
          <w:b/>
          <w:sz w:val="21"/>
          <w:szCs w:val="21"/>
          <w:highlight w:val="none"/>
          <w:shd w:val="clear" w:color="auto" w:fill="FFFFFF"/>
          <w:lang w:val="zh-CN" w:bidi="zh-CN"/>
        </w:rPr>
      </w:pPr>
    </w:p>
    <w:p w14:paraId="252CBFA2">
      <w:pPr>
        <w:pStyle w:val="27"/>
        <w:kinsoku/>
        <w:wordWrap/>
        <w:overflowPunct/>
        <w:topLinePunct w:val="0"/>
        <w:bidi w:val="0"/>
        <w:spacing w:beforeAutospacing="0" w:afterAutospacing="0" w:line="500" w:lineRule="exact"/>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t>注1：监理工程师类似业绩中的项目编号如为本市项目在项目编号一栏填写合同报送编号（例：CJXT-2-2006-3124），如为非本市项目则填写全国建筑市场监管公共服务平台中的项目编号（例：1101071704060102）。</w:t>
      </w:r>
    </w:p>
    <w:p w14:paraId="033A8D10">
      <w:pPr>
        <w:pStyle w:val="27"/>
        <w:kinsoku/>
        <w:wordWrap/>
        <w:overflowPunct/>
        <w:topLinePunct w:val="0"/>
        <w:bidi w:val="0"/>
        <w:spacing w:beforeAutospacing="0" w:afterAutospacing="0" w:line="500" w:lineRule="exact"/>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t>注2：投标人基本情况表由投标人自行填写，确保填写内容真实无误，</w:t>
      </w:r>
      <w:r>
        <w:rPr>
          <w:rFonts w:hint="eastAsia" w:ascii="宋体" w:hAnsi="宋体" w:eastAsia="宋体" w:cs="宋体"/>
          <w:sz w:val="21"/>
          <w:szCs w:val="21"/>
          <w:highlight w:val="none"/>
          <w:lang w:val="en-US" w:bidi="zh-CN"/>
        </w:rPr>
        <w:t>监理工程师为</w:t>
      </w:r>
      <w:r>
        <w:rPr>
          <w:rFonts w:hint="eastAsia" w:ascii="宋体" w:hAnsi="宋体" w:eastAsia="宋体" w:cs="宋体"/>
          <w:sz w:val="21"/>
          <w:szCs w:val="21"/>
          <w:highlight w:val="none"/>
          <w:lang w:bidi="zh-CN"/>
        </w:rPr>
        <w:t>后期承接项目的实际参与人员</w:t>
      </w:r>
      <w:r>
        <w:rPr>
          <w:rFonts w:hint="eastAsia" w:ascii="宋体" w:hAnsi="宋体" w:eastAsia="宋体" w:cs="宋体"/>
          <w:sz w:val="21"/>
          <w:szCs w:val="21"/>
          <w:highlight w:val="none"/>
          <w:lang w:val="zh-CN" w:bidi="zh-CN"/>
        </w:rPr>
        <w:t>。</w:t>
      </w:r>
    </w:p>
    <w:p w14:paraId="3E01139E">
      <w:pPr>
        <w:pStyle w:val="27"/>
        <w:kinsoku/>
        <w:wordWrap/>
        <w:overflowPunct/>
        <w:topLinePunct w:val="0"/>
        <w:bidi w:val="0"/>
        <w:spacing w:beforeAutospacing="0" w:afterAutospacing="0" w:line="500" w:lineRule="exact"/>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t>注3：监理工程师个人情况表中，本市业绩必须可在上海市建设市场管理信息平台上查询获取，外省市业绩必须可在全国建筑市场监管公共服务平台上查询获取。</w:t>
      </w:r>
    </w:p>
    <w:p w14:paraId="1C5EF71C">
      <w:pPr>
        <w:kinsoku/>
        <w:wordWrap/>
        <w:overflowPunct/>
        <w:topLinePunct w:val="0"/>
        <w:bidi w:val="0"/>
        <w:spacing w:beforeAutospacing="0" w:afterAutospacing="0" w:line="500" w:lineRule="exact"/>
        <w:ind w:right="561" w:firstLine="413" w:firstLineChars="196"/>
        <w:rPr>
          <w:rFonts w:hint="eastAsia" w:ascii="宋体" w:hAnsi="宋体" w:eastAsia="宋体" w:cs="宋体"/>
          <w:b/>
          <w:bCs/>
          <w:sz w:val="21"/>
          <w:szCs w:val="21"/>
          <w:highlight w:val="none"/>
        </w:rPr>
      </w:pPr>
      <w:r>
        <w:rPr>
          <w:rFonts w:hint="eastAsia" w:ascii="宋体" w:hAnsi="宋体" w:eastAsia="宋体" w:cs="宋体"/>
          <w:b/>
          <w:sz w:val="21"/>
          <w:szCs w:val="21"/>
          <w:highlight w:val="none"/>
        </w:rPr>
        <w:br w:type="page"/>
      </w:r>
    </w:p>
    <w:p w14:paraId="03CAC840">
      <w:pPr>
        <w:kinsoku/>
        <w:wordWrap/>
        <w:overflowPunct/>
        <w:topLinePunct w:val="0"/>
        <w:bidi w:val="0"/>
        <w:snapToGrid/>
        <w:spacing w:beforeAutospacing="0" w:afterAutospacing="0" w:line="500" w:lineRule="exact"/>
        <w:ind w:right="561" w:firstLine="0" w:firstLineChars="0"/>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项目</w:t>
      </w:r>
      <w:r>
        <w:rPr>
          <w:rFonts w:hint="eastAsia" w:ascii="宋体" w:hAnsi="宋体" w:eastAsia="宋体" w:cs="宋体"/>
          <w:b/>
          <w:sz w:val="21"/>
          <w:szCs w:val="21"/>
          <w:highlight w:val="none"/>
          <w:lang w:val="en-US" w:eastAsia="zh-CN"/>
        </w:rPr>
        <w:t>其他</w:t>
      </w:r>
      <w:r>
        <w:rPr>
          <w:rFonts w:hint="eastAsia" w:ascii="宋体" w:hAnsi="宋体" w:eastAsia="宋体" w:cs="宋体"/>
          <w:b/>
          <w:sz w:val="21"/>
          <w:szCs w:val="21"/>
          <w:highlight w:val="none"/>
        </w:rPr>
        <w:t>人员情况表</w:t>
      </w:r>
    </w:p>
    <w:tbl>
      <w:tblPr>
        <w:tblStyle w:val="22"/>
        <w:tblW w:w="9298" w:type="dxa"/>
        <w:jc w:val="center"/>
        <w:tblLayout w:type="fixed"/>
        <w:tblCellMar>
          <w:top w:w="0" w:type="dxa"/>
          <w:left w:w="0" w:type="dxa"/>
          <w:bottom w:w="0" w:type="dxa"/>
          <w:right w:w="0" w:type="dxa"/>
        </w:tblCellMar>
      </w:tblPr>
      <w:tblGrid>
        <w:gridCol w:w="719"/>
        <w:gridCol w:w="599"/>
        <w:gridCol w:w="936"/>
        <w:gridCol w:w="350"/>
        <w:gridCol w:w="922"/>
        <w:gridCol w:w="918"/>
        <w:gridCol w:w="1242"/>
        <w:gridCol w:w="598"/>
        <w:gridCol w:w="367"/>
        <w:gridCol w:w="1104"/>
        <w:gridCol w:w="182"/>
        <w:gridCol w:w="1361"/>
      </w:tblGrid>
      <w:tr w14:paraId="1B27CD04">
        <w:tblPrEx>
          <w:tblCellMar>
            <w:top w:w="0" w:type="dxa"/>
            <w:left w:w="0" w:type="dxa"/>
            <w:bottom w:w="0" w:type="dxa"/>
            <w:right w:w="0" w:type="dxa"/>
          </w:tblCellMar>
        </w:tblPrEx>
        <w:trPr>
          <w:trHeight w:val="478" w:hRule="exact"/>
          <w:jc w:val="center"/>
        </w:trPr>
        <w:tc>
          <w:tcPr>
            <w:tcW w:w="1318" w:type="dxa"/>
            <w:gridSpan w:val="2"/>
            <w:tcBorders>
              <w:top w:val="single" w:color="000000" w:sz="4" w:space="0"/>
              <w:left w:val="single" w:color="000000" w:sz="4" w:space="0"/>
              <w:bottom w:val="single" w:color="000000" w:sz="4" w:space="0"/>
              <w:right w:val="single" w:color="000000" w:sz="4" w:space="0"/>
            </w:tcBorders>
          </w:tcPr>
          <w:p w14:paraId="3E15A1A6">
            <w:pPr>
              <w:pStyle w:val="20"/>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936" w:type="dxa"/>
            <w:tcBorders>
              <w:top w:val="single" w:color="000000" w:sz="4" w:space="0"/>
              <w:left w:val="single" w:color="000000" w:sz="4" w:space="0"/>
              <w:bottom w:val="single" w:color="000000" w:sz="4" w:space="0"/>
              <w:right w:val="single" w:color="000000" w:sz="4" w:space="0"/>
            </w:tcBorders>
          </w:tcPr>
          <w:p w14:paraId="4F0C9F29">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272" w:type="dxa"/>
            <w:gridSpan w:val="2"/>
            <w:tcBorders>
              <w:top w:val="single" w:color="000000" w:sz="4" w:space="0"/>
              <w:left w:val="single" w:color="000000" w:sz="4" w:space="0"/>
              <w:bottom w:val="single" w:color="000000" w:sz="4" w:space="0"/>
              <w:right w:val="single" w:color="000000" w:sz="4" w:space="0"/>
            </w:tcBorders>
          </w:tcPr>
          <w:p w14:paraId="0C10BA82">
            <w:pPr>
              <w:pStyle w:val="20"/>
              <w:kinsoku/>
              <w:wordWrap/>
              <w:overflowPunct/>
              <w:topLinePunct w:val="0"/>
              <w:bidi w:val="0"/>
              <w:spacing w:beforeAutospacing="0" w:afterAutospacing="0" w:line="500" w:lineRule="exact"/>
              <w:ind w:left="207"/>
              <w:rPr>
                <w:rFonts w:hint="eastAsia" w:ascii="宋体" w:hAnsi="宋体" w:eastAsia="宋体" w:cs="宋体"/>
                <w:sz w:val="21"/>
                <w:szCs w:val="21"/>
                <w:highlight w:val="none"/>
              </w:rPr>
            </w:pPr>
            <w:r>
              <w:rPr>
                <w:rFonts w:hint="eastAsia" w:ascii="宋体" w:hAnsi="宋体" w:eastAsia="宋体" w:cs="宋体"/>
                <w:sz w:val="21"/>
                <w:szCs w:val="21"/>
                <w:highlight w:val="none"/>
              </w:rPr>
              <w:t>出生年月</w:t>
            </w:r>
          </w:p>
        </w:tc>
        <w:tc>
          <w:tcPr>
            <w:tcW w:w="918" w:type="dxa"/>
            <w:tcBorders>
              <w:top w:val="single" w:color="000000" w:sz="4" w:space="0"/>
              <w:left w:val="single" w:color="000000" w:sz="4" w:space="0"/>
              <w:bottom w:val="single" w:color="000000" w:sz="4" w:space="0"/>
              <w:right w:val="single" w:color="000000" w:sz="4" w:space="0"/>
            </w:tcBorders>
          </w:tcPr>
          <w:p w14:paraId="4F3BECBE">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242" w:type="dxa"/>
            <w:tcBorders>
              <w:top w:val="single" w:color="000000" w:sz="4" w:space="0"/>
              <w:left w:val="single" w:color="000000" w:sz="4" w:space="0"/>
              <w:bottom w:val="single" w:color="000000" w:sz="4" w:space="0"/>
              <w:right w:val="single" w:color="000000" w:sz="4" w:space="0"/>
            </w:tcBorders>
          </w:tcPr>
          <w:p w14:paraId="677FEE4E">
            <w:pPr>
              <w:pStyle w:val="20"/>
              <w:kinsoku/>
              <w:wordWrap/>
              <w:overflowPunct/>
              <w:topLinePunct w:val="0"/>
              <w:bidi w:val="0"/>
              <w:spacing w:beforeAutospacing="0" w:afterAutospacing="0" w:line="500" w:lineRule="exact"/>
              <w:ind w:left="99"/>
              <w:rPr>
                <w:rFonts w:hint="eastAsia" w:ascii="宋体" w:hAnsi="宋体" w:eastAsia="宋体" w:cs="宋体"/>
                <w:sz w:val="21"/>
                <w:szCs w:val="21"/>
                <w:highlight w:val="none"/>
              </w:rPr>
            </w:pPr>
            <w:r>
              <w:rPr>
                <w:rFonts w:hint="eastAsia" w:ascii="宋体" w:hAnsi="宋体" w:eastAsia="宋体" w:cs="宋体"/>
                <w:sz w:val="21"/>
                <w:szCs w:val="21"/>
                <w:highlight w:val="none"/>
              </w:rPr>
              <w:t>文化程度</w:t>
            </w:r>
          </w:p>
        </w:tc>
        <w:tc>
          <w:tcPr>
            <w:tcW w:w="965" w:type="dxa"/>
            <w:gridSpan w:val="2"/>
            <w:tcBorders>
              <w:top w:val="single" w:color="000000" w:sz="4" w:space="0"/>
              <w:left w:val="single" w:color="000000" w:sz="4" w:space="0"/>
              <w:bottom w:val="single" w:color="000000" w:sz="4" w:space="0"/>
              <w:right w:val="single" w:color="000000" w:sz="4" w:space="0"/>
            </w:tcBorders>
          </w:tcPr>
          <w:p w14:paraId="6FFEC2C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286" w:type="dxa"/>
            <w:gridSpan w:val="2"/>
            <w:tcBorders>
              <w:top w:val="single" w:color="000000" w:sz="4" w:space="0"/>
              <w:left w:val="single" w:color="000000" w:sz="4" w:space="0"/>
              <w:bottom w:val="single" w:color="000000" w:sz="4" w:space="0"/>
              <w:right w:val="single" w:color="000000" w:sz="4" w:space="0"/>
            </w:tcBorders>
          </w:tcPr>
          <w:p w14:paraId="2668D230">
            <w:pPr>
              <w:pStyle w:val="20"/>
              <w:kinsoku/>
              <w:wordWrap/>
              <w:overflowPunct/>
              <w:topLinePunct w:val="0"/>
              <w:bidi w:val="0"/>
              <w:spacing w:beforeAutospacing="0" w:afterAutospacing="0" w:line="500" w:lineRule="exact"/>
              <w:ind w:left="98"/>
              <w:rPr>
                <w:rFonts w:hint="eastAsia" w:ascii="宋体" w:hAnsi="宋体" w:eastAsia="宋体" w:cs="宋体"/>
                <w:sz w:val="21"/>
                <w:szCs w:val="21"/>
                <w:highlight w:val="none"/>
              </w:rPr>
            </w:pPr>
            <w:r>
              <w:rPr>
                <w:rFonts w:hint="eastAsia" w:ascii="宋体" w:hAnsi="宋体" w:eastAsia="宋体" w:cs="宋体"/>
                <w:sz w:val="21"/>
                <w:szCs w:val="21"/>
                <w:highlight w:val="none"/>
              </w:rPr>
              <w:t>毕业时间</w:t>
            </w:r>
          </w:p>
        </w:tc>
        <w:tc>
          <w:tcPr>
            <w:tcW w:w="1361" w:type="dxa"/>
            <w:tcBorders>
              <w:top w:val="single" w:color="000000" w:sz="4" w:space="0"/>
              <w:left w:val="single" w:color="000000" w:sz="4" w:space="0"/>
              <w:bottom w:val="single" w:color="000000" w:sz="4" w:space="0"/>
              <w:right w:val="single" w:color="000000" w:sz="4" w:space="0"/>
            </w:tcBorders>
          </w:tcPr>
          <w:p w14:paraId="63E5CDC7">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2030A2CB">
        <w:tblPrEx>
          <w:tblCellMar>
            <w:top w:w="0" w:type="dxa"/>
            <w:left w:w="0" w:type="dxa"/>
            <w:bottom w:w="0" w:type="dxa"/>
            <w:right w:w="0" w:type="dxa"/>
          </w:tblCellMar>
        </w:tblPrEx>
        <w:trPr>
          <w:trHeight w:val="583" w:hRule="exact"/>
          <w:jc w:val="center"/>
        </w:trPr>
        <w:tc>
          <w:tcPr>
            <w:tcW w:w="1318" w:type="dxa"/>
            <w:gridSpan w:val="2"/>
            <w:tcBorders>
              <w:top w:val="single" w:color="000000" w:sz="4" w:space="0"/>
              <w:left w:val="single" w:color="000000" w:sz="4" w:space="0"/>
              <w:bottom w:val="single" w:color="000000" w:sz="4" w:space="0"/>
              <w:right w:val="single" w:color="000000" w:sz="4" w:space="0"/>
            </w:tcBorders>
          </w:tcPr>
          <w:p w14:paraId="3CD875E7">
            <w:pPr>
              <w:pStyle w:val="20"/>
              <w:kinsoku/>
              <w:wordWrap/>
              <w:overflowPunct/>
              <w:topLinePunct w:val="0"/>
              <w:bidi w:val="0"/>
              <w:spacing w:beforeAutospacing="0" w:afterAutospacing="0" w:line="500" w:lineRule="exact"/>
              <w:ind w:left="231"/>
              <w:rPr>
                <w:rFonts w:hint="eastAsia" w:ascii="宋体" w:hAnsi="宋体" w:eastAsia="宋体" w:cs="宋体"/>
                <w:sz w:val="21"/>
                <w:szCs w:val="21"/>
                <w:highlight w:val="none"/>
              </w:rPr>
            </w:pPr>
            <w:r>
              <w:rPr>
                <w:rFonts w:hint="eastAsia" w:ascii="宋体" w:hAnsi="宋体" w:eastAsia="宋体" w:cs="宋体"/>
                <w:sz w:val="21"/>
                <w:szCs w:val="21"/>
                <w:highlight w:val="none"/>
              </w:rPr>
              <w:t>执业资格</w:t>
            </w:r>
          </w:p>
        </w:tc>
        <w:tc>
          <w:tcPr>
            <w:tcW w:w="3126" w:type="dxa"/>
            <w:gridSpan w:val="4"/>
            <w:tcBorders>
              <w:top w:val="single" w:color="000000" w:sz="4" w:space="0"/>
              <w:left w:val="single" w:color="000000" w:sz="4" w:space="0"/>
              <w:bottom w:val="single" w:color="000000" w:sz="4" w:space="0"/>
              <w:right w:val="single" w:color="000000" w:sz="4" w:space="0"/>
            </w:tcBorders>
          </w:tcPr>
          <w:p w14:paraId="6CDD63F5">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207" w:type="dxa"/>
            <w:gridSpan w:val="3"/>
            <w:tcBorders>
              <w:top w:val="single" w:color="000000" w:sz="4" w:space="0"/>
              <w:left w:val="single" w:color="000000" w:sz="4" w:space="0"/>
              <w:bottom w:val="single" w:color="000000" w:sz="4" w:space="0"/>
              <w:right w:val="single" w:color="000000" w:sz="4" w:space="0"/>
            </w:tcBorders>
          </w:tcPr>
          <w:p w14:paraId="755AD490">
            <w:pPr>
              <w:pStyle w:val="20"/>
              <w:kinsoku/>
              <w:wordWrap/>
              <w:overflowPunct/>
              <w:topLinePunct w:val="0"/>
              <w:bidi w:val="0"/>
              <w:spacing w:beforeAutospacing="0" w:afterAutospacing="0" w:line="500" w:lineRule="exact"/>
              <w:ind w:left="99"/>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2647" w:type="dxa"/>
            <w:gridSpan w:val="3"/>
            <w:tcBorders>
              <w:top w:val="single" w:color="000000" w:sz="4" w:space="0"/>
              <w:left w:val="single" w:color="000000" w:sz="4" w:space="0"/>
              <w:bottom w:val="single" w:color="000000" w:sz="4" w:space="0"/>
              <w:right w:val="single" w:color="000000" w:sz="4" w:space="0"/>
            </w:tcBorders>
          </w:tcPr>
          <w:p w14:paraId="04A73A4C">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28821404">
        <w:tblPrEx>
          <w:tblCellMar>
            <w:top w:w="0" w:type="dxa"/>
            <w:left w:w="0" w:type="dxa"/>
            <w:bottom w:w="0" w:type="dxa"/>
            <w:right w:w="0" w:type="dxa"/>
          </w:tblCellMar>
        </w:tblPrEx>
        <w:trPr>
          <w:trHeight w:val="947" w:hRule="exact"/>
          <w:jc w:val="center"/>
        </w:trPr>
        <w:tc>
          <w:tcPr>
            <w:tcW w:w="1318" w:type="dxa"/>
            <w:gridSpan w:val="2"/>
            <w:tcBorders>
              <w:top w:val="single" w:color="000000" w:sz="4" w:space="0"/>
              <w:left w:val="single" w:color="000000" w:sz="4" w:space="0"/>
              <w:bottom w:val="single" w:color="000000" w:sz="4" w:space="0"/>
              <w:right w:val="single" w:color="000000" w:sz="4" w:space="0"/>
            </w:tcBorders>
          </w:tcPr>
          <w:p w14:paraId="4534D845">
            <w:pPr>
              <w:pStyle w:val="2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获得执业证</w:t>
            </w:r>
          </w:p>
          <w:p w14:paraId="0A7FCFD5">
            <w:pPr>
              <w:pStyle w:val="2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4F94FBAE">
            <w:pPr>
              <w:pStyle w:val="2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书时间</w:t>
            </w:r>
          </w:p>
        </w:tc>
        <w:tc>
          <w:tcPr>
            <w:tcW w:w="3126" w:type="dxa"/>
            <w:gridSpan w:val="4"/>
            <w:tcBorders>
              <w:top w:val="single" w:color="000000" w:sz="4" w:space="0"/>
              <w:left w:val="single" w:color="000000" w:sz="4" w:space="0"/>
              <w:bottom w:val="single" w:color="000000" w:sz="4" w:space="0"/>
              <w:right w:val="single" w:color="000000" w:sz="4" w:space="0"/>
            </w:tcBorders>
          </w:tcPr>
          <w:p w14:paraId="2DFB1DB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207" w:type="dxa"/>
            <w:gridSpan w:val="3"/>
            <w:tcBorders>
              <w:top w:val="single" w:color="000000" w:sz="4" w:space="0"/>
              <w:left w:val="single" w:color="000000" w:sz="4" w:space="0"/>
              <w:bottom w:val="single" w:color="000000" w:sz="4" w:space="0"/>
              <w:right w:val="single" w:color="000000" w:sz="4" w:space="0"/>
            </w:tcBorders>
          </w:tcPr>
          <w:p w14:paraId="6701716F">
            <w:pPr>
              <w:pStyle w:val="2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DEBD982">
            <w:pPr>
              <w:pStyle w:val="20"/>
              <w:kinsoku/>
              <w:wordWrap/>
              <w:overflowPunct/>
              <w:topLinePunct w:val="0"/>
              <w:bidi w:val="0"/>
              <w:spacing w:beforeAutospacing="0" w:afterAutospacing="0" w:line="500" w:lineRule="exact"/>
              <w:ind w:left="99"/>
              <w:rPr>
                <w:rFonts w:hint="eastAsia" w:ascii="宋体" w:hAnsi="宋体" w:eastAsia="宋体" w:cs="宋体"/>
                <w:sz w:val="21"/>
                <w:szCs w:val="21"/>
                <w:highlight w:val="none"/>
              </w:rPr>
            </w:pPr>
            <w:r>
              <w:rPr>
                <w:rFonts w:hint="eastAsia" w:ascii="宋体" w:hAnsi="宋体" w:eastAsia="宋体" w:cs="宋体"/>
                <w:sz w:val="21"/>
                <w:szCs w:val="21"/>
                <w:highlight w:val="none"/>
              </w:rPr>
              <w:t>聘任时间</w:t>
            </w:r>
          </w:p>
        </w:tc>
        <w:tc>
          <w:tcPr>
            <w:tcW w:w="2647" w:type="dxa"/>
            <w:gridSpan w:val="3"/>
            <w:tcBorders>
              <w:top w:val="single" w:color="000000" w:sz="4" w:space="0"/>
              <w:left w:val="single" w:color="000000" w:sz="4" w:space="0"/>
              <w:bottom w:val="single" w:color="000000" w:sz="4" w:space="0"/>
              <w:right w:val="single" w:color="000000" w:sz="4" w:space="0"/>
            </w:tcBorders>
          </w:tcPr>
          <w:p w14:paraId="3444BBAE">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4C481E48">
        <w:tblPrEx>
          <w:tblCellMar>
            <w:top w:w="0" w:type="dxa"/>
            <w:left w:w="0" w:type="dxa"/>
            <w:bottom w:w="0" w:type="dxa"/>
            <w:right w:w="0" w:type="dxa"/>
          </w:tblCellMar>
        </w:tblPrEx>
        <w:trPr>
          <w:trHeight w:val="564" w:hRule="exact"/>
          <w:jc w:val="center"/>
        </w:trPr>
        <w:tc>
          <w:tcPr>
            <w:tcW w:w="1318" w:type="dxa"/>
            <w:gridSpan w:val="2"/>
            <w:tcBorders>
              <w:top w:val="single" w:color="000000" w:sz="4" w:space="0"/>
              <w:left w:val="single" w:color="000000" w:sz="4" w:space="0"/>
              <w:bottom w:val="single" w:color="000000" w:sz="4" w:space="0"/>
              <w:right w:val="single" w:color="000000" w:sz="4" w:space="0"/>
            </w:tcBorders>
          </w:tcPr>
          <w:p w14:paraId="64D051CD">
            <w:pPr>
              <w:pStyle w:val="20"/>
              <w:kinsoku/>
              <w:wordWrap/>
              <w:overflowPunct/>
              <w:topLinePunct w:val="0"/>
              <w:bidi w:val="0"/>
              <w:spacing w:beforeAutospacing="0" w:afterAutospacing="0" w:line="500" w:lineRule="exact"/>
              <w:ind w:left="231"/>
              <w:rPr>
                <w:rFonts w:hint="eastAsia" w:ascii="宋体" w:hAnsi="宋体" w:eastAsia="宋体" w:cs="宋体"/>
                <w:sz w:val="21"/>
                <w:szCs w:val="21"/>
                <w:highlight w:val="none"/>
              </w:rPr>
            </w:pPr>
            <w:r>
              <w:rPr>
                <w:rFonts w:hint="eastAsia" w:ascii="宋体" w:hAnsi="宋体" w:eastAsia="宋体" w:cs="宋体"/>
                <w:sz w:val="21"/>
                <w:szCs w:val="21"/>
                <w:highlight w:val="none"/>
              </w:rPr>
              <w:t>执业年限</w:t>
            </w:r>
          </w:p>
        </w:tc>
        <w:tc>
          <w:tcPr>
            <w:tcW w:w="3126" w:type="dxa"/>
            <w:gridSpan w:val="4"/>
            <w:tcBorders>
              <w:top w:val="single" w:color="000000" w:sz="4" w:space="0"/>
              <w:left w:val="single" w:color="000000" w:sz="4" w:space="0"/>
              <w:bottom w:val="single" w:color="000000" w:sz="4" w:space="0"/>
              <w:right w:val="single" w:color="000000" w:sz="4" w:space="0"/>
            </w:tcBorders>
          </w:tcPr>
          <w:p w14:paraId="44FD6E78">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207" w:type="dxa"/>
            <w:gridSpan w:val="3"/>
            <w:tcBorders>
              <w:top w:val="single" w:color="000000" w:sz="4" w:space="0"/>
              <w:left w:val="single" w:color="000000" w:sz="4" w:space="0"/>
              <w:bottom w:val="single" w:color="000000" w:sz="4" w:space="0"/>
              <w:right w:val="single" w:color="000000" w:sz="4" w:space="0"/>
            </w:tcBorders>
          </w:tcPr>
          <w:p w14:paraId="51AE650E">
            <w:pPr>
              <w:pStyle w:val="20"/>
              <w:kinsoku/>
              <w:wordWrap/>
              <w:overflowPunct/>
              <w:topLinePunct w:val="0"/>
              <w:bidi w:val="0"/>
              <w:spacing w:beforeAutospacing="0" w:afterAutospacing="0" w:line="500" w:lineRule="exact"/>
              <w:ind w:left="99"/>
              <w:rPr>
                <w:rFonts w:hint="eastAsia" w:ascii="宋体" w:hAnsi="宋体" w:eastAsia="宋体" w:cs="宋体"/>
                <w:sz w:val="21"/>
                <w:szCs w:val="21"/>
                <w:highlight w:val="none"/>
              </w:rPr>
            </w:pPr>
            <w:r>
              <w:rPr>
                <w:rFonts w:hint="eastAsia" w:ascii="宋体" w:hAnsi="宋体" w:eastAsia="宋体" w:cs="宋体"/>
                <w:sz w:val="21"/>
                <w:szCs w:val="21"/>
                <w:highlight w:val="none"/>
              </w:rPr>
              <w:t>进入本公司时间</w:t>
            </w:r>
          </w:p>
        </w:tc>
        <w:tc>
          <w:tcPr>
            <w:tcW w:w="2647" w:type="dxa"/>
            <w:gridSpan w:val="3"/>
            <w:tcBorders>
              <w:top w:val="single" w:color="000000" w:sz="4" w:space="0"/>
              <w:left w:val="single" w:color="000000" w:sz="4" w:space="0"/>
              <w:bottom w:val="single" w:color="000000" w:sz="4" w:space="0"/>
              <w:right w:val="single" w:color="000000" w:sz="4" w:space="0"/>
            </w:tcBorders>
          </w:tcPr>
          <w:p w14:paraId="4995CCE5">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15552815">
        <w:tblPrEx>
          <w:tblCellMar>
            <w:top w:w="0" w:type="dxa"/>
            <w:left w:w="0" w:type="dxa"/>
            <w:bottom w:w="0" w:type="dxa"/>
            <w:right w:w="0" w:type="dxa"/>
          </w:tblCellMar>
        </w:tblPrEx>
        <w:trPr>
          <w:trHeight w:val="2350" w:hRule="exact"/>
          <w:jc w:val="center"/>
        </w:trPr>
        <w:tc>
          <w:tcPr>
            <w:tcW w:w="9298" w:type="dxa"/>
            <w:gridSpan w:val="12"/>
            <w:tcBorders>
              <w:top w:val="single" w:color="000000" w:sz="4" w:space="0"/>
              <w:left w:val="single" w:color="000000" w:sz="4" w:space="0"/>
              <w:bottom w:val="single" w:color="000000" w:sz="4" w:space="0"/>
              <w:right w:val="single" w:color="000000" w:sz="4" w:space="0"/>
            </w:tcBorders>
          </w:tcPr>
          <w:p w14:paraId="644AEC83">
            <w:pPr>
              <w:pStyle w:val="20"/>
              <w:kinsoku/>
              <w:wordWrap/>
              <w:overflowPunct/>
              <w:topLinePunct w:val="0"/>
              <w:bidi w:val="0"/>
              <w:spacing w:beforeAutospacing="0" w:afterAutospacing="0" w:line="500" w:lineRule="exact"/>
              <w:ind w:left="102" w:right="100" w:hanging="3"/>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进入本公司前主要工作经历：（包括起止年限、单位名称、从事的工作内容、证明人、证明人联系</w:t>
            </w:r>
            <w:r>
              <w:rPr>
                <w:rFonts w:hint="eastAsia" w:ascii="宋体" w:hAnsi="宋体" w:eastAsia="宋体" w:cs="宋体"/>
                <w:spacing w:val="21"/>
                <w:sz w:val="21"/>
                <w:szCs w:val="21"/>
                <w:highlight w:val="none"/>
                <w:lang w:eastAsia="zh-CN"/>
              </w:rPr>
              <w:t xml:space="preserve"> </w:t>
            </w:r>
            <w:r>
              <w:rPr>
                <w:rFonts w:hint="eastAsia" w:ascii="宋体" w:hAnsi="宋体" w:eastAsia="宋体" w:cs="宋体"/>
                <w:sz w:val="21"/>
                <w:szCs w:val="21"/>
                <w:highlight w:val="none"/>
                <w:lang w:eastAsia="zh-CN"/>
              </w:rPr>
              <w:t>电话）</w:t>
            </w:r>
          </w:p>
        </w:tc>
      </w:tr>
      <w:tr w14:paraId="4DD5AA1B">
        <w:tblPrEx>
          <w:tblCellMar>
            <w:top w:w="0" w:type="dxa"/>
            <w:left w:w="0" w:type="dxa"/>
            <w:bottom w:w="0" w:type="dxa"/>
            <w:right w:w="0" w:type="dxa"/>
          </w:tblCellMar>
        </w:tblPrEx>
        <w:trPr>
          <w:trHeight w:val="478" w:hRule="exact"/>
          <w:jc w:val="center"/>
        </w:trPr>
        <w:tc>
          <w:tcPr>
            <w:tcW w:w="9298" w:type="dxa"/>
            <w:gridSpan w:val="12"/>
            <w:tcBorders>
              <w:top w:val="single" w:color="000000" w:sz="4" w:space="0"/>
              <w:left w:val="single" w:color="000000" w:sz="4" w:space="0"/>
              <w:bottom w:val="single" w:color="000000" w:sz="4" w:space="0"/>
              <w:right w:val="single" w:color="000000" w:sz="4" w:space="0"/>
            </w:tcBorders>
          </w:tcPr>
          <w:p w14:paraId="5E713559">
            <w:pPr>
              <w:pStyle w:val="20"/>
              <w:kinsoku/>
              <w:wordWrap/>
              <w:overflowPunct/>
              <w:topLinePunct w:val="0"/>
              <w:bidi w:val="0"/>
              <w:spacing w:beforeAutospacing="0" w:afterAutospacing="0" w:line="500" w:lineRule="exact"/>
              <w:ind w:left="0"/>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2021</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eastAsia="zh-CN"/>
              </w:rPr>
              <w:t>1月</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eastAsia="zh-CN"/>
              </w:rPr>
              <w:t>1</w:t>
            </w:r>
            <w:r>
              <w:rPr>
                <w:rFonts w:hint="eastAsia" w:ascii="宋体" w:hAnsi="宋体" w:eastAsia="宋体" w:cs="宋体"/>
                <w:spacing w:val="-1"/>
                <w:sz w:val="21"/>
                <w:szCs w:val="21"/>
                <w:highlight w:val="none"/>
                <w:lang w:eastAsia="zh-CN"/>
              </w:rPr>
              <w:t>日（</w:t>
            </w:r>
            <w:r>
              <w:rPr>
                <w:rFonts w:hint="eastAsia" w:ascii="宋体" w:hAnsi="宋体" w:eastAsia="宋体" w:cs="宋体"/>
                <w:spacing w:val="-1"/>
                <w:sz w:val="21"/>
                <w:szCs w:val="21"/>
                <w:highlight w:val="none"/>
                <w:lang w:val="en-US" w:eastAsia="zh-CN"/>
              </w:rPr>
              <w:t>含</w:t>
            </w:r>
            <w:r>
              <w:rPr>
                <w:rFonts w:hint="eastAsia" w:ascii="宋体" w:hAnsi="宋体" w:eastAsia="宋体" w:cs="宋体"/>
                <w:spacing w:val="-1"/>
                <w:sz w:val="21"/>
                <w:szCs w:val="21"/>
                <w:highlight w:val="none"/>
                <w:lang w:eastAsia="zh-CN"/>
              </w:rPr>
              <w:t>）以来类似项目</w:t>
            </w:r>
          </w:p>
        </w:tc>
      </w:tr>
      <w:tr w14:paraId="6B3CEA11">
        <w:tblPrEx>
          <w:tblCellMar>
            <w:top w:w="0" w:type="dxa"/>
            <w:left w:w="0" w:type="dxa"/>
            <w:bottom w:w="0" w:type="dxa"/>
            <w:right w:w="0" w:type="dxa"/>
          </w:tblCellMar>
        </w:tblPrEx>
        <w:trPr>
          <w:trHeight w:val="947" w:hRule="exact"/>
          <w:jc w:val="center"/>
        </w:trPr>
        <w:tc>
          <w:tcPr>
            <w:tcW w:w="719" w:type="dxa"/>
            <w:tcBorders>
              <w:top w:val="single" w:color="000000" w:sz="4" w:space="0"/>
              <w:left w:val="single" w:color="000000" w:sz="4" w:space="0"/>
              <w:bottom w:val="single" w:color="000000" w:sz="4" w:space="0"/>
              <w:right w:val="single" w:color="000000" w:sz="4" w:space="0"/>
            </w:tcBorders>
          </w:tcPr>
          <w:p w14:paraId="7B0F869E">
            <w:pPr>
              <w:pStyle w:val="20"/>
              <w:kinsoku/>
              <w:wordWrap/>
              <w:overflowPunct/>
              <w:topLinePunct w:val="0"/>
              <w:bidi w:val="0"/>
              <w:spacing w:beforeAutospacing="0" w:afterAutospacing="0" w:line="500" w:lineRule="exact"/>
              <w:ind w:left="157" w:hanging="2"/>
              <w:rPr>
                <w:rFonts w:hint="eastAsia" w:ascii="宋体" w:hAnsi="宋体" w:eastAsia="宋体" w:cs="宋体"/>
                <w:sz w:val="21"/>
                <w:szCs w:val="21"/>
                <w:highlight w:val="none"/>
              </w:rPr>
            </w:pPr>
            <w:r>
              <w:rPr>
                <w:rFonts w:hint="eastAsia" w:ascii="宋体" w:hAnsi="宋体" w:eastAsia="宋体" w:cs="宋体"/>
                <w:sz w:val="21"/>
                <w:szCs w:val="21"/>
                <w:highlight w:val="none"/>
              </w:rPr>
              <w:t>序</w:t>
            </w:r>
          </w:p>
          <w:p w14:paraId="64E4C2A6">
            <w:pPr>
              <w:pStyle w:val="20"/>
              <w:kinsoku/>
              <w:wordWrap/>
              <w:overflowPunct/>
              <w:topLinePunct w:val="0"/>
              <w:bidi w:val="0"/>
              <w:spacing w:beforeAutospacing="0" w:afterAutospacing="0" w:line="500" w:lineRule="exact"/>
              <w:ind w:left="157"/>
              <w:rPr>
                <w:rFonts w:hint="eastAsia" w:ascii="宋体" w:hAnsi="宋体" w:eastAsia="宋体" w:cs="宋体"/>
                <w:sz w:val="21"/>
                <w:szCs w:val="21"/>
                <w:highlight w:val="none"/>
              </w:rPr>
            </w:pPr>
            <w:r>
              <w:rPr>
                <w:rFonts w:hint="eastAsia" w:ascii="宋体" w:hAnsi="宋体" w:eastAsia="宋体" w:cs="宋体"/>
                <w:sz w:val="21"/>
                <w:szCs w:val="21"/>
                <w:highlight w:val="none"/>
              </w:rPr>
              <w:t>号</w:t>
            </w:r>
          </w:p>
        </w:tc>
        <w:tc>
          <w:tcPr>
            <w:tcW w:w="1885" w:type="dxa"/>
            <w:gridSpan w:val="3"/>
            <w:tcBorders>
              <w:top w:val="single" w:color="000000" w:sz="4" w:space="0"/>
              <w:left w:val="single" w:color="000000" w:sz="4" w:space="0"/>
              <w:bottom w:val="single" w:color="000000" w:sz="4" w:space="0"/>
              <w:right w:val="single" w:color="000000" w:sz="4" w:space="0"/>
            </w:tcBorders>
          </w:tcPr>
          <w:p w14:paraId="3CFD279D">
            <w:pPr>
              <w:pStyle w:val="20"/>
              <w:kinsoku/>
              <w:wordWrap/>
              <w:overflowPunct/>
              <w:topLinePunct w:val="0"/>
              <w:bidi w:val="0"/>
              <w:spacing w:beforeAutospacing="0" w:afterAutospacing="0" w:line="500" w:lineRule="exact"/>
              <w:ind w:left="605"/>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1840" w:type="dxa"/>
            <w:gridSpan w:val="2"/>
            <w:tcBorders>
              <w:top w:val="single" w:color="000000" w:sz="4" w:space="0"/>
              <w:left w:val="single" w:color="000000" w:sz="4" w:space="0"/>
              <w:bottom w:val="single" w:color="000000" w:sz="4" w:space="0"/>
              <w:right w:val="single" w:color="000000" w:sz="4" w:space="0"/>
            </w:tcBorders>
          </w:tcPr>
          <w:p w14:paraId="66322713">
            <w:pPr>
              <w:pStyle w:val="20"/>
              <w:kinsoku/>
              <w:wordWrap/>
              <w:overflowPunct/>
              <w:topLinePunct w:val="0"/>
              <w:bidi w:val="0"/>
              <w:spacing w:beforeAutospacing="0" w:afterAutospacing="0" w:line="500" w:lineRule="exact"/>
              <w:ind w:left="28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参与</w:t>
            </w:r>
            <w:r>
              <w:rPr>
                <w:rFonts w:hint="eastAsia" w:ascii="宋体" w:hAnsi="宋体" w:eastAsia="宋体" w:cs="宋体"/>
                <w:sz w:val="21"/>
                <w:szCs w:val="21"/>
                <w:highlight w:val="none"/>
              </w:rPr>
              <w:t>时间</w:t>
            </w:r>
          </w:p>
        </w:tc>
        <w:tc>
          <w:tcPr>
            <w:tcW w:w="1840" w:type="dxa"/>
            <w:gridSpan w:val="2"/>
            <w:tcBorders>
              <w:top w:val="single" w:color="000000" w:sz="4" w:space="0"/>
              <w:left w:val="single" w:color="000000" w:sz="4" w:space="0"/>
              <w:bottom w:val="single" w:color="000000" w:sz="4" w:space="0"/>
              <w:right w:val="single" w:color="000000" w:sz="4" w:space="0"/>
            </w:tcBorders>
          </w:tcPr>
          <w:p w14:paraId="644BAE24">
            <w:pPr>
              <w:pStyle w:val="20"/>
              <w:kinsoku/>
              <w:wordWrap/>
              <w:overflowPunct/>
              <w:topLinePunct w:val="0"/>
              <w:bidi w:val="0"/>
              <w:spacing w:beforeAutospacing="0" w:afterAutospacing="0" w:line="500" w:lineRule="exact"/>
              <w:ind w:right="2"/>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建安</w:t>
            </w:r>
            <w:r>
              <w:rPr>
                <w:rFonts w:hint="eastAsia" w:ascii="宋体" w:hAnsi="宋体" w:eastAsia="宋体" w:cs="宋体"/>
                <w:sz w:val="21"/>
                <w:szCs w:val="21"/>
                <w:highlight w:val="none"/>
                <w:lang w:val="en-US" w:eastAsia="zh-CN"/>
              </w:rPr>
              <w:t>金额</w:t>
            </w:r>
          </w:p>
          <w:p w14:paraId="5A2684B0">
            <w:pPr>
              <w:pStyle w:val="20"/>
              <w:kinsoku/>
              <w:wordWrap/>
              <w:overflowPunct/>
              <w:topLinePunct w:val="0"/>
              <w:bidi w:val="0"/>
              <w:spacing w:beforeAutospacing="0" w:afterAutospacing="0" w:line="500" w:lineRule="exact"/>
              <w:rPr>
                <w:rFonts w:hint="eastAsia" w:ascii="宋体" w:hAnsi="宋体" w:eastAsia="宋体" w:cs="宋体"/>
                <w:sz w:val="21"/>
                <w:szCs w:val="21"/>
                <w:highlight w:val="none"/>
                <w:lang w:eastAsia="zh-CN"/>
              </w:rPr>
            </w:pPr>
          </w:p>
          <w:p w14:paraId="47E19AA6">
            <w:pPr>
              <w:pStyle w:val="20"/>
              <w:kinsoku/>
              <w:wordWrap/>
              <w:overflowPunct/>
              <w:topLinePunct w:val="0"/>
              <w:bidi w:val="0"/>
              <w:spacing w:beforeAutospacing="0" w:afterAutospacing="0" w:line="5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（万元）</w:t>
            </w:r>
          </w:p>
        </w:tc>
        <w:tc>
          <w:tcPr>
            <w:tcW w:w="1471" w:type="dxa"/>
            <w:gridSpan w:val="2"/>
            <w:tcBorders>
              <w:top w:val="single" w:color="000000" w:sz="4" w:space="0"/>
              <w:left w:val="single" w:color="000000" w:sz="4" w:space="0"/>
              <w:bottom w:val="single" w:color="000000" w:sz="4" w:space="0"/>
              <w:right w:val="single" w:color="000000" w:sz="4" w:space="0"/>
            </w:tcBorders>
          </w:tcPr>
          <w:p w14:paraId="1D6C60E3">
            <w:pPr>
              <w:pStyle w:val="20"/>
              <w:kinsoku/>
              <w:wordWrap/>
              <w:overflowPunct/>
              <w:topLinePunct w:val="0"/>
              <w:bidi w:val="0"/>
              <w:spacing w:beforeAutospacing="0" w:afterAutospacing="0" w:line="500" w:lineRule="exact"/>
              <w:ind w:right="3"/>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参与项目的</w:t>
            </w:r>
          </w:p>
          <w:p w14:paraId="030EC478">
            <w:pPr>
              <w:pStyle w:val="20"/>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5DA2EB30">
            <w:pPr>
              <w:pStyle w:val="20"/>
              <w:kinsoku/>
              <w:wordWrap/>
              <w:overflowPunct/>
              <w:topLinePunct w:val="0"/>
              <w:bidi w:val="0"/>
              <w:spacing w:beforeAutospacing="0" w:afterAutospacing="0" w:line="500" w:lineRule="exact"/>
              <w:ind w:right="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角色</w:t>
            </w:r>
          </w:p>
        </w:tc>
        <w:tc>
          <w:tcPr>
            <w:tcW w:w="1543" w:type="dxa"/>
            <w:gridSpan w:val="2"/>
            <w:tcBorders>
              <w:top w:val="single" w:color="000000" w:sz="4" w:space="0"/>
              <w:left w:val="single" w:color="000000" w:sz="4" w:space="0"/>
              <w:bottom w:val="single" w:color="000000" w:sz="4" w:space="0"/>
              <w:right w:val="single" w:color="000000" w:sz="4" w:space="0"/>
            </w:tcBorders>
          </w:tcPr>
          <w:p w14:paraId="0345ECB5">
            <w:pPr>
              <w:pStyle w:val="20"/>
              <w:kinsoku/>
              <w:wordWrap/>
              <w:overflowPunct/>
              <w:topLinePunct w:val="0"/>
              <w:bidi w:val="0"/>
              <w:spacing w:beforeAutospacing="0" w:afterAutospacing="0" w:line="500" w:lineRule="exact"/>
              <w:ind w:left="133"/>
              <w:rPr>
                <w:rFonts w:hint="eastAsia" w:ascii="宋体" w:hAnsi="宋体" w:eastAsia="宋体" w:cs="宋体"/>
                <w:sz w:val="21"/>
                <w:szCs w:val="21"/>
                <w:highlight w:val="none"/>
              </w:rPr>
            </w:pPr>
            <w:r>
              <w:rPr>
                <w:rFonts w:hint="eastAsia" w:ascii="宋体" w:hAnsi="宋体" w:eastAsia="宋体" w:cs="宋体"/>
                <w:sz w:val="21"/>
                <w:szCs w:val="21"/>
                <w:highlight w:val="none"/>
              </w:rPr>
              <w:t>委托单位名称</w:t>
            </w:r>
          </w:p>
        </w:tc>
      </w:tr>
      <w:tr w14:paraId="44922834">
        <w:tblPrEx>
          <w:tblCellMar>
            <w:top w:w="0" w:type="dxa"/>
            <w:left w:w="0" w:type="dxa"/>
            <w:bottom w:w="0" w:type="dxa"/>
            <w:right w:w="0" w:type="dxa"/>
          </w:tblCellMar>
        </w:tblPrEx>
        <w:trPr>
          <w:trHeight w:val="509" w:hRule="exact"/>
          <w:jc w:val="center"/>
        </w:trPr>
        <w:tc>
          <w:tcPr>
            <w:tcW w:w="719" w:type="dxa"/>
            <w:tcBorders>
              <w:top w:val="single" w:color="000000" w:sz="4" w:space="0"/>
              <w:left w:val="single" w:color="000000" w:sz="4" w:space="0"/>
              <w:bottom w:val="single" w:color="000000" w:sz="4" w:space="0"/>
              <w:right w:val="single" w:color="000000" w:sz="4" w:space="0"/>
            </w:tcBorders>
          </w:tcPr>
          <w:p w14:paraId="3B3AF0D9">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85" w:type="dxa"/>
            <w:gridSpan w:val="3"/>
            <w:tcBorders>
              <w:top w:val="single" w:color="000000" w:sz="4" w:space="0"/>
              <w:left w:val="single" w:color="000000" w:sz="4" w:space="0"/>
              <w:bottom w:val="single" w:color="000000" w:sz="4" w:space="0"/>
              <w:right w:val="single" w:color="000000" w:sz="4" w:space="0"/>
            </w:tcBorders>
          </w:tcPr>
          <w:p w14:paraId="1BCBA2C5">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6C5730C4">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4D17B26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tcPr>
          <w:p w14:paraId="3482124C">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tcPr>
          <w:p w14:paraId="25DFBAB8">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717A8B83">
        <w:tblPrEx>
          <w:tblCellMar>
            <w:top w:w="0" w:type="dxa"/>
            <w:left w:w="0" w:type="dxa"/>
            <w:bottom w:w="0" w:type="dxa"/>
            <w:right w:w="0" w:type="dxa"/>
          </w:tblCellMar>
        </w:tblPrEx>
        <w:trPr>
          <w:trHeight w:val="478" w:hRule="exact"/>
          <w:jc w:val="center"/>
        </w:trPr>
        <w:tc>
          <w:tcPr>
            <w:tcW w:w="719" w:type="dxa"/>
            <w:tcBorders>
              <w:top w:val="single" w:color="000000" w:sz="4" w:space="0"/>
              <w:left w:val="single" w:color="000000" w:sz="4" w:space="0"/>
              <w:bottom w:val="single" w:color="000000" w:sz="4" w:space="0"/>
              <w:right w:val="single" w:color="000000" w:sz="4" w:space="0"/>
            </w:tcBorders>
          </w:tcPr>
          <w:p w14:paraId="19571AB7">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85" w:type="dxa"/>
            <w:gridSpan w:val="3"/>
            <w:tcBorders>
              <w:top w:val="single" w:color="000000" w:sz="4" w:space="0"/>
              <w:left w:val="single" w:color="000000" w:sz="4" w:space="0"/>
              <w:bottom w:val="single" w:color="000000" w:sz="4" w:space="0"/>
              <w:right w:val="single" w:color="000000" w:sz="4" w:space="0"/>
            </w:tcBorders>
          </w:tcPr>
          <w:p w14:paraId="379C2794">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38C8712E">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37BC0405">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tcPr>
          <w:p w14:paraId="49C3DC27">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tcPr>
          <w:p w14:paraId="5F23F1DA">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7DB69B8D">
        <w:tblPrEx>
          <w:tblCellMar>
            <w:top w:w="0" w:type="dxa"/>
            <w:left w:w="0" w:type="dxa"/>
            <w:bottom w:w="0" w:type="dxa"/>
            <w:right w:w="0" w:type="dxa"/>
          </w:tblCellMar>
        </w:tblPrEx>
        <w:trPr>
          <w:trHeight w:val="478" w:hRule="exact"/>
          <w:jc w:val="center"/>
        </w:trPr>
        <w:tc>
          <w:tcPr>
            <w:tcW w:w="719" w:type="dxa"/>
            <w:tcBorders>
              <w:top w:val="single" w:color="000000" w:sz="4" w:space="0"/>
              <w:left w:val="single" w:color="000000" w:sz="4" w:space="0"/>
              <w:bottom w:val="single" w:color="000000" w:sz="4" w:space="0"/>
              <w:right w:val="single" w:color="000000" w:sz="4" w:space="0"/>
            </w:tcBorders>
          </w:tcPr>
          <w:p w14:paraId="7897E5DB">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85" w:type="dxa"/>
            <w:gridSpan w:val="3"/>
            <w:tcBorders>
              <w:top w:val="single" w:color="000000" w:sz="4" w:space="0"/>
              <w:left w:val="single" w:color="000000" w:sz="4" w:space="0"/>
              <w:bottom w:val="single" w:color="000000" w:sz="4" w:space="0"/>
              <w:right w:val="single" w:color="000000" w:sz="4" w:space="0"/>
            </w:tcBorders>
          </w:tcPr>
          <w:p w14:paraId="25BB19A7">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0364A45C">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19820862">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tcPr>
          <w:p w14:paraId="2587DBB8">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tcPr>
          <w:p w14:paraId="772405CB">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6EA3875C">
        <w:tblPrEx>
          <w:tblCellMar>
            <w:top w:w="0" w:type="dxa"/>
            <w:left w:w="0" w:type="dxa"/>
            <w:bottom w:w="0" w:type="dxa"/>
            <w:right w:w="0" w:type="dxa"/>
          </w:tblCellMar>
        </w:tblPrEx>
        <w:trPr>
          <w:trHeight w:val="479" w:hRule="exact"/>
          <w:jc w:val="center"/>
        </w:trPr>
        <w:tc>
          <w:tcPr>
            <w:tcW w:w="719" w:type="dxa"/>
            <w:tcBorders>
              <w:top w:val="single" w:color="000000" w:sz="4" w:space="0"/>
              <w:left w:val="single" w:color="000000" w:sz="4" w:space="0"/>
              <w:bottom w:val="single" w:color="000000" w:sz="4" w:space="0"/>
              <w:right w:val="single" w:color="000000" w:sz="4" w:space="0"/>
            </w:tcBorders>
          </w:tcPr>
          <w:p w14:paraId="789D3E7A">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85" w:type="dxa"/>
            <w:gridSpan w:val="3"/>
            <w:tcBorders>
              <w:top w:val="single" w:color="000000" w:sz="4" w:space="0"/>
              <w:left w:val="single" w:color="000000" w:sz="4" w:space="0"/>
              <w:bottom w:val="single" w:color="000000" w:sz="4" w:space="0"/>
              <w:right w:val="single" w:color="000000" w:sz="4" w:space="0"/>
            </w:tcBorders>
          </w:tcPr>
          <w:p w14:paraId="182CBD0A">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0D1F5369">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40" w:type="dxa"/>
            <w:gridSpan w:val="2"/>
            <w:tcBorders>
              <w:top w:val="single" w:color="000000" w:sz="4" w:space="0"/>
              <w:left w:val="single" w:color="000000" w:sz="4" w:space="0"/>
              <w:bottom w:val="single" w:color="000000" w:sz="4" w:space="0"/>
              <w:right w:val="single" w:color="000000" w:sz="4" w:space="0"/>
            </w:tcBorders>
          </w:tcPr>
          <w:p w14:paraId="627B812D">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tcPr>
          <w:p w14:paraId="68BC12B1">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tcPr>
          <w:p w14:paraId="24DAB89C">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bl>
    <w:p w14:paraId="14AE2F8E">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p>
    <w:p w14:paraId="2A1C989E">
      <w:pPr>
        <w:kinsoku/>
        <w:wordWrap/>
        <w:overflowPunct/>
        <w:topLinePunct w:val="0"/>
        <w:bidi w:val="0"/>
        <w:snapToGrid w:val="0"/>
        <w:spacing w:beforeAutospacing="0" w:afterAutospacing="0" w:line="500" w:lineRule="exact"/>
        <w:jc w:val="left"/>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1、须提供人员身份证及相关职称证书、注册证书、资格证书等证明材料。 </w:t>
      </w:r>
    </w:p>
    <w:p w14:paraId="4C201AC0">
      <w:pPr>
        <w:kinsoku/>
        <w:wordWrap/>
        <w:overflowPunct/>
        <w:topLinePunct w:val="0"/>
        <w:bidi w:val="0"/>
        <w:snapToGrid w:val="0"/>
        <w:spacing w:beforeAutospacing="0" w:afterAutospacing="0" w:line="500" w:lineRule="exact"/>
        <w:jc w:val="left"/>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2、须附合同等有明确的合同签订时间及系本人业绩的有效证明。合同签订时间须为2021年1月1日（含）以后。合同可以提供关键页，但必须有签章页以及能够明确识别委托日期、委托项目名称、委托内容、项目负责人角色等信息。</w:t>
      </w:r>
    </w:p>
    <w:p w14:paraId="5644B5FA">
      <w:pPr>
        <w:kinsoku/>
        <w:wordWrap/>
        <w:overflowPunct/>
        <w:topLinePunct w:val="0"/>
        <w:bidi w:val="0"/>
        <w:snapToGrid w:val="0"/>
        <w:spacing w:beforeAutospacing="0" w:afterAutospacing="0" w:line="500" w:lineRule="exact"/>
        <w:jc w:val="left"/>
        <w:outlineLvl w:val="1"/>
        <w:rPr>
          <w:rFonts w:hint="eastAsia" w:ascii="宋体" w:hAnsi="宋体" w:eastAsia="宋体" w:cs="宋体"/>
          <w:b/>
          <w:sz w:val="21"/>
          <w:szCs w:val="21"/>
          <w:highlight w:val="none"/>
        </w:rPr>
      </w:pPr>
      <w:r>
        <w:rPr>
          <w:rFonts w:hint="eastAsia" w:ascii="宋体" w:hAnsi="宋体" w:eastAsia="宋体" w:cs="宋体"/>
          <w:sz w:val="21"/>
          <w:szCs w:val="21"/>
          <w:highlight w:val="none"/>
        </w:rPr>
        <w:t>3、上述证明材料未提供或未提供完整的，评分时不考虑。</w:t>
      </w:r>
    </w:p>
    <w:p w14:paraId="7B6158C2">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F600E8E">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527C0BDC">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78203C75">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57011A20">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p>
    <w:p w14:paraId="59CC5453">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15.技术规格响应和偏离表</w:t>
      </w:r>
      <w:bookmarkEnd w:id="70"/>
      <w:bookmarkEnd w:id="71"/>
    </w:p>
    <w:p w14:paraId="22FAD387">
      <w:pPr>
        <w:kinsoku/>
        <w:wordWrap/>
        <w:overflowPunct/>
        <w:topLinePunct w:val="0"/>
        <w:bidi w:val="0"/>
        <w:spacing w:beforeAutospacing="0" w:afterAutospacing="0" w:line="500" w:lineRule="exact"/>
        <w:rPr>
          <w:rFonts w:hint="eastAsia" w:ascii="宋体" w:hAnsi="宋体" w:eastAsia="宋体" w:cs="宋体"/>
          <w:sz w:val="21"/>
          <w:szCs w:val="21"/>
          <w:highlight w:val="none"/>
          <w:u w:val="single"/>
          <w:shd w:val="clear" w:color="auto" w:fill="FFFFFF"/>
        </w:rPr>
      </w:pPr>
      <w:r>
        <w:rPr>
          <w:rFonts w:hint="eastAsia" w:ascii="宋体" w:hAnsi="宋体" w:eastAsia="宋体" w:cs="宋体"/>
          <w:sz w:val="21"/>
          <w:szCs w:val="21"/>
          <w:highlight w:val="none"/>
          <w:shd w:val="clear" w:color="auto" w:fill="FFFFFF"/>
        </w:rPr>
        <w:t>项目名称：</w:t>
      </w:r>
      <w:r>
        <w:rPr>
          <w:rFonts w:hint="eastAsia" w:ascii="宋体" w:hAnsi="宋体" w:eastAsia="宋体" w:cs="宋体"/>
          <w:sz w:val="21"/>
          <w:szCs w:val="21"/>
          <w:highlight w:val="none"/>
          <w:u w:val="single"/>
          <w:shd w:val="clear" w:color="auto" w:fill="FFFFFF"/>
        </w:rPr>
        <w:t xml:space="preserve">            </w:t>
      </w:r>
      <w:r>
        <w:rPr>
          <w:rFonts w:hint="eastAsia" w:ascii="宋体" w:hAnsi="宋体" w:eastAsia="宋体" w:cs="宋体"/>
          <w:sz w:val="21"/>
          <w:szCs w:val="21"/>
          <w:highlight w:val="none"/>
          <w:shd w:val="clear" w:color="auto" w:fill="FFFFFF"/>
        </w:rPr>
        <w:t>项目编号：</w:t>
      </w:r>
      <w:r>
        <w:rPr>
          <w:rFonts w:hint="eastAsia" w:ascii="宋体" w:hAnsi="宋体" w:eastAsia="宋体" w:cs="宋体"/>
          <w:sz w:val="21"/>
          <w:szCs w:val="21"/>
          <w:highlight w:val="none"/>
          <w:u w:val="single"/>
          <w:shd w:val="clear" w:color="auto" w:fill="FFFFFF"/>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8"/>
        <w:gridCol w:w="1859"/>
        <w:gridCol w:w="1998"/>
        <w:gridCol w:w="1645"/>
        <w:gridCol w:w="1630"/>
      </w:tblGrid>
      <w:tr w14:paraId="0A416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vAlign w:val="center"/>
          </w:tcPr>
          <w:p w14:paraId="4A4668F3">
            <w:pPr>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名称</w:t>
            </w:r>
          </w:p>
        </w:tc>
        <w:tc>
          <w:tcPr>
            <w:tcW w:w="1859" w:type="dxa"/>
            <w:tcBorders>
              <w:top w:val="single" w:color="auto" w:sz="4" w:space="0"/>
              <w:left w:val="single" w:color="auto" w:sz="4" w:space="0"/>
              <w:bottom w:val="single" w:color="auto" w:sz="4" w:space="0"/>
              <w:right w:val="single" w:color="auto" w:sz="4" w:space="0"/>
            </w:tcBorders>
            <w:vAlign w:val="center"/>
          </w:tcPr>
          <w:p w14:paraId="68C648FD">
            <w:pPr>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征集文件要求</w:t>
            </w:r>
          </w:p>
        </w:tc>
        <w:tc>
          <w:tcPr>
            <w:tcW w:w="1998" w:type="dxa"/>
            <w:tcBorders>
              <w:top w:val="single" w:color="auto" w:sz="4" w:space="0"/>
              <w:left w:val="single" w:color="auto" w:sz="4" w:space="0"/>
              <w:bottom w:val="single" w:color="auto" w:sz="4" w:space="0"/>
              <w:right w:val="single" w:color="auto" w:sz="4" w:space="0"/>
            </w:tcBorders>
            <w:vAlign w:val="center"/>
          </w:tcPr>
          <w:p w14:paraId="010660F5">
            <w:pPr>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响应</w:t>
            </w:r>
          </w:p>
        </w:tc>
        <w:tc>
          <w:tcPr>
            <w:tcW w:w="1645" w:type="dxa"/>
            <w:tcBorders>
              <w:top w:val="single" w:color="auto" w:sz="4" w:space="0"/>
              <w:left w:val="single" w:color="auto" w:sz="4" w:space="0"/>
              <w:bottom w:val="single" w:color="auto" w:sz="4" w:space="0"/>
              <w:right w:val="single" w:color="auto" w:sz="4" w:space="0"/>
            </w:tcBorders>
            <w:vAlign w:val="center"/>
          </w:tcPr>
          <w:p w14:paraId="58159738">
            <w:pPr>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偏离</w:t>
            </w:r>
          </w:p>
        </w:tc>
        <w:tc>
          <w:tcPr>
            <w:tcW w:w="1630" w:type="dxa"/>
            <w:tcBorders>
              <w:top w:val="single" w:color="auto" w:sz="4" w:space="0"/>
              <w:left w:val="single" w:color="auto" w:sz="4" w:space="0"/>
              <w:bottom w:val="single" w:color="auto" w:sz="4" w:space="0"/>
              <w:right w:val="single" w:color="auto" w:sz="4" w:space="0"/>
            </w:tcBorders>
            <w:vAlign w:val="center"/>
          </w:tcPr>
          <w:p w14:paraId="7FAE28BD">
            <w:pPr>
              <w:kinsoku/>
              <w:wordWrap/>
              <w:overflowPunct/>
              <w:topLinePunct w:val="0"/>
              <w:bidi w:val="0"/>
              <w:snapToGrid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说明</w:t>
            </w:r>
          </w:p>
        </w:tc>
      </w:tr>
      <w:tr w14:paraId="3AB8C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4356DB1B">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7D2E77FD">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3246702B">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21FAB285">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56E9E269">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4F9CC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26CBE294">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36C6B932">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4A946BBE">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751AD00F">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1ECB0066">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38D53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6CD68DFB">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02E9D5B4">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18D29849">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45A39FA3">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5C7BDAC6">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6CA05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76DFE737">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084F10BB">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2AC801E6">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67D8DA1F">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77C732C7">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43C52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3AAC4208">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7A01C660">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225A76ED">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4DBACDB0">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0994444F">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r w14:paraId="5DAC2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88" w:type="dxa"/>
            <w:tcBorders>
              <w:top w:val="single" w:color="auto" w:sz="4" w:space="0"/>
              <w:left w:val="single" w:color="auto" w:sz="4" w:space="0"/>
              <w:bottom w:val="single" w:color="auto" w:sz="4" w:space="0"/>
              <w:right w:val="single" w:color="auto" w:sz="4" w:space="0"/>
            </w:tcBorders>
          </w:tcPr>
          <w:p w14:paraId="07D45F76">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859" w:type="dxa"/>
            <w:tcBorders>
              <w:top w:val="single" w:color="auto" w:sz="4" w:space="0"/>
              <w:left w:val="single" w:color="auto" w:sz="4" w:space="0"/>
              <w:bottom w:val="single" w:color="auto" w:sz="4" w:space="0"/>
              <w:right w:val="single" w:color="auto" w:sz="4" w:space="0"/>
            </w:tcBorders>
          </w:tcPr>
          <w:p w14:paraId="03722474">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998" w:type="dxa"/>
            <w:tcBorders>
              <w:top w:val="single" w:color="auto" w:sz="4" w:space="0"/>
              <w:left w:val="single" w:color="auto" w:sz="4" w:space="0"/>
              <w:bottom w:val="single" w:color="auto" w:sz="4" w:space="0"/>
              <w:right w:val="single" w:color="auto" w:sz="4" w:space="0"/>
            </w:tcBorders>
          </w:tcPr>
          <w:p w14:paraId="05D707D7">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45" w:type="dxa"/>
            <w:tcBorders>
              <w:top w:val="single" w:color="auto" w:sz="4" w:space="0"/>
              <w:left w:val="single" w:color="auto" w:sz="4" w:space="0"/>
              <w:bottom w:val="single" w:color="auto" w:sz="4" w:space="0"/>
              <w:right w:val="single" w:color="auto" w:sz="4" w:space="0"/>
            </w:tcBorders>
          </w:tcPr>
          <w:p w14:paraId="691AD00D">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c>
          <w:tcPr>
            <w:tcW w:w="1630" w:type="dxa"/>
            <w:tcBorders>
              <w:top w:val="single" w:color="auto" w:sz="4" w:space="0"/>
              <w:left w:val="single" w:color="auto" w:sz="4" w:space="0"/>
              <w:bottom w:val="single" w:color="auto" w:sz="4" w:space="0"/>
              <w:right w:val="single" w:color="auto" w:sz="4" w:space="0"/>
            </w:tcBorders>
          </w:tcPr>
          <w:p w14:paraId="0AB2449E">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shd w:val="clear" w:color="auto" w:fill="FFFFFF"/>
              </w:rPr>
            </w:pPr>
          </w:p>
        </w:tc>
      </w:tr>
    </w:tbl>
    <w:p w14:paraId="59CAA1EB">
      <w:pPr>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3D6B148B">
      <w:pPr>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14:paraId="5FD76EF1">
      <w:pPr>
        <w:kinsoku/>
        <w:wordWrap/>
        <w:overflowPunct/>
        <w:topLinePunct w:val="0"/>
        <w:bidi w:val="0"/>
        <w:snapToGrid w:val="0"/>
        <w:spacing w:beforeAutospacing="0" w:afterAutospacing="0" w:line="500" w:lineRule="exact"/>
        <w:jc w:val="center"/>
        <w:outlineLvl w:val="1"/>
        <w:rPr>
          <w:rFonts w:hint="eastAsia" w:ascii="宋体" w:hAnsi="宋体" w:eastAsia="宋体" w:cs="宋体"/>
          <w:b/>
          <w:sz w:val="21"/>
          <w:szCs w:val="21"/>
          <w:highlight w:val="none"/>
        </w:rPr>
      </w:pPr>
      <w:bookmarkStart w:id="72" w:name="_Toc65447781"/>
      <w:bookmarkStart w:id="73" w:name="_Toc67348763"/>
      <w:r>
        <w:rPr>
          <w:rFonts w:hint="eastAsia" w:ascii="宋体" w:hAnsi="宋体" w:eastAsia="宋体" w:cs="宋体"/>
          <w:b/>
          <w:sz w:val="21"/>
          <w:szCs w:val="21"/>
          <w:highlight w:val="none"/>
        </w:rPr>
        <w:t>16.商务条款偏离表</w:t>
      </w:r>
      <w:bookmarkEnd w:id="72"/>
      <w:bookmarkEnd w:id="73"/>
    </w:p>
    <w:p w14:paraId="28F358FD">
      <w:pPr>
        <w:kinsoku/>
        <w:wordWrap/>
        <w:overflowPunct/>
        <w:topLinePunct w:val="0"/>
        <w:bidi w:val="0"/>
        <w:spacing w:beforeAutospacing="0" w:afterAutospacing="0" w:line="500" w:lineRule="exact"/>
        <w:rPr>
          <w:rFonts w:hint="eastAsia" w:ascii="宋体" w:hAnsi="宋体" w:eastAsia="宋体" w:cs="宋体"/>
          <w:sz w:val="21"/>
          <w:szCs w:val="21"/>
          <w:highlight w:val="none"/>
          <w:u w:val="single"/>
          <w:shd w:val="clear" w:color="auto" w:fill="FFFFFF"/>
        </w:rPr>
      </w:pPr>
      <w:r>
        <w:rPr>
          <w:rFonts w:hint="eastAsia" w:ascii="宋体" w:hAnsi="宋体" w:eastAsia="宋体" w:cs="宋体"/>
          <w:sz w:val="21"/>
          <w:szCs w:val="21"/>
          <w:highlight w:val="none"/>
          <w:shd w:val="clear" w:color="auto" w:fill="FFFFFF"/>
        </w:rPr>
        <w:t>项目名称：</w:t>
      </w:r>
      <w:r>
        <w:rPr>
          <w:rFonts w:hint="eastAsia" w:ascii="宋体" w:hAnsi="宋体" w:eastAsia="宋体" w:cs="宋体"/>
          <w:sz w:val="21"/>
          <w:szCs w:val="21"/>
          <w:highlight w:val="none"/>
          <w:u w:val="single"/>
          <w:shd w:val="clear" w:color="auto" w:fill="FFFFFF"/>
        </w:rPr>
        <w:t xml:space="preserve">            </w:t>
      </w:r>
      <w:r>
        <w:rPr>
          <w:rFonts w:hint="eastAsia" w:ascii="宋体" w:hAnsi="宋体" w:eastAsia="宋体" w:cs="宋体"/>
          <w:sz w:val="21"/>
          <w:szCs w:val="21"/>
          <w:highlight w:val="none"/>
          <w:shd w:val="clear" w:color="auto" w:fill="FFFFFF"/>
        </w:rPr>
        <w:t>项目编号：</w:t>
      </w:r>
      <w:r>
        <w:rPr>
          <w:rFonts w:hint="eastAsia" w:ascii="宋体" w:hAnsi="宋体" w:eastAsia="宋体" w:cs="宋体"/>
          <w:sz w:val="21"/>
          <w:szCs w:val="21"/>
          <w:highlight w:val="none"/>
          <w:u w:val="single"/>
          <w:shd w:val="clear" w:color="auto" w:fill="FFFFFF"/>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1161"/>
        <w:gridCol w:w="2241"/>
        <w:gridCol w:w="1398"/>
        <w:gridCol w:w="1635"/>
      </w:tblGrid>
      <w:tr w14:paraId="2D1A0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vAlign w:val="center"/>
          </w:tcPr>
          <w:p w14:paraId="04DF863F">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征集文件条款号</w:t>
            </w:r>
          </w:p>
        </w:tc>
        <w:tc>
          <w:tcPr>
            <w:tcW w:w="1161" w:type="dxa"/>
            <w:tcBorders>
              <w:top w:val="single" w:color="auto" w:sz="4" w:space="0"/>
              <w:left w:val="single" w:color="auto" w:sz="4" w:space="0"/>
              <w:bottom w:val="single" w:color="auto" w:sz="4" w:space="0"/>
              <w:right w:val="single" w:color="auto" w:sz="4" w:space="0"/>
            </w:tcBorders>
            <w:vAlign w:val="center"/>
          </w:tcPr>
          <w:p w14:paraId="7AE2BCFC">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内容</w:t>
            </w:r>
          </w:p>
        </w:tc>
        <w:tc>
          <w:tcPr>
            <w:tcW w:w="2241" w:type="dxa"/>
            <w:tcBorders>
              <w:top w:val="single" w:color="auto" w:sz="4" w:space="0"/>
              <w:left w:val="single" w:color="auto" w:sz="4" w:space="0"/>
              <w:bottom w:val="single" w:color="auto" w:sz="4" w:space="0"/>
              <w:right w:val="single" w:color="auto" w:sz="4" w:space="0"/>
            </w:tcBorders>
            <w:vAlign w:val="center"/>
          </w:tcPr>
          <w:p w14:paraId="77B803EC">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响应文件条款号</w:t>
            </w:r>
          </w:p>
        </w:tc>
        <w:tc>
          <w:tcPr>
            <w:tcW w:w="1398" w:type="dxa"/>
            <w:tcBorders>
              <w:top w:val="single" w:color="auto" w:sz="4" w:space="0"/>
              <w:left w:val="single" w:color="auto" w:sz="4" w:space="0"/>
              <w:bottom w:val="single" w:color="auto" w:sz="4" w:space="0"/>
              <w:right w:val="single" w:color="auto" w:sz="4" w:space="0"/>
            </w:tcBorders>
            <w:vAlign w:val="center"/>
          </w:tcPr>
          <w:p w14:paraId="3A66F5BE">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偏离内容</w:t>
            </w:r>
          </w:p>
        </w:tc>
        <w:tc>
          <w:tcPr>
            <w:tcW w:w="1635" w:type="dxa"/>
            <w:tcBorders>
              <w:top w:val="single" w:color="auto" w:sz="4" w:space="0"/>
              <w:left w:val="single" w:color="auto" w:sz="4" w:space="0"/>
              <w:bottom w:val="single" w:color="auto" w:sz="4" w:space="0"/>
              <w:right w:val="single" w:color="auto" w:sz="4" w:space="0"/>
            </w:tcBorders>
            <w:vAlign w:val="center"/>
          </w:tcPr>
          <w:p w14:paraId="0E7B45CD">
            <w:pPr>
              <w:kinsoku/>
              <w:wordWrap/>
              <w:overflowPunct/>
              <w:topLinePunct w:val="0"/>
              <w:bidi w:val="0"/>
              <w:spacing w:beforeAutospacing="0" w:afterAutospacing="0" w:line="500" w:lineRule="exact"/>
              <w:ind w:left="3" w:hanging="3"/>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说明</w:t>
            </w:r>
          </w:p>
        </w:tc>
      </w:tr>
      <w:tr w14:paraId="35AAC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6CD99325">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4B41987A">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619CAD81">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349DC01B">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505944C1">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5CB89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24924A44">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5D0DD6C2">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6D1D804F">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31F42A84">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38944E29">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5E94A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709D8F90">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6DC5DBDF">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06D3D134">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3E265489">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5DFB78E1">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72309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63FE4AFF">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5BA1510B">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1E4A7E71">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72058211">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21D01421">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46007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445DBCCF">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2B62E547">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2C03FBE2">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2BDB41C3">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4A94F8D2">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r w14:paraId="0A5B9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85" w:type="dxa"/>
            <w:tcBorders>
              <w:top w:val="single" w:color="auto" w:sz="4" w:space="0"/>
              <w:left w:val="single" w:color="auto" w:sz="4" w:space="0"/>
              <w:bottom w:val="single" w:color="auto" w:sz="4" w:space="0"/>
              <w:right w:val="single" w:color="auto" w:sz="4" w:space="0"/>
            </w:tcBorders>
          </w:tcPr>
          <w:p w14:paraId="627018D6">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161" w:type="dxa"/>
            <w:tcBorders>
              <w:top w:val="single" w:color="auto" w:sz="4" w:space="0"/>
              <w:left w:val="single" w:color="auto" w:sz="4" w:space="0"/>
              <w:bottom w:val="single" w:color="auto" w:sz="4" w:space="0"/>
              <w:right w:val="single" w:color="auto" w:sz="4" w:space="0"/>
            </w:tcBorders>
          </w:tcPr>
          <w:p w14:paraId="30F0B110">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2241" w:type="dxa"/>
            <w:tcBorders>
              <w:top w:val="single" w:color="auto" w:sz="4" w:space="0"/>
              <w:left w:val="single" w:color="auto" w:sz="4" w:space="0"/>
              <w:bottom w:val="single" w:color="auto" w:sz="4" w:space="0"/>
              <w:right w:val="single" w:color="auto" w:sz="4" w:space="0"/>
            </w:tcBorders>
          </w:tcPr>
          <w:p w14:paraId="32D6149B">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398" w:type="dxa"/>
            <w:tcBorders>
              <w:top w:val="single" w:color="auto" w:sz="4" w:space="0"/>
              <w:left w:val="single" w:color="auto" w:sz="4" w:space="0"/>
              <w:bottom w:val="single" w:color="auto" w:sz="4" w:space="0"/>
              <w:right w:val="single" w:color="auto" w:sz="4" w:space="0"/>
            </w:tcBorders>
          </w:tcPr>
          <w:p w14:paraId="29A6588E">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72719563">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tc>
      </w:tr>
    </w:tbl>
    <w:p w14:paraId="386FC70C">
      <w:pPr>
        <w:kinsoku/>
        <w:wordWrap/>
        <w:overflowPunct/>
        <w:topLinePunct w:val="0"/>
        <w:bidi w:val="0"/>
        <w:spacing w:beforeAutospacing="0" w:afterAutospacing="0" w:line="500" w:lineRule="exact"/>
        <w:rPr>
          <w:rFonts w:hint="eastAsia" w:ascii="宋体" w:hAnsi="宋体" w:eastAsia="宋体" w:cs="宋体"/>
          <w:sz w:val="21"/>
          <w:szCs w:val="21"/>
          <w:highlight w:val="none"/>
          <w:shd w:val="clear" w:color="auto" w:fill="FFFFFF"/>
        </w:rPr>
      </w:pPr>
    </w:p>
    <w:p w14:paraId="7A39C95A">
      <w:pPr>
        <w:kinsoku/>
        <w:wordWrap/>
        <w:overflowPunct/>
        <w:topLinePunct w:val="0"/>
        <w:bidi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pacing w:val="4"/>
          <w:sz w:val="21"/>
          <w:szCs w:val="21"/>
          <w:highlight w:val="none"/>
        </w:rPr>
        <w:t>供应商名称（盖公章）：</w:t>
      </w:r>
      <w:r>
        <w:rPr>
          <w:rFonts w:hint="eastAsia" w:ascii="宋体" w:hAnsi="宋体" w:eastAsia="宋体" w:cs="宋体"/>
          <w:spacing w:val="4"/>
          <w:sz w:val="21"/>
          <w:szCs w:val="21"/>
          <w:highlight w:val="none"/>
          <w:u w:val="single"/>
        </w:rPr>
        <w:t xml:space="preserve">                             </w:t>
      </w:r>
    </w:p>
    <w:p w14:paraId="16928E71">
      <w:pPr>
        <w:kinsoku/>
        <w:wordWrap/>
        <w:overflowPunct/>
        <w:topLinePunct w:val="0"/>
        <w:bidi w:val="0"/>
        <w:spacing w:beforeAutospacing="0" w:afterAutospacing="0" w:line="500" w:lineRule="exact"/>
        <w:rPr>
          <w:rFonts w:hint="eastAsia" w:ascii="宋体" w:hAnsi="宋体" w:eastAsia="宋体" w:cs="宋体"/>
          <w:spacing w:val="4"/>
          <w:sz w:val="21"/>
          <w:szCs w:val="21"/>
          <w:highlight w:val="none"/>
        </w:rPr>
      </w:pPr>
      <w:r>
        <w:rPr>
          <w:rFonts w:hint="eastAsia" w:ascii="宋体" w:hAnsi="宋体" w:eastAsia="宋体" w:cs="宋体"/>
          <w:sz w:val="21"/>
          <w:szCs w:val="21"/>
          <w:highlight w:val="none"/>
        </w:rPr>
        <w:t>法定代表人或授权代表（签名或盖章）：</w:t>
      </w:r>
      <w:r>
        <w:rPr>
          <w:rFonts w:hint="eastAsia" w:ascii="宋体" w:hAnsi="宋体" w:eastAsia="宋体" w:cs="宋体"/>
          <w:spacing w:val="4"/>
          <w:sz w:val="21"/>
          <w:szCs w:val="21"/>
          <w:highlight w:val="none"/>
          <w:u w:val="single"/>
        </w:rPr>
        <w:t xml:space="preserve">             </w:t>
      </w:r>
      <w:r>
        <w:rPr>
          <w:rFonts w:hint="eastAsia" w:ascii="宋体" w:hAnsi="宋体" w:eastAsia="宋体" w:cs="宋体"/>
          <w:spacing w:val="4"/>
          <w:sz w:val="21"/>
          <w:szCs w:val="21"/>
          <w:highlight w:val="none"/>
        </w:rPr>
        <w:t xml:space="preserve"> </w:t>
      </w:r>
    </w:p>
    <w:p w14:paraId="4B26ACAB">
      <w:pPr>
        <w:kinsoku/>
        <w:wordWrap/>
        <w:overflowPunct/>
        <w:topLinePunct w:val="0"/>
        <w:bidi w:val="0"/>
        <w:spacing w:beforeAutospacing="0" w:afterAutospacing="0" w:line="500" w:lineRule="exact"/>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日期：</w:t>
      </w:r>
      <w:r>
        <w:rPr>
          <w:rFonts w:hint="eastAsia" w:ascii="宋体" w:hAnsi="宋体" w:eastAsia="宋体" w:cs="宋体"/>
          <w:spacing w:val="4"/>
          <w:sz w:val="21"/>
          <w:szCs w:val="21"/>
          <w:highlight w:val="none"/>
          <w:u w:val="single"/>
        </w:rPr>
        <w:t xml:space="preserve">         </w:t>
      </w:r>
    </w:p>
    <w:p w14:paraId="5C010709">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190AAB97">
      <w:pPr>
        <w:pStyle w:val="13"/>
        <w:kinsoku/>
        <w:wordWrap/>
        <w:overflowPunct/>
        <w:topLinePunct w:val="0"/>
        <w:bidi w:val="0"/>
        <w:snapToGrid w:val="0"/>
        <w:spacing w:before="0" w:beforeAutospacing="0" w:after="0" w:afterAutospacing="0" w:line="500" w:lineRule="exact"/>
        <w:rPr>
          <w:rFonts w:hint="eastAsia" w:ascii="宋体" w:hAnsi="宋体" w:eastAsia="宋体" w:cs="宋体"/>
          <w:sz w:val="21"/>
          <w:szCs w:val="21"/>
          <w:highlight w:val="none"/>
        </w:rPr>
      </w:pPr>
      <w:bookmarkStart w:id="74" w:name="_Toc143627029"/>
      <w:r>
        <w:rPr>
          <w:rFonts w:hint="eastAsia" w:ascii="宋体" w:hAnsi="宋体" w:eastAsia="宋体" w:cs="宋体"/>
          <w:sz w:val="21"/>
          <w:szCs w:val="21"/>
          <w:highlight w:val="none"/>
        </w:rPr>
        <w:t>第六章  框架协议、合同条款及合同格式</w:t>
      </w:r>
      <w:bookmarkEnd w:id="74"/>
    </w:p>
    <w:p w14:paraId="0020F3A2">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b/>
          <w:bCs/>
          <w:sz w:val="21"/>
          <w:szCs w:val="21"/>
          <w:highlight w:val="none"/>
        </w:rPr>
      </w:pPr>
    </w:p>
    <w:p w14:paraId="5E22B14E">
      <w:pPr>
        <w:widowControl/>
        <w:kinsoku/>
        <w:wordWrap/>
        <w:overflowPunct/>
        <w:topLinePunct w:val="0"/>
        <w:bidi w:val="0"/>
        <w:snapToGrid w:val="0"/>
        <w:spacing w:beforeAutospacing="0" w:afterAutospacing="0" w:line="500" w:lineRule="exact"/>
        <w:jc w:val="center"/>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上海市闵行区政府投资交通基建项目</w:t>
      </w:r>
      <w:r>
        <w:rPr>
          <w:rFonts w:hint="eastAsia" w:ascii="宋体" w:hAnsi="宋体" w:eastAsia="宋体" w:cs="宋体"/>
          <w:b/>
          <w:bCs/>
          <w:sz w:val="21"/>
          <w:szCs w:val="21"/>
          <w:highlight w:val="none"/>
          <w:lang w:eastAsia="zh-CN"/>
        </w:rPr>
        <w:t>交通基建市政项目施工监理服务</w:t>
      </w:r>
      <w:r>
        <w:rPr>
          <w:rFonts w:hint="eastAsia" w:ascii="宋体" w:hAnsi="宋体" w:eastAsia="宋体" w:cs="宋体"/>
          <w:b/>
          <w:bCs/>
          <w:sz w:val="21"/>
          <w:szCs w:val="21"/>
          <w:highlight w:val="none"/>
        </w:rPr>
        <w:t>单位框架协议采购</w:t>
      </w:r>
    </w:p>
    <w:p w14:paraId="59433BE9">
      <w:pPr>
        <w:widowControl/>
        <w:kinsoku/>
        <w:wordWrap/>
        <w:overflowPunct/>
        <w:topLinePunct w:val="0"/>
        <w:bidi w:val="0"/>
        <w:snapToGrid w:val="0"/>
        <w:spacing w:beforeAutospacing="0" w:afterAutospacing="0" w:line="500" w:lineRule="exact"/>
        <w:jc w:val="center"/>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框架协议</w:t>
      </w:r>
    </w:p>
    <w:p w14:paraId="0EDEFC83">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甲方：（征集人）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4C8BF11D">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乙方：（入围供应商）</w:t>
      </w:r>
      <w:r>
        <w:rPr>
          <w:rFonts w:hint="eastAsia" w:ascii="宋体" w:hAnsi="宋体" w:eastAsia="宋体" w:cs="宋体"/>
          <w:sz w:val="21"/>
          <w:szCs w:val="21"/>
          <w:highlight w:val="none"/>
          <w:u w:val="single"/>
        </w:rPr>
        <w:t xml:space="preserve">                     </w:t>
      </w:r>
    </w:p>
    <w:p w14:paraId="4B6818C4">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p>
    <w:p w14:paraId="2A9586A0">
      <w:pPr>
        <w:widowControl/>
        <w:kinsoku/>
        <w:wordWrap/>
        <w:overflowPunct/>
        <w:topLinePunct w:val="0"/>
        <w:bidi w:val="0"/>
        <w:adjustRightInd/>
        <w:spacing w:beforeAutospacing="0" w:afterAutospacing="0"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根据《中华人民共和国民法典》和《政府采购框架协议采购方式管理暂行办法》之规定，甲方与乙方就协议采购事项，签署本框架协议。</w:t>
      </w:r>
    </w:p>
    <w:p w14:paraId="667574F5">
      <w:pPr>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一、项目基本情况</w:t>
      </w:r>
    </w:p>
    <w:p w14:paraId="66328679">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1.项目名称：</w:t>
      </w:r>
      <w:r>
        <w:rPr>
          <w:rFonts w:hint="eastAsia" w:ascii="宋体" w:hAnsi="宋体" w:eastAsia="宋体" w:cs="宋体"/>
          <w:sz w:val="21"/>
          <w:szCs w:val="21"/>
          <w:highlight w:val="none"/>
          <w:u w:val="single"/>
          <w:lang w:eastAsia="zh-CN"/>
        </w:rPr>
        <w:t>上海市闵行区政府投资交通基建市政项目施工监理服务框架协议采购</w:t>
      </w:r>
    </w:p>
    <w:p w14:paraId="1634030F">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2.项目需求：</w:t>
      </w:r>
      <w:r>
        <w:rPr>
          <w:rFonts w:hint="eastAsia" w:ascii="宋体" w:hAnsi="宋体" w:eastAsia="宋体" w:cs="宋体"/>
          <w:sz w:val="21"/>
          <w:szCs w:val="21"/>
          <w:highlight w:val="none"/>
          <w:u w:val="single"/>
        </w:rPr>
        <w:t>详见征集文件采购需求</w:t>
      </w:r>
    </w:p>
    <w:p w14:paraId="7218DCA8">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 服务最高限制单价：</w:t>
      </w:r>
      <w:r>
        <w:rPr>
          <w:rFonts w:hint="eastAsia" w:ascii="宋体" w:hAnsi="宋体" w:eastAsia="宋体" w:cs="宋体"/>
          <w:sz w:val="21"/>
          <w:szCs w:val="21"/>
          <w:highlight w:val="none"/>
          <w:u w:val="single"/>
        </w:rPr>
        <w:t>按国家发展改革委、建设部关于印发《建设工程监理与相关服务收费管理规定》的通知（发改价格[2007]670号文）规定的监理费用标准基础上下浮</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0%计费，执行统一定价。</w:t>
      </w:r>
    </w:p>
    <w:p w14:paraId="13D991BA">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单项合同价超过100万元的项目，需通过公开招投标方式确定。</w:t>
      </w:r>
    </w:p>
    <w:p w14:paraId="78509B28">
      <w:pPr>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二、第一阶段入围服务内容、服务标准、协议价格</w:t>
      </w:r>
    </w:p>
    <w:p w14:paraId="37E1A176">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 入围服务详细技术规格：</w:t>
      </w:r>
      <w:r>
        <w:rPr>
          <w:rFonts w:hint="eastAsia" w:ascii="宋体" w:hAnsi="宋体" w:eastAsia="宋体" w:cs="宋体"/>
          <w:sz w:val="21"/>
          <w:szCs w:val="21"/>
          <w:highlight w:val="none"/>
          <w:u w:val="single"/>
        </w:rPr>
        <w:t>见征集文件</w:t>
      </w:r>
    </w:p>
    <w:p w14:paraId="0A928EA5">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 服务标准：</w:t>
      </w:r>
      <w:r>
        <w:rPr>
          <w:rFonts w:hint="eastAsia" w:ascii="宋体" w:hAnsi="宋体" w:eastAsia="宋体" w:cs="宋体"/>
          <w:sz w:val="21"/>
          <w:szCs w:val="21"/>
          <w:highlight w:val="none"/>
          <w:u w:val="single"/>
        </w:rPr>
        <w:t>见征集文件</w:t>
      </w:r>
    </w:p>
    <w:p w14:paraId="1A3882E0">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2.3 服务协议价格：</w:t>
      </w:r>
      <w:r>
        <w:rPr>
          <w:rFonts w:hint="eastAsia" w:ascii="宋体" w:hAnsi="宋体" w:eastAsia="宋体" w:cs="宋体"/>
          <w:sz w:val="21"/>
          <w:szCs w:val="21"/>
          <w:highlight w:val="none"/>
          <w:u w:val="single"/>
        </w:rPr>
        <w:t>同服务最高限制单价</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lang w:val="en-US" w:eastAsia="zh-CN"/>
        </w:rPr>
        <w:t>结算金额不得超出扩初批复同口径金额，最终以审计为准</w:t>
      </w:r>
    </w:p>
    <w:p w14:paraId="417E1014">
      <w:pPr>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三、入围服务升级换代规则</w:t>
      </w:r>
    </w:p>
    <w:p w14:paraId="15B3A4CE">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在框架协议期内，不对入围服务进行升级换代</w:t>
      </w:r>
    </w:p>
    <w:p w14:paraId="6DDCBEC3">
      <w:pPr>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四、确定第二阶段成交供应商的方式</w:t>
      </w:r>
    </w:p>
    <w:p w14:paraId="2248B502">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顺序轮候，第一轮入围供应商按第一阶段入围时评分从高到低排序，第二轮起由闵行区信息化排序系统随机排序。</w:t>
      </w:r>
    </w:p>
    <w:p w14:paraId="3A8E1152">
      <w:pPr>
        <w:widowControl/>
        <w:tabs>
          <w:tab w:val="left" w:pos="7132"/>
        </w:tabs>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五、协议适用项目及履行合同的地域范围</w:t>
      </w:r>
      <w:r>
        <w:rPr>
          <w:rFonts w:hint="eastAsia" w:ascii="宋体" w:hAnsi="宋体" w:eastAsia="宋体" w:cs="宋体"/>
          <w:b/>
          <w:bCs/>
          <w:sz w:val="21"/>
          <w:szCs w:val="21"/>
          <w:highlight w:val="none"/>
          <w:lang w:eastAsia="zh-CN"/>
        </w:rPr>
        <w:tab/>
      </w:r>
    </w:p>
    <w:p w14:paraId="04A494B1">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1.适用项目：</w:t>
      </w:r>
      <w:r>
        <w:rPr>
          <w:rFonts w:hint="eastAsia" w:ascii="宋体" w:hAnsi="宋体" w:eastAsia="宋体" w:cs="宋体"/>
          <w:sz w:val="21"/>
          <w:szCs w:val="21"/>
          <w:highlight w:val="none"/>
          <w:u w:val="single"/>
        </w:rPr>
        <w:t>本区各级使用财政性资金投资建设的市政交通基础设施和道路大中修项目。单项合同金额100万以下市政项目的施工监理单位采用框架协议征集的方式进行采购。</w:t>
      </w:r>
    </w:p>
    <w:p w14:paraId="20E18680">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2.履行合同的地域范围：</w:t>
      </w:r>
      <w:r>
        <w:rPr>
          <w:rFonts w:hint="eastAsia" w:ascii="宋体" w:hAnsi="宋体" w:eastAsia="宋体" w:cs="宋体"/>
          <w:sz w:val="21"/>
          <w:szCs w:val="21"/>
          <w:highlight w:val="none"/>
          <w:u w:val="single"/>
        </w:rPr>
        <w:t>上海市闵行区辖行政区域。</w:t>
      </w:r>
    </w:p>
    <w:p w14:paraId="7409C668">
      <w:pPr>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六、资金支付方式、时间和条件</w:t>
      </w:r>
    </w:p>
    <w:p w14:paraId="09B16290">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详见附件《建设工程监理合同》</w:t>
      </w:r>
    </w:p>
    <w:p w14:paraId="1F5CF2C6">
      <w:pPr>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七、采购合同文本</w:t>
      </w:r>
    </w:p>
    <w:p w14:paraId="1CD9AD37">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详见附件《建设工程监理合同》</w:t>
      </w:r>
    </w:p>
    <w:p w14:paraId="03D95AC6">
      <w:pPr>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八、框架协议期限</w:t>
      </w:r>
    </w:p>
    <w:p w14:paraId="21CB9876">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合同签订之日起2年</w:t>
      </w:r>
      <w:r>
        <w:rPr>
          <w:rFonts w:hint="eastAsia" w:ascii="宋体" w:hAnsi="宋体" w:eastAsia="宋体" w:cs="宋体"/>
          <w:sz w:val="21"/>
          <w:szCs w:val="21"/>
          <w:highlight w:val="none"/>
        </w:rPr>
        <w:t>。</w:t>
      </w:r>
    </w:p>
    <w:p w14:paraId="7F40095E">
      <w:pPr>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九、入围供应商的清退和补充规则</w:t>
      </w:r>
    </w:p>
    <w:p w14:paraId="48768CB9">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1.清退规则：入围供应商有《政府采购框架协议采购方式管理暂行办法》第十九条规定情形的，取消其入围资格或解除与其签订的框架协议。</w:t>
      </w:r>
      <w:bookmarkStart w:id="75" w:name="_Hlk149318153"/>
      <w:r>
        <w:rPr>
          <w:rFonts w:hint="eastAsia" w:ascii="宋体" w:hAnsi="宋体" w:eastAsia="宋体" w:cs="宋体"/>
          <w:color w:val="333333"/>
          <w:sz w:val="21"/>
          <w:szCs w:val="21"/>
          <w:highlight w:val="none"/>
          <w:shd w:val="clear" w:color="auto" w:fill="FFFFFF"/>
        </w:rPr>
        <w:t>被取消入围资格或者被解除框架协议的供应商不得参加同一封闭式框架协议补充征集，或者重新申请加入同一开放式框架协议。</w:t>
      </w:r>
      <w:bookmarkEnd w:id="75"/>
    </w:p>
    <w:p w14:paraId="74ABAA63">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补充规则：如出现剩余入围供应商不足入围供应商总数70%且影响框架协议执行的情形时，甲方报监管部门同意后，将进行补充征集供应商。补充征集的条件、程序、评审方法和淘汰比例与初次征集相同。补充征集遵守原框架协议的有效期。补充征集期间，原框架协议继续履行。</w:t>
      </w:r>
    </w:p>
    <w:p w14:paraId="554FED8C">
      <w:pPr>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十、协议方的权利和义务</w:t>
      </w:r>
    </w:p>
    <w:p w14:paraId="25D2669F">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1.甲方的权利</w:t>
      </w:r>
    </w:p>
    <w:p w14:paraId="15F2321D">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（1）确定框架协议项目需求。</w:t>
      </w:r>
    </w:p>
    <w:p w14:paraId="1A4EE450">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（2）确定最高限制单价。</w:t>
      </w:r>
    </w:p>
    <w:p w14:paraId="1037B2E0">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（3）确定框架协议有效期。</w:t>
      </w:r>
    </w:p>
    <w:p w14:paraId="46639913">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（4）制定统一的采购合同文本。</w:t>
      </w:r>
    </w:p>
    <w:p w14:paraId="5B38C10C">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（5）乙方存在《政府采购框架协议采购方式管理暂行办法》第十九条规定的情形时，取消入围供应商的入围资格或解除与其签订的框架协议。</w:t>
      </w:r>
    </w:p>
    <w:p w14:paraId="71CA5765">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（6）在框架协议期内，随时对乙方及其委托的代理商履约情况进行检查。</w:t>
      </w:r>
    </w:p>
    <w:p w14:paraId="712FAC33">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2.甲方的义务</w:t>
      </w:r>
    </w:p>
    <w:p w14:paraId="7B07B97D">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（1）为第二阶段合同授予提供工作便利。</w:t>
      </w:r>
    </w:p>
    <w:p w14:paraId="31DEAECA">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（2）对第二阶段最高限价和需求标准执行情况进行管理。</w:t>
      </w:r>
    </w:p>
    <w:p w14:paraId="2E4B636B">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（3）对第二阶段确定成交供应商情况进行管理。</w:t>
      </w:r>
    </w:p>
    <w:p w14:paraId="65E8E53B">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（4）建立用户反馈和评价机制，组织开展对入围供应商履行框架协议和采购合同情况的反馈与评价，并将用户反馈和评价情况作为第二阶段选定成交供应商的参考。</w:t>
      </w:r>
    </w:p>
    <w:p w14:paraId="3F8CDC2F">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（5）公开封闭式框架协议的第二阶段成交结果。</w:t>
      </w:r>
    </w:p>
    <w:p w14:paraId="02FCD08B">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（6）办理入围供应商清退和补充相关事宜。</w:t>
      </w:r>
    </w:p>
    <w:p w14:paraId="0D1AD668">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（7）建立真实完整的框架协议采购档案，妥善保存每项采购活动的采购文件资料。</w:t>
      </w:r>
    </w:p>
    <w:p w14:paraId="65AFED70">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3.乙方的权利</w:t>
      </w:r>
    </w:p>
    <w:p w14:paraId="54B7DC38">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（1）乙方具有为甲方提供相关服务的资格。</w:t>
      </w:r>
    </w:p>
    <w:p w14:paraId="68651A38">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（2）乙方有权拒绝甲方提出的以本次框架协议采购名义购买非入围服务事项或满足甲方超出响应承诺以外的其他要求。</w:t>
      </w:r>
    </w:p>
    <w:p w14:paraId="028675EB">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（3）对甲方在购买入围服务过程中的不正当要求和违规行为进行投诉，并要求有关部门做出处理。</w:t>
      </w:r>
    </w:p>
    <w:p w14:paraId="09796903">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（4）有权拒绝任何个人以甲方名义按照协议价格购买入围服务和进行现金交易。</w:t>
      </w:r>
    </w:p>
    <w:p w14:paraId="7C155D0A">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4.乙方的义务</w:t>
      </w:r>
    </w:p>
    <w:p w14:paraId="7C70BBEC">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（1）严格执行国家法律法规，严格按照响应文件承诺的价格和服务履约，遵守本合同条款。</w:t>
      </w:r>
    </w:p>
    <w:p w14:paraId="0B18E554">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（2）随时接受并配合甲方的监督检查，并配合财政部门对甲方和其他入围供应商对框架协议执行情况进行监督，发现违规违约情形的，及时向有关部门报告。</w:t>
      </w:r>
    </w:p>
    <w:p w14:paraId="1493D1F5">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（3）在框架协议有效期内，按照不高于协议价格的价格，向甲方提供相关服务。</w:t>
      </w:r>
    </w:p>
    <w:p w14:paraId="2DA203E1">
      <w:pPr>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十一、解决争议的方法</w:t>
      </w:r>
    </w:p>
    <w:p w14:paraId="66D2227B">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①入围供应商与项目单位或代建实施单位发生争议的，由争议方单独或共同区财政局等项目监管机构提出，由区财政局等项目监管机构共同确定解决争议的方案；</w:t>
      </w:r>
    </w:p>
    <w:p w14:paraId="73D44A60">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②入围单位与采购人发生争议的，由入围单位向监管机构提出协商，协商不一致的，可按程序向相关部门提出行政复议或向法院提起诉讼。</w:t>
      </w:r>
    </w:p>
    <w:p w14:paraId="429A5EC4">
      <w:pPr>
        <w:widowControl/>
        <w:kinsoku/>
        <w:wordWrap/>
        <w:overflowPunct/>
        <w:topLinePunct w:val="0"/>
        <w:bidi w:val="0"/>
        <w:snapToGrid w:val="0"/>
        <w:spacing w:beforeAutospacing="0" w:afterAutospacing="0" w:line="500" w:lineRule="exact"/>
        <w:jc w:val="left"/>
        <w:outlineLvl w:val="2"/>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十二、其他</w:t>
      </w:r>
    </w:p>
    <w:p w14:paraId="309B47EE">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1.本框架协议文本经甲乙双方法定代表人或授权委托代表人签字并加盖单位公章后生效。</w:t>
      </w:r>
    </w:p>
    <w:p w14:paraId="42AFA081">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2.本框架协议文本未尽事宜，遵照《民法典》、《政府采购法》有关条文执行。</w:t>
      </w:r>
    </w:p>
    <w:p w14:paraId="2A90E4FB">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3.本框架协议文本正本一式两份，具有同等法律效力，甲方、乙方各执一份。</w:t>
      </w:r>
    </w:p>
    <w:p w14:paraId="06F56E57">
      <w:pPr>
        <w:widowControl/>
        <w:kinsoku/>
        <w:wordWrap/>
        <w:overflowPunct/>
        <w:topLinePunct w:val="0"/>
        <w:bidi w:val="0"/>
        <w:spacing w:beforeAutospacing="0" w:afterAutospacing="0"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4.附件1：建设工程监理合同</w:t>
      </w:r>
    </w:p>
    <w:p w14:paraId="68E39FD5">
      <w:pPr>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10"/>
        <w:gridCol w:w="4510"/>
      </w:tblGrid>
      <w:tr w14:paraId="477F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0BD3847D">
            <w:pPr>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p>
        </w:tc>
        <w:tc>
          <w:tcPr>
            <w:tcW w:w="4871" w:type="dxa"/>
          </w:tcPr>
          <w:p w14:paraId="512039AA">
            <w:pPr>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p>
        </w:tc>
      </w:tr>
      <w:tr w14:paraId="23165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2E1E6175">
            <w:pPr>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c>
          <w:tcPr>
            <w:tcW w:w="4871" w:type="dxa"/>
          </w:tcPr>
          <w:p w14:paraId="7DD314B5">
            <w:pPr>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r>
      <w:tr w14:paraId="3913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24792BC2">
            <w:pPr>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w:t>
            </w:r>
          </w:p>
        </w:tc>
        <w:tc>
          <w:tcPr>
            <w:tcW w:w="4871" w:type="dxa"/>
          </w:tcPr>
          <w:p w14:paraId="7A682075">
            <w:pPr>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w:t>
            </w:r>
          </w:p>
        </w:tc>
      </w:tr>
      <w:tr w14:paraId="3EF5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27634522">
            <w:pPr>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4871" w:type="dxa"/>
          </w:tcPr>
          <w:p w14:paraId="1D97C71B">
            <w:pPr>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r>
      <w:tr w14:paraId="527F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70" w:type="dxa"/>
          </w:tcPr>
          <w:p w14:paraId="24BBBC8F">
            <w:pPr>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p w14:paraId="12567179">
            <w:pPr>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p w14:paraId="73B2603B">
            <w:pPr>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p>
        </w:tc>
        <w:tc>
          <w:tcPr>
            <w:tcW w:w="4871" w:type="dxa"/>
          </w:tcPr>
          <w:p w14:paraId="00E8B2E2">
            <w:pPr>
              <w:widowControl/>
              <w:kinsoku/>
              <w:wordWrap/>
              <w:overflowPunct/>
              <w:topLinePunct w:val="0"/>
              <w:bidi w:val="0"/>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签订日期：    年  月  日</w:t>
            </w:r>
          </w:p>
        </w:tc>
      </w:tr>
    </w:tbl>
    <w:p w14:paraId="4F12EDE4">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19BFA8E2">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6A1F5C03">
      <w:pPr>
        <w:widowControl/>
        <w:kinsoku/>
        <w:wordWrap/>
        <w:overflowPunct/>
        <w:topLinePunct w:val="0"/>
        <w:bidi w:val="0"/>
        <w:adjustRightInd/>
        <w:spacing w:beforeAutospacing="0" w:afterAutospacing="0"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10357651">
      <w:pPr>
        <w:kinsoku/>
        <w:wordWrap/>
        <w:overflowPunct/>
        <w:topLinePunct w:val="0"/>
        <w:bidi w:val="0"/>
        <w:snapToGrid w:val="0"/>
        <w:spacing w:beforeAutospacing="0" w:afterAutospacing="0" w:line="500" w:lineRule="exact"/>
        <w:jc w:val="left"/>
        <w:rPr>
          <w:rFonts w:hint="eastAsia" w:ascii="宋体" w:hAnsi="宋体" w:eastAsia="宋体" w:cs="宋体"/>
          <w:sz w:val="21"/>
          <w:szCs w:val="21"/>
          <w:highlight w:val="none"/>
          <w14:textOutline w14:w="5867" w14:cap="flat" w14:cmpd="sng" w14:algn="ctr">
            <w14:solidFill>
              <w14:srgbClr w14:val="000000"/>
            </w14:solidFill>
            <w14:prstDash w14:val="solid"/>
            <w14:miter w14:val="0"/>
          </w14:textOutline>
        </w:rPr>
      </w:pPr>
      <w:r>
        <w:rPr>
          <w:rFonts w:hint="eastAsia" w:ascii="宋体" w:hAnsi="宋体" w:eastAsia="宋体" w:cs="宋体"/>
          <w:sz w:val="21"/>
          <w:szCs w:val="21"/>
          <w:highlight w:val="none"/>
          <w14:textOutline w14:w="5867" w14:cap="flat" w14:cmpd="sng" w14:algn="ctr">
            <w14:solidFill>
              <w14:srgbClr w14:val="000000"/>
            </w14:solidFill>
            <w14:prstDash w14:val="solid"/>
            <w14:miter w14:val="0"/>
          </w14:textOutline>
        </w:rPr>
        <w:t>附件：建设工程监理合同</w:t>
      </w:r>
    </w:p>
    <w:p w14:paraId="7844290B">
      <w:pPr>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b/>
          <w:sz w:val="21"/>
          <w:szCs w:val="21"/>
          <w:highlight w:val="none"/>
        </w:rPr>
        <w:t>（ＧＦ－2012－0202）</w:t>
      </w:r>
    </w:p>
    <w:p w14:paraId="566343E9">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17A31B6E">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22F88352">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建设工程监理合同</w:t>
      </w:r>
    </w:p>
    <w:p w14:paraId="1CAC0333">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（示范文本）</w:t>
      </w:r>
    </w:p>
    <w:p w14:paraId="3F394FB0">
      <w:pPr>
        <w:kinsoku/>
        <w:wordWrap/>
        <w:overflowPunct/>
        <w:topLinePunct w:val="0"/>
        <w:bidi w:val="0"/>
        <w:spacing w:beforeAutospacing="0" w:afterAutospacing="0" w:line="500" w:lineRule="exact"/>
        <w:jc w:val="center"/>
        <w:rPr>
          <w:rFonts w:hint="eastAsia" w:ascii="宋体" w:hAnsi="宋体" w:eastAsia="宋体" w:cs="宋体"/>
          <w:bCs/>
          <w:sz w:val="21"/>
          <w:szCs w:val="21"/>
          <w:highlight w:val="none"/>
        </w:rPr>
      </w:pPr>
    </w:p>
    <w:p w14:paraId="0089A798">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369EA051">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4F189766">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2AA7ABC0">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5B14AC8C">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26E7BED1">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7C8D52ED">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2DDD8347">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632D6C28">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7C787252">
      <w:pPr>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02DDEEB3">
      <w:pPr>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3C108883">
      <w:pPr>
        <w:kinsoku/>
        <w:wordWrap/>
        <w:overflowPunct/>
        <w:topLinePunct w:val="0"/>
        <w:bidi w:val="0"/>
        <w:spacing w:beforeAutospacing="0" w:afterAutospacing="0" w:line="500" w:lineRule="exact"/>
        <w:rPr>
          <w:rFonts w:hint="eastAsia" w:ascii="宋体" w:hAnsi="宋体" w:eastAsia="宋体" w:cs="宋体"/>
          <w:b/>
          <w:bCs/>
          <w:sz w:val="21"/>
          <w:szCs w:val="21"/>
          <w:highlight w:val="none"/>
        </w:rPr>
      </w:pPr>
    </w:p>
    <w:p w14:paraId="2E16EA6E">
      <w:pPr>
        <w:keepNext w:val="0"/>
        <w:keepLines w:val="0"/>
        <w:pageBreakBefore w:val="0"/>
        <w:widowControl w:val="0"/>
        <w:kinsoku/>
        <w:wordWrap/>
        <w:overflowPunct/>
        <w:topLinePunct w:val="0"/>
        <w:autoSpaceDE/>
        <w:autoSpaceDN/>
        <w:bidi w:val="0"/>
        <w:adjustRightInd w:val="0"/>
        <w:snapToGrid/>
        <w:spacing w:beforeAutospacing="0" w:afterAutospacing="0" w:line="500" w:lineRule="exact"/>
        <w:jc w:val="center"/>
        <w:textAlignment w:val="baseline"/>
        <w:rPr>
          <w:rFonts w:hint="eastAsia" w:ascii="宋体" w:hAnsi="宋体" w:eastAsia="宋体" w:cs="宋体"/>
          <w:b/>
          <w:sz w:val="21"/>
          <w:szCs w:val="21"/>
          <w:highlight w:val="none"/>
        </w:rPr>
      </w:pPr>
      <w:r>
        <w:rPr>
          <w:rFonts w:hint="eastAsia" w:ascii="宋体" w:hAnsi="宋体" w:eastAsia="宋体" w:cs="宋体"/>
          <w:b/>
          <w:bCs/>
          <w:sz w:val="21"/>
          <w:szCs w:val="21"/>
          <w:highlight w:val="none"/>
        </w:rPr>
        <w:t xml:space="preserve">  住房和城乡建设部</w:t>
      </w:r>
    </w:p>
    <w:p w14:paraId="7E80E29C">
      <w:pPr>
        <w:keepNext w:val="0"/>
        <w:keepLines w:val="0"/>
        <w:pageBreakBefore w:val="0"/>
        <w:widowControl w:val="0"/>
        <w:kinsoku/>
        <w:wordWrap/>
        <w:overflowPunct/>
        <w:topLinePunct w:val="0"/>
        <w:autoSpaceDE/>
        <w:autoSpaceDN/>
        <w:bidi w:val="0"/>
        <w:adjustRightInd w:val="0"/>
        <w:snapToGrid/>
        <w:spacing w:beforeAutospacing="0" w:afterAutospacing="0" w:line="500" w:lineRule="exact"/>
        <w:jc w:val="center"/>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制定</w:t>
      </w:r>
    </w:p>
    <w:p w14:paraId="234E0A7B">
      <w:pPr>
        <w:keepNext w:val="0"/>
        <w:keepLines w:val="0"/>
        <w:pageBreakBefore w:val="0"/>
        <w:widowControl w:val="0"/>
        <w:kinsoku/>
        <w:wordWrap/>
        <w:overflowPunct/>
        <w:topLinePunct w:val="0"/>
        <w:autoSpaceDE/>
        <w:autoSpaceDN/>
        <w:bidi w:val="0"/>
        <w:adjustRightInd w:val="0"/>
        <w:snapToGrid/>
        <w:spacing w:beforeAutospacing="0" w:afterAutospacing="0" w:line="500" w:lineRule="exact"/>
        <w:jc w:val="center"/>
        <w:textAlignment w:val="baseline"/>
        <w:rPr>
          <w:rFonts w:hint="eastAsia" w:ascii="宋体" w:hAnsi="宋体" w:eastAsia="宋体" w:cs="宋体"/>
          <w:b/>
          <w:sz w:val="21"/>
          <w:szCs w:val="21"/>
          <w:highlight w:val="none"/>
        </w:rPr>
      </w:pPr>
      <w:r>
        <w:rPr>
          <w:rFonts w:hint="eastAsia" w:ascii="宋体" w:hAnsi="宋体" w:eastAsia="宋体" w:cs="宋体"/>
          <w:b/>
          <w:bCs/>
          <w:sz w:val="21"/>
          <w:szCs w:val="21"/>
          <w:highlight w:val="none"/>
        </w:rPr>
        <w:t xml:space="preserve">   国家工商行政管理总局</w:t>
      </w:r>
    </w:p>
    <w:p w14:paraId="082DB66F">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643336D9">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6782041A">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6B9A2213">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7621AE84">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03C547FF">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p>
    <w:p w14:paraId="394EB769">
      <w:pPr>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第一部分  协议书</w:t>
      </w:r>
    </w:p>
    <w:p w14:paraId="3D14230E">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2D177EF3">
      <w:pPr>
        <w:kinsoku/>
        <w:wordWrap/>
        <w:overflowPunct/>
        <w:topLinePunct w:val="0"/>
        <w:bidi w:val="0"/>
        <w:adjustRightInd/>
        <w:spacing w:beforeAutospacing="0" w:afterAutospacing="0" w:line="5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委托人（全称）：</w:t>
      </w:r>
      <w:r>
        <w:rPr>
          <w:rFonts w:hint="eastAsia" w:ascii="宋体" w:hAnsi="宋体" w:eastAsia="宋体" w:cs="宋体"/>
          <w:b/>
          <w:sz w:val="21"/>
          <w:szCs w:val="21"/>
          <w:highlight w:val="none"/>
          <w:u w:val="single"/>
        </w:rPr>
        <w:t xml:space="preserve">  上海市闵行区交通委员会     </w:t>
      </w:r>
    </w:p>
    <w:p w14:paraId="3EE45AFA">
      <w:pPr>
        <w:kinsoku/>
        <w:wordWrap/>
        <w:overflowPunct/>
        <w:topLinePunct w:val="0"/>
        <w:bidi w:val="0"/>
        <w:adjustRightInd/>
        <w:spacing w:beforeAutospacing="0" w:afterAutospacing="0" w:line="500" w:lineRule="exact"/>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监理人（全称）：</w:t>
      </w:r>
      <w:r>
        <w:rPr>
          <w:rFonts w:hint="eastAsia" w:ascii="宋体" w:hAnsi="宋体" w:eastAsia="宋体" w:cs="宋体"/>
          <w:b/>
          <w:sz w:val="21"/>
          <w:szCs w:val="21"/>
          <w:highlight w:val="none"/>
          <w:u w:val="single"/>
        </w:rPr>
        <w:t xml:space="preserve">                          </w:t>
      </w:r>
      <w:r>
        <w:rPr>
          <w:rFonts w:hint="eastAsia" w:ascii="宋体" w:hAnsi="宋体" w:eastAsia="宋体" w:cs="宋体"/>
          <w:sz w:val="21"/>
          <w:szCs w:val="21"/>
          <w:highlight w:val="none"/>
          <w:u w:val="single"/>
        </w:rPr>
        <w:t xml:space="preserve">   </w:t>
      </w:r>
    </w:p>
    <w:p w14:paraId="5341B84F">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根据《中华人民共和国民法典》、《中华人民共和国建筑法》及其他有关法律、法规，遵循平等、自愿、公平和诚信的原则，双方就下述工程委托监理与相关服务事项协商一致，订立本合同。</w:t>
      </w:r>
    </w:p>
    <w:p w14:paraId="777FDFDE">
      <w:pPr>
        <w:kinsoku/>
        <w:wordWrap/>
        <w:overflowPunct/>
        <w:topLinePunct w:val="0"/>
        <w:bidi w:val="0"/>
        <w:adjustRightInd/>
        <w:spacing w:beforeAutospacing="0" w:afterAutospacing="0" w:line="500" w:lineRule="exact"/>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一、工程概况</w:t>
      </w:r>
    </w:p>
    <w:p w14:paraId="1F08AC74">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1. 工程名称：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D9E47BD">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2. 工程地点：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6CB8BEB">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3. 工程规模：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3FA097C">
      <w:pPr>
        <w:kinsoku/>
        <w:wordWrap/>
        <w:overflowPunct/>
        <w:topLinePunct w:val="0"/>
        <w:bidi w:val="0"/>
        <w:adjustRightInd/>
        <w:spacing w:beforeAutospacing="0" w:afterAutospacing="0" w:line="500" w:lineRule="exact"/>
        <w:ind w:firstLine="415" w:firstLineChars="19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 工程概算投资额或建筑安装工程费：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880FA19">
      <w:pPr>
        <w:kinsoku/>
        <w:wordWrap/>
        <w:overflowPunct/>
        <w:topLinePunct w:val="0"/>
        <w:bidi w:val="0"/>
        <w:adjustRightInd/>
        <w:spacing w:beforeAutospacing="0" w:afterAutospacing="0" w:line="500" w:lineRule="exact"/>
        <w:ind w:firstLine="417" w:firstLineChars="198"/>
        <w:rPr>
          <w:rFonts w:hint="eastAsia" w:ascii="宋体" w:hAnsi="宋体" w:eastAsia="宋体" w:cs="宋体"/>
          <w:b/>
          <w:sz w:val="21"/>
          <w:szCs w:val="21"/>
          <w:highlight w:val="none"/>
        </w:rPr>
      </w:pPr>
      <w:r>
        <w:rPr>
          <w:rFonts w:hint="eastAsia" w:ascii="宋体" w:hAnsi="宋体" w:eastAsia="宋体" w:cs="宋体"/>
          <w:b/>
          <w:sz w:val="21"/>
          <w:szCs w:val="21"/>
          <w:highlight w:val="none"/>
        </w:rPr>
        <w:t>二、词语限定</w:t>
      </w:r>
    </w:p>
    <w:p w14:paraId="5CBAFDAF">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协议书中相关词语的含义与通用条件中的定义与解释相同。</w:t>
      </w:r>
    </w:p>
    <w:p w14:paraId="60133F32">
      <w:pPr>
        <w:kinsoku/>
        <w:wordWrap/>
        <w:overflowPunct/>
        <w:topLinePunct w:val="0"/>
        <w:bidi w:val="0"/>
        <w:adjustRightInd/>
        <w:spacing w:beforeAutospacing="0" w:afterAutospacing="0" w:line="500" w:lineRule="exact"/>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三、组成本合同的文件</w:t>
      </w:r>
    </w:p>
    <w:p w14:paraId="551D9970">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1. 协议书；</w:t>
      </w:r>
    </w:p>
    <w:p w14:paraId="20BA9FF5">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2. 中标通知书（适用于招标工程）或委托书（适用于非招标工程）；</w:t>
      </w:r>
    </w:p>
    <w:p w14:paraId="6D26AE3E">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3. 投标文件（适用于招标工程）或监理与相关服务建议书（适用于非招标工程）；</w:t>
      </w:r>
    </w:p>
    <w:p w14:paraId="2C23273B">
      <w:pPr>
        <w:kinsoku/>
        <w:wordWrap/>
        <w:overflowPunct/>
        <w:topLinePunct w:val="0"/>
        <w:bidi w:val="0"/>
        <w:adjustRightInd/>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 专用条件；</w:t>
      </w:r>
    </w:p>
    <w:p w14:paraId="602A2B8E">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5. 通用条件；</w:t>
      </w:r>
    </w:p>
    <w:p w14:paraId="6A79C4CF">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6. 附录，即：</w:t>
      </w:r>
    </w:p>
    <w:p w14:paraId="1E932275">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附录A  相关服务的范围和内容</w:t>
      </w:r>
    </w:p>
    <w:p w14:paraId="0F0FE412">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附录B  委托人派遣的人员和提供的</w:t>
      </w:r>
      <w:r>
        <w:rPr>
          <w:rFonts w:hint="eastAsia" w:ascii="宋体" w:hAnsi="宋体" w:eastAsia="宋体" w:cs="宋体"/>
          <w:bCs/>
          <w:sz w:val="21"/>
          <w:szCs w:val="21"/>
          <w:highlight w:val="none"/>
        </w:rPr>
        <w:t>房屋、资料</w:t>
      </w:r>
      <w:r>
        <w:rPr>
          <w:rFonts w:hint="eastAsia" w:ascii="宋体" w:hAnsi="宋体" w:eastAsia="宋体" w:cs="宋体"/>
          <w:sz w:val="21"/>
          <w:szCs w:val="21"/>
          <w:highlight w:val="none"/>
        </w:rPr>
        <w:t>、设备</w:t>
      </w:r>
    </w:p>
    <w:p w14:paraId="6007342C">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本合同签订后，双方依法签订的补充协议也是本合同文件的组成部分。</w:t>
      </w:r>
    </w:p>
    <w:p w14:paraId="53C93BCA">
      <w:pPr>
        <w:kinsoku/>
        <w:wordWrap/>
        <w:overflowPunct/>
        <w:topLinePunct w:val="0"/>
        <w:bidi w:val="0"/>
        <w:adjustRightInd/>
        <w:spacing w:beforeAutospacing="0" w:afterAutospacing="0" w:line="500" w:lineRule="exact"/>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四、总监理工程师</w:t>
      </w:r>
    </w:p>
    <w:p w14:paraId="7C413C16">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总监理工程师姓名：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，身份证号码：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，注册号：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76F9E71">
      <w:pPr>
        <w:kinsoku/>
        <w:wordWrap/>
        <w:overflowPunct/>
        <w:topLinePunct w:val="0"/>
        <w:bidi w:val="0"/>
        <w:adjustRightInd/>
        <w:spacing w:beforeAutospacing="0" w:afterAutospacing="0" w:line="500" w:lineRule="exact"/>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五、签约酬金</w:t>
      </w:r>
    </w:p>
    <w:p w14:paraId="5636C427">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签约酬金（大写）：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w:t>
      </w:r>
    </w:p>
    <w:p w14:paraId="69F4EEF0">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包括：</w:t>
      </w:r>
    </w:p>
    <w:p w14:paraId="58DD4BA5">
      <w:pPr>
        <w:kinsoku/>
        <w:wordWrap/>
        <w:overflowPunct/>
        <w:topLinePunct w:val="0"/>
        <w:bidi w:val="0"/>
        <w:adjustRightInd/>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1. 监理酬金：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D9ACA5E">
      <w:pPr>
        <w:kinsoku/>
        <w:wordWrap/>
        <w:overflowPunct/>
        <w:topLinePunct w:val="0"/>
        <w:bidi w:val="0"/>
        <w:adjustRightInd/>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 相关服务酬金：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52D1816">
      <w:pPr>
        <w:kinsoku/>
        <w:wordWrap/>
        <w:overflowPunct/>
        <w:topLinePunct w:val="0"/>
        <w:bidi w:val="0"/>
        <w:adjustRightInd/>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p w14:paraId="7FC55762">
      <w:pPr>
        <w:kinsoku/>
        <w:wordWrap/>
        <w:overflowPunct/>
        <w:topLinePunct w:val="0"/>
        <w:bidi w:val="0"/>
        <w:adjustRightInd/>
        <w:spacing w:beforeAutospacing="0" w:afterAutospacing="0" w:line="50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（1）勘察阶段服务酬金：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E2AE082">
      <w:pPr>
        <w:kinsoku/>
        <w:wordWrap/>
        <w:overflowPunct/>
        <w:topLinePunct w:val="0"/>
        <w:bidi w:val="0"/>
        <w:adjustRightInd/>
        <w:spacing w:beforeAutospacing="0" w:afterAutospacing="0" w:line="50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（2）设计阶段服务酬金：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FFBD947">
      <w:pPr>
        <w:kinsoku/>
        <w:wordWrap/>
        <w:overflowPunct/>
        <w:topLinePunct w:val="0"/>
        <w:bidi w:val="0"/>
        <w:adjustRightInd/>
        <w:spacing w:beforeAutospacing="0" w:afterAutospacing="0" w:line="50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（3）保修阶段服务酬金：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51152B1">
      <w:pPr>
        <w:kinsoku/>
        <w:wordWrap/>
        <w:overflowPunct/>
        <w:topLinePunct w:val="0"/>
        <w:bidi w:val="0"/>
        <w:adjustRightInd/>
        <w:spacing w:beforeAutospacing="0" w:afterAutospacing="0" w:line="50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（4）其他相关服务酬金：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0487804">
      <w:pPr>
        <w:kinsoku/>
        <w:wordWrap/>
        <w:overflowPunct/>
        <w:topLinePunct w:val="0"/>
        <w:bidi w:val="0"/>
        <w:adjustRightInd/>
        <w:spacing w:beforeAutospacing="0" w:afterAutospacing="0" w:line="500" w:lineRule="exact"/>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结算金额不得超出扩初批复同口径金额，最终以审计为准</w:t>
      </w:r>
    </w:p>
    <w:p w14:paraId="2C08352F">
      <w:pPr>
        <w:kinsoku/>
        <w:wordWrap/>
        <w:overflowPunct/>
        <w:topLinePunct w:val="0"/>
        <w:bidi w:val="0"/>
        <w:adjustRightInd/>
        <w:spacing w:beforeAutospacing="0" w:afterAutospacing="0" w:line="500" w:lineRule="exact"/>
        <w:ind w:firstLine="417" w:firstLineChars="198"/>
        <w:outlineLvl w:val="0"/>
        <w:rPr>
          <w:rFonts w:hint="eastAsia" w:ascii="宋体" w:hAnsi="宋体" w:eastAsia="宋体" w:cs="宋体"/>
          <w:sz w:val="21"/>
          <w:szCs w:val="21"/>
          <w:highlight w:val="none"/>
        </w:rPr>
      </w:pPr>
      <w:r>
        <w:rPr>
          <w:rFonts w:hint="eastAsia" w:ascii="宋体" w:hAnsi="宋体" w:eastAsia="宋体" w:cs="宋体"/>
          <w:b/>
          <w:sz w:val="21"/>
          <w:szCs w:val="21"/>
          <w:highlight w:val="none"/>
        </w:rPr>
        <w:t>六、期限</w:t>
      </w:r>
    </w:p>
    <w:p w14:paraId="5E8A0BE6">
      <w:pPr>
        <w:kinsoku/>
        <w:wordWrap/>
        <w:overflowPunct/>
        <w:topLinePunct w:val="0"/>
        <w:bidi w:val="0"/>
        <w:adjustRightInd/>
        <w:spacing w:beforeAutospacing="0" w:afterAutospacing="0" w:line="500" w:lineRule="exact"/>
        <w:ind w:firstLine="525" w:firstLineChars="2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监理期限：</w:t>
      </w:r>
    </w:p>
    <w:p w14:paraId="74D368DF">
      <w:pPr>
        <w:kinsoku/>
        <w:wordWrap/>
        <w:overflowPunct/>
        <w:topLinePunct w:val="0"/>
        <w:bidi w:val="0"/>
        <w:adjustRightInd/>
        <w:spacing w:beforeAutospacing="0" w:afterAutospacing="0" w:line="500" w:lineRule="exact"/>
        <w:ind w:firstLine="525" w:firstLineChars="2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4A8DF4FD">
      <w:pPr>
        <w:kinsoku/>
        <w:wordWrap/>
        <w:overflowPunct/>
        <w:topLinePunct w:val="0"/>
        <w:bidi w:val="0"/>
        <w:adjustRightInd/>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 相关服务期限：</w:t>
      </w:r>
    </w:p>
    <w:p w14:paraId="2346C432">
      <w:pPr>
        <w:kinsoku/>
        <w:wordWrap/>
        <w:overflowPunct/>
        <w:topLinePunct w:val="0"/>
        <w:bidi w:val="0"/>
        <w:adjustRightInd/>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（1）勘察阶段服务期限自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34DDCEF8">
      <w:pPr>
        <w:kinsoku/>
        <w:wordWrap/>
        <w:overflowPunct/>
        <w:topLinePunct w:val="0"/>
        <w:bidi w:val="0"/>
        <w:adjustRightInd/>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（2）设计阶段服务期限自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4BE3BC61">
      <w:pPr>
        <w:kinsoku/>
        <w:wordWrap/>
        <w:overflowPunct/>
        <w:topLinePunct w:val="0"/>
        <w:bidi w:val="0"/>
        <w:adjustRightInd/>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（3）保修阶段服务期限自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1C369D6B">
      <w:pPr>
        <w:kinsoku/>
        <w:wordWrap/>
        <w:overflowPunct/>
        <w:topLinePunct w:val="0"/>
        <w:bidi w:val="0"/>
        <w:adjustRightInd/>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（4）其他相关服务期限自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6586B380">
      <w:pPr>
        <w:kinsoku/>
        <w:wordWrap/>
        <w:overflowPunct/>
        <w:topLinePunct w:val="0"/>
        <w:bidi w:val="0"/>
        <w:adjustRightInd/>
        <w:spacing w:beforeAutospacing="0" w:afterAutospacing="0" w:line="500" w:lineRule="exact"/>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七、双方承诺</w:t>
      </w:r>
    </w:p>
    <w:p w14:paraId="2B9A0359">
      <w:pPr>
        <w:kinsoku/>
        <w:wordWrap/>
        <w:overflowPunct/>
        <w:topLinePunct w:val="0"/>
        <w:bidi w:val="0"/>
        <w:adjustRightInd/>
        <w:spacing w:beforeAutospacing="0" w:afterAutospacing="0" w:line="500" w:lineRule="exact"/>
        <w:ind w:firstLine="415" w:firstLineChars="198"/>
        <w:outlineLvl w:val="0"/>
        <w:rPr>
          <w:rFonts w:hint="eastAsia" w:ascii="宋体" w:hAnsi="宋体" w:eastAsia="宋体" w:cs="宋体"/>
          <w:b/>
          <w:sz w:val="21"/>
          <w:szCs w:val="21"/>
          <w:highlight w:val="none"/>
        </w:rPr>
      </w:pPr>
      <w:r>
        <w:rPr>
          <w:rFonts w:hint="eastAsia" w:ascii="宋体" w:hAnsi="宋体" w:eastAsia="宋体" w:cs="宋体"/>
          <w:sz w:val="21"/>
          <w:szCs w:val="21"/>
          <w:highlight w:val="none"/>
        </w:rPr>
        <w:t>1. 监理人向委托人承诺，按照本合同约定提供监理与相关服务。</w:t>
      </w:r>
    </w:p>
    <w:p w14:paraId="1E289BA7">
      <w:pPr>
        <w:kinsoku/>
        <w:wordWrap/>
        <w:overflowPunct/>
        <w:topLinePunct w:val="0"/>
        <w:bidi w:val="0"/>
        <w:adjustRightInd/>
        <w:spacing w:beforeAutospacing="0" w:afterAutospacing="0" w:line="500" w:lineRule="exact"/>
        <w:ind w:firstLine="415" w:firstLineChars="198"/>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 委托人向监理人承诺，按照本合同约定派遣相应的人员，提供</w:t>
      </w:r>
      <w:r>
        <w:rPr>
          <w:rFonts w:hint="eastAsia" w:ascii="宋体" w:hAnsi="宋体" w:eastAsia="宋体" w:cs="宋体"/>
          <w:bCs/>
          <w:sz w:val="21"/>
          <w:szCs w:val="21"/>
          <w:highlight w:val="none"/>
        </w:rPr>
        <w:t>房屋、资料</w:t>
      </w:r>
      <w:r>
        <w:rPr>
          <w:rFonts w:hint="eastAsia" w:ascii="宋体" w:hAnsi="宋体" w:eastAsia="宋体" w:cs="宋体"/>
          <w:sz w:val="21"/>
          <w:szCs w:val="21"/>
          <w:highlight w:val="none"/>
        </w:rPr>
        <w:t>、设备，并按本合同约定支付酬金。</w:t>
      </w:r>
    </w:p>
    <w:p w14:paraId="55EFB40C">
      <w:pPr>
        <w:kinsoku/>
        <w:wordWrap/>
        <w:overflowPunct/>
        <w:topLinePunct w:val="0"/>
        <w:bidi w:val="0"/>
        <w:adjustRightInd/>
        <w:spacing w:beforeAutospacing="0" w:afterAutospacing="0" w:line="500" w:lineRule="exact"/>
        <w:ind w:firstLine="417" w:firstLineChars="198"/>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八、合同订立</w:t>
      </w:r>
    </w:p>
    <w:p w14:paraId="6E764C5E">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1. 订立时间：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68D9021A">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2. 订立地点：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52B8555">
      <w:pPr>
        <w:kinsoku/>
        <w:wordWrap/>
        <w:overflowPunct/>
        <w:topLinePunct w:val="0"/>
        <w:bidi w:val="0"/>
        <w:adjustRightInd/>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 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份，具有同等法律效力，双方各执</w:t>
      </w:r>
    </w:p>
    <w:p w14:paraId="74DF4828">
      <w:pPr>
        <w:kinsoku/>
        <w:wordWrap/>
        <w:overflowPunct/>
        <w:topLinePunct w:val="0"/>
        <w:bidi w:val="0"/>
        <w:adjustRightInd/>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p>
    <w:p w14:paraId="5E6B56AA">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委托人：</w:t>
      </w:r>
      <w:r>
        <w:rPr>
          <w:rFonts w:hint="eastAsia" w:ascii="宋体" w:hAnsi="宋体" w:eastAsia="宋体" w:cs="宋体"/>
          <w:sz w:val="21"/>
          <w:szCs w:val="21"/>
          <w:highlight w:val="none"/>
          <w:u w:val="single"/>
        </w:rPr>
        <w:t xml:space="preserve">   （盖章）     </w:t>
      </w:r>
      <w:r>
        <w:rPr>
          <w:rFonts w:hint="eastAsia" w:ascii="宋体" w:hAnsi="宋体" w:eastAsia="宋体" w:cs="宋体"/>
          <w:sz w:val="21"/>
          <w:szCs w:val="21"/>
          <w:highlight w:val="none"/>
        </w:rPr>
        <w:t xml:space="preserve">   监理人：</w:t>
      </w:r>
      <w:r>
        <w:rPr>
          <w:rFonts w:hint="eastAsia" w:ascii="宋体" w:hAnsi="宋体" w:eastAsia="宋体" w:cs="宋体"/>
          <w:sz w:val="21"/>
          <w:szCs w:val="21"/>
          <w:highlight w:val="none"/>
          <w:u w:val="single"/>
        </w:rPr>
        <w:t xml:space="preserve">   （盖章）    </w:t>
      </w:r>
    </w:p>
    <w:p w14:paraId="378FA02D">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住所：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住所： </w:t>
      </w:r>
      <w:r>
        <w:rPr>
          <w:rFonts w:hint="eastAsia" w:ascii="宋体" w:hAnsi="宋体" w:eastAsia="宋体" w:cs="宋体"/>
          <w:sz w:val="21"/>
          <w:szCs w:val="21"/>
          <w:highlight w:val="none"/>
          <w:u w:val="single"/>
        </w:rPr>
        <w:t xml:space="preserve">                      </w:t>
      </w:r>
    </w:p>
    <w:p w14:paraId="5FA678B3">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邮政编码：</w:t>
      </w:r>
      <w:r>
        <w:rPr>
          <w:rFonts w:hint="eastAsia" w:ascii="宋体" w:hAnsi="宋体" w:eastAsia="宋体" w:cs="宋体"/>
          <w:sz w:val="21"/>
          <w:szCs w:val="21"/>
          <w:highlight w:val="none"/>
          <w:u w:val="single"/>
        </w:rPr>
        <w:t xml:space="preserve">                  </w:t>
      </w:r>
    </w:p>
    <w:p w14:paraId="1C676833">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法定代表人或其授权       法定代表人或其授权</w:t>
      </w:r>
    </w:p>
    <w:p w14:paraId="44BC4978">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的代理人：</w:t>
      </w:r>
      <w:r>
        <w:rPr>
          <w:rFonts w:hint="eastAsia" w:ascii="宋体" w:hAnsi="宋体" w:eastAsia="宋体" w:cs="宋体"/>
          <w:sz w:val="21"/>
          <w:szCs w:val="21"/>
          <w:highlight w:val="none"/>
          <w:u w:val="single"/>
        </w:rPr>
        <w:t xml:space="preserve">（签字）      </w:t>
      </w:r>
      <w:r>
        <w:rPr>
          <w:rFonts w:hint="eastAsia" w:ascii="宋体" w:hAnsi="宋体" w:eastAsia="宋体" w:cs="宋体"/>
          <w:sz w:val="21"/>
          <w:szCs w:val="21"/>
          <w:highlight w:val="none"/>
        </w:rPr>
        <w:t xml:space="preserve">  的代理人：</w:t>
      </w:r>
      <w:r>
        <w:rPr>
          <w:rFonts w:hint="eastAsia" w:ascii="宋体" w:hAnsi="宋体" w:eastAsia="宋体" w:cs="宋体"/>
          <w:sz w:val="21"/>
          <w:szCs w:val="21"/>
          <w:highlight w:val="none"/>
          <w:u w:val="single"/>
        </w:rPr>
        <w:t xml:space="preserve">（签字）          </w:t>
      </w:r>
    </w:p>
    <w:p w14:paraId="3A4F78C4">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开户银行：</w:t>
      </w:r>
      <w:r>
        <w:rPr>
          <w:rFonts w:hint="eastAsia" w:ascii="宋体" w:hAnsi="宋体" w:eastAsia="宋体" w:cs="宋体"/>
          <w:sz w:val="21"/>
          <w:szCs w:val="21"/>
          <w:highlight w:val="none"/>
          <w:u w:val="single"/>
        </w:rPr>
        <w:t xml:space="preserve">                  </w:t>
      </w:r>
    </w:p>
    <w:p w14:paraId="7002E28E">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账号：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p>
    <w:p w14:paraId="59688A4D">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电话：</w:t>
      </w:r>
      <w:r>
        <w:rPr>
          <w:rFonts w:hint="eastAsia" w:ascii="宋体" w:hAnsi="宋体" w:eastAsia="宋体" w:cs="宋体"/>
          <w:sz w:val="21"/>
          <w:szCs w:val="21"/>
          <w:highlight w:val="none"/>
          <w:u w:val="single"/>
        </w:rPr>
        <w:t xml:space="preserve">                       </w:t>
      </w:r>
    </w:p>
    <w:p w14:paraId="030762B1">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传真：</w:t>
      </w:r>
      <w:r>
        <w:rPr>
          <w:rFonts w:hint="eastAsia" w:ascii="宋体" w:hAnsi="宋体" w:eastAsia="宋体" w:cs="宋体"/>
          <w:sz w:val="21"/>
          <w:szCs w:val="21"/>
          <w:highlight w:val="none"/>
          <w:u w:val="single"/>
        </w:rPr>
        <w:t xml:space="preserve">                       </w:t>
      </w:r>
    </w:p>
    <w:p w14:paraId="4BB0E011">
      <w:pPr>
        <w:kinsoku/>
        <w:wordWrap/>
        <w:overflowPunct/>
        <w:topLinePunct w:val="0"/>
        <w:bidi w:val="0"/>
        <w:adjustRightInd/>
        <w:spacing w:beforeAutospacing="0" w:afterAutospacing="0" w:line="500" w:lineRule="exact"/>
        <w:ind w:firstLine="415" w:firstLineChars="198"/>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电子邮箱：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电子邮箱：</w:t>
      </w:r>
      <w:r>
        <w:rPr>
          <w:rFonts w:hint="eastAsia" w:ascii="宋体" w:hAnsi="宋体" w:eastAsia="宋体" w:cs="宋体"/>
          <w:sz w:val="21"/>
          <w:szCs w:val="21"/>
          <w:highlight w:val="none"/>
          <w:u w:val="single"/>
        </w:rPr>
        <w:t xml:space="preserve">                  </w:t>
      </w:r>
    </w:p>
    <w:p w14:paraId="503C0499">
      <w:pPr>
        <w:pageBreakBefore/>
        <w:kinsoku/>
        <w:wordWrap/>
        <w:overflowPunct/>
        <w:topLinePunct w:val="0"/>
        <w:bidi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第二部分  通用条件</w:t>
      </w:r>
    </w:p>
    <w:p w14:paraId="5C886368">
      <w:pPr>
        <w:kinsoku/>
        <w:wordWrap/>
        <w:overflowPunct/>
        <w:topLinePunct w:val="0"/>
        <w:bidi w:val="0"/>
        <w:spacing w:beforeAutospacing="0" w:afterAutospacing="0" w:line="500" w:lineRule="exact"/>
        <w:jc w:val="center"/>
        <w:rPr>
          <w:rFonts w:hint="eastAsia" w:ascii="宋体" w:hAnsi="宋体" w:eastAsia="宋体" w:cs="宋体"/>
          <w:b/>
          <w:sz w:val="21"/>
          <w:szCs w:val="21"/>
          <w:highlight w:val="none"/>
        </w:rPr>
      </w:pPr>
    </w:p>
    <w:p w14:paraId="7137DEF0">
      <w:pPr>
        <w:kinsoku/>
        <w:wordWrap/>
        <w:overflowPunct/>
        <w:topLinePunct w:val="0"/>
        <w:bidi w:val="0"/>
        <w:spacing w:beforeAutospacing="0" w:afterAutospacing="0"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1. 定义与解释</w:t>
      </w:r>
    </w:p>
    <w:p w14:paraId="6D93A98D">
      <w:pPr>
        <w:kinsoku/>
        <w:wordWrap/>
        <w:overflowPunct/>
        <w:topLinePunct w:val="0"/>
        <w:bidi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1.1 </w:t>
      </w:r>
      <w:r>
        <w:rPr>
          <w:rFonts w:hint="eastAsia" w:ascii="宋体" w:hAnsi="宋体" w:eastAsia="宋体" w:cs="宋体"/>
          <w:bCs/>
          <w:sz w:val="21"/>
          <w:szCs w:val="21"/>
          <w:highlight w:val="none"/>
        </w:rPr>
        <w:t>定义</w:t>
      </w:r>
    </w:p>
    <w:p w14:paraId="0A81FD7C">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除根据上下文另有其意义外，组成本合同的全部文件中的下列名词和用语应具有本款所赋予的含义：</w:t>
      </w:r>
    </w:p>
    <w:p w14:paraId="70078C50">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 “工程”是指按照本合同约定实施监理与相关服务的建设工程。</w:t>
      </w:r>
    </w:p>
    <w:p w14:paraId="10988306">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 “委托人”是指本合同中委托监理与相关服务的一方，及其合法的继承人或受让人。</w:t>
      </w:r>
    </w:p>
    <w:p w14:paraId="1F90F816">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1.1.3 “监理人”是指本合同中提供监理与相关服务的一方，及其合法的继承人。</w:t>
      </w:r>
    </w:p>
    <w:p w14:paraId="3DA31181">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1.1.4 “承包人”是指在工程范围内与委托人签订勘察、设计、施工等有关合同的当事人，及其合法的继承人。</w:t>
      </w:r>
    </w:p>
    <w:p w14:paraId="53133973">
      <w:pPr>
        <w:pStyle w:val="8"/>
        <w:kinsoku/>
        <w:wordWrap/>
        <w:overflowPunct/>
        <w:topLinePunct w:val="0"/>
        <w:bidi w:val="0"/>
        <w:spacing w:beforeAutospacing="0" w:afterAutospacing="0" w:line="500" w:lineRule="exact"/>
        <w:ind w:firstLine="570"/>
        <w:rPr>
          <w:rFonts w:hint="eastAsia" w:ascii="宋体" w:hAnsi="宋体" w:eastAsia="宋体" w:cs="宋体"/>
          <w:sz w:val="21"/>
          <w:szCs w:val="21"/>
          <w:highlight w:val="none"/>
        </w:rPr>
      </w:pPr>
      <w:r>
        <w:rPr>
          <w:rFonts w:hint="eastAsia" w:ascii="宋体" w:hAnsi="宋体" w:eastAsia="宋体" w:cs="宋体"/>
          <w:sz w:val="21"/>
          <w:szCs w:val="21"/>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0C4ACF08">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1.1.6 “相关服务”是指监理人受委托人的委托 ，按照本合同约定，在勘察、设计、保修等阶段提供的服务活动。</w:t>
      </w:r>
    </w:p>
    <w:p w14:paraId="3093FE3C">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1.1.7 “正常工作”指本合同订立时通用条件和专用条件中约定的监理人的</w:t>
      </w:r>
      <w:r>
        <w:rPr>
          <w:rFonts w:hint="eastAsia" w:ascii="宋体" w:hAnsi="宋体" w:eastAsia="宋体" w:cs="宋体"/>
          <w:color w:val="000000"/>
          <w:sz w:val="21"/>
          <w:szCs w:val="21"/>
          <w:highlight w:val="none"/>
        </w:rPr>
        <w:t>工作</w:t>
      </w:r>
      <w:r>
        <w:rPr>
          <w:rFonts w:hint="eastAsia" w:ascii="宋体" w:hAnsi="宋体" w:eastAsia="宋体" w:cs="宋体"/>
          <w:sz w:val="21"/>
          <w:szCs w:val="21"/>
          <w:highlight w:val="none"/>
        </w:rPr>
        <w:t>。</w:t>
      </w:r>
    </w:p>
    <w:p w14:paraId="2179915E">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1.1.8 “附加工作”是指本合同约定的正常工作以外监理人的工作。</w:t>
      </w:r>
    </w:p>
    <w:p w14:paraId="72AB8897">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1.1.9 “项目监理机构”是指监理人派驻工程负责履行本合同的组织机构。</w:t>
      </w:r>
    </w:p>
    <w:p w14:paraId="72B73A2A">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1.1.10 “总监理工程师”是指由监理人的法定代表人书面授权，全面负责履行本合同、主持项目监理机构工作的注册监理工程师。</w:t>
      </w:r>
    </w:p>
    <w:p w14:paraId="3F021730">
      <w:pPr>
        <w:kinsoku/>
        <w:wordWrap/>
        <w:overflowPunct/>
        <w:topLinePunct w:val="0"/>
        <w:bidi w:val="0"/>
        <w:snapToGrid w:val="0"/>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1.1.11 “酬金”是指监理人履行本合同义务，委托人按照本合同约定给付监理人的金额。</w:t>
      </w:r>
    </w:p>
    <w:p w14:paraId="52C05102">
      <w:pPr>
        <w:kinsoku/>
        <w:wordWrap/>
        <w:overflowPunct/>
        <w:topLinePunct w:val="0"/>
        <w:bidi w:val="0"/>
        <w:snapToGrid w:val="0"/>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1.1.12 “正常工作酬金”是指监理人完成正常工作，委托人应给付监理人并在协议书中载明的签约酬金额。</w:t>
      </w:r>
    </w:p>
    <w:p w14:paraId="6032664B">
      <w:pPr>
        <w:kinsoku/>
        <w:wordWrap/>
        <w:overflowPunct/>
        <w:topLinePunct w:val="0"/>
        <w:bidi w:val="0"/>
        <w:snapToGrid w:val="0"/>
        <w:spacing w:beforeAutospacing="0" w:afterAutospacing="0" w:line="500"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1.1.13 “附加工作酬金”是指监理人完成附加工作，委托人应给付监理人的金额。</w:t>
      </w:r>
    </w:p>
    <w:p w14:paraId="39F3C649">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1.1.14 “一方”是指委托人或监理人；“双方”是指委托人和监理人；“第三方”是指除委托人和监理人以外的有关方。</w:t>
      </w:r>
    </w:p>
    <w:p w14:paraId="5BF49C41">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1.1.15 “书面形式”是指合同书、信件和数据电文（包括电报、电传、传真、电子数据交换和电子邮件）等可以有形地表现所载内容的形式。</w:t>
      </w:r>
    </w:p>
    <w:p w14:paraId="736D71DD">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1.1.16 “天”是指第一天零时至第二天零时的时间。</w:t>
      </w:r>
    </w:p>
    <w:p w14:paraId="6FE8E158">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1.1.17“月”是指按公历从一个月中任何一天开始的一个公历月时间。</w:t>
      </w:r>
    </w:p>
    <w:p w14:paraId="0E43E945">
      <w:pPr>
        <w:kinsoku/>
        <w:wordWrap/>
        <w:overflowPunct/>
        <w:topLinePunct w:val="0"/>
        <w:bidi w:val="0"/>
        <w:snapToGrid w:val="0"/>
        <w:spacing w:beforeAutospacing="0" w:afterAutospacing="0" w:line="500" w:lineRule="exact"/>
        <w:ind w:firstLine="645"/>
        <w:rPr>
          <w:rFonts w:hint="eastAsia" w:ascii="宋体" w:hAnsi="宋体" w:eastAsia="宋体" w:cs="宋体"/>
          <w:sz w:val="21"/>
          <w:szCs w:val="21"/>
          <w:highlight w:val="none"/>
        </w:rPr>
      </w:pPr>
      <w:r>
        <w:rPr>
          <w:rFonts w:hint="eastAsia" w:ascii="宋体" w:hAnsi="宋体" w:eastAsia="宋体" w:cs="宋体"/>
          <w:sz w:val="21"/>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46FD5669">
      <w:pPr>
        <w:kinsoku/>
        <w:wordWrap/>
        <w:overflowPunct/>
        <w:topLinePunct w:val="0"/>
        <w:bidi w:val="0"/>
        <w:snapToGrid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bCs/>
          <w:sz w:val="21"/>
          <w:szCs w:val="21"/>
          <w:highlight w:val="none"/>
        </w:rPr>
        <w:t xml:space="preserve">1.2 </w:t>
      </w:r>
      <w:r>
        <w:rPr>
          <w:rFonts w:hint="eastAsia" w:ascii="宋体" w:hAnsi="宋体" w:eastAsia="宋体" w:cs="宋体"/>
          <w:sz w:val="21"/>
          <w:szCs w:val="21"/>
          <w:highlight w:val="none"/>
        </w:rPr>
        <w:t>解释</w:t>
      </w:r>
    </w:p>
    <w:p w14:paraId="7304DD1C">
      <w:pPr>
        <w:tabs>
          <w:tab w:val="left" w:pos="614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1.2.1本合同使用中文书写、解释和说明。如专用条件约定使用两种及以上语言文字时，应以中文为准。</w:t>
      </w:r>
    </w:p>
    <w:p w14:paraId="7C53094B">
      <w:pPr>
        <w:tabs>
          <w:tab w:val="left" w:pos="6140"/>
        </w:tabs>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1.2.2 组成本合同的下列文件彼此应能相互解释、互为说明。除专用条件另有约定外，本合同文件的解释顺序如下：</w:t>
      </w:r>
    </w:p>
    <w:p w14:paraId="53A53910">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（1）协议书；</w:t>
      </w:r>
    </w:p>
    <w:p w14:paraId="4BE62365">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（2）中标通知书（适用于招标工程）或委托书（适用于非招标工程）；</w:t>
      </w:r>
    </w:p>
    <w:p w14:paraId="1BFF5729">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（3）专用条件及附录A、附录B；</w:t>
      </w:r>
    </w:p>
    <w:p w14:paraId="45477648">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（4）通用条件；</w:t>
      </w:r>
    </w:p>
    <w:p w14:paraId="5E60418F">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（5）投标文件（适用于招标工程）或监理与相关服务建议书（适用于非招标工程）。</w:t>
      </w:r>
    </w:p>
    <w:p w14:paraId="239CDBB9">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双方签订的补充协议与其他文件发生矛盾或歧义时，属于同一类内容的文件，应以最新签署的为准。</w:t>
      </w:r>
    </w:p>
    <w:p w14:paraId="23EDE6C0">
      <w:pPr>
        <w:kinsoku/>
        <w:wordWrap/>
        <w:overflowPunct/>
        <w:topLinePunct w:val="0"/>
        <w:bidi w:val="0"/>
        <w:spacing w:beforeAutospacing="0" w:afterAutospacing="0"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2. 监理人的义务</w:t>
      </w:r>
    </w:p>
    <w:p w14:paraId="542FB68B">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2.1 监理的范围和工作内容</w:t>
      </w:r>
    </w:p>
    <w:p w14:paraId="2FD838B5">
      <w:pPr>
        <w:kinsoku/>
        <w:wordWrap/>
        <w:overflowPunct/>
        <w:topLinePunct w:val="0"/>
        <w:bidi w:val="0"/>
        <w:snapToGrid w:val="0"/>
        <w:spacing w:beforeAutospacing="0" w:afterAutospacing="0" w:line="500" w:lineRule="exact"/>
        <w:ind w:left="48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2.1.1 监理范围在专用条件中约定。</w:t>
      </w:r>
    </w:p>
    <w:p w14:paraId="798D5DD3">
      <w:pPr>
        <w:kinsoku/>
        <w:wordWrap/>
        <w:overflowPunct/>
        <w:topLinePunct w:val="0"/>
        <w:bidi w:val="0"/>
        <w:snapToGrid w:val="0"/>
        <w:spacing w:beforeAutospacing="0" w:afterAutospacing="0" w:line="500" w:lineRule="exact"/>
        <w:ind w:left="48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2.1.2 除专用条件另有约定外，监理工作内容包括：</w:t>
      </w:r>
    </w:p>
    <w:p w14:paraId="0CA92DE7">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（1）收到工程设计文件后编制监理规划，并在第一次工地会议7天前报委托人。根据有关规定和监理工作需要，编制监理实施细则；</w:t>
      </w:r>
    </w:p>
    <w:p w14:paraId="4F8C7D1C">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（2）熟悉工程设计文件，并参加由委托人主持的图纸会审和设计交底会议；</w:t>
      </w:r>
    </w:p>
    <w:p w14:paraId="5FFFD357">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（3）参加由委托人主持的第一次工地会议；主持监理例会并根据工程需要主持或参加专题会议；</w:t>
      </w:r>
    </w:p>
    <w:p w14:paraId="498163B6">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（4）审查施工承包人提交的施工组织设计，重点审查其中的质量安全技术措施、专项施工方案与工程建设强制性标准的符合性；</w:t>
      </w:r>
    </w:p>
    <w:p w14:paraId="3BF1AA2C">
      <w:pPr>
        <w:kinsoku/>
        <w:wordWrap/>
        <w:overflowPunct/>
        <w:topLinePunct w:val="0"/>
        <w:bidi w:val="0"/>
        <w:snapToGrid w:val="0"/>
        <w:spacing w:beforeAutospacing="0" w:afterAutospacing="0" w:line="500" w:lineRule="exact"/>
        <w:ind w:firstLine="645"/>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（5）检查施工承包人工程质量、安全生产管理制度及组织机构和人员资格； </w:t>
      </w:r>
    </w:p>
    <w:p w14:paraId="6246BB12">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（6）检查施工承包人专职安全生产管理人员的配备情况；</w:t>
      </w:r>
    </w:p>
    <w:p w14:paraId="70695E6A">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（7）审查施工承包人提交的施工进度计划，核查承包人对施工进度计划的调整；</w:t>
      </w:r>
    </w:p>
    <w:p w14:paraId="7C70D43D">
      <w:pPr>
        <w:kinsoku/>
        <w:wordWrap/>
        <w:overflowPunct/>
        <w:topLinePunct w:val="0"/>
        <w:bidi w:val="0"/>
        <w:snapToGrid w:val="0"/>
        <w:spacing w:beforeAutospacing="0" w:afterAutospacing="0" w:line="500" w:lineRule="exact"/>
        <w:ind w:firstLine="645"/>
        <w:rPr>
          <w:rFonts w:hint="eastAsia" w:ascii="宋体" w:hAnsi="宋体" w:eastAsia="宋体" w:cs="宋体"/>
          <w:sz w:val="21"/>
          <w:szCs w:val="21"/>
          <w:highlight w:val="none"/>
        </w:rPr>
      </w:pPr>
      <w:r>
        <w:rPr>
          <w:rFonts w:hint="eastAsia" w:ascii="宋体" w:hAnsi="宋体" w:eastAsia="宋体" w:cs="宋体"/>
          <w:sz w:val="21"/>
          <w:szCs w:val="21"/>
          <w:highlight w:val="none"/>
        </w:rPr>
        <w:t>（8）检查施工承包人的试验室；</w:t>
      </w:r>
    </w:p>
    <w:p w14:paraId="1BFEEFD6">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（9）审核施工分包人资质条件；</w:t>
      </w:r>
    </w:p>
    <w:p w14:paraId="3A8A4C1B">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（10）查验施工承包人的施工测量放线成果；</w:t>
      </w:r>
    </w:p>
    <w:p w14:paraId="3C1F4CFE">
      <w:pPr>
        <w:kinsoku/>
        <w:wordWrap/>
        <w:overflowPunct/>
        <w:topLinePunct w:val="0"/>
        <w:bidi w:val="0"/>
        <w:snapToGrid w:val="0"/>
        <w:spacing w:beforeAutospacing="0" w:afterAutospacing="0" w:line="500" w:lineRule="exact"/>
        <w:ind w:firstLine="645"/>
        <w:rPr>
          <w:rFonts w:hint="eastAsia" w:ascii="宋体" w:hAnsi="宋体" w:eastAsia="宋体" w:cs="宋体"/>
          <w:sz w:val="21"/>
          <w:szCs w:val="21"/>
          <w:highlight w:val="none"/>
        </w:rPr>
      </w:pPr>
      <w:r>
        <w:rPr>
          <w:rFonts w:hint="eastAsia" w:ascii="宋体" w:hAnsi="宋体" w:eastAsia="宋体" w:cs="宋体"/>
          <w:sz w:val="21"/>
          <w:szCs w:val="21"/>
          <w:highlight w:val="none"/>
        </w:rPr>
        <w:t>（11）审查工程开工条件，对条件具备的签发开工令；</w:t>
      </w:r>
    </w:p>
    <w:p w14:paraId="7B29D1DB">
      <w:pPr>
        <w:kinsoku/>
        <w:wordWrap/>
        <w:overflowPunct/>
        <w:topLinePunct w:val="0"/>
        <w:bidi w:val="0"/>
        <w:snapToGrid w:val="0"/>
        <w:spacing w:beforeAutospacing="0" w:afterAutospacing="0" w:line="500" w:lineRule="exact"/>
        <w:ind w:firstLine="645"/>
        <w:rPr>
          <w:rFonts w:hint="eastAsia" w:ascii="宋体" w:hAnsi="宋体" w:eastAsia="宋体" w:cs="宋体"/>
          <w:sz w:val="21"/>
          <w:szCs w:val="21"/>
          <w:highlight w:val="none"/>
        </w:rPr>
      </w:pPr>
      <w:r>
        <w:rPr>
          <w:rFonts w:hint="eastAsia" w:ascii="宋体" w:hAnsi="宋体" w:eastAsia="宋体" w:cs="宋体"/>
          <w:sz w:val="21"/>
          <w:szCs w:val="21"/>
          <w:highlight w:val="none"/>
        </w:rPr>
        <w:t>（12）审查施工承包人报送的工程材料、构配件、设备质量证明文件的有效性和符合性，并按规定对用于工程的材料采取平行检验或见证取样方式进行抽检；</w:t>
      </w:r>
    </w:p>
    <w:p w14:paraId="72FE6EF1">
      <w:pPr>
        <w:kinsoku/>
        <w:wordWrap/>
        <w:overflowPunct/>
        <w:topLinePunct w:val="0"/>
        <w:bidi w:val="0"/>
        <w:snapToGrid w:val="0"/>
        <w:spacing w:beforeAutospacing="0" w:afterAutospacing="0" w:line="500" w:lineRule="exact"/>
        <w:ind w:left="-110" w:leftChars="-46"/>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（13）审核施工承包人提交的工程款支付申请，签发或出具工程款支付证书，并报委托人审核、批准；</w:t>
      </w:r>
    </w:p>
    <w:p w14:paraId="42CEA6C6">
      <w:pPr>
        <w:kinsoku/>
        <w:wordWrap/>
        <w:overflowPunct/>
        <w:topLinePunct w:val="0"/>
        <w:bidi w:val="0"/>
        <w:snapToGrid w:val="0"/>
        <w:spacing w:beforeAutospacing="0" w:afterAutospacing="0" w:line="500" w:lineRule="exact"/>
        <w:ind w:firstLine="645"/>
        <w:rPr>
          <w:rFonts w:hint="eastAsia" w:ascii="宋体" w:hAnsi="宋体" w:eastAsia="宋体" w:cs="宋体"/>
          <w:sz w:val="21"/>
          <w:szCs w:val="21"/>
          <w:highlight w:val="none"/>
        </w:rPr>
      </w:pPr>
      <w:r>
        <w:rPr>
          <w:rFonts w:hint="eastAsia" w:ascii="宋体" w:hAnsi="宋体" w:eastAsia="宋体" w:cs="宋体"/>
          <w:sz w:val="21"/>
          <w:szCs w:val="21"/>
          <w:highlight w:val="none"/>
        </w:rPr>
        <w:t>（14）在巡视、旁站和检验过程中，发现工程质量、施工安全存在事故隐患的，要求施工承包人整改并报委托人；</w:t>
      </w:r>
    </w:p>
    <w:p w14:paraId="15BFA143">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（15）经委托人同意，签发工程暂停令和复工令；</w:t>
      </w:r>
    </w:p>
    <w:p w14:paraId="26435865">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（16）审查施工承包人提交的采用新材料、新工艺、新技术、新设备的论证材料及相关验收标准；</w:t>
      </w:r>
    </w:p>
    <w:p w14:paraId="016A84ED">
      <w:pPr>
        <w:kinsoku/>
        <w:wordWrap/>
        <w:overflowPunct/>
        <w:topLinePunct w:val="0"/>
        <w:bidi w:val="0"/>
        <w:snapToGrid w:val="0"/>
        <w:spacing w:beforeAutospacing="0" w:afterAutospacing="0" w:line="500" w:lineRule="exact"/>
        <w:ind w:firstLine="660"/>
        <w:rPr>
          <w:rFonts w:hint="eastAsia" w:ascii="宋体" w:hAnsi="宋体" w:eastAsia="宋体" w:cs="宋体"/>
          <w:sz w:val="21"/>
          <w:szCs w:val="21"/>
          <w:highlight w:val="none"/>
        </w:rPr>
      </w:pPr>
      <w:r>
        <w:rPr>
          <w:rFonts w:hint="eastAsia" w:ascii="宋体" w:hAnsi="宋体" w:eastAsia="宋体" w:cs="宋体"/>
          <w:sz w:val="21"/>
          <w:szCs w:val="21"/>
          <w:highlight w:val="none"/>
        </w:rPr>
        <w:t>（17）验收隐蔽工程、分部分项工程；</w:t>
      </w:r>
    </w:p>
    <w:p w14:paraId="55C69D8D">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（18）审查施工承包人提交的工程变更申请，协调处理施工进度调整、费用索赔、合同争议等事项；</w:t>
      </w:r>
    </w:p>
    <w:p w14:paraId="4CE388B6">
      <w:pPr>
        <w:kinsoku/>
        <w:wordWrap/>
        <w:overflowPunct/>
        <w:topLinePunct w:val="0"/>
        <w:bidi w:val="0"/>
        <w:snapToGrid w:val="0"/>
        <w:spacing w:beforeAutospacing="0" w:afterAutospacing="0" w:line="500" w:lineRule="exact"/>
        <w:ind w:firstLine="645"/>
        <w:rPr>
          <w:rFonts w:hint="eastAsia" w:ascii="宋体" w:hAnsi="宋体" w:eastAsia="宋体" w:cs="宋体"/>
          <w:sz w:val="21"/>
          <w:szCs w:val="21"/>
          <w:highlight w:val="none"/>
        </w:rPr>
      </w:pPr>
      <w:r>
        <w:rPr>
          <w:rFonts w:hint="eastAsia" w:ascii="宋体" w:hAnsi="宋体" w:eastAsia="宋体" w:cs="宋体"/>
          <w:sz w:val="21"/>
          <w:szCs w:val="21"/>
          <w:highlight w:val="none"/>
        </w:rPr>
        <w:t>（19）审查施工承包人提交的竣工验收申请，编写工程质量评估报告；</w:t>
      </w:r>
    </w:p>
    <w:p w14:paraId="217164C7">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（20）参加工程竣工验收，签署竣工验收意见；</w:t>
      </w:r>
    </w:p>
    <w:p w14:paraId="069B2A80">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（21）审查施工承包人提交的竣工结算申请并报委托人；</w:t>
      </w:r>
    </w:p>
    <w:p w14:paraId="35F9CBDC">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（22）编制、整理工程监理归档文件并报委托人。</w:t>
      </w:r>
    </w:p>
    <w:p w14:paraId="55CB14F0">
      <w:pPr>
        <w:kinsoku/>
        <w:wordWrap/>
        <w:overflowPunct/>
        <w:topLinePunct w:val="0"/>
        <w:bidi w:val="0"/>
        <w:spacing w:beforeAutospacing="0" w:afterAutospacing="0" w:line="500" w:lineRule="exact"/>
        <w:ind w:left="480" w:leftChars="200"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2.1.3 相关服务的范围和内容在附录A中约定。</w:t>
      </w:r>
    </w:p>
    <w:p w14:paraId="15D7CCE7">
      <w:pPr>
        <w:kinsoku/>
        <w:wordWrap/>
        <w:overflowPunct/>
        <w:topLinePunct w:val="0"/>
        <w:bidi w:val="0"/>
        <w:spacing w:beforeAutospacing="0" w:afterAutospacing="0" w:line="500" w:lineRule="exact"/>
        <w:ind w:firstLine="210" w:firstLine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2.2 </w:t>
      </w:r>
      <w:r>
        <w:rPr>
          <w:rFonts w:hint="eastAsia" w:ascii="宋体" w:hAnsi="宋体" w:eastAsia="宋体" w:cs="宋体"/>
          <w:bCs/>
          <w:sz w:val="21"/>
          <w:szCs w:val="21"/>
          <w:highlight w:val="none"/>
        </w:rPr>
        <w:t>监理与相关服务依据</w:t>
      </w:r>
    </w:p>
    <w:p w14:paraId="408DDA24">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2.2.1 监理依据包括：</w:t>
      </w:r>
    </w:p>
    <w:p w14:paraId="113B14A2">
      <w:pPr>
        <w:kinsoku/>
        <w:wordWrap/>
        <w:overflowPunct/>
        <w:topLinePunct w:val="0"/>
        <w:bidi w:val="0"/>
        <w:snapToGrid w:val="0"/>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（1）适用的法律、行政法规及部门规章；</w:t>
      </w:r>
    </w:p>
    <w:p w14:paraId="1A7F8CC5">
      <w:pPr>
        <w:kinsoku/>
        <w:wordWrap/>
        <w:overflowPunct/>
        <w:topLinePunct w:val="0"/>
        <w:bidi w:val="0"/>
        <w:snapToGrid w:val="0"/>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（2）与工程有关的标准；</w:t>
      </w:r>
    </w:p>
    <w:p w14:paraId="6F518A75">
      <w:pPr>
        <w:kinsoku/>
        <w:wordWrap/>
        <w:overflowPunct/>
        <w:topLinePunct w:val="0"/>
        <w:bidi w:val="0"/>
        <w:snapToGrid w:val="0"/>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（3）工程设计及有关文件；</w:t>
      </w:r>
    </w:p>
    <w:p w14:paraId="1E31322F">
      <w:pPr>
        <w:kinsoku/>
        <w:wordWrap/>
        <w:overflowPunct/>
        <w:topLinePunct w:val="0"/>
        <w:bidi w:val="0"/>
        <w:snapToGrid w:val="0"/>
        <w:spacing w:beforeAutospacing="0" w:afterAutospacing="0" w:line="500" w:lineRule="exact"/>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（4）本合同及委托人与第三方签订的与实施工程有关的其他合同。</w:t>
      </w:r>
    </w:p>
    <w:p w14:paraId="6B324B34">
      <w:pPr>
        <w:kinsoku/>
        <w:wordWrap/>
        <w:overflowPunct/>
        <w:topLinePunct w:val="0"/>
        <w:bidi w:val="0"/>
        <w:spacing w:beforeAutospacing="0" w:afterAutospacing="0" w:line="500" w:lineRule="exact"/>
        <w:ind w:left="240" w:leftChars="100"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双方根据工程的行业和地域特点，在专用条件中具体约定监理依据。</w:t>
      </w:r>
    </w:p>
    <w:p w14:paraId="365DDF72">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2.2.2 相关服务依据在专用条件中约定。</w:t>
      </w:r>
    </w:p>
    <w:p w14:paraId="48FED9F4">
      <w:pPr>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2.3 项目监理机构和人员</w:t>
      </w:r>
    </w:p>
    <w:p w14:paraId="34A827E0">
      <w:pPr>
        <w:kinsoku/>
        <w:wordWrap/>
        <w:overflowPunct/>
        <w:topLinePunct w:val="0"/>
        <w:bidi w:val="0"/>
        <w:snapToGrid w:val="0"/>
        <w:spacing w:beforeAutospacing="0" w:afterAutospacing="0" w:line="500" w:lineRule="exact"/>
        <w:ind w:firstLine="645"/>
        <w:rPr>
          <w:rFonts w:hint="eastAsia" w:ascii="宋体" w:hAnsi="宋体" w:eastAsia="宋体" w:cs="宋体"/>
          <w:sz w:val="21"/>
          <w:szCs w:val="21"/>
          <w:highlight w:val="none"/>
        </w:rPr>
      </w:pPr>
      <w:r>
        <w:rPr>
          <w:rFonts w:hint="eastAsia" w:ascii="宋体" w:hAnsi="宋体" w:eastAsia="宋体" w:cs="宋体"/>
          <w:sz w:val="21"/>
          <w:szCs w:val="21"/>
          <w:highlight w:val="none"/>
        </w:rPr>
        <w:t>2.3.1 监理人应组建满足工作需要的项目监理机构，配备必要的检测设备。项目监理机构的主要人员应具有相应的资格条件。</w:t>
      </w:r>
    </w:p>
    <w:p w14:paraId="79B53206">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2.3.2本合同履行过程中，总监理工程师及重要岗位监理人员应保持相对稳定，以保证监理工作正常进行。</w:t>
      </w:r>
    </w:p>
    <w:p w14:paraId="168FEECC">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689B63E2">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2.3.4 监理人应及时更换有下列情形之一的监理人员：</w:t>
      </w:r>
    </w:p>
    <w:p w14:paraId="07950D68">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（1）严重过失行为的；</w:t>
      </w:r>
    </w:p>
    <w:p w14:paraId="45AD3934">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（2）有违法行为不能履行职责的；</w:t>
      </w:r>
    </w:p>
    <w:p w14:paraId="194ED130">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（3）涉嫌犯罪的；</w:t>
      </w:r>
    </w:p>
    <w:p w14:paraId="535CA906">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（4）不能胜任岗位职责的；</w:t>
      </w:r>
    </w:p>
    <w:p w14:paraId="658B784D">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（5）严重违反职业道德的；</w:t>
      </w:r>
    </w:p>
    <w:p w14:paraId="27A458B6">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（6）专用条件约定的其他情形。</w:t>
      </w:r>
    </w:p>
    <w:p w14:paraId="690492BA">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2.3.5 委托人可要求监理人更换不能胜任本职工作的项目监理机构人员。</w:t>
      </w:r>
    </w:p>
    <w:p w14:paraId="1192B39C">
      <w:pPr>
        <w:kinsoku/>
        <w:wordWrap/>
        <w:overflowPunct/>
        <w:topLinePunct w:val="0"/>
        <w:bidi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2.4 履行职责</w:t>
      </w:r>
    </w:p>
    <w:p w14:paraId="393D369A">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监理人应遵循职业道德准则和行为规范，严格按照法律法规、工程建设有关标准及本合同履行职责。</w:t>
      </w:r>
    </w:p>
    <w:p w14:paraId="591A219E">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2.4.1 在监理与相关服务范围内，委托人和承包人提出的意见和要求，监理人应及时提出处置意见。当委托人与承包人之间发生合同争议时，监理人应协助委托人、承包人协商解决。</w:t>
      </w:r>
    </w:p>
    <w:p w14:paraId="7137EE24">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2.4.2 当委托人与承包人之间的合同争议提交仲裁机构仲裁或人民法院审理时，监理人应提供必要的证明资料。</w:t>
      </w:r>
    </w:p>
    <w:p w14:paraId="643C7AEA">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2.4.3 监理人应在专用条件约定的授权范围内，处理委托人与承包人所签订合同的变更事宜。如果变更超过授权范围，应以书面形式报委托人批准。</w:t>
      </w:r>
    </w:p>
    <w:p w14:paraId="38679F15">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在紧急情况下，为了保护财产和人身安全，监理人所发出的指令未能事先报委托人批准时，应在发出指令后的24小时内以书面形式报委托人。</w:t>
      </w:r>
    </w:p>
    <w:p w14:paraId="3BB1EBA6">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2.4.4 除专用条件另有约定外，监理人发现承包人的人员不能胜任本职工作的，有权要求承包人予以调换。</w:t>
      </w:r>
    </w:p>
    <w:p w14:paraId="5548CCEC">
      <w:pPr>
        <w:kinsoku/>
        <w:wordWrap/>
        <w:overflowPunct/>
        <w:topLinePunct w:val="0"/>
        <w:bidi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2.5 提交报告</w:t>
      </w:r>
    </w:p>
    <w:p w14:paraId="71112921">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监理人应按专用条件约定的种类、时间和份数向委托人提交监理与相关服务的报告。</w:t>
      </w:r>
    </w:p>
    <w:p w14:paraId="10BEAF20">
      <w:pPr>
        <w:kinsoku/>
        <w:wordWrap/>
        <w:overflowPunct/>
        <w:topLinePunct w:val="0"/>
        <w:bidi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2.6 文件资料</w:t>
      </w:r>
    </w:p>
    <w:p w14:paraId="475114A7">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在本合同履行期内，监理人应在现场保留工作所用的图纸、报告及记录监理工作的相关文件。工程竣工后，应当按照档案管理规定将监理有关文件归档。</w:t>
      </w:r>
    </w:p>
    <w:p w14:paraId="70E84F67">
      <w:pPr>
        <w:kinsoku/>
        <w:wordWrap/>
        <w:overflowPunct/>
        <w:topLinePunct w:val="0"/>
        <w:bidi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2.7 使用委托人的财产</w:t>
      </w:r>
    </w:p>
    <w:p w14:paraId="598F7E24">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7B34F7F5">
      <w:pPr>
        <w:kinsoku/>
        <w:wordWrap/>
        <w:overflowPunct/>
        <w:topLinePunct w:val="0"/>
        <w:bidi w:val="0"/>
        <w:spacing w:beforeAutospacing="0" w:afterAutospacing="0"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3．委托人的义务</w:t>
      </w:r>
    </w:p>
    <w:p w14:paraId="2BF36F21">
      <w:pPr>
        <w:kinsoku/>
        <w:wordWrap/>
        <w:overflowPunct/>
        <w:topLinePunct w:val="0"/>
        <w:bidi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3.1 告知</w:t>
      </w:r>
    </w:p>
    <w:p w14:paraId="64006033">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委托人应在委托人与承包人签订的合同中明确监理人、总监理工程师和授予项目监理机构的权限。如有变更，应及时通知承包人。</w:t>
      </w:r>
    </w:p>
    <w:p w14:paraId="5F59A0D8">
      <w:pPr>
        <w:kinsoku/>
        <w:wordWrap/>
        <w:overflowPunct/>
        <w:topLinePunct w:val="0"/>
        <w:bidi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3.2 提供资料</w:t>
      </w:r>
    </w:p>
    <w:p w14:paraId="65167593">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委托人应按照附录B约定，</w:t>
      </w:r>
      <w:r>
        <w:rPr>
          <w:rFonts w:hint="eastAsia" w:ascii="宋体" w:hAnsi="宋体" w:eastAsia="宋体" w:cs="宋体"/>
          <w:color w:val="000000"/>
          <w:sz w:val="21"/>
          <w:szCs w:val="21"/>
          <w:highlight w:val="none"/>
        </w:rPr>
        <w:t>无偿</w:t>
      </w:r>
      <w:r>
        <w:rPr>
          <w:rFonts w:hint="eastAsia" w:ascii="宋体" w:hAnsi="宋体" w:eastAsia="宋体" w:cs="宋体"/>
          <w:sz w:val="21"/>
          <w:szCs w:val="21"/>
          <w:highlight w:val="none"/>
        </w:rPr>
        <w:t>向监理人提供工程有关的资料。在本合同履行过程中，委托人应及时向监理人提供最新的与工程有关的资料。</w:t>
      </w:r>
    </w:p>
    <w:p w14:paraId="618A55BC">
      <w:pPr>
        <w:kinsoku/>
        <w:wordWrap/>
        <w:overflowPunct/>
        <w:topLinePunct w:val="0"/>
        <w:bidi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3.3 提供工作条件</w:t>
      </w:r>
    </w:p>
    <w:p w14:paraId="3BEC0718">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委托人应为监理人完成监理与相关服务提供必要的条件。</w:t>
      </w:r>
    </w:p>
    <w:p w14:paraId="4921A7CB">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3.3.1 委托人应按照附录B约定，派遣相应的人员，提供房屋、设备，供监理人无偿使用。</w:t>
      </w:r>
    </w:p>
    <w:p w14:paraId="44E6B0F0">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3.3.2 委托人应负责协调工程建设中所有外部关系，为监理人履行本合同提供必要的外部条件。</w:t>
      </w:r>
    </w:p>
    <w:p w14:paraId="2A6D2159">
      <w:pPr>
        <w:kinsoku/>
        <w:wordWrap/>
        <w:overflowPunct/>
        <w:topLinePunct w:val="0"/>
        <w:bidi w:val="0"/>
        <w:snapToGrid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3.4 委托人代表</w:t>
      </w:r>
    </w:p>
    <w:p w14:paraId="33EDE9C1">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2BDD0341">
      <w:pPr>
        <w:kinsoku/>
        <w:wordWrap/>
        <w:overflowPunct/>
        <w:topLinePunct w:val="0"/>
        <w:bidi w:val="0"/>
        <w:snapToGrid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3.5 委托人意见或要求</w:t>
      </w:r>
    </w:p>
    <w:p w14:paraId="4DBCB923">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在本合同约定的监理与相关服务工作范围内，委托人对承包人的任何意见或要求应通知监理人，由监理人向承包人发出相应指令。</w:t>
      </w:r>
    </w:p>
    <w:p w14:paraId="3C9F3A36">
      <w:pPr>
        <w:kinsoku/>
        <w:wordWrap/>
        <w:overflowPunct/>
        <w:topLinePunct w:val="0"/>
        <w:bidi w:val="0"/>
        <w:snapToGrid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3.6 答复</w:t>
      </w:r>
    </w:p>
    <w:p w14:paraId="2755F3A8">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委托人应在专用条件约定的时间内，对监理人以书面形式提交并要求作出决定的事宜，给予书面答复。逾期未答复的，视为委托人认可。</w:t>
      </w:r>
    </w:p>
    <w:p w14:paraId="5F506593">
      <w:pPr>
        <w:kinsoku/>
        <w:wordWrap/>
        <w:overflowPunct/>
        <w:topLinePunct w:val="0"/>
        <w:bidi w:val="0"/>
        <w:snapToGrid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3.7 支付</w:t>
      </w:r>
    </w:p>
    <w:p w14:paraId="27BF21E0">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委托人应按本合同约定，向监理人支付酬金。</w:t>
      </w:r>
    </w:p>
    <w:p w14:paraId="017BADA3">
      <w:pPr>
        <w:kinsoku/>
        <w:wordWrap/>
        <w:overflowPunct/>
        <w:topLinePunct w:val="0"/>
        <w:bidi w:val="0"/>
        <w:snapToGrid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 违约责任</w:t>
      </w:r>
    </w:p>
    <w:p w14:paraId="50E05ACC">
      <w:pPr>
        <w:kinsoku/>
        <w:wordWrap/>
        <w:overflowPunct/>
        <w:topLinePunct w:val="0"/>
        <w:bidi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4.1 监理人的违约责任</w:t>
      </w:r>
    </w:p>
    <w:p w14:paraId="0C170A8F">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监理人未履行本合同义务的，应承担相应的责任。</w:t>
      </w:r>
    </w:p>
    <w:p w14:paraId="715795ED">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4.1.1 因监理人违反本合同约定给委托人造成损失的，监理人应当赔偿委托人损失。赔偿金额的确定方法在专用条件中约定。监理人承担部分赔偿责任的，其承担赔偿金额由双方协商确定。</w:t>
      </w:r>
    </w:p>
    <w:p w14:paraId="2595FEBC">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4.1.2 监理人向委托人的索赔不成立时，监理人应赔偿委托人由此发生的费用。</w:t>
      </w:r>
    </w:p>
    <w:p w14:paraId="52F58181">
      <w:pPr>
        <w:kinsoku/>
        <w:wordWrap/>
        <w:overflowPunct/>
        <w:topLinePunct w:val="0"/>
        <w:bidi w:val="0"/>
        <w:snapToGrid w:val="0"/>
        <w:spacing w:beforeAutospacing="0" w:afterAutospacing="0"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4.2 委托人的违约责任</w:t>
      </w:r>
    </w:p>
    <w:p w14:paraId="5452DCFC">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委托人未履行本合同义务的，应承担相应的责任。</w:t>
      </w:r>
    </w:p>
    <w:p w14:paraId="7D2E4D5D">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4.2.1 委托人违反本合同约定造成监理人损失的，委托人应予以赔偿。</w:t>
      </w:r>
    </w:p>
    <w:p w14:paraId="560C5DC7">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4.2.2 委托人向监理人的索赔不成立时，应赔偿监理人由此引起的费用。</w:t>
      </w:r>
    </w:p>
    <w:p w14:paraId="3E62BB27">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4.2.3 委托人未能按期支付酬金超过28天，应按专用条件约定支付逾期付款利息。</w:t>
      </w:r>
    </w:p>
    <w:p w14:paraId="697A7DB5">
      <w:pPr>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4.3 除外责任</w:t>
      </w:r>
    </w:p>
    <w:p w14:paraId="5DABFBE1">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因非监理人的原因，且监理人无过错，发生工程质量事故、安全事故、工期延误等造成的损失，监理人不承担赔偿责任。</w:t>
      </w:r>
    </w:p>
    <w:p w14:paraId="02733161">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因不可抗力导致本合同全部或部分不能履行时，双方各自承担其因此而造成的损失、损害。</w:t>
      </w:r>
    </w:p>
    <w:p w14:paraId="7D4016EB">
      <w:pPr>
        <w:kinsoku/>
        <w:wordWrap/>
        <w:overflowPunct/>
        <w:topLinePunct w:val="0"/>
        <w:bidi w:val="0"/>
        <w:snapToGrid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 支付</w:t>
      </w:r>
    </w:p>
    <w:p w14:paraId="684C0416">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5.1 </w:t>
      </w:r>
      <w:r>
        <w:rPr>
          <w:rFonts w:hint="eastAsia" w:ascii="宋体" w:hAnsi="宋体" w:eastAsia="宋体" w:cs="宋体"/>
          <w:bCs/>
          <w:sz w:val="21"/>
          <w:szCs w:val="21"/>
          <w:highlight w:val="none"/>
        </w:rPr>
        <w:t>支付货币</w:t>
      </w:r>
    </w:p>
    <w:p w14:paraId="0FE3CE84">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除专用条件另有约定外，酬金均以人民币支付。涉及外币支付的，所采用的货币种类、比例和汇率在专用条件中约定。</w:t>
      </w:r>
    </w:p>
    <w:p w14:paraId="1A0C57E8">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5.2 支付申请</w:t>
      </w:r>
    </w:p>
    <w:p w14:paraId="6E862A9F">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监理人应在本合同约定的每次应付款时间的7天前，向委托人提交支付申请书。支付申请书应当说明当期应付款总额，并列出当期应支付的款项及其金额。</w:t>
      </w:r>
    </w:p>
    <w:p w14:paraId="1FB674F2">
      <w:pPr>
        <w:kinsoku/>
        <w:wordWrap/>
        <w:overflowPunct/>
        <w:topLinePunct w:val="0"/>
        <w:bidi w:val="0"/>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5.3 支付酬金</w:t>
      </w:r>
    </w:p>
    <w:p w14:paraId="1D3AD64E">
      <w:pPr>
        <w:kinsoku/>
        <w:wordWrap/>
        <w:overflowPunct/>
        <w:topLinePunct w:val="0"/>
        <w:bidi w:val="0"/>
        <w:snapToGrid w:val="0"/>
        <w:spacing w:beforeAutospacing="0" w:afterAutospacing="0" w:line="5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支付的酬金包括正常工作酬金、附加工作酬金、合理化建议奖励金额及费用。</w:t>
      </w:r>
    </w:p>
    <w:p w14:paraId="0781C474">
      <w:pPr>
        <w:kinsoku/>
        <w:wordWrap/>
        <w:overflowPunct/>
        <w:topLinePunct w:val="0"/>
        <w:bidi w:val="0"/>
        <w:snapToGrid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  5.4 </w:t>
      </w:r>
      <w:r>
        <w:rPr>
          <w:rFonts w:hint="eastAsia" w:ascii="宋体" w:hAnsi="宋体" w:eastAsia="宋体" w:cs="宋体"/>
          <w:bCs/>
          <w:sz w:val="21"/>
          <w:szCs w:val="21"/>
          <w:highlight w:val="none"/>
        </w:rPr>
        <w:t>有争议部分的付款</w:t>
      </w:r>
    </w:p>
    <w:p w14:paraId="612A18DD">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0D8289C2">
      <w:pPr>
        <w:kinsoku/>
        <w:wordWrap/>
        <w:overflowPunct/>
        <w:topLinePunct w:val="0"/>
        <w:bidi w:val="0"/>
        <w:snapToGrid w:val="0"/>
        <w:spacing w:beforeAutospacing="0" w:afterAutospacing="0" w:line="500" w:lineRule="exact"/>
        <w:rPr>
          <w:rFonts w:hint="eastAsia" w:ascii="宋体" w:hAnsi="宋体" w:eastAsia="宋体" w:cs="宋体"/>
          <w:b/>
          <w:bCs/>
          <w:color w:val="FF0000"/>
          <w:sz w:val="21"/>
          <w:szCs w:val="21"/>
          <w:highlight w:val="none"/>
        </w:rPr>
      </w:pPr>
      <w:r>
        <w:rPr>
          <w:rFonts w:hint="eastAsia" w:ascii="宋体" w:hAnsi="宋体" w:eastAsia="宋体" w:cs="宋体"/>
          <w:b/>
          <w:bCs/>
          <w:sz w:val="21"/>
          <w:szCs w:val="21"/>
          <w:highlight w:val="none"/>
        </w:rPr>
        <w:t>6. 合同生效、变更、暂停、解除与终止</w:t>
      </w:r>
    </w:p>
    <w:p w14:paraId="2A122426">
      <w:pPr>
        <w:kinsoku/>
        <w:wordWrap/>
        <w:overflowPunct/>
        <w:topLinePunct w:val="0"/>
        <w:bidi w:val="0"/>
        <w:spacing w:beforeAutospacing="0" w:afterAutospacing="0" w:line="500" w:lineRule="exact"/>
        <w:ind w:left="240"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6.1生效</w:t>
      </w:r>
    </w:p>
    <w:p w14:paraId="514389CE">
      <w:pPr>
        <w:kinsoku/>
        <w:wordWrap/>
        <w:overflowPunct/>
        <w:topLinePunct w:val="0"/>
        <w:bidi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除法律另有规定或者专用条件另有约定外，委托人和监理人的法定代表人或其授权代理人在协议书上签字并盖单位章后本合同生效。</w:t>
      </w:r>
    </w:p>
    <w:p w14:paraId="53C38071">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6.2</w:t>
      </w:r>
      <w:r>
        <w:rPr>
          <w:rFonts w:hint="eastAsia" w:ascii="宋体" w:hAnsi="宋体" w:eastAsia="宋体" w:cs="宋体"/>
          <w:bCs/>
          <w:sz w:val="21"/>
          <w:szCs w:val="21"/>
          <w:highlight w:val="none"/>
        </w:rPr>
        <w:t>变更</w:t>
      </w:r>
    </w:p>
    <w:p w14:paraId="3A5EBBA8">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6.2.1 任何一方提出变更请求时，双方经协商一致后可进行变更。</w:t>
      </w:r>
    </w:p>
    <w:p w14:paraId="59F09599">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760F469A">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35B0C5A0">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6.2.4合同签订后，遇有与工程相关的法律法规、标准颁布或修订的，双方应遵照执行。由此引起监理与相关服务的范围、时间、酬金变化的，双方应通过协商进行相应调整。</w:t>
      </w:r>
    </w:p>
    <w:p w14:paraId="0A8046FB">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6.2.5 因非监理人原因造成工程概算投资额或建筑安装工程费增加时，正常工作酬金应作相应调整。调整方法在专用条件中约定。</w:t>
      </w:r>
    </w:p>
    <w:p w14:paraId="02E7642F">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6.2.6 因工程规模、监理范围的变化导致监理人的正常工作量减少时，正常工作酬金应作相应调整。调整方法在专用条件中约定。</w:t>
      </w:r>
    </w:p>
    <w:p w14:paraId="1ABD6A24">
      <w:pPr>
        <w:kinsoku/>
        <w:wordWrap/>
        <w:overflowPunct/>
        <w:topLinePunct w:val="0"/>
        <w:bidi w:val="0"/>
        <w:snapToGrid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  6.3 暂停与</w:t>
      </w:r>
      <w:r>
        <w:rPr>
          <w:rFonts w:hint="eastAsia" w:ascii="宋体" w:hAnsi="宋体" w:eastAsia="宋体" w:cs="宋体"/>
          <w:bCs/>
          <w:sz w:val="21"/>
          <w:szCs w:val="21"/>
          <w:highlight w:val="none"/>
        </w:rPr>
        <w:t>解除</w:t>
      </w:r>
    </w:p>
    <w:p w14:paraId="71B16719">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除双方协商一致可以解除本合同外，当一方无正当理由未履行本合同约定的义务时，另一方可以根据本合同约定暂停履行本合同直至解除本合同。</w:t>
      </w:r>
    </w:p>
    <w:p w14:paraId="505907A4">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731124F9">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因解除本合同或解除监理人的部分义务导致监理人遭受的损失，除依法可以免除责任的情况外，应由委托人予以补偿，补偿金额由双方协商确定。</w:t>
      </w:r>
    </w:p>
    <w:p w14:paraId="16203FEF">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解除本合同的协议必须采取书面形式，协议未达成之前，本合同仍然有效。</w:t>
      </w:r>
    </w:p>
    <w:p w14:paraId="719B7D38">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6F798F1">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632415C5">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117C0F31">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5874FC7D">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6.3.5 因不可抗力致使本合同部分或全部不能履行时，一方应立即通知另一方，可暂停或解除本合同。</w:t>
      </w:r>
    </w:p>
    <w:p w14:paraId="4E663CEA">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6.3.6 本合同解除后，本合同约定的有关结算、清理、争议解决方式的条件仍然有效。</w:t>
      </w:r>
    </w:p>
    <w:p w14:paraId="528425BE">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6.4 </w:t>
      </w:r>
      <w:r>
        <w:rPr>
          <w:rFonts w:hint="eastAsia" w:ascii="宋体" w:hAnsi="宋体" w:eastAsia="宋体" w:cs="宋体"/>
          <w:bCs/>
          <w:sz w:val="21"/>
          <w:szCs w:val="21"/>
          <w:highlight w:val="none"/>
        </w:rPr>
        <w:t>终止</w:t>
      </w:r>
    </w:p>
    <w:p w14:paraId="56C1BEE1">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以下条件全部满足时，本合同即告终止：</w:t>
      </w:r>
    </w:p>
    <w:p w14:paraId="21D50E38">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（1）监理人完成本合同约定的全部工作；</w:t>
      </w:r>
    </w:p>
    <w:p w14:paraId="6E3F5DAD">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（2）委托人与监理人结清并支付全部酬金。</w:t>
      </w:r>
    </w:p>
    <w:p w14:paraId="7E7FC734">
      <w:pPr>
        <w:kinsoku/>
        <w:wordWrap/>
        <w:overflowPunct/>
        <w:topLinePunct w:val="0"/>
        <w:bidi w:val="0"/>
        <w:snapToGrid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 争议解决</w:t>
      </w:r>
    </w:p>
    <w:p w14:paraId="4947FB88">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7.1</w:t>
      </w:r>
      <w:r>
        <w:rPr>
          <w:rFonts w:hint="eastAsia" w:ascii="宋体" w:hAnsi="宋体" w:eastAsia="宋体" w:cs="宋体"/>
          <w:bCs/>
          <w:sz w:val="21"/>
          <w:szCs w:val="21"/>
          <w:highlight w:val="none"/>
        </w:rPr>
        <w:t>协商</w:t>
      </w:r>
    </w:p>
    <w:p w14:paraId="739EF8DE">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双方应本着诚信原则协商解决彼此间的争议。</w:t>
      </w:r>
    </w:p>
    <w:p w14:paraId="1866E200">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7.2</w:t>
      </w:r>
      <w:r>
        <w:rPr>
          <w:rFonts w:hint="eastAsia" w:ascii="宋体" w:hAnsi="宋体" w:eastAsia="宋体" w:cs="宋体"/>
          <w:bCs/>
          <w:sz w:val="21"/>
          <w:szCs w:val="21"/>
          <w:highlight w:val="none"/>
        </w:rPr>
        <w:t>调解</w:t>
      </w:r>
    </w:p>
    <w:p w14:paraId="5913DE43">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如果双方不能在14天内或双方商定的其他时间内解决本合同争议，可以将其提交给专用条件约定的或事后达成协议的调解人进行调解。</w:t>
      </w:r>
    </w:p>
    <w:p w14:paraId="17EE14E4">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7.3</w:t>
      </w:r>
      <w:r>
        <w:rPr>
          <w:rFonts w:hint="eastAsia" w:ascii="宋体" w:hAnsi="宋体" w:eastAsia="宋体" w:cs="宋体"/>
          <w:bCs/>
          <w:sz w:val="21"/>
          <w:szCs w:val="21"/>
          <w:highlight w:val="none"/>
        </w:rPr>
        <w:t>仲裁或诉讼</w:t>
      </w:r>
    </w:p>
    <w:p w14:paraId="23D99682">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双方均有权不经调解直接向专用条件约定的仲裁机构申请仲裁或向有管辖权的人民法院提起诉讼。</w:t>
      </w:r>
    </w:p>
    <w:p w14:paraId="03DE844D">
      <w:pPr>
        <w:kinsoku/>
        <w:wordWrap/>
        <w:overflowPunct/>
        <w:topLinePunct w:val="0"/>
        <w:bidi w:val="0"/>
        <w:snapToGrid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 其他</w:t>
      </w:r>
    </w:p>
    <w:p w14:paraId="5AF94677">
      <w:pPr>
        <w:kinsoku/>
        <w:wordWrap/>
        <w:overflowPunct/>
        <w:topLinePunct w:val="0"/>
        <w:bidi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8.1 </w:t>
      </w:r>
      <w:r>
        <w:rPr>
          <w:rFonts w:hint="eastAsia" w:ascii="宋体" w:hAnsi="宋体" w:eastAsia="宋体" w:cs="宋体"/>
          <w:bCs/>
          <w:sz w:val="21"/>
          <w:szCs w:val="21"/>
          <w:highlight w:val="none"/>
        </w:rPr>
        <w:t>外出考察费用</w:t>
      </w:r>
    </w:p>
    <w:p w14:paraId="3E0B7450">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经委托人同意，监理人员外出考察发生的费用由委托人审核后支付。</w:t>
      </w:r>
    </w:p>
    <w:p w14:paraId="07082F51">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8.2 </w:t>
      </w:r>
      <w:r>
        <w:rPr>
          <w:rFonts w:hint="eastAsia" w:ascii="宋体" w:hAnsi="宋体" w:eastAsia="宋体" w:cs="宋体"/>
          <w:bCs/>
          <w:sz w:val="21"/>
          <w:szCs w:val="21"/>
          <w:highlight w:val="none"/>
        </w:rPr>
        <w:t>检测费用</w:t>
      </w:r>
    </w:p>
    <w:p w14:paraId="4D362AA9">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委托人要求监理人进行的材料和设备检测所发生的费用，由委托人支付，支付时间在专用条件中约定。</w:t>
      </w:r>
    </w:p>
    <w:p w14:paraId="757F4B12">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8.3 </w:t>
      </w:r>
      <w:r>
        <w:rPr>
          <w:rFonts w:hint="eastAsia" w:ascii="宋体" w:hAnsi="宋体" w:eastAsia="宋体" w:cs="宋体"/>
          <w:bCs/>
          <w:sz w:val="21"/>
          <w:szCs w:val="21"/>
          <w:highlight w:val="none"/>
        </w:rPr>
        <w:t>咨询费用</w:t>
      </w:r>
    </w:p>
    <w:p w14:paraId="34DED0B4">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经委托人同意，根据工程需要由监理人组织的相关咨询论证会以及聘请相关专家等发生的费用由委托人支付，支付时间在专用条件中约定。</w:t>
      </w:r>
    </w:p>
    <w:p w14:paraId="0021F376">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8.4 </w:t>
      </w:r>
      <w:r>
        <w:rPr>
          <w:rFonts w:hint="eastAsia" w:ascii="宋体" w:hAnsi="宋体" w:eastAsia="宋体" w:cs="宋体"/>
          <w:bCs/>
          <w:sz w:val="21"/>
          <w:szCs w:val="21"/>
          <w:highlight w:val="none"/>
        </w:rPr>
        <w:t>奖励</w:t>
      </w:r>
    </w:p>
    <w:p w14:paraId="758F403B">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1C40643F">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8.5 </w:t>
      </w:r>
      <w:r>
        <w:rPr>
          <w:rFonts w:hint="eastAsia" w:ascii="宋体" w:hAnsi="宋体" w:eastAsia="宋体" w:cs="宋体"/>
          <w:bCs/>
          <w:sz w:val="21"/>
          <w:szCs w:val="21"/>
          <w:highlight w:val="none"/>
        </w:rPr>
        <w:t>守法诚信</w:t>
      </w:r>
    </w:p>
    <w:p w14:paraId="072CE4B7">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监理人及其工作人员不得从与实施工程有关的第三方处获得任何经济利益。</w:t>
      </w:r>
    </w:p>
    <w:p w14:paraId="4E04FDA1">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8.6 </w:t>
      </w:r>
      <w:r>
        <w:rPr>
          <w:rFonts w:hint="eastAsia" w:ascii="宋体" w:hAnsi="宋体" w:eastAsia="宋体" w:cs="宋体"/>
          <w:bCs/>
          <w:sz w:val="21"/>
          <w:szCs w:val="21"/>
          <w:highlight w:val="none"/>
        </w:rPr>
        <w:t>保密</w:t>
      </w:r>
    </w:p>
    <w:p w14:paraId="19E09164">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双方不得泄露对方申明的保密资料，亦不得泄露与实施工程有关的第三方所提供的保密资料，保密事项在专用条件中约定。</w:t>
      </w:r>
    </w:p>
    <w:p w14:paraId="231C22F5">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8.7 </w:t>
      </w:r>
      <w:r>
        <w:rPr>
          <w:rFonts w:hint="eastAsia" w:ascii="宋体" w:hAnsi="宋体" w:eastAsia="宋体" w:cs="宋体"/>
          <w:bCs/>
          <w:sz w:val="21"/>
          <w:szCs w:val="21"/>
          <w:highlight w:val="none"/>
        </w:rPr>
        <w:t>通知</w:t>
      </w:r>
    </w:p>
    <w:p w14:paraId="77C99BB3">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本合同涉及的通知均应当采用书面形式，并在送达对方时生效，收件人应书面签收。</w:t>
      </w:r>
    </w:p>
    <w:p w14:paraId="47E48E8A">
      <w:pPr>
        <w:kinsoku/>
        <w:wordWrap/>
        <w:overflowPunct/>
        <w:topLinePunct w:val="0"/>
        <w:bidi w:val="0"/>
        <w:snapToGrid w:val="0"/>
        <w:spacing w:beforeAutospacing="0" w:afterAutospacing="0" w:line="500" w:lineRule="exact"/>
        <w:ind w:left="240" w:leftChars="100"/>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8.8 </w:t>
      </w:r>
      <w:r>
        <w:rPr>
          <w:rFonts w:hint="eastAsia" w:ascii="宋体" w:hAnsi="宋体" w:eastAsia="宋体" w:cs="宋体"/>
          <w:bCs/>
          <w:sz w:val="21"/>
          <w:szCs w:val="21"/>
          <w:highlight w:val="none"/>
        </w:rPr>
        <w:t>著作权</w:t>
      </w:r>
    </w:p>
    <w:p w14:paraId="252B2D0C">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监理人对其编制的文件拥有著作权。</w:t>
      </w:r>
    </w:p>
    <w:p w14:paraId="7C43C956">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49B45BEA">
      <w:pPr>
        <w:pageBreakBefore/>
        <w:kinsoku/>
        <w:wordWrap/>
        <w:overflowPunct/>
        <w:topLinePunct w:val="0"/>
        <w:bidi w:val="0"/>
        <w:spacing w:beforeAutospacing="0" w:afterAutospacing="0" w:line="5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第三部分  专用条件</w:t>
      </w:r>
    </w:p>
    <w:p w14:paraId="3CB13CE9">
      <w:pPr>
        <w:kinsoku/>
        <w:wordWrap/>
        <w:overflowPunct/>
        <w:topLinePunct w:val="0"/>
        <w:bidi w:val="0"/>
        <w:spacing w:beforeAutospacing="0" w:afterAutospacing="0" w:line="500" w:lineRule="exact"/>
        <w:jc w:val="center"/>
        <w:rPr>
          <w:rFonts w:hint="eastAsia" w:ascii="宋体" w:hAnsi="宋体" w:eastAsia="宋体" w:cs="宋体"/>
          <w:b/>
          <w:sz w:val="21"/>
          <w:szCs w:val="21"/>
          <w:highlight w:val="none"/>
        </w:rPr>
      </w:pPr>
    </w:p>
    <w:p w14:paraId="00086B02">
      <w:pPr>
        <w:kinsoku/>
        <w:wordWrap/>
        <w:overflowPunct/>
        <w:topLinePunct w:val="0"/>
        <w:bidi w:val="0"/>
        <w:adjustRightInd/>
        <w:snapToGrid w:val="0"/>
        <w:spacing w:beforeAutospacing="0" w:afterAutospacing="0"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1. 定义与解释</w:t>
      </w:r>
    </w:p>
    <w:p w14:paraId="48246D68">
      <w:pPr>
        <w:kinsoku/>
        <w:wordWrap/>
        <w:overflowPunct/>
        <w:topLinePunct w:val="0"/>
        <w:bidi w:val="0"/>
        <w:adjustRightInd/>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1.2  解释</w:t>
      </w:r>
    </w:p>
    <w:p w14:paraId="12799879">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1.2.1 本合同文件除使用中文外，还可用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E7ADD42">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1.2.2 约定本合同文件的解释顺序为：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2E9C516">
      <w:pPr>
        <w:kinsoku/>
        <w:wordWrap/>
        <w:overflowPunct/>
        <w:topLinePunct w:val="0"/>
        <w:bidi w:val="0"/>
        <w:adjustRightInd/>
        <w:snapToGrid w:val="0"/>
        <w:spacing w:beforeAutospacing="0" w:afterAutospacing="0"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2. 监理人义务</w:t>
      </w:r>
    </w:p>
    <w:p w14:paraId="269CD4B6">
      <w:pPr>
        <w:kinsoku/>
        <w:wordWrap/>
        <w:overflowPunct/>
        <w:topLinePunct w:val="0"/>
        <w:bidi w:val="0"/>
        <w:adjustRightInd/>
        <w:snapToGrid w:val="0"/>
        <w:spacing w:beforeAutospacing="0" w:afterAutospacing="0" w:line="500" w:lineRule="exact"/>
        <w:ind w:firstLine="205" w:firstLineChars="98"/>
        <w:rPr>
          <w:rFonts w:hint="eastAsia" w:ascii="宋体" w:hAnsi="宋体" w:eastAsia="宋体" w:cs="宋体"/>
          <w:sz w:val="21"/>
          <w:szCs w:val="21"/>
          <w:highlight w:val="none"/>
        </w:rPr>
      </w:pPr>
      <w:r>
        <w:rPr>
          <w:rFonts w:hint="eastAsia" w:ascii="宋体" w:hAnsi="宋体" w:eastAsia="宋体" w:cs="宋体"/>
          <w:sz w:val="21"/>
          <w:szCs w:val="21"/>
          <w:highlight w:val="none"/>
        </w:rPr>
        <w:t>2.1 监理的范围和</w:t>
      </w:r>
      <w:r>
        <w:rPr>
          <w:rFonts w:hint="eastAsia" w:ascii="宋体" w:hAnsi="宋体" w:eastAsia="宋体" w:cs="宋体"/>
          <w:bCs/>
          <w:sz w:val="21"/>
          <w:szCs w:val="21"/>
          <w:highlight w:val="none"/>
        </w:rPr>
        <w:t>内容</w:t>
      </w:r>
    </w:p>
    <w:p w14:paraId="65E2A36A">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2.1.1 监理范围包括：</w:t>
      </w:r>
      <w:r>
        <w:rPr>
          <w:rFonts w:hint="eastAsia" w:ascii="宋体" w:hAnsi="宋体" w:eastAsia="宋体" w:cs="宋体"/>
          <w:sz w:val="21"/>
          <w:szCs w:val="21"/>
          <w:highlight w:val="none"/>
          <w:u w:val="single"/>
        </w:rPr>
        <w:t xml:space="preserve">                                  </w:t>
      </w:r>
    </w:p>
    <w:p w14:paraId="48120487">
      <w:pPr>
        <w:kinsoku/>
        <w:wordWrap/>
        <w:overflowPunct/>
        <w:topLinePunct w:val="0"/>
        <w:bidi w:val="0"/>
        <w:adjustRightInd/>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38B77B3">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2.1.2 监理工作内容还包括：</w:t>
      </w:r>
      <w:r>
        <w:rPr>
          <w:rFonts w:hint="eastAsia" w:ascii="宋体" w:hAnsi="宋体" w:eastAsia="宋体" w:cs="宋体"/>
          <w:sz w:val="21"/>
          <w:szCs w:val="21"/>
          <w:highlight w:val="none"/>
          <w:u w:val="single"/>
        </w:rPr>
        <w:t xml:space="preserve">                     </w:t>
      </w:r>
    </w:p>
    <w:p w14:paraId="3B159F6B">
      <w:pPr>
        <w:kinsoku/>
        <w:wordWrap/>
        <w:overflowPunct/>
        <w:topLinePunct w:val="0"/>
        <w:bidi w:val="0"/>
        <w:adjustRightInd/>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F9AE788">
      <w:pPr>
        <w:kinsoku/>
        <w:wordWrap/>
        <w:overflowPunct/>
        <w:topLinePunct w:val="0"/>
        <w:bidi w:val="0"/>
        <w:adjustRightInd/>
        <w:spacing w:beforeAutospacing="0" w:afterAutospacing="0" w:line="500" w:lineRule="exact"/>
        <w:ind w:firstLine="205" w:firstLineChars="98"/>
        <w:rPr>
          <w:rFonts w:hint="eastAsia" w:ascii="宋体" w:hAnsi="宋体" w:eastAsia="宋体" w:cs="宋体"/>
          <w:sz w:val="21"/>
          <w:szCs w:val="21"/>
          <w:highlight w:val="none"/>
        </w:rPr>
      </w:pPr>
      <w:r>
        <w:rPr>
          <w:rFonts w:hint="eastAsia" w:ascii="宋体" w:hAnsi="宋体" w:eastAsia="宋体" w:cs="宋体"/>
          <w:sz w:val="21"/>
          <w:szCs w:val="21"/>
          <w:highlight w:val="none"/>
        </w:rPr>
        <w:t>2.2 监理与相关服务依据</w:t>
      </w:r>
    </w:p>
    <w:p w14:paraId="3CD9B745">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2.2.1 监理依据包括：</w:t>
      </w:r>
      <w:r>
        <w:rPr>
          <w:rFonts w:hint="eastAsia" w:ascii="宋体" w:hAnsi="宋体" w:eastAsia="宋体" w:cs="宋体"/>
          <w:sz w:val="21"/>
          <w:szCs w:val="21"/>
          <w:highlight w:val="none"/>
          <w:u w:val="single"/>
        </w:rPr>
        <w:t xml:space="preserve">                          </w:t>
      </w:r>
    </w:p>
    <w:p w14:paraId="4939F0FB">
      <w:pPr>
        <w:kinsoku/>
        <w:wordWrap/>
        <w:overflowPunct/>
        <w:topLinePunct w:val="0"/>
        <w:bidi w:val="0"/>
        <w:adjustRightInd/>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8AE756C">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dstrike/>
          <w:sz w:val="21"/>
          <w:szCs w:val="21"/>
          <w:highlight w:val="none"/>
        </w:rPr>
      </w:pPr>
      <w:r>
        <w:rPr>
          <w:rFonts w:hint="eastAsia" w:ascii="宋体" w:hAnsi="宋体" w:eastAsia="宋体" w:cs="宋体"/>
          <w:sz w:val="21"/>
          <w:szCs w:val="21"/>
          <w:highlight w:val="none"/>
        </w:rPr>
        <w:t>2.2.2 相关服务依据包括：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214F614">
      <w:pPr>
        <w:kinsoku/>
        <w:wordWrap/>
        <w:overflowPunct/>
        <w:topLinePunct w:val="0"/>
        <w:bidi w:val="0"/>
        <w:adjustRightInd/>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2.3项目监理机构和人员</w:t>
      </w:r>
    </w:p>
    <w:p w14:paraId="7A7DAFA6">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2.3.4 更换监理人员的其他情形：</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9030C0C">
      <w:pPr>
        <w:kinsoku/>
        <w:wordWrap/>
        <w:overflowPunct/>
        <w:topLinePunct w:val="0"/>
        <w:bidi w:val="0"/>
        <w:adjustRightInd/>
        <w:spacing w:beforeAutospacing="0" w:afterAutospacing="0" w:line="500" w:lineRule="exact"/>
        <w:ind w:firstLine="205" w:firstLineChars="98"/>
        <w:rPr>
          <w:rFonts w:hint="eastAsia" w:ascii="宋体" w:hAnsi="宋体" w:eastAsia="宋体" w:cs="宋体"/>
          <w:sz w:val="21"/>
          <w:szCs w:val="21"/>
          <w:highlight w:val="none"/>
        </w:rPr>
      </w:pPr>
      <w:r>
        <w:rPr>
          <w:rFonts w:hint="eastAsia" w:ascii="宋体" w:hAnsi="宋体" w:eastAsia="宋体" w:cs="宋体"/>
          <w:sz w:val="21"/>
          <w:szCs w:val="21"/>
          <w:highlight w:val="none"/>
        </w:rPr>
        <w:t>2.4 履行职责</w:t>
      </w:r>
    </w:p>
    <w:p w14:paraId="2FE78B5B">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2.4.3 对监理人的授权范围：</w:t>
      </w:r>
      <w:r>
        <w:rPr>
          <w:rFonts w:hint="eastAsia" w:ascii="宋体" w:hAnsi="宋体" w:eastAsia="宋体" w:cs="宋体"/>
          <w:sz w:val="21"/>
          <w:szCs w:val="21"/>
          <w:highlight w:val="none"/>
          <w:u w:val="single"/>
        </w:rPr>
        <w:t xml:space="preserve">                     </w:t>
      </w:r>
    </w:p>
    <w:p w14:paraId="7671E943">
      <w:pPr>
        <w:kinsoku/>
        <w:wordWrap/>
        <w:overflowPunct/>
        <w:topLinePunct w:val="0"/>
        <w:bidi w:val="0"/>
        <w:adjustRightInd/>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6EBC2E9">
      <w:pPr>
        <w:kinsoku/>
        <w:wordWrap/>
        <w:overflowPunct/>
        <w:topLinePunct w:val="0"/>
        <w:bidi w:val="0"/>
        <w:adjustRightInd/>
        <w:snapToGrid w:val="0"/>
        <w:spacing w:beforeAutospacing="0" w:afterAutospacing="0" w:line="500" w:lineRule="exact"/>
        <w:ind w:firstLine="420" w:firstLineChars="200"/>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在涉及工程延期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天内和（或）金额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万元内的变更，监理人不需请示委托人即可向承包人发布变更通知。</w:t>
      </w:r>
    </w:p>
    <w:p w14:paraId="0E47A945">
      <w:pPr>
        <w:kinsoku/>
        <w:wordWrap/>
        <w:overflowPunct/>
        <w:topLinePunct w:val="0"/>
        <w:bidi w:val="0"/>
        <w:adjustRightInd/>
        <w:snapToGrid w:val="0"/>
        <w:spacing w:beforeAutospacing="0" w:afterAutospacing="0" w:line="500" w:lineRule="exact"/>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2.4.4 监理人有权要求承包人调换其人员的限制条件：</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116BDA6">
      <w:pPr>
        <w:kinsoku/>
        <w:wordWrap/>
        <w:overflowPunct/>
        <w:topLinePunct w:val="0"/>
        <w:bidi w:val="0"/>
        <w:adjustRightInd/>
        <w:snapToGrid w:val="0"/>
        <w:spacing w:beforeAutospacing="0" w:afterAutospacing="0" w:line="500" w:lineRule="exact"/>
        <w:ind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2.5 提交报告</w:t>
      </w:r>
    </w:p>
    <w:p w14:paraId="117E2A57">
      <w:pPr>
        <w:kinsoku/>
        <w:wordWrap/>
        <w:overflowPunct/>
        <w:topLinePunct w:val="0"/>
        <w:bidi w:val="0"/>
        <w:adjustRightInd/>
        <w:snapToGrid w:val="0"/>
        <w:spacing w:beforeAutospacing="0" w:afterAutospacing="0" w:line="500" w:lineRule="exact"/>
        <w:ind w:firstLine="525"/>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监理人应提交报告的种类(包括监理规划、监理月报及约定的专项报告)、时间和份数：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736C123">
      <w:pPr>
        <w:kinsoku/>
        <w:wordWrap/>
        <w:overflowPunct/>
        <w:topLinePunct w:val="0"/>
        <w:bidi w:val="0"/>
        <w:adjustRightInd/>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2.7 使用委托人的财产</w:t>
      </w:r>
    </w:p>
    <w:p w14:paraId="015B92C0">
      <w:pPr>
        <w:kinsoku/>
        <w:wordWrap/>
        <w:overflowPunct/>
        <w:topLinePunct w:val="0"/>
        <w:bidi w:val="0"/>
        <w:adjustRightInd/>
        <w:spacing w:beforeAutospacing="0" w:afterAutospacing="0" w:line="5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附录B中由委托人无偿提供的房屋、设备的所有权属于：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F47F019">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监理人应在本合同终止后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天内移交委托人无偿提供的房屋、设备，移交的时间和方式为：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08F76CB">
      <w:pPr>
        <w:kinsoku/>
        <w:wordWrap/>
        <w:overflowPunct/>
        <w:topLinePunct w:val="0"/>
        <w:bidi w:val="0"/>
        <w:adjustRightInd/>
        <w:snapToGrid w:val="0"/>
        <w:spacing w:beforeAutospacing="0" w:afterAutospacing="0"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3. 委托人义务  </w:t>
      </w:r>
    </w:p>
    <w:p w14:paraId="0A8BF5A5">
      <w:pPr>
        <w:kinsoku/>
        <w:wordWrap/>
        <w:overflowPunct/>
        <w:topLinePunct w:val="0"/>
        <w:bidi w:val="0"/>
        <w:adjustRightInd/>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3.4 委托人代表</w:t>
      </w:r>
    </w:p>
    <w:p w14:paraId="55A29058">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委托人代表为：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2480966">
      <w:pPr>
        <w:kinsoku/>
        <w:wordWrap/>
        <w:overflowPunct/>
        <w:topLinePunct w:val="0"/>
        <w:bidi w:val="0"/>
        <w:adjustRightInd/>
        <w:snapToGrid w:val="0"/>
        <w:spacing w:beforeAutospacing="0" w:afterAutospacing="0" w:line="500" w:lineRule="exact"/>
        <w:ind w:firstLine="205" w:firstLineChars="98"/>
        <w:rPr>
          <w:rFonts w:hint="eastAsia" w:ascii="宋体" w:hAnsi="宋体" w:eastAsia="宋体" w:cs="宋体"/>
          <w:sz w:val="21"/>
          <w:szCs w:val="21"/>
          <w:highlight w:val="none"/>
        </w:rPr>
      </w:pPr>
      <w:r>
        <w:rPr>
          <w:rFonts w:hint="eastAsia" w:ascii="宋体" w:hAnsi="宋体" w:eastAsia="宋体" w:cs="宋体"/>
          <w:sz w:val="21"/>
          <w:szCs w:val="21"/>
          <w:highlight w:val="none"/>
        </w:rPr>
        <w:t>3.6 答复</w:t>
      </w:r>
    </w:p>
    <w:p w14:paraId="19C9580D">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委托人同意在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天内，对监理人书面提交并要求做出决定的事宜给予书面答复。</w:t>
      </w:r>
    </w:p>
    <w:p w14:paraId="71D9C85D">
      <w:pPr>
        <w:kinsoku/>
        <w:wordWrap/>
        <w:overflowPunct/>
        <w:topLinePunct w:val="0"/>
        <w:bidi w:val="0"/>
        <w:adjustRightInd/>
        <w:snapToGrid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 违约责任</w:t>
      </w:r>
    </w:p>
    <w:p w14:paraId="5B3F3F8D">
      <w:pPr>
        <w:kinsoku/>
        <w:wordWrap/>
        <w:overflowPunct/>
        <w:topLinePunct w:val="0"/>
        <w:bidi w:val="0"/>
        <w:adjustRightInd/>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4.1 监理人的违约责任</w:t>
      </w:r>
    </w:p>
    <w:p w14:paraId="1E9C26F5">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4.1.1监理人赔偿金额按下列方法确定：</w:t>
      </w:r>
    </w:p>
    <w:p w14:paraId="1282F814">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赔偿金＝直接经济损失×正常工作酬金÷工程概算投资额（或建筑安装工程费）</w:t>
      </w:r>
    </w:p>
    <w:p w14:paraId="2194C05D">
      <w:pPr>
        <w:kinsoku/>
        <w:wordWrap/>
        <w:overflowPunct/>
        <w:topLinePunct w:val="0"/>
        <w:bidi w:val="0"/>
        <w:adjustRightInd/>
        <w:snapToGrid w:val="0"/>
        <w:spacing w:beforeAutospacing="0" w:afterAutospacing="0"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4.2 委托人的违约责任</w:t>
      </w:r>
    </w:p>
    <w:p w14:paraId="1E2F7CE5">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4.2.3 委托人逾期付款利息按下列方法确定：</w:t>
      </w:r>
    </w:p>
    <w:p w14:paraId="69B7A450">
      <w:pPr>
        <w:kinsoku/>
        <w:wordWrap/>
        <w:overflowPunct/>
        <w:topLinePunct w:val="0"/>
        <w:bidi w:val="0"/>
        <w:adjustRightInd/>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逾期付款利息＝当期应付款总额×银行同期贷款利率×拖延支付天数</w:t>
      </w:r>
    </w:p>
    <w:p w14:paraId="5AA26753">
      <w:pPr>
        <w:kinsoku/>
        <w:wordWrap/>
        <w:overflowPunct/>
        <w:topLinePunct w:val="0"/>
        <w:bidi w:val="0"/>
        <w:adjustRightInd/>
        <w:snapToGrid w:val="0"/>
        <w:spacing w:beforeAutospacing="0" w:afterAutospacing="0" w:line="500" w:lineRule="exact"/>
        <w:rPr>
          <w:rFonts w:hint="eastAsia" w:ascii="宋体" w:hAnsi="宋体" w:eastAsia="宋体" w:cs="宋体"/>
          <w:b/>
          <w:sz w:val="21"/>
          <w:szCs w:val="21"/>
          <w:highlight w:val="none"/>
        </w:rPr>
      </w:pPr>
      <w:r>
        <w:rPr>
          <w:rFonts w:hint="eastAsia" w:ascii="宋体" w:hAnsi="宋体" w:eastAsia="宋体" w:cs="宋体"/>
          <w:b/>
          <w:bCs/>
          <w:sz w:val="21"/>
          <w:szCs w:val="21"/>
          <w:highlight w:val="none"/>
        </w:rPr>
        <w:t>5. 支付</w:t>
      </w:r>
    </w:p>
    <w:p w14:paraId="0F839D27">
      <w:pPr>
        <w:kinsoku/>
        <w:wordWrap/>
        <w:overflowPunct/>
        <w:topLinePunct w:val="0"/>
        <w:bidi w:val="0"/>
        <w:adjustRightInd/>
        <w:snapToGrid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  5.1 </w:t>
      </w:r>
      <w:r>
        <w:rPr>
          <w:rFonts w:hint="eastAsia" w:ascii="宋体" w:hAnsi="宋体" w:eastAsia="宋体" w:cs="宋体"/>
          <w:bCs/>
          <w:sz w:val="21"/>
          <w:szCs w:val="21"/>
          <w:highlight w:val="none"/>
        </w:rPr>
        <w:t>支付货币</w:t>
      </w:r>
    </w:p>
    <w:p w14:paraId="7C47A39C">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币种为：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，比例为：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，汇率为：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25424DD6">
      <w:pPr>
        <w:kinsoku/>
        <w:wordWrap/>
        <w:overflowPunct/>
        <w:topLinePunct w:val="0"/>
        <w:bidi w:val="0"/>
        <w:adjustRightInd/>
        <w:snapToGrid w:val="0"/>
        <w:spacing w:beforeAutospacing="0" w:afterAutospacing="0" w:line="500" w:lineRule="exact"/>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5.3 支付酬金</w:t>
      </w:r>
      <w:r>
        <w:rPr>
          <w:rFonts w:hint="eastAsia" w:ascii="宋体" w:hAnsi="宋体" w:eastAsia="宋体" w:cs="宋体"/>
          <w:sz w:val="21"/>
          <w:szCs w:val="21"/>
          <w:highlight w:val="none"/>
          <w:lang w:val="en-US" w:eastAsia="zh-CN"/>
        </w:rPr>
        <w:t>(资金到位后)</w:t>
      </w:r>
    </w:p>
    <w:p w14:paraId="4B5E1241">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正常工作酬金的支付：</w:t>
      </w:r>
    </w:p>
    <w:tbl>
      <w:tblPr>
        <w:tblStyle w:val="1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255"/>
        <w:gridCol w:w="1418"/>
        <w:gridCol w:w="1848"/>
      </w:tblGrid>
      <w:tr w14:paraId="3F01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vAlign w:val="center"/>
          </w:tcPr>
          <w:p w14:paraId="50A32034">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支付次数</w:t>
            </w:r>
          </w:p>
        </w:tc>
        <w:tc>
          <w:tcPr>
            <w:tcW w:w="3255" w:type="dxa"/>
            <w:vAlign w:val="center"/>
          </w:tcPr>
          <w:p w14:paraId="4F7C5D28">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支付时间</w:t>
            </w:r>
          </w:p>
        </w:tc>
        <w:tc>
          <w:tcPr>
            <w:tcW w:w="1418" w:type="dxa"/>
          </w:tcPr>
          <w:p w14:paraId="24627752">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支付比例</w:t>
            </w:r>
          </w:p>
        </w:tc>
        <w:tc>
          <w:tcPr>
            <w:tcW w:w="1848" w:type="dxa"/>
            <w:vAlign w:val="center"/>
          </w:tcPr>
          <w:p w14:paraId="4865C599">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支付金额（万元）</w:t>
            </w:r>
          </w:p>
        </w:tc>
      </w:tr>
      <w:tr w14:paraId="454C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top"/>
          </w:tcPr>
          <w:p w14:paraId="14DAAF9C">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首付款</w:t>
            </w:r>
          </w:p>
        </w:tc>
        <w:tc>
          <w:tcPr>
            <w:tcW w:w="3255" w:type="dxa"/>
            <w:vAlign w:val="top"/>
          </w:tcPr>
          <w:p w14:paraId="3D07B274">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本合同签订后</w:t>
            </w:r>
            <w:r>
              <w:rPr>
                <w:rFonts w:hint="eastAsia" w:ascii="宋体" w:hAnsi="宋体" w:eastAsia="宋体" w:cs="宋体"/>
                <w:sz w:val="21"/>
                <w:szCs w:val="21"/>
                <w:highlight w:val="none"/>
                <w:lang w:val="en-US" w:eastAsia="zh-CN"/>
              </w:rPr>
              <w:t>支付合同价的</w:t>
            </w:r>
          </w:p>
        </w:tc>
        <w:tc>
          <w:tcPr>
            <w:tcW w:w="1418" w:type="dxa"/>
          </w:tcPr>
          <w:p w14:paraId="1032B691">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848" w:type="dxa"/>
          </w:tcPr>
          <w:p w14:paraId="4E26BDF3">
            <w:pPr>
              <w:kinsoku/>
              <w:wordWrap/>
              <w:overflowPunct/>
              <w:topLinePunct w:val="0"/>
              <w:bidi w:val="0"/>
              <w:adjustRightInd/>
              <w:spacing w:beforeAutospacing="0" w:afterAutospacing="0" w:line="500" w:lineRule="exact"/>
              <w:rPr>
                <w:rFonts w:hint="eastAsia" w:ascii="宋体" w:hAnsi="宋体" w:eastAsia="宋体" w:cs="宋体"/>
                <w:sz w:val="21"/>
                <w:szCs w:val="21"/>
                <w:highlight w:val="none"/>
              </w:rPr>
            </w:pPr>
          </w:p>
        </w:tc>
      </w:tr>
      <w:tr w14:paraId="65BF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top"/>
          </w:tcPr>
          <w:p w14:paraId="715BADAB">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第二次付款</w:t>
            </w:r>
          </w:p>
        </w:tc>
        <w:tc>
          <w:tcPr>
            <w:tcW w:w="3255" w:type="dxa"/>
            <w:vAlign w:val="top"/>
          </w:tcPr>
          <w:p w14:paraId="134FCB95">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竣工验收支付合同价的</w:t>
            </w:r>
          </w:p>
        </w:tc>
        <w:tc>
          <w:tcPr>
            <w:tcW w:w="1418" w:type="dxa"/>
          </w:tcPr>
          <w:p w14:paraId="7E60F3F2">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60%</w:t>
            </w:r>
          </w:p>
        </w:tc>
        <w:tc>
          <w:tcPr>
            <w:tcW w:w="1848" w:type="dxa"/>
          </w:tcPr>
          <w:p w14:paraId="6DF6EC14">
            <w:pPr>
              <w:kinsoku/>
              <w:wordWrap/>
              <w:overflowPunct/>
              <w:topLinePunct w:val="0"/>
              <w:bidi w:val="0"/>
              <w:adjustRightInd/>
              <w:spacing w:beforeAutospacing="0" w:afterAutospacing="0" w:line="500" w:lineRule="exact"/>
              <w:ind w:firstLine="735" w:firstLineChars="350"/>
              <w:rPr>
                <w:rFonts w:hint="eastAsia" w:ascii="宋体" w:hAnsi="宋体" w:eastAsia="宋体" w:cs="宋体"/>
                <w:sz w:val="21"/>
                <w:szCs w:val="21"/>
                <w:highlight w:val="none"/>
              </w:rPr>
            </w:pPr>
          </w:p>
        </w:tc>
      </w:tr>
      <w:tr w14:paraId="1BAB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top"/>
          </w:tcPr>
          <w:p w14:paraId="2A64B19E">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第三次付款</w:t>
            </w:r>
          </w:p>
        </w:tc>
        <w:tc>
          <w:tcPr>
            <w:tcW w:w="3255" w:type="dxa"/>
            <w:vAlign w:val="top"/>
          </w:tcPr>
          <w:p w14:paraId="53316627">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财务竣工</w:t>
            </w:r>
            <w:r>
              <w:rPr>
                <w:rFonts w:hint="eastAsia" w:ascii="宋体" w:hAnsi="宋体" w:eastAsia="宋体" w:cs="宋体"/>
                <w:sz w:val="21"/>
                <w:szCs w:val="21"/>
                <w:highlight w:val="none"/>
                <w:lang w:val="en-US" w:eastAsia="zh-CN"/>
              </w:rPr>
              <w:t>决算</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val="en-US" w:eastAsia="zh-CN"/>
              </w:rPr>
              <w:t>支付审定价的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结算金额不超概算批复及合同价</w:t>
            </w:r>
            <w:r>
              <w:rPr>
                <w:rFonts w:hint="eastAsia" w:ascii="宋体" w:hAnsi="宋体" w:eastAsia="宋体" w:cs="宋体"/>
                <w:sz w:val="21"/>
                <w:szCs w:val="21"/>
                <w:highlight w:val="none"/>
                <w:lang w:eastAsia="zh-CN"/>
              </w:rPr>
              <w:t>）</w:t>
            </w:r>
          </w:p>
        </w:tc>
        <w:tc>
          <w:tcPr>
            <w:tcW w:w="1418" w:type="dxa"/>
          </w:tcPr>
          <w:p w14:paraId="2C89EB02">
            <w:pPr>
              <w:kinsoku/>
              <w:wordWrap/>
              <w:overflowPunct/>
              <w:topLinePunct w:val="0"/>
              <w:bidi w:val="0"/>
              <w:adjustRightInd/>
              <w:spacing w:beforeAutospacing="0" w:afterAutospacing="0"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w:t>
            </w:r>
          </w:p>
        </w:tc>
        <w:tc>
          <w:tcPr>
            <w:tcW w:w="1848" w:type="dxa"/>
          </w:tcPr>
          <w:p w14:paraId="1B0974F8">
            <w:pPr>
              <w:kinsoku/>
              <w:wordWrap/>
              <w:overflowPunct/>
              <w:topLinePunct w:val="0"/>
              <w:bidi w:val="0"/>
              <w:adjustRightInd/>
              <w:spacing w:beforeAutospacing="0" w:afterAutospacing="0" w:line="500" w:lineRule="exact"/>
              <w:rPr>
                <w:rFonts w:hint="eastAsia" w:ascii="宋体" w:hAnsi="宋体" w:eastAsia="宋体" w:cs="宋体"/>
                <w:sz w:val="21"/>
                <w:szCs w:val="21"/>
                <w:highlight w:val="none"/>
              </w:rPr>
            </w:pPr>
          </w:p>
        </w:tc>
      </w:tr>
    </w:tbl>
    <w:p w14:paraId="684C8DE7">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p>
    <w:p w14:paraId="71485D37">
      <w:pPr>
        <w:kinsoku/>
        <w:wordWrap/>
        <w:overflowPunct/>
        <w:topLinePunct w:val="0"/>
        <w:bidi w:val="0"/>
        <w:adjustRightInd/>
        <w:snapToGrid w:val="0"/>
        <w:spacing w:beforeAutospacing="0" w:afterAutospacing="0" w:line="500" w:lineRule="exact"/>
        <w:rPr>
          <w:rFonts w:hint="eastAsia" w:ascii="宋体" w:hAnsi="宋体" w:eastAsia="宋体" w:cs="宋体"/>
          <w:b/>
          <w:bCs/>
          <w:color w:val="FF0000"/>
          <w:sz w:val="21"/>
          <w:szCs w:val="21"/>
          <w:highlight w:val="none"/>
        </w:rPr>
      </w:pPr>
      <w:r>
        <w:rPr>
          <w:rFonts w:hint="eastAsia" w:ascii="宋体" w:hAnsi="宋体" w:eastAsia="宋体" w:cs="宋体"/>
          <w:bCs/>
          <w:sz w:val="21"/>
          <w:szCs w:val="21"/>
          <w:highlight w:val="none"/>
        </w:rPr>
        <w:t>6</w:t>
      </w:r>
      <w:r>
        <w:rPr>
          <w:rFonts w:hint="eastAsia" w:ascii="宋体" w:hAnsi="宋体" w:eastAsia="宋体" w:cs="宋体"/>
          <w:b/>
          <w:bCs/>
          <w:sz w:val="21"/>
          <w:szCs w:val="21"/>
          <w:highlight w:val="none"/>
        </w:rPr>
        <w:t>. 合同生效、变更、暂停、解除与终止</w:t>
      </w:r>
    </w:p>
    <w:p w14:paraId="7437C464">
      <w:pPr>
        <w:kinsoku/>
        <w:wordWrap/>
        <w:overflowPunct/>
        <w:topLinePunct w:val="0"/>
        <w:bidi w:val="0"/>
        <w:adjustRightInd/>
        <w:snapToGrid w:val="0"/>
        <w:spacing w:beforeAutospacing="0" w:afterAutospacing="0"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6.1 生效</w:t>
      </w:r>
    </w:p>
    <w:p w14:paraId="4CA1DF55">
      <w:pPr>
        <w:kinsoku/>
        <w:wordWrap/>
        <w:overflowPunct/>
        <w:topLinePunct w:val="0"/>
        <w:bidi w:val="0"/>
        <w:adjustRightInd/>
        <w:snapToGrid w:val="0"/>
        <w:spacing w:beforeAutospacing="0" w:afterAutospacing="0" w:line="5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本合同生效条件：</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8C40F4C">
      <w:pPr>
        <w:kinsoku/>
        <w:wordWrap/>
        <w:overflowPunct/>
        <w:topLinePunct w:val="0"/>
        <w:bidi w:val="0"/>
        <w:adjustRightInd/>
        <w:snapToGrid w:val="0"/>
        <w:spacing w:beforeAutospacing="0" w:afterAutospacing="0" w:line="500" w:lineRule="exact"/>
        <w:ind w:firstLine="205" w:firstLineChars="98"/>
        <w:rPr>
          <w:rFonts w:hint="eastAsia" w:ascii="宋体" w:hAnsi="宋体" w:eastAsia="宋体" w:cs="宋体"/>
          <w:sz w:val="21"/>
          <w:szCs w:val="21"/>
          <w:highlight w:val="none"/>
        </w:rPr>
      </w:pPr>
      <w:r>
        <w:rPr>
          <w:rFonts w:hint="eastAsia" w:ascii="宋体" w:hAnsi="宋体" w:eastAsia="宋体" w:cs="宋体"/>
          <w:sz w:val="21"/>
          <w:szCs w:val="21"/>
          <w:highlight w:val="none"/>
        </w:rPr>
        <w:t>6.2 变更</w:t>
      </w:r>
    </w:p>
    <w:p w14:paraId="1D5F0949">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6.2.2 除不可抗力外， 因非监理人原因导致本合同期限延长时，附加工作酬金按下列方法确定：</w:t>
      </w:r>
    </w:p>
    <w:p w14:paraId="1ACF96C2">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附加工作酬金=本合同期限延长时间（天）×正常工作酬金÷协议书约定的监理与相关服务期限（天）</w:t>
      </w:r>
    </w:p>
    <w:p w14:paraId="2A6F8225">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6.2.3附加工作酬金按下列方法确定：</w:t>
      </w:r>
    </w:p>
    <w:p w14:paraId="1507BF84">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附加工作酬金=善后工作及恢复服务的准备工作时间（天）×正常工作酬金÷协议书约定的监理与相关服务期限（天）</w:t>
      </w:r>
    </w:p>
    <w:p w14:paraId="790AF0FD">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6.2.5 正常工作酬金增加额按下列方法确定： </w:t>
      </w:r>
    </w:p>
    <w:p w14:paraId="2C212401">
      <w:pPr>
        <w:kinsoku/>
        <w:wordWrap/>
        <w:overflowPunct/>
        <w:topLinePunct w:val="0"/>
        <w:bidi w:val="0"/>
        <w:adjustRightInd/>
        <w:snapToGrid w:val="0"/>
        <w:spacing w:beforeAutospacing="0" w:afterAutospacing="0" w:line="5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正常工作酬金增加额=工程投资额或建筑安装工程费增加额×正常工作酬金÷工程概算投资额（或建筑安装工程费）</w:t>
      </w:r>
    </w:p>
    <w:p w14:paraId="04CA05B6">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6.2.6 因工程规模、监理范围的变化导致监理人的正常工作量减少时，按减少工作量的比例从协议书约定的正常工作酬金中扣减相同比例的酬金。</w:t>
      </w:r>
    </w:p>
    <w:p w14:paraId="5C4F8E3D">
      <w:pPr>
        <w:kinsoku/>
        <w:wordWrap/>
        <w:overflowPunct/>
        <w:topLinePunct w:val="0"/>
        <w:bidi w:val="0"/>
        <w:adjustRightInd/>
        <w:snapToGrid w:val="0"/>
        <w:spacing w:beforeAutospacing="0" w:afterAutospacing="0" w:line="500" w:lineRule="exact"/>
        <w:rPr>
          <w:rFonts w:hint="eastAsia" w:ascii="宋体" w:hAnsi="宋体" w:eastAsia="宋体" w:cs="宋体"/>
          <w:b/>
          <w:sz w:val="21"/>
          <w:szCs w:val="21"/>
          <w:highlight w:val="none"/>
        </w:rPr>
      </w:pPr>
      <w:r>
        <w:rPr>
          <w:rFonts w:hint="eastAsia" w:ascii="宋体" w:hAnsi="宋体" w:eastAsia="宋体" w:cs="宋体"/>
          <w:b/>
          <w:bCs/>
          <w:sz w:val="21"/>
          <w:szCs w:val="21"/>
          <w:highlight w:val="none"/>
        </w:rPr>
        <w:t>7. 争议解决</w:t>
      </w:r>
    </w:p>
    <w:p w14:paraId="18A8781D">
      <w:pPr>
        <w:kinsoku/>
        <w:wordWrap/>
        <w:overflowPunct/>
        <w:topLinePunct w:val="0"/>
        <w:bidi w:val="0"/>
        <w:adjustRightInd/>
        <w:snapToGrid w:val="0"/>
        <w:spacing w:beforeAutospacing="0" w:afterAutospacing="0" w:line="500" w:lineRule="exact"/>
        <w:ind w:firstLine="205" w:firstLineChars="98"/>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7.2 </w:t>
      </w:r>
      <w:r>
        <w:rPr>
          <w:rFonts w:hint="eastAsia" w:ascii="宋体" w:hAnsi="宋体" w:eastAsia="宋体" w:cs="宋体"/>
          <w:bCs/>
          <w:sz w:val="21"/>
          <w:szCs w:val="21"/>
          <w:highlight w:val="none"/>
        </w:rPr>
        <w:t>调解</w:t>
      </w:r>
    </w:p>
    <w:p w14:paraId="60589425">
      <w:pPr>
        <w:kinsoku/>
        <w:wordWrap/>
        <w:overflowPunct/>
        <w:topLinePunct w:val="0"/>
        <w:bidi w:val="0"/>
        <w:adjustRightInd/>
        <w:snapToGrid w:val="0"/>
        <w:spacing w:beforeAutospacing="0" w:afterAutospacing="0" w:line="500" w:lineRule="exact"/>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本合同争议进行调解时，可提交</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进行调解。</w:t>
      </w:r>
    </w:p>
    <w:p w14:paraId="4762EE3F">
      <w:pPr>
        <w:kinsoku/>
        <w:wordWrap/>
        <w:overflowPunct/>
        <w:topLinePunct w:val="0"/>
        <w:bidi w:val="0"/>
        <w:adjustRightInd/>
        <w:snapToGrid w:val="0"/>
        <w:spacing w:beforeAutospacing="0" w:afterAutospacing="0" w:line="500" w:lineRule="exact"/>
        <w:ind w:firstLine="205" w:firstLineChars="98"/>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7.3 </w:t>
      </w:r>
      <w:r>
        <w:rPr>
          <w:rFonts w:hint="eastAsia" w:ascii="宋体" w:hAnsi="宋体" w:eastAsia="宋体" w:cs="宋体"/>
          <w:bCs/>
          <w:sz w:val="21"/>
          <w:szCs w:val="21"/>
          <w:highlight w:val="none"/>
        </w:rPr>
        <w:t>仲裁或诉讼</w:t>
      </w:r>
    </w:p>
    <w:p w14:paraId="0442DD8E">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合同争议的最终解决方式为下列第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w:t>
      </w:r>
    </w:p>
    <w:p w14:paraId="421F0AE1">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（1）提请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仲裁委员会进行仲裁。</w:t>
      </w:r>
    </w:p>
    <w:p w14:paraId="2D2EF137">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人民法院提起诉讼。</w:t>
      </w:r>
    </w:p>
    <w:p w14:paraId="09D4302D">
      <w:pPr>
        <w:kinsoku/>
        <w:wordWrap/>
        <w:overflowPunct/>
        <w:topLinePunct w:val="0"/>
        <w:bidi w:val="0"/>
        <w:adjustRightInd/>
        <w:snapToGrid w:val="0"/>
        <w:spacing w:beforeAutospacing="0" w:afterAutospacing="0" w:line="5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 其他</w:t>
      </w:r>
    </w:p>
    <w:p w14:paraId="10318165">
      <w:pPr>
        <w:kinsoku/>
        <w:wordWrap/>
        <w:overflowPunct/>
        <w:topLinePunct w:val="0"/>
        <w:bidi w:val="0"/>
        <w:adjustRightInd/>
        <w:snapToGrid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 xml:space="preserve">  </w:t>
      </w:r>
      <w:r>
        <w:rPr>
          <w:rFonts w:hint="eastAsia" w:ascii="宋体" w:hAnsi="宋体" w:eastAsia="宋体" w:cs="宋体"/>
          <w:bCs/>
          <w:sz w:val="21"/>
          <w:szCs w:val="21"/>
          <w:highlight w:val="none"/>
        </w:rPr>
        <w:t>8.2 检测费用</w:t>
      </w:r>
    </w:p>
    <w:p w14:paraId="4C3AFD30">
      <w:pPr>
        <w:kinsoku/>
        <w:wordWrap/>
        <w:overflowPunct/>
        <w:topLinePunct w:val="0"/>
        <w:bidi w:val="0"/>
        <w:adjustRightInd/>
        <w:snapToGrid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委托人应在检测工作完成后</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天内支付检测费用。</w:t>
      </w:r>
    </w:p>
    <w:p w14:paraId="73D17077">
      <w:pPr>
        <w:kinsoku/>
        <w:wordWrap/>
        <w:overflowPunct/>
        <w:topLinePunct w:val="0"/>
        <w:bidi w:val="0"/>
        <w:adjustRightInd/>
        <w:snapToGrid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8.3 咨询费用</w:t>
      </w:r>
    </w:p>
    <w:p w14:paraId="583E137D">
      <w:pPr>
        <w:kinsoku/>
        <w:wordWrap/>
        <w:overflowPunct/>
        <w:topLinePunct w:val="0"/>
        <w:bidi w:val="0"/>
        <w:adjustRightInd/>
        <w:snapToGrid w:val="0"/>
        <w:spacing w:beforeAutospacing="0" w:afterAutospacing="0" w:line="5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委托人应在咨询工作完成后</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天内支付咨询费用。</w:t>
      </w:r>
    </w:p>
    <w:p w14:paraId="4EB3ACAA">
      <w:pPr>
        <w:kinsoku/>
        <w:wordWrap/>
        <w:overflowPunct/>
        <w:topLinePunct w:val="0"/>
        <w:bidi w:val="0"/>
        <w:adjustRightInd/>
        <w:snapToGrid w:val="0"/>
        <w:spacing w:beforeAutospacing="0" w:afterAutospacing="0" w:line="500" w:lineRule="exact"/>
        <w:ind w:firstLine="205" w:firstLineChars="98"/>
        <w:rPr>
          <w:rFonts w:hint="eastAsia" w:ascii="宋体" w:hAnsi="宋体" w:eastAsia="宋体" w:cs="宋体"/>
          <w:sz w:val="21"/>
          <w:szCs w:val="21"/>
          <w:highlight w:val="none"/>
        </w:rPr>
      </w:pPr>
      <w:r>
        <w:rPr>
          <w:rFonts w:hint="eastAsia" w:ascii="宋体" w:hAnsi="宋体" w:eastAsia="宋体" w:cs="宋体"/>
          <w:sz w:val="21"/>
          <w:szCs w:val="21"/>
          <w:highlight w:val="none"/>
        </w:rPr>
        <w:t>8.4 奖励</w:t>
      </w:r>
    </w:p>
    <w:p w14:paraId="56B74E00">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合理化建议的奖励金额按下列方法确定为：</w:t>
      </w:r>
    </w:p>
    <w:p w14:paraId="46494B25">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奖励金额＝工程投资节省额×奖励金额的比率；</w:t>
      </w:r>
    </w:p>
    <w:p w14:paraId="6D5162AC">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奖励金额的比率为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9082B89">
      <w:pPr>
        <w:kinsoku/>
        <w:wordWrap/>
        <w:overflowPunct/>
        <w:topLinePunct w:val="0"/>
        <w:bidi w:val="0"/>
        <w:adjustRightInd/>
        <w:snapToGrid w:val="0"/>
        <w:spacing w:beforeAutospacing="0" w:afterAutospacing="0" w:line="500" w:lineRule="exact"/>
        <w:ind w:firstLine="205" w:firstLineChars="98"/>
        <w:rPr>
          <w:rFonts w:hint="eastAsia" w:ascii="宋体" w:hAnsi="宋体" w:eastAsia="宋体" w:cs="宋体"/>
          <w:sz w:val="21"/>
          <w:szCs w:val="21"/>
          <w:highlight w:val="none"/>
        </w:rPr>
      </w:pPr>
      <w:r>
        <w:rPr>
          <w:rFonts w:hint="eastAsia" w:ascii="宋体" w:hAnsi="宋体" w:eastAsia="宋体" w:cs="宋体"/>
          <w:sz w:val="21"/>
          <w:szCs w:val="21"/>
          <w:highlight w:val="none"/>
        </w:rPr>
        <w:t>8.6 保密</w:t>
      </w:r>
    </w:p>
    <w:p w14:paraId="06B3E0D9">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委托人申明的保密事项和期限：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EC52C89">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监理人申明的保密事项和期限：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27A0980">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第三方申明的保密事项和期限：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06B9B96">
      <w:pPr>
        <w:kinsoku/>
        <w:wordWrap/>
        <w:overflowPunct/>
        <w:topLinePunct w:val="0"/>
        <w:bidi w:val="0"/>
        <w:adjustRightInd/>
        <w:snapToGrid w:val="0"/>
        <w:spacing w:beforeAutospacing="0" w:afterAutospacing="0" w:line="500" w:lineRule="exact"/>
        <w:ind w:firstLine="205" w:firstLineChars="98"/>
        <w:rPr>
          <w:rFonts w:hint="eastAsia" w:ascii="宋体" w:hAnsi="宋体" w:eastAsia="宋体" w:cs="宋体"/>
          <w:bCs/>
          <w:sz w:val="21"/>
          <w:szCs w:val="21"/>
          <w:highlight w:val="none"/>
        </w:rPr>
      </w:pPr>
      <w:r>
        <w:rPr>
          <w:rFonts w:hint="eastAsia" w:ascii="宋体" w:hAnsi="宋体" w:eastAsia="宋体" w:cs="宋体"/>
          <w:sz w:val="21"/>
          <w:szCs w:val="21"/>
          <w:highlight w:val="none"/>
        </w:rPr>
        <w:t>8.8</w:t>
      </w:r>
      <w:r>
        <w:rPr>
          <w:rFonts w:hint="eastAsia" w:ascii="宋体" w:hAnsi="宋体" w:eastAsia="宋体" w:cs="宋体"/>
          <w:bCs/>
          <w:sz w:val="21"/>
          <w:szCs w:val="21"/>
          <w:highlight w:val="none"/>
        </w:rPr>
        <w:t>著作权</w:t>
      </w:r>
    </w:p>
    <w:p w14:paraId="1057BDB0">
      <w:pPr>
        <w:kinsoku/>
        <w:wordWrap/>
        <w:overflowPunct/>
        <w:topLinePunct w:val="0"/>
        <w:bidi w:val="0"/>
        <w:adjustRightInd/>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监理人在本合同履行期间及本合同终止后两年内出版涉及本工程的有关监理与相关服务的资料的限制条件：</w:t>
      </w:r>
    </w:p>
    <w:p w14:paraId="00EA3BF5">
      <w:pPr>
        <w:kinsoku/>
        <w:wordWrap/>
        <w:overflowPunct/>
        <w:topLinePunct w:val="0"/>
        <w:bidi w:val="0"/>
        <w:adjustRightInd/>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 xml:space="preserve">                                                     </w:t>
      </w:r>
    </w:p>
    <w:p w14:paraId="20A3841A">
      <w:pPr>
        <w:kinsoku/>
        <w:wordWrap/>
        <w:overflowPunct/>
        <w:topLinePunct w:val="0"/>
        <w:bidi w:val="0"/>
        <w:adjustRightInd/>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45C02AD">
      <w:pPr>
        <w:kinsoku/>
        <w:wordWrap/>
        <w:overflowPunct/>
        <w:topLinePunct w:val="0"/>
        <w:bidi w:val="0"/>
        <w:adjustRightInd/>
        <w:snapToGrid w:val="0"/>
        <w:spacing w:beforeAutospacing="0" w:afterAutospacing="0"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9. 补充条款</w:t>
      </w:r>
    </w:p>
    <w:p w14:paraId="5C6F42A6">
      <w:pPr>
        <w:kinsoku/>
        <w:wordWrap/>
        <w:overflowPunct/>
        <w:topLinePunct w:val="0"/>
        <w:bidi w:val="0"/>
        <w:adjustRightInd/>
        <w:snapToGrid w:val="0"/>
        <w:spacing w:beforeAutospacing="0" w:afterAutospacing="0" w:line="5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 xml:space="preserve">                                                     </w:t>
      </w:r>
    </w:p>
    <w:p w14:paraId="6243F7A1">
      <w:pPr>
        <w:kinsoku/>
        <w:wordWrap/>
        <w:overflowPunct/>
        <w:topLinePunct w:val="0"/>
        <w:bidi w:val="0"/>
        <w:adjustRightInd/>
        <w:snapToGrid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F16B879">
      <w:pPr>
        <w:pageBreakBefore/>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附录A  相关服务的范围和内容</w:t>
      </w:r>
    </w:p>
    <w:p w14:paraId="759A2980">
      <w:pPr>
        <w:kinsoku/>
        <w:wordWrap/>
        <w:overflowPunct/>
        <w:topLinePunct w:val="0"/>
        <w:bidi w:val="0"/>
        <w:snapToGrid w:val="0"/>
        <w:spacing w:beforeAutospacing="0" w:afterAutospacing="0" w:line="50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A-1 勘察阶段：</w:t>
      </w:r>
      <w:r>
        <w:rPr>
          <w:rFonts w:hint="eastAsia" w:ascii="宋体" w:hAnsi="宋体" w:eastAsia="宋体" w:cs="宋体"/>
          <w:sz w:val="21"/>
          <w:szCs w:val="21"/>
          <w:highlight w:val="none"/>
          <w:u w:val="single"/>
        </w:rPr>
        <w:t xml:space="preserve">                                        </w:t>
      </w:r>
    </w:p>
    <w:p w14:paraId="4288B66E">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FBCFCBF">
      <w:pPr>
        <w:kinsoku/>
        <w:wordWrap/>
        <w:overflowPunct/>
        <w:topLinePunct w:val="0"/>
        <w:bidi w:val="0"/>
        <w:snapToGrid w:val="0"/>
        <w:spacing w:beforeAutospacing="0" w:afterAutospacing="0" w:line="50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A-2 设计阶段：</w:t>
      </w:r>
      <w:r>
        <w:rPr>
          <w:rFonts w:hint="eastAsia" w:ascii="宋体" w:hAnsi="宋体" w:eastAsia="宋体" w:cs="宋体"/>
          <w:sz w:val="21"/>
          <w:szCs w:val="21"/>
          <w:highlight w:val="none"/>
          <w:u w:val="single"/>
        </w:rPr>
        <w:t xml:space="preserve">                                </w:t>
      </w:r>
    </w:p>
    <w:p w14:paraId="0D100DF2">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105A86C">
      <w:pPr>
        <w:kinsoku/>
        <w:wordWrap/>
        <w:overflowPunct/>
        <w:topLinePunct w:val="0"/>
        <w:bidi w:val="0"/>
        <w:snapToGrid w:val="0"/>
        <w:spacing w:beforeAutospacing="0" w:afterAutospacing="0" w:line="50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A-3 保修阶段：</w:t>
      </w:r>
      <w:r>
        <w:rPr>
          <w:rFonts w:hint="eastAsia" w:ascii="宋体" w:hAnsi="宋体" w:eastAsia="宋体" w:cs="宋体"/>
          <w:sz w:val="21"/>
          <w:szCs w:val="21"/>
          <w:highlight w:val="none"/>
          <w:u w:val="single"/>
        </w:rPr>
        <w:t xml:space="preserve">                                                      </w:t>
      </w:r>
    </w:p>
    <w:p w14:paraId="74573EA4">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790E78A">
      <w:pPr>
        <w:kinsoku/>
        <w:wordWrap/>
        <w:overflowPunct/>
        <w:topLinePunct w:val="0"/>
        <w:bidi w:val="0"/>
        <w:snapToGrid w:val="0"/>
        <w:spacing w:beforeAutospacing="0" w:afterAutospacing="0" w:line="500" w:lineRule="exact"/>
        <w:ind w:firstLine="840" w:firstLineChars="4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A-4 其他（专业技术咨询、外部协调工作等）：</w:t>
      </w:r>
      <w:r>
        <w:rPr>
          <w:rFonts w:hint="eastAsia" w:ascii="宋体" w:hAnsi="宋体" w:eastAsia="宋体" w:cs="宋体"/>
          <w:sz w:val="21"/>
          <w:szCs w:val="21"/>
          <w:highlight w:val="none"/>
          <w:u w:val="single"/>
        </w:rPr>
        <w:t xml:space="preserve">   </w:t>
      </w:r>
    </w:p>
    <w:p w14:paraId="2C280F53">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F6A788D">
      <w:pPr>
        <w:kinsoku/>
        <w:wordWrap/>
        <w:overflowPunct/>
        <w:topLinePunct w:val="0"/>
        <w:bidi w:val="0"/>
        <w:snapToGrid w:val="0"/>
        <w:spacing w:beforeAutospacing="0" w:afterAutospacing="0" w:line="500" w:lineRule="exact"/>
        <w:ind w:firstLine="420" w:firstLineChars="200"/>
        <w:rPr>
          <w:rFonts w:hint="eastAsia" w:ascii="宋体" w:hAnsi="宋体" w:eastAsia="宋体" w:cs="宋体"/>
          <w:sz w:val="21"/>
          <w:szCs w:val="21"/>
          <w:highlight w:val="none"/>
        </w:rPr>
      </w:pPr>
    </w:p>
    <w:p w14:paraId="6A875467">
      <w:pPr>
        <w:kinsoku/>
        <w:wordWrap/>
        <w:overflowPunct/>
        <w:topLinePunct w:val="0"/>
        <w:bidi w:val="0"/>
        <w:spacing w:beforeAutospacing="0" w:afterAutospacing="0" w:line="500" w:lineRule="exact"/>
        <w:rPr>
          <w:rFonts w:hint="eastAsia" w:ascii="宋体" w:hAnsi="宋体" w:eastAsia="宋体" w:cs="宋体"/>
          <w:bCs/>
          <w:sz w:val="21"/>
          <w:szCs w:val="21"/>
          <w:highlight w:val="none"/>
        </w:rPr>
      </w:pPr>
    </w:p>
    <w:p w14:paraId="191F3716">
      <w:pPr>
        <w:pageBreakBefore/>
        <w:kinsoku/>
        <w:wordWrap/>
        <w:overflowPunct/>
        <w:topLinePunct w:val="0"/>
        <w:bidi w:val="0"/>
        <w:spacing w:beforeAutospacing="0" w:afterAutospacing="0" w:line="5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附录B  委托人派遣的人员和提供的房屋、资料、设备</w:t>
      </w:r>
    </w:p>
    <w:p w14:paraId="6B3A0CA9">
      <w:pPr>
        <w:kinsoku/>
        <w:wordWrap/>
        <w:overflowPunct/>
        <w:topLinePunct w:val="0"/>
        <w:bidi w:val="0"/>
        <w:spacing w:beforeAutospacing="0" w:afterAutospacing="0"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B-1  委托人派遣的人员</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01CB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62081C3E">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1770" w:type="dxa"/>
          </w:tcPr>
          <w:p w14:paraId="6F356FC3">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2130" w:type="dxa"/>
          </w:tcPr>
          <w:p w14:paraId="2EC5D55B">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工作要求</w:t>
            </w:r>
          </w:p>
        </w:tc>
        <w:tc>
          <w:tcPr>
            <w:tcW w:w="1860" w:type="dxa"/>
          </w:tcPr>
          <w:p w14:paraId="3868C521">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提供时间</w:t>
            </w:r>
          </w:p>
        </w:tc>
      </w:tr>
      <w:tr w14:paraId="5840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56A72A9B">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 工程技术人员 </w:t>
            </w:r>
          </w:p>
        </w:tc>
        <w:tc>
          <w:tcPr>
            <w:tcW w:w="1770" w:type="dxa"/>
          </w:tcPr>
          <w:p w14:paraId="63AE7279">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437A959D">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60" w:type="dxa"/>
          </w:tcPr>
          <w:p w14:paraId="48DF4F8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632D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2AE5562F">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 辅助工作人员</w:t>
            </w:r>
          </w:p>
        </w:tc>
        <w:tc>
          <w:tcPr>
            <w:tcW w:w="1770" w:type="dxa"/>
          </w:tcPr>
          <w:p w14:paraId="7D50D003">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1555979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60" w:type="dxa"/>
          </w:tcPr>
          <w:p w14:paraId="205088F7">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5C79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1E3211A2">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 其他人员</w:t>
            </w:r>
          </w:p>
        </w:tc>
        <w:tc>
          <w:tcPr>
            <w:tcW w:w="1770" w:type="dxa"/>
          </w:tcPr>
          <w:p w14:paraId="6B75EDCF">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7E100BE1">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60" w:type="dxa"/>
          </w:tcPr>
          <w:p w14:paraId="5AD10477">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21E9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02699F3B">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770" w:type="dxa"/>
          </w:tcPr>
          <w:p w14:paraId="74DD377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2BDF31F4">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60" w:type="dxa"/>
          </w:tcPr>
          <w:p w14:paraId="0CA5499B">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bl>
    <w:p w14:paraId="1B35DA38">
      <w:pPr>
        <w:kinsoku/>
        <w:wordWrap/>
        <w:overflowPunct/>
        <w:topLinePunct w:val="0"/>
        <w:bidi w:val="0"/>
        <w:spacing w:beforeAutospacing="0" w:afterAutospacing="0" w:line="500" w:lineRule="exact"/>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B-2  委托人提供的房屋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666F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1C926781">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2130" w:type="dxa"/>
          </w:tcPr>
          <w:p w14:paraId="15D3D703">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2130" w:type="dxa"/>
          </w:tcPr>
          <w:p w14:paraId="46C0DC08">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面积</w:t>
            </w:r>
          </w:p>
        </w:tc>
        <w:tc>
          <w:tcPr>
            <w:tcW w:w="1860" w:type="dxa"/>
          </w:tcPr>
          <w:p w14:paraId="2A9A282E">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提供时间</w:t>
            </w:r>
          </w:p>
        </w:tc>
      </w:tr>
      <w:tr w14:paraId="3AE5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42DF387">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 办公用房</w:t>
            </w:r>
          </w:p>
        </w:tc>
        <w:tc>
          <w:tcPr>
            <w:tcW w:w="2130" w:type="dxa"/>
          </w:tcPr>
          <w:p w14:paraId="066E1331">
            <w:pPr>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tc>
        <w:tc>
          <w:tcPr>
            <w:tcW w:w="2130" w:type="dxa"/>
          </w:tcPr>
          <w:p w14:paraId="3190AFE2">
            <w:pPr>
              <w:kinsoku/>
              <w:wordWrap/>
              <w:overflowPunct/>
              <w:topLinePunct w:val="0"/>
              <w:bidi w:val="0"/>
              <w:spacing w:beforeAutospacing="0" w:afterAutospacing="0" w:line="5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tc>
        <w:tc>
          <w:tcPr>
            <w:tcW w:w="1860" w:type="dxa"/>
          </w:tcPr>
          <w:p w14:paraId="4CD4F722">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03FA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693BC3EB">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 生活用房</w:t>
            </w:r>
          </w:p>
        </w:tc>
        <w:tc>
          <w:tcPr>
            <w:tcW w:w="2130" w:type="dxa"/>
          </w:tcPr>
          <w:p w14:paraId="1E5D541A">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12110DEF">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60" w:type="dxa"/>
          </w:tcPr>
          <w:p w14:paraId="5048D92C">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057F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BC24A93">
            <w:pPr>
              <w:kinsoku/>
              <w:wordWrap/>
              <w:overflowPunct/>
              <w:topLinePunct w:val="0"/>
              <w:bidi w:val="0"/>
              <w:spacing w:beforeAutospacing="0" w:afterAutospacing="0" w:line="500" w:lineRule="exact"/>
              <w:rPr>
                <w:rFonts w:hint="eastAsia" w:ascii="宋体" w:hAnsi="宋体" w:eastAsia="宋体" w:cs="宋体"/>
                <w:dstrike/>
                <w:sz w:val="21"/>
                <w:szCs w:val="21"/>
                <w:highlight w:val="none"/>
              </w:rPr>
            </w:pPr>
            <w:r>
              <w:rPr>
                <w:rFonts w:hint="eastAsia" w:ascii="宋体" w:hAnsi="宋体" w:eastAsia="宋体" w:cs="宋体"/>
                <w:sz w:val="21"/>
                <w:szCs w:val="21"/>
                <w:highlight w:val="none"/>
              </w:rPr>
              <w:t>3. 试验用房</w:t>
            </w:r>
          </w:p>
        </w:tc>
        <w:tc>
          <w:tcPr>
            <w:tcW w:w="2130" w:type="dxa"/>
          </w:tcPr>
          <w:p w14:paraId="4A7DADE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39CE6EC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60" w:type="dxa"/>
          </w:tcPr>
          <w:p w14:paraId="14FBDDBC">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5621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5D3444DD">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 样品用房</w:t>
            </w:r>
          </w:p>
        </w:tc>
        <w:tc>
          <w:tcPr>
            <w:tcW w:w="2130" w:type="dxa"/>
          </w:tcPr>
          <w:p w14:paraId="3167BEFC">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41EFF659">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60" w:type="dxa"/>
          </w:tcPr>
          <w:p w14:paraId="069AC945">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1199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12707F4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2BA1ECFA">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6420F121">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60" w:type="dxa"/>
          </w:tcPr>
          <w:p w14:paraId="05832EBA">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4281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A544CC7">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用餐及其他生活条件</w:t>
            </w:r>
          </w:p>
        </w:tc>
        <w:tc>
          <w:tcPr>
            <w:tcW w:w="6120" w:type="dxa"/>
            <w:gridSpan w:val="3"/>
          </w:tcPr>
          <w:p w14:paraId="5735DD61">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bl>
    <w:p w14:paraId="720A6AFE">
      <w:pPr>
        <w:kinsoku/>
        <w:wordWrap/>
        <w:overflowPunct/>
        <w:topLinePunct w:val="0"/>
        <w:bidi w:val="0"/>
        <w:spacing w:beforeAutospacing="0" w:afterAutospacing="0" w:line="500" w:lineRule="exact"/>
        <w:outlineLvl w:val="0"/>
        <w:rPr>
          <w:rFonts w:hint="eastAsia" w:ascii="宋体" w:hAnsi="宋体" w:eastAsia="宋体" w:cs="宋体"/>
          <w:b/>
          <w:sz w:val="21"/>
          <w:szCs w:val="21"/>
          <w:highlight w:val="none"/>
        </w:rPr>
      </w:pPr>
    </w:p>
    <w:p w14:paraId="231AB3E4">
      <w:pPr>
        <w:kinsoku/>
        <w:wordWrap/>
        <w:overflowPunct/>
        <w:topLinePunct w:val="0"/>
        <w:bidi w:val="0"/>
        <w:spacing w:beforeAutospacing="0" w:afterAutospacing="0" w:line="500" w:lineRule="exact"/>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B-3  委托人提供的资料</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7AB0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356F48D">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1491" w:type="dxa"/>
          </w:tcPr>
          <w:p w14:paraId="4EFEE968">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份数</w:t>
            </w:r>
          </w:p>
        </w:tc>
        <w:tc>
          <w:tcPr>
            <w:tcW w:w="2147" w:type="dxa"/>
          </w:tcPr>
          <w:p w14:paraId="2139C3DE">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提供时间</w:t>
            </w:r>
          </w:p>
        </w:tc>
        <w:tc>
          <w:tcPr>
            <w:tcW w:w="2082" w:type="dxa"/>
          </w:tcPr>
          <w:p w14:paraId="41EC95D8">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4B65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2C2CEFC">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 工程立项文件</w:t>
            </w:r>
          </w:p>
        </w:tc>
        <w:tc>
          <w:tcPr>
            <w:tcW w:w="1491" w:type="dxa"/>
          </w:tcPr>
          <w:p w14:paraId="65E6122C">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47" w:type="dxa"/>
          </w:tcPr>
          <w:p w14:paraId="42BC0CEB">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82" w:type="dxa"/>
          </w:tcPr>
          <w:p w14:paraId="3D827674">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16EC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291833C">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 工程勘察文件</w:t>
            </w:r>
          </w:p>
        </w:tc>
        <w:tc>
          <w:tcPr>
            <w:tcW w:w="1491" w:type="dxa"/>
          </w:tcPr>
          <w:p w14:paraId="54C90DB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47" w:type="dxa"/>
          </w:tcPr>
          <w:p w14:paraId="7A8FE883">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82" w:type="dxa"/>
          </w:tcPr>
          <w:p w14:paraId="71974C1C">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6066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CB08C23">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 工程设计及施工图纸</w:t>
            </w:r>
          </w:p>
        </w:tc>
        <w:tc>
          <w:tcPr>
            <w:tcW w:w="1491" w:type="dxa"/>
          </w:tcPr>
          <w:p w14:paraId="18A7FA25">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47" w:type="dxa"/>
          </w:tcPr>
          <w:p w14:paraId="52A65C0E">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82" w:type="dxa"/>
          </w:tcPr>
          <w:p w14:paraId="3B490875">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1704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879D09B">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 工程承包合同及其他相关合同</w:t>
            </w:r>
          </w:p>
        </w:tc>
        <w:tc>
          <w:tcPr>
            <w:tcW w:w="1491" w:type="dxa"/>
          </w:tcPr>
          <w:p w14:paraId="71EFCE51">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47" w:type="dxa"/>
          </w:tcPr>
          <w:p w14:paraId="4DA654F8">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82" w:type="dxa"/>
          </w:tcPr>
          <w:p w14:paraId="6162D03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06A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D536010">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 施工许可文件</w:t>
            </w:r>
          </w:p>
        </w:tc>
        <w:tc>
          <w:tcPr>
            <w:tcW w:w="1491" w:type="dxa"/>
          </w:tcPr>
          <w:p w14:paraId="7010229A">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47" w:type="dxa"/>
          </w:tcPr>
          <w:p w14:paraId="75D70BE1">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82" w:type="dxa"/>
          </w:tcPr>
          <w:p w14:paraId="690B3D5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EFC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8A62F66">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6. 其他文件</w:t>
            </w:r>
          </w:p>
        </w:tc>
        <w:tc>
          <w:tcPr>
            <w:tcW w:w="1491" w:type="dxa"/>
          </w:tcPr>
          <w:p w14:paraId="18333914">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47" w:type="dxa"/>
          </w:tcPr>
          <w:p w14:paraId="6DEED67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82" w:type="dxa"/>
          </w:tcPr>
          <w:p w14:paraId="331E5351">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759F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79EA5B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491" w:type="dxa"/>
          </w:tcPr>
          <w:p w14:paraId="78FF85A8">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47" w:type="dxa"/>
          </w:tcPr>
          <w:p w14:paraId="20DFA22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082" w:type="dxa"/>
          </w:tcPr>
          <w:p w14:paraId="42D0AAD2">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bl>
    <w:p w14:paraId="3F19B58E">
      <w:pPr>
        <w:kinsoku/>
        <w:wordWrap/>
        <w:overflowPunct/>
        <w:topLinePunct w:val="0"/>
        <w:bidi w:val="0"/>
        <w:spacing w:beforeAutospacing="0" w:afterAutospacing="0"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724994EB">
      <w:pPr>
        <w:kinsoku/>
        <w:wordWrap/>
        <w:overflowPunct/>
        <w:topLinePunct w:val="0"/>
        <w:bidi w:val="0"/>
        <w:spacing w:beforeAutospacing="0" w:afterAutospacing="0" w:line="50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B-4 委托人提供的设备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2778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5FC3C29C">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1590" w:type="dxa"/>
          </w:tcPr>
          <w:p w14:paraId="580F7A21">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2130" w:type="dxa"/>
          </w:tcPr>
          <w:p w14:paraId="6CADE63B">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型号与规格</w:t>
            </w:r>
          </w:p>
        </w:tc>
        <w:tc>
          <w:tcPr>
            <w:tcW w:w="1860" w:type="dxa"/>
          </w:tcPr>
          <w:p w14:paraId="212F9C1D">
            <w:pPr>
              <w:kinsoku/>
              <w:wordWrap/>
              <w:overflowPunct/>
              <w:topLinePunct w:val="0"/>
              <w:bidi w:val="0"/>
              <w:spacing w:beforeAutospacing="0" w:afterAutospacing="0"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提供时间</w:t>
            </w:r>
          </w:p>
        </w:tc>
      </w:tr>
      <w:tr w14:paraId="6F0B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15BC5F14">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 通讯设备</w:t>
            </w:r>
          </w:p>
        </w:tc>
        <w:tc>
          <w:tcPr>
            <w:tcW w:w="1590" w:type="dxa"/>
          </w:tcPr>
          <w:p w14:paraId="3F1A94D8">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7EB98D6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60" w:type="dxa"/>
          </w:tcPr>
          <w:p w14:paraId="3B5E5F12">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1122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2708F1CA">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 办公设备</w:t>
            </w:r>
          </w:p>
        </w:tc>
        <w:tc>
          <w:tcPr>
            <w:tcW w:w="1590" w:type="dxa"/>
          </w:tcPr>
          <w:p w14:paraId="577CB5D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2C433824">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60" w:type="dxa"/>
          </w:tcPr>
          <w:p w14:paraId="74E53B8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18D5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47B053C1">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 交通工具</w:t>
            </w:r>
          </w:p>
        </w:tc>
        <w:tc>
          <w:tcPr>
            <w:tcW w:w="1590" w:type="dxa"/>
          </w:tcPr>
          <w:p w14:paraId="5F045E23">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6B7CFF0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60" w:type="dxa"/>
          </w:tcPr>
          <w:p w14:paraId="4D387F37">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3FC9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391AEE93">
            <w:pPr>
              <w:kinsoku/>
              <w:wordWrap/>
              <w:overflowPunct/>
              <w:topLinePunct w:val="0"/>
              <w:bidi w:val="0"/>
              <w:spacing w:beforeAutospacing="0" w:afterAutospacing="0"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 检测和试验设备</w:t>
            </w:r>
          </w:p>
        </w:tc>
        <w:tc>
          <w:tcPr>
            <w:tcW w:w="1590" w:type="dxa"/>
          </w:tcPr>
          <w:p w14:paraId="1A2580F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0893801C">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60" w:type="dxa"/>
          </w:tcPr>
          <w:p w14:paraId="3FE93CD9">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r w14:paraId="265D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510782C6">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590" w:type="dxa"/>
          </w:tcPr>
          <w:p w14:paraId="1E1A313F">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2130" w:type="dxa"/>
          </w:tcPr>
          <w:p w14:paraId="1EB1B3A1">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c>
          <w:tcPr>
            <w:tcW w:w="1860" w:type="dxa"/>
          </w:tcPr>
          <w:p w14:paraId="2F9D9239">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tc>
      </w:tr>
    </w:tbl>
    <w:p w14:paraId="1FA71AF1">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65D4685F">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p w14:paraId="703FEC76">
      <w:pPr>
        <w:pStyle w:val="7"/>
        <w:kinsoku/>
        <w:wordWrap/>
        <w:overflowPunct/>
        <w:topLinePunct w:val="0"/>
        <w:bidi w:val="0"/>
        <w:spacing w:beforeAutospacing="0" w:after="0" w:afterAutospacing="0" w:line="500" w:lineRule="exact"/>
        <w:jc w:val="both"/>
        <w:rPr>
          <w:rFonts w:hint="eastAsia" w:ascii="宋体" w:hAnsi="宋体" w:eastAsia="宋体" w:cs="宋体"/>
          <w:sz w:val="21"/>
          <w:szCs w:val="21"/>
          <w:highlight w:val="none"/>
        </w:rPr>
      </w:pPr>
    </w:p>
    <w:p w14:paraId="7B401000">
      <w:pPr>
        <w:kinsoku/>
        <w:wordWrap/>
        <w:overflowPunct/>
        <w:topLinePunct w:val="0"/>
        <w:bidi w:val="0"/>
        <w:spacing w:beforeAutospacing="0" w:afterAutospacing="0" w:line="500" w:lineRule="exact"/>
        <w:rPr>
          <w:rFonts w:hint="eastAsia" w:ascii="宋体" w:hAnsi="宋体" w:eastAsia="宋体" w:cs="宋体"/>
          <w:sz w:val="21"/>
          <w:szCs w:val="21"/>
          <w:highlight w:val="none"/>
        </w:rPr>
      </w:pPr>
    </w:p>
    <w:sectPr>
      <w:footerReference r:id="rId16" w:type="first"/>
      <w:footerReference r:id="rId15" w:type="default"/>
      <w:pgSz w:w="11906" w:h="16839"/>
      <w:pgMar w:top="1145" w:right="1565" w:bottom="1171" w:left="1537" w:header="850" w:footer="680" w:gutter="0"/>
      <w:pgNumType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3574">
    <w:pPr>
      <w:pStyle w:val="9"/>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0FDC9">
    <w:pPr>
      <w:framePr w:wrap="around" w:vAnchor="text" w:hAnchor="margin" w:xAlign="right" w:y="1"/>
      <w:ind w:left="284" w:right="284"/>
      <w:rPr>
        <w:rStyle w:val="29"/>
      </w:rPr>
    </w:pPr>
    <w:r>
      <w:fldChar w:fldCharType="begin"/>
    </w:r>
    <w:r>
      <w:rPr>
        <w:rStyle w:val="29"/>
      </w:rPr>
      <w:instrText xml:space="preserve">PAGE  </w:instrText>
    </w:r>
    <w:r>
      <w:fldChar w:fldCharType="separate"/>
    </w:r>
    <w:r>
      <w:rPr>
        <w:rStyle w:val="29"/>
      </w:rPr>
      <w:t>4</w:t>
    </w:r>
    <w:r>
      <w:fldChar w:fldCharType="end"/>
    </w:r>
  </w:p>
  <w:p w14:paraId="6B9D7999">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46738">
    <w:pPr>
      <w:pStyle w:val="9"/>
      <w:ind w:left="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2681E">
    <w:pPr>
      <w:pStyle w:val="9"/>
      <w:spacing w:before="120"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0C4A1">
    <w:pPr>
      <w:pStyle w:val="9"/>
      <w:spacing w:before="120" w:after="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BA659">
    <w:pPr>
      <w:pStyle w:val="9"/>
      <w:spacing w:before="120" w:after="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2599">
    <w:pPr>
      <w:pStyle w:val="9"/>
      <w:spacing w:before="120" w:after="1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9B2FB">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CF9B2FB">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2700">
    <w:pPr>
      <w:pStyle w:val="9"/>
      <w:ind w:left="0"/>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1711">
    <w:pPr>
      <w:pStyle w:val="10"/>
      <w:pBdr>
        <w:bottom w:val="none" w:color="auto" w:sz="0" w:space="2"/>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3150">
    <w:pPr>
      <w:pStyle w:val="5"/>
      <w:pBdr>
        <w:bottom w:val="double" w:color="auto" w:sz="6" w:space="1"/>
      </w:pBdr>
    </w:pPr>
    <w:r>
      <w:rPr>
        <w:rFonts w:hint="eastAsia"/>
      </w:rPr>
      <w:t>征集文件（编号：）</w:t>
    </w:r>
  </w:p>
  <w:p w14:paraId="27EB78F8">
    <w:pPr>
      <w:pStyle w:val="5"/>
      <w:pBdr>
        <w:bottom w:val="double" w:color="auto" w:sz="6" w:space="1"/>
      </w:pBdr>
      <w:spacing w:line="6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4E46">
    <w:pPr>
      <w:pStyle w:val="10"/>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F1F83">
    <w:pPr>
      <w:pStyle w:val="10"/>
      <w:pBdr>
        <w:bottom w:val="none" w:color="auto" w:sz="0" w:space="0"/>
      </w:pBdr>
      <w:spacing w:before="120" w:after="120"/>
      <w:jc w:val="left"/>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255" w:legacyIndent="0"/>
      <w:lvlJc w:val="left"/>
      <w:rPr>
        <w:rFonts w:hint="eastAsia" w:ascii="黑体" w:eastAsia="黑体"/>
        <w:b w:val="0"/>
        <w:i w:val="0"/>
        <w:sz w:val="24"/>
      </w:rPr>
    </w:lvl>
    <w:lvl w:ilvl="1" w:tentative="0">
      <w:start w:val="1"/>
      <w:numFmt w:val="decimal"/>
      <w:pStyle w:val="3"/>
      <w:lvlText w:val="%1.%2"/>
      <w:legacy w:legacy="1" w:legacySpace="255" w:legacyIndent="0"/>
      <w:lvlJc w:val="left"/>
      <w:rPr>
        <w:rFonts w:hint="eastAsia" w:ascii="黑体" w:eastAsia="黑体"/>
        <w:b w:val="0"/>
        <w:i w:val="0"/>
        <w:sz w:val="24"/>
      </w:rPr>
    </w:lvl>
    <w:lvl w:ilvl="2" w:tentative="0">
      <w:start w:val="1"/>
      <w:numFmt w:val="decimal"/>
      <w:pStyle w:val="4"/>
      <w:lvlText w:val="%1.%2.%3"/>
      <w:legacy w:legacy="1" w:legacySpace="255" w:legacyIndent="0"/>
      <w:lvlJc w:val="left"/>
      <w:rPr>
        <w:rFonts w:hint="eastAsia" w:ascii="黑体" w:eastAsia="黑体"/>
        <w:b w:val="0"/>
        <w:i w:val="0"/>
        <w:sz w:val="24"/>
      </w:rPr>
    </w:lvl>
    <w:lvl w:ilvl="3" w:tentative="0">
      <w:start w:val="1"/>
      <w:numFmt w:val="decimal"/>
      <w:lvlText w:val="%1.%2.%3.%4"/>
      <w:legacy w:legacy="1" w:legacySpace="255" w:legacyIndent="0"/>
      <w:lvlJc w:val="left"/>
      <w:rPr>
        <w:rFonts w:hint="eastAsia" w:ascii="黑体" w:eastAsia="黑体"/>
        <w:b w:val="0"/>
        <w:i w:val="0"/>
        <w:sz w:val="24"/>
      </w:rPr>
    </w:lvl>
    <w:lvl w:ilvl="4" w:tentative="0">
      <w:start w:val="1"/>
      <w:numFmt w:val="decimal"/>
      <w:lvlText w:val="%1.%2.%3.%4.%5"/>
      <w:legacy w:legacy="1" w:legacySpace="255" w:legacyIndent="0"/>
      <w:lvlJc w:val="left"/>
      <w:rPr>
        <w:rFonts w:hint="eastAsia" w:ascii="黑体" w:eastAsia="黑体"/>
        <w:b w:val="0"/>
        <w:i w:val="0"/>
        <w:sz w:val="24"/>
      </w:rPr>
    </w:lvl>
    <w:lvl w:ilvl="5" w:tentative="0">
      <w:start w:val="1"/>
      <w:numFmt w:val="decimal"/>
      <w:lvlText w:val="%1.%2.%3.%4.%5.%6"/>
      <w:legacy w:legacy="1" w:legacySpace="255" w:legacyIndent="0"/>
      <w:lvlJc w:val="left"/>
      <w:rPr>
        <w:rFonts w:hint="eastAsia" w:ascii="黑体" w:eastAsia="黑体"/>
        <w:b w:val="0"/>
        <w:i w:val="0"/>
        <w:sz w:val="24"/>
      </w:rPr>
    </w:lvl>
    <w:lvl w:ilvl="6" w:tentative="0">
      <w:start w:val="1"/>
      <w:numFmt w:val="decimal"/>
      <w:lvlText w:val="（%7）"/>
      <w:legacy w:legacy="1" w:legacySpace="113" w:legacyIndent="0"/>
      <w:lvlJc w:val="left"/>
      <w:pPr>
        <w:ind w:left="1191" w:firstLine="0"/>
      </w:pPr>
      <w:rPr>
        <w:rFonts w:hint="eastAsia" w:ascii="黑体" w:eastAsia="黑体"/>
        <w:b w:val="0"/>
        <w:i w:val="0"/>
        <w:sz w:val="24"/>
      </w:rPr>
    </w:lvl>
    <w:lvl w:ilvl="7" w:tentative="0">
      <w:start w:val="1"/>
      <w:numFmt w:val="lowerLetter"/>
      <w:lvlText w:val="（%8）"/>
      <w:legacy w:legacy="1" w:legacySpace="113" w:legacyIndent="0"/>
      <w:lvlJc w:val="left"/>
      <w:pPr>
        <w:ind w:left="1888" w:firstLine="0"/>
      </w:pPr>
      <w:rPr>
        <w:rFonts w:hint="eastAsia" w:ascii="黑体" w:eastAsia="黑体"/>
        <w:b w:val="0"/>
        <w:i w:val="0"/>
        <w:sz w:val="24"/>
      </w:rPr>
    </w:lvl>
    <w:lvl w:ilvl="8" w:tentative="0">
      <w:start w:val="1"/>
      <w:numFmt w:val="lowerRoman"/>
      <w:lvlText w:val="（%9）"/>
      <w:legacy w:legacy="1" w:legacySpace="113" w:legacyIndent="0"/>
      <w:lvlJc w:val="left"/>
      <w:pPr>
        <w:ind w:left="2591" w:firstLine="0"/>
      </w:pPr>
      <w:rPr>
        <w:rFonts w:hint="eastAsia" w:ascii="黑体" w:eastAsia="黑体"/>
        <w:b w:val="0"/>
        <w:i w:val="0"/>
        <w:sz w:val="24"/>
      </w:rPr>
    </w:lvl>
  </w:abstractNum>
  <w:abstractNum w:abstractNumId="1">
    <w:nsid w:val="4C105826"/>
    <w:multiLevelType w:val="multilevel"/>
    <w:tmpl w:val="4C105826"/>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7FA09F9"/>
    <w:multiLevelType w:val="multilevel"/>
    <w:tmpl w:val="77FA09F9"/>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OWM2NWIwMDE4NWQwODlmZmFhMzU5MTk0MDc0YTgifQ=="/>
  </w:docVars>
  <w:rsids>
    <w:rsidRoot w:val="798149F9"/>
    <w:rsid w:val="000E7B1F"/>
    <w:rsid w:val="00133387"/>
    <w:rsid w:val="003C28DE"/>
    <w:rsid w:val="006E4A62"/>
    <w:rsid w:val="0078143C"/>
    <w:rsid w:val="00A010BF"/>
    <w:rsid w:val="00A65FA9"/>
    <w:rsid w:val="00DA3EA5"/>
    <w:rsid w:val="01001B5E"/>
    <w:rsid w:val="016F0A91"/>
    <w:rsid w:val="01785B98"/>
    <w:rsid w:val="01BD7A4F"/>
    <w:rsid w:val="01C901A1"/>
    <w:rsid w:val="01C90C0F"/>
    <w:rsid w:val="01D408F4"/>
    <w:rsid w:val="02056D00"/>
    <w:rsid w:val="023D0B8F"/>
    <w:rsid w:val="026E0D49"/>
    <w:rsid w:val="02DC2156"/>
    <w:rsid w:val="033A0C2B"/>
    <w:rsid w:val="03D270B5"/>
    <w:rsid w:val="03E47515"/>
    <w:rsid w:val="04B0389B"/>
    <w:rsid w:val="050140F6"/>
    <w:rsid w:val="05263B5D"/>
    <w:rsid w:val="052676B9"/>
    <w:rsid w:val="05410997"/>
    <w:rsid w:val="05852631"/>
    <w:rsid w:val="05883ED0"/>
    <w:rsid w:val="059C797B"/>
    <w:rsid w:val="06383B48"/>
    <w:rsid w:val="06F7130D"/>
    <w:rsid w:val="07550729"/>
    <w:rsid w:val="07593D76"/>
    <w:rsid w:val="0781151E"/>
    <w:rsid w:val="07DD49A7"/>
    <w:rsid w:val="080C528C"/>
    <w:rsid w:val="08362309"/>
    <w:rsid w:val="08597DA5"/>
    <w:rsid w:val="088968DD"/>
    <w:rsid w:val="091F0FEF"/>
    <w:rsid w:val="098B3F8E"/>
    <w:rsid w:val="09B10B15"/>
    <w:rsid w:val="09C63218"/>
    <w:rsid w:val="0A0A57FB"/>
    <w:rsid w:val="0A7D5FCD"/>
    <w:rsid w:val="0A9F4195"/>
    <w:rsid w:val="0B440899"/>
    <w:rsid w:val="0B64718D"/>
    <w:rsid w:val="0B6902FF"/>
    <w:rsid w:val="0B7C0033"/>
    <w:rsid w:val="0BA0772C"/>
    <w:rsid w:val="0BDE6F3F"/>
    <w:rsid w:val="0C550884"/>
    <w:rsid w:val="0C8278CB"/>
    <w:rsid w:val="0CC06645"/>
    <w:rsid w:val="0D0E5602"/>
    <w:rsid w:val="0D8933C0"/>
    <w:rsid w:val="0DA11FD2"/>
    <w:rsid w:val="0DC61A39"/>
    <w:rsid w:val="0E9953A0"/>
    <w:rsid w:val="0ED4462A"/>
    <w:rsid w:val="0EEC1973"/>
    <w:rsid w:val="0EF97BEC"/>
    <w:rsid w:val="0F022F45"/>
    <w:rsid w:val="0F3A448D"/>
    <w:rsid w:val="0F5A4B2F"/>
    <w:rsid w:val="0F917E25"/>
    <w:rsid w:val="0FBA737B"/>
    <w:rsid w:val="100827DD"/>
    <w:rsid w:val="104430E9"/>
    <w:rsid w:val="10563548"/>
    <w:rsid w:val="10BD35C7"/>
    <w:rsid w:val="110D797F"/>
    <w:rsid w:val="11232D90"/>
    <w:rsid w:val="114809B7"/>
    <w:rsid w:val="115A0E16"/>
    <w:rsid w:val="11C91AF8"/>
    <w:rsid w:val="122338FE"/>
    <w:rsid w:val="12A8795F"/>
    <w:rsid w:val="12B75DF4"/>
    <w:rsid w:val="12D270D2"/>
    <w:rsid w:val="12D70244"/>
    <w:rsid w:val="12E60488"/>
    <w:rsid w:val="12EC1F42"/>
    <w:rsid w:val="13A10F7E"/>
    <w:rsid w:val="14553B17"/>
    <w:rsid w:val="14661880"/>
    <w:rsid w:val="14706BA3"/>
    <w:rsid w:val="150F0169"/>
    <w:rsid w:val="15284D87"/>
    <w:rsid w:val="15712BD2"/>
    <w:rsid w:val="15842905"/>
    <w:rsid w:val="15BB3C0A"/>
    <w:rsid w:val="161812A0"/>
    <w:rsid w:val="16B5089D"/>
    <w:rsid w:val="172779EC"/>
    <w:rsid w:val="17377504"/>
    <w:rsid w:val="182C1032"/>
    <w:rsid w:val="18581E27"/>
    <w:rsid w:val="18602A8A"/>
    <w:rsid w:val="18890233"/>
    <w:rsid w:val="189A2440"/>
    <w:rsid w:val="195919B3"/>
    <w:rsid w:val="19C05ED6"/>
    <w:rsid w:val="1A0C4C78"/>
    <w:rsid w:val="1A5F2FF9"/>
    <w:rsid w:val="1A6B4094"/>
    <w:rsid w:val="1ACE017F"/>
    <w:rsid w:val="1AEC6857"/>
    <w:rsid w:val="1B3C77DE"/>
    <w:rsid w:val="1B3E70B3"/>
    <w:rsid w:val="1B440441"/>
    <w:rsid w:val="1BC31CAE"/>
    <w:rsid w:val="1BD417C5"/>
    <w:rsid w:val="1BD96DDB"/>
    <w:rsid w:val="1C202C5C"/>
    <w:rsid w:val="1C597F1C"/>
    <w:rsid w:val="1C84143D"/>
    <w:rsid w:val="1C861894"/>
    <w:rsid w:val="1CB03FE0"/>
    <w:rsid w:val="1D230C56"/>
    <w:rsid w:val="1DB95116"/>
    <w:rsid w:val="1DBE097F"/>
    <w:rsid w:val="1E205195"/>
    <w:rsid w:val="1E34479D"/>
    <w:rsid w:val="1E4C5F8A"/>
    <w:rsid w:val="1E6D7CAF"/>
    <w:rsid w:val="1F15637C"/>
    <w:rsid w:val="1F5F1CED"/>
    <w:rsid w:val="1F6115C2"/>
    <w:rsid w:val="1F775289"/>
    <w:rsid w:val="1FCB7383"/>
    <w:rsid w:val="1FF266BE"/>
    <w:rsid w:val="203B1E13"/>
    <w:rsid w:val="204C2272"/>
    <w:rsid w:val="207812B9"/>
    <w:rsid w:val="20A0611A"/>
    <w:rsid w:val="20B41BC5"/>
    <w:rsid w:val="20D3029D"/>
    <w:rsid w:val="2122245F"/>
    <w:rsid w:val="214C004F"/>
    <w:rsid w:val="2188552B"/>
    <w:rsid w:val="21B7196D"/>
    <w:rsid w:val="21B9043A"/>
    <w:rsid w:val="21D249F9"/>
    <w:rsid w:val="21D40771"/>
    <w:rsid w:val="223905D4"/>
    <w:rsid w:val="22806203"/>
    <w:rsid w:val="22B97967"/>
    <w:rsid w:val="22BE6D2B"/>
    <w:rsid w:val="22CE51C0"/>
    <w:rsid w:val="22E744D4"/>
    <w:rsid w:val="231B5F2B"/>
    <w:rsid w:val="24170DE9"/>
    <w:rsid w:val="24CA5E5B"/>
    <w:rsid w:val="24F07BEB"/>
    <w:rsid w:val="25115838"/>
    <w:rsid w:val="25F25669"/>
    <w:rsid w:val="265A4FBD"/>
    <w:rsid w:val="267E0CAB"/>
    <w:rsid w:val="268362C1"/>
    <w:rsid w:val="26A1499A"/>
    <w:rsid w:val="26B446CD"/>
    <w:rsid w:val="26DD00C8"/>
    <w:rsid w:val="271E5FEA"/>
    <w:rsid w:val="273F48DE"/>
    <w:rsid w:val="274912B9"/>
    <w:rsid w:val="27541A0C"/>
    <w:rsid w:val="27822A1D"/>
    <w:rsid w:val="278C389C"/>
    <w:rsid w:val="28133675"/>
    <w:rsid w:val="2852419D"/>
    <w:rsid w:val="28810F26"/>
    <w:rsid w:val="2973261D"/>
    <w:rsid w:val="297A7E50"/>
    <w:rsid w:val="298E7457"/>
    <w:rsid w:val="29946A38"/>
    <w:rsid w:val="29B64C00"/>
    <w:rsid w:val="29C235A5"/>
    <w:rsid w:val="29CA2459"/>
    <w:rsid w:val="29FD638B"/>
    <w:rsid w:val="2A1060BE"/>
    <w:rsid w:val="2A2B739C"/>
    <w:rsid w:val="2B0F45C8"/>
    <w:rsid w:val="2B1971F4"/>
    <w:rsid w:val="2B1B11BE"/>
    <w:rsid w:val="2B597F39"/>
    <w:rsid w:val="2B856638"/>
    <w:rsid w:val="2BEC2B5B"/>
    <w:rsid w:val="2BF8505C"/>
    <w:rsid w:val="2C7212B2"/>
    <w:rsid w:val="2CBC42DB"/>
    <w:rsid w:val="2CBD0053"/>
    <w:rsid w:val="2CC87124"/>
    <w:rsid w:val="2CFA4E04"/>
    <w:rsid w:val="2D947006"/>
    <w:rsid w:val="2DCF6290"/>
    <w:rsid w:val="2DE27D71"/>
    <w:rsid w:val="2DEE20E8"/>
    <w:rsid w:val="2DF126AA"/>
    <w:rsid w:val="2E5C3FC8"/>
    <w:rsid w:val="2EBF4557"/>
    <w:rsid w:val="2ED022C0"/>
    <w:rsid w:val="2F0B779C"/>
    <w:rsid w:val="30004E27"/>
    <w:rsid w:val="303A20E7"/>
    <w:rsid w:val="30640F12"/>
    <w:rsid w:val="30C10112"/>
    <w:rsid w:val="30D00355"/>
    <w:rsid w:val="311A5A74"/>
    <w:rsid w:val="312406A1"/>
    <w:rsid w:val="314D7BF8"/>
    <w:rsid w:val="31A737AC"/>
    <w:rsid w:val="31E06CBE"/>
    <w:rsid w:val="3203475A"/>
    <w:rsid w:val="32586854"/>
    <w:rsid w:val="332E1CAB"/>
    <w:rsid w:val="33323549"/>
    <w:rsid w:val="336D4581"/>
    <w:rsid w:val="33837901"/>
    <w:rsid w:val="33E52369"/>
    <w:rsid w:val="344D7F0F"/>
    <w:rsid w:val="345E036E"/>
    <w:rsid w:val="34951FE2"/>
    <w:rsid w:val="34EB7E44"/>
    <w:rsid w:val="353A4937"/>
    <w:rsid w:val="354457B6"/>
    <w:rsid w:val="36154A5C"/>
    <w:rsid w:val="36525CB0"/>
    <w:rsid w:val="369D517D"/>
    <w:rsid w:val="37305FF2"/>
    <w:rsid w:val="378D51F2"/>
    <w:rsid w:val="37E312B6"/>
    <w:rsid w:val="37EB3CC7"/>
    <w:rsid w:val="382A0C93"/>
    <w:rsid w:val="383B4C4E"/>
    <w:rsid w:val="383C4522"/>
    <w:rsid w:val="385775AE"/>
    <w:rsid w:val="38DC595E"/>
    <w:rsid w:val="39006099"/>
    <w:rsid w:val="391334D5"/>
    <w:rsid w:val="392842A9"/>
    <w:rsid w:val="394C4C39"/>
    <w:rsid w:val="396401D4"/>
    <w:rsid w:val="398B39B3"/>
    <w:rsid w:val="39F23A32"/>
    <w:rsid w:val="39F2758E"/>
    <w:rsid w:val="3A013C75"/>
    <w:rsid w:val="3A3E6C77"/>
    <w:rsid w:val="3A4818A4"/>
    <w:rsid w:val="3A571AE7"/>
    <w:rsid w:val="3A856654"/>
    <w:rsid w:val="3A9C399E"/>
    <w:rsid w:val="3AFD268F"/>
    <w:rsid w:val="3B00217F"/>
    <w:rsid w:val="3B131EB2"/>
    <w:rsid w:val="3B3140E6"/>
    <w:rsid w:val="3B331C0C"/>
    <w:rsid w:val="3B506C62"/>
    <w:rsid w:val="3BF07AFD"/>
    <w:rsid w:val="3BF35840"/>
    <w:rsid w:val="3C320116"/>
    <w:rsid w:val="3C6D114E"/>
    <w:rsid w:val="3C9568F7"/>
    <w:rsid w:val="3D0C0967"/>
    <w:rsid w:val="3D21086E"/>
    <w:rsid w:val="3D402D06"/>
    <w:rsid w:val="3D5152FF"/>
    <w:rsid w:val="3D6C3AFB"/>
    <w:rsid w:val="3D7D1865"/>
    <w:rsid w:val="3E3A59A8"/>
    <w:rsid w:val="3E483C21"/>
    <w:rsid w:val="3E6E73FF"/>
    <w:rsid w:val="3EAD43CC"/>
    <w:rsid w:val="3F8B65F5"/>
    <w:rsid w:val="40A62E81"/>
    <w:rsid w:val="40BE01CA"/>
    <w:rsid w:val="40D23C76"/>
    <w:rsid w:val="40D479EE"/>
    <w:rsid w:val="40FB7670"/>
    <w:rsid w:val="414A4154"/>
    <w:rsid w:val="41676AB4"/>
    <w:rsid w:val="41990C37"/>
    <w:rsid w:val="419B675D"/>
    <w:rsid w:val="41A53138"/>
    <w:rsid w:val="41EA4FEF"/>
    <w:rsid w:val="425828A0"/>
    <w:rsid w:val="425863FC"/>
    <w:rsid w:val="425A3EF7"/>
    <w:rsid w:val="425A6618"/>
    <w:rsid w:val="42621029"/>
    <w:rsid w:val="42703746"/>
    <w:rsid w:val="42B51AA1"/>
    <w:rsid w:val="42BE0955"/>
    <w:rsid w:val="42FF4ACA"/>
    <w:rsid w:val="43065E58"/>
    <w:rsid w:val="430D71E7"/>
    <w:rsid w:val="433A3D54"/>
    <w:rsid w:val="4379487C"/>
    <w:rsid w:val="44337121"/>
    <w:rsid w:val="448C4EE6"/>
    <w:rsid w:val="44983428"/>
    <w:rsid w:val="449F47B6"/>
    <w:rsid w:val="44AC2A30"/>
    <w:rsid w:val="454B2248"/>
    <w:rsid w:val="45886FF9"/>
    <w:rsid w:val="4597723C"/>
    <w:rsid w:val="45CA13BF"/>
    <w:rsid w:val="45D466E2"/>
    <w:rsid w:val="45EE77A4"/>
    <w:rsid w:val="460C5E7C"/>
    <w:rsid w:val="461B60BF"/>
    <w:rsid w:val="462431C5"/>
    <w:rsid w:val="46492C2C"/>
    <w:rsid w:val="46712183"/>
    <w:rsid w:val="46A2058E"/>
    <w:rsid w:val="46AA2F9F"/>
    <w:rsid w:val="476F66C2"/>
    <w:rsid w:val="477E6905"/>
    <w:rsid w:val="47B75973"/>
    <w:rsid w:val="47D6229D"/>
    <w:rsid w:val="47F941DE"/>
    <w:rsid w:val="480212E4"/>
    <w:rsid w:val="48315726"/>
    <w:rsid w:val="491F1A22"/>
    <w:rsid w:val="49924E7D"/>
    <w:rsid w:val="49942410"/>
    <w:rsid w:val="49DC3DB7"/>
    <w:rsid w:val="4A396B13"/>
    <w:rsid w:val="4A4D25BF"/>
    <w:rsid w:val="4AC9433B"/>
    <w:rsid w:val="4ACF1226"/>
    <w:rsid w:val="4AE44CD1"/>
    <w:rsid w:val="4AFB201B"/>
    <w:rsid w:val="4B06733D"/>
    <w:rsid w:val="4B11183E"/>
    <w:rsid w:val="4B137364"/>
    <w:rsid w:val="4BE01C54"/>
    <w:rsid w:val="4C115F9A"/>
    <w:rsid w:val="4C3C28EB"/>
    <w:rsid w:val="4C746529"/>
    <w:rsid w:val="4CBB7CB4"/>
    <w:rsid w:val="4CF84A64"/>
    <w:rsid w:val="4D616AAD"/>
    <w:rsid w:val="4E037B64"/>
    <w:rsid w:val="4E434405"/>
    <w:rsid w:val="4E4837C9"/>
    <w:rsid w:val="4E4A12EF"/>
    <w:rsid w:val="4EB42C0C"/>
    <w:rsid w:val="4ED137BE"/>
    <w:rsid w:val="4F041DE6"/>
    <w:rsid w:val="4F22401A"/>
    <w:rsid w:val="4F3B332E"/>
    <w:rsid w:val="4F912F4E"/>
    <w:rsid w:val="4F9F1B0F"/>
    <w:rsid w:val="4FC41575"/>
    <w:rsid w:val="4FD712A8"/>
    <w:rsid w:val="4FDC066D"/>
    <w:rsid w:val="4FF05EC6"/>
    <w:rsid w:val="50334005"/>
    <w:rsid w:val="508D0B82"/>
    <w:rsid w:val="50C11611"/>
    <w:rsid w:val="50E84DEF"/>
    <w:rsid w:val="512F2A1E"/>
    <w:rsid w:val="516E3547"/>
    <w:rsid w:val="518C60C3"/>
    <w:rsid w:val="51C8534D"/>
    <w:rsid w:val="529E42FF"/>
    <w:rsid w:val="53230361"/>
    <w:rsid w:val="5367649F"/>
    <w:rsid w:val="53837051"/>
    <w:rsid w:val="53AA2830"/>
    <w:rsid w:val="54216F96"/>
    <w:rsid w:val="54882B71"/>
    <w:rsid w:val="54AA0D3A"/>
    <w:rsid w:val="551408A9"/>
    <w:rsid w:val="55603AEE"/>
    <w:rsid w:val="565A053D"/>
    <w:rsid w:val="57160908"/>
    <w:rsid w:val="57BA2943"/>
    <w:rsid w:val="57CC0FC7"/>
    <w:rsid w:val="57E97DCB"/>
    <w:rsid w:val="58437A7D"/>
    <w:rsid w:val="58A81A34"/>
    <w:rsid w:val="58AD704A"/>
    <w:rsid w:val="58C425E6"/>
    <w:rsid w:val="58E42340"/>
    <w:rsid w:val="58E6255C"/>
    <w:rsid w:val="58EB7B73"/>
    <w:rsid w:val="58EF7663"/>
    <w:rsid w:val="58F5279F"/>
    <w:rsid w:val="590A624B"/>
    <w:rsid w:val="59457283"/>
    <w:rsid w:val="596040BD"/>
    <w:rsid w:val="59633BAD"/>
    <w:rsid w:val="59666BF3"/>
    <w:rsid w:val="599124C8"/>
    <w:rsid w:val="59D14FBA"/>
    <w:rsid w:val="5A4A2677"/>
    <w:rsid w:val="5B24736C"/>
    <w:rsid w:val="5B3A26EB"/>
    <w:rsid w:val="5B433C96"/>
    <w:rsid w:val="5B57504B"/>
    <w:rsid w:val="5B7A6F8C"/>
    <w:rsid w:val="5B834092"/>
    <w:rsid w:val="5BAA01E7"/>
    <w:rsid w:val="5BCA3A6F"/>
    <w:rsid w:val="5BD448EE"/>
    <w:rsid w:val="5C2A2760"/>
    <w:rsid w:val="5CAB1AF3"/>
    <w:rsid w:val="5CEB6393"/>
    <w:rsid w:val="5D1F7DEB"/>
    <w:rsid w:val="5D26561D"/>
    <w:rsid w:val="5D557CB0"/>
    <w:rsid w:val="5DA0717E"/>
    <w:rsid w:val="5E1216FE"/>
    <w:rsid w:val="5ECB022A"/>
    <w:rsid w:val="5EE017FC"/>
    <w:rsid w:val="5EEC63F2"/>
    <w:rsid w:val="5F011E9E"/>
    <w:rsid w:val="5F0D0843"/>
    <w:rsid w:val="5F903222"/>
    <w:rsid w:val="5FB213EA"/>
    <w:rsid w:val="60387F06"/>
    <w:rsid w:val="606A75CF"/>
    <w:rsid w:val="60C43183"/>
    <w:rsid w:val="615A7643"/>
    <w:rsid w:val="6170330B"/>
    <w:rsid w:val="6175447D"/>
    <w:rsid w:val="61BC3E5A"/>
    <w:rsid w:val="61C40F61"/>
    <w:rsid w:val="61DF5D9B"/>
    <w:rsid w:val="61E138C1"/>
    <w:rsid w:val="61FA2BD4"/>
    <w:rsid w:val="61FC4B9F"/>
    <w:rsid w:val="62117E28"/>
    <w:rsid w:val="62353C0D"/>
    <w:rsid w:val="627961EF"/>
    <w:rsid w:val="62DD052C"/>
    <w:rsid w:val="63027F93"/>
    <w:rsid w:val="63387E58"/>
    <w:rsid w:val="63604CB9"/>
    <w:rsid w:val="63B03E93"/>
    <w:rsid w:val="64204EDE"/>
    <w:rsid w:val="64601415"/>
    <w:rsid w:val="64760C38"/>
    <w:rsid w:val="64A532CB"/>
    <w:rsid w:val="64BB664B"/>
    <w:rsid w:val="64C574CA"/>
    <w:rsid w:val="65E971E8"/>
    <w:rsid w:val="66212E26"/>
    <w:rsid w:val="667473F9"/>
    <w:rsid w:val="6686712D"/>
    <w:rsid w:val="668A2779"/>
    <w:rsid w:val="669E7FD2"/>
    <w:rsid w:val="67362901"/>
    <w:rsid w:val="675A65EF"/>
    <w:rsid w:val="67A4786A"/>
    <w:rsid w:val="67DC6194"/>
    <w:rsid w:val="68112FCA"/>
    <w:rsid w:val="68646FFA"/>
    <w:rsid w:val="68A613C0"/>
    <w:rsid w:val="68B95597"/>
    <w:rsid w:val="68E00D76"/>
    <w:rsid w:val="693966D8"/>
    <w:rsid w:val="6979061F"/>
    <w:rsid w:val="69CF4947"/>
    <w:rsid w:val="6A0445F0"/>
    <w:rsid w:val="6A102F95"/>
    <w:rsid w:val="6A22716C"/>
    <w:rsid w:val="6A617C95"/>
    <w:rsid w:val="6AD246EE"/>
    <w:rsid w:val="6B144D07"/>
    <w:rsid w:val="6B146AB5"/>
    <w:rsid w:val="6B4E646B"/>
    <w:rsid w:val="6BA8544F"/>
    <w:rsid w:val="6BBB5183"/>
    <w:rsid w:val="6BD526E8"/>
    <w:rsid w:val="6BF16DF6"/>
    <w:rsid w:val="6C3118E9"/>
    <w:rsid w:val="6C450EF0"/>
    <w:rsid w:val="6C506213"/>
    <w:rsid w:val="6C6677E4"/>
    <w:rsid w:val="6C861C34"/>
    <w:rsid w:val="6D635AD2"/>
    <w:rsid w:val="6D934609"/>
    <w:rsid w:val="6DA46816"/>
    <w:rsid w:val="6DD4077E"/>
    <w:rsid w:val="6DDB5FB0"/>
    <w:rsid w:val="6DDE15FC"/>
    <w:rsid w:val="6E001573"/>
    <w:rsid w:val="6E0472B5"/>
    <w:rsid w:val="6E1B45FE"/>
    <w:rsid w:val="6E8E6B7E"/>
    <w:rsid w:val="6EAD16FA"/>
    <w:rsid w:val="6EB72579"/>
    <w:rsid w:val="6ECF78C3"/>
    <w:rsid w:val="6EF47329"/>
    <w:rsid w:val="6F086931"/>
    <w:rsid w:val="6F0926A9"/>
    <w:rsid w:val="6F1654F2"/>
    <w:rsid w:val="6F286FD3"/>
    <w:rsid w:val="6F631DB9"/>
    <w:rsid w:val="6FFB0243"/>
    <w:rsid w:val="705A7660"/>
    <w:rsid w:val="707F70C6"/>
    <w:rsid w:val="708C17E3"/>
    <w:rsid w:val="70950698"/>
    <w:rsid w:val="70B76860"/>
    <w:rsid w:val="70CE3BAA"/>
    <w:rsid w:val="70EB475C"/>
    <w:rsid w:val="70F33611"/>
    <w:rsid w:val="711C2B67"/>
    <w:rsid w:val="713752AB"/>
    <w:rsid w:val="71755543"/>
    <w:rsid w:val="718F3339"/>
    <w:rsid w:val="726C71D7"/>
    <w:rsid w:val="727A5D97"/>
    <w:rsid w:val="72F83160"/>
    <w:rsid w:val="733D6483"/>
    <w:rsid w:val="73530396"/>
    <w:rsid w:val="735D2FC3"/>
    <w:rsid w:val="735E7467"/>
    <w:rsid w:val="73A3131E"/>
    <w:rsid w:val="73A86934"/>
    <w:rsid w:val="73AD3F4B"/>
    <w:rsid w:val="73DC213A"/>
    <w:rsid w:val="740D49E9"/>
    <w:rsid w:val="744A79EB"/>
    <w:rsid w:val="74566390"/>
    <w:rsid w:val="746960C4"/>
    <w:rsid w:val="74AF784E"/>
    <w:rsid w:val="74CC21AE"/>
    <w:rsid w:val="75243D99"/>
    <w:rsid w:val="75322959"/>
    <w:rsid w:val="756B19C7"/>
    <w:rsid w:val="75BF7F65"/>
    <w:rsid w:val="75C17839"/>
    <w:rsid w:val="75DE488F"/>
    <w:rsid w:val="7630583A"/>
    <w:rsid w:val="7641097A"/>
    <w:rsid w:val="7671300D"/>
    <w:rsid w:val="76870A83"/>
    <w:rsid w:val="76992564"/>
    <w:rsid w:val="76AC2297"/>
    <w:rsid w:val="771A18F7"/>
    <w:rsid w:val="776F53D0"/>
    <w:rsid w:val="77756B2D"/>
    <w:rsid w:val="778356EE"/>
    <w:rsid w:val="77A17922"/>
    <w:rsid w:val="77A64F39"/>
    <w:rsid w:val="77F101E9"/>
    <w:rsid w:val="77F24622"/>
    <w:rsid w:val="77F9150C"/>
    <w:rsid w:val="782F4F2E"/>
    <w:rsid w:val="78484242"/>
    <w:rsid w:val="78A07BDA"/>
    <w:rsid w:val="795B7FA5"/>
    <w:rsid w:val="798149F9"/>
    <w:rsid w:val="799E680F"/>
    <w:rsid w:val="79A8143C"/>
    <w:rsid w:val="79FA5A10"/>
    <w:rsid w:val="7A4D1FE3"/>
    <w:rsid w:val="7A7237F8"/>
    <w:rsid w:val="7AC06311"/>
    <w:rsid w:val="7AEF4E49"/>
    <w:rsid w:val="7B580C40"/>
    <w:rsid w:val="7B7A2964"/>
    <w:rsid w:val="7B7D4202"/>
    <w:rsid w:val="7B841A35"/>
    <w:rsid w:val="7BE40725"/>
    <w:rsid w:val="7BFF10BB"/>
    <w:rsid w:val="7C156B31"/>
    <w:rsid w:val="7C2823C0"/>
    <w:rsid w:val="7C5238E1"/>
    <w:rsid w:val="7C8C53E6"/>
    <w:rsid w:val="7CCD4D16"/>
    <w:rsid w:val="7CD460A4"/>
    <w:rsid w:val="7CDC13FD"/>
    <w:rsid w:val="7CF20C20"/>
    <w:rsid w:val="7CFE5817"/>
    <w:rsid w:val="7D6E02A7"/>
    <w:rsid w:val="7D761851"/>
    <w:rsid w:val="7DDC7906"/>
    <w:rsid w:val="7DE92023"/>
    <w:rsid w:val="7E1F3C97"/>
    <w:rsid w:val="7E1F5A45"/>
    <w:rsid w:val="7E2412AD"/>
    <w:rsid w:val="7E470AF8"/>
    <w:rsid w:val="7EB4618D"/>
    <w:rsid w:val="7ED56104"/>
    <w:rsid w:val="7EE34CC4"/>
    <w:rsid w:val="7F531E4A"/>
    <w:rsid w:val="7F8D69DE"/>
    <w:rsid w:val="7FC20D7E"/>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link w:val="29"/>
    <w:autoRedefine/>
    <w:qFormat/>
    <w:uiPriority w:val="0"/>
    <w:pPr>
      <w:keepNext/>
      <w:keepLines/>
      <w:spacing w:before="200" w:after="180"/>
      <w:outlineLvl w:val="0"/>
    </w:pPr>
    <w:rPr>
      <w:rFonts w:ascii="Arial" w:eastAsia="黑体"/>
      <w:kern w:val="44"/>
    </w:rPr>
  </w:style>
  <w:style w:type="paragraph" w:styleId="3">
    <w:name w:val="heading 2"/>
    <w:basedOn w:val="1"/>
    <w:next w:val="1"/>
    <w:qFormat/>
    <w:uiPriority w:val="0"/>
    <w:pPr>
      <w:keepNext/>
      <w:keepLines/>
      <w:numPr>
        <w:ilvl w:val="1"/>
        <w:numId w:val="1"/>
      </w:numPr>
      <w:outlineLvl w:val="1"/>
    </w:pPr>
  </w:style>
  <w:style w:type="paragraph" w:styleId="4">
    <w:name w:val="heading 3"/>
    <w:basedOn w:val="1"/>
    <w:next w:val="1"/>
    <w:autoRedefine/>
    <w:qFormat/>
    <w:uiPriority w:val="0"/>
    <w:pPr>
      <w:keepNext/>
      <w:keepLines/>
      <w:numPr>
        <w:ilvl w:val="2"/>
        <w:numId w:val="1"/>
      </w:numPr>
      <w:outlineLvl w:val="2"/>
    </w:p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toc 7"/>
    <w:basedOn w:val="1"/>
    <w:next w:val="1"/>
    <w:autoRedefine/>
    <w:semiHidden/>
    <w:qFormat/>
    <w:uiPriority w:val="0"/>
    <w:pPr>
      <w:tabs>
        <w:tab w:val="right" w:leader="dot" w:pos="9525"/>
      </w:tabs>
      <w:ind w:left="1260"/>
    </w:pPr>
  </w:style>
  <w:style w:type="paragraph" w:styleId="6">
    <w:name w:val="Normal Indent"/>
    <w:basedOn w:val="1"/>
    <w:autoRedefine/>
    <w:qFormat/>
    <w:uiPriority w:val="0"/>
    <w:pPr>
      <w:ind w:firstLine="482"/>
    </w:pPr>
  </w:style>
  <w:style w:type="paragraph" w:styleId="7">
    <w:name w:val="Body Text"/>
    <w:basedOn w:val="1"/>
    <w:autoRedefine/>
    <w:qFormat/>
    <w:uiPriority w:val="0"/>
    <w:pPr>
      <w:spacing w:after="60"/>
      <w:ind w:left="72" w:leftChars="30" w:right="72" w:rightChars="30"/>
      <w:jc w:val="center"/>
    </w:pPr>
    <w:rPr>
      <w:sz w:val="21"/>
    </w:rPr>
  </w:style>
  <w:style w:type="paragraph" w:styleId="8">
    <w:name w:val="Plain Text"/>
    <w:basedOn w:val="1"/>
    <w:autoRedefine/>
    <w:qFormat/>
    <w:uiPriority w:val="0"/>
    <w:pPr>
      <w:adjustRightInd/>
      <w:spacing w:line="240" w:lineRule="auto"/>
      <w:textAlignment w:val="auto"/>
    </w:pPr>
    <w:rPr>
      <w:rFonts w:ascii="宋体" w:hAnsi="Courier New"/>
      <w:sz w:val="20"/>
    </w:rPr>
  </w:style>
  <w:style w:type="paragraph" w:styleId="9">
    <w:name w:val="footer"/>
    <w:basedOn w:val="1"/>
    <w:autoRedefine/>
    <w:qFormat/>
    <w:uiPriority w:val="99"/>
    <w:pPr>
      <w:spacing w:line="240" w:lineRule="atLeast"/>
      <w:ind w:left="255" w:right="255"/>
      <w:jc w:val="left"/>
    </w:pPr>
  </w:style>
  <w:style w:type="paragraph" w:styleId="10">
    <w:name w:val="header"/>
    <w:basedOn w:val="1"/>
    <w:autoRedefine/>
    <w:qFormat/>
    <w:uiPriority w:val="0"/>
    <w:pPr>
      <w:pBdr>
        <w:bottom w:val="double" w:color="auto" w:sz="6" w:space="2"/>
      </w:pBdr>
      <w:spacing w:line="240" w:lineRule="atLeast"/>
      <w:jc w:val="center"/>
    </w:pPr>
    <w:rPr>
      <w:b/>
      <w:sz w:val="21"/>
    </w:rPr>
  </w:style>
  <w:style w:type="paragraph" w:styleId="11">
    <w:name w:val="toc 1"/>
    <w:basedOn w:val="1"/>
    <w:next w:val="1"/>
    <w:autoRedefine/>
    <w:qFormat/>
    <w:uiPriority w:val="39"/>
    <w:pPr>
      <w:tabs>
        <w:tab w:val="right" w:leader="dot" w:pos="9525"/>
      </w:tabs>
      <w:spacing w:before="160"/>
    </w:pPr>
    <w:rPr>
      <w:rFonts w:ascii="Arial" w:eastAsia="黑体"/>
    </w:rPr>
  </w:style>
  <w:style w:type="paragraph" w:styleId="12">
    <w:name w:val="Normal (Web)"/>
    <w:basedOn w:val="1"/>
    <w:autoRedefine/>
    <w:qFormat/>
    <w:uiPriority w:val="99"/>
    <w:pPr>
      <w:widowControl/>
      <w:adjustRightInd/>
      <w:spacing w:before="100" w:beforeAutospacing="1" w:after="100" w:afterAutospacing="1" w:line="240" w:lineRule="auto"/>
      <w:jc w:val="left"/>
      <w:textAlignment w:val="auto"/>
    </w:pPr>
    <w:rPr>
      <w:rFonts w:ascii="宋体" w:hAnsi="宋体"/>
      <w:szCs w:val="24"/>
    </w:rPr>
  </w:style>
  <w:style w:type="paragraph" w:styleId="13">
    <w:name w:val="Title"/>
    <w:basedOn w:val="1"/>
    <w:next w:val="1"/>
    <w:autoRedefine/>
    <w:qFormat/>
    <w:uiPriority w:val="10"/>
    <w:pPr>
      <w:spacing w:before="240" w:after="60"/>
      <w:jc w:val="center"/>
      <w:outlineLvl w:val="0"/>
    </w:pPr>
    <w:rPr>
      <w:rFonts w:ascii="Cambria" w:hAnsi="Cambria"/>
      <w:b/>
      <w:bCs/>
      <w:sz w:val="32"/>
      <w:szCs w:val="32"/>
    </w:rPr>
  </w:style>
  <w:style w:type="table" w:styleId="15">
    <w:name w:val="Table Grid"/>
    <w:basedOn w:val="14"/>
    <w:autoRedefine/>
    <w:qFormat/>
    <w:uiPriority w:val="5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autoRedefine/>
    <w:qFormat/>
    <w:uiPriority w:val="99"/>
    <w:rPr>
      <w:color w:val="0000FF"/>
      <w:u w:val="single"/>
    </w:rPr>
  </w:style>
  <w:style w:type="paragraph" w:customStyle="1" w:styleId="18">
    <w:name w:val="样式 样式 正文首行缩进 + 首行缩进:  1 字符 + 首行缩进:  2 字符"/>
    <w:basedOn w:val="1"/>
    <w:autoRedefine/>
    <w:qFormat/>
    <w:uiPriority w:val="0"/>
    <w:pPr>
      <w:adjustRightInd/>
      <w:spacing w:after="120" w:line="360" w:lineRule="auto"/>
      <w:ind w:firstLine="480" w:firstLineChars="200"/>
      <w:textAlignment w:val="auto"/>
    </w:pPr>
    <w:rPr>
      <w:rFonts w:cs="宋体"/>
      <w:kern w:val="2"/>
    </w:rPr>
  </w:style>
  <w:style w:type="paragraph" w:customStyle="1" w:styleId="19">
    <w:name w:val="TOC 标题1"/>
    <w:basedOn w:val="2"/>
    <w:next w:val="1"/>
    <w:autoRedefine/>
    <w:semiHidden/>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b/>
      <w:bCs/>
      <w:color w:val="2E54A1" w:themeColor="accent1" w:themeShade="BF"/>
      <w:kern w:val="0"/>
      <w:sz w:val="28"/>
      <w:szCs w:val="28"/>
    </w:rPr>
  </w:style>
  <w:style w:type="paragraph" w:customStyle="1" w:styleId="20">
    <w:name w:val="Table Paragraph"/>
    <w:basedOn w:val="1"/>
    <w:autoRedefine/>
    <w:qFormat/>
    <w:uiPriority w:val="0"/>
    <w:pPr>
      <w:adjustRightInd/>
      <w:spacing w:line="240" w:lineRule="auto"/>
      <w:jc w:val="left"/>
      <w:textAlignment w:val="auto"/>
    </w:pPr>
    <w:rPr>
      <w:rFonts w:asciiTheme="minorHAnsi" w:hAnsiTheme="minorHAnsi" w:eastAsiaTheme="minorEastAsia" w:cstheme="minorBidi"/>
      <w:sz w:val="22"/>
      <w:szCs w:val="22"/>
      <w:lang w:eastAsia="en-US"/>
    </w:rPr>
  </w:style>
  <w:style w:type="paragraph" w:styleId="21">
    <w:name w:val="List Paragraph"/>
    <w:basedOn w:val="1"/>
    <w:autoRedefine/>
    <w:qFormat/>
    <w:uiPriority w:val="34"/>
    <w:pPr>
      <w:adjustRightInd/>
      <w:spacing w:line="240" w:lineRule="auto"/>
      <w:ind w:firstLine="420" w:firstLineChars="200"/>
      <w:textAlignment w:val="auto"/>
    </w:pPr>
    <w:rPr>
      <w:rFonts w:ascii="Calibri" w:hAnsi="Calibri"/>
      <w:kern w:val="2"/>
      <w:sz w:val="21"/>
      <w:szCs w:val="22"/>
    </w:rPr>
  </w:style>
  <w:style w:type="table" w:customStyle="1" w:styleId="22">
    <w:name w:val="Table Normal"/>
    <w:autoRedefine/>
    <w:semiHidden/>
    <w:unhideWhenUsed/>
    <w:qFormat/>
    <w:uiPriority w:val="2"/>
    <w:tblPr>
      <w:tblCellMar>
        <w:top w:w="0" w:type="dxa"/>
        <w:left w:w="0" w:type="dxa"/>
        <w:bottom w:w="0" w:type="dxa"/>
        <w:right w:w="0" w:type="dxa"/>
      </w:tblCellMar>
    </w:tbl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标题 2 + 新宋体"/>
    <w:basedOn w:val="3"/>
    <w:autoRedefine/>
    <w:qFormat/>
    <w:uiPriority w:val="0"/>
    <w:rPr>
      <w:rFonts w:ascii="新宋体" w:hAnsi="新宋体"/>
      <w:bCs/>
    </w:rPr>
  </w:style>
  <w:style w:type="paragraph" w:customStyle="1" w:styleId="25">
    <w:name w:val="样式 标题 3 + 新宋体"/>
    <w:basedOn w:val="4"/>
    <w:autoRedefine/>
    <w:qFormat/>
    <w:uiPriority w:val="0"/>
    <w:rPr>
      <w:rFonts w:ascii="新宋体" w:hAnsi="新宋体"/>
      <w:sz w:val="21"/>
    </w:rPr>
  </w:style>
  <w:style w:type="paragraph" w:customStyle="1" w:styleId="26">
    <w:name w:val="p15"/>
    <w:basedOn w:val="1"/>
    <w:autoRedefine/>
    <w:qFormat/>
    <w:uiPriority w:val="0"/>
    <w:pPr>
      <w:widowControl/>
      <w:adjustRightInd/>
      <w:spacing w:line="240" w:lineRule="auto"/>
      <w:textAlignment w:val="auto"/>
    </w:pPr>
    <w:rPr>
      <w:sz w:val="21"/>
      <w:szCs w:val="21"/>
    </w:rPr>
  </w:style>
  <w:style w:type="paragraph" w:customStyle="1" w:styleId="27">
    <w:name w:val="正文1"/>
    <w:basedOn w:val="28"/>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szCs w:val="21"/>
    </w:rPr>
  </w:style>
  <w:style w:type="paragraph" w:customStyle="1" w:styleId="28">
    <w:name w:val="[Normal]"/>
    <w:autoRedefine/>
    <w:qFormat/>
    <w:uiPriority w:val="6"/>
    <w:pPr>
      <w:widowControl w:val="0"/>
    </w:pPr>
    <w:rPr>
      <w:rFonts w:ascii="宋体" w:hAnsi="宋体" w:eastAsia="宋体" w:cs="宋体"/>
      <w:sz w:val="24"/>
      <w:szCs w:val="24"/>
      <w:lang w:val="en-US" w:eastAsia="zh-CN" w:bidi="ar-SA"/>
    </w:rPr>
  </w:style>
  <w:style w:type="character" w:customStyle="1" w:styleId="29">
    <w:name w:val="标题 1 字符"/>
    <w:link w:val="2"/>
    <w:autoRedefine/>
    <w:qFormat/>
    <w:uiPriority w:val="0"/>
    <w:rPr>
      <w:rFonts w:ascii="Arial" w:eastAsia="黑体"/>
      <w:kern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17523</Words>
  <Characters>18742</Characters>
  <Lines>0</Lines>
  <Paragraphs>0</Paragraphs>
  <TotalTime>7</TotalTime>
  <ScaleCrop>false</ScaleCrop>
  <LinksUpToDate>false</LinksUpToDate>
  <CharactersWithSpaces>18954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2024-04-01T07:22:00Z</dcterms:created>
  <dc:creator>龙某某1404037555</dc:creator>
  <cp:lastModifiedBy>龙某某1404037555</cp:lastModifiedBy>
  <dcterms:modified xsi:type="dcterms:W3CDTF">2025-05-14T11:07:34Z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A8A39B8B7D604441B1DD041DFC39E927_13</vt:lpwstr>
  </property>
  <property fmtid="{D5CDD505-2E9C-101B-9397-08002B2CF9AE}" pid="4" name="KSOTemplateDocerSaveRecord">
    <vt:lpwstr>eyJoZGlkIjoiZTE0OWM2NWIwMDE4NWQwODlmZmFhMzU5MTk0MDc0YTgiLCJ1c2VySWQiOiIxNzg3ODA2MCJ9</vt:lpwstr>
  </property>
</Properties>
</file>