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8" w:lineRule="auto"/>
        <w:rPr>
          <w:color w:val="auto"/>
          <w:highlight w:val="none"/>
        </w:rPr>
      </w:pPr>
    </w:p>
    <w:p>
      <w:pPr>
        <w:pStyle w:val="2"/>
        <w:spacing w:line="279" w:lineRule="auto"/>
        <w:rPr>
          <w:color w:val="auto"/>
          <w:highlight w:val="none"/>
        </w:rPr>
      </w:pPr>
    </w:p>
    <w:p>
      <w:pPr>
        <w:pStyle w:val="2"/>
        <w:spacing w:line="279" w:lineRule="auto"/>
        <w:rPr>
          <w:color w:val="auto"/>
          <w:highlight w:val="none"/>
        </w:rPr>
      </w:pPr>
    </w:p>
    <w:p>
      <w:pPr>
        <w:pStyle w:val="2"/>
        <w:spacing w:line="279" w:lineRule="auto"/>
        <w:rPr>
          <w:color w:val="auto"/>
          <w:highlight w:val="none"/>
        </w:rPr>
      </w:pPr>
    </w:p>
    <w:p>
      <w:pPr>
        <w:pStyle w:val="2"/>
        <w:spacing w:line="279" w:lineRule="auto"/>
        <w:rPr>
          <w:color w:val="auto"/>
          <w:highlight w:val="none"/>
        </w:rPr>
      </w:pPr>
    </w:p>
    <w:p>
      <w:pPr>
        <w:pStyle w:val="2"/>
        <w:spacing w:line="279" w:lineRule="auto"/>
        <w:rPr>
          <w:color w:val="auto"/>
          <w:highlight w:val="none"/>
        </w:rPr>
      </w:pPr>
    </w:p>
    <w:p>
      <w:pPr>
        <w:pStyle w:val="2"/>
        <w:spacing w:line="279" w:lineRule="auto"/>
        <w:rPr>
          <w:color w:val="auto"/>
          <w:highlight w:val="none"/>
        </w:rPr>
      </w:pPr>
    </w:p>
    <w:p>
      <w:pPr>
        <w:pStyle w:val="2"/>
        <w:spacing w:line="279" w:lineRule="auto"/>
        <w:rPr>
          <w:color w:val="auto"/>
          <w:highlight w:val="none"/>
        </w:rPr>
      </w:pPr>
    </w:p>
    <w:p>
      <w:pPr>
        <w:pStyle w:val="2"/>
        <w:spacing w:line="279" w:lineRule="auto"/>
        <w:rPr>
          <w:color w:val="auto"/>
          <w:highlight w:val="none"/>
        </w:rPr>
      </w:pPr>
      <w:bookmarkStart w:id="6" w:name="_GoBack"/>
      <w:bookmarkEnd w:id="6"/>
    </w:p>
    <w:p>
      <w:pPr>
        <w:spacing w:before="156" w:line="218" w:lineRule="auto"/>
        <w:ind w:left="769"/>
        <w:jc w:val="center"/>
        <w:rPr>
          <w:rFonts w:hint="eastAsia" w:ascii="宋体" w:hAnsi="宋体" w:eastAsia="宋体" w:cs="宋体"/>
          <w:color w:val="auto"/>
          <w:spacing w:val="26"/>
          <w:sz w:val="48"/>
          <w:szCs w:val="48"/>
          <w:highlight w:val="none"/>
          <w:lang w:eastAsia="zh-CN"/>
          <w14:textOutline w14:w="8708" w14:cap="flat" w14:cmpd="sng">
            <w14:solidFill>
              <w14:srgbClr w14:val="000000"/>
            </w14:solidFill>
            <w14:prstDash w14:val="solid"/>
            <w14:miter w14:val="0"/>
          </w14:textOutline>
        </w:rPr>
      </w:pPr>
      <w:r>
        <w:rPr>
          <w:rFonts w:hint="eastAsia" w:ascii="宋体" w:hAnsi="宋体" w:eastAsia="宋体" w:cs="宋体"/>
          <w:color w:val="auto"/>
          <w:spacing w:val="26"/>
          <w:sz w:val="48"/>
          <w:szCs w:val="48"/>
          <w:highlight w:val="none"/>
          <w:lang w:eastAsia="zh-CN"/>
          <w14:textOutline w14:w="8708" w14:cap="flat" w14:cmpd="sng">
            <w14:solidFill>
              <w14:srgbClr w14:val="000000"/>
            </w14:solidFill>
            <w14:prstDash w14:val="solid"/>
            <w14:miter w14:val="0"/>
          </w14:textOutline>
        </w:rPr>
        <w:t>规划研究评估项目</w:t>
      </w:r>
    </w:p>
    <w:p>
      <w:pPr>
        <w:spacing w:before="156" w:line="218" w:lineRule="auto"/>
        <w:ind w:left="769"/>
        <w:jc w:val="center"/>
        <w:rPr>
          <w:rFonts w:hint="eastAsia" w:ascii="宋体" w:hAnsi="宋体" w:eastAsia="宋体" w:cs="宋体"/>
          <w:color w:val="auto"/>
          <w:spacing w:val="26"/>
          <w:sz w:val="48"/>
          <w:szCs w:val="48"/>
          <w:highlight w:val="none"/>
          <w:lang w:eastAsia="zh-CN"/>
          <w14:textOutline w14:w="8708" w14:cap="flat" w14:cmpd="sng">
            <w14:solidFill>
              <w14:srgbClr w14:val="000000"/>
            </w14:solidFill>
            <w14:prstDash w14:val="solid"/>
            <w14:miter w14:val="0"/>
          </w14:textOutline>
        </w:rPr>
      </w:pPr>
      <w:r>
        <w:rPr>
          <w:rFonts w:hint="eastAsia" w:ascii="宋体" w:hAnsi="宋体" w:eastAsia="宋体" w:cs="宋体"/>
          <w:color w:val="auto"/>
          <w:spacing w:val="26"/>
          <w:sz w:val="48"/>
          <w:szCs w:val="48"/>
          <w:highlight w:val="none"/>
          <w:lang w:eastAsia="zh-CN"/>
          <w14:textOutline w14:w="8708" w14:cap="flat" w14:cmpd="sng">
            <w14:solidFill>
              <w14:srgbClr w14:val="000000"/>
            </w14:solidFill>
            <w14:prstDash w14:val="solid"/>
            <w14:miter w14:val="0"/>
          </w14:textOutline>
        </w:rPr>
        <w:t>框架协议采购</w:t>
      </w:r>
    </w:p>
    <w:p>
      <w:pPr>
        <w:spacing w:before="156" w:line="218" w:lineRule="auto"/>
        <w:ind w:left="769"/>
        <w:jc w:val="center"/>
        <w:rPr>
          <w:rFonts w:hint="eastAsia" w:ascii="宋体" w:hAnsi="宋体" w:eastAsia="宋体" w:cs="宋体"/>
          <w:color w:val="auto"/>
          <w:spacing w:val="26"/>
          <w:sz w:val="48"/>
          <w:szCs w:val="48"/>
          <w:highlight w:val="none"/>
          <w:lang w:eastAsia="zh-CN"/>
          <w14:textOutline w14:w="8708" w14:cap="flat" w14:cmpd="sng">
            <w14:solidFill>
              <w14:srgbClr w14:val="000000"/>
            </w14:solidFill>
            <w14:prstDash w14:val="solid"/>
            <w14:miter w14:val="0"/>
          </w14:textOutline>
        </w:rPr>
      </w:pPr>
      <w:r>
        <w:rPr>
          <w:rFonts w:hint="eastAsia" w:ascii="宋体" w:hAnsi="宋体" w:eastAsia="宋体" w:cs="宋体"/>
          <w:color w:val="auto"/>
          <w:spacing w:val="26"/>
          <w:sz w:val="48"/>
          <w:szCs w:val="48"/>
          <w:highlight w:val="none"/>
          <w:lang w:eastAsia="zh-CN"/>
          <w14:textOutline w14:w="8708" w14:cap="flat" w14:cmpd="sng">
            <w14:solidFill>
              <w14:srgbClr w14:val="000000"/>
            </w14:solidFill>
            <w14:prstDash w14:val="solid"/>
            <w14:miter w14:val="0"/>
          </w14:textOutline>
        </w:rPr>
        <w:t>（项目编号：310107000240308176585-07086525）</w:t>
      </w:r>
    </w:p>
    <w:p>
      <w:pPr>
        <w:spacing w:before="156" w:line="218" w:lineRule="auto"/>
        <w:ind w:left="769"/>
        <w:rPr>
          <w:rFonts w:hint="eastAsia" w:ascii="宋体" w:hAnsi="宋体" w:eastAsia="宋体" w:cs="宋体"/>
          <w:color w:val="auto"/>
          <w:spacing w:val="26"/>
          <w:sz w:val="48"/>
          <w:szCs w:val="48"/>
          <w:highlight w:val="none"/>
          <w:lang w:eastAsia="zh-CN"/>
          <w14:textOutline w14:w="8708" w14:cap="flat" w14:cmpd="sng">
            <w14:solidFill>
              <w14:srgbClr w14:val="000000"/>
            </w14:solidFill>
            <w14:prstDash w14:val="solid"/>
            <w14:miter w14:val="0"/>
          </w14:textOutli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spacing w:before="234" w:line="220" w:lineRule="auto"/>
        <w:ind w:left="1219"/>
        <w:jc w:val="center"/>
        <w:outlineLvl w:val="0"/>
        <w:rPr>
          <w:rFonts w:ascii="宋体" w:hAnsi="宋体" w:eastAsia="宋体" w:cs="宋体"/>
          <w:color w:val="auto"/>
          <w:spacing w:val="92"/>
          <w:sz w:val="72"/>
          <w:szCs w:val="72"/>
          <w:highlight w:val="none"/>
        </w:rPr>
      </w:pPr>
      <w:r>
        <w:rPr>
          <w:rFonts w:ascii="宋体" w:hAnsi="宋体" w:eastAsia="宋体" w:cs="宋体"/>
          <w:color w:val="auto"/>
          <w:spacing w:val="-15"/>
          <w:sz w:val="72"/>
          <w:szCs w:val="72"/>
          <w:highlight w:val="none"/>
          <w14:textOutline w14:w="13063" w14:cap="flat" w14:cmpd="sng">
            <w14:solidFill>
              <w14:srgbClr w14:val="000000"/>
            </w14:solidFill>
            <w14:prstDash w14:val="solid"/>
            <w14:miter w14:val="0"/>
          </w14:textOutline>
        </w:rPr>
        <w:t>征集文件</w:t>
      </w:r>
    </w:p>
    <w:p>
      <w:pPr>
        <w:spacing w:before="234" w:line="220" w:lineRule="auto"/>
        <w:ind w:left="1219"/>
        <w:jc w:val="center"/>
        <w:outlineLvl w:val="0"/>
        <w:rPr>
          <w:rFonts w:ascii="宋体" w:hAnsi="宋体" w:eastAsia="宋体" w:cs="宋体"/>
          <w:color w:val="auto"/>
          <w:sz w:val="72"/>
          <w:szCs w:val="72"/>
          <w:highlight w:val="none"/>
        </w:rPr>
      </w:pPr>
      <w:r>
        <w:rPr>
          <w:rFonts w:ascii="宋体" w:hAnsi="宋体" w:eastAsia="宋体" w:cs="宋体"/>
          <w:color w:val="auto"/>
          <w:spacing w:val="-15"/>
          <w:sz w:val="72"/>
          <w:szCs w:val="72"/>
          <w:highlight w:val="none"/>
          <w14:textOutline w14:w="13063" w14:cap="flat" w14:cmpd="sng">
            <w14:solidFill>
              <w14:srgbClr w14:val="000000"/>
            </w14:solidFill>
            <w14:prstDash w14:val="solid"/>
            <w14:miter w14:val="0"/>
          </w14:textOutline>
        </w:rPr>
        <w:t>（封闭式）</w:t>
      </w: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spacing w:before="97" w:line="499" w:lineRule="exact"/>
        <w:ind w:left="44"/>
        <w:rPr>
          <w:rFonts w:hint="eastAsia" w:ascii="宋体" w:hAnsi="宋体" w:eastAsia="宋体" w:cs="宋体"/>
          <w:color w:val="auto"/>
          <w:sz w:val="30"/>
          <w:szCs w:val="30"/>
          <w:highlight w:val="none"/>
          <w:lang w:eastAsia="zh-CN"/>
        </w:rPr>
      </w:pPr>
      <w:r>
        <w:rPr>
          <w:rFonts w:ascii="宋体" w:hAnsi="宋体" w:eastAsia="宋体" w:cs="宋体"/>
          <w:color w:val="auto"/>
          <w:position w:val="14"/>
          <w:sz w:val="30"/>
          <w:szCs w:val="30"/>
          <w:highlight w:val="none"/>
          <w14:textOutline w14:w="5442" w14:cap="flat" w14:cmpd="sng">
            <w14:solidFill>
              <w14:srgbClr w14:val="000000"/>
            </w14:solidFill>
            <w14:prstDash w14:val="solid"/>
            <w14:miter w14:val="0"/>
          </w14:textOutline>
        </w:rPr>
        <w:t>征</w:t>
      </w:r>
      <w:r>
        <w:rPr>
          <w:rFonts w:ascii="宋体" w:hAnsi="宋体" w:eastAsia="宋体" w:cs="宋体"/>
          <w:color w:val="auto"/>
          <w:position w:val="14"/>
          <w:sz w:val="30"/>
          <w:szCs w:val="30"/>
          <w:highlight w:val="none"/>
        </w:rPr>
        <w:t xml:space="preserve"> </w:t>
      </w:r>
      <w:r>
        <w:rPr>
          <w:rFonts w:ascii="宋体" w:hAnsi="宋体" w:eastAsia="宋体" w:cs="宋体"/>
          <w:color w:val="auto"/>
          <w:position w:val="14"/>
          <w:sz w:val="30"/>
          <w:szCs w:val="30"/>
          <w:highlight w:val="none"/>
          <w14:textOutline w14:w="5442" w14:cap="flat" w14:cmpd="sng">
            <w14:solidFill>
              <w14:srgbClr w14:val="000000"/>
            </w14:solidFill>
            <w14:prstDash w14:val="solid"/>
            <w14:miter w14:val="0"/>
          </w14:textOutline>
        </w:rPr>
        <w:t>集</w:t>
      </w:r>
      <w:r>
        <w:rPr>
          <w:rFonts w:ascii="宋体" w:hAnsi="宋体" w:eastAsia="宋体" w:cs="宋体"/>
          <w:color w:val="auto"/>
          <w:position w:val="14"/>
          <w:sz w:val="30"/>
          <w:szCs w:val="30"/>
          <w:highlight w:val="none"/>
        </w:rPr>
        <w:t xml:space="preserve"> </w:t>
      </w:r>
      <w:r>
        <w:rPr>
          <w:rFonts w:ascii="宋体" w:hAnsi="宋体" w:eastAsia="宋体" w:cs="宋体"/>
          <w:color w:val="auto"/>
          <w:position w:val="14"/>
          <w:sz w:val="30"/>
          <w:szCs w:val="30"/>
          <w:highlight w:val="none"/>
          <w14:textOutline w14:w="5442" w14:cap="flat" w14:cmpd="sng">
            <w14:solidFill>
              <w14:srgbClr w14:val="000000"/>
            </w14:solidFill>
            <w14:prstDash w14:val="solid"/>
            <w14:miter w14:val="0"/>
          </w14:textOutline>
        </w:rPr>
        <w:t>人：</w:t>
      </w:r>
      <w:r>
        <w:rPr>
          <w:rFonts w:hint="eastAsia" w:ascii="宋体" w:hAnsi="宋体" w:eastAsia="宋体" w:cs="宋体"/>
          <w:color w:val="auto"/>
          <w:position w:val="14"/>
          <w:sz w:val="30"/>
          <w:szCs w:val="30"/>
          <w:highlight w:val="none"/>
          <w:lang w:eastAsia="zh-CN"/>
          <w14:textOutline w14:w="5442" w14:cap="flat" w14:cmpd="sng">
            <w14:solidFill>
              <w14:srgbClr w14:val="000000"/>
            </w14:solidFill>
            <w14:prstDash w14:val="solid"/>
            <w14:miter w14:val="0"/>
          </w14:textOutline>
        </w:rPr>
        <w:t>上海市普陀区规划和自然资源局</w:t>
      </w:r>
    </w:p>
    <w:p>
      <w:pPr>
        <w:spacing w:before="1" w:line="218" w:lineRule="auto"/>
        <w:ind w:left="39"/>
        <w:rPr>
          <w:rFonts w:hint="eastAsia" w:ascii="宋体" w:hAnsi="宋体" w:eastAsia="宋体" w:cs="宋体"/>
          <w:color w:val="auto"/>
          <w:sz w:val="30"/>
          <w:szCs w:val="30"/>
          <w:highlight w:val="none"/>
          <w:lang w:eastAsia="zh-CN"/>
        </w:rPr>
      </w:pPr>
      <w:r>
        <w:rPr>
          <w:rFonts w:ascii="宋体" w:hAnsi="宋体" w:eastAsia="宋体" w:cs="宋体"/>
          <w:color w:val="auto"/>
          <w:spacing w:val="-8"/>
          <w:sz w:val="30"/>
          <w:szCs w:val="30"/>
          <w:highlight w:val="none"/>
          <w14:textOutline w14:w="5442" w14:cap="flat" w14:cmpd="sng">
            <w14:solidFill>
              <w14:srgbClr w14:val="000000"/>
            </w14:solidFill>
            <w14:prstDash w14:val="solid"/>
            <w14:miter w14:val="0"/>
          </w14:textOutline>
        </w:rPr>
        <w:t>代理机构：</w:t>
      </w:r>
      <w:r>
        <w:rPr>
          <w:rFonts w:ascii="宋体" w:hAnsi="宋体" w:eastAsia="宋体" w:cs="宋体"/>
          <w:color w:val="auto"/>
          <w:spacing w:val="-8"/>
          <w:sz w:val="30"/>
          <w:szCs w:val="30"/>
          <w:highlight w:val="none"/>
        </w:rPr>
        <w:t xml:space="preserve"> </w:t>
      </w:r>
      <w:r>
        <w:rPr>
          <w:rFonts w:hint="eastAsia" w:ascii="宋体" w:hAnsi="宋体" w:eastAsia="宋体" w:cs="宋体"/>
          <w:color w:val="auto"/>
          <w:spacing w:val="-8"/>
          <w:sz w:val="30"/>
          <w:szCs w:val="30"/>
          <w:highlight w:val="none"/>
          <w:lang w:eastAsia="zh-CN"/>
          <w14:textOutline w14:w="5442" w14:cap="flat" w14:cmpd="sng">
            <w14:solidFill>
              <w14:srgbClr w14:val="000000"/>
            </w14:solidFill>
            <w14:prstDash w14:val="solid"/>
            <w14:miter w14:val="0"/>
          </w14:textOutline>
        </w:rPr>
        <w:t>上海新域工程建设咨询有限公司</w:t>
      </w:r>
    </w:p>
    <w:p>
      <w:pPr>
        <w:spacing w:before="127" w:line="225" w:lineRule="auto"/>
        <w:ind w:left="3710"/>
        <w:rPr>
          <w:rFonts w:ascii="宋体" w:hAnsi="宋体" w:eastAsia="宋体" w:cs="宋体"/>
          <w:color w:val="auto"/>
          <w:sz w:val="31"/>
          <w:szCs w:val="31"/>
          <w:highlight w:val="none"/>
        </w:rPr>
      </w:pPr>
      <w:r>
        <w:rPr>
          <w:rFonts w:ascii="宋体" w:hAnsi="宋体" w:eastAsia="宋体" w:cs="宋体"/>
          <w:color w:val="auto"/>
          <w:spacing w:val="-1"/>
          <w:sz w:val="31"/>
          <w:szCs w:val="31"/>
          <w:highlight w:val="none"/>
          <w14:textOutline w14:w="5791" w14:cap="flat" w14:cmpd="sng">
            <w14:solidFill>
              <w14:srgbClr w14:val="000000"/>
            </w14:solidFill>
            <w14:prstDash w14:val="solid"/>
            <w14:miter w14:val="0"/>
          </w14:textOutline>
        </w:rPr>
        <w:t>202</w:t>
      </w:r>
      <w:r>
        <w:rPr>
          <w:rFonts w:hint="eastAsia" w:ascii="宋体" w:hAnsi="宋体" w:eastAsia="宋体" w:cs="宋体"/>
          <w:color w:val="auto"/>
          <w:spacing w:val="-1"/>
          <w:sz w:val="31"/>
          <w:szCs w:val="31"/>
          <w:highlight w:val="none"/>
          <w:lang w:val="en-US" w:eastAsia="zh-CN"/>
          <w14:textOutline w14:w="5791" w14:cap="flat" w14:cmpd="sng">
            <w14:solidFill>
              <w14:srgbClr w14:val="000000"/>
            </w14:solidFill>
            <w14:prstDash w14:val="solid"/>
            <w14:miter w14:val="0"/>
          </w14:textOutline>
        </w:rPr>
        <w:t>4</w:t>
      </w:r>
      <w:r>
        <w:rPr>
          <w:rFonts w:ascii="宋体" w:hAnsi="宋体" w:eastAsia="宋体" w:cs="宋体"/>
          <w:color w:val="auto"/>
          <w:spacing w:val="-1"/>
          <w:sz w:val="31"/>
          <w:szCs w:val="31"/>
          <w:highlight w:val="none"/>
          <w14:textOutline w14:w="5791" w14:cap="flat" w14:cmpd="sng">
            <w14:solidFill>
              <w14:srgbClr w14:val="000000"/>
            </w14:solidFill>
            <w14:prstDash w14:val="solid"/>
            <w14:miter w14:val="0"/>
          </w14:textOutline>
        </w:rPr>
        <w:t>年</w:t>
      </w:r>
      <w:r>
        <w:rPr>
          <w:rFonts w:ascii="宋体" w:hAnsi="宋体" w:eastAsia="宋体" w:cs="宋体"/>
          <w:color w:val="auto"/>
          <w:spacing w:val="-58"/>
          <w:sz w:val="31"/>
          <w:szCs w:val="31"/>
          <w:highlight w:val="none"/>
        </w:rPr>
        <w:t xml:space="preserve"> </w:t>
      </w:r>
      <w:r>
        <w:rPr>
          <w:rFonts w:ascii="宋体" w:hAnsi="宋体" w:eastAsia="宋体" w:cs="宋体"/>
          <w:color w:val="auto"/>
          <w:spacing w:val="-1"/>
          <w:sz w:val="31"/>
          <w:szCs w:val="31"/>
          <w:highlight w:val="none"/>
          <w14:textOutline w14:w="5791" w14:cap="flat" w14:cmpd="sng">
            <w14:solidFill>
              <w14:srgbClr w14:val="000000"/>
            </w14:solidFill>
            <w14:prstDash w14:val="solid"/>
            <w14:miter w14:val="0"/>
          </w14:textOutline>
        </w:rPr>
        <w:t>0</w:t>
      </w:r>
      <w:r>
        <w:rPr>
          <w:rFonts w:hint="eastAsia" w:ascii="宋体" w:hAnsi="宋体" w:eastAsia="宋体" w:cs="宋体"/>
          <w:color w:val="auto"/>
          <w:spacing w:val="-1"/>
          <w:sz w:val="31"/>
          <w:szCs w:val="31"/>
          <w:highlight w:val="none"/>
          <w:lang w:val="en-US" w:eastAsia="zh-CN"/>
          <w14:textOutline w14:w="5791" w14:cap="flat" w14:cmpd="sng">
            <w14:solidFill>
              <w14:srgbClr w14:val="000000"/>
            </w14:solidFill>
            <w14:prstDash w14:val="solid"/>
            <w14:miter w14:val="0"/>
          </w14:textOutline>
        </w:rPr>
        <w:t>4</w:t>
      </w:r>
      <w:r>
        <w:rPr>
          <w:rFonts w:ascii="宋体" w:hAnsi="宋体" w:eastAsia="宋体" w:cs="宋体"/>
          <w:color w:val="auto"/>
          <w:spacing w:val="-1"/>
          <w:sz w:val="31"/>
          <w:szCs w:val="31"/>
          <w:highlight w:val="none"/>
          <w14:textOutline w14:w="5791" w14:cap="flat" w14:cmpd="sng">
            <w14:solidFill>
              <w14:srgbClr w14:val="000000"/>
            </w14:solidFill>
            <w14:prstDash w14:val="solid"/>
            <w14:miter w14:val="0"/>
          </w14:textOutline>
        </w:rPr>
        <w:t>月</w:t>
      </w:r>
    </w:p>
    <w:p>
      <w:pPr>
        <w:spacing w:line="225" w:lineRule="auto"/>
        <w:rPr>
          <w:rFonts w:ascii="宋体" w:hAnsi="宋体" w:eastAsia="宋体" w:cs="宋体"/>
          <w:color w:val="auto"/>
          <w:sz w:val="31"/>
          <w:szCs w:val="31"/>
          <w:highlight w:val="none"/>
        </w:rPr>
        <w:sectPr>
          <w:headerReference r:id="rId5" w:type="default"/>
          <w:pgSz w:w="11907" w:h="16839"/>
          <w:pgMar w:top="1092" w:right="1385" w:bottom="0" w:left="1390" w:header="874" w:footer="0" w:gutter="0"/>
          <w:pgBorders>
            <w:top w:val="none" w:sz="0" w:space="0"/>
            <w:left w:val="none" w:sz="0" w:space="0"/>
            <w:bottom w:val="none" w:sz="0" w:space="0"/>
            <w:right w:val="none" w:sz="0" w:space="0"/>
          </w:pgBorders>
          <w:cols w:space="720" w:num="1"/>
        </w:sectPr>
      </w:pPr>
    </w:p>
    <w:p>
      <w:pPr>
        <w:pStyle w:val="2"/>
        <w:spacing w:line="306" w:lineRule="auto"/>
        <w:rPr>
          <w:color w:val="auto"/>
          <w:highlight w:val="none"/>
        </w:rPr>
      </w:pPr>
    </w:p>
    <w:sdt>
      <w:sdtPr>
        <w:rPr>
          <w:rFonts w:ascii="宋体" w:hAnsi="宋体" w:eastAsia="宋体" w:cs="宋体"/>
          <w:color w:val="auto"/>
          <w:sz w:val="40"/>
          <w:szCs w:val="40"/>
          <w:highlight w:val="none"/>
        </w:rPr>
        <w:id w:val="1"/>
        <w:docPartObj>
          <w:docPartGallery w:val="Table of Contents"/>
          <w:docPartUnique/>
        </w:docPartObj>
      </w:sdtPr>
      <w:sdtEndPr>
        <w:rPr>
          <w:rFonts w:ascii="宋体" w:hAnsi="宋体" w:eastAsia="宋体" w:cs="宋体"/>
          <w:color w:val="auto"/>
          <w:sz w:val="24"/>
          <w:szCs w:val="24"/>
          <w:highlight w:val="none"/>
        </w:rPr>
      </w:sdtEndPr>
      <w:sdtContent>
        <w:p>
          <w:pPr>
            <w:spacing w:before="130" w:line="222" w:lineRule="auto"/>
            <w:ind w:left="3992"/>
            <w:rPr>
              <w:rFonts w:ascii="宋体" w:hAnsi="宋体" w:eastAsia="宋体" w:cs="宋体"/>
              <w:color w:val="auto"/>
              <w:sz w:val="40"/>
              <w:szCs w:val="40"/>
              <w:highlight w:val="none"/>
            </w:rPr>
          </w:pPr>
          <w:r>
            <w:rPr>
              <w:rFonts w:ascii="宋体" w:hAnsi="宋体" w:eastAsia="宋体" w:cs="宋体"/>
              <w:color w:val="auto"/>
              <w:spacing w:val="-46"/>
              <w:sz w:val="40"/>
              <w:szCs w:val="40"/>
              <w:highlight w:val="none"/>
              <w14:textOutline w14:w="7271" w14:cap="flat" w14:cmpd="sng">
                <w14:solidFill>
                  <w14:srgbClr w14:val="000000"/>
                </w14:solidFill>
                <w14:prstDash w14:val="solid"/>
                <w14:miter w14:val="0"/>
              </w14:textOutline>
            </w:rPr>
            <w:t>目</w:t>
          </w:r>
          <w:r>
            <w:rPr>
              <w:rFonts w:ascii="宋体" w:hAnsi="宋体" w:eastAsia="宋体" w:cs="宋体"/>
              <w:color w:val="auto"/>
              <w:spacing w:val="6"/>
              <w:sz w:val="40"/>
              <w:szCs w:val="40"/>
              <w:highlight w:val="none"/>
            </w:rPr>
            <w:t xml:space="preserve">    </w:t>
          </w:r>
          <w:r>
            <w:rPr>
              <w:rFonts w:ascii="宋体" w:hAnsi="宋体" w:eastAsia="宋体" w:cs="宋体"/>
              <w:color w:val="auto"/>
              <w:spacing w:val="-46"/>
              <w:sz w:val="40"/>
              <w:szCs w:val="40"/>
              <w:highlight w:val="none"/>
              <w14:textOutline w14:w="7271" w14:cap="flat" w14:cmpd="sng">
                <w14:solidFill>
                  <w14:srgbClr w14:val="000000"/>
                </w14:solidFill>
                <w14:prstDash w14:val="solid"/>
                <w14:miter w14:val="0"/>
              </w14:textOutline>
            </w:rPr>
            <w:t>录</w:t>
          </w:r>
        </w:p>
        <w:p>
          <w:pPr>
            <w:pStyle w:val="2"/>
            <w:spacing w:line="328" w:lineRule="auto"/>
            <w:rPr>
              <w:color w:val="auto"/>
              <w:highlight w:val="none"/>
            </w:rPr>
          </w:pPr>
        </w:p>
        <w:p>
          <w:pPr>
            <w:pStyle w:val="2"/>
            <w:spacing w:line="328" w:lineRule="auto"/>
            <w:rPr>
              <w:color w:val="auto"/>
              <w:highlight w:val="none"/>
            </w:rPr>
          </w:pPr>
        </w:p>
        <w:p>
          <w:pPr>
            <w:tabs>
              <w:tab w:val="right" w:leader="dot" w:pos="8665"/>
            </w:tabs>
            <w:spacing w:before="78" w:line="185" w:lineRule="auto"/>
            <w:ind w:left="38"/>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"bookmark1" </w:instrText>
          </w:r>
          <w:r>
            <w:rPr>
              <w:color w:val="auto"/>
              <w:highlight w:val="none"/>
            </w:rPr>
            <w:fldChar w:fldCharType="separate"/>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第一章</w:t>
          </w:r>
          <w:r>
            <w:rPr>
              <w:rFonts w:ascii="宋体" w:hAnsi="宋体" w:eastAsia="宋体" w:cs="宋体"/>
              <w:color w:val="auto"/>
              <w:spacing w:val="-1"/>
              <w:sz w:val="24"/>
              <w:szCs w:val="24"/>
              <w:highlight w:val="none"/>
            </w:rPr>
            <w:t xml:space="preserve">  </w:t>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公开征集公告</w:t>
          </w:r>
          <w:r>
            <w:rPr>
              <w:rFonts w:ascii="宋体" w:hAnsi="宋体" w:eastAsia="宋体" w:cs="宋体"/>
              <w:color w:val="auto"/>
              <w:spacing w:val="17"/>
              <w:sz w:val="24"/>
              <w:szCs w:val="24"/>
              <w:highlight w:val="none"/>
            </w:rPr>
            <w:t xml:space="preserve"> </w:t>
          </w:r>
          <w:r>
            <w:rPr>
              <w:rFonts w:ascii="宋体" w:hAnsi="宋体" w:eastAsia="宋体" w:cs="宋体"/>
              <w:color w:val="auto"/>
              <w:sz w:val="24"/>
              <w:szCs w:val="24"/>
              <w:highlight w:val="none"/>
            </w:rPr>
            <w:tab/>
          </w:r>
          <w:r>
            <w:rPr>
              <w:rFonts w:ascii="宋体" w:hAnsi="宋体" w:eastAsia="宋体" w:cs="宋体"/>
              <w:color w:val="auto"/>
              <w:spacing w:val="56"/>
              <w:w w:val="150"/>
              <w:sz w:val="24"/>
              <w:szCs w:val="24"/>
              <w:highlight w:val="none"/>
            </w:rPr>
            <w:t>2</w:t>
          </w:r>
          <w:r>
            <w:rPr>
              <w:rFonts w:ascii="宋体" w:hAnsi="宋体" w:eastAsia="宋体" w:cs="宋体"/>
              <w:color w:val="auto"/>
              <w:spacing w:val="56"/>
              <w:w w:val="150"/>
              <w:sz w:val="24"/>
              <w:szCs w:val="24"/>
              <w:highlight w:val="none"/>
            </w:rPr>
            <w:fldChar w:fldCharType="end"/>
          </w:r>
        </w:p>
        <w:p>
          <w:pPr>
            <w:tabs>
              <w:tab w:val="right" w:leader="dot" w:pos="8665"/>
            </w:tabs>
            <w:spacing w:before="311" w:line="185" w:lineRule="auto"/>
            <w:ind w:left="38"/>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"bookmark2" </w:instrText>
          </w:r>
          <w:r>
            <w:rPr>
              <w:color w:val="auto"/>
              <w:highlight w:val="none"/>
            </w:rPr>
            <w:fldChar w:fldCharType="separate"/>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第二章</w:t>
          </w:r>
          <w:r>
            <w:rPr>
              <w:rFonts w:ascii="宋体" w:hAnsi="宋体" w:eastAsia="宋体" w:cs="宋体"/>
              <w:color w:val="auto"/>
              <w:spacing w:val="-1"/>
              <w:sz w:val="24"/>
              <w:szCs w:val="24"/>
              <w:highlight w:val="none"/>
            </w:rPr>
            <w:t xml:space="preserve">  </w:t>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供应商须知</w:t>
          </w:r>
          <w:r>
            <w:rPr>
              <w:rFonts w:ascii="宋体" w:hAnsi="宋体" w:eastAsia="宋体" w:cs="宋体"/>
              <w:color w:val="auto"/>
              <w:spacing w:val="16"/>
              <w:sz w:val="24"/>
              <w:szCs w:val="24"/>
              <w:highlight w:val="none"/>
            </w:rPr>
            <w:t xml:space="preserve"> </w:t>
          </w:r>
          <w:r>
            <w:rPr>
              <w:rFonts w:ascii="宋体" w:hAnsi="宋体" w:eastAsia="宋体" w:cs="宋体"/>
              <w:color w:val="auto"/>
              <w:sz w:val="24"/>
              <w:szCs w:val="24"/>
              <w:highlight w:val="none"/>
            </w:rPr>
            <w:tab/>
          </w:r>
          <w:r>
            <w:rPr>
              <w:rFonts w:ascii="宋体" w:hAnsi="宋体" w:eastAsia="宋体" w:cs="宋体"/>
              <w:color w:val="auto"/>
              <w:spacing w:val="56"/>
              <w:w w:val="150"/>
              <w:sz w:val="24"/>
              <w:szCs w:val="24"/>
              <w:highlight w:val="none"/>
            </w:rPr>
            <w:t>5</w:t>
          </w:r>
          <w:r>
            <w:rPr>
              <w:rFonts w:ascii="宋体" w:hAnsi="宋体" w:eastAsia="宋体" w:cs="宋体"/>
              <w:color w:val="auto"/>
              <w:spacing w:val="56"/>
              <w:w w:val="150"/>
              <w:sz w:val="24"/>
              <w:szCs w:val="24"/>
              <w:highlight w:val="none"/>
            </w:rPr>
            <w:fldChar w:fldCharType="end"/>
          </w:r>
        </w:p>
        <w:p>
          <w:pPr>
            <w:tabs>
              <w:tab w:val="right" w:leader="dot" w:pos="8665"/>
            </w:tabs>
            <w:spacing w:before="309" w:line="185" w:lineRule="auto"/>
            <w:ind w:left="38"/>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"bookmark3" </w:instrText>
          </w:r>
          <w:r>
            <w:rPr>
              <w:color w:val="auto"/>
              <w:highlight w:val="none"/>
            </w:rPr>
            <w:fldChar w:fldCharType="separate"/>
          </w:r>
          <w:r>
            <w:rPr>
              <w:rFonts w:ascii="宋体" w:hAnsi="宋体" w:eastAsia="宋体" w:cs="宋体"/>
              <w:color w:val="auto"/>
              <w:sz w:val="24"/>
              <w:szCs w:val="24"/>
              <w:highlight w:val="none"/>
              <w14:textOutline w14:w="4354" w14:cap="flat" w14:cmpd="sng">
                <w14:solidFill>
                  <w14:srgbClr w14:val="000000"/>
                </w14:solidFill>
                <w14:prstDash w14:val="solid"/>
                <w14:miter w14:val="0"/>
              </w14:textOutline>
            </w:rPr>
            <w:t>第三章</w:t>
          </w:r>
          <w:r>
            <w:rPr>
              <w:rFonts w:ascii="宋体" w:hAnsi="宋体" w:eastAsia="宋体" w:cs="宋体"/>
              <w:color w:val="auto"/>
              <w:sz w:val="24"/>
              <w:szCs w:val="24"/>
              <w:highlight w:val="none"/>
            </w:rPr>
            <w:t xml:space="preserve">  </w:t>
          </w:r>
          <w:r>
            <w:rPr>
              <w:rFonts w:ascii="宋体" w:hAnsi="宋体" w:eastAsia="宋体" w:cs="宋体"/>
              <w:color w:val="auto"/>
              <w:sz w:val="24"/>
              <w:szCs w:val="24"/>
              <w:highlight w:val="none"/>
              <w14:textOutline w14:w="4354" w14:cap="flat" w14:cmpd="sng">
                <w14:solidFill>
                  <w14:srgbClr w14:val="000000"/>
                </w14:solidFill>
                <w14:prstDash w14:val="solid"/>
                <w14:miter w14:val="0"/>
              </w14:textOutline>
            </w:rPr>
            <w:t>项目概况及服务需求</w:t>
          </w:r>
          <w:r>
            <w:rPr>
              <w:rFonts w:ascii="宋体" w:hAnsi="宋体" w:eastAsia="宋体" w:cs="宋体"/>
              <w:color w:val="auto"/>
              <w:sz w:val="24"/>
              <w:szCs w:val="24"/>
              <w:highlight w:val="none"/>
            </w:rPr>
            <w:t xml:space="preserve"> </w:t>
          </w:r>
          <w:r>
            <w:rPr>
              <w:rFonts w:ascii="宋体" w:hAnsi="宋体" w:eastAsia="宋体" w:cs="宋体"/>
              <w:color w:val="auto"/>
              <w:sz w:val="24"/>
              <w:szCs w:val="24"/>
              <w:highlight w:val="none"/>
            </w:rPr>
            <w:tab/>
          </w:r>
          <w:r>
            <w:rPr>
              <w:rFonts w:ascii="宋体" w:hAnsi="宋体" w:eastAsia="宋体" w:cs="宋体"/>
              <w:color w:val="auto"/>
              <w:spacing w:val="27"/>
              <w:w w:val="125"/>
              <w:sz w:val="24"/>
              <w:szCs w:val="24"/>
              <w:highlight w:val="none"/>
            </w:rPr>
            <w:t>25</w:t>
          </w:r>
          <w:r>
            <w:rPr>
              <w:rFonts w:ascii="宋体" w:hAnsi="宋体" w:eastAsia="宋体" w:cs="宋体"/>
              <w:color w:val="auto"/>
              <w:spacing w:val="27"/>
              <w:w w:val="125"/>
              <w:sz w:val="24"/>
              <w:szCs w:val="24"/>
              <w:highlight w:val="none"/>
            </w:rPr>
            <w:fldChar w:fldCharType="end"/>
          </w:r>
        </w:p>
        <w:p>
          <w:pPr>
            <w:tabs>
              <w:tab w:val="right" w:leader="dot" w:pos="8665"/>
            </w:tabs>
            <w:spacing w:before="311" w:line="185" w:lineRule="auto"/>
            <w:ind w:left="38"/>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"bookmark4" </w:instrText>
          </w:r>
          <w:r>
            <w:rPr>
              <w:color w:val="auto"/>
              <w:highlight w:val="none"/>
            </w:rPr>
            <w:fldChar w:fldCharType="separate"/>
          </w:r>
          <w:r>
            <w:rPr>
              <w:rFonts w:ascii="宋体" w:hAnsi="宋体" w:eastAsia="宋体" w:cs="宋体"/>
              <w:color w:val="auto"/>
              <w:sz w:val="24"/>
              <w:szCs w:val="24"/>
              <w:highlight w:val="none"/>
              <w14:textOutline w14:w="4354" w14:cap="flat" w14:cmpd="sng">
                <w14:solidFill>
                  <w14:srgbClr w14:val="000000"/>
                </w14:solidFill>
                <w14:prstDash w14:val="solid"/>
                <w14:miter w14:val="0"/>
              </w14:textOutline>
            </w:rPr>
            <w:t>第四章</w:t>
          </w:r>
          <w:r>
            <w:rPr>
              <w:rFonts w:ascii="宋体" w:hAnsi="宋体" w:eastAsia="宋体" w:cs="宋体"/>
              <w:color w:val="auto"/>
              <w:sz w:val="24"/>
              <w:szCs w:val="24"/>
              <w:highlight w:val="none"/>
            </w:rPr>
            <w:t xml:space="preserve">  </w:t>
          </w:r>
          <w:r>
            <w:rPr>
              <w:rFonts w:ascii="宋体" w:hAnsi="宋体" w:eastAsia="宋体" w:cs="宋体"/>
              <w:color w:val="auto"/>
              <w:sz w:val="24"/>
              <w:szCs w:val="24"/>
              <w:highlight w:val="none"/>
              <w14:textOutline w14:w="4354" w14:cap="flat" w14:cmpd="sng">
                <w14:solidFill>
                  <w14:srgbClr w14:val="000000"/>
                </w14:solidFill>
                <w14:prstDash w14:val="solid"/>
                <w14:miter w14:val="0"/>
              </w14:textOutline>
            </w:rPr>
            <w:t>框架协议文本及合同文本（参考）</w:t>
          </w:r>
          <w:r>
            <w:rPr>
              <w:rFonts w:ascii="宋体" w:hAnsi="宋体" w:eastAsia="宋体" w:cs="宋体"/>
              <w:color w:val="auto"/>
              <w:sz w:val="24"/>
              <w:szCs w:val="24"/>
              <w:highlight w:val="none"/>
            </w:rPr>
            <w:t xml:space="preserve"> </w:t>
          </w:r>
          <w:r>
            <w:rPr>
              <w:rFonts w:ascii="宋体" w:hAnsi="宋体" w:eastAsia="宋体" w:cs="宋体"/>
              <w:color w:val="auto"/>
              <w:sz w:val="24"/>
              <w:szCs w:val="24"/>
              <w:highlight w:val="none"/>
            </w:rPr>
            <w:tab/>
          </w:r>
          <w:r>
            <w:rPr>
              <w:rFonts w:ascii="宋体" w:hAnsi="宋体" w:eastAsia="宋体" w:cs="宋体"/>
              <w:color w:val="auto"/>
              <w:spacing w:val="28"/>
              <w:w w:val="125"/>
              <w:sz w:val="24"/>
              <w:szCs w:val="24"/>
              <w:highlight w:val="none"/>
            </w:rPr>
            <w:t>34</w:t>
          </w:r>
          <w:r>
            <w:rPr>
              <w:rFonts w:ascii="宋体" w:hAnsi="宋体" w:eastAsia="宋体" w:cs="宋体"/>
              <w:color w:val="auto"/>
              <w:spacing w:val="28"/>
              <w:w w:val="125"/>
              <w:sz w:val="24"/>
              <w:szCs w:val="24"/>
              <w:highlight w:val="none"/>
            </w:rPr>
            <w:fldChar w:fldCharType="end"/>
          </w:r>
        </w:p>
        <w:p>
          <w:pPr>
            <w:tabs>
              <w:tab w:val="right" w:leader="dot" w:pos="8665"/>
            </w:tabs>
            <w:spacing w:before="312" w:line="185" w:lineRule="auto"/>
            <w:ind w:left="38"/>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"bookmark5" </w:instrText>
          </w:r>
          <w:r>
            <w:rPr>
              <w:color w:val="auto"/>
              <w:highlight w:val="none"/>
            </w:rPr>
            <w:fldChar w:fldCharType="separate"/>
          </w:r>
          <w:r>
            <w:rPr>
              <w:rFonts w:ascii="宋体" w:hAnsi="宋体" w:eastAsia="宋体" w:cs="宋体"/>
              <w:color w:val="auto"/>
              <w:sz w:val="24"/>
              <w:szCs w:val="24"/>
              <w:highlight w:val="none"/>
              <w14:textOutline w14:w="4354" w14:cap="flat" w14:cmpd="sng">
                <w14:solidFill>
                  <w14:srgbClr w14:val="000000"/>
                </w14:solidFill>
                <w14:prstDash w14:val="solid"/>
                <w14:miter w14:val="0"/>
              </w14:textOutline>
            </w:rPr>
            <w:t>第五章</w:t>
          </w:r>
          <w:r>
            <w:rPr>
              <w:rFonts w:ascii="宋体" w:hAnsi="宋体" w:eastAsia="宋体" w:cs="宋体"/>
              <w:color w:val="auto"/>
              <w:sz w:val="24"/>
              <w:szCs w:val="24"/>
              <w:highlight w:val="none"/>
            </w:rPr>
            <w:t xml:space="preserve">  </w:t>
          </w:r>
          <w:r>
            <w:rPr>
              <w:rFonts w:ascii="宋体" w:hAnsi="宋体" w:eastAsia="宋体" w:cs="宋体"/>
              <w:color w:val="auto"/>
              <w:sz w:val="24"/>
              <w:szCs w:val="24"/>
              <w:highlight w:val="none"/>
              <w14:textOutline w14:w="4354" w14:cap="flat" w14:cmpd="sng">
                <w14:solidFill>
                  <w14:srgbClr w14:val="000000"/>
                </w14:solidFill>
                <w14:prstDash w14:val="solid"/>
                <w14:miter w14:val="0"/>
              </w14:textOutline>
            </w:rPr>
            <w:t>确定入围及成交供应商</w:t>
          </w:r>
          <w:r>
            <w:rPr>
              <w:rFonts w:ascii="宋体" w:hAnsi="宋体" w:eastAsia="宋体" w:cs="宋体"/>
              <w:color w:val="auto"/>
              <w:sz w:val="24"/>
              <w:szCs w:val="24"/>
              <w:highlight w:val="none"/>
            </w:rPr>
            <w:t xml:space="preserve"> </w:t>
          </w:r>
          <w:r>
            <w:rPr>
              <w:rFonts w:ascii="宋体" w:hAnsi="宋体" w:eastAsia="宋体" w:cs="宋体"/>
              <w:color w:val="auto"/>
              <w:sz w:val="24"/>
              <w:szCs w:val="24"/>
              <w:highlight w:val="none"/>
            </w:rPr>
            <w:tab/>
          </w:r>
          <w:r>
            <w:rPr>
              <w:rFonts w:ascii="宋体" w:hAnsi="宋体" w:eastAsia="宋体" w:cs="宋体"/>
              <w:color w:val="auto"/>
              <w:spacing w:val="27"/>
              <w:w w:val="125"/>
              <w:sz w:val="24"/>
              <w:szCs w:val="24"/>
              <w:highlight w:val="none"/>
            </w:rPr>
            <w:t>45</w:t>
          </w:r>
          <w:r>
            <w:rPr>
              <w:rFonts w:ascii="宋体" w:hAnsi="宋体" w:eastAsia="宋体" w:cs="宋体"/>
              <w:color w:val="auto"/>
              <w:spacing w:val="27"/>
              <w:w w:val="125"/>
              <w:sz w:val="24"/>
              <w:szCs w:val="24"/>
              <w:highlight w:val="none"/>
            </w:rPr>
            <w:fldChar w:fldCharType="end"/>
          </w:r>
        </w:p>
        <w:p>
          <w:pPr>
            <w:tabs>
              <w:tab w:val="right" w:leader="dot" w:pos="8665"/>
            </w:tabs>
            <w:spacing w:before="310" w:line="219" w:lineRule="auto"/>
            <w:ind w:left="38"/>
            <w:rPr>
              <w:rFonts w:ascii="宋体" w:hAnsi="宋体" w:eastAsia="宋体" w:cs="宋体"/>
              <w:color w:val="auto"/>
              <w:sz w:val="24"/>
              <w:szCs w:val="24"/>
              <w:highlight w:val="none"/>
            </w:rPr>
          </w:pPr>
          <w:r>
            <w:rPr>
              <w:color w:val="auto"/>
              <w:highlight w:val="none"/>
            </w:rPr>
            <w:fldChar w:fldCharType="begin"/>
          </w:r>
          <w:r>
            <w:rPr>
              <w:color w:val="auto"/>
              <w:highlight w:val="none"/>
            </w:rPr>
            <w:instrText xml:space="preserve"> HYPERLINK \l "bookmark6" </w:instrText>
          </w:r>
          <w:r>
            <w:rPr>
              <w:color w:val="auto"/>
              <w:highlight w:val="none"/>
            </w:rPr>
            <w:fldChar w:fldCharType="separate"/>
          </w:r>
          <w:r>
            <w:rPr>
              <w:rFonts w:ascii="宋体" w:hAnsi="宋体" w:eastAsia="宋体" w:cs="宋体"/>
              <w:color w:val="auto"/>
              <w:spacing w:val="-2"/>
              <w:sz w:val="24"/>
              <w:szCs w:val="24"/>
              <w:highlight w:val="none"/>
              <w14:textOutline w14:w="4354" w14:cap="flat" w14:cmpd="sng">
                <w14:solidFill>
                  <w14:srgbClr w14:val="000000"/>
                </w14:solidFill>
                <w14:prstDash w14:val="solid"/>
                <w14:miter w14:val="0"/>
              </w14:textOutline>
            </w:rPr>
            <w:t>第六章</w:t>
          </w:r>
          <w:r>
            <w:rPr>
              <w:rFonts w:ascii="宋体" w:hAnsi="宋体" w:eastAsia="宋体" w:cs="宋体"/>
              <w:color w:val="auto"/>
              <w:spacing w:val="15"/>
              <w:sz w:val="24"/>
              <w:szCs w:val="24"/>
              <w:highlight w:val="none"/>
            </w:rPr>
            <w:t xml:space="preserve">  </w:t>
          </w:r>
          <w:r>
            <w:rPr>
              <w:rFonts w:ascii="宋体" w:hAnsi="宋体" w:eastAsia="宋体" w:cs="宋体"/>
              <w:color w:val="auto"/>
              <w:spacing w:val="-2"/>
              <w:sz w:val="24"/>
              <w:szCs w:val="24"/>
              <w:highlight w:val="none"/>
              <w14:textOutline w14:w="4354" w14:cap="flat" w14:cmpd="sng">
                <w14:solidFill>
                  <w14:srgbClr w14:val="000000"/>
                </w14:solidFill>
                <w14:prstDash w14:val="solid"/>
                <w14:miter w14:val="0"/>
              </w14:textOutline>
            </w:rPr>
            <w:t>响应文件格式附件</w:t>
          </w:r>
          <w:r>
            <w:rPr>
              <w:rFonts w:ascii="宋体" w:hAnsi="宋体" w:eastAsia="宋体" w:cs="宋体"/>
              <w:color w:val="auto"/>
              <w:spacing w:val="-2"/>
              <w:sz w:val="24"/>
              <w:szCs w:val="24"/>
              <w:highlight w:val="none"/>
            </w:rPr>
            <w:t xml:space="preserve"> </w:t>
          </w:r>
          <w:r>
            <w:rPr>
              <w:rFonts w:ascii="宋体" w:hAnsi="宋体" w:eastAsia="宋体" w:cs="宋体"/>
              <w:color w:val="auto"/>
              <w:sz w:val="24"/>
              <w:szCs w:val="24"/>
              <w:highlight w:val="none"/>
            </w:rPr>
            <w:tab/>
          </w:r>
          <w:r>
            <w:rPr>
              <w:rFonts w:ascii="宋体" w:hAnsi="宋体" w:eastAsia="宋体" w:cs="宋体"/>
              <w:color w:val="auto"/>
              <w:spacing w:val="39"/>
              <w:w w:val="116"/>
              <w:sz w:val="24"/>
              <w:szCs w:val="24"/>
              <w:highlight w:val="none"/>
            </w:rPr>
            <w:t>51</w:t>
          </w:r>
          <w:r>
            <w:rPr>
              <w:rFonts w:ascii="宋体" w:hAnsi="宋体" w:eastAsia="宋体" w:cs="宋体"/>
              <w:color w:val="auto"/>
              <w:spacing w:val="39"/>
              <w:w w:val="116"/>
              <w:sz w:val="24"/>
              <w:szCs w:val="24"/>
              <w:highlight w:val="none"/>
            </w:rPr>
            <w:fldChar w:fldCharType="end"/>
          </w:r>
        </w:p>
      </w:sdtContent>
    </w:sdt>
    <w:p>
      <w:pPr>
        <w:spacing w:line="219" w:lineRule="auto"/>
        <w:rPr>
          <w:rFonts w:ascii="宋体" w:hAnsi="宋体" w:eastAsia="宋体" w:cs="宋体"/>
          <w:color w:val="auto"/>
          <w:sz w:val="24"/>
          <w:szCs w:val="24"/>
          <w:highlight w:val="none"/>
        </w:rPr>
        <w:sectPr>
          <w:headerReference r:id="rId6" w:type="default"/>
          <w:footerReference r:id="rId7" w:type="default"/>
          <w:pgSz w:w="11907" w:h="16839"/>
          <w:pgMar w:top="1092" w:right="1668" w:bottom="1010" w:left="1531" w:header="874" w:footer="842" w:gutter="0"/>
          <w:pgBorders>
            <w:top w:val="none" w:sz="0" w:space="0"/>
            <w:left w:val="none" w:sz="0" w:space="0"/>
            <w:bottom w:val="none" w:sz="0" w:space="0"/>
            <w:right w:val="none" w:sz="0" w:space="0"/>
          </w:pgBorders>
          <w:cols w:space="720" w:num="1"/>
        </w:sectPr>
      </w:pPr>
    </w:p>
    <w:p>
      <w:pPr>
        <w:pStyle w:val="2"/>
        <w:spacing w:line="318" w:lineRule="auto"/>
        <w:rPr>
          <w:color w:val="auto"/>
          <w:highlight w:val="none"/>
        </w:rPr>
      </w:pPr>
    </w:p>
    <w:p>
      <w:pPr>
        <w:spacing w:before="117" w:line="218" w:lineRule="auto"/>
        <w:ind w:left="2558"/>
        <w:rPr>
          <w:rFonts w:ascii="宋体" w:hAnsi="宋体" w:eastAsia="宋体" w:cs="宋体"/>
          <w:color w:val="auto"/>
          <w:sz w:val="36"/>
          <w:szCs w:val="36"/>
          <w:highlight w:val="none"/>
        </w:rPr>
      </w:pPr>
      <w:bookmarkStart w:id="0" w:name="bookmark1"/>
      <w:bookmarkEnd w:id="0"/>
      <w:r>
        <w:rPr>
          <w:rFonts w:ascii="宋体" w:hAnsi="宋体" w:eastAsia="宋体" w:cs="宋体"/>
          <w:color w:val="auto"/>
          <w:spacing w:val="-4"/>
          <w:sz w:val="36"/>
          <w:szCs w:val="36"/>
          <w:highlight w:val="none"/>
          <w14:textOutline w14:w="6531" w14:cap="flat" w14:cmpd="sng">
            <w14:solidFill>
              <w14:srgbClr w14:val="000000"/>
            </w14:solidFill>
            <w14:prstDash w14:val="solid"/>
            <w14:miter w14:val="0"/>
          </w14:textOutline>
        </w:rPr>
        <w:t>第一章</w:t>
      </w:r>
      <w:r>
        <w:rPr>
          <w:rFonts w:ascii="宋体" w:hAnsi="宋体" w:eastAsia="宋体" w:cs="宋体"/>
          <w:color w:val="auto"/>
          <w:spacing w:val="17"/>
          <w:sz w:val="36"/>
          <w:szCs w:val="36"/>
          <w:highlight w:val="none"/>
        </w:rPr>
        <w:t xml:space="preserve">  </w:t>
      </w:r>
      <w:r>
        <w:rPr>
          <w:rFonts w:ascii="宋体" w:hAnsi="宋体" w:eastAsia="宋体" w:cs="宋体"/>
          <w:color w:val="auto"/>
          <w:spacing w:val="-4"/>
          <w:sz w:val="36"/>
          <w:szCs w:val="36"/>
          <w:highlight w:val="none"/>
          <w14:textOutline w14:w="6531" w14:cap="flat" w14:cmpd="sng">
            <w14:solidFill>
              <w14:srgbClr w14:val="000000"/>
            </w14:solidFill>
            <w14:prstDash w14:val="solid"/>
            <w14:miter w14:val="0"/>
          </w14:textOutline>
        </w:rPr>
        <w:t>公开征集公告</w:t>
      </w:r>
    </w:p>
    <w:p>
      <w:pPr>
        <w:pStyle w:val="2"/>
        <w:spacing w:line="433" w:lineRule="auto"/>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left"/>
        <w:textAlignment w:val="baseline"/>
        <w:rPr>
          <w:rFonts w:hint="eastAsia" w:ascii="微软雅黑" w:hAnsi="微软雅黑" w:eastAsia="微软雅黑" w:cs="微软雅黑"/>
          <w:color w:val="auto"/>
          <w:spacing w:val="10"/>
          <w:position w:val="-1"/>
          <w:sz w:val="21"/>
          <w:szCs w:val="21"/>
          <w:highlight w:val="none"/>
          <w:lang w:val="en-US" w:eastAsia="zh-CN"/>
        </w:rPr>
      </w:pPr>
      <w:r>
        <w:rPr>
          <w:rFonts w:hint="eastAsia" w:ascii="微软雅黑" w:hAnsi="微软雅黑" w:eastAsia="微软雅黑" w:cs="微软雅黑"/>
          <w:color w:val="auto"/>
          <w:spacing w:val="10"/>
          <w:position w:val="-1"/>
          <w:sz w:val="21"/>
          <w:szCs w:val="21"/>
          <w:highlight w:val="none"/>
          <w:lang w:val="en-US" w:eastAsia="zh-CN"/>
        </w:rPr>
        <w:t>一、  征集人信息</w:t>
      </w:r>
    </w:p>
    <w:p>
      <w:pPr>
        <w:spacing w:before="300" w:line="220" w:lineRule="auto"/>
        <w:ind w:left="481"/>
        <w:rPr>
          <w:rFonts w:hint="eastAsia" w:ascii="宋体" w:hAnsi="宋体" w:eastAsia="宋体" w:cs="宋体"/>
          <w:color w:val="auto"/>
          <w:sz w:val="21"/>
          <w:szCs w:val="21"/>
          <w:highlight w:val="none"/>
          <w:lang w:eastAsia="zh-CN"/>
        </w:rPr>
      </w:pPr>
      <w:r>
        <w:rPr>
          <w:rFonts w:ascii="宋体" w:hAnsi="宋体" w:eastAsia="宋体" w:cs="宋体"/>
          <w:color w:val="auto"/>
          <w:spacing w:val="5"/>
          <w:sz w:val="21"/>
          <w:szCs w:val="21"/>
          <w:highlight w:val="none"/>
        </w:rPr>
        <w:t>征集人名称：</w:t>
      </w:r>
      <w:r>
        <w:rPr>
          <w:rFonts w:hint="eastAsia" w:ascii="宋体" w:hAnsi="宋体" w:eastAsia="宋体" w:cs="宋体"/>
          <w:color w:val="auto"/>
          <w:spacing w:val="5"/>
          <w:sz w:val="21"/>
          <w:szCs w:val="21"/>
          <w:highlight w:val="none"/>
          <w:lang w:eastAsia="zh-CN"/>
        </w:rPr>
        <w:t>上海市普陀区规划和自然资源局</w:t>
      </w:r>
    </w:p>
    <w:p>
      <w:pPr>
        <w:spacing w:before="217" w:line="221" w:lineRule="auto"/>
        <w:ind w:left="481"/>
        <w:rPr>
          <w:rFonts w:hint="default" w:ascii="宋体" w:hAnsi="宋体" w:eastAsia="宋体" w:cs="宋体"/>
          <w:color w:val="auto"/>
          <w:sz w:val="21"/>
          <w:szCs w:val="21"/>
          <w:highlight w:val="none"/>
          <w:lang w:val="en-US" w:eastAsia="zh-CN"/>
        </w:rPr>
      </w:pPr>
      <w:r>
        <w:rPr>
          <w:rFonts w:ascii="宋体" w:hAnsi="宋体" w:eastAsia="宋体" w:cs="宋体"/>
          <w:color w:val="auto"/>
          <w:spacing w:val="4"/>
          <w:sz w:val="21"/>
          <w:szCs w:val="21"/>
          <w:highlight w:val="none"/>
        </w:rPr>
        <w:t>征集人地址：</w:t>
      </w:r>
      <w:r>
        <w:rPr>
          <w:rFonts w:hint="eastAsia" w:ascii="宋体" w:hAnsi="宋体" w:eastAsia="宋体" w:cs="宋体"/>
          <w:color w:val="auto"/>
          <w:spacing w:val="4"/>
          <w:sz w:val="21"/>
          <w:szCs w:val="21"/>
          <w:highlight w:val="none"/>
          <w:lang w:val="en-US" w:eastAsia="zh-CN"/>
        </w:rPr>
        <w:t xml:space="preserve"> 上海市普陀区大渡河路1668号</w:t>
      </w:r>
    </w:p>
    <w:p>
      <w:pPr>
        <w:spacing w:before="216" w:line="221" w:lineRule="auto"/>
        <w:ind w:left="481"/>
        <w:rPr>
          <w:rFonts w:hint="default" w:ascii="宋体" w:hAnsi="宋体" w:eastAsia="宋体" w:cs="宋体"/>
          <w:color w:val="auto"/>
          <w:spacing w:val="-13"/>
          <w:sz w:val="21"/>
          <w:szCs w:val="21"/>
          <w:highlight w:val="none"/>
          <w:lang w:val="en-US" w:eastAsia="zh-CN"/>
        </w:rPr>
      </w:pPr>
      <w:r>
        <w:rPr>
          <w:rFonts w:ascii="宋体" w:hAnsi="宋体" w:eastAsia="宋体" w:cs="宋体"/>
          <w:color w:val="auto"/>
          <w:spacing w:val="-13"/>
          <w:sz w:val="21"/>
          <w:szCs w:val="21"/>
          <w:highlight w:val="none"/>
        </w:rPr>
        <w:t>征集人联系人：</w:t>
      </w:r>
      <w:r>
        <w:rPr>
          <w:rFonts w:ascii="宋体" w:hAnsi="宋体" w:eastAsia="宋体" w:cs="宋体"/>
          <w:color w:val="auto"/>
          <w:spacing w:val="68"/>
          <w:sz w:val="21"/>
          <w:szCs w:val="21"/>
          <w:highlight w:val="none"/>
        </w:rPr>
        <w:t xml:space="preserve"> </w:t>
      </w:r>
      <w:r>
        <w:rPr>
          <w:rFonts w:hint="eastAsia" w:ascii="宋体" w:hAnsi="宋体" w:eastAsia="宋体" w:cs="宋体"/>
          <w:color w:val="auto"/>
          <w:spacing w:val="-13"/>
          <w:sz w:val="21"/>
          <w:szCs w:val="21"/>
          <w:highlight w:val="none"/>
          <w:lang w:val="en-US" w:eastAsia="zh-CN"/>
        </w:rPr>
        <w:t xml:space="preserve"> 何老师</w:t>
      </w:r>
    </w:p>
    <w:p>
      <w:pPr>
        <w:spacing w:before="216" w:line="221" w:lineRule="auto"/>
        <w:ind w:left="481"/>
        <w:rPr>
          <w:rFonts w:hint="eastAsia" w:ascii="宋体" w:hAnsi="宋体" w:eastAsia="宋体" w:cs="宋体"/>
          <w:color w:val="auto"/>
          <w:spacing w:val="-4"/>
          <w:sz w:val="21"/>
          <w:szCs w:val="21"/>
          <w:highlight w:val="none"/>
          <w:lang w:val="en-US" w:eastAsia="zh-CN"/>
        </w:rPr>
      </w:pPr>
      <w:r>
        <w:rPr>
          <w:rFonts w:ascii="宋体" w:hAnsi="宋体" w:eastAsia="宋体" w:cs="宋体"/>
          <w:color w:val="auto"/>
          <w:spacing w:val="-4"/>
          <w:sz w:val="21"/>
          <w:szCs w:val="21"/>
          <w:highlight w:val="none"/>
        </w:rPr>
        <w:t>征集人联系方式：</w:t>
      </w:r>
      <w:r>
        <w:rPr>
          <w:rFonts w:ascii="宋体" w:hAnsi="宋体" w:eastAsia="宋体" w:cs="宋体"/>
          <w:color w:val="auto"/>
          <w:spacing w:val="80"/>
          <w:sz w:val="21"/>
          <w:szCs w:val="21"/>
          <w:highlight w:val="none"/>
        </w:rPr>
        <w:t xml:space="preserve"> </w:t>
      </w:r>
      <w:r>
        <w:rPr>
          <w:rFonts w:ascii="宋体" w:hAnsi="宋体" w:eastAsia="宋体" w:cs="宋体"/>
          <w:color w:val="auto"/>
          <w:spacing w:val="-4"/>
          <w:sz w:val="21"/>
          <w:szCs w:val="21"/>
          <w:highlight w:val="none"/>
        </w:rPr>
        <w:t>021-</w:t>
      </w:r>
      <w:r>
        <w:rPr>
          <w:rFonts w:hint="eastAsia" w:ascii="宋体" w:hAnsi="宋体" w:eastAsia="宋体" w:cs="宋体"/>
          <w:color w:val="auto"/>
          <w:spacing w:val="-4"/>
          <w:sz w:val="21"/>
          <w:szCs w:val="21"/>
          <w:highlight w:val="none"/>
          <w:lang w:val="en-US" w:eastAsia="zh-CN"/>
        </w:rPr>
        <w:t>52564588</w:t>
      </w:r>
    </w:p>
    <w:p>
      <w:pPr>
        <w:spacing w:before="216" w:line="221" w:lineRule="auto"/>
        <w:ind w:left="481"/>
        <w:rPr>
          <w:rFonts w:hint="default" w:ascii="宋体" w:hAnsi="宋体" w:eastAsia="宋体" w:cs="宋体"/>
          <w:color w:val="auto"/>
          <w:spacing w:val="-4"/>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left"/>
        <w:textAlignment w:val="baseline"/>
        <w:rPr>
          <w:rFonts w:hint="eastAsia" w:ascii="微软雅黑" w:hAnsi="微软雅黑" w:eastAsia="微软雅黑" w:cs="微软雅黑"/>
          <w:color w:val="auto"/>
          <w:spacing w:val="10"/>
          <w:position w:val="-1"/>
          <w:sz w:val="21"/>
          <w:szCs w:val="21"/>
          <w:highlight w:val="none"/>
          <w:lang w:val="en-US" w:eastAsia="zh-CN"/>
        </w:rPr>
      </w:pPr>
      <w:r>
        <w:rPr>
          <w:rFonts w:hint="eastAsia" w:ascii="微软雅黑" w:hAnsi="微软雅黑" w:eastAsia="微软雅黑" w:cs="微软雅黑"/>
          <w:color w:val="auto"/>
          <w:spacing w:val="10"/>
          <w:position w:val="-1"/>
          <w:sz w:val="21"/>
          <w:szCs w:val="21"/>
          <w:highlight w:val="none"/>
          <w:lang w:val="en-US" w:eastAsia="zh-CN"/>
        </w:rPr>
        <w:t>二、   采购项目信息：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20" w:firstLineChars="200"/>
        <w:textAlignment w:val="baseline"/>
        <w:rPr>
          <w:rFonts w:ascii="宋体" w:hAnsi="宋体" w:eastAsia="宋体" w:cs="宋体"/>
          <w:color w:val="auto"/>
          <w:sz w:val="22"/>
          <w:szCs w:val="22"/>
          <w:highlight w:val="none"/>
        </w:rPr>
      </w:pPr>
      <w:r>
        <w:rPr>
          <w:rFonts w:ascii="宋体" w:hAnsi="宋体" w:eastAsia="宋体" w:cs="宋体"/>
          <w:color w:val="auto"/>
          <w:spacing w:val="-5"/>
          <w:position w:val="15"/>
          <w:sz w:val="22"/>
          <w:szCs w:val="22"/>
          <w:highlight w:val="none"/>
          <w14:textOutline w14:w="4005" w14:cap="flat" w14:cmpd="sng">
            <w14:solidFill>
              <w14:srgbClr w14:val="000000"/>
            </w14:solidFill>
            <w14:prstDash w14:val="solid"/>
            <w14:miter w14:val="0"/>
          </w14:textOutline>
        </w:rPr>
        <w:t>项目名称：</w:t>
      </w:r>
      <w:r>
        <w:rPr>
          <w:rFonts w:ascii="宋体" w:hAnsi="宋体" w:eastAsia="宋体" w:cs="宋体"/>
          <w:color w:val="auto"/>
          <w:spacing w:val="41"/>
          <w:position w:val="15"/>
          <w:sz w:val="22"/>
          <w:szCs w:val="22"/>
          <w:highlight w:val="none"/>
        </w:rPr>
        <w:t xml:space="preserve"> </w:t>
      </w:r>
      <w:r>
        <w:rPr>
          <w:rFonts w:hint="eastAsia" w:ascii="宋体" w:hAnsi="宋体" w:eastAsia="宋体" w:cs="宋体"/>
          <w:color w:val="auto"/>
          <w:spacing w:val="-5"/>
          <w:position w:val="15"/>
          <w:sz w:val="22"/>
          <w:szCs w:val="22"/>
          <w:highlight w:val="none"/>
          <w:lang w:eastAsia="zh-CN"/>
        </w:rPr>
        <w:t>规划研究评估项目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16" w:firstLineChars="200"/>
        <w:textAlignment w:val="baseline"/>
        <w:rPr>
          <w:rFonts w:hint="default" w:ascii="宋体" w:hAnsi="宋体" w:eastAsia="宋体" w:cs="宋体"/>
          <w:color w:val="auto"/>
          <w:sz w:val="22"/>
          <w:szCs w:val="22"/>
          <w:highlight w:val="none"/>
          <w:lang w:val="en-US" w:eastAsia="zh-CN"/>
        </w:rPr>
      </w:pPr>
      <w:r>
        <w:rPr>
          <w:rFonts w:ascii="宋体" w:hAnsi="宋体" w:eastAsia="宋体" w:cs="宋体"/>
          <w:color w:val="auto"/>
          <w:spacing w:val="-6"/>
          <w:sz w:val="22"/>
          <w:szCs w:val="22"/>
          <w:highlight w:val="none"/>
          <w14:textOutline w14:w="4005" w14:cap="flat" w14:cmpd="sng">
            <w14:solidFill>
              <w14:srgbClr w14:val="000000"/>
            </w14:solidFill>
            <w14:prstDash w14:val="solid"/>
            <w14:miter w14:val="0"/>
          </w14:textOutline>
        </w:rPr>
        <w:t>项目编号：</w:t>
      </w:r>
      <w:r>
        <w:rPr>
          <w:rFonts w:hint="eastAsia" w:ascii="宋体" w:hAnsi="宋体" w:eastAsia="宋体" w:cs="宋体"/>
          <w:color w:val="auto"/>
          <w:spacing w:val="-6"/>
          <w:sz w:val="22"/>
          <w:szCs w:val="22"/>
          <w:highlight w:val="none"/>
          <w14:textOutline w14:w="4005" w14:cap="flat" w14:cmpd="sng">
            <w14:solidFill>
              <w14:srgbClr w14:val="000000"/>
            </w14:solidFill>
            <w14:prstDash w14:val="solid"/>
            <w14:miter w14:val="0"/>
          </w14:textOutline>
        </w:rPr>
        <w:t>310107000240308176585-07086525</w:t>
      </w:r>
      <w:r>
        <w:rPr>
          <w:rFonts w:ascii="宋体" w:hAnsi="宋体" w:eastAsia="宋体" w:cs="宋体"/>
          <w:color w:val="auto"/>
          <w:spacing w:val="33"/>
          <w:sz w:val="22"/>
          <w:szCs w:val="22"/>
          <w:highlight w:val="none"/>
        </w:rPr>
        <w:t xml:space="preserve"> </w:t>
      </w:r>
      <w:r>
        <w:rPr>
          <w:rFonts w:hint="eastAsia" w:ascii="宋体" w:hAnsi="宋体" w:eastAsia="宋体" w:cs="宋体"/>
          <w:color w:val="auto"/>
          <w:spacing w:val="-6"/>
          <w:sz w:val="22"/>
          <w:szCs w:val="22"/>
          <w:highlight w:val="none"/>
          <w:lang w:val="en-US" w:eastAsia="zh-CN"/>
        </w:rPr>
        <w:t xml:space="preserve">    </w:t>
      </w:r>
      <w:r>
        <w:rPr>
          <w:rFonts w:ascii="宋体" w:hAnsi="宋体" w:eastAsia="宋体" w:cs="宋体"/>
          <w:color w:val="auto"/>
          <w:spacing w:val="-6"/>
          <w:sz w:val="22"/>
          <w:szCs w:val="22"/>
          <w:highlight w:val="none"/>
        </w:rPr>
        <w:t>内部编号：</w:t>
      </w:r>
      <w:r>
        <w:rPr>
          <w:rFonts w:hint="eastAsia" w:ascii="宋体" w:hAnsi="宋体" w:eastAsia="宋体" w:cs="宋体"/>
          <w:color w:val="auto"/>
          <w:spacing w:val="-6"/>
          <w:sz w:val="22"/>
          <w:szCs w:val="22"/>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16" w:firstLineChars="200"/>
        <w:textAlignment w:val="baseline"/>
        <w:rPr>
          <w:rFonts w:hint="eastAsia" w:ascii="宋体" w:hAnsi="宋体" w:eastAsia="宋体" w:cs="宋体"/>
          <w:color w:val="auto"/>
          <w:sz w:val="21"/>
          <w:szCs w:val="21"/>
          <w:highlight w:val="none"/>
          <w:lang w:eastAsia="zh-CN"/>
        </w:rPr>
      </w:pPr>
      <w:r>
        <w:rPr>
          <w:rFonts w:ascii="宋体" w:hAnsi="宋体" w:eastAsia="宋体" w:cs="宋体"/>
          <w:color w:val="auto"/>
          <w:spacing w:val="-6"/>
          <w:sz w:val="22"/>
          <w:szCs w:val="22"/>
          <w:highlight w:val="none"/>
          <w14:textOutline w14:w="4005" w14:cap="flat" w14:cmpd="sng">
            <w14:solidFill>
              <w14:srgbClr w14:val="000000"/>
            </w14:solidFill>
            <w14:prstDash w14:val="solid"/>
            <w14:miter w14:val="0"/>
          </w14:textOutline>
        </w:rPr>
        <w:t>适用采购人或者服务对象范围：</w:t>
      </w:r>
      <w:r>
        <w:rPr>
          <w:rFonts w:hint="eastAsia" w:ascii="宋体" w:hAnsi="宋体" w:eastAsia="宋体" w:cs="宋体"/>
          <w:color w:val="auto"/>
          <w:spacing w:val="6"/>
          <w:sz w:val="21"/>
          <w:szCs w:val="21"/>
          <w:highlight w:val="none"/>
          <w:lang w:eastAsia="zh-CN"/>
        </w:rPr>
        <w:t>上海市普陀区规划和自然资源局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16" w:firstLineChars="200"/>
        <w:textAlignment w:val="baseline"/>
        <w:rPr>
          <w:rFonts w:hint="eastAsia" w:ascii="宋体" w:hAnsi="宋体" w:eastAsia="宋体" w:cs="宋体"/>
          <w:color w:val="auto"/>
          <w:spacing w:val="6"/>
          <w:sz w:val="21"/>
          <w:szCs w:val="21"/>
          <w:highlight w:val="none"/>
          <w:lang w:val="en-US" w:eastAsia="zh-CN"/>
        </w:rPr>
      </w:pPr>
      <w:r>
        <w:rPr>
          <w:rFonts w:ascii="宋体" w:hAnsi="宋体" w:eastAsia="宋体" w:cs="宋体"/>
          <w:color w:val="auto"/>
          <w:spacing w:val="-6"/>
          <w:sz w:val="22"/>
          <w:szCs w:val="22"/>
          <w:highlight w:val="none"/>
          <w14:textOutline w14:w="4005" w14:cap="flat" w14:cmpd="sng">
            <w14:solidFill>
              <w14:srgbClr w14:val="000000"/>
            </w14:solidFill>
            <w14:prstDash w14:val="solid"/>
            <w14:miter w14:val="0"/>
          </w14:textOutline>
        </w:rPr>
        <w:t>采购需求：</w:t>
      </w:r>
      <w:r>
        <w:rPr>
          <w:rFonts w:ascii="宋体" w:hAnsi="宋体" w:eastAsia="宋体" w:cs="宋体"/>
          <w:color w:val="auto"/>
          <w:spacing w:val="6"/>
          <w:sz w:val="21"/>
          <w:szCs w:val="21"/>
          <w:highlight w:val="none"/>
        </w:rPr>
        <w:t>本项目</w:t>
      </w:r>
      <w:r>
        <w:rPr>
          <w:rFonts w:hint="eastAsia" w:ascii="宋体" w:hAnsi="宋体" w:eastAsia="宋体" w:cs="宋体"/>
          <w:color w:val="auto"/>
          <w:spacing w:val="6"/>
          <w:sz w:val="21"/>
          <w:szCs w:val="21"/>
          <w:highlight w:val="none"/>
          <w:lang w:val="en-US" w:eastAsia="zh-CN"/>
        </w:rPr>
        <w:t>主要为普陀区规划研究评估项目，服务内容主要为具体委托项目提供专业、准确的评估意见，包括但不限于（1）根据地区发展需求，落实上位规划要求，衔接项目实施，提供优化完善控详规划咨询；（2）根据区委、区政府和市规划资源局的工作要求，提供规划、城市更新、实施评估等全方位评估咨询服务，并出具具有针对性、建设性的规划报告等成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项目通过公开征集程序确定第一阶段入围供应商，并订立框架协议。在框架协议有效期内，采购人使用财政性资金，购买单次或单项采购金额未达到小额采购数额标准(100万元)的评估审核服务由采购人在入围供应商范围内通过直</w:t>
      </w:r>
      <w:r>
        <w:rPr>
          <w:rFonts w:hint="eastAsia" w:ascii="宋体" w:hAnsi="宋体" w:eastAsia="宋体" w:cs="宋体"/>
          <w:color w:val="auto"/>
          <w:spacing w:val="6"/>
          <w:sz w:val="21"/>
          <w:szCs w:val="21"/>
          <w:highlight w:val="none"/>
          <w:lang w:val="en-US" w:eastAsia="zh-CN"/>
        </w:rPr>
        <w:t>接选定方式最终确定第二阶段成交供应商。具体采购需求以征集文件相应规定为准。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16" w:firstLineChars="200"/>
        <w:textAlignment w:val="baseline"/>
        <w:rPr>
          <w:rFonts w:ascii="宋体" w:hAnsi="宋体" w:eastAsia="宋体" w:cs="宋体"/>
          <w:color w:val="auto"/>
          <w:spacing w:val="6"/>
          <w:sz w:val="21"/>
          <w:szCs w:val="21"/>
          <w:highlight w:val="none"/>
        </w:rPr>
      </w:pPr>
      <w:r>
        <w:rPr>
          <w:rFonts w:ascii="宋体" w:hAnsi="宋体" w:eastAsia="宋体" w:cs="宋体"/>
          <w:color w:val="auto"/>
          <w:spacing w:val="-6"/>
          <w:sz w:val="22"/>
          <w:szCs w:val="22"/>
          <w:highlight w:val="none"/>
          <w14:textOutline w14:w="4005" w14:cap="flat" w14:cmpd="sng">
            <w14:solidFill>
              <w14:srgbClr w14:val="000000"/>
            </w14:solidFill>
            <w14:prstDash w14:val="solid"/>
            <w14:miter w14:val="0"/>
          </w14:textOutline>
        </w:rPr>
        <w:t xml:space="preserve">最高限制单价： </w:t>
      </w:r>
      <w:r>
        <w:rPr>
          <w:rFonts w:hint="eastAsia" w:ascii="宋体" w:hAnsi="宋体" w:eastAsia="宋体" w:cs="宋体"/>
          <w:color w:val="auto"/>
          <w:spacing w:val="6"/>
          <w:sz w:val="21"/>
          <w:szCs w:val="21"/>
          <w:highlight w:val="none"/>
          <w:lang w:val="en-US" w:eastAsia="zh-CN"/>
        </w:rPr>
        <w:t>单个委托项目咨询服务费收费标准参考2017修订《城市规划设计计费指导意见》及投标人自报的下浮率执行。</w:t>
      </w:r>
    </w:p>
    <w:p>
      <w:pPr>
        <w:pStyle w:val="2"/>
        <w:spacing w:line="247" w:lineRule="auto"/>
        <w:rPr>
          <w:color w:val="auto"/>
          <w:highlight w:val="none"/>
        </w:rPr>
      </w:pPr>
    </w:p>
    <w:p>
      <w:pPr>
        <w:pStyle w:val="2"/>
        <w:spacing w:line="247" w:lineRule="auto"/>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left"/>
        <w:textAlignment w:val="baseline"/>
        <w:rPr>
          <w:rFonts w:hint="default" w:ascii="微软雅黑" w:hAnsi="微软雅黑" w:eastAsia="微软雅黑" w:cs="微软雅黑"/>
          <w:color w:val="auto"/>
          <w:spacing w:val="10"/>
          <w:position w:val="-1"/>
          <w:sz w:val="21"/>
          <w:szCs w:val="21"/>
          <w:highlight w:val="none"/>
          <w:lang w:val="en-US" w:eastAsia="zh-CN"/>
        </w:rPr>
      </w:pPr>
      <w:r>
        <w:rPr>
          <w:rFonts w:hint="eastAsia" w:ascii="微软雅黑" w:hAnsi="微软雅黑" w:eastAsia="微软雅黑" w:cs="微软雅黑"/>
          <w:color w:val="auto"/>
          <w:spacing w:val="10"/>
          <w:position w:val="-1"/>
          <w:sz w:val="21"/>
          <w:szCs w:val="21"/>
          <w:highlight w:val="none"/>
          <w:lang w:val="en-US" w:eastAsia="zh-CN"/>
        </w:rPr>
        <w:t>三、供应商的资格条件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1．满足《中华人民共和国政府采购法》第二十二条</w:t>
      </w:r>
      <w:r>
        <w:rPr>
          <w:rFonts w:ascii="宋体" w:hAnsi="宋体" w:eastAsia="宋体" w:cs="宋体"/>
          <w:color w:val="auto"/>
          <w:spacing w:val="2"/>
          <w:sz w:val="21"/>
          <w:szCs w:val="21"/>
          <w:highlight w:val="none"/>
        </w:rPr>
        <w:t>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rPr>
          <w:rFonts w:hint="eastAsia" w:ascii="宋体" w:hAnsi="宋体" w:eastAsia="宋体" w:cs="宋体"/>
          <w:color w:val="auto"/>
          <w:sz w:val="21"/>
          <w:szCs w:val="21"/>
          <w:highlight w:val="none"/>
          <w:lang w:eastAsia="zh-CN"/>
        </w:rPr>
      </w:pPr>
      <w:r>
        <w:rPr>
          <w:rFonts w:ascii="宋体" w:hAnsi="宋体" w:eastAsia="宋体" w:cs="宋体"/>
          <w:color w:val="auto"/>
          <w:spacing w:val="14"/>
          <w:sz w:val="21"/>
          <w:szCs w:val="21"/>
          <w:highlight w:val="none"/>
        </w:rPr>
        <w:t>2.未被“信用中国”(</w:t>
      </w:r>
      <w:r>
        <w:rPr>
          <w:rFonts w:ascii="宋体" w:hAnsi="宋体" w:eastAsia="宋体" w:cs="宋体"/>
          <w:color w:val="auto"/>
          <w:sz w:val="21"/>
          <w:szCs w:val="21"/>
          <w:highlight w:val="none"/>
        </w:rPr>
        <w:t>www</w:t>
      </w:r>
      <w:r>
        <w:rPr>
          <w:rFonts w:ascii="宋体" w:hAnsi="宋体" w:eastAsia="宋体" w:cs="宋体"/>
          <w:color w:val="auto"/>
          <w:spacing w:val="14"/>
          <w:sz w:val="21"/>
          <w:szCs w:val="21"/>
          <w:highlight w:val="none"/>
        </w:rPr>
        <w:t>.</w:t>
      </w:r>
      <w:r>
        <w:rPr>
          <w:rFonts w:ascii="宋体" w:hAnsi="宋体" w:eastAsia="宋体" w:cs="宋体"/>
          <w:color w:val="auto"/>
          <w:sz w:val="21"/>
          <w:szCs w:val="21"/>
          <w:highlight w:val="none"/>
        </w:rPr>
        <w:t>creditchina</w:t>
      </w:r>
      <w:r>
        <w:rPr>
          <w:rFonts w:ascii="宋体" w:hAnsi="宋体" w:eastAsia="宋体" w:cs="宋体"/>
          <w:color w:val="auto"/>
          <w:spacing w:val="14"/>
          <w:sz w:val="21"/>
          <w:szCs w:val="21"/>
          <w:highlight w:val="none"/>
        </w:rPr>
        <w:t>.</w:t>
      </w:r>
      <w:r>
        <w:rPr>
          <w:rFonts w:ascii="宋体" w:hAnsi="宋体" w:eastAsia="宋体" w:cs="宋体"/>
          <w:color w:val="auto"/>
          <w:sz w:val="21"/>
          <w:szCs w:val="21"/>
          <w:highlight w:val="none"/>
        </w:rPr>
        <w:t>gov</w:t>
      </w:r>
      <w:r>
        <w:rPr>
          <w:rFonts w:ascii="宋体" w:hAnsi="宋体" w:eastAsia="宋体" w:cs="宋体"/>
          <w:color w:val="auto"/>
          <w:spacing w:val="14"/>
          <w:sz w:val="21"/>
          <w:szCs w:val="21"/>
          <w:highlight w:val="none"/>
        </w:rPr>
        <w:t>.</w:t>
      </w:r>
      <w:r>
        <w:rPr>
          <w:rFonts w:ascii="宋体" w:hAnsi="宋体" w:eastAsia="宋体" w:cs="宋体"/>
          <w:color w:val="auto"/>
          <w:sz w:val="21"/>
          <w:szCs w:val="21"/>
          <w:highlight w:val="none"/>
        </w:rPr>
        <w:t>cn</w:t>
      </w:r>
      <w:r>
        <w:rPr>
          <w:rFonts w:ascii="宋体" w:hAnsi="宋体" w:eastAsia="宋体" w:cs="宋体"/>
          <w:color w:val="auto"/>
          <w:spacing w:val="14"/>
          <w:sz w:val="21"/>
          <w:szCs w:val="21"/>
          <w:highlight w:val="none"/>
        </w:rPr>
        <w:t>)</w:t>
      </w:r>
      <w:r>
        <w:rPr>
          <w:rFonts w:ascii="宋体" w:hAnsi="宋体" w:eastAsia="宋体" w:cs="宋体"/>
          <w:color w:val="auto"/>
          <w:spacing w:val="11"/>
          <w:sz w:val="21"/>
          <w:szCs w:val="21"/>
          <w:highlight w:val="none"/>
        </w:rPr>
        <w:t>列入失信被执行人、重大税收违法案件当事人</w:t>
      </w:r>
      <w:r>
        <w:rPr>
          <w:rFonts w:ascii="宋体" w:hAnsi="宋体" w:eastAsia="宋体" w:cs="宋体"/>
          <w:color w:val="auto"/>
          <w:spacing w:val="10"/>
          <w:sz w:val="21"/>
          <w:szCs w:val="21"/>
          <w:highlight w:val="none"/>
        </w:rPr>
        <w:t>名单、政府采购严重违法失信行为记录</w:t>
      </w:r>
      <w:r>
        <w:rPr>
          <w:rFonts w:ascii="宋体" w:hAnsi="宋体" w:eastAsia="宋体" w:cs="宋体"/>
          <w:color w:val="auto"/>
          <w:spacing w:val="-11"/>
          <w:sz w:val="21"/>
          <w:szCs w:val="21"/>
          <w:highlight w:val="none"/>
        </w:rPr>
        <w:t>名单</w:t>
      </w:r>
      <w:r>
        <w:rPr>
          <w:rFonts w:hint="eastAsia" w:ascii="宋体" w:hAnsi="宋体" w:eastAsia="宋体" w:cs="宋体"/>
          <w:color w:val="auto"/>
          <w:spacing w:val="-11"/>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rPr>
          <w:rFonts w:hint="eastAsia" w:ascii="宋体" w:hAnsi="宋体" w:eastAsia="宋体" w:cs="宋体"/>
          <w:color w:val="auto"/>
          <w:spacing w:val="14"/>
          <w:sz w:val="21"/>
          <w:szCs w:val="21"/>
          <w:highlight w:val="none"/>
          <w:lang w:val="en-US" w:eastAsia="zh-CN"/>
        </w:rPr>
      </w:pPr>
      <w:r>
        <w:rPr>
          <w:rFonts w:hint="eastAsia" w:ascii="宋体" w:hAnsi="宋体" w:eastAsia="宋体" w:cs="宋体"/>
          <w:color w:val="auto"/>
          <w:spacing w:val="14"/>
          <w:sz w:val="21"/>
          <w:szCs w:val="21"/>
          <w:highlight w:val="none"/>
          <w:lang w:val="en-US" w:eastAsia="zh-CN"/>
        </w:rPr>
        <w:t>3.具备城乡规划编制甲级资质。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rPr>
          <w:rFonts w:ascii="宋体" w:hAnsi="宋体" w:eastAsia="宋体" w:cs="宋体"/>
          <w:color w:val="auto"/>
          <w:spacing w:val="14"/>
          <w:sz w:val="21"/>
          <w:szCs w:val="21"/>
          <w:highlight w:val="none"/>
        </w:rPr>
      </w:pPr>
      <w:r>
        <w:rPr>
          <w:rFonts w:hint="eastAsia" w:ascii="宋体" w:hAnsi="宋体" w:eastAsia="宋体" w:cs="宋体"/>
          <w:color w:val="auto"/>
          <w:spacing w:val="14"/>
          <w:sz w:val="21"/>
          <w:szCs w:val="21"/>
          <w:highlight w:val="none"/>
          <w:lang w:val="en-US" w:eastAsia="zh-CN"/>
        </w:rPr>
        <w:t>4.</w:t>
      </w:r>
      <w:r>
        <w:rPr>
          <w:rFonts w:ascii="宋体" w:hAnsi="宋体" w:eastAsia="宋体" w:cs="宋体"/>
          <w:color w:val="auto"/>
          <w:spacing w:val="14"/>
          <w:sz w:val="21"/>
          <w:szCs w:val="21"/>
          <w:highlight w:val="none"/>
        </w:rPr>
        <w:t>单位负责人为同一人或者存在直接控股、管理关系的不同供应商，不得参加同一合同项下的政府采购活动；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rPr>
          <w:rFonts w:ascii="宋体" w:hAnsi="宋体" w:eastAsia="宋体" w:cs="宋体"/>
          <w:color w:val="auto"/>
          <w:spacing w:val="14"/>
          <w:sz w:val="21"/>
          <w:szCs w:val="21"/>
          <w:highlight w:val="none"/>
        </w:rPr>
      </w:pPr>
      <w:r>
        <w:rPr>
          <w:rFonts w:hint="eastAsia" w:ascii="宋体" w:hAnsi="宋体" w:eastAsia="宋体" w:cs="宋体"/>
          <w:color w:val="auto"/>
          <w:spacing w:val="14"/>
          <w:sz w:val="21"/>
          <w:szCs w:val="21"/>
          <w:highlight w:val="none"/>
          <w:lang w:val="en-US" w:eastAsia="zh-CN"/>
        </w:rPr>
        <w:t>5.</w:t>
      </w:r>
      <w:r>
        <w:rPr>
          <w:rFonts w:ascii="宋体" w:hAnsi="宋体" w:eastAsia="宋体" w:cs="宋体"/>
          <w:color w:val="auto"/>
          <w:spacing w:val="14"/>
          <w:sz w:val="21"/>
          <w:szCs w:val="21"/>
          <w:highlight w:val="none"/>
        </w:rPr>
        <w:t>本项目不接受联合体投标，合同不得转让与分包。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jc w:val="left"/>
        <w:textAlignment w:val="baseline"/>
        <w:rPr>
          <w:rFonts w:ascii="宋体" w:hAnsi="宋体" w:eastAsia="宋体" w:cs="宋体"/>
          <w:color w:val="auto"/>
          <w:spacing w:val="14"/>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left"/>
        <w:textAlignment w:val="baseline"/>
        <w:rPr>
          <w:rFonts w:hint="eastAsia" w:ascii="微软雅黑" w:hAnsi="微软雅黑" w:eastAsia="微软雅黑" w:cs="微软雅黑"/>
          <w:color w:val="auto"/>
          <w:spacing w:val="10"/>
          <w:position w:val="-1"/>
          <w:sz w:val="21"/>
          <w:szCs w:val="21"/>
          <w:highlight w:val="none"/>
          <w:lang w:val="en-US" w:eastAsia="zh-CN"/>
        </w:rPr>
      </w:pPr>
      <w:r>
        <w:rPr>
          <w:rFonts w:hint="eastAsia" w:ascii="微软雅黑" w:hAnsi="微软雅黑" w:eastAsia="微软雅黑" w:cs="微软雅黑"/>
          <w:color w:val="auto"/>
          <w:spacing w:val="10"/>
          <w:position w:val="-1"/>
          <w:sz w:val="21"/>
          <w:szCs w:val="21"/>
          <w:highlight w:val="none"/>
          <w:lang w:val="en-US" w:eastAsia="zh-CN"/>
        </w:rPr>
        <w:t>四、框架协议的期限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自框架协议签订之日起 12 个月。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left"/>
        <w:textAlignment w:val="baseline"/>
        <w:rPr>
          <w:rFonts w:ascii="宋体" w:hAnsi="宋体" w:eastAsia="宋体" w:cs="宋体"/>
          <w:color w:val="auto"/>
          <w:spacing w:val="-1"/>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left"/>
        <w:textAlignment w:val="baseline"/>
        <w:rPr>
          <w:rFonts w:hint="eastAsia" w:ascii="微软雅黑" w:hAnsi="微软雅黑" w:eastAsia="微软雅黑" w:cs="微软雅黑"/>
          <w:color w:val="auto"/>
          <w:spacing w:val="10"/>
          <w:position w:val="-1"/>
          <w:sz w:val="21"/>
          <w:szCs w:val="21"/>
          <w:highlight w:val="none"/>
          <w:lang w:val="en-US" w:eastAsia="zh-CN"/>
        </w:rPr>
      </w:pPr>
      <w:r>
        <w:rPr>
          <w:rFonts w:hint="eastAsia" w:ascii="微软雅黑" w:hAnsi="微软雅黑" w:eastAsia="微软雅黑" w:cs="微软雅黑"/>
          <w:color w:val="auto"/>
          <w:spacing w:val="10"/>
          <w:position w:val="-1"/>
          <w:sz w:val="21"/>
          <w:szCs w:val="21"/>
          <w:highlight w:val="none"/>
          <w:lang w:val="en-US" w:eastAsia="zh-CN"/>
        </w:rPr>
        <w:t>五、获取征集文件的时间、地点和方式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时间： 2024 年4月24日 00:00 至 2024年4月30日0:00(北京时间，法定节假日除外)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地点：上海政府采购网</w:t>
      </w:r>
      <w:r>
        <w:rPr>
          <w:rFonts w:hint="eastAsia" w:ascii="宋体" w:hAnsi="宋体" w:eastAsia="宋体" w:cs="宋体"/>
          <w:color w:val="auto"/>
          <w:spacing w:val="6"/>
          <w:sz w:val="21"/>
          <w:szCs w:val="21"/>
          <w:highlight w:val="none"/>
          <w:lang w:val="en-US" w:eastAsia="zh-CN"/>
        </w:rPr>
        <w:fldChar w:fldCharType="begin"/>
      </w:r>
      <w:r>
        <w:rPr>
          <w:rFonts w:hint="eastAsia" w:ascii="宋体" w:hAnsi="宋体" w:eastAsia="宋体" w:cs="宋体"/>
          <w:color w:val="auto"/>
          <w:spacing w:val="6"/>
          <w:sz w:val="21"/>
          <w:szCs w:val="21"/>
          <w:highlight w:val="none"/>
          <w:lang w:val="en-US" w:eastAsia="zh-CN"/>
        </w:rPr>
        <w:instrText xml:space="preserve"> HYPERLINK "http://www.zfcg.sh.gov.cn/" </w:instrText>
      </w:r>
      <w:r>
        <w:rPr>
          <w:rFonts w:hint="eastAsia" w:ascii="宋体" w:hAnsi="宋体" w:eastAsia="宋体" w:cs="宋体"/>
          <w:color w:val="auto"/>
          <w:spacing w:val="6"/>
          <w:sz w:val="21"/>
          <w:szCs w:val="21"/>
          <w:highlight w:val="none"/>
          <w:lang w:val="en-US" w:eastAsia="zh-CN"/>
        </w:rPr>
        <w:fldChar w:fldCharType="separate"/>
      </w:r>
      <w:r>
        <w:rPr>
          <w:rFonts w:hint="eastAsia" w:ascii="宋体" w:hAnsi="宋体" w:eastAsia="宋体" w:cs="宋体"/>
          <w:color w:val="auto"/>
          <w:spacing w:val="6"/>
          <w:sz w:val="21"/>
          <w:szCs w:val="21"/>
          <w:highlight w:val="none"/>
          <w:lang w:val="en-US" w:eastAsia="zh-CN"/>
        </w:rPr>
        <w:t>(www.zfcg.sh.gov.cn)</w:t>
      </w:r>
      <w:r>
        <w:rPr>
          <w:rFonts w:hint="eastAsia" w:ascii="宋体" w:hAnsi="宋体" w:eastAsia="宋体" w:cs="宋体"/>
          <w:color w:val="auto"/>
          <w:spacing w:val="6"/>
          <w:sz w:val="21"/>
          <w:szCs w:val="21"/>
          <w:highlight w:val="none"/>
          <w:lang w:val="en-US" w:eastAsia="zh-CN"/>
        </w:rPr>
        <w:fldChar w:fldCharType="end"/>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方式：供应商登录政采云平台</w:t>
      </w:r>
      <w:r>
        <w:rPr>
          <w:rFonts w:hint="eastAsia" w:ascii="宋体" w:hAnsi="宋体" w:eastAsia="宋体" w:cs="宋体"/>
          <w:color w:val="auto"/>
          <w:spacing w:val="6"/>
          <w:sz w:val="21"/>
          <w:szCs w:val="21"/>
          <w:highlight w:val="none"/>
          <w:lang w:val="en-US" w:eastAsia="zh-CN"/>
        </w:rPr>
        <w:fldChar w:fldCharType="begin"/>
      </w:r>
      <w:r>
        <w:rPr>
          <w:rFonts w:hint="eastAsia" w:ascii="宋体" w:hAnsi="宋体" w:eastAsia="宋体" w:cs="宋体"/>
          <w:color w:val="auto"/>
          <w:spacing w:val="6"/>
          <w:sz w:val="21"/>
          <w:szCs w:val="21"/>
          <w:highlight w:val="none"/>
          <w:lang w:val="en-US" w:eastAsia="zh-CN"/>
        </w:rPr>
        <w:instrText xml:space="preserve"> HYPERLINK "https://www.zcygov.cn/" </w:instrText>
      </w:r>
      <w:r>
        <w:rPr>
          <w:rFonts w:hint="eastAsia" w:ascii="宋体" w:hAnsi="宋体" w:eastAsia="宋体" w:cs="宋体"/>
          <w:color w:val="auto"/>
          <w:spacing w:val="6"/>
          <w:sz w:val="21"/>
          <w:szCs w:val="21"/>
          <w:highlight w:val="none"/>
          <w:lang w:val="en-US" w:eastAsia="zh-CN"/>
        </w:rPr>
        <w:fldChar w:fldCharType="separate"/>
      </w:r>
      <w:r>
        <w:rPr>
          <w:rFonts w:hint="eastAsia" w:ascii="宋体" w:hAnsi="宋体" w:eastAsia="宋体" w:cs="宋体"/>
          <w:color w:val="auto"/>
          <w:spacing w:val="6"/>
          <w:sz w:val="21"/>
          <w:szCs w:val="21"/>
          <w:highlight w:val="none"/>
          <w:lang w:val="en-US" w:eastAsia="zh-CN"/>
        </w:rPr>
        <w:t>https://www.zcygov.cn/</w:t>
      </w:r>
      <w:r>
        <w:rPr>
          <w:rFonts w:hint="eastAsia" w:ascii="宋体" w:hAnsi="宋体" w:eastAsia="宋体" w:cs="宋体"/>
          <w:color w:val="auto"/>
          <w:spacing w:val="6"/>
          <w:sz w:val="21"/>
          <w:szCs w:val="21"/>
          <w:highlight w:val="none"/>
          <w:lang w:val="en-US" w:eastAsia="zh-CN"/>
        </w:rPr>
        <w:fldChar w:fldCharType="end"/>
      </w:r>
      <w:r>
        <w:rPr>
          <w:rFonts w:hint="eastAsia" w:ascii="宋体" w:hAnsi="宋体" w:eastAsia="宋体" w:cs="宋体"/>
          <w:color w:val="auto"/>
          <w:spacing w:val="6"/>
          <w:sz w:val="21"/>
          <w:szCs w:val="21"/>
          <w:highlight w:val="none"/>
          <w:lang w:val="en-US" w:eastAsia="zh-CN"/>
        </w:rPr>
        <w:t>在线申请获取采购文件(进</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入“项目采购”应用，在获取采购文件菜单中选择项目，申请获取采购文件)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left"/>
        <w:textAlignment w:val="baseline"/>
        <w:rPr>
          <w:rFonts w:ascii="微软雅黑" w:hAnsi="微软雅黑" w:eastAsia="微软雅黑" w:cs="微软雅黑"/>
          <w:color w:val="auto"/>
          <w:spacing w:val="10"/>
          <w:position w:val="-1"/>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left"/>
        <w:textAlignment w:val="baseline"/>
        <w:rPr>
          <w:rFonts w:ascii="微软雅黑" w:hAnsi="微软雅黑" w:eastAsia="微软雅黑" w:cs="微软雅黑"/>
          <w:color w:val="auto"/>
          <w:sz w:val="21"/>
          <w:szCs w:val="21"/>
          <w:highlight w:val="none"/>
        </w:rPr>
      </w:pPr>
      <w:r>
        <w:rPr>
          <w:rFonts w:ascii="微软雅黑" w:hAnsi="微软雅黑" w:eastAsia="微软雅黑" w:cs="微软雅黑"/>
          <w:color w:val="auto"/>
          <w:spacing w:val="10"/>
          <w:position w:val="-1"/>
          <w:sz w:val="21"/>
          <w:szCs w:val="21"/>
          <w:highlight w:val="none"/>
        </w:rPr>
        <w:t>六、响应文件的提交方式、提交截止时间和地点，开启方式、时间和地点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响应文件提交截止时间：2024年5月14日14:00(北京时间)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响应文件提交地点(网址)：电子响应文件上传至上海政府采购网(www.zfcg.sh.gov.cn)，纸质响应文件密封并递交至上海市普陀区梅川路1518号604室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响应文件开启时间：2024年5月14日14:00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响应文件开启地点：上海市普陀区梅川路1518号604室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left"/>
        <w:textAlignment w:val="baseline"/>
        <w:rPr>
          <w:rFonts w:ascii="微软雅黑" w:hAnsi="微软雅黑" w:eastAsia="微软雅黑" w:cs="微软雅黑"/>
          <w:color w:val="auto"/>
          <w:spacing w:val="8"/>
          <w:position w:val="-1"/>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left"/>
        <w:textAlignment w:val="baseline"/>
        <w:rPr>
          <w:rFonts w:ascii="微软雅黑" w:hAnsi="微软雅黑" w:eastAsia="微软雅黑" w:cs="微软雅黑"/>
          <w:color w:val="auto"/>
          <w:sz w:val="21"/>
          <w:szCs w:val="21"/>
          <w:highlight w:val="none"/>
        </w:rPr>
      </w:pPr>
      <w:r>
        <w:rPr>
          <w:rFonts w:ascii="微软雅黑" w:hAnsi="微软雅黑" w:eastAsia="微软雅黑" w:cs="微软雅黑"/>
          <w:color w:val="auto"/>
          <w:spacing w:val="8"/>
          <w:position w:val="-1"/>
          <w:sz w:val="21"/>
          <w:szCs w:val="21"/>
          <w:highlight w:val="none"/>
        </w:rPr>
        <w:t>七、公告期限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rPr>
          <w:rFonts w:hint="eastAsia" w:ascii="宋体" w:hAnsi="宋体" w:eastAsia="宋体" w:cs="宋体"/>
          <w:color w:val="auto"/>
          <w:spacing w:val="5"/>
          <w:sz w:val="21"/>
          <w:szCs w:val="21"/>
          <w:highlight w:val="none"/>
          <w:lang w:eastAsia="zh-CN"/>
        </w:rPr>
      </w:pPr>
      <w:r>
        <w:rPr>
          <w:rFonts w:hint="eastAsia" w:ascii="宋体" w:hAnsi="宋体" w:eastAsia="宋体" w:cs="宋体"/>
          <w:color w:val="auto"/>
          <w:spacing w:val="5"/>
          <w:sz w:val="21"/>
          <w:szCs w:val="21"/>
          <w:highlight w:val="none"/>
          <w:lang w:eastAsia="zh-CN"/>
        </w:rPr>
        <w:t>自本公告发布之日起5个工作日。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left"/>
        <w:textAlignment w:val="baseline"/>
        <w:rPr>
          <w:rFonts w:ascii="微软雅黑" w:hAnsi="微软雅黑" w:eastAsia="微软雅黑" w:cs="微软雅黑"/>
          <w:color w:val="auto"/>
          <w:spacing w:val="9"/>
          <w:position w:val="-1"/>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left"/>
        <w:textAlignment w:val="baseline"/>
        <w:rPr>
          <w:rFonts w:ascii="微软雅黑" w:hAnsi="微软雅黑" w:eastAsia="微软雅黑" w:cs="微软雅黑"/>
          <w:color w:val="auto"/>
          <w:sz w:val="21"/>
          <w:szCs w:val="21"/>
          <w:highlight w:val="none"/>
        </w:rPr>
      </w:pPr>
      <w:r>
        <w:rPr>
          <w:rFonts w:ascii="微软雅黑" w:hAnsi="微软雅黑" w:eastAsia="微软雅黑" w:cs="微软雅黑"/>
          <w:color w:val="auto"/>
          <w:spacing w:val="9"/>
          <w:position w:val="-1"/>
          <w:sz w:val="21"/>
          <w:szCs w:val="21"/>
          <w:highlight w:val="none"/>
        </w:rPr>
        <w:t>八、省级以上财政部门规定的其他事项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根据上海市财政局《关于上海市政府采购云平台第三批单位上线运行的通知》的规定，本项目采购相关活动在由市财政局建设和维护的上海市政府采购云平台(简称：采购云平台，门户网站：上海政府采购网，网址：</w:t>
      </w:r>
      <w:r>
        <w:rPr>
          <w:rFonts w:hint="eastAsia" w:ascii="宋体" w:hAnsi="宋体" w:eastAsia="宋体" w:cs="宋体"/>
          <w:color w:val="auto"/>
          <w:spacing w:val="6"/>
          <w:sz w:val="21"/>
          <w:szCs w:val="21"/>
          <w:highlight w:val="none"/>
          <w:lang w:val="en-US" w:eastAsia="zh-CN"/>
        </w:rPr>
        <w:fldChar w:fldCharType="begin"/>
      </w:r>
      <w:r>
        <w:rPr>
          <w:rFonts w:hint="eastAsia" w:ascii="宋体" w:hAnsi="宋体" w:eastAsia="宋体" w:cs="宋体"/>
          <w:color w:val="auto"/>
          <w:spacing w:val="6"/>
          <w:sz w:val="21"/>
          <w:szCs w:val="21"/>
          <w:highlight w:val="none"/>
          <w:lang w:val="en-US" w:eastAsia="zh-CN"/>
        </w:rPr>
        <w:instrText xml:space="preserve"> HYPERLINK "http://www.zfcg.sh.gov.cn" </w:instrText>
      </w:r>
      <w:r>
        <w:rPr>
          <w:rFonts w:hint="eastAsia" w:ascii="宋体" w:hAnsi="宋体" w:eastAsia="宋体" w:cs="宋体"/>
          <w:color w:val="auto"/>
          <w:spacing w:val="6"/>
          <w:sz w:val="21"/>
          <w:szCs w:val="21"/>
          <w:highlight w:val="none"/>
          <w:lang w:val="en-US" w:eastAsia="zh-CN"/>
        </w:rPr>
        <w:fldChar w:fldCharType="separate"/>
      </w:r>
      <w:r>
        <w:rPr>
          <w:rFonts w:hint="eastAsia" w:ascii="宋体" w:hAnsi="宋体" w:eastAsia="宋体" w:cs="宋体"/>
          <w:color w:val="auto"/>
          <w:spacing w:val="6"/>
          <w:sz w:val="21"/>
          <w:szCs w:val="21"/>
          <w:highlight w:val="none"/>
          <w:lang w:val="en-US" w:eastAsia="zh-CN"/>
        </w:rPr>
        <w:t>http://www.zfcg.sh.gov.cn</w:t>
      </w:r>
      <w:r>
        <w:rPr>
          <w:rFonts w:hint="eastAsia" w:ascii="宋体" w:hAnsi="宋体" w:eastAsia="宋体" w:cs="宋体"/>
          <w:color w:val="auto"/>
          <w:spacing w:val="6"/>
          <w:sz w:val="21"/>
          <w:szCs w:val="21"/>
          <w:highlight w:val="none"/>
          <w:lang w:val="en-US" w:eastAsia="zh-CN"/>
        </w:rPr>
        <w:fldChar w:fldCharType="end"/>
      </w:r>
      <w:r>
        <w:rPr>
          <w:rFonts w:hint="eastAsia" w:ascii="宋体" w:hAnsi="宋体" w:eastAsia="宋体" w:cs="宋体"/>
          <w:color w:val="auto"/>
          <w:spacing w:val="6"/>
          <w:sz w:val="21"/>
          <w:szCs w:val="21"/>
          <w:highlight w:val="none"/>
          <w:lang w:val="en-US" w:eastAsia="zh-CN"/>
        </w:rPr>
        <w:t>)进行。供应商应根据《上海市电子政府采购管理暂行办法》等有关规定和要求执行。供应商在采购云平台的有关操作方法可以参照采购云平台中的“操作须知”专栏的有关内容和操作要求办理。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left"/>
        <w:textAlignment w:val="baseline"/>
        <w:rPr>
          <w:rFonts w:ascii="微软雅黑" w:hAnsi="微软雅黑" w:eastAsia="微软雅黑" w:cs="微软雅黑"/>
          <w:color w:val="auto"/>
          <w:spacing w:val="9"/>
          <w:position w:val="-1"/>
          <w:sz w:val="21"/>
          <w:szCs w:val="21"/>
          <w:highlight w:val="none"/>
        </w:rPr>
      </w:pPr>
      <w:r>
        <w:rPr>
          <w:rFonts w:ascii="微软雅黑" w:hAnsi="微软雅黑" w:eastAsia="微软雅黑" w:cs="微软雅黑"/>
          <w:color w:val="auto"/>
          <w:spacing w:val="9"/>
          <w:position w:val="-1"/>
          <w:sz w:val="21"/>
          <w:szCs w:val="21"/>
          <w:highlight w:val="none"/>
        </w:rPr>
        <w:t>九、征集代理机构信息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rPr>
          <w:rFonts w:hint="eastAsia" w:ascii="宋体" w:hAnsi="宋体" w:eastAsia="宋体" w:cs="宋体"/>
          <w:color w:val="auto"/>
          <w:sz w:val="21"/>
          <w:szCs w:val="21"/>
          <w:highlight w:val="none"/>
          <w:lang w:eastAsia="zh-CN"/>
        </w:rPr>
      </w:pPr>
      <w:r>
        <w:rPr>
          <w:rFonts w:ascii="宋体" w:hAnsi="宋体" w:eastAsia="宋体" w:cs="宋体"/>
          <w:color w:val="auto"/>
          <w:spacing w:val="5"/>
          <w:sz w:val="21"/>
          <w:szCs w:val="21"/>
          <w:highlight w:val="none"/>
        </w:rPr>
        <w:t>名称：</w:t>
      </w:r>
      <w:r>
        <w:rPr>
          <w:rFonts w:hint="eastAsia" w:ascii="宋体" w:hAnsi="宋体" w:eastAsia="宋体" w:cs="宋体"/>
          <w:color w:val="auto"/>
          <w:spacing w:val="5"/>
          <w:sz w:val="21"/>
          <w:szCs w:val="21"/>
          <w:highlight w:val="none"/>
          <w:lang w:eastAsia="zh-CN"/>
        </w:rPr>
        <w:t>上海新域工程建设咨询有限公司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地址：</w:t>
      </w:r>
      <w:r>
        <w:rPr>
          <w:rFonts w:hint="eastAsia" w:ascii="宋体" w:hAnsi="宋体" w:eastAsia="宋体" w:cs="宋体"/>
          <w:color w:val="auto"/>
          <w:spacing w:val="6"/>
          <w:sz w:val="21"/>
          <w:szCs w:val="21"/>
          <w:highlight w:val="none"/>
          <w:lang w:val="en-US" w:eastAsia="zh-CN"/>
        </w:rPr>
        <w:t>上海市普陀区梅川路1518号604室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jc w:val="left"/>
        <w:textAlignment w:val="baseline"/>
        <w:rPr>
          <w:rFonts w:hint="default" w:ascii="宋体" w:hAnsi="宋体" w:eastAsia="宋体" w:cs="宋体"/>
          <w:color w:val="auto"/>
          <w:spacing w:val="-8"/>
          <w:sz w:val="21"/>
          <w:szCs w:val="21"/>
          <w:highlight w:val="none"/>
          <w:lang w:val="en-US" w:eastAsia="zh-CN"/>
        </w:rPr>
      </w:pPr>
      <w:r>
        <w:rPr>
          <w:rFonts w:ascii="宋体" w:hAnsi="宋体" w:eastAsia="宋体" w:cs="宋体"/>
          <w:color w:val="auto"/>
          <w:spacing w:val="-8"/>
          <w:sz w:val="21"/>
          <w:szCs w:val="21"/>
          <w:highlight w:val="none"/>
        </w:rPr>
        <w:t>联系人：</w:t>
      </w:r>
      <w:r>
        <w:rPr>
          <w:rFonts w:hint="eastAsia" w:ascii="宋体" w:hAnsi="宋体" w:eastAsia="宋体" w:cs="宋体"/>
          <w:color w:val="auto"/>
          <w:spacing w:val="-8"/>
          <w:sz w:val="21"/>
          <w:szCs w:val="21"/>
          <w:highlight w:val="none"/>
          <w:lang w:val="en-US" w:eastAsia="zh-CN"/>
        </w:rPr>
        <w:t>印晓晖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jc w:val="left"/>
        <w:textAlignment w:val="baseline"/>
        <w:rPr>
          <w:rFonts w:hint="default" w:ascii="宋体" w:hAnsi="宋体" w:eastAsia="宋体" w:cs="宋体"/>
          <w:color w:val="auto"/>
          <w:sz w:val="21"/>
          <w:szCs w:val="21"/>
          <w:highlight w:val="none"/>
          <w:lang w:val="en-US" w:eastAsia="zh-CN"/>
        </w:rPr>
        <w:sectPr>
          <w:headerReference r:id="rId8" w:type="default"/>
          <w:footerReference r:id="rId9" w:type="default"/>
          <w:pgSz w:w="11907" w:h="16839"/>
          <w:pgMar w:top="1092" w:right="1668" w:bottom="1009" w:left="1531" w:header="874" w:footer="842" w:gutter="0"/>
          <w:pgBorders>
            <w:top w:val="none" w:sz="0" w:space="0"/>
            <w:left w:val="none" w:sz="0" w:space="0"/>
            <w:bottom w:val="none" w:sz="0" w:space="0"/>
            <w:right w:val="none" w:sz="0" w:space="0"/>
          </w:pgBorders>
          <w:cols w:space="720" w:num="1"/>
        </w:sectPr>
      </w:pPr>
      <w:r>
        <w:rPr>
          <w:rFonts w:ascii="宋体" w:hAnsi="宋体" w:eastAsia="宋体" w:cs="宋体"/>
          <w:color w:val="auto"/>
          <w:spacing w:val="-5"/>
          <w:sz w:val="21"/>
          <w:szCs w:val="21"/>
          <w:highlight w:val="none"/>
        </w:rPr>
        <w:t>联系方式：021-</w:t>
      </w:r>
      <w:r>
        <w:rPr>
          <w:rFonts w:hint="eastAsia" w:ascii="宋体" w:hAnsi="宋体" w:eastAsia="宋体" w:cs="宋体"/>
          <w:color w:val="auto"/>
          <w:spacing w:val="-5"/>
          <w:sz w:val="21"/>
          <w:szCs w:val="21"/>
          <w:highlight w:val="none"/>
          <w:lang w:val="en-US" w:eastAsia="zh-CN"/>
        </w:rPr>
        <w:t>52752761</w:t>
      </w:r>
    </w:p>
    <w:p>
      <w:pPr>
        <w:pStyle w:val="2"/>
        <w:spacing w:line="318" w:lineRule="auto"/>
        <w:rPr>
          <w:color w:val="auto"/>
          <w:highlight w:val="none"/>
        </w:rPr>
      </w:pPr>
    </w:p>
    <w:p>
      <w:pPr>
        <w:spacing w:before="117" w:line="813" w:lineRule="exact"/>
        <w:ind w:left="2899"/>
        <w:rPr>
          <w:rFonts w:ascii="宋体" w:hAnsi="宋体" w:eastAsia="宋体" w:cs="宋体"/>
          <w:color w:val="auto"/>
          <w:sz w:val="36"/>
          <w:szCs w:val="36"/>
          <w:highlight w:val="none"/>
        </w:rPr>
      </w:pPr>
      <w:bookmarkStart w:id="1" w:name="bookmark2"/>
      <w:bookmarkEnd w:id="1"/>
      <w:r>
        <w:rPr>
          <w:rFonts w:ascii="宋体" w:hAnsi="宋体" w:eastAsia="宋体" w:cs="宋体"/>
          <w:color w:val="auto"/>
          <w:position w:val="34"/>
          <w:sz w:val="36"/>
          <w:szCs w:val="36"/>
          <w:highlight w:val="none"/>
          <w14:textOutline w14:w="6531" w14:cap="flat" w14:cmpd="sng">
            <w14:solidFill>
              <w14:srgbClr w14:val="000000"/>
            </w14:solidFill>
            <w14:prstDash w14:val="solid"/>
            <w14:miter w14:val="0"/>
          </w14:textOutline>
        </w:rPr>
        <w:t>第二章供应商须知</w:t>
      </w:r>
    </w:p>
    <w:p>
      <w:pPr>
        <w:spacing w:line="224" w:lineRule="auto"/>
        <w:ind w:left="3240"/>
        <w:rPr>
          <w:rFonts w:ascii="宋体" w:hAnsi="宋体" w:eastAsia="宋体" w:cs="宋体"/>
          <w:color w:val="auto"/>
          <w:sz w:val="31"/>
          <w:szCs w:val="31"/>
          <w:highlight w:val="none"/>
        </w:rPr>
      </w:pPr>
      <w:r>
        <w:rPr>
          <w:rFonts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供应商须知前附表</w:t>
      </w:r>
    </w:p>
    <w:p>
      <w:pPr>
        <w:spacing w:before="76"/>
        <w:rPr>
          <w:color w:val="auto"/>
          <w:highlight w:val="none"/>
        </w:rPr>
      </w:pPr>
    </w:p>
    <w:tbl>
      <w:tblPr>
        <w:tblStyle w:val="6"/>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2"/>
        <w:gridCol w:w="2190"/>
        <w:gridCol w:w="61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712" w:type="dxa"/>
            <w:vAlign w:val="top"/>
          </w:tcPr>
          <w:p>
            <w:pPr>
              <w:pStyle w:val="7"/>
              <w:spacing w:before="160" w:line="222" w:lineRule="auto"/>
              <w:ind w:left="139"/>
              <w:rPr>
                <w:color w:val="auto"/>
                <w:highlight w:val="none"/>
              </w:rPr>
            </w:pPr>
            <w:r>
              <w:rPr>
                <w:color w:val="auto"/>
                <w:spacing w:val="-2"/>
                <w:highlight w:val="none"/>
                <w14:textOutline w14:w="4005" w14:cap="flat" w14:cmpd="sng">
                  <w14:solidFill>
                    <w14:srgbClr w14:val="000000"/>
                  </w14:solidFill>
                  <w14:prstDash w14:val="solid"/>
                  <w14:miter w14:val="0"/>
                </w14:textOutline>
              </w:rPr>
              <w:t>序号</w:t>
            </w:r>
          </w:p>
        </w:tc>
        <w:tc>
          <w:tcPr>
            <w:tcW w:w="2190" w:type="dxa"/>
            <w:vAlign w:val="top"/>
          </w:tcPr>
          <w:p>
            <w:pPr>
              <w:pStyle w:val="7"/>
              <w:spacing w:before="160" w:line="220" w:lineRule="auto"/>
              <w:ind w:left="587"/>
              <w:rPr>
                <w:color w:val="auto"/>
                <w:highlight w:val="none"/>
              </w:rPr>
            </w:pPr>
            <w:r>
              <w:rPr>
                <w:color w:val="auto"/>
                <w:spacing w:val="-9"/>
                <w:highlight w:val="none"/>
                <w14:textOutline w14:w="4005" w14:cap="flat" w14:cmpd="sng">
                  <w14:solidFill>
                    <w14:srgbClr w14:val="000000"/>
                  </w14:solidFill>
                  <w14:prstDash w14:val="solid"/>
                  <w14:miter w14:val="0"/>
                </w14:textOutline>
              </w:rPr>
              <w:t>内容</w:t>
            </w:r>
          </w:p>
        </w:tc>
        <w:tc>
          <w:tcPr>
            <w:tcW w:w="6118" w:type="dxa"/>
            <w:vAlign w:val="top"/>
          </w:tcPr>
          <w:p>
            <w:pPr>
              <w:pStyle w:val="7"/>
              <w:spacing w:before="160" w:line="220" w:lineRule="auto"/>
              <w:ind w:left="2830"/>
              <w:rPr>
                <w:color w:val="auto"/>
                <w:highlight w:val="none"/>
              </w:rPr>
            </w:pPr>
            <w:r>
              <w:rPr>
                <w:color w:val="auto"/>
                <w:spacing w:val="-2"/>
                <w:highlight w:val="none"/>
                <w14:textOutline w14:w="4005" w14:cap="flat" w14:cmpd="sng">
                  <w14:solidFill>
                    <w14:srgbClr w14:val="000000"/>
                  </w14:solidFill>
                  <w14:prstDash w14:val="solid"/>
                  <w14:miter w14:val="0"/>
                </w14:textOutline>
              </w:rPr>
              <w:t>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 w:hRule="atLeast"/>
        </w:trPr>
        <w:tc>
          <w:tcPr>
            <w:tcW w:w="712" w:type="dxa"/>
            <w:vAlign w:val="top"/>
          </w:tcPr>
          <w:p>
            <w:pPr>
              <w:pStyle w:val="7"/>
              <w:spacing w:before="127" w:line="182" w:lineRule="auto"/>
              <w:ind w:left="168"/>
              <w:rPr>
                <w:color w:val="auto"/>
                <w:highlight w:val="none"/>
              </w:rPr>
            </w:pPr>
            <w:r>
              <w:rPr>
                <w:color w:val="auto"/>
                <w:spacing w:val="-7"/>
                <w:highlight w:val="none"/>
              </w:rPr>
              <w:t>1.</w:t>
            </w:r>
          </w:p>
        </w:tc>
        <w:tc>
          <w:tcPr>
            <w:tcW w:w="2190" w:type="dxa"/>
            <w:vAlign w:val="top"/>
          </w:tcPr>
          <w:p>
            <w:pPr>
              <w:pStyle w:val="7"/>
              <w:spacing w:before="66" w:line="221" w:lineRule="auto"/>
              <w:ind w:left="113"/>
              <w:rPr>
                <w:color w:val="auto"/>
                <w:spacing w:val="-2"/>
                <w:highlight w:val="none"/>
              </w:rPr>
            </w:pPr>
            <w:r>
              <w:rPr>
                <w:color w:val="auto"/>
                <w:spacing w:val="-2"/>
                <w:highlight w:val="none"/>
              </w:rPr>
              <w:t>项目名称</w:t>
            </w:r>
          </w:p>
        </w:tc>
        <w:tc>
          <w:tcPr>
            <w:tcW w:w="6118" w:type="dxa"/>
            <w:vAlign w:val="top"/>
          </w:tcPr>
          <w:p>
            <w:pPr>
              <w:pStyle w:val="7"/>
              <w:spacing w:before="66" w:line="221" w:lineRule="auto"/>
              <w:ind w:left="113"/>
              <w:rPr>
                <w:color w:val="auto"/>
                <w:spacing w:val="-2"/>
                <w:highlight w:val="none"/>
              </w:rPr>
            </w:pPr>
            <w:r>
              <w:rPr>
                <w:rFonts w:hint="eastAsia"/>
                <w:color w:val="auto"/>
                <w:spacing w:val="-2"/>
                <w:highlight w:val="none"/>
                <w:lang w:eastAsia="zh-CN"/>
              </w:rPr>
              <w:t>规划研究评估项目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712" w:type="dxa"/>
            <w:vAlign w:val="top"/>
          </w:tcPr>
          <w:p>
            <w:pPr>
              <w:pStyle w:val="7"/>
              <w:spacing w:before="140" w:line="182" w:lineRule="auto"/>
              <w:ind w:left="155"/>
              <w:rPr>
                <w:color w:val="auto"/>
                <w:highlight w:val="none"/>
              </w:rPr>
            </w:pPr>
            <w:r>
              <w:rPr>
                <w:color w:val="auto"/>
                <w:spacing w:val="-3"/>
                <w:highlight w:val="none"/>
              </w:rPr>
              <w:t>2.</w:t>
            </w:r>
          </w:p>
        </w:tc>
        <w:tc>
          <w:tcPr>
            <w:tcW w:w="2190" w:type="dxa"/>
            <w:vAlign w:val="top"/>
          </w:tcPr>
          <w:p>
            <w:pPr>
              <w:pStyle w:val="7"/>
              <w:spacing w:before="66" w:line="221" w:lineRule="auto"/>
              <w:ind w:left="113"/>
              <w:rPr>
                <w:color w:val="auto"/>
                <w:spacing w:val="-2"/>
                <w:highlight w:val="none"/>
              </w:rPr>
            </w:pPr>
            <w:r>
              <w:rPr>
                <w:color w:val="auto"/>
                <w:spacing w:val="-2"/>
                <w:highlight w:val="none"/>
              </w:rPr>
              <w:t>项目编号</w:t>
            </w:r>
          </w:p>
        </w:tc>
        <w:tc>
          <w:tcPr>
            <w:tcW w:w="6118" w:type="dxa"/>
            <w:vAlign w:val="top"/>
          </w:tcPr>
          <w:p>
            <w:pPr>
              <w:pStyle w:val="7"/>
              <w:spacing w:before="66" w:line="221" w:lineRule="auto"/>
              <w:rPr>
                <w:color w:val="auto"/>
                <w:spacing w:val="-2"/>
                <w:highlight w:val="none"/>
              </w:rPr>
            </w:pPr>
            <w:r>
              <w:rPr>
                <w:color w:val="auto"/>
                <w:spacing w:val="-2"/>
                <w:highlight w:val="none"/>
              </w:rPr>
              <w:t>（代理内部编号：</w:t>
            </w:r>
            <w:r>
              <w:rPr>
                <w:rFonts w:hint="eastAsia"/>
                <w:color w:val="auto"/>
                <w:spacing w:val="-2"/>
                <w:highlight w:val="none"/>
                <w:lang w:val="en-US" w:eastAsia="zh-CN"/>
              </w:rPr>
              <w:t>/</w:t>
            </w:r>
            <w:r>
              <w:rPr>
                <w:color w:val="auto"/>
                <w:spacing w:val="-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12" w:type="dxa"/>
            <w:vAlign w:val="top"/>
          </w:tcPr>
          <w:p>
            <w:pPr>
              <w:pStyle w:val="7"/>
              <w:spacing w:before="138" w:line="182" w:lineRule="auto"/>
              <w:ind w:left="120"/>
              <w:rPr>
                <w:color w:val="auto"/>
                <w:highlight w:val="none"/>
              </w:rPr>
            </w:pPr>
            <w:r>
              <w:rPr>
                <w:color w:val="auto"/>
                <w:spacing w:val="-4"/>
                <w:highlight w:val="none"/>
              </w:rPr>
              <w:t>3.</w:t>
            </w:r>
          </w:p>
        </w:tc>
        <w:tc>
          <w:tcPr>
            <w:tcW w:w="2190" w:type="dxa"/>
            <w:vAlign w:val="top"/>
          </w:tcPr>
          <w:p>
            <w:pPr>
              <w:pStyle w:val="7"/>
              <w:spacing w:before="66" w:line="221" w:lineRule="auto"/>
              <w:ind w:left="113"/>
              <w:rPr>
                <w:color w:val="auto"/>
                <w:spacing w:val="-2"/>
                <w:highlight w:val="none"/>
              </w:rPr>
            </w:pPr>
            <w:r>
              <w:rPr>
                <w:color w:val="auto"/>
                <w:spacing w:val="-2"/>
                <w:highlight w:val="none"/>
              </w:rPr>
              <w:t>预算金额</w:t>
            </w:r>
          </w:p>
        </w:tc>
        <w:tc>
          <w:tcPr>
            <w:tcW w:w="6118" w:type="dxa"/>
            <w:vAlign w:val="top"/>
          </w:tcPr>
          <w:p>
            <w:pPr>
              <w:pStyle w:val="7"/>
              <w:spacing w:before="66" w:line="221" w:lineRule="auto"/>
              <w:ind w:left="113"/>
              <w:rPr>
                <w:color w:val="auto"/>
                <w:spacing w:val="-2"/>
                <w:highlight w:val="none"/>
              </w:rPr>
            </w:pPr>
            <w:r>
              <w:rPr>
                <w:color w:val="auto"/>
                <w:spacing w:val="-2"/>
                <w:highlight w:val="none"/>
              </w:rPr>
              <w:t>单次或单项采购金额未达到小额采购数额标准(100万元)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712" w:type="dxa"/>
            <w:vAlign w:val="top"/>
          </w:tcPr>
          <w:p>
            <w:pPr>
              <w:pStyle w:val="7"/>
              <w:spacing w:before="73" w:line="182" w:lineRule="auto"/>
              <w:ind w:left="151"/>
              <w:rPr>
                <w:color w:val="auto"/>
                <w:highlight w:val="none"/>
              </w:rPr>
            </w:pPr>
            <w:r>
              <w:rPr>
                <w:color w:val="auto"/>
                <w:spacing w:val="-2"/>
                <w:highlight w:val="none"/>
              </w:rPr>
              <w:t>4.</w:t>
            </w:r>
          </w:p>
        </w:tc>
        <w:tc>
          <w:tcPr>
            <w:tcW w:w="2190" w:type="dxa"/>
            <w:vAlign w:val="top"/>
          </w:tcPr>
          <w:p>
            <w:pPr>
              <w:pStyle w:val="7"/>
              <w:spacing w:before="66" w:line="221" w:lineRule="auto"/>
              <w:ind w:left="113"/>
              <w:rPr>
                <w:color w:val="auto"/>
                <w:spacing w:val="-2"/>
                <w:highlight w:val="none"/>
              </w:rPr>
            </w:pPr>
            <w:r>
              <w:rPr>
                <w:color w:val="auto"/>
                <w:spacing w:val="-2"/>
                <w:highlight w:val="none"/>
              </w:rPr>
              <w:t>资金来源</w:t>
            </w:r>
          </w:p>
        </w:tc>
        <w:tc>
          <w:tcPr>
            <w:tcW w:w="6118" w:type="dxa"/>
            <w:vAlign w:val="top"/>
          </w:tcPr>
          <w:p>
            <w:pPr>
              <w:pStyle w:val="7"/>
              <w:spacing w:before="66" w:line="221" w:lineRule="auto"/>
              <w:ind w:left="113"/>
              <w:rPr>
                <w:color w:val="auto"/>
                <w:spacing w:val="-2"/>
                <w:highlight w:val="none"/>
              </w:rPr>
            </w:pPr>
            <w:r>
              <w:rPr>
                <w:color w:val="auto"/>
                <w:spacing w:val="-2"/>
                <w:highlight w:val="none"/>
              </w:rPr>
              <w:t>财政性资金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2" w:hRule="atLeast"/>
        </w:trPr>
        <w:tc>
          <w:tcPr>
            <w:tcW w:w="712" w:type="dxa"/>
            <w:vAlign w:val="top"/>
          </w:tcPr>
          <w:p>
            <w:pPr>
              <w:spacing w:line="242" w:lineRule="auto"/>
              <w:rPr>
                <w:rFonts w:ascii="Arial"/>
                <w:color w:val="auto"/>
                <w:sz w:val="21"/>
                <w:highlight w:val="none"/>
              </w:rPr>
            </w:pPr>
          </w:p>
          <w:p>
            <w:pPr>
              <w:spacing w:line="242" w:lineRule="auto"/>
              <w:rPr>
                <w:rFonts w:ascii="Arial"/>
                <w:color w:val="auto"/>
                <w:sz w:val="21"/>
                <w:highlight w:val="none"/>
              </w:rPr>
            </w:pPr>
          </w:p>
          <w:p>
            <w:pPr>
              <w:pStyle w:val="7"/>
              <w:spacing w:before="71" w:line="180" w:lineRule="auto"/>
              <w:ind w:left="156"/>
              <w:rPr>
                <w:color w:val="auto"/>
                <w:highlight w:val="none"/>
              </w:rPr>
            </w:pPr>
            <w:r>
              <w:rPr>
                <w:color w:val="auto"/>
                <w:spacing w:val="-4"/>
                <w:highlight w:val="none"/>
              </w:rPr>
              <w:t>5.</w:t>
            </w:r>
          </w:p>
        </w:tc>
        <w:tc>
          <w:tcPr>
            <w:tcW w:w="2190" w:type="dxa"/>
            <w:vAlign w:val="top"/>
          </w:tcPr>
          <w:p>
            <w:pPr>
              <w:pStyle w:val="7"/>
              <w:spacing w:before="66" w:line="221" w:lineRule="auto"/>
              <w:ind w:left="113"/>
              <w:rPr>
                <w:color w:val="auto"/>
                <w:spacing w:val="-2"/>
                <w:highlight w:val="none"/>
              </w:rPr>
            </w:pPr>
          </w:p>
          <w:p>
            <w:pPr>
              <w:pStyle w:val="7"/>
              <w:spacing w:before="66" w:line="221" w:lineRule="auto"/>
              <w:ind w:left="113"/>
              <w:rPr>
                <w:color w:val="auto"/>
                <w:spacing w:val="-2"/>
                <w:highlight w:val="none"/>
              </w:rPr>
            </w:pPr>
            <w:r>
              <w:rPr>
                <w:color w:val="auto"/>
                <w:spacing w:val="-2"/>
                <w:highlight w:val="none"/>
              </w:rPr>
              <w:t>采购概述</w:t>
            </w:r>
          </w:p>
        </w:tc>
        <w:tc>
          <w:tcPr>
            <w:tcW w:w="6118" w:type="dxa"/>
            <w:vAlign w:val="top"/>
          </w:tcPr>
          <w:p>
            <w:pPr>
              <w:pStyle w:val="7"/>
              <w:spacing w:before="66" w:line="221" w:lineRule="auto"/>
              <w:ind w:left="113"/>
              <w:rPr>
                <w:color w:val="auto"/>
                <w:spacing w:val="-2"/>
                <w:highlight w:val="none"/>
              </w:rPr>
            </w:pPr>
            <w:r>
              <w:rPr>
                <w:color w:val="auto"/>
                <w:spacing w:val="-2"/>
                <w:highlight w:val="none"/>
              </w:rPr>
              <w:t>根据《政府采购框架协议采购方式管理暂行办法》（财政部令第110号，以下简称“暂行办法”）、《关于规范开展本市政府采购框架协议采购工 作的通知》（沪财采〔2022〕14 号， 以下简称“通知”）等有关法律法规、部门规章、地方性法规和规范性文件的规定。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 w:hRule="atLeast"/>
        </w:trPr>
        <w:tc>
          <w:tcPr>
            <w:tcW w:w="712" w:type="dxa"/>
            <w:vAlign w:val="top"/>
          </w:tcPr>
          <w:p>
            <w:pPr>
              <w:pStyle w:val="7"/>
              <w:spacing w:before="238" w:line="182" w:lineRule="auto"/>
              <w:ind w:left="154"/>
              <w:rPr>
                <w:color w:val="auto"/>
                <w:highlight w:val="none"/>
              </w:rPr>
            </w:pPr>
            <w:r>
              <w:rPr>
                <w:color w:val="auto"/>
                <w:spacing w:val="-3"/>
                <w:highlight w:val="none"/>
              </w:rPr>
              <w:t>6.</w:t>
            </w:r>
          </w:p>
        </w:tc>
        <w:tc>
          <w:tcPr>
            <w:tcW w:w="2190" w:type="dxa"/>
            <w:vAlign w:val="top"/>
          </w:tcPr>
          <w:p>
            <w:pPr>
              <w:pStyle w:val="7"/>
              <w:spacing w:before="66" w:line="221" w:lineRule="auto"/>
              <w:ind w:left="113"/>
              <w:rPr>
                <w:color w:val="auto"/>
                <w:spacing w:val="-2"/>
                <w:highlight w:val="none"/>
              </w:rPr>
            </w:pPr>
            <w:r>
              <w:rPr>
                <w:color w:val="auto"/>
                <w:spacing w:val="-2"/>
                <w:highlight w:val="none"/>
              </w:rPr>
              <w:t>框架协议采购方式</w:t>
            </w:r>
          </w:p>
        </w:tc>
        <w:tc>
          <w:tcPr>
            <w:tcW w:w="6118" w:type="dxa"/>
            <w:vAlign w:val="top"/>
          </w:tcPr>
          <w:p>
            <w:pPr>
              <w:pStyle w:val="7"/>
              <w:spacing w:before="66" w:line="221" w:lineRule="auto"/>
              <w:ind w:left="113"/>
              <w:rPr>
                <w:color w:val="auto"/>
                <w:spacing w:val="-2"/>
                <w:highlight w:val="none"/>
              </w:rPr>
            </w:pPr>
            <w:r>
              <w:rPr>
                <w:color w:val="auto"/>
                <w:spacing w:val="-2"/>
                <w:highlight w:val="none"/>
              </w:rPr>
              <w:t>封闭式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trPr>
        <w:tc>
          <w:tcPr>
            <w:tcW w:w="712" w:type="dxa"/>
            <w:vAlign w:val="top"/>
          </w:tcPr>
          <w:p>
            <w:pPr>
              <w:spacing w:line="271" w:lineRule="auto"/>
              <w:rPr>
                <w:rFonts w:ascii="Arial"/>
                <w:color w:val="auto"/>
                <w:sz w:val="21"/>
                <w:highlight w:val="none"/>
              </w:rPr>
            </w:pPr>
          </w:p>
          <w:p>
            <w:pPr>
              <w:spacing w:line="271" w:lineRule="auto"/>
              <w:rPr>
                <w:rFonts w:ascii="Arial"/>
                <w:color w:val="auto"/>
                <w:sz w:val="21"/>
                <w:highlight w:val="none"/>
              </w:rPr>
            </w:pPr>
          </w:p>
          <w:p>
            <w:pPr>
              <w:pStyle w:val="7"/>
              <w:spacing w:before="72" w:line="180" w:lineRule="auto"/>
              <w:ind w:left="157"/>
              <w:rPr>
                <w:color w:val="auto"/>
                <w:highlight w:val="none"/>
              </w:rPr>
            </w:pPr>
            <w:r>
              <w:rPr>
                <w:color w:val="auto"/>
                <w:spacing w:val="-4"/>
                <w:highlight w:val="none"/>
              </w:rPr>
              <w:t>7.</w:t>
            </w:r>
          </w:p>
        </w:tc>
        <w:tc>
          <w:tcPr>
            <w:tcW w:w="2190" w:type="dxa"/>
            <w:vAlign w:val="top"/>
          </w:tcPr>
          <w:p>
            <w:pPr>
              <w:pStyle w:val="7"/>
              <w:spacing w:before="66" w:line="221" w:lineRule="auto"/>
              <w:ind w:left="113"/>
              <w:rPr>
                <w:color w:val="auto"/>
                <w:spacing w:val="-2"/>
                <w:highlight w:val="none"/>
              </w:rPr>
            </w:pPr>
          </w:p>
          <w:p>
            <w:pPr>
              <w:pStyle w:val="7"/>
              <w:spacing w:before="66" w:line="221" w:lineRule="auto"/>
              <w:ind w:left="113"/>
              <w:rPr>
                <w:color w:val="auto"/>
                <w:spacing w:val="-2"/>
                <w:highlight w:val="none"/>
              </w:rPr>
            </w:pPr>
          </w:p>
          <w:p>
            <w:pPr>
              <w:pStyle w:val="7"/>
              <w:spacing w:before="66" w:line="221" w:lineRule="auto"/>
              <w:ind w:left="113"/>
              <w:rPr>
                <w:color w:val="auto"/>
                <w:spacing w:val="-2"/>
                <w:highlight w:val="none"/>
              </w:rPr>
            </w:pPr>
            <w:r>
              <w:rPr>
                <w:color w:val="auto"/>
                <w:spacing w:val="-2"/>
                <w:highlight w:val="none"/>
              </w:rPr>
              <w:t>征集人</w:t>
            </w:r>
          </w:p>
        </w:tc>
        <w:tc>
          <w:tcPr>
            <w:tcW w:w="6118" w:type="dxa"/>
            <w:vAlign w:val="top"/>
          </w:tcPr>
          <w:p>
            <w:pPr>
              <w:pStyle w:val="7"/>
              <w:spacing w:before="66" w:line="221" w:lineRule="auto"/>
              <w:ind w:left="113"/>
              <w:rPr>
                <w:rFonts w:hint="eastAsia"/>
                <w:color w:val="auto"/>
                <w:spacing w:val="-2"/>
                <w:highlight w:val="none"/>
                <w:lang w:eastAsia="zh-CN"/>
              </w:rPr>
            </w:pPr>
            <w:r>
              <w:rPr>
                <w:color w:val="auto"/>
                <w:spacing w:val="-2"/>
                <w:highlight w:val="none"/>
              </w:rPr>
              <w:t>单位名称：</w:t>
            </w:r>
            <w:r>
              <w:rPr>
                <w:rFonts w:hint="eastAsia"/>
                <w:color w:val="auto"/>
                <w:spacing w:val="-2"/>
                <w:highlight w:val="none"/>
                <w:lang w:eastAsia="zh-CN"/>
              </w:rPr>
              <w:t>上海市普陀区规划和自然资源局</w:t>
            </w:r>
          </w:p>
          <w:p>
            <w:pPr>
              <w:pStyle w:val="7"/>
              <w:spacing w:before="66" w:line="221" w:lineRule="auto"/>
              <w:ind w:left="113"/>
              <w:rPr>
                <w:rFonts w:hint="default" w:eastAsia="宋体"/>
                <w:color w:val="auto"/>
                <w:spacing w:val="-2"/>
                <w:highlight w:val="none"/>
                <w:lang w:val="en-US" w:eastAsia="zh-CN"/>
              </w:rPr>
            </w:pPr>
            <w:r>
              <w:rPr>
                <w:color w:val="auto"/>
                <w:spacing w:val="-2"/>
                <w:highlight w:val="none"/>
              </w:rPr>
              <w:t xml:space="preserve">地    址： </w:t>
            </w:r>
            <w:r>
              <w:rPr>
                <w:rFonts w:hint="eastAsia"/>
                <w:color w:val="auto"/>
                <w:spacing w:val="-2"/>
                <w:highlight w:val="none"/>
                <w:lang w:val="en-US" w:eastAsia="zh-CN"/>
              </w:rPr>
              <w:t>上海市普陀区大渡河路1668号</w:t>
            </w:r>
          </w:p>
          <w:p>
            <w:pPr>
              <w:pStyle w:val="7"/>
              <w:spacing w:before="66" w:line="221" w:lineRule="auto"/>
              <w:ind w:left="113"/>
              <w:rPr>
                <w:rFonts w:hint="eastAsia" w:eastAsia="宋体"/>
                <w:color w:val="auto"/>
                <w:spacing w:val="-2"/>
                <w:highlight w:val="none"/>
                <w:lang w:val="en-US" w:eastAsia="zh-CN"/>
              </w:rPr>
            </w:pPr>
            <w:r>
              <w:rPr>
                <w:color w:val="auto"/>
                <w:spacing w:val="-2"/>
                <w:highlight w:val="none"/>
              </w:rPr>
              <w:t xml:space="preserve">联 系 人： </w:t>
            </w:r>
            <w:r>
              <w:rPr>
                <w:rFonts w:hint="eastAsia"/>
                <w:color w:val="auto"/>
                <w:spacing w:val="-2"/>
                <w:highlight w:val="none"/>
                <w:lang w:val="en-US" w:eastAsia="zh-CN"/>
              </w:rPr>
              <w:t>何老师</w:t>
            </w:r>
          </w:p>
          <w:p>
            <w:pPr>
              <w:pStyle w:val="7"/>
              <w:spacing w:before="66" w:line="221" w:lineRule="auto"/>
              <w:ind w:left="113"/>
              <w:rPr>
                <w:rFonts w:hint="default" w:eastAsia="宋体"/>
                <w:color w:val="auto"/>
                <w:spacing w:val="-2"/>
                <w:highlight w:val="none"/>
                <w:lang w:val="en-US" w:eastAsia="zh-CN"/>
              </w:rPr>
            </w:pPr>
            <w:r>
              <w:rPr>
                <w:color w:val="auto"/>
                <w:spacing w:val="-2"/>
                <w:highlight w:val="none"/>
              </w:rPr>
              <w:t>电    话：</w:t>
            </w:r>
            <w:r>
              <w:rPr>
                <w:rFonts w:hint="eastAsia"/>
                <w:color w:val="auto"/>
                <w:spacing w:val="-2"/>
                <w:highlight w:val="none"/>
                <w:lang w:val="en-US" w:eastAsia="zh-CN"/>
              </w:rPr>
              <w:t>021-52564588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712" w:type="dxa"/>
            <w:vAlign w:val="top"/>
          </w:tcPr>
          <w:p>
            <w:pPr>
              <w:spacing w:line="339" w:lineRule="auto"/>
              <w:rPr>
                <w:rFonts w:ascii="Arial"/>
                <w:color w:val="auto"/>
                <w:sz w:val="21"/>
                <w:highlight w:val="none"/>
              </w:rPr>
            </w:pPr>
          </w:p>
          <w:p>
            <w:pPr>
              <w:spacing w:line="340" w:lineRule="auto"/>
              <w:rPr>
                <w:rFonts w:ascii="Arial"/>
                <w:color w:val="auto"/>
                <w:sz w:val="21"/>
                <w:highlight w:val="none"/>
              </w:rPr>
            </w:pPr>
          </w:p>
          <w:p>
            <w:pPr>
              <w:pStyle w:val="7"/>
              <w:spacing w:before="71" w:line="182" w:lineRule="auto"/>
              <w:ind w:left="153"/>
              <w:rPr>
                <w:color w:val="auto"/>
                <w:highlight w:val="none"/>
              </w:rPr>
            </w:pPr>
            <w:r>
              <w:rPr>
                <w:color w:val="auto"/>
                <w:spacing w:val="-3"/>
                <w:highlight w:val="none"/>
              </w:rPr>
              <w:t>8.</w:t>
            </w:r>
          </w:p>
        </w:tc>
        <w:tc>
          <w:tcPr>
            <w:tcW w:w="2190" w:type="dxa"/>
            <w:vAlign w:val="top"/>
          </w:tcPr>
          <w:p>
            <w:pPr>
              <w:pStyle w:val="7"/>
              <w:spacing w:before="66" w:line="221" w:lineRule="auto"/>
              <w:ind w:left="113"/>
              <w:rPr>
                <w:color w:val="auto"/>
                <w:spacing w:val="-2"/>
                <w:highlight w:val="none"/>
              </w:rPr>
            </w:pPr>
          </w:p>
          <w:p>
            <w:pPr>
              <w:pStyle w:val="7"/>
              <w:spacing w:before="66" w:line="221" w:lineRule="auto"/>
              <w:ind w:left="113"/>
              <w:rPr>
                <w:color w:val="auto"/>
                <w:spacing w:val="-2"/>
                <w:highlight w:val="none"/>
              </w:rPr>
            </w:pPr>
          </w:p>
          <w:p>
            <w:pPr>
              <w:pStyle w:val="7"/>
              <w:spacing w:before="66" w:line="221" w:lineRule="auto"/>
              <w:ind w:left="113"/>
              <w:rPr>
                <w:color w:val="auto"/>
                <w:spacing w:val="-2"/>
                <w:highlight w:val="none"/>
              </w:rPr>
            </w:pPr>
            <w:r>
              <w:rPr>
                <w:color w:val="auto"/>
                <w:spacing w:val="-2"/>
                <w:highlight w:val="none"/>
              </w:rPr>
              <w:t>征集代理机构</w:t>
            </w:r>
          </w:p>
        </w:tc>
        <w:tc>
          <w:tcPr>
            <w:tcW w:w="6118" w:type="dxa"/>
            <w:vAlign w:val="top"/>
          </w:tcPr>
          <w:p>
            <w:pPr>
              <w:pStyle w:val="7"/>
              <w:spacing w:before="66" w:line="221" w:lineRule="auto"/>
              <w:ind w:left="113"/>
              <w:rPr>
                <w:rFonts w:hint="eastAsia"/>
                <w:color w:val="auto"/>
                <w:spacing w:val="-2"/>
                <w:highlight w:val="none"/>
                <w:lang w:eastAsia="zh-CN"/>
              </w:rPr>
            </w:pPr>
            <w:r>
              <w:rPr>
                <w:color w:val="auto"/>
                <w:spacing w:val="-2"/>
                <w:highlight w:val="none"/>
              </w:rPr>
              <w:t>名称：</w:t>
            </w:r>
            <w:r>
              <w:rPr>
                <w:rFonts w:hint="eastAsia"/>
                <w:color w:val="auto"/>
                <w:spacing w:val="-2"/>
                <w:highlight w:val="none"/>
                <w:lang w:eastAsia="zh-CN"/>
              </w:rPr>
              <w:t>上海新域工程建设咨询有限公司</w:t>
            </w:r>
          </w:p>
          <w:p>
            <w:pPr>
              <w:pStyle w:val="7"/>
              <w:spacing w:before="66" w:line="221" w:lineRule="auto"/>
              <w:ind w:left="113"/>
              <w:rPr>
                <w:color w:val="auto"/>
                <w:spacing w:val="-2"/>
                <w:highlight w:val="none"/>
              </w:rPr>
            </w:pPr>
            <w:r>
              <w:rPr>
                <w:color w:val="auto"/>
                <w:spacing w:val="-2"/>
                <w:highlight w:val="none"/>
              </w:rPr>
              <w:t>地址：</w:t>
            </w:r>
            <w:r>
              <w:rPr>
                <w:rFonts w:hint="eastAsia"/>
                <w:color w:val="auto"/>
                <w:spacing w:val="-2"/>
                <w:highlight w:val="none"/>
                <w:lang w:val="en-US" w:eastAsia="zh-CN"/>
              </w:rPr>
              <w:t>上海市普陀区梅川路1518号606室</w:t>
            </w:r>
          </w:p>
          <w:p>
            <w:pPr>
              <w:pStyle w:val="7"/>
              <w:spacing w:before="66" w:line="221" w:lineRule="auto"/>
              <w:ind w:left="113"/>
              <w:rPr>
                <w:rFonts w:hint="eastAsia"/>
                <w:color w:val="auto"/>
                <w:spacing w:val="-2"/>
                <w:highlight w:val="none"/>
                <w:lang w:val="en-US" w:eastAsia="zh-CN"/>
              </w:rPr>
            </w:pPr>
            <w:r>
              <w:rPr>
                <w:color w:val="auto"/>
                <w:spacing w:val="-2"/>
                <w:highlight w:val="none"/>
              </w:rPr>
              <w:t>联系人：</w:t>
            </w:r>
            <w:r>
              <w:rPr>
                <w:rFonts w:hint="eastAsia"/>
                <w:color w:val="auto"/>
                <w:spacing w:val="-2"/>
                <w:highlight w:val="none"/>
                <w:lang w:val="en-US" w:eastAsia="zh-CN"/>
              </w:rPr>
              <w:t xml:space="preserve">印晓晖 </w:t>
            </w:r>
          </w:p>
          <w:p>
            <w:pPr>
              <w:pStyle w:val="7"/>
              <w:spacing w:before="66" w:line="221" w:lineRule="auto"/>
              <w:ind w:left="113"/>
              <w:rPr>
                <w:rFonts w:hint="default"/>
                <w:color w:val="auto"/>
                <w:spacing w:val="-2"/>
                <w:highlight w:val="none"/>
                <w:lang w:val="en-US"/>
              </w:rPr>
            </w:pPr>
            <w:r>
              <w:rPr>
                <w:color w:val="auto"/>
                <w:spacing w:val="-2"/>
                <w:highlight w:val="none"/>
              </w:rPr>
              <w:t>联系方式：021-</w:t>
            </w:r>
            <w:r>
              <w:rPr>
                <w:rFonts w:hint="eastAsia"/>
                <w:color w:val="auto"/>
                <w:spacing w:val="-2"/>
                <w:highlight w:val="none"/>
                <w:lang w:val="en-US" w:eastAsia="zh-CN"/>
              </w:rPr>
              <w:t>52752721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1" w:hRule="atLeast"/>
        </w:trPr>
        <w:tc>
          <w:tcPr>
            <w:tcW w:w="712" w:type="dxa"/>
            <w:vAlign w:val="top"/>
          </w:tcPr>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pStyle w:val="7"/>
              <w:spacing w:before="72" w:line="182" w:lineRule="auto"/>
              <w:ind w:left="153"/>
              <w:rPr>
                <w:color w:val="auto"/>
                <w:highlight w:val="none"/>
              </w:rPr>
            </w:pPr>
            <w:r>
              <w:rPr>
                <w:color w:val="auto"/>
                <w:spacing w:val="-3"/>
                <w:highlight w:val="none"/>
              </w:rPr>
              <w:t>9.</w:t>
            </w:r>
          </w:p>
        </w:tc>
        <w:tc>
          <w:tcPr>
            <w:tcW w:w="2190" w:type="dxa"/>
            <w:vAlign w:val="top"/>
          </w:tcPr>
          <w:p>
            <w:pPr>
              <w:pStyle w:val="7"/>
              <w:spacing w:before="66" w:line="221" w:lineRule="auto"/>
              <w:ind w:left="113"/>
              <w:rPr>
                <w:color w:val="auto"/>
                <w:spacing w:val="-2"/>
                <w:highlight w:val="none"/>
              </w:rPr>
            </w:pPr>
          </w:p>
          <w:p>
            <w:pPr>
              <w:pStyle w:val="7"/>
              <w:spacing w:before="66" w:line="221" w:lineRule="auto"/>
              <w:ind w:left="113"/>
              <w:rPr>
                <w:color w:val="auto"/>
                <w:spacing w:val="-2"/>
                <w:highlight w:val="none"/>
              </w:rPr>
            </w:pPr>
          </w:p>
          <w:p>
            <w:pPr>
              <w:pStyle w:val="7"/>
              <w:spacing w:before="66" w:line="221" w:lineRule="auto"/>
              <w:ind w:left="113"/>
              <w:rPr>
                <w:color w:val="auto"/>
                <w:spacing w:val="-2"/>
                <w:highlight w:val="none"/>
              </w:rPr>
            </w:pPr>
          </w:p>
          <w:p>
            <w:pPr>
              <w:pStyle w:val="7"/>
              <w:spacing w:before="66" w:line="221" w:lineRule="auto"/>
              <w:ind w:left="113"/>
              <w:rPr>
                <w:color w:val="auto"/>
                <w:spacing w:val="-2"/>
                <w:highlight w:val="none"/>
              </w:rPr>
            </w:pPr>
          </w:p>
          <w:p>
            <w:pPr>
              <w:pStyle w:val="7"/>
              <w:spacing w:before="66" w:line="221" w:lineRule="auto"/>
              <w:ind w:left="113"/>
              <w:rPr>
                <w:color w:val="auto"/>
                <w:spacing w:val="-2"/>
                <w:highlight w:val="none"/>
              </w:rPr>
            </w:pPr>
          </w:p>
          <w:p>
            <w:pPr>
              <w:pStyle w:val="7"/>
              <w:spacing w:before="66" w:line="221" w:lineRule="auto"/>
              <w:ind w:left="113"/>
              <w:rPr>
                <w:color w:val="auto"/>
                <w:spacing w:val="-2"/>
                <w:highlight w:val="none"/>
              </w:rPr>
            </w:pPr>
          </w:p>
          <w:p>
            <w:pPr>
              <w:pStyle w:val="7"/>
              <w:spacing w:before="66" w:line="221" w:lineRule="auto"/>
              <w:ind w:left="113"/>
              <w:rPr>
                <w:color w:val="auto"/>
                <w:spacing w:val="-2"/>
                <w:highlight w:val="none"/>
              </w:rPr>
            </w:pPr>
            <w:r>
              <w:rPr>
                <w:color w:val="auto"/>
                <w:spacing w:val="-2"/>
                <w:highlight w:val="none"/>
              </w:rPr>
              <w:t>服务内容</w:t>
            </w:r>
          </w:p>
        </w:tc>
        <w:tc>
          <w:tcPr>
            <w:tcW w:w="6118"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本项目主要为规划研究评估项目，服务内容主要为具体委托项目提供专业、准确的评估意见，包括但不限于（1）根据地区发展需求，落实上位规划要求，衔接项目实施，提供优化完善控详规划咨询；（2）根据区委、区政府和市规划资源局的工作要求，提供规划、城市更新、实施评估等全方位评估咨询服务，并出具具有针对性、建设性的规划报告等成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44" w:firstLineChars="200"/>
              <w:textAlignment w:val="baseline"/>
              <w:rPr>
                <w:color w:val="auto"/>
                <w:sz w:val="21"/>
                <w:szCs w:val="21"/>
                <w:highlight w:val="none"/>
              </w:rPr>
            </w:pPr>
            <w:r>
              <w:rPr>
                <w:rFonts w:hint="eastAsia" w:ascii="宋体" w:hAnsi="宋体" w:eastAsia="宋体" w:cs="宋体"/>
                <w:color w:val="auto"/>
                <w:spacing w:val="6"/>
                <w:sz w:val="21"/>
                <w:szCs w:val="21"/>
                <w:highlight w:val="none"/>
                <w:lang w:val="en-US" w:eastAsia="zh-CN"/>
              </w:rPr>
              <w:t>项目通过公开征集程序确定第一阶段入围供应商，并订立框架协议。在框架协议有效期内，采购人使用财政性资金，购买单次或单项采购金额未达到小额采购数额标准(100万元)的评估审核服务由采购人在入围供应商范围内通过直</w:t>
            </w:r>
            <w:r>
              <w:rPr>
                <w:rFonts w:hint="eastAsia" w:ascii="宋体" w:hAnsi="宋体" w:eastAsia="宋体" w:cs="宋体"/>
                <w:color w:val="auto"/>
                <w:spacing w:val="6"/>
                <w:sz w:val="21"/>
                <w:szCs w:val="21"/>
                <w:highlight w:val="none"/>
                <w:lang w:val="en-US" w:eastAsia="zh-CN"/>
              </w:rPr>
              <w:t>接选定方式最终确定第二阶段成交供应商。具体采购需求以征集文件相应规定为准。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712" w:type="dxa"/>
            <w:vAlign w:val="top"/>
          </w:tcPr>
          <w:p>
            <w:pPr>
              <w:pStyle w:val="7"/>
              <w:spacing w:before="166" w:line="182" w:lineRule="auto"/>
              <w:ind w:left="168"/>
              <w:rPr>
                <w:color w:val="auto"/>
                <w:highlight w:val="none"/>
              </w:rPr>
            </w:pPr>
            <w:r>
              <w:rPr>
                <w:color w:val="auto"/>
                <w:spacing w:val="-6"/>
                <w:highlight w:val="none"/>
              </w:rPr>
              <w:t>10.</w:t>
            </w:r>
          </w:p>
        </w:tc>
        <w:tc>
          <w:tcPr>
            <w:tcW w:w="2190" w:type="dxa"/>
            <w:vAlign w:val="center"/>
          </w:tcPr>
          <w:p>
            <w:pPr>
              <w:pStyle w:val="7"/>
              <w:spacing w:before="66" w:line="221" w:lineRule="auto"/>
              <w:ind w:left="113"/>
              <w:rPr>
                <w:color w:val="auto"/>
                <w:spacing w:val="-2"/>
                <w:highlight w:val="none"/>
              </w:rPr>
            </w:pPr>
            <w:r>
              <w:rPr>
                <w:color w:val="auto"/>
                <w:spacing w:val="-2"/>
                <w:highlight w:val="none"/>
              </w:rPr>
              <w:t>服务地点</w:t>
            </w:r>
          </w:p>
        </w:tc>
        <w:tc>
          <w:tcPr>
            <w:tcW w:w="6118" w:type="dxa"/>
            <w:vAlign w:val="top"/>
          </w:tcPr>
          <w:p>
            <w:pPr>
              <w:pStyle w:val="7"/>
              <w:spacing w:before="129" w:line="220" w:lineRule="auto"/>
              <w:ind w:left="125"/>
              <w:rPr>
                <w:rFonts w:hint="eastAsia" w:eastAsia="宋体"/>
                <w:color w:val="auto"/>
                <w:highlight w:val="none"/>
                <w:lang w:eastAsia="zh-CN"/>
              </w:rPr>
            </w:pPr>
            <w:r>
              <w:rPr>
                <w:rFonts w:hint="eastAsia"/>
                <w:color w:val="auto"/>
                <w:spacing w:val="-4"/>
                <w:highlight w:val="none"/>
                <w:lang w:val="en-US" w:eastAsia="zh-CN"/>
              </w:rPr>
              <w:t>普陀区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712" w:type="dxa"/>
            <w:vAlign w:val="top"/>
          </w:tcPr>
          <w:p>
            <w:pPr>
              <w:pStyle w:val="7"/>
              <w:spacing w:before="269" w:line="182" w:lineRule="auto"/>
              <w:ind w:left="168"/>
              <w:rPr>
                <w:color w:val="auto"/>
                <w:highlight w:val="none"/>
              </w:rPr>
            </w:pPr>
            <w:r>
              <w:rPr>
                <w:color w:val="auto"/>
                <w:spacing w:val="-6"/>
                <w:highlight w:val="none"/>
              </w:rPr>
              <w:t>11.</w:t>
            </w:r>
          </w:p>
        </w:tc>
        <w:tc>
          <w:tcPr>
            <w:tcW w:w="2190" w:type="dxa"/>
            <w:vAlign w:val="center"/>
          </w:tcPr>
          <w:p>
            <w:pPr>
              <w:pStyle w:val="7"/>
              <w:spacing w:before="66" w:line="221" w:lineRule="auto"/>
              <w:ind w:left="113"/>
              <w:rPr>
                <w:rFonts w:hint="eastAsia"/>
                <w:color w:val="auto"/>
                <w:spacing w:val="-2"/>
                <w:highlight w:val="none"/>
                <w:lang w:val="en-US" w:eastAsia="zh-CN"/>
              </w:rPr>
            </w:pPr>
            <w:r>
              <w:rPr>
                <w:color w:val="auto"/>
                <w:spacing w:val="-2"/>
                <w:highlight w:val="none"/>
              </w:rPr>
              <w:t>框架协议</w:t>
            </w:r>
            <w:r>
              <w:rPr>
                <w:rFonts w:hint="eastAsia"/>
                <w:color w:val="auto"/>
                <w:spacing w:val="-2"/>
                <w:highlight w:val="none"/>
                <w:lang w:val="en-US" w:eastAsia="zh-CN"/>
              </w:rPr>
              <w:t>期限</w:t>
            </w:r>
          </w:p>
        </w:tc>
        <w:tc>
          <w:tcPr>
            <w:tcW w:w="6118" w:type="dxa"/>
            <w:vAlign w:val="top"/>
          </w:tcPr>
          <w:p>
            <w:pPr>
              <w:pStyle w:val="7"/>
              <w:spacing w:before="220" w:line="220" w:lineRule="auto"/>
              <w:ind w:left="114"/>
              <w:rPr>
                <w:color w:val="auto"/>
                <w:sz w:val="24"/>
                <w:szCs w:val="24"/>
                <w:highlight w:val="none"/>
              </w:rPr>
            </w:pPr>
            <w:r>
              <w:rPr>
                <w:color w:val="auto"/>
                <w:spacing w:val="-8"/>
                <w:sz w:val="24"/>
                <w:szCs w:val="24"/>
                <w:highlight w:val="none"/>
              </w:rPr>
              <w:t>合同签订之日起</w:t>
            </w:r>
            <w:r>
              <w:rPr>
                <w:color w:val="auto"/>
                <w:spacing w:val="-53"/>
                <w:sz w:val="24"/>
                <w:szCs w:val="24"/>
                <w:highlight w:val="none"/>
              </w:rPr>
              <w:t xml:space="preserve"> </w:t>
            </w:r>
            <w:r>
              <w:rPr>
                <w:rFonts w:hint="eastAsia"/>
                <w:color w:val="auto"/>
                <w:spacing w:val="-8"/>
                <w:sz w:val="24"/>
                <w:szCs w:val="24"/>
                <w:highlight w:val="none"/>
                <w:lang w:val="en-US" w:eastAsia="zh-CN"/>
              </w:rPr>
              <w:t>1</w:t>
            </w:r>
            <w:r>
              <w:rPr>
                <w:color w:val="auto"/>
                <w:spacing w:val="-8"/>
                <w:sz w:val="24"/>
                <w:szCs w:val="24"/>
                <w:highlight w:val="none"/>
              </w:rPr>
              <w:t>年</w:t>
            </w:r>
          </w:p>
        </w:tc>
      </w:tr>
    </w:tbl>
    <w:p>
      <w:pPr>
        <w:pStyle w:val="2"/>
        <w:rPr>
          <w:color w:val="auto"/>
          <w:highlight w:val="none"/>
        </w:rPr>
      </w:pPr>
    </w:p>
    <w:p>
      <w:pPr>
        <w:spacing w:before="140"/>
        <w:rPr>
          <w:color w:val="auto"/>
          <w:highlight w:val="none"/>
        </w:rPr>
      </w:pPr>
    </w:p>
    <w:tbl>
      <w:tblPr>
        <w:tblStyle w:val="6"/>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2"/>
        <w:gridCol w:w="1698"/>
        <w:gridCol w:w="66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712" w:type="dxa"/>
            <w:vAlign w:val="top"/>
          </w:tcPr>
          <w:p>
            <w:pPr>
              <w:pStyle w:val="7"/>
              <w:spacing w:before="160" w:line="222" w:lineRule="auto"/>
              <w:ind w:left="139"/>
              <w:rPr>
                <w:color w:val="auto"/>
                <w:highlight w:val="none"/>
              </w:rPr>
            </w:pPr>
            <w:r>
              <w:rPr>
                <w:color w:val="auto"/>
                <w:spacing w:val="-2"/>
                <w:highlight w:val="none"/>
                <w14:textOutline w14:w="4005" w14:cap="flat" w14:cmpd="sng">
                  <w14:solidFill>
                    <w14:srgbClr w14:val="000000"/>
                  </w14:solidFill>
                  <w14:prstDash w14:val="solid"/>
                  <w14:miter w14:val="0"/>
                </w14:textOutline>
              </w:rPr>
              <w:t>序号</w:t>
            </w:r>
          </w:p>
        </w:tc>
        <w:tc>
          <w:tcPr>
            <w:tcW w:w="1698" w:type="dxa"/>
            <w:vAlign w:val="top"/>
          </w:tcPr>
          <w:p>
            <w:pPr>
              <w:pStyle w:val="7"/>
              <w:spacing w:before="161" w:line="220" w:lineRule="auto"/>
              <w:ind w:left="587"/>
              <w:rPr>
                <w:color w:val="auto"/>
                <w:highlight w:val="none"/>
              </w:rPr>
            </w:pPr>
            <w:r>
              <w:rPr>
                <w:color w:val="auto"/>
                <w:spacing w:val="-9"/>
                <w:highlight w:val="none"/>
                <w14:textOutline w14:w="4005" w14:cap="flat" w14:cmpd="sng">
                  <w14:solidFill>
                    <w14:srgbClr w14:val="000000"/>
                  </w14:solidFill>
                  <w14:prstDash w14:val="solid"/>
                  <w14:miter w14:val="0"/>
                </w14:textOutline>
              </w:rPr>
              <w:t>内容</w:t>
            </w:r>
          </w:p>
        </w:tc>
        <w:tc>
          <w:tcPr>
            <w:tcW w:w="6610" w:type="dxa"/>
            <w:vAlign w:val="top"/>
          </w:tcPr>
          <w:p>
            <w:pPr>
              <w:pStyle w:val="7"/>
              <w:spacing w:before="161" w:line="220" w:lineRule="auto"/>
              <w:ind w:left="2830"/>
              <w:rPr>
                <w:color w:val="auto"/>
                <w:highlight w:val="none"/>
              </w:rPr>
            </w:pPr>
            <w:r>
              <w:rPr>
                <w:color w:val="auto"/>
                <w:spacing w:val="-2"/>
                <w:highlight w:val="none"/>
                <w14:textOutline w14:w="4005" w14:cap="flat" w14:cmpd="sng">
                  <w14:solidFill>
                    <w14:srgbClr w14:val="000000"/>
                  </w14:solidFill>
                  <w14:prstDash w14:val="solid"/>
                  <w14:miter w14:val="0"/>
                </w14:textOutline>
              </w:rPr>
              <w:t>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trPr>
        <w:tc>
          <w:tcPr>
            <w:tcW w:w="712" w:type="dxa"/>
            <w:vAlign w:val="top"/>
          </w:tcPr>
          <w:p>
            <w:pPr>
              <w:spacing w:line="282" w:lineRule="auto"/>
              <w:rPr>
                <w:rFonts w:ascii="Arial"/>
                <w:color w:val="auto"/>
                <w:sz w:val="21"/>
                <w:highlight w:val="none"/>
              </w:rPr>
            </w:pPr>
          </w:p>
          <w:p>
            <w:pPr>
              <w:pStyle w:val="7"/>
              <w:spacing w:before="72" w:line="182" w:lineRule="auto"/>
              <w:ind w:left="168"/>
              <w:rPr>
                <w:color w:val="auto"/>
                <w:highlight w:val="none"/>
              </w:rPr>
            </w:pPr>
            <w:r>
              <w:rPr>
                <w:color w:val="auto"/>
                <w:spacing w:val="-6"/>
                <w:highlight w:val="none"/>
              </w:rPr>
              <w:t>12.</w:t>
            </w:r>
          </w:p>
        </w:tc>
        <w:tc>
          <w:tcPr>
            <w:tcW w:w="1698" w:type="dxa"/>
            <w:vAlign w:val="top"/>
          </w:tcPr>
          <w:p>
            <w:pPr>
              <w:spacing w:line="246" w:lineRule="auto"/>
              <w:rPr>
                <w:rFonts w:ascii="Arial"/>
                <w:color w:val="auto"/>
                <w:sz w:val="21"/>
                <w:highlight w:val="none"/>
              </w:rPr>
            </w:pPr>
          </w:p>
          <w:p>
            <w:pPr>
              <w:pStyle w:val="7"/>
              <w:spacing w:before="72" w:line="220" w:lineRule="auto"/>
              <w:ind w:left="115"/>
              <w:rPr>
                <w:color w:val="auto"/>
                <w:highlight w:val="none"/>
              </w:rPr>
            </w:pPr>
            <w:r>
              <w:rPr>
                <w:color w:val="auto"/>
                <w:spacing w:val="-2"/>
                <w:highlight w:val="none"/>
              </w:rPr>
              <w:t>项目类型</w:t>
            </w:r>
          </w:p>
        </w:tc>
        <w:tc>
          <w:tcPr>
            <w:tcW w:w="6610" w:type="dxa"/>
            <w:vAlign w:val="top"/>
          </w:tcPr>
          <w:p>
            <w:pPr>
              <w:pStyle w:val="7"/>
              <w:spacing w:before="33"/>
              <w:ind w:left="123"/>
              <w:rPr>
                <w:color w:val="auto"/>
                <w:highlight w:val="none"/>
              </w:rPr>
            </w:pPr>
            <w:r>
              <w:rPr>
                <w:color w:val="auto"/>
                <w:highlight w:val="none"/>
                <w14:textOutline w14:w="3004" w14:cap="flat" w14:cmpd="sng">
                  <w14:solidFill>
                    <w14:srgbClr w14:val="000000"/>
                  </w14:solidFill>
                  <w14:prstDash w14:val="solid"/>
                  <w14:miter w14:val="0"/>
                </w14:textOutline>
              </w:rPr>
              <w:drawing>
                <wp:inline distT="0" distB="0" distL="0" distR="0">
                  <wp:extent cx="109220" cy="10858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1"/>
                          <a:stretch>
                            <a:fillRect/>
                          </a:stretch>
                        </pic:blipFill>
                        <pic:spPr>
                          <a:xfrm>
                            <a:off x="0" y="0"/>
                            <a:ext cx="109222" cy="108941"/>
                          </a:xfrm>
                          <a:prstGeom prst="rect">
                            <a:avLst/>
                          </a:prstGeom>
                        </pic:spPr>
                      </pic:pic>
                    </a:graphicData>
                  </a:graphic>
                </wp:inline>
              </w:drawing>
            </w:r>
            <w:r>
              <w:rPr>
                <w:color w:val="auto"/>
                <w:spacing w:val="3"/>
                <w:highlight w:val="none"/>
              </w:rPr>
              <w:t>服务</w:t>
            </w:r>
          </w:p>
          <w:p>
            <w:pPr>
              <w:pStyle w:val="7"/>
              <w:spacing w:line="219" w:lineRule="auto"/>
              <w:ind w:left="135"/>
              <w:rPr>
                <w:color w:val="auto"/>
                <w:highlight w:val="none"/>
              </w:rPr>
            </w:pPr>
            <w:r>
              <w:rPr>
                <w:color w:val="auto"/>
                <w:spacing w:val="-7"/>
                <w:highlight w:val="none"/>
              </w:rPr>
              <w:t>□货物</w:t>
            </w:r>
          </w:p>
          <w:p>
            <w:pPr>
              <w:pStyle w:val="7"/>
              <w:spacing w:before="23" w:line="221" w:lineRule="auto"/>
              <w:ind w:left="135"/>
              <w:rPr>
                <w:color w:val="auto"/>
                <w:highlight w:val="none"/>
              </w:rPr>
            </w:pPr>
            <w:r>
              <w:rPr>
                <w:color w:val="auto"/>
                <w:spacing w:val="-7"/>
                <w:highlight w:val="none"/>
              </w:rPr>
              <w:t>□工程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712" w:type="dxa"/>
            <w:vAlign w:val="top"/>
          </w:tcPr>
          <w:p>
            <w:pPr>
              <w:pStyle w:val="7"/>
              <w:spacing w:before="236" w:line="182" w:lineRule="auto"/>
              <w:ind w:left="168"/>
              <w:rPr>
                <w:color w:val="auto"/>
                <w:highlight w:val="none"/>
              </w:rPr>
            </w:pPr>
            <w:r>
              <w:rPr>
                <w:color w:val="auto"/>
                <w:spacing w:val="-6"/>
                <w:highlight w:val="none"/>
              </w:rPr>
              <w:t>13.</w:t>
            </w:r>
          </w:p>
        </w:tc>
        <w:tc>
          <w:tcPr>
            <w:tcW w:w="1698" w:type="dxa"/>
            <w:vAlign w:val="top"/>
          </w:tcPr>
          <w:p>
            <w:pPr>
              <w:pStyle w:val="7"/>
              <w:spacing w:before="33" w:line="249" w:lineRule="auto"/>
              <w:ind w:left="113" w:right="123" w:hanging="1"/>
              <w:rPr>
                <w:color w:val="auto"/>
                <w:highlight w:val="none"/>
              </w:rPr>
            </w:pPr>
            <w:r>
              <w:rPr>
                <w:color w:val="auto"/>
                <w:spacing w:val="-2"/>
                <w:highlight w:val="none"/>
              </w:rPr>
              <w:t>供应商资格要</w:t>
            </w:r>
            <w:r>
              <w:rPr>
                <w:color w:val="auto"/>
                <w:spacing w:val="4"/>
                <w:highlight w:val="none"/>
              </w:rPr>
              <w:t xml:space="preserve"> </w:t>
            </w:r>
            <w:r>
              <w:rPr>
                <w:color w:val="auto"/>
                <w:highlight w:val="none"/>
              </w:rPr>
              <w:t>求</w:t>
            </w:r>
          </w:p>
        </w:tc>
        <w:tc>
          <w:tcPr>
            <w:tcW w:w="6610" w:type="dxa"/>
            <w:vAlign w:val="top"/>
          </w:tcPr>
          <w:p>
            <w:pPr>
              <w:pStyle w:val="7"/>
              <w:spacing w:before="203" w:line="219" w:lineRule="auto"/>
              <w:ind w:left="115"/>
              <w:rPr>
                <w:color w:val="auto"/>
                <w:sz w:val="21"/>
                <w:szCs w:val="21"/>
                <w:highlight w:val="none"/>
              </w:rPr>
            </w:pPr>
            <w:r>
              <w:rPr>
                <w:color w:val="auto"/>
                <w:sz w:val="21"/>
                <w:szCs w:val="21"/>
                <w:highlight w:val="none"/>
              </w:rPr>
              <w:t>详见《参加征集活动邀请》</w:t>
            </w:r>
            <w:r>
              <w:rPr>
                <w:color w:val="auto"/>
                <w:spacing w:val="-39"/>
                <w:sz w:val="21"/>
                <w:szCs w:val="21"/>
                <w:highlight w:val="none"/>
              </w:rPr>
              <w:t xml:space="preserve"> </w:t>
            </w:r>
            <w:r>
              <w:rPr>
                <w:color w:val="auto"/>
                <w:sz w:val="21"/>
                <w:szCs w:val="21"/>
                <w:highlight w:val="none"/>
              </w:rPr>
              <w:t>(征集公告)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712" w:type="dxa"/>
            <w:vAlign w:val="top"/>
          </w:tcPr>
          <w:p>
            <w:pPr>
              <w:pStyle w:val="7"/>
              <w:spacing w:before="186" w:line="182" w:lineRule="auto"/>
              <w:ind w:left="168"/>
              <w:rPr>
                <w:color w:val="auto"/>
                <w:highlight w:val="none"/>
              </w:rPr>
            </w:pPr>
            <w:r>
              <w:rPr>
                <w:color w:val="auto"/>
                <w:spacing w:val="-6"/>
                <w:highlight w:val="none"/>
              </w:rPr>
              <w:t>14.</w:t>
            </w:r>
          </w:p>
        </w:tc>
        <w:tc>
          <w:tcPr>
            <w:tcW w:w="1698" w:type="dxa"/>
            <w:vAlign w:val="top"/>
          </w:tcPr>
          <w:p>
            <w:pPr>
              <w:pStyle w:val="7"/>
              <w:spacing w:before="149" w:line="219" w:lineRule="auto"/>
              <w:ind w:left="119"/>
              <w:rPr>
                <w:color w:val="auto"/>
                <w:highlight w:val="none"/>
              </w:rPr>
            </w:pPr>
            <w:r>
              <w:rPr>
                <w:color w:val="auto"/>
                <w:spacing w:val="-3"/>
                <w:highlight w:val="none"/>
              </w:rPr>
              <w:t>公告发布媒体</w:t>
            </w:r>
          </w:p>
        </w:tc>
        <w:tc>
          <w:tcPr>
            <w:tcW w:w="6610" w:type="dxa"/>
            <w:vAlign w:val="top"/>
          </w:tcPr>
          <w:p>
            <w:pPr>
              <w:pStyle w:val="7"/>
              <w:spacing w:before="149" w:line="214" w:lineRule="auto"/>
              <w:ind w:left="114"/>
              <w:rPr>
                <w:color w:val="auto"/>
                <w:highlight w:val="none"/>
              </w:rPr>
            </w:pPr>
            <w:r>
              <w:rPr>
                <w:color w:val="auto"/>
                <w:highlight w:val="none"/>
              </w:rPr>
              <w:t>上海政府采购网（</w:t>
            </w:r>
            <w:r>
              <w:rPr>
                <w:color w:val="auto"/>
                <w:highlight w:val="none"/>
              </w:rPr>
              <w:fldChar w:fldCharType="begin"/>
            </w:r>
            <w:r>
              <w:rPr>
                <w:color w:val="auto"/>
                <w:highlight w:val="none"/>
              </w:rPr>
              <w:instrText xml:space="preserve"> HYPERLINK "http://www.zfcg.sh.gov.cn/" </w:instrText>
            </w:r>
            <w:r>
              <w:rPr>
                <w:color w:val="auto"/>
                <w:highlight w:val="none"/>
              </w:rPr>
              <w:fldChar w:fldCharType="separate"/>
            </w:r>
            <w:r>
              <w:rPr>
                <w:color w:val="auto"/>
                <w:highlight w:val="none"/>
              </w:rPr>
              <w:t>http://www.zfcg.s</w:t>
            </w:r>
            <w:r>
              <w:rPr>
                <w:color w:val="auto"/>
                <w:spacing w:val="-1"/>
                <w:highlight w:val="none"/>
              </w:rPr>
              <w:t>h.gov.cn/</w:t>
            </w:r>
            <w:r>
              <w:rPr>
                <w:color w:val="auto"/>
                <w:spacing w:val="-1"/>
                <w:highlight w:val="none"/>
              </w:rPr>
              <w:fldChar w:fldCharType="end"/>
            </w:r>
            <w:r>
              <w:rPr>
                <w:color w:val="auto"/>
                <w:spacing w:val="-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8" w:hRule="atLeast"/>
        </w:trPr>
        <w:tc>
          <w:tcPr>
            <w:tcW w:w="712" w:type="dxa"/>
            <w:vAlign w:val="top"/>
          </w:tcPr>
          <w:p>
            <w:pPr>
              <w:spacing w:line="244" w:lineRule="auto"/>
              <w:rPr>
                <w:rFonts w:ascii="Arial"/>
                <w:color w:val="auto"/>
                <w:sz w:val="21"/>
                <w:highlight w:val="none"/>
              </w:rPr>
            </w:pPr>
          </w:p>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pStyle w:val="7"/>
              <w:spacing w:before="71" w:line="182" w:lineRule="auto"/>
              <w:ind w:left="168"/>
              <w:rPr>
                <w:color w:val="auto"/>
                <w:highlight w:val="none"/>
              </w:rPr>
            </w:pPr>
            <w:r>
              <w:rPr>
                <w:color w:val="auto"/>
                <w:spacing w:val="-6"/>
                <w:highlight w:val="none"/>
              </w:rPr>
              <w:t>15.</w:t>
            </w:r>
          </w:p>
        </w:tc>
        <w:tc>
          <w:tcPr>
            <w:tcW w:w="1698" w:type="dxa"/>
            <w:vAlign w:val="top"/>
          </w:tcPr>
          <w:p>
            <w:pPr>
              <w:spacing w:line="308" w:lineRule="auto"/>
              <w:rPr>
                <w:rFonts w:ascii="Arial"/>
                <w:color w:val="auto"/>
                <w:sz w:val="21"/>
                <w:highlight w:val="none"/>
              </w:rPr>
            </w:pPr>
          </w:p>
          <w:p>
            <w:pPr>
              <w:spacing w:line="309" w:lineRule="auto"/>
              <w:rPr>
                <w:rFonts w:ascii="Arial"/>
                <w:color w:val="auto"/>
                <w:sz w:val="21"/>
                <w:highlight w:val="none"/>
              </w:rPr>
            </w:pPr>
          </w:p>
          <w:p>
            <w:pPr>
              <w:pStyle w:val="7"/>
              <w:spacing w:before="72" w:line="258" w:lineRule="auto"/>
              <w:ind w:left="111" w:right="104" w:firstLine="3"/>
              <w:jc w:val="both"/>
              <w:rPr>
                <w:color w:val="auto"/>
                <w:highlight w:val="none"/>
              </w:rPr>
            </w:pPr>
            <w:r>
              <w:rPr>
                <w:color w:val="auto"/>
                <w:spacing w:val="1"/>
                <w:highlight w:val="none"/>
              </w:rPr>
              <w:t>征集文件获取</w:t>
            </w:r>
            <w:r>
              <w:rPr>
                <w:color w:val="auto"/>
                <w:spacing w:val="3"/>
                <w:highlight w:val="none"/>
              </w:rPr>
              <w:t xml:space="preserve"> </w:t>
            </w:r>
          </w:p>
        </w:tc>
        <w:tc>
          <w:tcPr>
            <w:tcW w:w="6610" w:type="dxa"/>
            <w:vAlign w:val="top"/>
          </w:tcPr>
          <w:p>
            <w:pPr>
              <w:pStyle w:val="7"/>
              <w:spacing w:before="34" w:line="220" w:lineRule="auto"/>
              <w:ind w:left="123"/>
              <w:rPr>
                <w:color w:val="auto"/>
                <w:highlight w:val="none"/>
              </w:rPr>
            </w:pPr>
            <w:r>
              <w:rPr>
                <w:color w:val="auto"/>
                <w:spacing w:val="-10"/>
                <w:highlight w:val="none"/>
              </w:rPr>
              <w:t xml:space="preserve">时间： </w:t>
            </w:r>
            <w:r>
              <w:rPr>
                <w:color w:val="auto"/>
                <w:spacing w:val="-10"/>
                <w:highlight w:val="none"/>
                <w14:textOutline w14:w="4005" w14:cap="flat" w14:cmpd="sng">
                  <w14:solidFill>
                    <w14:srgbClr w14:val="000000"/>
                  </w14:solidFill>
                  <w14:prstDash w14:val="solid"/>
                  <w14:miter w14:val="0"/>
                </w14:textOutline>
              </w:rPr>
              <w:t>202</w:t>
            </w:r>
            <w:r>
              <w:rPr>
                <w:rFonts w:hint="eastAsia"/>
                <w:color w:val="auto"/>
                <w:spacing w:val="-10"/>
                <w:highlight w:val="none"/>
                <w:lang w:val="en-US" w:eastAsia="zh-CN"/>
                <w14:textOutline w14:w="4005" w14:cap="flat" w14:cmpd="sng">
                  <w14:solidFill>
                    <w14:srgbClr w14:val="000000"/>
                  </w14:solidFill>
                  <w14:prstDash w14:val="solid"/>
                  <w14:miter w14:val="0"/>
                </w14:textOutline>
              </w:rPr>
              <w:t>4</w:t>
            </w:r>
            <w:r>
              <w:rPr>
                <w:color w:val="auto"/>
                <w:spacing w:val="-10"/>
                <w:highlight w:val="none"/>
                <w14:textOutline w14:w="4005" w14:cap="flat" w14:cmpd="sng">
                  <w14:solidFill>
                    <w14:srgbClr w14:val="000000"/>
                  </w14:solidFill>
                  <w14:prstDash w14:val="solid"/>
                  <w14:miter w14:val="0"/>
                </w14:textOutline>
              </w:rPr>
              <w:t>年</w:t>
            </w:r>
            <w:r>
              <w:rPr>
                <w:rFonts w:hint="eastAsia"/>
                <w:color w:val="auto"/>
                <w:spacing w:val="-44"/>
                <w:highlight w:val="none"/>
                <w:lang w:val="en-US" w:eastAsia="zh-CN"/>
              </w:rPr>
              <w:t>4</w:t>
            </w:r>
            <w:r>
              <w:rPr>
                <w:color w:val="auto"/>
                <w:spacing w:val="-10"/>
                <w:highlight w:val="none"/>
                <w14:textOutline w14:w="4005" w14:cap="flat" w14:cmpd="sng">
                  <w14:solidFill>
                    <w14:srgbClr w14:val="000000"/>
                  </w14:solidFill>
                  <w14:prstDash w14:val="solid"/>
                  <w14:miter w14:val="0"/>
                </w14:textOutline>
              </w:rPr>
              <w:t>月</w:t>
            </w:r>
            <w:r>
              <w:rPr>
                <w:color w:val="auto"/>
                <w:spacing w:val="-30"/>
                <w:highlight w:val="none"/>
              </w:rPr>
              <w:t xml:space="preserve"> </w:t>
            </w:r>
            <w:r>
              <w:rPr>
                <w:rFonts w:hint="eastAsia"/>
                <w:color w:val="auto"/>
                <w:spacing w:val="-10"/>
                <w:highlight w:val="none"/>
                <w:lang w:val="en-US" w:eastAsia="zh-CN"/>
                <w14:textOutline w14:w="4005" w14:cap="flat" w14:cmpd="sng">
                  <w14:solidFill>
                    <w14:srgbClr w14:val="000000"/>
                  </w14:solidFill>
                  <w14:prstDash w14:val="solid"/>
                  <w14:miter w14:val="0"/>
                </w14:textOutline>
              </w:rPr>
              <w:t>24</w:t>
            </w:r>
            <w:r>
              <w:rPr>
                <w:color w:val="auto"/>
                <w:spacing w:val="-10"/>
                <w:highlight w:val="none"/>
                <w14:textOutline w14:w="4005" w14:cap="flat" w14:cmpd="sng">
                  <w14:solidFill>
                    <w14:srgbClr w14:val="000000"/>
                  </w14:solidFill>
                  <w14:prstDash w14:val="solid"/>
                  <w14:miter w14:val="0"/>
                </w14:textOutline>
              </w:rPr>
              <w:t>日至</w:t>
            </w:r>
            <w:r>
              <w:rPr>
                <w:color w:val="auto"/>
                <w:spacing w:val="-43"/>
                <w:highlight w:val="none"/>
              </w:rPr>
              <w:t xml:space="preserve"> </w:t>
            </w:r>
            <w:r>
              <w:rPr>
                <w:color w:val="auto"/>
                <w:spacing w:val="-10"/>
                <w:highlight w:val="none"/>
                <w14:textOutline w14:w="4005" w14:cap="flat" w14:cmpd="sng">
                  <w14:solidFill>
                    <w14:srgbClr w14:val="000000"/>
                  </w14:solidFill>
                  <w14:prstDash w14:val="solid"/>
                  <w14:miter w14:val="0"/>
                </w14:textOutline>
              </w:rPr>
              <w:t>202</w:t>
            </w:r>
            <w:r>
              <w:rPr>
                <w:rFonts w:hint="eastAsia"/>
                <w:color w:val="auto"/>
                <w:spacing w:val="-10"/>
                <w:highlight w:val="none"/>
                <w:lang w:val="en-US" w:eastAsia="zh-CN"/>
                <w14:textOutline w14:w="4005" w14:cap="flat" w14:cmpd="sng">
                  <w14:solidFill>
                    <w14:srgbClr w14:val="000000"/>
                  </w14:solidFill>
                  <w14:prstDash w14:val="solid"/>
                  <w14:miter w14:val="0"/>
                </w14:textOutline>
              </w:rPr>
              <w:t>4</w:t>
            </w:r>
            <w:r>
              <w:rPr>
                <w:color w:val="auto"/>
                <w:spacing w:val="-10"/>
                <w:highlight w:val="none"/>
                <w14:textOutline w14:w="4005" w14:cap="flat" w14:cmpd="sng">
                  <w14:solidFill>
                    <w14:srgbClr w14:val="000000"/>
                  </w14:solidFill>
                  <w14:prstDash w14:val="solid"/>
                  <w14:miter w14:val="0"/>
                </w14:textOutline>
              </w:rPr>
              <w:t>年</w:t>
            </w:r>
            <w:r>
              <w:rPr>
                <w:rFonts w:hint="eastAsia"/>
                <w:color w:val="auto"/>
                <w:spacing w:val="-44"/>
                <w:highlight w:val="none"/>
                <w:lang w:val="en-US" w:eastAsia="zh-CN"/>
              </w:rPr>
              <w:t>4</w:t>
            </w:r>
            <w:r>
              <w:rPr>
                <w:color w:val="auto"/>
                <w:spacing w:val="-10"/>
                <w:highlight w:val="none"/>
                <w14:textOutline w14:w="4005" w14:cap="flat" w14:cmpd="sng">
                  <w14:solidFill>
                    <w14:srgbClr w14:val="000000"/>
                  </w14:solidFill>
                  <w14:prstDash w14:val="solid"/>
                  <w14:miter w14:val="0"/>
                </w14:textOutline>
              </w:rPr>
              <w:t>月</w:t>
            </w:r>
            <w:r>
              <w:rPr>
                <w:color w:val="auto"/>
                <w:spacing w:val="-41"/>
                <w:highlight w:val="none"/>
              </w:rPr>
              <w:t xml:space="preserve"> </w:t>
            </w:r>
            <w:r>
              <w:rPr>
                <w:rFonts w:hint="eastAsia"/>
                <w:color w:val="auto"/>
                <w:spacing w:val="-10"/>
                <w:highlight w:val="none"/>
                <w:lang w:val="en-US" w:eastAsia="zh-CN"/>
                <w14:textOutline w14:w="4005" w14:cap="flat" w14:cmpd="sng">
                  <w14:solidFill>
                    <w14:srgbClr w14:val="000000"/>
                  </w14:solidFill>
                  <w14:prstDash w14:val="solid"/>
                  <w14:miter w14:val="0"/>
                </w14:textOutline>
              </w:rPr>
              <w:t>30</w:t>
            </w:r>
            <w:r>
              <w:rPr>
                <w:color w:val="auto"/>
                <w:spacing w:val="-10"/>
                <w:highlight w:val="none"/>
                <w14:textOutline w14:w="4005" w14:cap="flat" w14:cmpd="sng">
                  <w14:solidFill>
                    <w14:srgbClr w14:val="000000"/>
                  </w14:solidFill>
                  <w14:prstDash w14:val="solid"/>
                  <w14:miter w14:val="0"/>
                </w14:textOutline>
              </w:rPr>
              <w:t>日</w:t>
            </w:r>
            <w:r>
              <w:rPr>
                <w:color w:val="auto"/>
                <w:spacing w:val="-10"/>
                <w:highlight w:val="none"/>
              </w:rPr>
              <w:t>每天</w:t>
            </w:r>
            <w:r>
              <w:rPr>
                <w:color w:val="auto"/>
                <w:spacing w:val="-11"/>
                <w:highlight w:val="none"/>
              </w:rPr>
              <w:t>上午</w:t>
            </w:r>
          </w:p>
          <w:p>
            <w:pPr>
              <w:pStyle w:val="7"/>
              <w:spacing w:before="66" w:line="220" w:lineRule="auto"/>
              <w:ind w:left="114"/>
              <w:rPr>
                <w:color w:val="auto"/>
                <w:highlight w:val="none"/>
              </w:rPr>
            </w:pPr>
            <w:r>
              <w:rPr>
                <w:color w:val="auto"/>
                <w:highlight w:val="none"/>
                <w14:textOutline w14:w="4005" w14:cap="flat" w14:cmpd="sng">
                  <w14:solidFill>
                    <w14:srgbClr w14:val="000000"/>
                  </w14:solidFill>
                  <w14:prstDash w14:val="solid"/>
                  <w14:miter w14:val="0"/>
                </w14:textOutline>
              </w:rPr>
              <w:t>00:00:00~12:00:00</w:t>
            </w:r>
            <w:r>
              <w:rPr>
                <w:color w:val="auto"/>
                <w:highlight w:val="none"/>
              </w:rPr>
              <w:t>，下午</w:t>
            </w:r>
            <w:r>
              <w:rPr>
                <w:color w:val="auto"/>
                <w:spacing w:val="-30"/>
                <w:highlight w:val="none"/>
              </w:rPr>
              <w:t xml:space="preserve"> </w:t>
            </w:r>
            <w:r>
              <w:rPr>
                <w:color w:val="auto"/>
                <w:highlight w:val="none"/>
                <w14:textOutline w14:w="4005" w14:cap="flat" w14:cmpd="sng">
                  <w14:solidFill>
                    <w14:srgbClr w14:val="000000"/>
                  </w14:solidFill>
                  <w14:prstDash w14:val="solid"/>
                  <w14:miter w14:val="0"/>
                </w14:textOutline>
              </w:rPr>
              <w:t>12:00:00~23:59:59</w:t>
            </w:r>
            <w:r>
              <w:rPr>
                <w:color w:val="auto"/>
                <w:highlight w:val="none"/>
              </w:rPr>
              <w:t>（北京时</w:t>
            </w:r>
            <w:r>
              <w:rPr>
                <w:color w:val="auto"/>
                <w:spacing w:val="-1"/>
                <w:highlight w:val="none"/>
              </w:rPr>
              <w:t>间）</w:t>
            </w:r>
          </w:p>
          <w:p>
            <w:pPr>
              <w:pStyle w:val="7"/>
              <w:spacing w:before="68" w:line="264" w:lineRule="auto"/>
              <w:ind w:left="112" w:right="238"/>
              <w:rPr>
                <w:color w:val="auto"/>
                <w:highlight w:val="none"/>
              </w:rPr>
            </w:pPr>
            <w:r>
              <w:rPr>
                <w:color w:val="auto"/>
                <w:spacing w:val="-4"/>
                <w:highlight w:val="none"/>
              </w:rPr>
              <w:t>地址：供应商在上海政府采购网报名后， 可在公告有效期内在上海</w:t>
            </w:r>
            <w:r>
              <w:rPr>
                <w:color w:val="auto"/>
                <w:spacing w:val="1"/>
                <w:highlight w:val="none"/>
              </w:rPr>
              <w:t xml:space="preserve"> </w:t>
            </w:r>
            <w:r>
              <w:rPr>
                <w:color w:val="auto"/>
                <w:highlight w:val="none"/>
              </w:rPr>
              <w:t>政府采购网（</w:t>
            </w:r>
            <w:r>
              <w:rPr>
                <w:color w:val="auto"/>
                <w:highlight w:val="none"/>
              </w:rPr>
              <w:fldChar w:fldCharType="begin"/>
            </w:r>
            <w:r>
              <w:rPr>
                <w:color w:val="auto"/>
                <w:highlight w:val="none"/>
              </w:rPr>
              <w:instrText xml:space="preserve"> HYPERLINK "http://www.zfcg.sh.gov.cn/" </w:instrText>
            </w:r>
            <w:r>
              <w:rPr>
                <w:color w:val="auto"/>
                <w:highlight w:val="none"/>
              </w:rPr>
              <w:fldChar w:fldCharType="separate"/>
            </w:r>
            <w:r>
              <w:rPr>
                <w:color w:val="auto"/>
                <w:highlight w:val="none"/>
              </w:rPr>
              <w:t>http://www.zfcg.sh.gov.cn/</w:t>
            </w:r>
            <w:r>
              <w:rPr>
                <w:color w:val="auto"/>
                <w:highlight w:val="none"/>
              </w:rPr>
              <w:fldChar w:fldCharType="end"/>
            </w:r>
            <w:r>
              <w:rPr>
                <w:color w:val="auto"/>
                <w:highlight w:val="none"/>
              </w:rPr>
              <w:t>）免费</w:t>
            </w:r>
            <w:r>
              <w:rPr>
                <w:color w:val="auto"/>
                <w:spacing w:val="-1"/>
                <w:highlight w:val="none"/>
              </w:rPr>
              <w:t>下载本项目征集</w:t>
            </w:r>
            <w:r>
              <w:rPr>
                <w:color w:val="auto"/>
                <w:highlight w:val="none"/>
              </w:rPr>
              <w:t xml:space="preserve"> </w:t>
            </w:r>
            <w:r>
              <w:rPr>
                <w:color w:val="auto"/>
                <w:spacing w:val="-4"/>
                <w:highlight w:val="none"/>
              </w:rPr>
              <w:t>文件的电子版。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712" w:type="dxa"/>
            <w:vAlign w:val="top"/>
          </w:tcPr>
          <w:p>
            <w:pPr>
              <w:spacing w:line="327" w:lineRule="auto"/>
              <w:rPr>
                <w:rFonts w:ascii="Arial"/>
                <w:color w:val="auto"/>
                <w:sz w:val="21"/>
                <w:highlight w:val="none"/>
              </w:rPr>
            </w:pPr>
          </w:p>
          <w:p>
            <w:pPr>
              <w:pStyle w:val="7"/>
              <w:spacing w:before="72" w:line="182" w:lineRule="auto"/>
              <w:ind w:left="168"/>
              <w:rPr>
                <w:color w:val="auto"/>
                <w:highlight w:val="none"/>
              </w:rPr>
            </w:pPr>
            <w:r>
              <w:rPr>
                <w:color w:val="auto"/>
                <w:spacing w:val="-6"/>
                <w:highlight w:val="none"/>
              </w:rPr>
              <w:t>16.</w:t>
            </w:r>
          </w:p>
        </w:tc>
        <w:tc>
          <w:tcPr>
            <w:tcW w:w="1698" w:type="dxa"/>
            <w:vAlign w:val="top"/>
          </w:tcPr>
          <w:p>
            <w:pPr>
              <w:pStyle w:val="7"/>
              <w:spacing w:before="201" w:line="249" w:lineRule="auto"/>
              <w:ind w:left="122" w:right="105" w:hanging="10"/>
              <w:rPr>
                <w:color w:val="auto"/>
                <w:highlight w:val="none"/>
              </w:rPr>
            </w:pPr>
            <w:r>
              <w:rPr>
                <w:color w:val="auto"/>
                <w:spacing w:val="2"/>
                <w:highlight w:val="none"/>
              </w:rPr>
              <w:t>领取</w:t>
            </w:r>
            <w:r>
              <w:rPr>
                <w:rFonts w:hint="eastAsia"/>
                <w:color w:val="auto"/>
                <w:spacing w:val="2"/>
                <w:highlight w:val="none"/>
                <w:lang w:val="en-US" w:eastAsia="zh-CN"/>
              </w:rPr>
              <w:t>补</w:t>
            </w:r>
            <w:r>
              <w:rPr>
                <w:color w:val="auto"/>
                <w:spacing w:val="2"/>
                <w:highlight w:val="none"/>
              </w:rPr>
              <w:t>充文件的</w:t>
            </w:r>
            <w:r>
              <w:rPr>
                <w:color w:val="auto"/>
                <w:spacing w:val="-4"/>
                <w:highlight w:val="none"/>
              </w:rPr>
              <w:t>时间及地点</w:t>
            </w:r>
          </w:p>
        </w:tc>
        <w:tc>
          <w:tcPr>
            <w:tcW w:w="6610" w:type="dxa"/>
            <w:vAlign w:val="top"/>
          </w:tcPr>
          <w:p>
            <w:pPr>
              <w:pStyle w:val="7"/>
              <w:spacing w:before="68" w:line="264" w:lineRule="auto"/>
              <w:ind w:left="112" w:right="238"/>
              <w:rPr>
                <w:color w:val="auto"/>
                <w:spacing w:val="-4"/>
                <w:highlight w:val="none"/>
              </w:rPr>
            </w:pPr>
            <w:r>
              <w:rPr>
                <w:color w:val="auto"/>
                <w:spacing w:val="-4"/>
                <w:highlight w:val="none"/>
              </w:rPr>
              <w:t>时间：另行安排（如有）</w:t>
            </w:r>
          </w:p>
          <w:p>
            <w:pPr>
              <w:pStyle w:val="7"/>
              <w:spacing w:before="68" w:line="264" w:lineRule="auto"/>
              <w:ind w:left="112" w:right="238"/>
              <w:rPr>
                <w:color w:val="auto"/>
                <w:highlight w:val="none"/>
              </w:rPr>
            </w:pPr>
            <w:r>
              <w:rPr>
                <w:color w:val="auto"/>
                <w:spacing w:val="-4"/>
                <w:highlight w:val="none"/>
              </w:rPr>
              <w:t>地点：上海政府采购网（</w:t>
            </w:r>
            <w:r>
              <w:rPr>
                <w:color w:val="auto"/>
                <w:spacing w:val="-4"/>
                <w:highlight w:val="none"/>
              </w:rPr>
              <w:fldChar w:fldCharType="begin"/>
            </w:r>
            <w:r>
              <w:rPr>
                <w:color w:val="auto"/>
                <w:spacing w:val="-4"/>
                <w:highlight w:val="none"/>
              </w:rPr>
              <w:instrText xml:space="preserve"> HYPERLINK "http://www.zfcg.sh.gov.cn/" </w:instrText>
            </w:r>
            <w:r>
              <w:rPr>
                <w:color w:val="auto"/>
                <w:spacing w:val="-4"/>
                <w:highlight w:val="none"/>
              </w:rPr>
              <w:fldChar w:fldCharType="separate"/>
            </w:r>
            <w:r>
              <w:rPr>
                <w:color w:val="auto"/>
                <w:spacing w:val="-4"/>
                <w:highlight w:val="none"/>
              </w:rPr>
              <w:t>http://www.zfcg.sh.gov.cn/</w:t>
            </w:r>
            <w:r>
              <w:rPr>
                <w:color w:val="auto"/>
                <w:spacing w:val="-4"/>
                <w:highlight w:val="none"/>
              </w:rPr>
              <w:fldChar w:fldCharType="end"/>
            </w:r>
            <w:r>
              <w:rPr>
                <w:color w:val="auto"/>
                <w:spacing w:val="-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712" w:type="dxa"/>
            <w:vAlign w:val="top"/>
          </w:tcPr>
          <w:p>
            <w:pPr>
              <w:pStyle w:val="7"/>
              <w:spacing w:before="186" w:line="182" w:lineRule="auto"/>
              <w:ind w:left="168"/>
              <w:rPr>
                <w:color w:val="auto"/>
                <w:highlight w:val="none"/>
              </w:rPr>
            </w:pPr>
            <w:r>
              <w:rPr>
                <w:color w:val="auto"/>
                <w:spacing w:val="-6"/>
                <w:highlight w:val="none"/>
              </w:rPr>
              <w:t>17.</w:t>
            </w:r>
          </w:p>
        </w:tc>
        <w:tc>
          <w:tcPr>
            <w:tcW w:w="1698" w:type="dxa"/>
            <w:vAlign w:val="top"/>
          </w:tcPr>
          <w:p>
            <w:pPr>
              <w:pStyle w:val="7"/>
              <w:spacing w:before="149" w:line="219" w:lineRule="auto"/>
              <w:ind w:left="110"/>
              <w:rPr>
                <w:color w:val="auto"/>
                <w:highlight w:val="none"/>
              </w:rPr>
            </w:pPr>
            <w:r>
              <w:rPr>
                <w:color w:val="auto"/>
                <w:spacing w:val="-1"/>
                <w:highlight w:val="none"/>
              </w:rPr>
              <w:t>报价有效期</w:t>
            </w:r>
          </w:p>
        </w:tc>
        <w:tc>
          <w:tcPr>
            <w:tcW w:w="6610" w:type="dxa"/>
            <w:vAlign w:val="top"/>
          </w:tcPr>
          <w:p>
            <w:pPr>
              <w:pStyle w:val="7"/>
              <w:spacing w:before="149" w:line="221" w:lineRule="auto"/>
              <w:ind w:left="123"/>
              <w:rPr>
                <w:color w:val="auto"/>
                <w:highlight w:val="none"/>
              </w:rPr>
            </w:pPr>
            <w:r>
              <w:rPr>
                <w:color w:val="auto"/>
                <w:spacing w:val="-1"/>
                <w:sz w:val="21"/>
                <w:szCs w:val="21"/>
                <w:highlight w:val="none"/>
              </w:rPr>
              <w:t>响应文件递交</w:t>
            </w:r>
            <w:r>
              <w:rPr>
                <w:color w:val="auto"/>
                <w:spacing w:val="-1"/>
                <w:highlight w:val="none"/>
              </w:rPr>
              <w:t>截止之日起</w:t>
            </w:r>
            <w:r>
              <w:rPr>
                <w:color w:val="auto"/>
                <w:spacing w:val="-1"/>
                <w:highlight w:val="none"/>
                <w:u w:val="single" w:color="auto"/>
              </w:rPr>
              <w:t>90 日历天</w:t>
            </w:r>
            <w:r>
              <w:rPr>
                <w:color w:val="auto"/>
                <w:spacing w:val="-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5" w:hRule="atLeast"/>
        </w:trPr>
        <w:tc>
          <w:tcPr>
            <w:tcW w:w="712" w:type="dxa"/>
            <w:vAlign w:val="top"/>
          </w:tcPr>
          <w:p>
            <w:pPr>
              <w:spacing w:line="284" w:lineRule="auto"/>
              <w:rPr>
                <w:rFonts w:ascii="Arial"/>
                <w:color w:val="auto"/>
                <w:sz w:val="21"/>
                <w:highlight w:val="none"/>
              </w:rPr>
            </w:pPr>
          </w:p>
          <w:p>
            <w:pPr>
              <w:spacing w:line="284" w:lineRule="auto"/>
              <w:rPr>
                <w:rFonts w:ascii="Arial"/>
                <w:color w:val="auto"/>
                <w:sz w:val="21"/>
                <w:highlight w:val="none"/>
              </w:rPr>
            </w:pPr>
          </w:p>
          <w:p>
            <w:pPr>
              <w:spacing w:line="284" w:lineRule="auto"/>
              <w:rPr>
                <w:rFonts w:ascii="Arial"/>
                <w:color w:val="auto"/>
                <w:sz w:val="21"/>
                <w:highlight w:val="none"/>
              </w:rPr>
            </w:pPr>
          </w:p>
          <w:p>
            <w:pPr>
              <w:spacing w:line="285" w:lineRule="auto"/>
              <w:rPr>
                <w:rFonts w:ascii="Arial"/>
                <w:color w:val="auto"/>
                <w:sz w:val="21"/>
                <w:highlight w:val="none"/>
              </w:rPr>
            </w:pPr>
          </w:p>
          <w:p>
            <w:pPr>
              <w:pStyle w:val="7"/>
              <w:spacing w:before="72" w:line="182" w:lineRule="auto"/>
              <w:ind w:left="168"/>
              <w:rPr>
                <w:color w:val="auto"/>
                <w:highlight w:val="none"/>
              </w:rPr>
            </w:pPr>
            <w:r>
              <w:rPr>
                <w:color w:val="auto"/>
                <w:spacing w:val="-6"/>
                <w:highlight w:val="none"/>
              </w:rPr>
              <w:t>18.</w:t>
            </w:r>
          </w:p>
        </w:tc>
        <w:tc>
          <w:tcPr>
            <w:tcW w:w="1698" w:type="dxa"/>
            <w:vAlign w:val="top"/>
          </w:tcPr>
          <w:p>
            <w:pPr>
              <w:spacing w:line="275"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pStyle w:val="7"/>
              <w:spacing w:before="72" w:line="221" w:lineRule="auto"/>
              <w:ind w:left="113"/>
              <w:rPr>
                <w:color w:val="auto"/>
                <w:highlight w:val="none"/>
              </w:rPr>
            </w:pPr>
            <w:r>
              <w:rPr>
                <w:color w:val="auto"/>
                <w:spacing w:val="-2"/>
                <w:highlight w:val="none"/>
              </w:rPr>
              <w:t>保证金</w:t>
            </w:r>
          </w:p>
        </w:tc>
        <w:tc>
          <w:tcPr>
            <w:tcW w:w="6610" w:type="dxa"/>
            <w:vAlign w:val="top"/>
          </w:tcPr>
          <w:p>
            <w:pPr>
              <w:pStyle w:val="7"/>
              <w:spacing w:before="37" w:line="219" w:lineRule="auto"/>
              <w:ind w:left="114"/>
              <w:rPr>
                <w:color w:val="auto"/>
                <w:highlight w:val="none"/>
              </w:rPr>
            </w:pPr>
            <w:r>
              <w:rPr>
                <w:color w:val="auto"/>
                <w:spacing w:val="-3"/>
                <w:highlight w:val="none"/>
                <w14:textOutline w14:w="4005" w14:cap="flat" w14:cmpd="sng">
                  <w14:solidFill>
                    <w14:srgbClr w14:val="000000"/>
                  </w14:solidFill>
                  <w14:prstDash w14:val="solid"/>
                  <w14:miter w14:val="0"/>
                </w14:textOutline>
              </w:rPr>
              <w:t>本项目无需缴纳保证金。</w:t>
            </w:r>
          </w:p>
          <w:p>
            <w:pPr>
              <w:pStyle w:val="7"/>
              <w:spacing w:before="24" w:line="230" w:lineRule="auto"/>
              <w:ind w:left="113" w:right="105" w:firstLine="6"/>
              <w:rPr>
                <w:color w:val="auto"/>
                <w:highlight w:val="none"/>
              </w:rPr>
            </w:pPr>
            <w:r>
              <w:rPr>
                <w:color w:val="auto"/>
                <w:highlight w:val="none"/>
              </w:rPr>
              <w:t>（如有）</w:t>
            </w:r>
            <w:r>
              <w:rPr>
                <w:color w:val="auto"/>
                <w:spacing w:val="31"/>
                <w:highlight w:val="none"/>
              </w:rPr>
              <w:t xml:space="preserve"> </w:t>
            </w:r>
            <w:r>
              <w:rPr>
                <w:color w:val="auto"/>
                <w:highlight w:val="none"/>
              </w:rPr>
              <w:t xml:space="preserve">供应商应在响应文件递交截止时间前到账，保证金有效期 </w:t>
            </w:r>
            <w:r>
              <w:rPr>
                <w:color w:val="auto"/>
                <w:spacing w:val="-3"/>
                <w:highlight w:val="none"/>
              </w:rPr>
              <w:t>应与投标有效期一致。</w:t>
            </w:r>
          </w:p>
          <w:p>
            <w:pPr>
              <w:pStyle w:val="7"/>
              <w:spacing w:before="22" w:line="230" w:lineRule="auto"/>
              <w:ind w:left="113" w:right="103"/>
              <w:rPr>
                <w:color w:val="auto"/>
                <w:highlight w:val="none"/>
              </w:rPr>
            </w:pPr>
            <w:r>
              <w:rPr>
                <w:color w:val="auto"/>
                <w:spacing w:val="13"/>
                <w:highlight w:val="none"/>
              </w:rPr>
              <w:t>支付方式：转账、汇款、支票（转账账号名称应与供应商名称一</w:t>
            </w:r>
            <w:r>
              <w:rPr>
                <w:color w:val="auto"/>
                <w:spacing w:val="5"/>
                <w:highlight w:val="none"/>
              </w:rPr>
              <w:t xml:space="preserve"> </w:t>
            </w:r>
            <w:r>
              <w:rPr>
                <w:color w:val="auto"/>
                <w:spacing w:val="-8"/>
                <w:highlight w:val="none"/>
              </w:rPr>
              <w:t>致，不接受个人名义转账或现金支付）。</w:t>
            </w:r>
          </w:p>
          <w:p>
            <w:pPr>
              <w:pStyle w:val="7"/>
              <w:spacing w:before="21" w:line="220" w:lineRule="auto"/>
              <w:ind w:left="114"/>
              <w:rPr>
                <w:rFonts w:hint="default" w:eastAsia="宋体"/>
                <w:color w:val="auto"/>
                <w:highlight w:val="none"/>
                <w:lang w:val="en-US" w:eastAsia="zh-CN"/>
              </w:rPr>
            </w:pPr>
            <w:r>
              <w:rPr>
                <w:color w:val="auto"/>
                <w:spacing w:val="-1"/>
                <w:highlight w:val="none"/>
              </w:rPr>
              <w:t>开户名称：</w:t>
            </w:r>
            <w:r>
              <w:rPr>
                <w:rFonts w:hint="eastAsia"/>
                <w:color w:val="auto"/>
                <w:spacing w:val="-1"/>
                <w:highlight w:val="none"/>
                <w:lang w:val="en-US" w:eastAsia="zh-CN"/>
              </w:rPr>
              <w:t>/</w:t>
            </w:r>
          </w:p>
          <w:p>
            <w:pPr>
              <w:pStyle w:val="7"/>
              <w:spacing w:before="23" w:line="220" w:lineRule="auto"/>
              <w:ind w:left="114"/>
              <w:rPr>
                <w:rFonts w:hint="eastAsia" w:eastAsia="宋体"/>
                <w:color w:val="auto"/>
                <w:highlight w:val="none"/>
                <w:lang w:eastAsia="zh-CN"/>
              </w:rPr>
            </w:pPr>
            <w:r>
              <w:rPr>
                <w:color w:val="auto"/>
                <w:spacing w:val="-1"/>
                <w:highlight w:val="none"/>
              </w:rPr>
              <w:t>开户银行：</w:t>
            </w:r>
            <w:r>
              <w:rPr>
                <w:rFonts w:hint="eastAsia"/>
                <w:color w:val="auto"/>
                <w:spacing w:val="-1"/>
                <w:highlight w:val="none"/>
                <w:lang w:val="en-US" w:eastAsia="zh-CN"/>
              </w:rPr>
              <w:t>/</w:t>
            </w:r>
          </w:p>
          <w:p>
            <w:pPr>
              <w:pStyle w:val="7"/>
              <w:spacing w:before="23" w:line="221" w:lineRule="auto"/>
              <w:ind w:left="114"/>
              <w:rPr>
                <w:rFonts w:hint="eastAsia" w:eastAsia="宋体"/>
                <w:color w:val="auto"/>
                <w:highlight w:val="none"/>
                <w:lang w:val="en-US" w:eastAsia="zh-CN"/>
              </w:rPr>
            </w:pPr>
            <w:r>
              <w:rPr>
                <w:color w:val="auto"/>
                <w:spacing w:val="-1"/>
                <w:highlight w:val="none"/>
              </w:rPr>
              <w:t>开户账号：</w:t>
            </w:r>
            <w:r>
              <w:rPr>
                <w:rFonts w:hint="eastAsia"/>
                <w:color w:val="auto"/>
                <w:spacing w:val="-1"/>
                <w:highlight w:val="none"/>
                <w:lang w:val="en-US" w:eastAsia="zh-CN"/>
              </w:rPr>
              <w:t>/</w:t>
            </w:r>
          </w:p>
          <w:p>
            <w:pPr>
              <w:pStyle w:val="7"/>
              <w:spacing w:before="22" w:line="220" w:lineRule="auto"/>
              <w:ind w:left="113"/>
              <w:rPr>
                <w:color w:val="auto"/>
                <w:highlight w:val="none"/>
              </w:rPr>
            </w:pPr>
            <w:r>
              <w:rPr>
                <w:color w:val="auto"/>
                <w:spacing w:val="4"/>
                <w:highlight w:val="none"/>
              </w:rPr>
              <w:t>注：汇款单上需注明“</w:t>
            </w:r>
            <w:r>
              <w:rPr>
                <w:rFonts w:hint="eastAsia"/>
                <w:color w:val="auto"/>
                <w:highlight w:val="none"/>
                <w:lang w:val="en-US" w:eastAsia="zh-CN"/>
              </w:rPr>
              <w:t>/</w:t>
            </w:r>
            <w:r>
              <w:rPr>
                <w:color w:val="auto"/>
                <w:spacing w:val="-45"/>
                <w:highlight w:val="none"/>
              </w:rPr>
              <w:t xml:space="preserve"> </w:t>
            </w:r>
            <w:r>
              <w:rPr>
                <w:color w:val="auto"/>
                <w:spacing w:val="4"/>
                <w:highlight w:val="none"/>
              </w:rPr>
              <w:t>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01" w:hRule="atLeast"/>
        </w:trPr>
        <w:tc>
          <w:tcPr>
            <w:tcW w:w="712" w:type="dxa"/>
            <w:vAlign w:val="top"/>
          </w:tcPr>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pStyle w:val="7"/>
              <w:spacing w:before="71" w:line="182" w:lineRule="auto"/>
              <w:ind w:left="168"/>
              <w:rPr>
                <w:color w:val="auto"/>
                <w:highlight w:val="none"/>
              </w:rPr>
            </w:pPr>
            <w:r>
              <w:rPr>
                <w:color w:val="auto"/>
                <w:spacing w:val="-6"/>
                <w:highlight w:val="none"/>
              </w:rPr>
              <w:t>19.</w:t>
            </w:r>
          </w:p>
        </w:tc>
        <w:tc>
          <w:tcPr>
            <w:tcW w:w="1698" w:type="dxa"/>
            <w:vAlign w:val="top"/>
          </w:tcPr>
          <w:p>
            <w:pPr>
              <w:spacing w:line="313" w:lineRule="auto"/>
              <w:rPr>
                <w:rFonts w:ascii="Arial"/>
                <w:color w:val="auto"/>
                <w:sz w:val="21"/>
                <w:highlight w:val="none"/>
              </w:rPr>
            </w:pPr>
          </w:p>
          <w:p>
            <w:pPr>
              <w:spacing w:line="314" w:lineRule="auto"/>
              <w:rPr>
                <w:rFonts w:ascii="Arial"/>
                <w:color w:val="auto"/>
                <w:sz w:val="21"/>
                <w:highlight w:val="none"/>
              </w:rPr>
            </w:pPr>
          </w:p>
          <w:p>
            <w:pPr>
              <w:pStyle w:val="7"/>
              <w:spacing w:before="68" w:line="259" w:lineRule="auto"/>
              <w:ind w:left="111" w:right="105" w:firstLine="11"/>
              <w:jc w:val="both"/>
              <w:rPr>
                <w:color w:val="auto"/>
                <w:highlight w:val="none"/>
              </w:rPr>
            </w:pPr>
            <w:r>
              <w:rPr>
                <w:color w:val="auto"/>
                <w:spacing w:val="10"/>
                <w:sz w:val="21"/>
                <w:szCs w:val="21"/>
                <w:highlight w:val="none"/>
              </w:rPr>
              <w:t>响应文件递交</w:t>
            </w:r>
            <w:r>
              <w:rPr>
                <w:color w:val="auto"/>
                <w:sz w:val="21"/>
                <w:szCs w:val="21"/>
                <w:highlight w:val="none"/>
              </w:rPr>
              <w:t xml:space="preserve"> </w:t>
            </w:r>
            <w:r>
              <w:rPr>
                <w:color w:val="auto"/>
                <w:spacing w:val="2"/>
                <w:highlight w:val="none"/>
              </w:rPr>
              <w:t>截止时间、地</w:t>
            </w:r>
            <w:r>
              <w:rPr>
                <w:color w:val="auto"/>
                <w:highlight w:val="none"/>
              </w:rPr>
              <w:t xml:space="preserve"> 点</w:t>
            </w:r>
          </w:p>
        </w:tc>
        <w:tc>
          <w:tcPr>
            <w:tcW w:w="6610" w:type="dxa"/>
            <w:vAlign w:val="top"/>
          </w:tcPr>
          <w:p>
            <w:pPr>
              <w:pStyle w:val="7"/>
              <w:spacing w:before="37" w:line="220" w:lineRule="auto"/>
              <w:ind w:left="123"/>
              <w:rPr>
                <w:color w:val="auto"/>
                <w:highlight w:val="none"/>
              </w:rPr>
            </w:pPr>
            <w:r>
              <w:rPr>
                <w:color w:val="auto"/>
                <w:spacing w:val="-13"/>
                <w:highlight w:val="none"/>
              </w:rPr>
              <w:t xml:space="preserve">时间： </w:t>
            </w:r>
            <w:r>
              <w:rPr>
                <w:color w:val="auto"/>
                <w:spacing w:val="-13"/>
                <w:highlight w:val="none"/>
                <w14:textOutline w14:w="4005" w14:cap="flat" w14:cmpd="sng">
                  <w14:solidFill>
                    <w14:srgbClr w14:val="000000"/>
                  </w14:solidFill>
                  <w14:prstDash w14:val="solid"/>
                  <w14:miter w14:val="0"/>
                </w14:textOutline>
              </w:rPr>
              <w:t>202</w:t>
            </w:r>
            <w:r>
              <w:rPr>
                <w:rFonts w:hint="eastAsia"/>
                <w:color w:val="auto"/>
                <w:spacing w:val="-13"/>
                <w:highlight w:val="none"/>
                <w:lang w:val="en-US" w:eastAsia="zh-CN"/>
                <w14:textOutline w14:w="4005" w14:cap="flat" w14:cmpd="sng">
                  <w14:solidFill>
                    <w14:srgbClr w14:val="000000"/>
                  </w14:solidFill>
                  <w14:prstDash w14:val="solid"/>
                  <w14:miter w14:val="0"/>
                </w14:textOutline>
              </w:rPr>
              <w:t>4</w:t>
            </w:r>
            <w:r>
              <w:rPr>
                <w:color w:val="auto"/>
                <w:spacing w:val="-41"/>
                <w:highlight w:val="none"/>
              </w:rPr>
              <w:t xml:space="preserve"> </w:t>
            </w:r>
            <w:r>
              <w:rPr>
                <w:color w:val="auto"/>
                <w:spacing w:val="-13"/>
                <w:highlight w:val="none"/>
                <w14:textOutline w14:w="4005" w14:cap="flat" w14:cmpd="sng">
                  <w14:solidFill>
                    <w14:srgbClr w14:val="000000"/>
                  </w14:solidFill>
                  <w14:prstDash w14:val="solid"/>
                  <w14:miter w14:val="0"/>
                </w14:textOutline>
              </w:rPr>
              <w:t>年</w:t>
            </w:r>
            <w:r>
              <w:rPr>
                <w:rFonts w:hint="eastAsia"/>
                <w:color w:val="auto"/>
                <w:spacing w:val="-13"/>
                <w:highlight w:val="none"/>
                <w:lang w:val="en-US" w:eastAsia="zh-CN"/>
                <w14:textOutline w14:w="4005" w14:cap="flat" w14:cmpd="sng">
                  <w14:solidFill>
                    <w14:srgbClr w14:val="000000"/>
                  </w14:solidFill>
                  <w14:prstDash w14:val="solid"/>
                  <w14:miter w14:val="0"/>
                </w14:textOutline>
              </w:rPr>
              <w:t>5</w:t>
            </w:r>
            <w:r>
              <w:rPr>
                <w:color w:val="auto"/>
                <w:spacing w:val="-13"/>
                <w:highlight w:val="none"/>
                <w14:textOutline w14:w="4005" w14:cap="flat" w14:cmpd="sng">
                  <w14:solidFill>
                    <w14:srgbClr w14:val="000000"/>
                  </w14:solidFill>
                  <w14:prstDash w14:val="solid"/>
                  <w14:miter w14:val="0"/>
                </w14:textOutline>
              </w:rPr>
              <w:t>月</w:t>
            </w:r>
            <w:r>
              <w:rPr>
                <w:rFonts w:hint="eastAsia"/>
                <w:color w:val="auto"/>
                <w:spacing w:val="-30"/>
                <w:highlight w:val="none"/>
                <w:lang w:val="en-US" w:eastAsia="zh-CN"/>
              </w:rPr>
              <w:t>14</w:t>
            </w:r>
            <w:r>
              <w:rPr>
                <w:color w:val="auto"/>
                <w:spacing w:val="-13"/>
                <w:highlight w:val="none"/>
                <w14:textOutline w14:w="4005" w14:cap="flat" w14:cmpd="sng">
                  <w14:solidFill>
                    <w14:srgbClr w14:val="000000"/>
                  </w14:solidFill>
                  <w14:prstDash w14:val="solid"/>
                  <w14:miter w14:val="0"/>
                </w14:textOutline>
              </w:rPr>
              <w:t>日</w:t>
            </w:r>
            <w:r>
              <w:rPr>
                <w:color w:val="auto"/>
                <w:spacing w:val="-29"/>
                <w:highlight w:val="none"/>
              </w:rPr>
              <w:t xml:space="preserve"> </w:t>
            </w:r>
            <w:r>
              <w:rPr>
                <w:color w:val="auto"/>
                <w:spacing w:val="-13"/>
                <w:highlight w:val="none"/>
                <w14:textOutline w14:w="4005" w14:cap="flat" w14:cmpd="sng">
                  <w14:solidFill>
                    <w14:srgbClr w14:val="000000"/>
                  </w14:solidFill>
                  <w14:prstDash w14:val="solid"/>
                  <w14:miter w14:val="0"/>
                </w14:textOutline>
              </w:rPr>
              <w:t>14:00</w:t>
            </w:r>
          </w:p>
          <w:p>
            <w:pPr>
              <w:pStyle w:val="7"/>
              <w:spacing w:before="65" w:line="262" w:lineRule="auto"/>
              <w:ind w:left="113" w:right="106"/>
              <w:rPr>
                <w:color w:val="auto"/>
                <w:highlight w:val="none"/>
              </w:rPr>
            </w:pPr>
            <w:r>
              <w:rPr>
                <w:color w:val="auto"/>
                <w:spacing w:val="2"/>
                <w:highlight w:val="none"/>
              </w:rPr>
              <w:t>地点</w:t>
            </w:r>
            <w:r>
              <w:rPr>
                <w:color w:val="auto"/>
                <w:spacing w:val="-10"/>
                <w:highlight w:val="none"/>
              </w:rPr>
              <w:t>：（</w:t>
            </w:r>
            <w:r>
              <w:rPr>
                <w:color w:val="auto"/>
                <w:spacing w:val="2"/>
                <w:highlight w:val="none"/>
              </w:rPr>
              <w:t>1）电子响应文件上传网址：请响应方代表根据有关规定和</w:t>
            </w:r>
            <w:r>
              <w:rPr>
                <w:color w:val="auto"/>
                <w:spacing w:val="1"/>
                <w:highlight w:val="none"/>
              </w:rPr>
              <w:t xml:space="preserve"> </w:t>
            </w:r>
            <w:r>
              <w:rPr>
                <w:color w:val="auto"/>
                <w:spacing w:val="9"/>
                <w:highlight w:val="none"/>
              </w:rPr>
              <w:t>方法，持响应时所使用的数字证书（</w:t>
            </w:r>
            <w:r>
              <w:rPr>
                <w:color w:val="auto"/>
                <w:highlight w:val="none"/>
              </w:rPr>
              <w:t>CA</w:t>
            </w:r>
            <w:r>
              <w:rPr>
                <w:color w:val="auto"/>
                <w:spacing w:val="9"/>
                <w:highlight w:val="none"/>
              </w:rPr>
              <w:t xml:space="preserve"> 证书）在“上海政府采购</w:t>
            </w:r>
            <w:r>
              <w:rPr>
                <w:color w:val="auto"/>
                <w:spacing w:val="4"/>
                <w:highlight w:val="none"/>
              </w:rPr>
              <w:t xml:space="preserve"> </w:t>
            </w:r>
            <w:r>
              <w:rPr>
                <w:color w:val="auto"/>
                <w:spacing w:val="1"/>
                <w:highlight w:val="none"/>
              </w:rPr>
              <w:t>网”（</w:t>
            </w:r>
            <w:r>
              <w:rPr>
                <w:color w:val="auto"/>
                <w:highlight w:val="none"/>
              </w:rPr>
              <w:fldChar w:fldCharType="begin"/>
            </w:r>
            <w:r>
              <w:rPr>
                <w:color w:val="auto"/>
                <w:highlight w:val="none"/>
              </w:rPr>
              <w:instrText xml:space="preserve"> HYPERLINK "http://www.zfcg.sh.gov.cn" </w:instrText>
            </w:r>
            <w:r>
              <w:rPr>
                <w:color w:val="auto"/>
                <w:highlight w:val="none"/>
              </w:rPr>
              <w:fldChar w:fldCharType="separate"/>
            </w:r>
            <w:r>
              <w:rPr>
                <w:color w:val="auto"/>
                <w:highlight w:val="none"/>
              </w:rPr>
              <w:t>http</w:t>
            </w:r>
            <w:r>
              <w:rPr>
                <w:color w:val="auto"/>
                <w:spacing w:val="1"/>
                <w:highlight w:val="none"/>
              </w:rPr>
              <w:t>://</w:t>
            </w:r>
            <w:r>
              <w:rPr>
                <w:color w:val="auto"/>
                <w:highlight w:val="none"/>
              </w:rPr>
              <w:t>www</w:t>
            </w:r>
            <w:r>
              <w:rPr>
                <w:color w:val="auto"/>
                <w:spacing w:val="1"/>
                <w:highlight w:val="none"/>
              </w:rPr>
              <w:t>.</w:t>
            </w:r>
            <w:r>
              <w:rPr>
                <w:color w:val="auto"/>
                <w:highlight w:val="none"/>
              </w:rPr>
              <w:t>zfcg</w:t>
            </w:r>
            <w:r>
              <w:rPr>
                <w:color w:val="auto"/>
                <w:spacing w:val="1"/>
                <w:highlight w:val="none"/>
              </w:rPr>
              <w:t>.</w:t>
            </w:r>
            <w:r>
              <w:rPr>
                <w:color w:val="auto"/>
                <w:highlight w:val="none"/>
              </w:rPr>
              <w:t>sh</w:t>
            </w:r>
            <w:r>
              <w:rPr>
                <w:color w:val="auto"/>
                <w:spacing w:val="1"/>
                <w:highlight w:val="none"/>
              </w:rPr>
              <w:t>.</w:t>
            </w:r>
            <w:r>
              <w:rPr>
                <w:color w:val="auto"/>
                <w:highlight w:val="none"/>
              </w:rPr>
              <w:t>gov</w:t>
            </w:r>
            <w:r>
              <w:rPr>
                <w:color w:val="auto"/>
                <w:spacing w:val="1"/>
                <w:highlight w:val="none"/>
              </w:rPr>
              <w:t>.</w:t>
            </w:r>
            <w:r>
              <w:rPr>
                <w:color w:val="auto"/>
                <w:highlight w:val="none"/>
              </w:rPr>
              <w:t>cn</w:t>
            </w:r>
            <w:r>
              <w:rPr>
                <w:color w:val="auto"/>
                <w:highlight w:val="none"/>
              </w:rPr>
              <w:fldChar w:fldCharType="end"/>
            </w:r>
            <w:r>
              <w:rPr>
                <w:color w:val="auto"/>
                <w:spacing w:val="1"/>
                <w:highlight w:val="none"/>
              </w:rPr>
              <w:t>）进行登录、准时参与响应文件</w:t>
            </w:r>
            <w:r>
              <w:rPr>
                <w:color w:val="auto"/>
                <w:spacing w:val="11"/>
                <w:highlight w:val="none"/>
              </w:rPr>
              <w:t xml:space="preserve"> </w:t>
            </w:r>
            <w:r>
              <w:rPr>
                <w:color w:val="auto"/>
                <w:spacing w:val="-6"/>
                <w:highlight w:val="none"/>
              </w:rPr>
              <w:t>开启及解密；</w:t>
            </w:r>
          </w:p>
          <w:p>
            <w:pPr>
              <w:pStyle w:val="7"/>
              <w:spacing w:before="65" w:line="247" w:lineRule="auto"/>
              <w:ind w:left="120" w:right="102" w:hanging="1"/>
              <w:rPr>
                <w:color w:val="auto"/>
                <w:highlight w:val="none"/>
              </w:rPr>
            </w:pPr>
            <w:r>
              <w:rPr>
                <w:color w:val="auto"/>
                <w:spacing w:val="-2"/>
                <w:highlight w:val="none"/>
              </w:rPr>
              <w:t>（2）纸质响应文件递交地址：</w:t>
            </w:r>
            <w:r>
              <w:rPr>
                <w:rFonts w:hint="eastAsia"/>
                <w:color w:val="auto"/>
                <w:spacing w:val="-2"/>
                <w:highlight w:val="none"/>
                <w:lang w:val="en-US" w:eastAsia="zh-CN"/>
              </w:rPr>
              <w:t>上海市普陀区梅川路1518号604室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5" w:hRule="atLeast"/>
        </w:trPr>
        <w:tc>
          <w:tcPr>
            <w:tcW w:w="712" w:type="dxa"/>
            <w:vAlign w:val="top"/>
          </w:tcPr>
          <w:p>
            <w:pPr>
              <w:spacing w:line="273" w:lineRule="auto"/>
              <w:rPr>
                <w:rFonts w:ascii="Arial"/>
                <w:color w:val="auto"/>
                <w:sz w:val="21"/>
                <w:highlight w:val="none"/>
              </w:rPr>
            </w:pPr>
          </w:p>
          <w:p>
            <w:pPr>
              <w:spacing w:line="273" w:lineRule="auto"/>
              <w:rPr>
                <w:rFonts w:ascii="Arial"/>
                <w:color w:val="auto"/>
                <w:sz w:val="21"/>
                <w:highlight w:val="none"/>
              </w:rPr>
            </w:pPr>
          </w:p>
          <w:p>
            <w:pPr>
              <w:spacing w:line="273" w:lineRule="auto"/>
              <w:rPr>
                <w:rFonts w:ascii="Arial"/>
                <w:color w:val="auto"/>
                <w:sz w:val="21"/>
                <w:highlight w:val="none"/>
              </w:rPr>
            </w:pPr>
          </w:p>
          <w:p>
            <w:pPr>
              <w:pStyle w:val="7"/>
              <w:spacing w:before="72" w:line="182" w:lineRule="auto"/>
              <w:ind w:left="155"/>
              <w:rPr>
                <w:color w:val="auto"/>
                <w:highlight w:val="none"/>
              </w:rPr>
            </w:pPr>
            <w:r>
              <w:rPr>
                <w:color w:val="auto"/>
                <w:spacing w:val="-3"/>
                <w:highlight w:val="none"/>
              </w:rPr>
              <w:t>20.</w:t>
            </w:r>
          </w:p>
        </w:tc>
        <w:tc>
          <w:tcPr>
            <w:tcW w:w="1698" w:type="dxa"/>
            <w:vAlign w:val="top"/>
          </w:tcPr>
          <w:p>
            <w:pPr>
              <w:spacing w:line="310" w:lineRule="auto"/>
              <w:rPr>
                <w:rFonts w:ascii="Arial"/>
                <w:color w:val="auto"/>
                <w:sz w:val="21"/>
                <w:highlight w:val="none"/>
              </w:rPr>
            </w:pPr>
          </w:p>
          <w:p>
            <w:pPr>
              <w:spacing w:line="311" w:lineRule="auto"/>
              <w:rPr>
                <w:rFonts w:ascii="Arial"/>
                <w:color w:val="auto"/>
                <w:sz w:val="21"/>
                <w:highlight w:val="none"/>
              </w:rPr>
            </w:pPr>
          </w:p>
          <w:p>
            <w:pPr>
              <w:pStyle w:val="7"/>
              <w:spacing w:before="72" w:line="249" w:lineRule="auto"/>
              <w:ind w:left="123" w:right="105" w:hanging="10"/>
              <w:rPr>
                <w:color w:val="auto"/>
                <w:highlight w:val="none"/>
              </w:rPr>
            </w:pPr>
            <w:r>
              <w:rPr>
                <w:color w:val="auto"/>
                <w:spacing w:val="1"/>
                <w:highlight w:val="none"/>
              </w:rPr>
              <w:t>开启时间、地</w:t>
            </w:r>
            <w:r>
              <w:rPr>
                <w:color w:val="auto"/>
                <w:highlight w:val="none"/>
              </w:rPr>
              <w:t>点</w:t>
            </w:r>
          </w:p>
        </w:tc>
        <w:tc>
          <w:tcPr>
            <w:tcW w:w="6610" w:type="dxa"/>
            <w:vAlign w:val="top"/>
          </w:tcPr>
          <w:p>
            <w:pPr>
              <w:pStyle w:val="7"/>
              <w:spacing w:before="38" w:line="220" w:lineRule="auto"/>
              <w:ind w:left="123"/>
              <w:rPr>
                <w:color w:val="auto"/>
                <w:highlight w:val="none"/>
              </w:rPr>
            </w:pPr>
            <w:r>
              <w:rPr>
                <w:color w:val="auto"/>
                <w:spacing w:val="-13"/>
                <w:highlight w:val="none"/>
              </w:rPr>
              <w:t xml:space="preserve">时间： </w:t>
            </w:r>
            <w:r>
              <w:rPr>
                <w:color w:val="auto"/>
                <w:spacing w:val="-13"/>
                <w:highlight w:val="none"/>
                <w14:textOutline w14:w="4005" w14:cap="flat" w14:cmpd="sng">
                  <w14:solidFill>
                    <w14:srgbClr w14:val="000000"/>
                  </w14:solidFill>
                  <w14:prstDash w14:val="solid"/>
                  <w14:miter w14:val="0"/>
                </w14:textOutline>
              </w:rPr>
              <w:t>2023</w:t>
            </w:r>
            <w:r>
              <w:rPr>
                <w:color w:val="auto"/>
                <w:spacing w:val="-41"/>
                <w:highlight w:val="none"/>
              </w:rPr>
              <w:t xml:space="preserve"> </w:t>
            </w:r>
            <w:r>
              <w:rPr>
                <w:color w:val="auto"/>
                <w:spacing w:val="-13"/>
                <w:highlight w:val="none"/>
                <w14:textOutline w14:w="4005" w14:cap="flat" w14:cmpd="sng">
                  <w14:solidFill>
                    <w14:srgbClr w14:val="000000"/>
                  </w14:solidFill>
                  <w14:prstDash w14:val="solid"/>
                  <w14:miter w14:val="0"/>
                </w14:textOutline>
              </w:rPr>
              <w:t>年</w:t>
            </w:r>
            <w:r>
              <w:rPr>
                <w:rFonts w:hint="eastAsia"/>
                <w:color w:val="auto"/>
                <w:spacing w:val="-30"/>
                <w:highlight w:val="none"/>
                <w:lang w:val="en-US" w:eastAsia="zh-CN"/>
              </w:rPr>
              <w:t>5</w:t>
            </w:r>
            <w:r>
              <w:rPr>
                <w:color w:val="auto"/>
                <w:spacing w:val="-13"/>
                <w:highlight w:val="none"/>
                <w14:textOutline w14:w="4005" w14:cap="flat" w14:cmpd="sng">
                  <w14:solidFill>
                    <w14:srgbClr w14:val="000000"/>
                  </w14:solidFill>
                  <w14:prstDash w14:val="solid"/>
                  <w14:miter w14:val="0"/>
                </w14:textOutline>
              </w:rPr>
              <w:t>月</w:t>
            </w:r>
            <w:r>
              <w:rPr>
                <w:rFonts w:hint="eastAsia"/>
                <w:color w:val="auto"/>
                <w:spacing w:val="-30"/>
                <w:highlight w:val="none"/>
                <w:lang w:val="en-US" w:eastAsia="zh-CN"/>
              </w:rPr>
              <w:t>14</w:t>
            </w:r>
            <w:r>
              <w:rPr>
                <w:color w:val="auto"/>
                <w:spacing w:val="-13"/>
                <w:highlight w:val="none"/>
              </w:rPr>
              <w:t xml:space="preserve"> </w:t>
            </w:r>
            <w:r>
              <w:rPr>
                <w:color w:val="auto"/>
                <w:spacing w:val="-13"/>
                <w:highlight w:val="none"/>
                <w14:textOutline w14:w="4005" w14:cap="flat" w14:cmpd="sng">
                  <w14:solidFill>
                    <w14:srgbClr w14:val="000000"/>
                  </w14:solidFill>
                  <w14:prstDash w14:val="solid"/>
                  <w14:miter w14:val="0"/>
                </w14:textOutline>
              </w:rPr>
              <w:t>日</w:t>
            </w:r>
            <w:r>
              <w:rPr>
                <w:color w:val="auto"/>
                <w:spacing w:val="-29"/>
                <w:highlight w:val="none"/>
              </w:rPr>
              <w:t xml:space="preserve"> </w:t>
            </w:r>
            <w:r>
              <w:rPr>
                <w:color w:val="auto"/>
                <w:spacing w:val="-13"/>
                <w:highlight w:val="none"/>
                <w14:textOutline w14:w="4005" w14:cap="flat" w14:cmpd="sng">
                  <w14:solidFill>
                    <w14:srgbClr w14:val="000000"/>
                  </w14:solidFill>
                  <w14:prstDash w14:val="solid"/>
                  <w14:miter w14:val="0"/>
                </w14:textOutline>
              </w:rPr>
              <w:t>14:00</w:t>
            </w:r>
          </w:p>
          <w:p>
            <w:pPr>
              <w:pStyle w:val="7"/>
              <w:spacing w:before="66" w:line="220" w:lineRule="auto"/>
              <w:ind w:left="113"/>
              <w:rPr>
                <w:color w:val="auto"/>
                <w:highlight w:val="none"/>
              </w:rPr>
            </w:pPr>
            <w:r>
              <w:rPr>
                <w:color w:val="auto"/>
                <w:spacing w:val="-2"/>
                <w:highlight w:val="none"/>
              </w:rPr>
              <w:t>地点：</w:t>
            </w:r>
            <w:r>
              <w:rPr>
                <w:rFonts w:hint="eastAsia"/>
                <w:color w:val="auto"/>
                <w:spacing w:val="-2"/>
                <w:highlight w:val="none"/>
                <w:lang w:val="en-US" w:eastAsia="zh-CN"/>
              </w:rPr>
              <w:t>上海市普陀区梅川路1518号604室</w:t>
            </w:r>
          </w:p>
          <w:p>
            <w:pPr>
              <w:pStyle w:val="7"/>
              <w:spacing w:before="68" w:line="261" w:lineRule="auto"/>
              <w:ind w:left="112" w:right="104"/>
              <w:rPr>
                <w:color w:val="auto"/>
                <w:highlight w:val="none"/>
              </w:rPr>
            </w:pPr>
            <w:r>
              <w:rPr>
                <w:color w:val="auto"/>
                <w:spacing w:val="5"/>
                <w:highlight w:val="none"/>
              </w:rPr>
              <w:t>所需携带材料：本项目采用现场响应文件开启(解密)方式。届</w:t>
            </w:r>
            <w:r>
              <w:rPr>
                <w:color w:val="auto"/>
                <w:spacing w:val="4"/>
                <w:highlight w:val="none"/>
              </w:rPr>
              <w:t>时请</w:t>
            </w:r>
            <w:r>
              <w:rPr>
                <w:color w:val="auto"/>
                <w:highlight w:val="none"/>
              </w:rPr>
              <w:t xml:space="preserve"> </w:t>
            </w:r>
            <w:r>
              <w:rPr>
                <w:color w:val="auto"/>
                <w:spacing w:val="5"/>
                <w:highlight w:val="none"/>
              </w:rPr>
              <w:t>供应商代表准备可以无线上网的笔记本电脑、无线网卡、数字证书</w:t>
            </w:r>
            <w:r>
              <w:rPr>
                <w:color w:val="auto"/>
                <w:spacing w:val="3"/>
                <w:highlight w:val="none"/>
              </w:rPr>
              <w:t xml:space="preserve"> </w:t>
            </w:r>
            <w:r>
              <w:rPr>
                <w:color w:val="auto"/>
                <w:spacing w:val="-2"/>
                <w:highlight w:val="none"/>
              </w:rPr>
              <w:t>（CA 证书）、法定代表人授权委托书、纸质响</w:t>
            </w:r>
            <w:r>
              <w:rPr>
                <w:color w:val="auto"/>
                <w:spacing w:val="-3"/>
                <w:highlight w:val="none"/>
              </w:rPr>
              <w:t>应文件， 参加响应文</w:t>
            </w:r>
            <w:r>
              <w:rPr>
                <w:color w:val="auto"/>
                <w:highlight w:val="none"/>
              </w:rPr>
              <w:t xml:space="preserve"> </w:t>
            </w:r>
            <w:r>
              <w:rPr>
                <w:color w:val="auto"/>
                <w:spacing w:val="-1"/>
                <w:highlight w:val="none"/>
              </w:rPr>
              <w:t>件开启(解密)。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712" w:type="dxa"/>
            <w:vAlign w:val="top"/>
          </w:tcPr>
          <w:p>
            <w:pPr>
              <w:pStyle w:val="7"/>
              <w:spacing w:before="167" w:line="182" w:lineRule="auto"/>
              <w:ind w:left="155"/>
              <w:rPr>
                <w:color w:val="auto"/>
                <w:highlight w:val="none"/>
              </w:rPr>
            </w:pPr>
            <w:r>
              <w:rPr>
                <w:color w:val="auto"/>
                <w:spacing w:val="-3"/>
                <w:highlight w:val="none"/>
              </w:rPr>
              <w:t>21.</w:t>
            </w:r>
          </w:p>
        </w:tc>
        <w:tc>
          <w:tcPr>
            <w:tcW w:w="1698" w:type="dxa"/>
            <w:vAlign w:val="top"/>
          </w:tcPr>
          <w:p>
            <w:pPr>
              <w:pStyle w:val="7"/>
              <w:spacing w:before="130" w:line="220" w:lineRule="auto"/>
              <w:ind w:left="123"/>
              <w:rPr>
                <w:color w:val="auto"/>
                <w:highlight w:val="none"/>
              </w:rPr>
            </w:pPr>
            <w:r>
              <w:rPr>
                <w:color w:val="auto"/>
                <w:highlight w:val="none"/>
              </w:rPr>
              <w:t>响应文件的组成</w:t>
            </w:r>
          </w:p>
        </w:tc>
        <w:tc>
          <w:tcPr>
            <w:tcW w:w="6610" w:type="dxa"/>
            <w:vAlign w:val="top"/>
          </w:tcPr>
          <w:p>
            <w:pPr>
              <w:pStyle w:val="7"/>
              <w:spacing w:before="130" w:line="219" w:lineRule="auto"/>
              <w:ind w:left="115"/>
              <w:rPr>
                <w:color w:val="auto"/>
                <w:highlight w:val="none"/>
              </w:rPr>
            </w:pPr>
            <w:r>
              <w:rPr>
                <w:color w:val="auto"/>
                <w:spacing w:val="-3"/>
                <w:highlight w:val="none"/>
              </w:rPr>
              <w:t>详见第二章第</w:t>
            </w:r>
            <w:r>
              <w:rPr>
                <w:color w:val="auto"/>
                <w:spacing w:val="-26"/>
                <w:highlight w:val="none"/>
              </w:rPr>
              <w:t xml:space="preserve"> </w:t>
            </w:r>
            <w:r>
              <w:rPr>
                <w:color w:val="auto"/>
                <w:spacing w:val="-3"/>
                <w:highlight w:val="none"/>
              </w:rPr>
              <w:t>10</w:t>
            </w:r>
            <w:r>
              <w:rPr>
                <w:color w:val="auto"/>
                <w:spacing w:val="-47"/>
                <w:highlight w:val="none"/>
              </w:rPr>
              <w:t xml:space="preserve"> </w:t>
            </w:r>
            <w:r>
              <w:rPr>
                <w:color w:val="auto"/>
                <w:spacing w:val="-3"/>
                <w:highlight w:val="none"/>
              </w:rPr>
              <w:t>条响应文件构成</w:t>
            </w:r>
          </w:p>
        </w:tc>
      </w:tr>
    </w:tbl>
    <w:p>
      <w:pPr>
        <w:pStyle w:val="2"/>
        <w:rPr>
          <w:color w:val="auto"/>
          <w:highlight w:val="none"/>
        </w:rPr>
      </w:pPr>
    </w:p>
    <w:p>
      <w:pPr>
        <w:rPr>
          <w:color w:val="auto"/>
          <w:highlight w:val="none"/>
        </w:rPr>
        <w:sectPr>
          <w:headerReference r:id="rId10" w:type="default"/>
          <w:footerReference r:id="rId11" w:type="default"/>
          <w:pgSz w:w="11907" w:h="16839"/>
          <w:pgMar w:top="1092" w:right="1510" w:bottom="1010" w:left="1370" w:header="874" w:footer="842" w:gutter="0"/>
          <w:pgBorders>
            <w:top w:val="none" w:sz="0" w:space="0"/>
            <w:left w:val="none" w:sz="0" w:space="0"/>
            <w:bottom w:val="none" w:sz="0" w:space="0"/>
            <w:right w:val="none" w:sz="0" w:space="0"/>
          </w:pgBorders>
          <w:cols w:space="720" w:num="1"/>
        </w:sectPr>
      </w:pPr>
    </w:p>
    <w:p>
      <w:pPr>
        <w:spacing w:before="140"/>
        <w:rPr>
          <w:color w:val="auto"/>
          <w:highlight w:val="none"/>
        </w:rPr>
      </w:pPr>
    </w:p>
    <w:tbl>
      <w:tblPr>
        <w:tblStyle w:val="6"/>
        <w:tblW w:w="913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2"/>
        <w:gridCol w:w="1555"/>
        <w:gridCol w:w="68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712" w:type="dxa"/>
            <w:vAlign w:val="top"/>
          </w:tcPr>
          <w:p>
            <w:pPr>
              <w:pStyle w:val="7"/>
              <w:spacing w:before="160" w:line="222" w:lineRule="auto"/>
              <w:ind w:left="139"/>
              <w:rPr>
                <w:color w:val="auto"/>
                <w:highlight w:val="none"/>
              </w:rPr>
            </w:pPr>
            <w:r>
              <w:rPr>
                <w:color w:val="auto"/>
                <w:spacing w:val="-2"/>
                <w:highlight w:val="none"/>
                <w14:textOutline w14:w="4005" w14:cap="flat" w14:cmpd="sng">
                  <w14:solidFill>
                    <w14:srgbClr w14:val="000000"/>
                  </w14:solidFill>
                  <w14:prstDash w14:val="solid"/>
                  <w14:miter w14:val="0"/>
                </w14:textOutline>
              </w:rPr>
              <w:t>序号</w:t>
            </w:r>
          </w:p>
        </w:tc>
        <w:tc>
          <w:tcPr>
            <w:tcW w:w="1555" w:type="dxa"/>
            <w:vAlign w:val="top"/>
          </w:tcPr>
          <w:p>
            <w:pPr>
              <w:pStyle w:val="7"/>
              <w:spacing w:before="161" w:line="220" w:lineRule="auto"/>
              <w:ind w:left="587"/>
              <w:rPr>
                <w:color w:val="auto"/>
                <w:highlight w:val="none"/>
              </w:rPr>
            </w:pPr>
            <w:r>
              <w:rPr>
                <w:color w:val="auto"/>
                <w:spacing w:val="-9"/>
                <w:highlight w:val="none"/>
                <w14:textOutline w14:w="4005" w14:cap="flat" w14:cmpd="sng">
                  <w14:solidFill>
                    <w14:srgbClr w14:val="000000"/>
                  </w14:solidFill>
                  <w14:prstDash w14:val="solid"/>
                  <w14:miter w14:val="0"/>
                </w14:textOutline>
              </w:rPr>
              <w:t>内容</w:t>
            </w:r>
          </w:p>
        </w:tc>
        <w:tc>
          <w:tcPr>
            <w:tcW w:w="6864" w:type="dxa"/>
            <w:vAlign w:val="top"/>
          </w:tcPr>
          <w:p>
            <w:pPr>
              <w:pStyle w:val="7"/>
              <w:spacing w:before="161" w:line="220" w:lineRule="auto"/>
              <w:ind w:left="2830"/>
              <w:rPr>
                <w:color w:val="auto"/>
                <w:highlight w:val="none"/>
              </w:rPr>
            </w:pPr>
            <w:r>
              <w:rPr>
                <w:color w:val="auto"/>
                <w:spacing w:val="-2"/>
                <w:highlight w:val="none"/>
                <w14:textOutline w14:w="4005" w14:cap="flat" w14:cmpd="sng">
                  <w14:solidFill>
                    <w14:srgbClr w14:val="000000"/>
                  </w14:solidFill>
                  <w14:prstDash w14:val="solid"/>
                  <w14:miter w14:val="0"/>
                </w14:textOutline>
              </w:rPr>
              <w:t>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712" w:type="dxa"/>
            <w:vAlign w:val="top"/>
          </w:tcPr>
          <w:p>
            <w:pPr>
              <w:spacing w:line="323" w:lineRule="auto"/>
              <w:rPr>
                <w:rFonts w:ascii="Arial"/>
                <w:color w:val="auto"/>
                <w:sz w:val="21"/>
                <w:highlight w:val="none"/>
              </w:rPr>
            </w:pPr>
          </w:p>
          <w:p>
            <w:pPr>
              <w:pStyle w:val="7"/>
              <w:spacing w:before="72" w:line="182" w:lineRule="auto"/>
              <w:ind w:left="155"/>
              <w:rPr>
                <w:color w:val="auto"/>
                <w:highlight w:val="none"/>
              </w:rPr>
            </w:pPr>
            <w:r>
              <w:rPr>
                <w:color w:val="auto"/>
                <w:spacing w:val="-3"/>
                <w:highlight w:val="none"/>
              </w:rPr>
              <w:t>22.</w:t>
            </w:r>
          </w:p>
        </w:tc>
        <w:tc>
          <w:tcPr>
            <w:tcW w:w="1555" w:type="dxa"/>
            <w:vAlign w:val="top"/>
          </w:tcPr>
          <w:p>
            <w:pPr>
              <w:spacing w:line="287" w:lineRule="auto"/>
              <w:rPr>
                <w:rFonts w:ascii="Arial"/>
                <w:color w:val="auto"/>
                <w:sz w:val="21"/>
                <w:highlight w:val="none"/>
              </w:rPr>
            </w:pPr>
          </w:p>
          <w:p>
            <w:pPr>
              <w:pStyle w:val="7"/>
              <w:spacing w:before="71" w:line="220" w:lineRule="auto"/>
              <w:ind w:left="123"/>
              <w:rPr>
                <w:color w:val="auto"/>
                <w:highlight w:val="none"/>
              </w:rPr>
            </w:pPr>
            <w:r>
              <w:rPr>
                <w:color w:val="auto"/>
                <w:spacing w:val="-3"/>
                <w:highlight w:val="none"/>
              </w:rPr>
              <w:t>响应文件格式</w:t>
            </w:r>
          </w:p>
        </w:tc>
        <w:tc>
          <w:tcPr>
            <w:tcW w:w="6864" w:type="dxa"/>
            <w:vAlign w:val="top"/>
          </w:tcPr>
          <w:p>
            <w:pPr>
              <w:pStyle w:val="7"/>
              <w:spacing w:before="32" w:line="257" w:lineRule="auto"/>
              <w:ind w:left="112" w:right="104"/>
              <w:jc w:val="both"/>
              <w:rPr>
                <w:color w:val="auto"/>
                <w:highlight w:val="none"/>
              </w:rPr>
            </w:pPr>
            <w:r>
              <w:rPr>
                <w:color w:val="auto"/>
                <w:spacing w:val="5"/>
                <w:highlight w:val="none"/>
              </w:rPr>
              <w:t>供应商应按征集文件中提供的响应文件格式，填</w:t>
            </w:r>
            <w:r>
              <w:rPr>
                <w:color w:val="auto"/>
                <w:spacing w:val="4"/>
                <w:highlight w:val="none"/>
              </w:rPr>
              <w:t>写响应函、法定代</w:t>
            </w:r>
            <w:r>
              <w:rPr>
                <w:color w:val="auto"/>
                <w:highlight w:val="none"/>
              </w:rPr>
              <w:t xml:space="preserve"> </w:t>
            </w:r>
            <w:r>
              <w:rPr>
                <w:color w:val="auto"/>
                <w:spacing w:val="-4"/>
                <w:highlight w:val="none"/>
              </w:rPr>
              <w:t>表人资格证明书、法定代表人授权委托书、</w:t>
            </w:r>
            <w:r>
              <w:rPr>
                <w:color w:val="auto"/>
                <w:spacing w:val="49"/>
                <w:highlight w:val="none"/>
              </w:rPr>
              <w:t xml:space="preserve"> </w:t>
            </w:r>
            <w:r>
              <w:rPr>
                <w:color w:val="auto"/>
                <w:spacing w:val="-4"/>
                <w:highlight w:val="none"/>
              </w:rPr>
              <w:t>报价一览表、 分项报价</w:t>
            </w:r>
            <w:r>
              <w:rPr>
                <w:color w:val="auto"/>
                <w:highlight w:val="none"/>
              </w:rPr>
              <w:t xml:space="preserve"> </w:t>
            </w:r>
            <w:r>
              <w:rPr>
                <w:color w:val="auto"/>
                <w:spacing w:val="-1"/>
                <w:highlight w:val="none"/>
              </w:rPr>
              <w:t>表、服务方案和服务承诺、资格证明文件、中小企业声明函等。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712" w:type="dxa"/>
            <w:vAlign w:val="top"/>
          </w:tcPr>
          <w:p>
            <w:pPr>
              <w:spacing w:line="326" w:lineRule="auto"/>
              <w:rPr>
                <w:rFonts w:ascii="Arial"/>
                <w:color w:val="auto"/>
                <w:sz w:val="21"/>
                <w:highlight w:val="none"/>
              </w:rPr>
            </w:pPr>
          </w:p>
          <w:p>
            <w:pPr>
              <w:pStyle w:val="7"/>
              <w:spacing w:before="72" w:line="182" w:lineRule="auto"/>
              <w:ind w:left="155"/>
              <w:rPr>
                <w:color w:val="auto"/>
                <w:highlight w:val="none"/>
              </w:rPr>
            </w:pPr>
            <w:r>
              <w:rPr>
                <w:color w:val="auto"/>
                <w:spacing w:val="-3"/>
                <w:highlight w:val="none"/>
              </w:rPr>
              <w:t>23.</w:t>
            </w:r>
          </w:p>
        </w:tc>
        <w:tc>
          <w:tcPr>
            <w:tcW w:w="1555" w:type="dxa"/>
            <w:vAlign w:val="top"/>
          </w:tcPr>
          <w:p>
            <w:pPr>
              <w:spacing w:line="290" w:lineRule="auto"/>
              <w:rPr>
                <w:rFonts w:ascii="Arial"/>
                <w:color w:val="auto"/>
                <w:sz w:val="21"/>
                <w:highlight w:val="none"/>
              </w:rPr>
            </w:pPr>
          </w:p>
          <w:p>
            <w:pPr>
              <w:pStyle w:val="7"/>
              <w:spacing w:before="71" w:line="220" w:lineRule="auto"/>
              <w:ind w:left="123"/>
              <w:rPr>
                <w:color w:val="auto"/>
                <w:highlight w:val="none"/>
              </w:rPr>
            </w:pPr>
            <w:r>
              <w:rPr>
                <w:color w:val="auto"/>
                <w:spacing w:val="-3"/>
                <w:highlight w:val="none"/>
              </w:rPr>
              <w:t>响应文件份数</w:t>
            </w:r>
          </w:p>
        </w:tc>
        <w:tc>
          <w:tcPr>
            <w:tcW w:w="6864" w:type="dxa"/>
            <w:vAlign w:val="top"/>
          </w:tcPr>
          <w:p>
            <w:pPr>
              <w:pStyle w:val="7"/>
              <w:spacing w:before="33" w:line="256" w:lineRule="auto"/>
              <w:ind w:left="113" w:right="102"/>
              <w:jc w:val="both"/>
              <w:rPr>
                <w:color w:val="auto"/>
                <w:highlight w:val="none"/>
              </w:rPr>
            </w:pPr>
            <w:r>
              <w:rPr>
                <w:color w:val="auto"/>
                <w:spacing w:val="5"/>
                <w:highlight w:val="none"/>
              </w:rPr>
              <w:t>提供纸质响应文件</w:t>
            </w:r>
            <w:r>
              <w:rPr>
                <w:color w:val="auto"/>
                <w:spacing w:val="5"/>
                <w:highlight w:val="none"/>
                <w14:textOutline w14:w="4005" w14:cap="flat" w14:cmpd="sng">
                  <w14:solidFill>
                    <w14:srgbClr w14:val="000000"/>
                  </w14:solidFill>
                  <w14:prstDash w14:val="solid"/>
                  <w14:miter w14:val="0"/>
                </w14:textOutline>
              </w:rPr>
              <w:t>正本1份，副本4份，电子档1份</w:t>
            </w:r>
            <w:r>
              <w:rPr>
                <w:color w:val="auto"/>
                <w:spacing w:val="5"/>
                <w:highlight w:val="none"/>
              </w:rPr>
              <w:t>（</w:t>
            </w:r>
            <w:r>
              <w:rPr>
                <w:color w:val="auto"/>
                <w:spacing w:val="4"/>
                <w:highlight w:val="none"/>
              </w:rPr>
              <w:t>U盘，应包括响</w:t>
            </w:r>
            <w:r>
              <w:rPr>
                <w:color w:val="auto"/>
                <w:highlight w:val="none"/>
              </w:rPr>
              <w:t xml:space="preserve"> </w:t>
            </w:r>
            <w:r>
              <w:rPr>
                <w:color w:val="auto"/>
                <w:spacing w:val="-2"/>
                <w:highlight w:val="none"/>
              </w:rPr>
              <w:t>应文件Word版及含签字盖章的PDF版，并保证正常读取。 响应文件电</w:t>
            </w:r>
            <w:r>
              <w:rPr>
                <w:color w:val="auto"/>
                <w:highlight w:val="none"/>
              </w:rPr>
              <w:t xml:space="preserve"> </w:t>
            </w:r>
            <w:r>
              <w:rPr>
                <w:color w:val="auto"/>
                <w:spacing w:val="-7"/>
                <w:highlight w:val="none"/>
              </w:rPr>
              <w:t>子档不作为评审依据，以纸质版正本为准）并密封。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712" w:type="dxa"/>
            <w:vMerge w:val="restart"/>
            <w:tcBorders>
              <w:bottom w:val="nil"/>
            </w:tcBorders>
            <w:vAlign w:val="top"/>
          </w:tcPr>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pStyle w:val="7"/>
              <w:spacing w:before="72" w:line="182" w:lineRule="auto"/>
              <w:ind w:left="155"/>
              <w:rPr>
                <w:color w:val="auto"/>
                <w:highlight w:val="none"/>
              </w:rPr>
            </w:pPr>
            <w:r>
              <w:rPr>
                <w:color w:val="auto"/>
                <w:spacing w:val="-3"/>
                <w:highlight w:val="none"/>
              </w:rPr>
              <w:t>24.</w:t>
            </w:r>
          </w:p>
        </w:tc>
        <w:tc>
          <w:tcPr>
            <w:tcW w:w="1555" w:type="dxa"/>
            <w:vMerge w:val="restart"/>
            <w:tcBorders>
              <w:bottom w:val="nil"/>
            </w:tcBorders>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pStyle w:val="7"/>
              <w:spacing w:before="72" w:line="221" w:lineRule="auto"/>
              <w:ind w:left="111"/>
              <w:rPr>
                <w:color w:val="auto"/>
                <w:highlight w:val="none"/>
              </w:rPr>
            </w:pPr>
            <w:r>
              <w:rPr>
                <w:color w:val="auto"/>
                <w:spacing w:val="-1"/>
                <w:highlight w:val="none"/>
              </w:rPr>
              <w:t>评审方法</w:t>
            </w:r>
          </w:p>
        </w:tc>
        <w:tc>
          <w:tcPr>
            <w:tcW w:w="6864" w:type="dxa"/>
            <w:vAlign w:val="top"/>
          </w:tcPr>
          <w:p>
            <w:pPr>
              <w:pStyle w:val="7"/>
              <w:spacing w:before="32" w:line="248" w:lineRule="auto"/>
              <w:ind w:left="113" w:right="114"/>
              <w:rPr>
                <w:color w:val="auto"/>
                <w:highlight w:val="none"/>
              </w:rPr>
            </w:pPr>
            <w:r>
              <w:rPr>
                <w:color w:val="auto"/>
                <w:spacing w:val="5"/>
                <w:highlight w:val="none"/>
              </w:rPr>
              <w:t>第一阶段入围供应商的评审方法为</w:t>
            </w:r>
            <w:r>
              <w:rPr>
                <w:rFonts w:hint="eastAsia"/>
                <w:color w:val="auto"/>
                <w:spacing w:val="5"/>
                <w:highlight w:val="none"/>
                <w:lang w:val="en-US" w:eastAsia="zh-CN"/>
                <w14:textOutline w14:w="4005" w14:cap="flat" w14:cmpd="sng">
                  <w14:solidFill>
                    <w14:srgbClr w14:val="000000"/>
                  </w14:solidFill>
                  <w14:prstDash w14:val="solid"/>
                  <w14:miter w14:val="0"/>
                </w14:textOutline>
              </w:rPr>
              <w:t>价格</w:t>
            </w:r>
            <w:r>
              <w:rPr>
                <w:color w:val="auto"/>
                <w:spacing w:val="5"/>
                <w:highlight w:val="none"/>
                <w14:textOutline w14:w="4005" w14:cap="flat" w14:cmpd="sng">
                  <w14:solidFill>
                    <w14:srgbClr w14:val="000000"/>
                  </w14:solidFill>
                  <w14:prstDash w14:val="solid"/>
                  <w14:miter w14:val="0"/>
                </w14:textOutline>
              </w:rPr>
              <w:t>优先法</w:t>
            </w:r>
            <w:r>
              <w:rPr>
                <w:color w:val="auto"/>
                <w:spacing w:val="5"/>
                <w:highlight w:val="none"/>
              </w:rPr>
              <w:t>，确</w:t>
            </w:r>
            <w:r>
              <w:rPr>
                <w:color w:val="auto"/>
                <w:spacing w:val="4"/>
                <w:highlight w:val="none"/>
              </w:rPr>
              <w:t>定第二阶段成交</w:t>
            </w:r>
            <w:r>
              <w:rPr>
                <w:color w:val="auto"/>
                <w:highlight w:val="none"/>
              </w:rPr>
              <w:t xml:space="preserve"> </w:t>
            </w:r>
            <w:r>
              <w:rPr>
                <w:color w:val="auto"/>
                <w:spacing w:val="-2"/>
                <w:highlight w:val="none"/>
              </w:rPr>
              <w:t>供应商的方式为</w:t>
            </w:r>
            <w:r>
              <w:rPr>
                <w:color w:val="auto"/>
                <w:spacing w:val="-2"/>
                <w:highlight w:val="none"/>
                <w14:textOutline w14:w="4005" w14:cap="flat" w14:cmpd="sng">
                  <w14:solidFill>
                    <w14:srgbClr w14:val="000000"/>
                  </w14:solidFill>
                  <w14:prstDash w14:val="solid"/>
                  <w14:miter w14:val="0"/>
                </w14:textOutline>
              </w:rPr>
              <w:t>直接选定</w:t>
            </w:r>
            <w:r>
              <w:rPr>
                <w:color w:val="auto"/>
                <w:spacing w:val="-2"/>
                <w:highlight w:val="none"/>
              </w:rPr>
              <w:t>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5" w:hRule="atLeast"/>
        </w:trPr>
        <w:tc>
          <w:tcPr>
            <w:tcW w:w="712" w:type="dxa"/>
            <w:vMerge w:val="continue"/>
            <w:tcBorders>
              <w:top w:val="nil"/>
            </w:tcBorders>
            <w:vAlign w:val="top"/>
          </w:tcPr>
          <w:p>
            <w:pPr>
              <w:rPr>
                <w:rFonts w:ascii="Arial"/>
                <w:color w:val="auto"/>
                <w:sz w:val="21"/>
                <w:highlight w:val="none"/>
              </w:rPr>
            </w:pPr>
          </w:p>
        </w:tc>
        <w:tc>
          <w:tcPr>
            <w:tcW w:w="1555" w:type="dxa"/>
            <w:vMerge w:val="continue"/>
            <w:tcBorders>
              <w:top w:val="nil"/>
            </w:tcBorders>
            <w:vAlign w:val="top"/>
          </w:tcPr>
          <w:p>
            <w:pPr>
              <w:rPr>
                <w:rFonts w:ascii="Arial"/>
                <w:color w:val="auto"/>
                <w:sz w:val="21"/>
                <w:highlight w:val="none"/>
              </w:rPr>
            </w:pPr>
          </w:p>
        </w:tc>
        <w:tc>
          <w:tcPr>
            <w:tcW w:w="6864" w:type="dxa"/>
            <w:vAlign w:val="top"/>
          </w:tcPr>
          <w:p>
            <w:pPr>
              <w:pStyle w:val="7"/>
              <w:spacing w:before="35" w:line="220" w:lineRule="auto"/>
              <w:ind w:left="129"/>
              <w:rPr>
                <w:color w:val="auto"/>
                <w:highlight w:val="none"/>
              </w:rPr>
            </w:pPr>
            <w:r>
              <w:rPr>
                <w:color w:val="auto"/>
                <w:spacing w:val="-7"/>
                <w:highlight w:val="none"/>
              </w:rPr>
              <w:t>1.评标办法：</w:t>
            </w:r>
          </w:p>
          <w:p>
            <w:pPr>
              <w:pStyle w:val="7"/>
              <w:spacing w:before="67" w:line="256" w:lineRule="auto"/>
              <w:ind w:left="112" w:right="103" w:firstLine="39"/>
              <w:jc w:val="both"/>
              <w:rPr>
                <w:color w:val="auto"/>
                <w:highlight w:val="none"/>
              </w:rPr>
            </w:pPr>
            <w:r>
              <w:rPr>
                <w:color w:val="auto"/>
                <w:spacing w:val="-3"/>
                <w:highlight w:val="none"/>
              </w:rPr>
              <w:t>(1)根据中华人民共和国财政部令第 110 号《政府采</w:t>
            </w:r>
            <w:r>
              <w:rPr>
                <w:color w:val="auto"/>
                <w:spacing w:val="-4"/>
                <w:highlight w:val="none"/>
              </w:rPr>
              <w:t>购框架协议采购</w:t>
            </w:r>
            <w:r>
              <w:rPr>
                <w:color w:val="auto"/>
                <w:highlight w:val="none"/>
              </w:rPr>
              <w:t xml:space="preserve"> </w:t>
            </w:r>
            <w:r>
              <w:rPr>
                <w:color w:val="auto"/>
                <w:spacing w:val="5"/>
                <w:highlight w:val="none"/>
              </w:rPr>
              <w:t>方式管理暂行办法》，确定第一阶段入围供应商的评审方法为</w:t>
            </w:r>
            <w:r>
              <w:rPr>
                <w:rFonts w:hint="eastAsia"/>
                <w:color w:val="auto"/>
                <w:spacing w:val="5"/>
                <w:highlight w:val="none"/>
                <w:lang w:val="en-US" w:eastAsia="zh-CN"/>
                <w14:textOutline w14:w="4005" w14:cap="flat" w14:cmpd="sng">
                  <w14:solidFill>
                    <w14:srgbClr w14:val="000000"/>
                  </w14:solidFill>
                  <w14:prstDash w14:val="solid"/>
                  <w14:miter w14:val="0"/>
                </w14:textOutline>
              </w:rPr>
              <w:t>价格</w:t>
            </w:r>
            <w:r>
              <w:rPr>
                <w:color w:val="auto"/>
                <w:spacing w:val="4"/>
                <w:highlight w:val="none"/>
              </w:rPr>
              <w:t xml:space="preserve"> </w:t>
            </w:r>
            <w:r>
              <w:rPr>
                <w:color w:val="auto"/>
                <w:spacing w:val="-1"/>
                <w:highlight w:val="none"/>
                <w14:textOutline w14:w="4005" w14:cap="flat" w14:cmpd="sng">
                  <w14:solidFill>
                    <w14:srgbClr w14:val="000000"/>
                  </w14:solidFill>
                  <w14:prstDash w14:val="solid"/>
                  <w14:miter w14:val="0"/>
                </w14:textOutline>
              </w:rPr>
              <w:t>优先法</w:t>
            </w:r>
            <w:r>
              <w:rPr>
                <w:color w:val="auto"/>
                <w:spacing w:val="-1"/>
                <w:highlight w:val="none"/>
              </w:rPr>
              <w:t>，确定第二阶段成交供应商的方式为</w:t>
            </w:r>
            <w:r>
              <w:rPr>
                <w:color w:val="auto"/>
                <w:spacing w:val="-1"/>
                <w:highlight w:val="none"/>
                <w14:textOutline w14:w="4005" w14:cap="flat" w14:cmpd="sng">
                  <w14:solidFill>
                    <w14:srgbClr w14:val="000000"/>
                  </w14:solidFill>
                  <w14:prstDash w14:val="solid"/>
                  <w14:miter w14:val="0"/>
                </w14:textOutline>
              </w:rPr>
              <w:t>直接选定</w:t>
            </w:r>
            <w:r>
              <w:rPr>
                <w:color w:val="auto"/>
                <w:spacing w:val="-1"/>
                <w:highlight w:val="none"/>
              </w:rPr>
              <w:t>方式。</w:t>
            </w:r>
          </w:p>
          <w:p>
            <w:pPr>
              <w:pStyle w:val="7"/>
              <w:spacing w:before="65" w:line="262" w:lineRule="auto"/>
              <w:ind w:left="115" w:right="105" w:hanging="1"/>
              <w:jc w:val="both"/>
              <w:rPr>
                <w:color w:val="auto"/>
                <w:spacing w:val="-5"/>
                <w:highlight w:val="none"/>
              </w:rPr>
            </w:pPr>
            <w:r>
              <w:rPr>
                <w:rFonts w:hint="eastAsia"/>
                <w:color w:val="auto"/>
                <w:spacing w:val="5"/>
                <w:highlight w:val="none"/>
                <w:lang w:val="en-US" w:eastAsia="zh-CN"/>
                <w14:textOutline w14:w="4005" w14:cap="flat" w14:cmpd="sng">
                  <w14:solidFill>
                    <w14:srgbClr w14:val="000000"/>
                  </w14:solidFill>
                  <w14:prstDash w14:val="solid"/>
                  <w14:miter w14:val="0"/>
                </w14:textOutline>
              </w:rPr>
              <w:t>价格</w:t>
            </w:r>
            <w:r>
              <w:rPr>
                <w:color w:val="auto"/>
                <w:spacing w:val="5"/>
                <w:highlight w:val="none"/>
                <w14:textOutline w14:w="4005" w14:cap="flat" w14:cmpd="sng">
                  <w14:solidFill>
                    <w14:srgbClr w14:val="000000"/>
                  </w14:solidFill>
                  <w14:prstDash w14:val="solid"/>
                  <w14:miter w14:val="0"/>
                </w14:textOutline>
              </w:rPr>
              <w:t>优先法</w:t>
            </w:r>
            <w:r>
              <w:rPr>
                <w:color w:val="auto"/>
                <w:spacing w:val="5"/>
                <w:highlight w:val="none"/>
              </w:rPr>
              <w:t>是指</w:t>
            </w:r>
            <w:r>
              <w:rPr>
                <w:rFonts w:hint="eastAsia" w:ascii="宋体" w:hAnsi="宋体" w:eastAsia="宋体"/>
                <w:color w:val="auto"/>
                <w:sz w:val="23"/>
                <w:szCs w:val="24"/>
                <w:highlight w:val="none"/>
              </w:rPr>
              <w:t>对满足采购需求且响应报价不超过最高限制单价的服务，按照修正后的（如有）响应报价</w:t>
            </w:r>
            <w:r>
              <w:rPr>
                <w:rFonts w:hint="eastAsia"/>
                <w:color w:val="auto"/>
                <w:sz w:val="23"/>
                <w:szCs w:val="24"/>
                <w:highlight w:val="none"/>
                <w:lang w:eastAsia="zh-CN"/>
              </w:rPr>
              <w:t>（</w:t>
            </w:r>
            <w:r>
              <w:rPr>
                <w:rFonts w:hint="eastAsia"/>
                <w:color w:val="auto"/>
                <w:sz w:val="23"/>
                <w:szCs w:val="24"/>
                <w:highlight w:val="none"/>
                <w:lang w:val="en-US" w:eastAsia="zh-CN"/>
              </w:rPr>
              <w:t>优惠率）由高到低</w:t>
            </w:r>
            <w:r>
              <w:rPr>
                <w:rFonts w:hint="eastAsia" w:ascii="宋体" w:hAnsi="宋体" w:eastAsia="宋体"/>
                <w:color w:val="auto"/>
                <w:sz w:val="23"/>
                <w:szCs w:val="24"/>
                <w:highlight w:val="none"/>
              </w:rPr>
              <w:t xml:space="preserve">排序，根据征集文件规定的淘汰率或者入围供应商数量上限，确定入围供应商。 </w:t>
            </w:r>
          </w:p>
          <w:p>
            <w:pPr>
              <w:pStyle w:val="7"/>
              <w:spacing w:before="67" w:line="264" w:lineRule="auto"/>
              <w:ind w:left="112" w:right="105" w:firstLine="2"/>
              <w:jc w:val="both"/>
              <w:rPr>
                <w:color w:val="auto"/>
                <w:spacing w:val="5"/>
                <w:highlight w:val="none"/>
              </w:rPr>
            </w:pPr>
            <w:r>
              <w:rPr>
                <w:color w:val="auto"/>
                <w:spacing w:val="5"/>
                <w:highlight w:val="none"/>
                <w14:textOutline w14:w="4005" w14:cap="flat" w14:cmpd="sng">
                  <w14:solidFill>
                    <w14:srgbClr w14:val="000000"/>
                  </w14:solidFill>
                  <w14:prstDash w14:val="solid"/>
                  <w14:miter w14:val="0"/>
                </w14:textOutline>
              </w:rPr>
              <w:t>直接选定方式</w:t>
            </w:r>
            <w:r>
              <w:rPr>
                <w:color w:val="auto"/>
                <w:spacing w:val="5"/>
                <w:highlight w:val="none"/>
              </w:rPr>
              <w:t>是确定第二阶段成交供应商的主要方式。除征</w:t>
            </w:r>
            <w:r>
              <w:rPr>
                <w:color w:val="auto"/>
                <w:spacing w:val="4"/>
                <w:highlight w:val="none"/>
              </w:rPr>
              <w:t>集人根</w:t>
            </w:r>
            <w:r>
              <w:rPr>
                <w:color w:val="auto"/>
                <w:highlight w:val="none"/>
              </w:rPr>
              <w:t xml:space="preserve"> </w:t>
            </w:r>
            <w:r>
              <w:rPr>
                <w:color w:val="auto"/>
                <w:spacing w:val="5"/>
                <w:highlight w:val="none"/>
              </w:rPr>
              <w:t>据采购项目特点和提高绩效等要求，在征集文件中载明采用二次竞</w:t>
            </w:r>
            <w:r>
              <w:rPr>
                <w:color w:val="auto"/>
                <w:spacing w:val="3"/>
                <w:highlight w:val="none"/>
              </w:rPr>
              <w:t xml:space="preserve"> </w:t>
            </w:r>
            <w:r>
              <w:rPr>
                <w:color w:val="auto"/>
                <w:spacing w:val="5"/>
                <w:highlight w:val="none"/>
              </w:rPr>
              <w:t>价或者顺序轮候方式外，确定第二阶段成交供应商应当由采购人或</w:t>
            </w:r>
            <w:r>
              <w:rPr>
                <w:color w:val="auto"/>
                <w:spacing w:val="3"/>
                <w:highlight w:val="none"/>
              </w:rPr>
              <w:t xml:space="preserve"> </w:t>
            </w:r>
            <w:r>
              <w:rPr>
                <w:color w:val="auto"/>
                <w:spacing w:val="5"/>
                <w:highlight w:val="none"/>
              </w:rPr>
              <w:t>者服务对象依据入围产品价格、质量以及服务便利性、用户评价等</w:t>
            </w:r>
            <w:r>
              <w:rPr>
                <w:color w:val="auto"/>
                <w:spacing w:val="3"/>
                <w:highlight w:val="none"/>
              </w:rPr>
              <w:t xml:space="preserve"> </w:t>
            </w:r>
            <w:r>
              <w:rPr>
                <w:color w:val="auto"/>
                <w:spacing w:val="-1"/>
                <w:highlight w:val="none"/>
              </w:rPr>
              <w:t>因素，从第一阶段入围供应商中直接选定。</w:t>
            </w:r>
          </w:p>
          <w:p>
            <w:pPr>
              <w:pStyle w:val="7"/>
              <w:spacing w:before="67" w:line="264" w:lineRule="auto"/>
              <w:ind w:left="112" w:right="105" w:firstLine="2"/>
              <w:jc w:val="both"/>
              <w:rPr>
                <w:color w:val="auto"/>
                <w:highlight w:val="none"/>
              </w:rPr>
            </w:pPr>
            <w:r>
              <w:rPr>
                <w:color w:val="auto"/>
                <w:spacing w:val="5"/>
                <w:highlight w:val="none"/>
              </w:rPr>
              <w:t>2.评标委员会组成：</w:t>
            </w:r>
            <w:r>
              <w:rPr>
                <w:rFonts w:hint="eastAsia"/>
                <w:color w:val="auto"/>
                <w:spacing w:val="5"/>
                <w:highlight w:val="none"/>
                <w:lang w:val="en-US" w:eastAsia="zh-CN"/>
              </w:rPr>
              <w:t>5人以上</w:t>
            </w:r>
            <w:r>
              <w:rPr>
                <w:color w:val="auto"/>
                <w:spacing w:val="5"/>
                <w:highlight w:val="none"/>
              </w:rPr>
              <w:t>，其中在政采云平台专家库中随机抽取，抽取专家人数不少于评审小组总人数的 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712" w:type="dxa"/>
            <w:vAlign w:val="top"/>
          </w:tcPr>
          <w:p>
            <w:pPr>
              <w:spacing w:line="329" w:lineRule="auto"/>
              <w:rPr>
                <w:rFonts w:ascii="Arial"/>
                <w:color w:val="auto"/>
                <w:sz w:val="21"/>
                <w:highlight w:val="none"/>
              </w:rPr>
            </w:pPr>
          </w:p>
          <w:p>
            <w:pPr>
              <w:pStyle w:val="7"/>
              <w:spacing w:before="72" w:line="182" w:lineRule="auto"/>
              <w:ind w:left="155"/>
              <w:rPr>
                <w:color w:val="auto"/>
                <w:highlight w:val="none"/>
              </w:rPr>
            </w:pPr>
            <w:r>
              <w:rPr>
                <w:color w:val="auto"/>
                <w:spacing w:val="-3"/>
                <w:highlight w:val="none"/>
              </w:rPr>
              <w:t>25.</w:t>
            </w:r>
          </w:p>
        </w:tc>
        <w:tc>
          <w:tcPr>
            <w:tcW w:w="1555" w:type="dxa"/>
            <w:vAlign w:val="top"/>
          </w:tcPr>
          <w:p>
            <w:pPr>
              <w:spacing w:line="293" w:lineRule="auto"/>
              <w:rPr>
                <w:rFonts w:ascii="Arial"/>
                <w:color w:val="auto"/>
                <w:sz w:val="21"/>
                <w:highlight w:val="none"/>
              </w:rPr>
            </w:pPr>
          </w:p>
          <w:p>
            <w:pPr>
              <w:pStyle w:val="7"/>
              <w:spacing w:before="72" w:line="220" w:lineRule="auto"/>
              <w:ind w:left="114"/>
              <w:rPr>
                <w:color w:val="auto"/>
                <w:highlight w:val="none"/>
              </w:rPr>
            </w:pPr>
            <w:r>
              <w:rPr>
                <w:color w:val="auto"/>
                <w:spacing w:val="-2"/>
                <w:highlight w:val="none"/>
              </w:rPr>
              <w:t>淘汰率</w:t>
            </w:r>
          </w:p>
        </w:tc>
        <w:tc>
          <w:tcPr>
            <w:tcW w:w="6864" w:type="dxa"/>
            <w:vAlign w:val="top"/>
          </w:tcPr>
          <w:p>
            <w:pPr>
              <w:pStyle w:val="7"/>
              <w:spacing w:before="38" w:line="257" w:lineRule="auto"/>
              <w:ind w:left="112" w:right="104"/>
              <w:jc w:val="both"/>
              <w:rPr>
                <w:color w:val="auto"/>
                <w:highlight w:val="none"/>
              </w:rPr>
            </w:pPr>
            <w:r>
              <w:rPr>
                <w:color w:val="auto"/>
                <w:spacing w:val="-4"/>
                <w:highlight w:val="none"/>
              </w:rPr>
              <w:t>入围供应商的淘汰比率：</w:t>
            </w:r>
            <w:r>
              <w:rPr>
                <w:color w:val="auto"/>
                <w:spacing w:val="-58"/>
                <w:highlight w:val="none"/>
              </w:rPr>
              <w:t xml:space="preserve"> </w:t>
            </w:r>
            <w:r>
              <w:rPr>
                <w:color w:val="auto"/>
                <w:spacing w:val="-4"/>
                <w:highlight w:val="none"/>
                <w14:textOutline w14:w="4005" w14:cap="flat" w14:cmpd="sng">
                  <w14:solidFill>
                    <w14:srgbClr w14:val="000000"/>
                  </w14:solidFill>
                  <w14:prstDash w14:val="solid"/>
                  <w14:miter w14:val="0"/>
                </w14:textOutline>
              </w:rPr>
              <w:t>20%</w:t>
            </w:r>
            <w:r>
              <w:rPr>
                <w:color w:val="auto"/>
                <w:spacing w:val="-4"/>
                <w:highlight w:val="none"/>
              </w:rPr>
              <w:t>（四舍五入）</w:t>
            </w:r>
            <w:r>
              <w:rPr>
                <w:color w:val="auto"/>
                <w:spacing w:val="1"/>
                <w:highlight w:val="none"/>
              </w:rPr>
              <w:t xml:space="preserve"> </w:t>
            </w:r>
            <w:r>
              <w:rPr>
                <w:color w:val="auto"/>
                <w:spacing w:val="-4"/>
                <w:highlight w:val="none"/>
              </w:rPr>
              <w:t>，且至少淘汰一家</w:t>
            </w:r>
            <w:r>
              <w:rPr>
                <w:color w:val="auto"/>
                <w:highlight w:val="none"/>
              </w:rPr>
              <w:t xml:space="preserve"> </w:t>
            </w:r>
            <w:r>
              <w:rPr>
                <w:color w:val="auto"/>
                <w:spacing w:val="-1"/>
                <w:highlight w:val="none"/>
              </w:rPr>
              <w:t>供应商（提交响应文件和符合资格条件、实质性要求的供应商少于</w:t>
            </w:r>
            <w:r>
              <w:rPr>
                <w:color w:val="auto"/>
                <w:spacing w:val="-42"/>
                <w:highlight w:val="none"/>
              </w:rPr>
              <w:t xml:space="preserve"> </w:t>
            </w:r>
            <w:r>
              <w:rPr>
                <w:rFonts w:hint="eastAsia"/>
                <w:color w:val="auto"/>
                <w:spacing w:val="-4"/>
                <w:highlight w:val="none"/>
                <w:lang w:val="en-US" w:eastAsia="zh-CN"/>
              </w:rPr>
              <w:t>2家</w:t>
            </w:r>
            <w:r>
              <w:rPr>
                <w:color w:val="auto"/>
                <w:spacing w:val="-3"/>
                <w:highlight w:val="none"/>
              </w:rPr>
              <w:t>时采购活动终止）。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712" w:type="dxa"/>
            <w:vAlign w:val="top"/>
          </w:tcPr>
          <w:p>
            <w:pPr>
              <w:pStyle w:val="7"/>
              <w:spacing w:before="240" w:line="182" w:lineRule="auto"/>
              <w:ind w:left="155"/>
              <w:rPr>
                <w:color w:val="auto"/>
                <w:highlight w:val="none"/>
              </w:rPr>
            </w:pPr>
            <w:r>
              <w:rPr>
                <w:color w:val="auto"/>
                <w:spacing w:val="-3"/>
                <w:highlight w:val="none"/>
              </w:rPr>
              <w:t>26.</w:t>
            </w:r>
          </w:p>
        </w:tc>
        <w:tc>
          <w:tcPr>
            <w:tcW w:w="1555" w:type="dxa"/>
            <w:vAlign w:val="top"/>
          </w:tcPr>
          <w:p>
            <w:pPr>
              <w:pStyle w:val="7"/>
              <w:spacing w:before="38" w:line="257" w:lineRule="auto"/>
              <w:ind w:left="112" w:right="104"/>
              <w:jc w:val="both"/>
              <w:rPr>
                <w:color w:val="auto"/>
                <w:spacing w:val="-1"/>
                <w:highlight w:val="none"/>
              </w:rPr>
            </w:pPr>
            <w:r>
              <w:rPr>
                <w:color w:val="auto"/>
                <w:spacing w:val="-1"/>
                <w:highlight w:val="none"/>
              </w:rPr>
              <w:t>入围供应商数 量</w:t>
            </w:r>
          </w:p>
        </w:tc>
        <w:tc>
          <w:tcPr>
            <w:tcW w:w="6864" w:type="dxa"/>
            <w:vAlign w:val="top"/>
          </w:tcPr>
          <w:p>
            <w:pPr>
              <w:pStyle w:val="7"/>
              <w:spacing w:before="38" w:line="257" w:lineRule="auto"/>
              <w:ind w:left="112" w:right="104"/>
              <w:jc w:val="both"/>
              <w:rPr>
                <w:color w:val="auto"/>
                <w:spacing w:val="-1"/>
                <w:highlight w:val="none"/>
              </w:rPr>
            </w:pPr>
            <w:r>
              <w:rPr>
                <w:rFonts w:hint="eastAsia"/>
                <w:color w:val="auto"/>
                <w:spacing w:val="-1"/>
                <w:highlight w:val="none"/>
              </w:rPr>
              <w:t xml:space="preserve">评审委员会按照每个供应商最终排序推荐入围供应商。有效供应商大于等于2家的，推荐排序前80%的供应商（去尾法取整数）作为入围供应商候选人，且至少淘汰1家供应商。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712" w:type="dxa"/>
            <w:vAlign w:val="top"/>
          </w:tcPr>
          <w:p>
            <w:pPr>
              <w:pStyle w:val="7"/>
              <w:spacing w:before="239" w:line="182" w:lineRule="auto"/>
              <w:ind w:left="155"/>
              <w:rPr>
                <w:color w:val="auto"/>
                <w:highlight w:val="none"/>
              </w:rPr>
            </w:pPr>
            <w:r>
              <w:rPr>
                <w:color w:val="auto"/>
                <w:spacing w:val="-3"/>
                <w:highlight w:val="none"/>
              </w:rPr>
              <w:t>27.</w:t>
            </w:r>
          </w:p>
        </w:tc>
        <w:tc>
          <w:tcPr>
            <w:tcW w:w="1555" w:type="dxa"/>
            <w:vAlign w:val="top"/>
          </w:tcPr>
          <w:p>
            <w:pPr>
              <w:pStyle w:val="7"/>
              <w:spacing w:before="38" w:line="248" w:lineRule="auto"/>
              <w:ind w:left="114" w:right="104" w:firstLine="1"/>
              <w:rPr>
                <w:color w:val="auto"/>
                <w:highlight w:val="none"/>
              </w:rPr>
            </w:pPr>
            <w:r>
              <w:rPr>
                <w:color w:val="auto"/>
                <w:spacing w:val="1"/>
                <w:highlight w:val="none"/>
              </w:rPr>
              <w:t>如发生此列情 况之一，供应</w:t>
            </w:r>
          </w:p>
        </w:tc>
        <w:tc>
          <w:tcPr>
            <w:tcW w:w="6864" w:type="dxa"/>
            <w:vAlign w:val="top"/>
          </w:tcPr>
          <w:p>
            <w:pPr>
              <w:pStyle w:val="7"/>
              <w:spacing w:before="39" w:line="220" w:lineRule="auto"/>
              <w:ind w:left="129"/>
              <w:rPr>
                <w:color w:val="auto"/>
                <w:highlight w:val="none"/>
              </w:rPr>
            </w:pPr>
            <w:r>
              <w:rPr>
                <w:color w:val="auto"/>
                <w:spacing w:val="1"/>
                <w:highlight w:val="none"/>
                <w:u w:val="single" w:color="000000"/>
                <w14:textOutline w14:w="4005" w14:cap="flat" w14:cmpd="sng">
                  <w14:solidFill>
                    <w14:srgbClr w14:val="000000"/>
                  </w14:solidFill>
                  <w14:prstDash w14:val="solid"/>
                  <w14:miter w14:val="0"/>
                </w14:textOutline>
              </w:rPr>
              <w:t>1）未按规定获取征集文件的。</w:t>
            </w:r>
          </w:p>
          <w:p>
            <w:pPr>
              <w:pStyle w:val="7"/>
              <w:spacing w:before="66" w:line="219" w:lineRule="auto"/>
              <w:ind w:left="115"/>
              <w:rPr>
                <w:color w:val="auto"/>
                <w:highlight w:val="none"/>
              </w:rPr>
            </w:pPr>
            <w:r>
              <w:rPr>
                <w:color w:val="auto"/>
                <w:spacing w:val="2"/>
                <w:highlight w:val="none"/>
                <w:u w:val="single" w:color="000000"/>
                <w14:textOutline w14:w="4005" w14:cap="flat" w14:cmpd="sng">
                  <w14:solidFill>
                    <w14:srgbClr w14:val="000000"/>
                  </w14:solidFill>
                  <w14:prstDash w14:val="solid"/>
                  <w14:miter w14:val="0"/>
                </w14:textOutline>
              </w:rPr>
              <w:t>2）供应商名称与报名时不一致的。</w:t>
            </w:r>
          </w:p>
        </w:tc>
      </w:tr>
    </w:tbl>
    <w:p>
      <w:pPr>
        <w:pStyle w:val="2"/>
        <w:rPr>
          <w:color w:val="auto"/>
          <w:highlight w:val="none"/>
        </w:rPr>
      </w:pPr>
    </w:p>
    <w:p>
      <w:pPr>
        <w:rPr>
          <w:color w:val="auto"/>
          <w:highlight w:val="none"/>
        </w:rPr>
        <w:sectPr>
          <w:footerReference r:id="rId12" w:type="default"/>
          <w:pgSz w:w="11907" w:h="16839"/>
          <w:pgMar w:top="1092" w:right="1510" w:bottom="1008" w:left="1370" w:header="874" w:footer="842" w:gutter="0"/>
          <w:pgBorders>
            <w:top w:val="none" w:sz="0" w:space="0"/>
            <w:left w:val="none" w:sz="0" w:space="0"/>
            <w:bottom w:val="none" w:sz="0" w:space="0"/>
            <w:right w:val="none" w:sz="0" w:space="0"/>
          </w:pgBorders>
          <w:cols w:space="720" w:num="1"/>
        </w:sectPr>
      </w:pPr>
    </w:p>
    <w:p>
      <w:pPr>
        <w:spacing w:before="140"/>
        <w:rPr>
          <w:color w:val="auto"/>
          <w:highlight w:val="none"/>
        </w:rPr>
      </w:pPr>
    </w:p>
    <w:tbl>
      <w:tblPr>
        <w:tblStyle w:val="6"/>
        <w:tblW w:w="90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2"/>
        <w:gridCol w:w="1555"/>
        <w:gridCol w:w="67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712" w:type="dxa"/>
            <w:vAlign w:val="top"/>
          </w:tcPr>
          <w:p>
            <w:pPr>
              <w:pStyle w:val="7"/>
              <w:spacing w:before="160" w:line="222" w:lineRule="auto"/>
              <w:ind w:left="139"/>
              <w:rPr>
                <w:color w:val="auto"/>
                <w:highlight w:val="none"/>
              </w:rPr>
            </w:pPr>
            <w:r>
              <w:rPr>
                <w:color w:val="auto"/>
                <w:spacing w:val="-2"/>
                <w:highlight w:val="none"/>
                <w14:textOutline w14:w="4005" w14:cap="flat" w14:cmpd="sng">
                  <w14:solidFill>
                    <w14:srgbClr w14:val="000000"/>
                  </w14:solidFill>
                  <w14:prstDash w14:val="solid"/>
                  <w14:miter w14:val="0"/>
                </w14:textOutline>
              </w:rPr>
              <w:t>序号</w:t>
            </w:r>
          </w:p>
        </w:tc>
        <w:tc>
          <w:tcPr>
            <w:tcW w:w="1555" w:type="dxa"/>
            <w:vAlign w:val="top"/>
          </w:tcPr>
          <w:p>
            <w:pPr>
              <w:pStyle w:val="7"/>
              <w:spacing w:before="161" w:line="220" w:lineRule="auto"/>
              <w:ind w:left="587"/>
              <w:rPr>
                <w:color w:val="auto"/>
                <w:highlight w:val="none"/>
              </w:rPr>
            </w:pPr>
            <w:r>
              <w:rPr>
                <w:color w:val="auto"/>
                <w:spacing w:val="-9"/>
                <w:highlight w:val="none"/>
                <w14:textOutline w14:w="4005" w14:cap="flat" w14:cmpd="sng">
                  <w14:solidFill>
                    <w14:srgbClr w14:val="000000"/>
                  </w14:solidFill>
                  <w14:prstDash w14:val="solid"/>
                  <w14:miter w14:val="0"/>
                </w14:textOutline>
              </w:rPr>
              <w:t>内容</w:t>
            </w:r>
          </w:p>
        </w:tc>
        <w:tc>
          <w:tcPr>
            <w:tcW w:w="6753" w:type="dxa"/>
            <w:vAlign w:val="top"/>
          </w:tcPr>
          <w:p>
            <w:pPr>
              <w:pStyle w:val="7"/>
              <w:spacing w:before="161" w:line="220" w:lineRule="auto"/>
              <w:ind w:left="2830"/>
              <w:rPr>
                <w:color w:val="auto"/>
                <w:highlight w:val="none"/>
              </w:rPr>
            </w:pPr>
            <w:r>
              <w:rPr>
                <w:color w:val="auto"/>
                <w:spacing w:val="-2"/>
                <w:highlight w:val="none"/>
                <w14:textOutline w14:w="4005" w14:cap="flat" w14:cmpd="sng">
                  <w14:solidFill>
                    <w14:srgbClr w14:val="000000"/>
                  </w14:solidFill>
                  <w14:prstDash w14:val="solid"/>
                  <w14:miter w14:val="0"/>
                </w14:textOutline>
              </w:rPr>
              <w:t>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712" w:type="dxa"/>
            <w:vAlign w:val="top"/>
          </w:tcPr>
          <w:p>
            <w:pPr>
              <w:rPr>
                <w:rFonts w:ascii="Arial"/>
                <w:color w:val="auto"/>
                <w:sz w:val="21"/>
                <w:highlight w:val="none"/>
              </w:rPr>
            </w:pPr>
          </w:p>
        </w:tc>
        <w:tc>
          <w:tcPr>
            <w:tcW w:w="1555" w:type="dxa"/>
            <w:vAlign w:val="top"/>
          </w:tcPr>
          <w:p>
            <w:pPr>
              <w:pStyle w:val="7"/>
              <w:spacing w:before="34" w:line="248" w:lineRule="auto"/>
              <w:ind w:left="111" w:right="105" w:firstLine="5"/>
              <w:rPr>
                <w:color w:val="auto"/>
                <w:highlight w:val="none"/>
              </w:rPr>
            </w:pPr>
            <w:r>
              <w:rPr>
                <w:color w:val="auto"/>
                <w:spacing w:val="1"/>
                <w:highlight w:val="none"/>
              </w:rPr>
              <w:t>商的投标将被</w:t>
            </w:r>
            <w:r>
              <w:rPr>
                <w:color w:val="auto"/>
                <w:highlight w:val="none"/>
              </w:rPr>
              <w:t xml:space="preserve"> </w:t>
            </w:r>
            <w:r>
              <w:rPr>
                <w:color w:val="auto"/>
                <w:spacing w:val="-2"/>
                <w:highlight w:val="none"/>
              </w:rPr>
              <w:t>拒绝</w:t>
            </w:r>
          </w:p>
        </w:tc>
        <w:tc>
          <w:tcPr>
            <w:tcW w:w="6753" w:type="dxa"/>
            <w:vAlign w:val="top"/>
          </w:tcPr>
          <w:p>
            <w:pPr>
              <w:pStyle w:val="7"/>
              <w:spacing w:before="33" w:line="220" w:lineRule="auto"/>
              <w:ind w:left="117"/>
              <w:rPr>
                <w:color w:val="auto"/>
                <w:highlight w:val="none"/>
              </w:rPr>
            </w:pPr>
            <w:r>
              <w:rPr>
                <w:color w:val="auto"/>
                <w:spacing w:val="1"/>
                <w:highlight w:val="none"/>
                <w:u w:val="single" w:color="000000"/>
                <w14:textOutline w14:w="4005" w14:cap="flat" w14:cmpd="sng">
                  <w14:solidFill>
                    <w14:srgbClr w14:val="000000"/>
                  </w14:solidFill>
                  <w14:prstDash w14:val="solid"/>
                  <w14:miter w14:val="0"/>
                </w14:textOutline>
              </w:rPr>
              <w:t>3）未在投标截止时间前递交响应文件的。</w:t>
            </w:r>
          </w:p>
          <w:p>
            <w:pPr>
              <w:pStyle w:val="7"/>
              <w:spacing w:before="66" w:line="274" w:lineRule="auto"/>
              <w:ind w:left="112"/>
              <w:rPr>
                <w:color w:val="auto"/>
                <w:highlight w:val="none"/>
              </w:rPr>
            </w:pPr>
            <w:r>
              <w:rPr>
                <w:color w:val="auto"/>
                <w:spacing w:val="-6"/>
                <w:highlight w:val="none"/>
                <w:u w:val="single" w:color="000000"/>
                <w14:textOutline w14:w="4005" w14:cap="flat" w14:cmpd="sng">
                  <w14:solidFill>
                    <w14:srgbClr w14:val="000000"/>
                  </w14:solidFill>
                  <w14:prstDash w14:val="solid"/>
                  <w14:miter w14:val="0"/>
                </w14:textOutline>
              </w:rPr>
              <w:t>4）未按规定按时缴纳投标保证金的（如有）</w:t>
            </w:r>
            <w:r>
              <w:rPr>
                <w:color w:val="auto"/>
                <w:spacing w:val="-55"/>
                <w:highlight w:val="none"/>
                <w:u w:val="single" w:color="auto"/>
              </w:rPr>
              <w:t xml:space="preserve"> </w:t>
            </w:r>
            <w:r>
              <w:rPr>
                <w:color w:val="auto"/>
                <w:spacing w:val="-6"/>
                <w:highlight w:val="none"/>
                <w:u w:val="single" w:color="000000"/>
                <w14:textOutline w14:w="4005" w14:cap="flat" w14:cmpd="sng">
                  <w14:solidFill>
                    <w14:srgbClr w14:val="000000"/>
                  </w14:solidFill>
                  <w14:prstDash w14:val="solid"/>
                  <w14:miter w14:val="0"/>
                </w14:textOutline>
              </w:rPr>
              <w:t>。</w:t>
            </w:r>
          </w:p>
          <w:p>
            <w:pPr>
              <w:pStyle w:val="7"/>
              <w:spacing w:line="220" w:lineRule="auto"/>
              <w:ind w:left="117"/>
              <w:rPr>
                <w:color w:val="auto"/>
                <w:highlight w:val="none"/>
              </w:rPr>
            </w:pPr>
            <w:r>
              <w:rPr>
                <w:color w:val="auto"/>
                <w:spacing w:val="-9"/>
                <w:highlight w:val="none"/>
                <w:u w:val="single" w:color="000000"/>
                <w14:textOutline w14:w="4005" w14:cap="flat" w14:cmpd="sng">
                  <w14:solidFill>
                    <w14:srgbClr w14:val="000000"/>
                  </w14:solidFill>
                  <w14:prstDash w14:val="solid"/>
                  <w14:miter w14:val="0"/>
                </w14:textOutline>
              </w:rPr>
              <w:t>5）纸质响应文件未按规定进行密封。</w:t>
            </w:r>
            <w:r>
              <w:rPr>
                <w:color w:val="auto"/>
                <w:spacing w:val="5"/>
                <w:highlight w:val="none"/>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712" w:type="dxa"/>
            <w:vAlign w:val="top"/>
          </w:tcPr>
          <w:p>
            <w:pPr>
              <w:pStyle w:val="7"/>
              <w:spacing w:before="248" w:line="182" w:lineRule="auto"/>
              <w:ind w:left="155"/>
              <w:rPr>
                <w:color w:val="auto"/>
                <w:highlight w:val="none"/>
              </w:rPr>
            </w:pPr>
            <w:r>
              <w:rPr>
                <w:color w:val="auto"/>
                <w:spacing w:val="-3"/>
                <w:highlight w:val="none"/>
              </w:rPr>
              <w:t>28.</w:t>
            </w:r>
          </w:p>
        </w:tc>
        <w:tc>
          <w:tcPr>
            <w:tcW w:w="1555" w:type="dxa"/>
            <w:vAlign w:val="top"/>
          </w:tcPr>
          <w:p>
            <w:pPr>
              <w:pStyle w:val="7"/>
              <w:spacing w:before="48" w:line="221" w:lineRule="auto"/>
              <w:ind w:left="115"/>
              <w:rPr>
                <w:color w:val="auto"/>
                <w:highlight w:val="none"/>
              </w:rPr>
            </w:pPr>
            <w:r>
              <w:rPr>
                <w:color w:val="auto"/>
                <w:spacing w:val="-3"/>
                <w:highlight w:val="none"/>
              </w:rPr>
              <w:t>是否接受</w:t>
            </w:r>
          </w:p>
          <w:p>
            <w:pPr>
              <w:pStyle w:val="7"/>
              <w:spacing w:before="63" w:line="221" w:lineRule="auto"/>
              <w:ind w:left="113"/>
              <w:rPr>
                <w:color w:val="auto"/>
                <w:highlight w:val="none"/>
              </w:rPr>
            </w:pPr>
            <w:r>
              <w:rPr>
                <w:color w:val="auto"/>
                <w:spacing w:val="-2"/>
                <w:highlight w:val="none"/>
              </w:rPr>
              <w:t>联合体投标</w:t>
            </w:r>
          </w:p>
        </w:tc>
        <w:tc>
          <w:tcPr>
            <w:tcW w:w="6753" w:type="dxa"/>
            <w:vAlign w:val="top"/>
          </w:tcPr>
          <w:p>
            <w:pPr>
              <w:pStyle w:val="7"/>
              <w:spacing w:before="69" w:line="222" w:lineRule="auto"/>
              <w:ind w:left="135"/>
              <w:rPr>
                <w:color w:val="auto"/>
                <w:highlight w:val="none"/>
              </w:rPr>
            </w:pPr>
            <w:r>
              <w:rPr>
                <w:color w:val="auto"/>
                <w:spacing w:val="-10"/>
                <w:highlight w:val="none"/>
              </w:rPr>
              <w:t>□接受</w:t>
            </w:r>
          </w:p>
          <w:p>
            <w:pPr>
              <w:pStyle w:val="7"/>
              <w:spacing w:before="21" w:line="222" w:lineRule="auto"/>
              <w:ind w:left="123"/>
              <w:rPr>
                <w:color w:val="auto"/>
                <w:highlight w:val="none"/>
              </w:rPr>
            </w:pPr>
            <w:r>
              <w:rPr>
                <w:color w:val="auto"/>
                <w:highlight w:val="none"/>
                <w14:textOutline w14:w="3004" w14:cap="flat" w14:cmpd="sng">
                  <w14:solidFill>
                    <w14:srgbClr w14:val="000000"/>
                  </w14:solidFill>
                  <w14:prstDash w14:val="solid"/>
                  <w14:miter w14:val="0"/>
                </w14:textOutline>
              </w:rPr>
              <w:drawing>
                <wp:inline distT="0" distB="0" distL="0" distR="0">
                  <wp:extent cx="109220" cy="10858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62"/>
                          <a:stretch>
                            <a:fillRect/>
                          </a:stretch>
                        </pic:blipFill>
                        <pic:spPr>
                          <a:xfrm>
                            <a:off x="0" y="0"/>
                            <a:ext cx="109222" cy="108941"/>
                          </a:xfrm>
                          <a:prstGeom prst="rect">
                            <a:avLst/>
                          </a:prstGeom>
                        </pic:spPr>
                      </pic:pic>
                    </a:graphicData>
                  </a:graphic>
                </wp:inline>
              </w:drawing>
            </w:r>
            <w:r>
              <w:rPr>
                <w:color w:val="auto"/>
                <w:spacing w:val="2"/>
                <w:highlight w:val="none"/>
                <w14:textOutline w14:w="4005" w14:cap="flat" w14:cmpd="sng">
                  <w14:solidFill>
                    <w14:srgbClr w14:val="000000"/>
                  </w14:solidFill>
                  <w14:prstDash w14:val="solid"/>
                  <w14:miter w14:val="0"/>
                </w14:textOutline>
              </w:rPr>
              <w:t>不接受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712" w:type="dxa"/>
            <w:vAlign w:val="top"/>
          </w:tcPr>
          <w:p>
            <w:pPr>
              <w:pStyle w:val="7"/>
              <w:spacing w:before="263" w:line="182" w:lineRule="auto"/>
              <w:ind w:left="155"/>
              <w:rPr>
                <w:color w:val="auto"/>
                <w:highlight w:val="none"/>
              </w:rPr>
            </w:pPr>
            <w:r>
              <w:rPr>
                <w:color w:val="auto"/>
                <w:spacing w:val="-3"/>
                <w:highlight w:val="none"/>
              </w:rPr>
              <w:t>29.</w:t>
            </w:r>
          </w:p>
        </w:tc>
        <w:tc>
          <w:tcPr>
            <w:tcW w:w="1555" w:type="dxa"/>
            <w:vAlign w:val="top"/>
          </w:tcPr>
          <w:p>
            <w:pPr>
              <w:pStyle w:val="7"/>
              <w:spacing w:before="62" w:line="248" w:lineRule="auto"/>
              <w:ind w:left="113" w:right="123" w:firstLine="2"/>
              <w:rPr>
                <w:color w:val="auto"/>
                <w:highlight w:val="none"/>
              </w:rPr>
            </w:pPr>
            <w:r>
              <w:rPr>
                <w:color w:val="auto"/>
                <w:spacing w:val="-2"/>
                <w:highlight w:val="none"/>
              </w:rPr>
              <w:t>是否允许合同</w:t>
            </w:r>
            <w:r>
              <w:rPr>
                <w:color w:val="auto"/>
                <w:spacing w:val="1"/>
                <w:highlight w:val="none"/>
              </w:rPr>
              <w:t xml:space="preserve"> </w:t>
            </w:r>
            <w:r>
              <w:rPr>
                <w:color w:val="auto"/>
                <w:spacing w:val="-2"/>
                <w:highlight w:val="none"/>
              </w:rPr>
              <w:t>转让与分包</w:t>
            </w:r>
          </w:p>
        </w:tc>
        <w:tc>
          <w:tcPr>
            <w:tcW w:w="6753" w:type="dxa"/>
            <w:vAlign w:val="top"/>
          </w:tcPr>
          <w:p>
            <w:pPr>
              <w:pStyle w:val="7"/>
              <w:spacing w:before="83" w:line="220" w:lineRule="auto"/>
              <w:ind w:left="135"/>
              <w:rPr>
                <w:color w:val="auto"/>
                <w:highlight w:val="none"/>
              </w:rPr>
            </w:pPr>
            <w:r>
              <w:rPr>
                <w:color w:val="auto"/>
                <w:spacing w:val="-7"/>
                <w:highlight w:val="none"/>
              </w:rPr>
              <w:t>□允许</w:t>
            </w:r>
          </w:p>
          <w:p>
            <w:pPr>
              <w:pStyle w:val="7"/>
              <w:spacing w:before="23" w:line="220" w:lineRule="auto"/>
              <w:ind w:left="123"/>
              <w:rPr>
                <w:color w:val="auto"/>
                <w:highlight w:val="none"/>
              </w:rPr>
            </w:pPr>
            <w:r>
              <w:rPr>
                <w:color w:val="auto"/>
                <w:highlight w:val="none"/>
                <w14:textOutline w14:w="3004" w14:cap="flat" w14:cmpd="sng">
                  <w14:solidFill>
                    <w14:srgbClr w14:val="000000"/>
                  </w14:solidFill>
                  <w14:prstDash w14:val="solid"/>
                  <w14:miter w14:val="0"/>
                </w14:textOutline>
              </w:rPr>
              <w:drawing>
                <wp:inline distT="0" distB="0" distL="0" distR="0">
                  <wp:extent cx="109220" cy="10858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63"/>
                          <a:stretch>
                            <a:fillRect/>
                          </a:stretch>
                        </pic:blipFill>
                        <pic:spPr>
                          <a:xfrm>
                            <a:off x="0" y="0"/>
                            <a:ext cx="109222" cy="108941"/>
                          </a:xfrm>
                          <a:prstGeom prst="rect">
                            <a:avLst/>
                          </a:prstGeom>
                        </pic:spPr>
                      </pic:pic>
                    </a:graphicData>
                  </a:graphic>
                </wp:inline>
              </w:drawing>
            </w:r>
            <w:r>
              <w:rPr>
                <w:color w:val="auto"/>
                <w:spacing w:val="2"/>
                <w:highlight w:val="none"/>
                <w14:textOutline w14:w="4005" w14:cap="flat" w14:cmpd="sng">
                  <w14:solidFill>
                    <w14:srgbClr w14:val="000000"/>
                  </w14:solidFill>
                  <w14:prstDash w14:val="solid"/>
                  <w14:miter w14:val="0"/>
                </w14:textOutline>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712" w:type="dxa"/>
            <w:vAlign w:val="top"/>
          </w:tcPr>
          <w:p>
            <w:pPr>
              <w:pStyle w:val="7"/>
              <w:spacing w:before="299" w:line="182" w:lineRule="auto"/>
              <w:ind w:left="156"/>
              <w:rPr>
                <w:color w:val="auto"/>
                <w:highlight w:val="none"/>
              </w:rPr>
            </w:pPr>
            <w:r>
              <w:rPr>
                <w:color w:val="auto"/>
                <w:spacing w:val="-3"/>
                <w:highlight w:val="none"/>
              </w:rPr>
              <w:t>30.</w:t>
            </w:r>
          </w:p>
        </w:tc>
        <w:tc>
          <w:tcPr>
            <w:tcW w:w="1555" w:type="dxa"/>
            <w:vAlign w:val="top"/>
          </w:tcPr>
          <w:p>
            <w:pPr>
              <w:pStyle w:val="7"/>
              <w:spacing w:before="99" w:line="248" w:lineRule="auto"/>
              <w:ind w:left="132" w:right="105" w:hanging="17"/>
              <w:rPr>
                <w:color w:val="auto"/>
                <w:highlight w:val="none"/>
              </w:rPr>
            </w:pPr>
            <w:r>
              <w:rPr>
                <w:color w:val="auto"/>
                <w:spacing w:val="1"/>
                <w:highlight w:val="none"/>
              </w:rPr>
              <w:t xml:space="preserve">是否专门面向 </w:t>
            </w:r>
            <w:r>
              <w:rPr>
                <w:color w:val="auto"/>
                <w:spacing w:val="-5"/>
                <w:highlight w:val="none"/>
              </w:rPr>
              <w:t>中小企业采购</w:t>
            </w:r>
          </w:p>
        </w:tc>
        <w:tc>
          <w:tcPr>
            <w:tcW w:w="6753" w:type="dxa"/>
            <w:vAlign w:val="center"/>
          </w:tcPr>
          <w:p>
            <w:pPr>
              <w:pStyle w:val="7"/>
              <w:spacing w:before="35" w:line="219" w:lineRule="auto"/>
              <w:ind w:left="113"/>
              <w:rPr>
                <w:color w:val="auto"/>
                <w:spacing w:val="1"/>
                <w:highlight w:val="none"/>
              </w:rPr>
            </w:pPr>
            <w:r>
              <w:rPr>
                <w:color w:val="auto"/>
                <w:spacing w:val="1"/>
                <w:highlight w:val="none"/>
              </w:rPr>
              <w:t>本项目面向大、中、小、微型等各类供应商采购。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8" w:hRule="atLeast"/>
        </w:trPr>
        <w:tc>
          <w:tcPr>
            <w:tcW w:w="712" w:type="dxa"/>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pStyle w:val="7"/>
              <w:spacing w:before="72" w:line="182" w:lineRule="auto"/>
              <w:ind w:left="156"/>
              <w:rPr>
                <w:color w:val="auto"/>
                <w:highlight w:val="none"/>
              </w:rPr>
            </w:pPr>
            <w:r>
              <w:rPr>
                <w:color w:val="auto"/>
                <w:spacing w:val="-3"/>
                <w:highlight w:val="none"/>
              </w:rPr>
              <w:t>31.</w:t>
            </w:r>
          </w:p>
        </w:tc>
        <w:tc>
          <w:tcPr>
            <w:tcW w:w="1555" w:type="dxa"/>
            <w:vAlign w:val="top"/>
          </w:tcPr>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line="269" w:lineRule="auto"/>
              <w:rPr>
                <w:rFonts w:ascii="Arial"/>
                <w:color w:val="auto"/>
                <w:sz w:val="21"/>
                <w:highlight w:val="none"/>
              </w:rPr>
            </w:pPr>
          </w:p>
          <w:p>
            <w:pPr>
              <w:spacing w:line="269" w:lineRule="auto"/>
              <w:rPr>
                <w:rFonts w:ascii="Arial"/>
                <w:color w:val="auto"/>
                <w:sz w:val="21"/>
                <w:highlight w:val="none"/>
              </w:rPr>
            </w:pPr>
          </w:p>
          <w:p>
            <w:pPr>
              <w:spacing w:line="269" w:lineRule="auto"/>
              <w:rPr>
                <w:rFonts w:ascii="Arial"/>
                <w:color w:val="auto"/>
                <w:sz w:val="21"/>
                <w:highlight w:val="none"/>
              </w:rPr>
            </w:pPr>
          </w:p>
          <w:p>
            <w:pPr>
              <w:pStyle w:val="7"/>
              <w:spacing w:before="71" w:line="247" w:lineRule="auto"/>
              <w:ind w:left="115" w:right="123" w:firstLine="2"/>
              <w:rPr>
                <w:color w:val="auto"/>
                <w:spacing w:val="-2"/>
                <w:highlight w:val="none"/>
              </w:rPr>
            </w:pPr>
            <w:r>
              <w:rPr>
                <w:color w:val="auto"/>
                <w:spacing w:val="-3"/>
                <w:highlight w:val="none"/>
              </w:rPr>
              <w:t>小微企业价格</w:t>
            </w:r>
            <w:r>
              <w:rPr>
                <w:color w:val="auto"/>
                <w:spacing w:val="4"/>
                <w:highlight w:val="none"/>
              </w:rPr>
              <w:t xml:space="preserve"> </w:t>
            </w:r>
            <w:r>
              <w:rPr>
                <w:color w:val="auto"/>
                <w:spacing w:val="-2"/>
                <w:highlight w:val="none"/>
              </w:rPr>
              <w:t>扣除政策</w:t>
            </w:r>
          </w:p>
          <w:p>
            <w:pPr>
              <w:pStyle w:val="7"/>
              <w:spacing w:before="71" w:line="247" w:lineRule="auto"/>
              <w:ind w:left="115" w:right="123" w:firstLine="2"/>
              <w:rPr>
                <w:color w:val="auto"/>
                <w:spacing w:val="-2"/>
                <w:highlight w:val="none"/>
              </w:rPr>
            </w:pPr>
          </w:p>
        </w:tc>
        <w:tc>
          <w:tcPr>
            <w:tcW w:w="6753" w:type="dxa"/>
            <w:vAlign w:val="top"/>
          </w:tcPr>
          <w:p>
            <w:pPr>
              <w:pStyle w:val="7"/>
              <w:spacing w:before="35" w:line="219" w:lineRule="auto"/>
              <w:ind w:left="113"/>
              <w:rPr>
                <w:color w:val="auto"/>
                <w:spacing w:val="1"/>
                <w:highlight w:val="none"/>
              </w:rPr>
            </w:pPr>
            <w:r>
              <w:rPr>
                <w:color w:val="auto"/>
                <w:spacing w:val="1"/>
                <w:highlight w:val="none"/>
              </w:rPr>
              <w:t>根据《政府采购促进中小企业发展管理办法》〔2020〕46 号文的相</w:t>
            </w:r>
          </w:p>
          <w:p>
            <w:pPr>
              <w:pStyle w:val="7"/>
              <w:spacing w:before="35" w:line="219" w:lineRule="auto"/>
              <w:ind w:left="113"/>
              <w:rPr>
                <w:color w:val="auto"/>
                <w:spacing w:val="1"/>
                <w:highlight w:val="none"/>
              </w:rPr>
            </w:pPr>
            <w:r>
              <w:rPr>
                <w:color w:val="auto"/>
                <w:spacing w:val="1"/>
                <w:highlight w:val="none"/>
              </w:rPr>
              <w:t>关规定：</w:t>
            </w:r>
          </w:p>
          <w:p>
            <w:pPr>
              <w:pStyle w:val="7"/>
              <w:spacing w:before="35" w:line="219" w:lineRule="auto"/>
              <w:ind w:left="113"/>
              <w:rPr>
                <w:color w:val="auto"/>
                <w:spacing w:val="1"/>
                <w:highlight w:val="none"/>
              </w:rPr>
            </w:pPr>
            <w:r>
              <w:rPr>
                <w:color w:val="auto"/>
                <w:spacing w:val="1"/>
                <w:highlight w:val="none"/>
              </w:rPr>
              <w:t>1）若招标项目为专门面向中、小、微型企业采购的项目， 不再执行 价格评审优惠的扶持政策；</w:t>
            </w:r>
          </w:p>
          <w:p>
            <w:pPr>
              <w:pStyle w:val="7"/>
              <w:spacing w:before="35" w:line="219" w:lineRule="auto"/>
              <w:ind w:left="113"/>
              <w:rPr>
                <w:color w:val="auto"/>
                <w:spacing w:val="1"/>
                <w:highlight w:val="none"/>
              </w:rPr>
            </w:pPr>
            <w:r>
              <w:rPr>
                <w:color w:val="auto"/>
                <w:spacing w:val="1"/>
                <w:highlight w:val="none"/>
              </w:rPr>
              <w:t>2）非专门面向中小企业招标的采购项目，以及预留份额项目中的非 预留部分采购包，对符合规定的小微企业的报价给予 10%的扣除，用 扣除后的价格参与评审；</w:t>
            </w:r>
          </w:p>
          <w:p>
            <w:pPr>
              <w:pStyle w:val="7"/>
              <w:spacing w:before="35" w:line="219" w:lineRule="auto"/>
              <w:ind w:left="113"/>
              <w:rPr>
                <w:color w:val="auto"/>
                <w:spacing w:val="1"/>
                <w:highlight w:val="none"/>
              </w:rPr>
            </w:pPr>
            <w:r>
              <w:rPr>
                <w:color w:val="auto"/>
                <w:spacing w:val="1"/>
                <w:highlight w:val="none"/>
              </w:rPr>
              <w:t>3）接受大中型企业与小微企业组成联合体或者允许大中型企业向一 家或者多家小微企业分包的招标项目，对于联合协议或者分包意向 协议约定小微企业的合同份额占到合同总金额 30%以上的， 对联合体 或者大中型企业的报价给予 4%的扣除， 用扣除后的价格参加评审。 组成联合体或者接受分包的小微企业与联合体内其他企业、分包企 业之间存在直接控股、管理关系的，不享受价格扣除优惠政策。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03" w:hRule="atLeast"/>
        </w:trPr>
        <w:tc>
          <w:tcPr>
            <w:tcW w:w="712" w:type="dxa"/>
            <w:vAlign w:val="top"/>
          </w:tcPr>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pStyle w:val="7"/>
              <w:spacing w:before="72" w:line="182" w:lineRule="auto"/>
              <w:ind w:left="156"/>
              <w:rPr>
                <w:color w:val="auto"/>
                <w:highlight w:val="none"/>
              </w:rPr>
            </w:pPr>
            <w:r>
              <w:rPr>
                <w:color w:val="auto"/>
                <w:spacing w:val="-3"/>
                <w:highlight w:val="none"/>
              </w:rPr>
              <w:t>32.</w:t>
            </w:r>
          </w:p>
        </w:tc>
        <w:tc>
          <w:tcPr>
            <w:tcW w:w="1555" w:type="dxa"/>
            <w:vAlign w:val="top"/>
          </w:tcPr>
          <w:p>
            <w:pPr>
              <w:spacing w:line="295" w:lineRule="auto"/>
              <w:rPr>
                <w:rFonts w:ascii="Arial"/>
                <w:color w:val="auto"/>
                <w:sz w:val="21"/>
                <w:highlight w:val="none"/>
              </w:rPr>
            </w:pPr>
          </w:p>
          <w:p>
            <w:pPr>
              <w:pStyle w:val="7"/>
              <w:spacing w:before="71" w:line="264" w:lineRule="auto"/>
              <w:ind w:left="113" w:right="104"/>
              <w:jc w:val="both"/>
              <w:rPr>
                <w:color w:val="auto"/>
                <w:spacing w:val="-2"/>
                <w:highlight w:val="none"/>
              </w:rPr>
            </w:pPr>
            <w:r>
              <w:rPr>
                <w:color w:val="auto"/>
                <w:spacing w:val="1"/>
                <w:highlight w:val="none"/>
              </w:rPr>
              <w:t>符合此类情形</w:t>
            </w:r>
            <w:r>
              <w:rPr>
                <w:color w:val="auto"/>
                <w:spacing w:val="4"/>
                <w:highlight w:val="none"/>
              </w:rPr>
              <w:t xml:space="preserve"> </w:t>
            </w:r>
            <w:r>
              <w:rPr>
                <w:color w:val="auto"/>
                <w:spacing w:val="-14"/>
                <w:highlight w:val="none"/>
              </w:rPr>
              <w:t>的，</w:t>
            </w:r>
            <w:r>
              <w:rPr>
                <w:color w:val="auto"/>
                <w:spacing w:val="-16"/>
                <w:highlight w:val="none"/>
              </w:rPr>
              <w:t xml:space="preserve"> </w:t>
            </w:r>
            <w:r>
              <w:rPr>
                <w:color w:val="auto"/>
                <w:spacing w:val="-14"/>
                <w:highlight w:val="none"/>
              </w:rPr>
              <w:t>可视为中</w:t>
            </w:r>
            <w:r>
              <w:rPr>
                <w:color w:val="auto"/>
                <w:highlight w:val="none"/>
              </w:rPr>
              <w:t xml:space="preserve"> </w:t>
            </w:r>
            <w:r>
              <w:rPr>
                <w:color w:val="auto"/>
                <w:spacing w:val="1"/>
                <w:highlight w:val="none"/>
              </w:rPr>
              <w:t>小企业参与投</w:t>
            </w:r>
            <w:r>
              <w:rPr>
                <w:color w:val="auto"/>
                <w:spacing w:val="4"/>
                <w:highlight w:val="none"/>
              </w:rPr>
              <w:t xml:space="preserve"> </w:t>
            </w:r>
            <w:r>
              <w:rPr>
                <w:color w:val="auto"/>
                <w:spacing w:val="-14"/>
                <w:highlight w:val="none"/>
              </w:rPr>
              <w:t>标，</w:t>
            </w:r>
            <w:r>
              <w:rPr>
                <w:color w:val="auto"/>
                <w:spacing w:val="-16"/>
                <w:highlight w:val="none"/>
              </w:rPr>
              <w:t xml:space="preserve"> </w:t>
            </w:r>
            <w:r>
              <w:rPr>
                <w:color w:val="auto"/>
                <w:spacing w:val="-14"/>
                <w:highlight w:val="none"/>
              </w:rPr>
              <w:t>享受中小</w:t>
            </w:r>
            <w:r>
              <w:rPr>
                <w:color w:val="auto"/>
                <w:highlight w:val="none"/>
              </w:rPr>
              <w:t xml:space="preserve"> </w:t>
            </w:r>
            <w:r>
              <w:rPr>
                <w:color w:val="auto"/>
                <w:spacing w:val="-2"/>
                <w:highlight w:val="none"/>
              </w:rPr>
              <w:t>企业扶持政策</w:t>
            </w:r>
          </w:p>
          <w:p>
            <w:pPr>
              <w:pStyle w:val="7"/>
              <w:spacing w:before="23" w:line="247" w:lineRule="auto"/>
              <w:ind w:left="114" w:right="116" w:firstLine="15"/>
              <w:rPr>
                <w:color w:val="auto"/>
                <w:spacing w:val="-2"/>
                <w:highlight w:val="none"/>
              </w:rPr>
            </w:pPr>
          </w:p>
        </w:tc>
        <w:tc>
          <w:tcPr>
            <w:tcW w:w="6753" w:type="dxa"/>
            <w:vAlign w:val="top"/>
          </w:tcPr>
          <w:p>
            <w:pPr>
              <w:pStyle w:val="7"/>
              <w:spacing w:before="40" w:line="261" w:lineRule="auto"/>
              <w:ind w:left="113" w:right="105" w:firstLine="16"/>
              <w:rPr>
                <w:color w:val="auto"/>
                <w:highlight w:val="none"/>
              </w:rPr>
            </w:pPr>
            <w:r>
              <w:rPr>
                <w:color w:val="auto"/>
                <w:spacing w:val="-3"/>
                <w:highlight w:val="none"/>
              </w:rPr>
              <w:t>1）在货物采购项目中，货物由中小企业制造， 即货物由中小企业生</w:t>
            </w:r>
            <w:r>
              <w:rPr>
                <w:color w:val="auto"/>
                <w:spacing w:val="4"/>
                <w:highlight w:val="none"/>
              </w:rPr>
              <w:t xml:space="preserve"> </w:t>
            </w:r>
            <w:r>
              <w:rPr>
                <w:color w:val="auto"/>
                <w:spacing w:val="3"/>
                <w:highlight w:val="none"/>
              </w:rPr>
              <w:t>产且使用该中小企业商号或者注册商标（注：在货物采购项目中，</w:t>
            </w:r>
            <w:r>
              <w:rPr>
                <w:color w:val="auto"/>
                <w:spacing w:val="11"/>
                <w:highlight w:val="none"/>
              </w:rPr>
              <w:t xml:space="preserve"> </w:t>
            </w:r>
            <w:r>
              <w:rPr>
                <w:color w:val="auto"/>
                <w:spacing w:val="5"/>
                <w:highlight w:val="none"/>
              </w:rPr>
              <w:t>供应商提供的货物既有中小企业制造货物，也有大型企业制造货物</w:t>
            </w:r>
            <w:r>
              <w:rPr>
                <w:color w:val="auto"/>
                <w:spacing w:val="2"/>
                <w:highlight w:val="none"/>
              </w:rPr>
              <w:t xml:space="preserve"> </w:t>
            </w:r>
            <w:r>
              <w:rPr>
                <w:color w:val="auto"/>
                <w:spacing w:val="-2"/>
                <w:highlight w:val="none"/>
              </w:rPr>
              <w:t>的，不享受本办法规定的中小企业扶持政策</w:t>
            </w:r>
            <w:r>
              <w:rPr>
                <w:color w:val="auto"/>
                <w:spacing w:val="-3"/>
                <w:highlight w:val="none"/>
              </w:rPr>
              <w:t>）；</w:t>
            </w:r>
          </w:p>
          <w:p>
            <w:pPr>
              <w:pStyle w:val="7"/>
              <w:spacing w:before="64" w:line="258" w:lineRule="auto"/>
              <w:ind w:left="114" w:right="105"/>
              <w:jc w:val="both"/>
              <w:rPr>
                <w:color w:val="auto"/>
                <w:highlight w:val="none"/>
              </w:rPr>
            </w:pPr>
            <w:r>
              <w:rPr>
                <w:color w:val="auto"/>
                <w:spacing w:val="-3"/>
                <w:highlight w:val="none"/>
              </w:rPr>
              <w:t>2）在服务采购项目中，服务由中小企业承接， 即提供服务的人员为</w:t>
            </w:r>
            <w:r>
              <w:rPr>
                <w:color w:val="auto"/>
                <w:spacing w:val="18"/>
                <w:highlight w:val="none"/>
              </w:rPr>
              <w:t xml:space="preserve"> </w:t>
            </w:r>
            <w:r>
              <w:rPr>
                <w:color w:val="auto"/>
                <w:spacing w:val="5"/>
                <w:highlight w:val="none"/>
              </w:rPr>
              <w:t>中小企业依照《中华人民共和国劳动合同法》订立劳动合同的从业</w:t>
            </w:r>
            <w:r>
              <w:rPr>
                <w:color w:val="auto"/>
                <w:spacing w:val="1"/>
                <w:highlight w:val="none"/>
              </w:rPr>
              <w:t xml:space="preserve"> </w:t>
            </w:r>
            <w:r>
              <w:rPr>
                <w:color w:val="auto"/>
                <w:spacing w:val="-9"/>
                <w:highlight w:val="none"/>
              </w:rPr>
              <w:t>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7" w:hRule="atLeast"/>
        </w:trPr>
        <w:tc>
          <w:tcPr>
            <w:tcW w:w="712" w:type="dxa"/>
            <w:vAlign w:val="top"/>
          </w:tcPr>
          <w:p>
            <w:pPr>
              <w:spacing w:line="246" w:lineRule="auto"/>
              <w:rPr>
                <w:rFonts w:ascii="Arial"/>
                <w:color w:val="auto"/>
                <w:sz w:val="21"/>
                <w:highlight w:val="none"/>
              </w:rPr>
            </w:pPr>
          </w:p>
          <w:p>
            <w:pPr>
              <w:spacing w:line="246" w:lineRule="auto"/>
              <w:rPr>
                <w:rFonts w:ascii="Arial"/>
                <w:color w:val="auto"/>
                <w:sz w:val="21"/>
                <w:highlight w:val="none"/>
              </w:rPr>
            </w:pPr>
          </w:p>
          <w:p>
            <w:pPr>
              <w:pStyle w:val="7"/>
              <w:spacing w:before="72" w:line="182" w:lineRule="auto"/>
              <w:ind w:left="156"/>
              <w:rPr>
                <w:color w:val="auto"/>
                <w:highlight w:val="none"/>
              </w:rPr>
            </w:pPr>
            <w:r>
              <w:rPr>
                <w:color w:val="auto"/>
                <w:spacing w:val="-3"/>
                <w:highlight w:val="none"/>
              </w:rPr>
              <w:t>33.</w:t>
            </w:r>
          </w:p>
        </w:tc>
        <w:tc>
          <w:tcPr>
            <w:tcW w:w="1555" w:type="dxa"/>
            <w:vAlign w:val="top"/>
          </w:tcPr>
          <w:p>
            <w:pPr>
              <w:pStyle w:val="7"/>
              <w:spacing w:before="36" w:line="262" w:lineRule="auto"/>
              <w:ind w:left="113" w:right="104" w:hanging="2"/>
              <w:jc w:val="both"/>
              <w:rPr>
                <w:color w:val="auto"/>
                <w:highlight w:val="none"/>
              </w:rPr>
            </w:pPr>
            <w:r>
              <w:rPr>
                <w:color w:val="auto"/>
                <w:spacing w:val="2"/>
                <w:highlight w:val="none"/>
              </w:rPr>
              <w:t>采购标的对应</w:t>
            </w:r>
            <w:r>
              <w:rPr>
                <w:color w:val="auto"/>
                <w:highlight w:val="none"/>
              </w:rPr>
              <w:t xml:space="preserve"> </w:t>
            </w:r>
            <w:r>
              <w:rPr>
                <w:color w:val="auto"/>
                <w:spacing w:val="1"/>
                <w:highlight w:val="none"/>
              </w:rPr>
              <w:t>的中小企业划</w:t>
            </w:r>
            <w:r>
              <w:rPr>
                <w:color w:val="auto"/>
                <w:spacing w:val="3"/>
                <w:highlight w:val="none"/>
              </w:rPr>
              <w:t xml:space="preserve"> </w:t>
            </w:r>
            <w:r>
              <w:rPr>
                <w:color w:val="auto"/>
                <w:spacing w:val="1"/>
                <w:highlight w:val="none"/>
              </w:rPr>
              <w:t>型标准规定所</w:t>
            </w:r>
            <w:r>
              <w:rPr>
                <w:color w:val="auto"/>
                <w:spacing w:val="4"/>
                <w:highlight w:val="none"/>
              </w:rPr>
              <w:t xml:space="preserve"> </w:t>
            </w:r>
            <w:r>
              <w:rPr>
                <w:color w:val="auto"/>
                <w:spacing w:val="-2"/>
                <w:highlight w:val="none"/>
              </w:rPr>
              <w:t>属行业</w:t>
            </w:r>
          </w:p>
        </w:tc>
        <w:tc>
          <w:tcPr>
            <w:tcW w:w="6753" w:type="dxa"/>
            <w:vAlign w:val="top"/>
          </w:tcPr>
          <w:p>
            <w:pPr>
              <w:spacing w:line="456" w:lineRule="auto"/>
              <w:rPr>
                <w:rFonts w:ascii="Arial"/>
                <w:color w:val="auto"/>
                <w:sz w:val="21"/>
                <w:highlight w:val="none"/>
              </w:rPr>
            </w:pPr>
          </w:p>
          <w:p>
            <w:pPr>
              <w:pStyle w:val="7"/>
              <w:spacing w:before="71" w:line="220" w:lineRule="auto"/>
              <w:ind w:left="114"/>
              <w:rPr>
                <w:rFonts w:hint="default" w:eastAsia="宋体"/>
                <w:color w:val="auto"/>
                <w:highlight w:val="none"/>
                <w:lang w:val="en-US" w:eastAsia="zh-CN"/>
              </w:rPr>
            </w:pPr>
            <w:r>
              <w:rPr>
                <w:rFonts w:hint="eastAsia"/>
                <w:color w:val="auto"/>
                <w:spacing w:val="-1"/>
                <w:highlight w:val="none"/>
                <w:lang w:val="en-US" w:eastAsia="zh-CN"/>
                <w14:textOutline w14:w="4005" w14:cap="flat" w14:cmpd="sng">
                  <w14:solidFill>
                    <w14:srgbClr w14:val="000000"/>
                  </w14:solidFill>
                  <w14:prstDash w14:val="solid"/>
                  <w14:miter w14:val="0"/>
                </w14:textOutline>
              </w:rPr>
              <w:t>其他未列明行业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5" w:hRule="atLeast"/>
        </w:trPr>
        <w:tc>
          <w:tcPr>
            <w:tcW w:w="712" w:type="dxa"/>
            <w:vAlign w:val="top"/>
          </w:tcPr>
          <w:p>
            <w:pPr>
              <w:spacing w:line="270" w:lineRule="auto"/>
              <w:rPr>
                <w:rFonts w:ascii="Arial"/>
                <w:color w:val="auto"/>
                <w:sz w:val="21"/>
                <w:highlight w:val="none"/>
              </w:rPr>
            </w:pPr>
          </w:p>
          <w:p>
            <w:pPr>
              <w:pStyle w:val="7"/>
              <w:spacing w:before="71" w:line="182" w:lineRule="auto"/>
              <w:ind w:left="156"/>
              <w:rPr>
                <w:color w:val="auto"/>
                <w:highlight w:val="none"/>
              </w:rPr>
            </w:pPr>
            <w:r>
              <w:rPr>
                <w:color w:val="auto"/>
                <w:spacing w:val="-3"/>
                <w:highlight w:val="none"/>
              </w:rPr>
              <w:t>34.</w:t>
            </w:r>
          </w:p>
        </w:tc>
        <w:tc>
          <w:tcPr>
            <w:tcW w:w="1555" w:type="dxa"/>
            <w:vAlign w:val="top"/>
          </w:tcPr>
          <w:p>
            <w:pPr>
              <w:pStyle w:val="7"/>
              <w:spacing w:before="72" w:line="248" w:lineRule="auto"/>
              <w:ind w:left="123" w:right="104" w:hanging="9"/>
              <w:rPr>
                <w:color w:val="auto"/>
                <w:highlight w:val="none"/>
              </w:rPr>
            </w:pPr>
            <w:r>
              <w:rPr>
                <w:color w:val="auto"/>
                <w:spacing w:val="1"/>
                <w:highlight w:val="none"/>
              </w:rPr>
              <w:t>征集代理服务</w:t>
            </w:r>
            <w:r>
              <w:rPr>
                <w:color w:val="auto"/>
                <w:spacing w:val="3"/>
                <w:highlight w:val="none"/>
              </w:rPr>
              <w:t xml:space="preserve"> </w:t>
            </w:r>
            <w:r>
              <w:rPr>
                <w:color w:val="auto"/>
                <w:spacing w:val="-5"/>
                <w:highlight w:val="none"/>
              </w:rPr>
              <w:t>费支付</w:t>
            </w:r>
          </w:p>
        </w:tc>
        <w:tc>
          <w:tcPr>
            <w:tcW w:w="6753" w:type="dxa"/>
            <w:vAlign w:val="top"/>
          </w:tcPr>
          <w:p>
            <w:pPr>
              <w:pStyle w:val="7"/>
              <w:spacing w:before="64" w:line="248" w:lineRule="auto"/>
              <w:ind w:left="113" w:right="107"/>
              <w:rPr>
                <w:color w:val="auto"/>
                <w:highlight w:val="none"/>
              </w:rPr>
            </w:pPr>
            <w:r>
              <w:rPr>
                <w:color w:val="auto"/>
                <w:spacing w:val="-6"/>
                <w:highlight w:val="none"/>
                <w14:textOutline w14:w="4005" w14:cap="flat" w14:cmpd="sng">
                  <w14:solidFill>
                    <w14:srgbClr w14:val="000000"/>
                  </w14:solidFill>
                  <w14:prstDash w14:val="solid"/>
                  <w14:miter w14:val="0"/>
                </w14:textOutline>
              </w:rPr>
              <w:t>征集服务费由</w:t>
            </w:r>
            <w:r>
              <w:rPr>
                <w:rFonts w:hint="eastAsia"/>
                <w:color w:val="auto"/>
                <w:spacing w:val="-6"/>
                <w:highlight w:val="none"/>
                <w:lang w:val="en-US" w:eastAsia="zh-CN"/>
                <w14:textOutline w14:w="4005" w14:cap="flat" w14:cmpd="sng">
                  <w14:solidFill>
                    <w14:srgbClr w14:val="000000"/>
                  </w14:solidFill>
                  <w14:prstDash w14:val="solid"/>
                  <w14:miter w14:val="0"/>
                </w14:textOutline>
              </w:rPr>
              <w:t>采购人</w:t>
            </w:r>
            <w:r>
              <w:rPr>
                <w:color w:val="auto"/>
                <w:spacing w:val="-6"/>
                <w:highlight w:val="none"/>
                <w14:textOutline w14:w="4005" w14:cap="flat" w14:cmpd="sng">
                  <w14:solidFill>
                    <w14:srgbClr w14:val="000000"/>
                  </w14:solidFill>
                  <w14:prstDash w14:val="solid"/>
                  <w14:miter w14:val="0"/>
                </w14:textOutline>
              </w:rPr>
              <w:t>支付</w:t>
            </w:r>
            <w:r>
              <w:rPr>
                <w:rFonts w:hint="eastAsia"/>
                <w:color w:val="auto"/>
                <w:spacing w:val="-6"/>
                <w:highlight w:val="none"/>
                <w:lang w:eastAsia="zh-CN"/>
                <w14:textOutline w14:w="4005" w14:cap="flat" w14:cmpd="sng">
                  <w14:solidFill>
                    <w14:srgbClr w14:val="000000"/>
                  </w14:solidFill>
                  <w14:prstDash w14:val="solid"/>
                  <w14:miter w14:val="0"/>
                </w14:textOutline>
              </w:rPr>
              <w:t>。</w:t>
            </w:r>
          </w:p>
        </w:tc>
      </w:tr>
    </w:tbl>
    <w:p>
      <w:pPr>
        <w:pStyle w:val="2"/>
        <w:rPr>
          <w:color w:val="auto"/>
          <w:highlight w:val="none"/>
        </w:rPr>
      </w:pPr>
    </w:p>
    <w:p>
      <w:pPr>
        <w:rPr>
          <w:color w:val="auto"/>
          <w:highlight w:val="none"/>
        </w:rPr>
        <w:sectPr>
          <w:footerReference r:id="rId13" w:type="default"/>
          <w:pgSz w:w="11907" w:h="16839"/>
          <w:pgMar w:top="1092" w:right="1510" w:bottom="1010" w:left="1370" w:header="874" w:footer="842" w:gutter="0"/>
          <w:pgBorders>
            <w:top w:val="none" w:sz="0" w:space="0"/>
            <w:left w:val="none" w:sz="0" w:space="0"/>
            <w:bottom w:val="none" w:sz="0" w:space="0"/>
            <w:right w:val="none" w:sz="0" w:space="0"/>
          </w:pgBorders>
          <w:cols w:space="720" w:num="1"/>
        </w:sectPr>
      </w:pPr>
    </w:p>
    <w:p>
      <w:pPr>
        <w:pStyle w:val="2"/>
        <w:spacing w:line="327" w:lineRule="auto"/>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56" w:firstLineChars="200"/>
        <w:jc w:val="center"/>
        <w:textAlignment w:val="baseline"/>
        <w:outlineLvl w:val="9"/>
        <w:rPr>
          <w:rFonts w:ascii="宋体" w:hAnsi="宋体" w:eastAsia="宋体" w:cs="宋体"/>
          <w:color w:val="auto"/>
          <w:sz w:val="31"/>
          <w:szCs w:val="31"/>
          <w:highlight w:val="none"/>
        </w:rPr>
      </w:pPr>
      <w:r>
        <w:rPr>
          <w:rFonts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供应商须知正文</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14:textOutline w14:w="4005" w14:cap="flat" w14:cmpd="sng">
            <w14:solidFill>
              <w14:srgbClr w14:val="000000"/>
            </w14:solidFill>
            <w14:prstDash w14:val="solid"/>
            <w14:miter w14:val="0"/>
          </w14:textOutline>
        </w:rPr>
        <w:t>一、说明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14:textOutline w14:w="4005" w14:cap="flat" w14:cmpd="sng">
            <w14:solidFill>
              <w14:srgbClr w14:val="000000"/>
            </w14:solidFill>
            <w14:prstDash w14:val="solid"/>
            <w14:miter w14:val="0"/>
          </w14:textOutline>
        </w:rPr>
        <w:t>1.采购方式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1.1本次项目采用封闭式框架协议采购方式，本征集文件仅适用于征集公告中所述项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14:textOutline w14:w="4005" w14:cap="flat" w14:cmpd="sng">
            <w14:solidFill>
              <w14:srgbClr w14:val="000000"/>
            </w14:solidFill>
            <w14:prstDash w14:val="solid"/>
            <w14:miter w14:val="0"/>
          </w14:textOutline>
        </w:rPr>
        <w:t>2.定义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2.1征集人：是指集中采购机构、主管预算单位。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2.2征集代理机构：是指集中采购机构或者从事政府采购代理</w:t>
      </w:r>
      <w:r>
        <w:rPr>
          <w:rFonts w:ascii="宋体" w:hAnsi="宋体" w:eastAsia="宋体" w:cs="宋体"/>
          <w:color w:val="auto"/>
          <w:spacing w:val="-2"/>
          <w:sz w:val="22"/>
          <w:szCs w:val="22"/>
          <w:highlight w:val="none"/>
        </w:rPr>
        <w:t>业务的社会中介机构。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2.3框架协议采购：是指集中采购机构或</w:t>
      </w:r>
      <w:r>
        <w:rPr>
          <w:rFonts w:ascii="宋体" w:hAnsi="宋体" w:eastAsia="宋体" w:cs="宋体"/>
          <w:color w:val="auto"/>
          <w:sz w:val="22"/>
          <w:szCs w:val="22"/>
          <w:highlight w:val="none"/>
        </w:rPr>
        <w:t>者主管预算单位对技术、服务等标准明确、</w:t>
      </w:r>
      <w:r>
        <w:rPr>
          <w:rFonts w:ascii="宋体" w:hAnsi="宋体" w:eastAsia="宋体" w:cs="宋体"/>
          <w:color w:val="auto"/>
          <w:spacing w:val="1"/>
          <w:sz w:val="22"/>
          <w:szCs w:val="22"/>
          <w:highlight w:val="none"/>
        </w:rPr>
        <w:t>统一，需要多次重复采购的货物和服务，通过公开征集程序，确定</w:t>
      </w: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第一阶段</w:t>
      </w:r>
      <w:r>
        <w:rPr>
          <w:rFonts w:ascii="宋体" w:hAnsi="宋体" w:eastAsia="宋体" w:cs="宋体"/>
          <w:color w:val="auto"/>
          <w:spacing w:val="1"/>
          <w:sz w:val="22"/>
          <w:szCs w:val="22"/>
          <w:highlight w:val="none"/>
        </w:rPr>
        <w:t>入围供应商并订立框架协议，采购人或者服务对象按照框架协议约定规则，在入围供应商范围内确定</w:t>
      </w: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第</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二阶段</w:t>
      </w:r>
      <w:r>
        <w:rPr>
          <w:rFonts w:ascii="宋体" w:hAnsi="宋体" w:eastAsia="宋体" w:cs="宋体"/>
          <w:color w:val="auto"/>
          <w:spacing w:val="-2"/>
          <w:sz w:val="22"/>
          <w:szCs w:val="22"/>
          <w:highlight w:val="none"/>
        </w:rPr>
        <w:t>成交供应商并订立采购合同的采购方式。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2.4潜在供应商：是指满足征集文件资格条件的合格的法人或其他组织。供应商：是指满足征集文件要求并获取征集文件的法人或其他组织。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2.5合格的供应商：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满足《中华人民共和国政府采购法》第二十二条规定。遵守本项目征集人本级和</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上级财政部政府采购的有关规定。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按照征集文件规定的方式获取本项目征集文件，否则其响应将被认定为响应无效。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3</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单位负责人为同一人或者存在直接控股、管理关系的不同供应商，不得参加同一</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合同项下的政府采购活动。否则其相关响应均将被认定为响应无效。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4</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除单一来源采购项目外，为采购项目提供整体设计、规范编制或者项目管理、监理、检测等服务的供应商，不得再参加该采购项目的其他采购活动。否则其响应将被认定为响应无效。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5</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未被列入失信被执行人、重大税收违法案件当事人名单、政府采购严重违法失信行为记录名单。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6</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若供应商须知资料表中写明专门面向中小企业采购的，如供应商为非中小企业，其响应将被认定为响应无效。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7</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如果本次征集允许两个或两个以上单位组成投标联合体参与响应，则整</w:t>
      </w:r>
      <w:r>
        <w:rPr>
          <w:rFonts w:ascii="宋体" w:hAnsi="宋体" w:eastAsia="宋体" w:cs="宋体"/>
          <w:color w:val="auto"/>
          <w:spacing w:val="-2"/>
          <w:sz w:val="22"/>
          <w:szCs w:val="22"/>
          <w:highlight w:val="none"/>
        </w:rPr>
        <w:t>个响应联</w:t>
      </w:r>
      <w:r>
        <w:rPr>
          <w:rFonts w:ascii="宋体" w:hAnsi="宋体" w:eastAsia="宋体" w:cs="宋体"/>
          <w:color w:val="auto"/>
          <w:sz w:val="22"/>
          <w:szCs w:val="22"/>
          <w:highlight w:val="none"/>
        </w:rPr>
        <w:t>合体将被视为一个供应商，且组成响应联合体的牵头人及各成员应满足征集公告</w:t>
      </w:r>
      <w:r>
        <w:rPr>
          <w:rFonts w:ascii="宋体" w:hAnsi="宋体" w:eastAsia="宋体" w:cs="宋体"/>
          <w:color w:val="auto"/>
          <w:spacing w:val="-1"/>
          <w:sz w:val="22"/>
          <w:szCs w:val="22"/>
          <w:highlight w:val="none"/>
        </w:rPr>
        <w:t>所列明的</w:t>
      </w:r>
      <w:r>
        <w:rPr>
          <w:rFonts w:ascii="宋体" w:hAnsi="宋体" w:eastAsia="宋体" w:cs="宋体"/>
          <w:color w:val="auto"/>
          <w:spacing w:val="3"/>
          <w:sz w:val="22"/>
          <w:szCs w:val="22"/>
          <w:highlight w:val="none"/>
        </w:rPr>
        <w:t>相关资格要求。当由两个或两个以上单位组成投标联合体时，</w:t>
      </w:r>
      <w:r>
        <w:rPr>
          <w:rFonts w:ascii="宋体" w:hAnsi="宋体" w:eastAsia="宋体" w:cs="宋体"/>
          <w:color w:val="auto"/>
          <w:spacing w:val="2"/>
          <w:sz w:val="22"/>
          <w:szCs w:val="22"/>
          <w:highlight w:val="none"/>
        </w:rPr>
        <w:t>除须提交联合体各方各自</w:t>
      </w:r>
      <w:r>
        <w:rPr>
          <w:rFonts w:ascii="宋体" w:hAnsi="宋体" w:eastAsia="宋体" w:cs="宋体"/>
          <w:color w:val="auto"/>
          <w:spacing w:val="-4"/>
          <w:sz w:val="22"/>
          <w:szCs w:val="22"/>
          <w:highlight w:val="none"/>
        </w:rPr>
        <w:t>的相关证明文件外，还应符合下列要求：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sectPr>
          <w:headerReference r:id="rId14" w:type="default"/>
          <w:footerReference r:id="rId15" w:type="default"/>
          <w:pgSz w:w="11907" w:h="16839"/>
          <w:pgMar w:top="1092" w:right="1668" w:bottom="1010" w:left="1531" w:header="874" w:footer="842" w:gutter="0"/>
          <w:pgBorders>
            <w:top w:val="none" w:sz="0" w:space="0"/>
            <w:left w:val="none" w:sz="0" w:space="0"/>
            <w:bottom w:val="none" w:sz="0" w:space="0"/>
            <w:right w:val="none" w:sz="0" w:space="0"/>
          </w:pgBorders>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(1)联合体各方应按征集文件提供的格式签订联合体协议书,明确联合体各方权利义务;联合体协议书应当明确联合体主办方、由主办方代表联合体参加采购活动。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(2)联合体中有同类资质的供应商按联合体分工承担相同工作的,应当按照资质等级较</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低的供应商确定资质等级。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(3)征集人、征集代理机构根据采购项目的特殊要求规定供应商特定条件的,联合体各方中至少应当有一方符合采购规定的特定条件。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(4)联合体各方不得再单独参加或者与其他供应商另外组成联合体参加同一合同项下的政府采购活动。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2.6其他事项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1、征集文件中凡标有“★”的条款均系实质性响应条款。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2、“采购云平台”系指上海市政府采购云平台，门户网站为上海政府采购网</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(www.zfcg.sh.gov.cn)，是由市财政局建设和维护。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3.合格的服务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3.1框架协议中提供的所有有关服务，均应来自上述2.3条款所规定的合格供应商。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3.2服务系指征集文件规定的供应商须承担的管理服务,如提供必要的人员、管理、照看、看管、保险、以及其他类似的义务。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4"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14:textOutline w14:w="4005" w14:cap="flat" w14:cmpd="sng">
            <w14:solidFill>
              <w14:srgbClr w14:val="000000"/>
            </w14:solidFill>
            <w14:prstDash w14:val="solid"/>
            <w14:miter w14:val="0"/>
          </w14:textOutline>
        </w:rPr>
        <w:t>4.响应费用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4.1供应商应承担所有与准备和参加报价有关的费用。不论报价的结果如何，征集人</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均无义务和责任承担这些费用。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5.询问与质疑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5.1供应商对征集活动事项有疑问的,可以向征集人、征集代理机构提出询问。询问可以采取电话、电子邮件、当面或书面等形式。对供应商的询问，征集人、征集代理机构将</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依法及时作出答复,但答复的内容不涉及商业秘密或者依法应当保密的内容。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5.2供应商认为征集文件、征集过程或入围结果使自己的合法权益受到损害的，可以在知道或者应知其权益受到损害之日起七个工作日内，以书面形式向征集代理机构提出质疑。其中，对征集文件的质疑，应当在其获取征集文件之日起七个工作日内提出：对征集过程的质疑，应当在各征集程序环节结束之日起七个工作日内提出：对入围结果的质疑，应当在入围公告期限届满之日起七个工作日内提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征集人应当在法定质疑期内一次性提出针对同一征集程序环节的质疑，超过次数的质疑将不予受理。以联合体形式参加政府采购活动的，其质疑应当由组成联合体的所有供应</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商共同提出。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5.3供应商提出质疑应当提交质疑函和必要的证明材料。质疑函应当包括下列内容：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（1）供应商的姓名或者名称、地址、邮编、联系人及联系电话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sectPr>
          <w:footerReference r:id="rId16" w:type="default"/>
          <w:pgSz w:w="11907" w:h="16839"/>
          <w:pgMar w:top="1092" w:right="1668" w:bottom="1010" w:left="1531" w:header="874" w:footer="842" w:gutter="0"/>
          <w:pgBorders>
            <w:top w:val="none" w:sz="0" w:space="0"/>
            <w:left w:val="none" w:sz="0" w:space="0"/>
            <w:bottom w:val="none" w:sz="0" w:space="0"/>
            <w:right w:val="none" w:sz="0" w:space="0"/>
          </w:pgBorders>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（2）质疑项目的名称、编号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（3）具体、明确的质疑事项和与质疑事项相关的请求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lang w:eastAsia="zh-CN"/>
        </w:rPr>
        <w:t>（</w:t>
      </w:r>
      <w:r>
        <w:rPr>
          <w:rFonts w:hint="eastAsia" w:ascii="宋体" w:hAnsi="宋体" w:eastAsia="宋体" w:cs="宋体"/>
          <w:color w:val="auto"/>
          <w:spacing w:val="-1"/>
          <w:sz w:val="22"/>
          <w:szCs w:val="22"/>
          <w:highlight w:val="none"/>
          <w:lang w:val="en-US" w:eastAsia="zh-CN"/>
        </w:rPr>
        <w:t>4）</w:t>
      </w:r>
      <w:r>
        <w:rPr>
          <w:rFonts w:ascii="宋体" w:hAnsi="宋体" w:eastAsia="宋体" w:cs="宋体"/>
          <w:color w:val="auto"/>
          <w:spacing w:val="-1"/>
          <w:sz w:val="22"/>
          <w:szCs w:val="22"/>
          <w:highlight w:val="none"/>
        </w:rPr>
        <w:t>事实依据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hint="eastAsia" w:ascii="宋体" w:hAnsi="宋体" w:eastAsia="宋体" w:cs="宋体"/>
          <w:color w:val="auto"/>
          <w:spacing w:val="-1"/>
          <w:sz w:val="22"/>
          <w:szCs w:val="22"/>
          <w:highlight w:val="none"/>
          <w:lang w:val="en-US" w:eastAsia="zh-CN"/>
        </w:rPr>
      </w:pPr>
      <w:r>
        <w:rPr>
          <w:rFonts w:hint="eastAsia" w:ascii="宋体" w:hAnsi="宋体" w:eastAsia="宋体" w:cs="宋体"/>
          <w:color w:val="auto"/>
          <w:spacing w:val="-1"/>
          <w:sz w:val="22"/>
          <w:szCs w:val="22"/>
          <w:highlight w:val="none"/>
          <w:lang w:eastAsia="zh-CN"/>
        </w:rPr>
        <w:t>（</w:t>
      </w:r>
      <w:r>
        <w:rPr>
          <w:rFonts w:hint="eastAsia" w:ascii="宋体" w:hAnsi="宋体" w:eastAsia="宋体" w:cs="宋体"/>
          <w:color w:val="auto"/>
          <w:spacing w:val="-1"/>
          <w:sz w:val="22"/>
          <w:szCs w:val="22"/>
          <w:highlight w:val="none"/>
          <w:lang w:val="en-US" w:eastAsia="zh-CN"/>
        </w:rPr>
        <w:t>5）</w:t>
      </w:r>
      <w:r>
        <w:rPr>
          <w:rFonts w:ascii="宋体" w:hAnsi="宋体" w:eastAsia="宋体" w:cs="宋体"/>
          <w:color w:val="auto"/>
          <w:spacing w:val="-1"/>
          <w:sz w:val="22"/>
          <w:szCs w:val="22"/>
          <w:highlight w:val="none"/>
        </w:rPr>
        <w:t>必要的法律依据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hint="default" w:ascii="宋体" w:hAnsi="宋体" w:eastAsia="宋体" w:cs="宋体"/>
          <w:color w:val="auto"/>
          <w:spacing w:val="-1"/>
          <w:sz w:val="22"/>
          <w:szCs w:val="22"/>
          <w:highlight w:val="none"/>
          <w:lang w:val="en-US" w:eastAsia="zh-CN"/>
        </w:rPr>
      </w:pPr>
      <w:r>
        <w:rPr>
          <w:rFonts w:hint="eastAsia" w:ascii="宋体" w:hAnsi="宋体" w:eastAsia="宋体" w:cs="宋体"/>
          <w:color w:val="auto"/>
          <w:spacing w:val="-1"/>
          <w:sz w:val="22"/>
          <w:szCs w:val="22"/>
          <w:highlight w:val="none"/>
          <w:lang w:val="en-US" w:eastAsia="zh-CN"/>
        </w:rPr>
        <w:t>（6）</w:t>
      </w:r>
      <w:r>
        <w:rPr>
          <w:rFonts w:ascii="宋体" w:hAnsi="宋体" w:eastAsia="宋体" w:cs="宋体"/>
          <w:color w:val="auto"/>
          <w:spacing w:val="-1"/>
          <w:sz w:val="22"/>
          <w:szCs w:val="22"/>
          <w:highlight w:val="none"/>
        </w:rPr>
        <w:t>提出质疑的日期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供应商为法人或者其他组织的，应当由法定代表人、主要负责人，或者其授权代表签字或者盖章，并加盖公章。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5.4供应商提起询问和质疑,应当按照《政府采购质疑和投诉办法》(财政部令第94号)的规定办理。质疑函或授权委托书的内容不符合《供应商须知》第5.3条和第5.4条规定的，征集代理机构将当场一次性告知供应商需要补正的事项,供应商超过法定质疑期未按要求补正并重新提交的，视为放弃质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质疑函的递交应当采取当面递交形式，质疑联系方式：</w:t>
      </w:r>
      <w:r>
        <w:rPr>
          <w:rFonts w:hint="eastAsia" w:ascii="宋体" w:hAnsi="宋体" w:eastAsia="宋体" w:cs="宋体"/>
          <w:color w:val="auto"/>
          <w:spacing w:val="-2"/>
          <w:sz w:val="22"/>
          <w:szCs w:val="22"/>
          <w:highlight w:val="none"/>
          <w:lang w:val="en-US" w:eastAsia="zh-CN"/>
        </w:rPr>
        <w:t>上海新域工程建设咨询有限公司</w:t>
      </w:r>
      <w:r>
        <w:rPr>
          <w:rFonts w:ascii="宋体" w:hAnsi="宋体" w:eastAsia="宋体" w:cs="宋体"/>
          <w:color w:val="auto"/>
          <w:spacing w:val="-2"/>
          <w:sz w:val="22"/>
          <w:szCs w:val="22"/>
          <w:highlight w:val="none"/>
        </w:rPr>
        <w:t>，联系电话：021-5</w:t>
      </w:r>
      <w:r>
        <w:rPr>
          <w:rFonts w:hint="eastAsia" w:ascii="宋体" w:hAnsi="宋体" w:eastAsia="宋体" w:cs="宋体"/>
          <w:color w:val="auto"/>
          <w:spacing w:val="-2"/>
          <w:sz w:val="22"/>
          <w:szCs w:val="22"/>
          <w:highlight w:val="none"/>
          <w:lang w:val="en-US" w:eastAsia="zh-CN"/>
        </w:rPr>
        <w:t>2752761</w:t>
      </w:r>
      <w:r>
        <w:rPr>
          <w:rFonts w:ascii="宋体" w:hAnsi="宋体" w:eastAsia="宋体" w:cs="宋体"/>
          <w:color w:val="auto"/>
          <w:spacing w:val="-2"/>
          <w:sz w:val="22"/>
          <w:szCs w:val="22"/>
          <w:highlight w:val="none"/>
        </w:rPr>
        <w:t>，地址：上海市</w:t>
      </w:r>
      <w:r>
        <w:rPr>
          <w:rFonts w:hint="eastAsia" w:ascii="宋体" w:hAnsi="宋体" w:eastAsia="宋体" w:cs="宋体"/>
          <w:color w:val="auto"/>
          <w:spacing w:val="-2"/>
          <w:sz w:val="22"/>
          <w:szCs w:val="22"/>
          <w:highlight w:val="none"/>
          <w:lang w:val="en-US" w:eastAsia="zh-CN"/>
        </w:rPr>
        <w:t>普陀区梅川路1518号603室</w:t>
      </w:r>
      <w:r>
        <w:rPr>
          <w:rFonts w:ascii="宋体" w:hAnsi="宋体" w:eastAsia="宋体" w:cs="宋体"/>
          <w:color w:val="auto"/>
          <w:spacing w:val="-2"/>
          <w:sz w:val="22"/>
          <w:szCs w:val="2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5.5征集代理机构将在收到供应商的书面质疑后七个工作日内作出答复,并以书面形式</w:t>
      </w:r>
      <w:r>
        <w:rPr>
          <w:rFonts w:ascii="宋体" w:hAnsi="宋体" w:eastAsia="宋体" w:cs="宋体"/>
          <w:color w:val="auto"/>
          <w:spacing w:val="4"/>
          <w:sz w:val="22"/>
          <w:szCs w:val="22"/>
          <w:highlight w:val="none"/>
        </w:rPr>
        <w:t>通知提出质疑的供应商和其他有关供应商,但答复的内容不涉及商业秘密或者依法应当保</w:t>
      </w:r>
      <w:r>
        <w:rPr>
          <w:rFonts w:ascii="宋体" w:hAnsi="宋体" w:eastAsia="宋体" w:cs="宋体"/>
          <w:color w:val="auto"/>
          <w:spacing w:val="-2"/>
          <w:sz w:val="22"/>
          <w:szCs w:val="22"/>
          <w:highlight w:val="none"/>
        </w:rPr>
        <w:t>密的内容。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5.6对供应商询问或质疑的答复将导致征集文件变更或者影响采购活动继续进行的，征集人、征集代理机构将通知提出询问或质疑的供应商，并在原征集公告发布媒体上发布</w:t>
      </w:r>
      <w:r>
        <w:rPr>
          <w:rFonts w:ascii="宋体" w:hAnsi="宋体" w:eastAsia="宋体" w:cs="宋体"/>
          <w:color w:val="auto"/>
          <w:spacing w:val="-2"/>
          <w:sz w:val="22"/>
          <w:szCs w:val="22"/>
          <w:highlight w:val="none"/>
        </w:rPr>
        <w:t>变更公告。</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44" w:firstLineChars="200"/>
        <w:jc w:val="center"/>
        <w:textAlignment w:val="baseline"/>
        <w:outlineLvl w:val="9"/>
        <w:rPr>
          <w:rFonts w:ascii="黑体" w:hAnsi="黑体" w:eastAsia="黑体" w:cs="黑体"/>
          <w:color w:val="auto"/>
          <w:sz w:val="31"/>
          <w:szCs w:val="31"/>
          <w:highlight w:val="none"/>
        </w:rPr>
      </w:pPr>
      <w:r>
        <w:rPr>
          <w:rFonts w:ascii="黑体" w:hAnsi="黑体" w:eastAsia="黑体" w:cs="黑体"/>
          <w:color w:val="auto"/>
          <w:spacing w:val="6"/>
          <w:sz w:val="31"/>
          <w:szCs w:val="31"/>
          <w:highlight w:val="none"/>
          <w14:textOutline w14:w="5791" w14:cap="flat" w14:cmpd="sng">
            <w14:solidFill>
              <w14:srgbClr w14:val="000000"/>
            </w14:solidFill>
            <w14:prstDash w14:val="solid"/>
            <w14:miter w14:val="0"/>
          </w14:textOutline>
        </w:rPr>
        <w:t>第一阶段（征集阶段）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4"/>
          <w:sz w:val="22"/>
          <w:szCs w:val="22"/>
          <w:highlight w:val="none"/>
          <w14:textOutline w14:w="4005" w14:cap="flat" w14:cmpd="sng">
            <w14:solidFill>
              <w14:srgbClr w14:val="000000"/>
            </w14:solidFill>
            <w14:prstDash w14:val="solid"/>
            <w14:miter w14:val="0"/>
          </w14:textOutline>
        </w:rPr>
        <w:t>二、征集文件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6.征集文件构成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6.1征集文件包括以下部分：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第一章公开征集公告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第二章供应商须知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第三章项目概况及服务需求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第四章框架协议文本及合同文本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第五章确定入围及成交供应商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第六章响应文件格式附件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sectPr>
          <w:footerReference r:id="rId17" w:type="default"/>
          <w:pgSz w:w="11907" w:h="16839"/>
          <w:pgMar w:top="1092" w:right="1668" w:bottom="1010" w:left="1531" w:header="874" w:footer="842" w:gutter="0"/>
          <w:pgBorders>
            <w:top w:val="none" w:sz="0" w:space="0"/>
            <w:left w:val="none" w:sz="0" w:space="0"/>
            <w:bottom w:val="none" w:sz="0" w:space="0"/>
            <w:right w:val="none" w:sz="0" w:space="0"/>
          </w:pgBorders>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7.征集文件的澄清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供应商对征集文件如有疑义，可要求澄清，但应</w:t>
      </w:r>
      <w:r>
        <w:rPr>
          <w:rFonts w:ascii="宋体" w:hAnsi="宋体" w:eastAsia="宋体" w:cs="宋体"/>
          <w:color w:val="auto"/>
          <w:spacing w:val="-3"/>
          <w:sz w:val="22"/>
          <w:szCs w:val="22"/>
          <w:highlight w:val="none"/>
        </w:rPr>
        <w:t>在响应文件递交截止期15天以前，</w:t>
      </w:r>
      <w:r>
        <w:rPr>
          <w:rFonts w:ascii="宋体" w:hAnsi="宋体" w:eastAsia="宋体" w:cs="宋体"/>
          <w:color w:val="auto"/>
          <w:spacing w:val="2"/>
          <w:sz w:val="22"/>
          <w:szCs w:val="22"/>
          <w:highlight w:val="none"/>
        </w:rPr>
        <w:t>按征集文件中的要求以书面形式（必须加盖供应商单位公章）通知征集人。对在网上</w:t>
      </w:r>
      <w:r>
        <w:rPr>
          <w:rFonts w:ascii="宋体" w:hAnsi="宋体" w:eastAsia="宋体" w:cs="宋体"/>
          <w:color w:val="auto"/>
          <w:spacing w:val="2"/>
          <w:sz w:val="21"/>
          <w:szCs w:val="21"/>
          <w:highlight w:val="none"/>
        </w:rPr>
        <w:t>递交</w:t>
      </w:r>
      <w:r>
        <w:rPr>
          <w:rFonts w:ascii="宋体" w:hAnsi="宋体" w:eastAsia="宋体" w:cs="宋体"/>
          <w:color w:val="auto"/>
          <w:spacing w:val="-4"/>
          <w:sz w:val="21"/>
          <w:szCs w:val="21"/>
          <w:highlight w:val="none"/>
        </w:rPr>
        <w:t>响应文件</w:t>
      </w:r>
      <w:r>
        <w:rPr>
          <w:rFonts w:ascii="宋体" w:hAnsi="宋体" w:eastAsia="宋体" w:cs="宋体"/>
          <w:color w:val="auto"/>
          <w:spacing w:val="-4"/>
          <w:sz w:val="22"/>
          <w:szCs w:val="22"/>
          <w:highlight w:val="none"/>
        </w:rPr>
        <w:t>截止期15天以前收到的澄清要求，征集人将以召开答疑会或者以书面的形式予以答复，答复中包括所问问题，但不包括问题的来源。征集人将通知所有供应商参加答疑会</w:t>
      </w:r>
      <w:r>
        <w:rPr>
          <w:rFonts w:ascii="宋体" w:hAnsi="宋体" w:eastAsia="宋体" w:cs="宋体"/>
          <w:color w:val="auto"/>
          <w:spacing w:val="-2"/>
          <w:sz w:val="22"/>
          <w:szCs w:val="22"/>
          <w:highlight w:val="none"/>
        </w:rPr>
        <w:t>或者书面形式通知。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8.征集文件的修改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8.1在递交响应文件截止期前的任何时候，无论出于何种原因，征集代理机构可主动地或在解答供应商提出的澄清问题时对征集文件进行修改，修改的内容为征集文件的组成部分。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8.2征集文件的修改将通知所有领取征集文件的供应商，并对其具有约束力。供应商在收到上述通知后，应立即向征集代理机构回函确认。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8.3为使供应商准备响应文件时有充分时间对征集文件的修改部分进行研究，征集代理机构可按照《政府采购货物和服务招标投标管理办法》相关规定适当延长递交响应文件截止期。并通知所有领取征集文件的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0"/>
          <w:position w:val="15"/>
          <w:sz w:val="22"/>
          <w:szCs w:val="22"/>
          <w:highlight w:val="none"/>
          <w14:textOutline w14:w="4005" w14:cap="flat" w14:cmpd="sng">
            <w14:solidFill>
              <w14:srgbClr w14:val="000000"/>
            </w14:solidFill>
            <w14:prstDash w14:val="solid"/>
            <w14:miter w14:val="0"/>
          </w14:textOutline>
        </w:rPr>
        <w:t>三、响应文件的编制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9.编制要求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9.1供应商应认真阅读征集文件的所有内容，按征集文件的要求提供响应文件，并保证提供的全部资料的真实性，以使其报价对征集文件作出实质性响应，否则，其报价将被拒绝。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9.2响应文件的语言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供应商提交的响应文件以及供应商与征集代理机构就有关投标的所有来往函电均应以中文书写。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14:textOutline w14:w="4005" w14:cap="flat" w14:cmpd="sng">
            <w14:solidFill>
              <w14:srgbClr w14:val="000000"/>
            </w14:solidFill>
            <w14:prstDash w14:val="solid"/>
            <w14:miter w14:val="0"/>
          </w14:textOutline>
        </w:rPr>
        <w:t>10.响应文件构成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10.1供应商编写的响应文件应包括下列部分：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10.1.1供应商提交的商务标应由以下部分组成：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响应函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报价一览表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3</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分项报价表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hint="default" w:ascii="宋体" w:hAnsi="宋体" w:eastAsia="宋体" w:cs="宋体"/>
          <w:color w:val="auto"/>
          <w:spacing w:val="1"/>
          <w:sz w:val="22"/>
          <w:szCs w:val="22"/>
          <w:highlight w:val="none"/>
          <w:lang w:val="en-US" w:eastAsia="zh-CN"/>
        </w:rPr>
      </w:pPr>
      <w:r>
        <w:rPr>
          <w:rFonts w:ascii="宋体" w:hAnsi="宋体" w:eastAsia="宋体" w:cs="宋体"/>
          <w:color w:val="auto"/>
          <w:spacing w:val="1"/>
          <w:sz w:val="22"/>
          <w:szCs w:val="22"/>
          <w:highlight w:val="none"/>
        </w:rPr>
        <w:t>4</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国家相关机关颁发的营业执照</w:t>
      </w:r>
      <w:r>
        <w:rPr>
          <w:rFonts w:hint="eastAsia" w:ascii="宋体" w:hAnsi="宋体" w:eastAsia="宋体" w:cs="宋体"/>
          <w:color w:val="auto"/>
          <w:spacing w:val="1"/>
          <w:sz w:val="22"/>
          <w:szCs w:val="22"/>
          <w:highlight w:val="none"/>
          <w:lang w:val="en-US" w:eastAsia="zh-CN"/>
        </w:rPr>
        <w:t>或相关登记证书等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5</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法定代表人（单位负责人）证明书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6</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法定代表人授权委托书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sectPr>
          <w:footerReference r:id="rId18" w:type="default"/>
          <w:pgSz w:w="11907" w:h="16839"/>
          <w:pgMar w:top="1092" w:right="1668" w:bottom="1010" w:left="1531" w:header="874" w:footer="842" w:gutter="0"/>
          <w:pgBorders>
            <w:top w:val="none" w:sz="0" w:space="0"/>
            <w:left w:val="none" w:sz="0" w:space="0"/>
            <w:bottom w:val="none" w:sz="0" w:space="0"/>
            <w:right w:val="none" w:sz="0" w:space="0"/>
          </w:pgBorders>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7</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资格证明文件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8</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《中小企业声明函》、福利等方面的证明或证书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9</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供应商书面声明函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10</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供应商基本情况简介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11</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供应商与投标相关资质、证书的资质等证书汇总表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12</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资格条件要求响应表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13</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实质性要求响应表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14</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与评审有关的响应文件主要内容索引表（放置目录前面）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lang w:val="en-US" w:eastAsia="zh-CN"/>
        </w:rPr>
        <w:t>15</w:t>
      </w:r>
      <w:r>
        <w:rPr>
          <w:rFonts w:hint="eastAsia" w:ascii="宋体" w:hAnsi="宋体" w:eastAsia="宋体" w:cs="宋体"/>
          <w:color w:val="auto"/>
          <w:spacing w:val="1"/>
          <w:sz w:val="22"/>
          <w:szCs w:val="22"/>
          <w:highlight w:val="none"/>
        </w:rPr>
        <w:t xml:space="preserve">）无重大违法记录的声明：投标人参加政府采购活动前3年内在经营活动中无重大违法记录的书面声明函，截止至开标日成立不足三年的供应商可提供自成立以来无重大违法记录的书面声明；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lang w:val="en-US" w:eastAsia="zh-CN"/>
        </w:rPr>
        <w:t>16</w:t>
      </w:r>
      <w:r>
        <w:rPr>
          <w:rFonts w:hint="eastAsia" w:ascii="宋体" w:hAnsi="宋体" w:eastAsia="宋体" w:cs="宋体"/>
          <w:color w:val="auto"/>
          <w:spacing w:val="1"/>
          <w:sz w:val="22"/>
          <w:szCs w:val="22"/>
          <w:highlight w:val="none"/>
        </w:rPr>
        <w:t xml:space="preserve">）财务状况及税收、社会保障资金缴纳情况声明函；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17</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供应商认为可以证明其能力、业绩、信誉和信用的其他相关材料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10.1.2供应商提交的技术标应由以下部分组成：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position w:val="15"/>
          <w:sz w:val="22"/>
          <w:szCs w:val="22"/>
          <w:highlight w:val="none"/>
        </w:rPr>
        <w:t>1.供应商对采购项目总体需求的理解以及</w:t>
      </w:r>
      <w:r>
        <w:rPr>
          <w:rFonts w:ascii="宋体" w:hAnsi="宋体" w:eastAsia="宋体" w:cs="宋体"/>
          <w:color w:val="auto"/>
          <w:spacing w:val="1"/>
          <w:position w:val="15"/>
          <w:sz w:val="21"/>
          <w:szCs w:val="21"/>
          <w:highlight w:val="none"/>
        </w:rPr>
        <w:t>响应报价</w:t>
      </w:r>
      <w:r>
        <w:rPr>
          <w:rFonts w:ascii="宋体" w:hAnsi="宋体" w:eastAsia="宋体" w:cs="宋体"/>
          <w:color w:val="auto"/>
          <w:spacing w:val="1"/>
          <w:position w:val="15"/>
          <w:sz w:val="22"/>
          <w:szCs w:val="22"/>
          <w:highlight w:val="none"/>
        </w:rPr>
        <w:t>的服务</w:t>
      </w:r>
      <w:r>
        <w:rPr>
          <w:rFonts w:ascii="宋体" w:hAnsi="宋体" w:eastAsia="宋体" w:cs="宋体"/>
          <w:color w:val="auto"/>
          <w:position w:val="15"/>
          <w:sz w:val="22"/>
          <w:szCs w:val="22"/>
          <w:highlight w:val="none"/>
        </w:rPr>
        <w:t>方案。供应商应详细描述针</w:t>
      </w:r>
      <w:r>
        <w:rPr>
          <w:rFonts w:ascii="宋体" w:hAnsi="宋体" w:eastAsia="宋体" w:cs="宋体"/>
          <w:color w:val="auto"/>
          <w:spacing w:val="-7"/>
          <w:sz w:val="22"/>
          <w:szCs w:val="22"/>
          <w:highlight w:val="none"/>
        </w:rPr>
        <w:t>对本项目的服务方案，详见</w:t>
      </w:r>
      <w:r>
        <w:rPr>
          <w:rFonts w:ascii="宋体" w:hAnsi="宋体" w:eastAsia="宋体" w:cs="宋体"/>
          <w:color w:val="auto"/>
          <w:spacing w:val="-7"/>
          <w:sz w:val="22"/>
          <w:szCs w:val="22"/>
          <w:highlight w:val="none"/>
          <w14:textOutline w14:w="4005" w14:cap="flat" w14:cmpd="sng">
            <w14:solidFill>
              <w14:srgbClr w14:val="000000"/>
            </w14:solidFill>
            <w14:prstDash w14:val="solid"/>
            <w14:miter w14:val="0"/>
          </w14:textOutline>
        </w:rPr>
        <w:t>评分细则</w:t>
      </w:r>
      <w:r>
        <w:rPr>
          <w:rFonts w:ascii="宋体" w:hAnsi="宋体" w:eastAsia="宋体" w:cs="宋体"/>
          <w:color w:val="auto"/>
          <w:spacing w:val="-7"/>
          <w:sz w:val="22"/>
          <w:szCs w:val="2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position w:val="15"/>
          <w:sz w:val="22"/>
          <w:szCs w:val="22"/>
          <w:highlight w:val="none"/>
        </w:rPr>
        <w:t>2.按照本征集文件要求提供的其他技术资料以及供应商需要说明的其他事项。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以上各表和格式详见征集文件附件。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14:textOutline w14:w="4005" w14:cap="flat" w14:cmpd="sng">
            <w14:solidFill>
              <w14:srgbClr w14:val="000000"/>
            </w14:solidFill>
            <w14:prstDash w14:val="solid"/>
            <w14:miter w14:val="0"/>
          </w14:textOutline>
        </w:rPr>
        <w:t>11.响应文件格式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11.1供应商应按本须知第9条的内容与要求和征集文件第六章规定的格式编写其响应文件，供应商不得缺少或留空任何征集文件要求填写的表格或提交的资料，如因格式等原因导致评审时受到影响，由供应商承担相关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11.2供应商应将响应文件按本须知第10条规定的内容编排、并应编制目录、逐页标注连续页码，并装订成册。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4" w:firstLineChars="200"/>
        <w:jc w:val="left"/>
        <w:textAlignment w:val="baseline"/>
        <w:outlineLvl w:val="9"/>
        <w:rPr>
          <w:color w:val="auto"/>
          <w:highlight w:val="none"/>
        </w:rPr>
      </w:pPr>
      <w:r>
        <w:rPr>
          <w:rFonts w:ascii="宋体" w:hAnsi="宋体" w:eastAsia="宋体" w:cs="宋体"/>
          <w:color w:val="auto"/>
          <w:spacing w:val="-4"/>
          <w:sz w:val="22"/>
          <w:szCs w:val="22"/>
          <w:highlight w:val="none"/>
          <w14:textOutline w14:w="4005" w14:cap="flat" w14:cmpd="sng">
            <w14:solidFill>
              <w14:srgbClr w14:val="000000"/>
            </w14:solidFill>
            <w14:prstDash w14:val="solid"/>
            <w14:miter w14:val="0"/>
          </w14:textOutline>
        </w:rPr>
        <w:t>12.报价信息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12.1供应商应按照征集文件的要求和采购云平台提供的响应文件格式完整地填写《报价信息》，说明其拟提供的服务价格、协议期限等。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12.2《报价信息》是为了便于征集人开启响应文件，《报价信息》内容在响应文件开启时将当众公布。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12.3供应商未按照征集文件和采购云平台提供的响应文件格式完整地填写《报价信息</w:t>
      </w:r>
      <w:r>
        <w:rPr>
          <w:rFonts w:hint="eastAsia" w:ascii="宋体" w:hAnsi="宋体" w:eastAsia="宋体" w:cs="宋体"/>
          <w:color w:val="auto"/>
          <w:spacing w:val="1"/>
          <w:sz w:val="22"/>
          <w:szCs w:val="22"/>
          <w:highlight w:val="none"/>
          <w:lang w:eastAsia="zh-CN"/>
        </w:rPr>
        <w:t>》</w:t>
      </w:r>
      <w:r>
        <w:rPr>
          <w:rFonts w:ascii="宋体" w:hAnsi="宋体" w:eastAsia="宋体" w:cs="宋体"/>
          <w:color w:val="auto"/>
          <w:spacing w:val="1"/>
          <w:sz w:val="22"/>
          <w:szCs w:val="22"/>
          <w:highlight w:val="none"/>
        </w:rPr>
        <w:t>，或者未提供《报价信息》，导致其响应文件开启不成功的，其责任和风险由供应商自行承担。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13.第一阶段响应报价</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13.1第一阶段响应报价(有量价关系折扣的，包括量价关系折扣)是第二阶段确定成交供应商的最高限价。除《采购需求》中另有说明外，第一阶段响应报价应包括但不限于人工费用、生产工具等物资费用、差旅费用、措施费用、辅助服务、各类税费等为完成合同义务所需的全部内容，入围供应商承诺不再向采购人主张任何其他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13.2除《采购需求》中说明并允许外，响应的每项服务的单项报价以及采购项目的响应总价均只允许有一个报价，任何有选择的报价，征集人对于其响应均将予以拒绝。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13.3除《采购需求》中说明的量价关系折扣外，第一阶段响应报价应是固定不变的，不得以任何理由予以变更。任何可变的或者附有条件的报价，征集人对于其响应均将予以拒绝。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13.4应商应按照征集文件第六章提供的格式完整地填写各类报价表。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13.5响应报价应以人民币报价，征集文件另有规定的从其规定。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14.证明供应商合格和资格的文件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14.1供应商应提交证明其有资格参加报价和成交入围后有能力履行合同的文件，并作为其响应文件的一部分。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14.2供应商提交的合格性证明文件应使征集人满意，供应商在报价时应符合本须知第2.3条的规定。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14.3供应商提交的证明其成交入围后能履行合同的资格证明文件应使征集人满意，即格式（第六章相应格式）。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15.征集保证金（如有）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15.1征集保证金：详见前附表。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如需缴纳征集保证金，供应商应在响应文件递交截止时间前到账，保证金有效期应与报价有效期一致。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支付方式：转账、汇款、支票（转账账号名称应与供应商名称一致，不接受个人名义转账支付）。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hint="eastAsia" w:ascii="宋体" w:hAnsi="宋体" w:eastAsia="宋体" w:cs="宋体"/>
          <w:color w:val="auto"/>
          <w:sz w:val="22"/>
          <w:szCs w:val="22"/>
          <w:highlight w:val="none"/>
          <w:lang w:eastAsia="zh-CN"/>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开户名称：</w:t>
      </w:r>
      <w:r>
        <w:rPr>
          <w:rFonts w:hint="eastAsia" w:ascii="宋体" w:hAnsi="宋体" w:eastAsia="宋体" w:cs="宋体"/>
          <w:color w:val="auto"/>
          <w:spacing w:val="-2"/>
          <w:sz w:val="22"/>
          <w:szCs w:val="22"/>
          <w:highlight w:val="none"/>
          <w:lang w:eastAsia="zh-CN"/>
          <w14:textOutline w14:w="4005" w14:cap="flat" w14:cmpd="sng">
            <w14:solidFill>
              <w14:srgbClr w14:val="000000"/>
            </w14:solidFill>
            <w14:prstDash w14:val="solid"/>
            <w14:miter w14:val="0"/>
          </w14:textOutline>
        </w:rPr>
        <w:t>上海新域工程建设咨询有限公司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hint="eastAsia" w:ascii="宋体" w:hAnsi="宋体" w:eastAsia="宋体" w:cs="宋体"/>
          <w:color w:val="auto"/>
          <w:sz w:val="22"/>
          <w:szCs w:val="22"/>
          <w:highlight w:val="none"/>
          <w:lang w:val="en-US" w:eastAsia="zh-CN"/>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开户银行：</w:t>
      </w:r>
      <w:r>
        <w:rPr>
          <w:rFonts w:hint="eastAsia" w:ascii="宋体" w:hAnsi="宋体" w:eastAsia="宋体" w:cs="宋体"/>
          <w:color w:val="auto"/>
          <w:sz w:val="22"/>
          <w:szCs w:val="22"/>
          <w:highlight w:val="none"/>
          <w:lang w:val="en-US" w:eastAsia="zh-CN"/>
          <w14:textOutline w14:w="40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rFonts w:hint="eastAsia" w:ascii="宋体" w:hAnsi="宋体" w:eastAsia="宋体" w:cs="宋体"/>
          <w:color w:val="auto"/>
          <w:sz w:val="22"/>
          <w:szCs w:val="22"/>
          <w:highlight w:val="none"/>
          <w:lang w:val="en-US" w:eastAsia="zh-CN"/>
        </w:rPr>
      </w:pPr>
      <w:r>
        <w:rPr>
          <w:rFonts w:ascii="宋体" w:hAnsi="宋体" w:eastAsia="宋体" w:cs="宋体"/>
          <w:color w:val="auto"/>
          <w:spacing w:val="-5"/>
          <w:sz w:val="22"/>
          <w:szCs w:val="22"/>
          <w:highlight w:val="none"/>
          <w14:textOutline w14:w="4005" w14:cap="flat" w14:cmpd="sng">
            <w14:solidFill>
              <w14:srgbClr w14:val="000000"/>
            </w14:solidFill>
            <w14:prstDash w14:val="solid"/>
            <w14:miter w14:val="0"/>
          </w14:textOutline>
        </w:rPr>
        <w:t>开户账号：</w:t>
      </w:r>
      <w:r>
        <w:rPr>
          <w:rFonts w:hint="eastAsia" w:ascii="宋体" w:hAnsi="宋体" w:eastAsia="宋体" w:cs="宋体"/>
          <w:color w:val="auto"/>
          <w:spacing w:val="31"/>
          <w:sz w:val="22"/>
          <w:szCs w:val="22"/>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注：汇款单上需注明“项目编号**保证金”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14:textOutline w14:w="4005" w14:cap="flat" w14:cmpd="sng">
            <w14:solidFill>
              <w14:srgbClr w14:val="000000"/>
            </w14:solidFill>
            <w14:prstDash w14:val="solid"/>
            <w14:miter w14:val="0"/>
          </w14:textOutline>
        </w:rPr>
        <w:t>未按规定提交保证金的投标，将被视为无效投标，征集人将予以拒</w:t>
      </w:r>
      <w:r>
        <w:rPr>
          <w:rFonts w:ascii="宋体" w:hAnsi="宋体" w:eastAsia="宋体" w:cs="宋体"/>
          <w:color w:val="auto"/>
          <w:spacing w:val="-7"/>
          <w:sz w:val="22"/>
          <w:szCs w:val="22"/>
          <w:highlight w:val="none"/>
          <w14:textOutline w14:w="4005" w14:cap="flat" w14:cmpd="sng">
            <w14:solidFill>
              <w14:srgbClr w14:val="000000"/>
            </w14:solidFill>
            <w14:prstDash w14:val="solid"/>
            <w14:miter w14:val="0"/>
          </w14:textOutline>
        </w:rPr>
        <w:t>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14:textOutline w14:w="4005" w14:cap="flat" w14:cmpd="sng">
            <w14:solidFill>
              <w14:srgbClr w14:val="000000"/>
            </w14:solidFill>
            <w14:prstDash w14:val="solid"/>
            <w14:miter w14:val="0"/>
          </w14:textOutline>
        </w:rPr>
        <w:t>16.响应有效期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16.1报价应自本须知规定的开启日起，并在“供应商须知前附表”中所述时期内保持有</w:t>
      </w:r>
      <w:r>
        <w:rPr>
          <w:rFonts w:ascii="宋体" w:hAnsi="宋体" w:eastAsia="宋体" w:cs="宋体"/>
          <w:color w:val="auto"/>
          <w:spacing w:val="-4"/>
          <w:sz w:val="22"/>
          <w:szCs w:val="22"/>
          <w:highlight w:val="none"/>
        </w:rPr>
        <w:t>效。响应</w:t>
      </w:r>
      <w:r>
        <w:rPr>
          <w:rFonts w:ascii="宋体" w:hAnsi="宋体" w:eastAsia="宋体" w:cs="宋体"/>
          <w:color w:val="auto"/>
          <w:spacing w:val="-4"/>
          <w:sz w:val="22"/>
          <w:szCs w:val="22"/>
          <w:highlight w:val="none"/>
          <w14:textOutline w14:w="4005" w14:cap="flat" w14:cmpd="sng">
            <w14:solidFill>
              <w14:srgbClr w14:val="000000"/>
            </w14:solidFill>
            <w14:prstDash w14:val="solid"/>
            <w14:miter w14:val="0"/>
          </w14:textOutline>
        </w:rPr>
        <w:t>有效期不足的响应报价将被视为非实质性响应性投标而予以拒绝。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16.2特殊情况下，在原报价有效期截止之前，征集代理机构可要求供应商同意延长报价有效期。供应商可拒绝征集代理机构的这种要求，接受延长报价有效期的供应商将不会被要求和允许修正其报价。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17.响应文件的制作和签署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17.1供应商应在所有征集文件规定签字和（或）加盖公章之处，由供应商的法定代表人或经正式授权并对供应商有约束力的代表签字并加盖单位公章。由授权代表签字时，须在响应文件中加附“法定代表人授权书（格式详见本征集文件附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17.2除供应商对错漏之处做必要修改或补充外，响应文件中不得有随意的行间插字、涂改和增删。如确有错漏之处确需要手工修改或补充，则必须由供应商的法定代表人或其授权代表在修改或补充之处签字和盖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17.3供应商在编制响应文件过程中，根据征集文件的要求需要盖章之处，均需加盖单位公章，此单位公章仅指与当事人名称全称相一致的标准公章。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17.4响应纸质文件应规范整齐，要求采用A4纸张，双面打印，编制页码、目录，并以胶装形式装订成册，装订应牢固、不易拆散和换页。纸质响应文件正本1份，副本4份，电子档1份（U盘，应包括响应文件Word版及含签字盖章的PDF版，并保证正常读取。响应文件电子档不作为评审依据，以纸质版正本为准）。在每一份响应文件上要明确注明“正本”或“副本”字样，一旦正本和副本有差异，以正本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17.5电子邮件、传真等形式的响应概不接受。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18.确认入围供应商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position w:val="15"/>
          <w:sz w:val="22"/>
          <w:szCs w:val="22"/>
          <w:highlight w:val="none"/>
        </w:rPr>
      </w:pPr>
      <w:r>
        <w:rPr>
          <w:rFonts w:ascii="宋体" w:hAnsi="宋体" w:eastAsia="宋体" w:cs="宋体"/>
          <w:color w:val="auto"/>
          <w:spacing w:val="-2"/>
          <w:position w:val="15"/>
          <w:sz w:val="22"/>
          <w:szCs w:val="22"/>
          <w:highlight w:val="none"/>
        </w:rPr>
        <w:t>18.1除第26条规定之外，征集人将把合同授予被确定为实质上响应征集文件的要求并有履行合同能力的</w:t>
      </w:r>
      <w:r>
        <w:rPr>
          <w:rFonts w:hint="eastAsia" w:ascii="宋体" w:hAnsi="宋体" w:eastAsia="宋体" w:cs="宋体"/>
          <w:color w:val="auto"/>
          <w:spacing w:val="-2"/>
          <w:position w:val="15"/>
          <w:sz w:val="22"/>
          <w:szCs w:val="22"/>
          <w:highlight w:val="none"/>
        </w:rPr>
        <w:t xml:space="preserve">排序前80%的供应商（去尾法取整数）。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4"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9"/>
          <w:sz w:val="22"/>
          <w:szCs w:val="22"/>
          <w:highlight w:val="none"/>
          <w14:textOutline w14:w="4005" w14:cap="flat" w14:cmpd="sng">
            <w14:solidFill>
              <w14:srgbClr w14:val="000000"/>
            </w14:solidFill>
            <w14:prstDash w14:val="solid"/>
            <w14:miter w14:val="0"/>
          </w14:textOutline>
        </w:rPr>
        <w:t>四、响应文件的密封和递交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14:textOutline w14:w="4005" w14:cap="flat" w14:cmpd="sng">
            <w14:solidFill>
              <w14:srgbClr w14:val="000000"/>
            </w14:solidFill>
            <w14:prstDash w14:val="solid"/>
            <w14:miter w14:val="0"/>
          </w14:textOutline>
        </w:rPr>
        <w:t>19.响应文件的密封（加密）、标记和发送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19.1供应商应将响应文件密封（密封处加盖公章）。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19.2当要求供应商通过纸质方式提交响应文件时,应符合下列规定：(1)供应商应将响应文件的正本和所有副本用信封密封；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(2)密封信封应：</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a）标明本须知前附表注明的采购项目的名称及编号，并注明“在年月日：时(北京时间)(填入本须知规定的投标截止日期和时间)之前不得启封”的字样；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b）在外层信封上还应写明供应商的名称和地址，以便在响应文件被宣布为“迟到”时，能原封退回。</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19.3响应文件应按照商务响应文件及技术响应文件所附的附件的要求填写，于递交响应文件的截止时间前送交征集代理机构指定的递送地点。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19.4若外层密封件未按要求密封和加写标注，征集代理机构和征集人对误投或过早启封概不负责。对由此造成提前开封的响应文件，征集代理机构予以拒绝，并退回供应商。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20.响应文件递交截止时间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20.1供应商应在不迟于“供应商须知前附表”中规定的截止日期和时间将响应文件递交至征集代理机构，递交地点应是“供应商须知前附表”中指明的地址。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20.2征集代理机构可以按本须知规定，通知修改征集文件适当延长响应文件递交截止期。在此情况下，征集代理机构、征集人和供应商受响应文件递交截止期制约的所有权利和义务均应延长至新的截止期。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20.3本项目的响应文件截止时间以《前附表》及《征集公告》为准。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21.迟交的响应文件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21.1征集代理机构将拒绝接收并原封退回在本须知规定的截止期后送达的任何响应文件。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22.响应文件的修改和撤回</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22.1供应商在递交响应文件后，可以修改或撤回其投标，但供应商必须在规定的投标截止期之前将修改或撤回的书面通知递交到征集代理机构。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22.2供应商的修改或撤回通知书应按本须知第17条和第18条的规定进行签署、密封、标记和发送，并标注“修改”或“撤回”字样。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22.3在响应文件递交截止期之后，供应商不得对其响应文件做任何修改。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22.4在响应文件递交截止期至征集人和征集代理机构在本须知规定的响应有效期届满之间的这段时间内，供应商不得撤回其响应，否则其响应保证金将被没收。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五、开启与评审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23.开启及响应文件解密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23.1采购代理机构将按《参加征集活动邀请》或《延期公告》(如有)中规定的时间在采购云平台上组织公开开启响应文件。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23.2响应文件开启程序在采购云平台进行，所有上传响应文件的供应商应登录采购云平台参加开启。开启主要流程为签到、解密、唱标和签名，每一步骤均应按照采购云平台的规定进行操作。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23.3提交响应文件截止，采购云平台显示开启后，供应商进行签到操作，供应商签到完成后，由采购代理机构解除采购云平台对响应文件的加密。供应商应在规定时间内使用数字证书对其响应文件解密。签到和解密的操作时长分别为60分钟，供应商应在规定时间内完成上述签到或解密操作，逾期未完成签到或解密的供应商，其响应将作无效响应处理。因采购云平台系统原因导致供应商无法在上述要求时间内完成签到或解密的除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如采购云平台开启响应文件的程序有变化的，以最新的操作程序为准。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23.4响应文件解密后，采购云平台根据响应文件中《报价信息》的内容自动汇总生成《报价信息》。供应商应及时使用数字证书对《报价信息》内容进行签名确认，供应商因自身原因未作出确认的视为其确认《报价信息》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24.评审过程的保密性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24.1公开开启响应文件后，直至向入围供应商授予合同为止，凡与对响应文件的审查、澄清、评价和比较有关的资料以及授标意见等，均不得向供应商及与评审无关的其他人透露。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24.2在评审过程中，如果供应商试图在响应文件的审查、澄清、评价、比较及授予合同方面向征集人和（或）征集代理机构施加任何影响，其响应文件将被否决。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25.响应文件的澄清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为有助于对响应文件的审查、评价和比较，评审委员会可要求供应商对其响应文件进</w:t>
      </w:r>
      <w:r>
        <w:rPr>
          <w:rFonts w:ascii="宋体" w:hAnsi="宋体" w:eastAsia="宋体" w:cs="宋体"/>
          <w:color w:val="auto"/>
          <w:spacing w:val="2"/>
          <w:sz w:val="22"/>
          <w:szCs w:val="22"/>
          <w:highlight w:val="none"/>
        </w:rPr>
        <w:t>行澄清，有关澄清的要求和答复应以书面形式提交，但不得寻求、提供或允许对</w:t>
      </w:r>
      <w:r>
        <w:rPr>
          <w:rFonts w:ascii="宋体" w:hAnsi="宋体" w:eastAsia="宋体" w:cs="宋体"/>
          <w:color w:val="auto"/>
          <w:spacing w:val="2"/>
          <w:sz w:val="21"/>
          <w:szCs w:val="21"/>
          <w:highlight w:val="none"/>
        </w:rPr>
        <w:t>响应报价</w:t>
      </w:r>
      <w:r>
        <w:rPr>
          <w:rFonts w:ascii="宋体" w:hAnsi="宋体" w:eastAsia="宋体" w:cs="宋体"/>
          <w:color w:val="auto"/>
          <w:spacing w:val="-1"/>
          <w:sz w:val="22"/>
          <w:szCs w:val="22"/>
          <w:highlight w:val="none"/>
        </w:rPr>
        <w:t>价格或响应文件中的其他实质性内容做任何更改。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26.响应文件的初审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26.1开启后，征集代理机构将审查响应文件是否完整，有无计算上的错误，文件的签署是否合格，响应文件是否大体编排有序，并将审查结果报送评审委员会审议。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26.2在详细评审之前，评审委员会将审查每份响应文件是否实质上响应了征集文件的要求。实质上响应的报价应该是与征集文件要求的全部条款、条件和规格相符，没有重大偏离或保留的报价。所谓重大偏离或保留是指实质上影响合同的服务范围、质量和性能，或者实质上与征集文件的要求不一致，而且限制了合同中征集人的权利或减轻了供应商的义务。纠正这些偏离或保留将会对其他实质上响应要求的供应商的竞争地位产生不公正的影响。评审委员会判定响应文件的响应性只根据响应文件本身的内容，而不寻求外部的证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26.3如果响应文件实质上没有响应征集文件的要求，评审委员会将予以否决，供应商不得通过修正或撤销不符合要求的偏离或保留，而使其报价成为实质上响应的报价。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26.4评审委员会将对确定为实质上响应的报价进行审核，看其报价是否有计算上或表述上的错误，修正错误的原则如下：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1)报价一览表内容与分项报价表金额及响应文件其他部分内容不一致的，以报价一览表内容为准；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2)响应文件中数字表示的金额和文字表示的金额不一致时，应以文字表示的金额为准；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3)单价金额小数点或者百分比有明显错位的，以开标一览表的总价为准，并修改单价；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4)当单价与数量的乘积与总价不符时，将以单价与数量的乘积为准修正总价；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5)报价总价中不得包含征集文件要求以外的内容，否则，在评审时不予核减；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6)如有计算错误，评审委员会有权根据具体情况按对其最不利原则调整。同时出现两种以上不一致的，按照前款规定的顺序修正。供应商修正后的报价应当采用书面形式，并加盖公章，或者由法定代表人或其授权的代表签字确认后产生约束力，供应商不确认的，其报价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26.5评审委员会将按上述修正错误的方法调整响应文件中的响应报价，调整后的价格应对供应商具有约束力。如果供应商不接受调整后的价格，则其响应将被否决。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26.6评审委员会将允许供应商修正响应文件中不构成重大偏离的、微小的、非正规的</w:t>
      </w:r>
      <w:r>
        <w:rPr>
          <w:rFonts w:hint="eastAsia" w:ascii="宋体" w:hAnsi="宋体" w:eastAsia="宋体" w:cs="宋体"/>
          <w:color w:val="auto"/>
          <w:spacing w:val="2"/>
          <w:sz w:val="22"/>
          <w:szCs w:val="22"/>
          <w:highlight w:val="none"/>
          <w:lang w:eastAsia="zh-CN"/>
        </w:rPr>
        <w:t>、</w:t>
      </w:r>
      <w:r>
        <w:rPr>
          <w:rFonts w:ascii="宋体" w:hAnsi="宋体" w:eastAsia="宋体" w:cs="宋体"/>
          <w:color w:val="auto"/>
          <w:spacing w:val="2"/>
          <w:sz w:val="22"/>
          <w:szCs w:val="22"/>
          <w:highlight w:val="none"/>
        </w:rPr>
        <w:t>不一致的或不规范的地方，但这些修正不能影响任何供应商的相关名次排列。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27.响应文件的符合性检查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委员会在进行符合性审查时，对属于下列情况之一的响应文件，将作无效投标处理：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1)响应文件未满足征集文件规定的签字、盖章、制作要求的；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2)供应商对响应文件进行修改后，未在修改处由供应商法定代表人或法定代表人委</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托的投标代理人签字或盖章的；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3)明显不符合征集文件采购需求的；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4)同一供应商提交两个以上不同的响应文件或者投标报价，但征集文件要求提交备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选投标的除外；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5)投标有效期少于征集文件规定有效期的响应文件；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6)响应文件附有征集人不能接受的条件的；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7)不接受本须知26.4规定调整响应文件中计算错误或其它错误的；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8)未按前附表要求提交保证金的（如有）；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9)不符合本项目资质要求的；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10)投标价格明显低于市场行情价格且无法提供相关证明材料的；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11)不符合征集文件规定的其他实质性要求的；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12)有下列情形之一的，视为供应商串通投标：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a、不同供应商的响应文件由同一单位或者个人编制；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b、不同供应商委托同一单位或者个人办理投标事宜；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c、不同供应商的响应文件载明的项目管理成员或者联系人员为同一人；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d、不同供应商的响应文件异常一致或者投标报价呈规律性差异；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e、不同供应商的响应文件相互混装；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0" w:firstLineChars="200"/>
        <w:jc w:val="left"/>
        <w:textAlignment w:val="baseline"/>
        <w:outlineLvl w:val="9"/>
        <w:rPr>
          <w:rFonts w:hint="eastAsia" w:ascii="宋体" w:hAnsi="宋体" w:eastAsia="宋体" w:cs="宋体"/>
          <w:b/>
          <w:bCs/>
          <w:color w:val="auto"/>
          <w:spacing w:val="2"/>
          <w:sz w:val="22"/>
          <w:szCs w:val="22"/>
          <w:highlight w:val="none"/>
        </w:rPr>
      </w:pPr>
      <w:r>
        <w:rPr>
          <w:rFonts w:hint="eastAsia" w:ascii="宋体" w:hAnsi="宋体" w:eastAsia="宋体" w:cs="宋体"/>
          <w:b/>
          <w:bCs/>
          <w:color w:val="auto"/>
          <w:spacing w:val="2"/>
          <w:sz w:val="22"/>
          <w:szCs w:val="22"/>
          <w:highlight w:val="none"/>
        </w:rPr>
        <w:t>f、不同供应商的投标保证金从同一单位或者个人的账户转出（如有）。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28.响应文件的评价和比较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position w:val="15"/>
          <w:sz w:val="22"/>
          <w:szCs w:val="22"/>
          <w:highlight w:val="none"/>
        </w:rPr>
        <w:t>28.1评审委员会将按照本须知第</w:t>
      </w:r>
      <w:r>
        <w:rPr>
          <w:rFonts w:ascii="Calibri" w:hAnsi="Calibri" w:eastAsia="Calibri" w:cs="Calibri"/>
          <w:color w:val="auto"/>
          <w:spacing w:val="-1"/>
          <w:position w:val="15"/>
          <w:sz w:val="21"/>
          <w:szCs w:val="21"/>
          <w:highlight w:val="none"/>
        </w:rPr>
        <w:t>26</w:t>
      </w:r>
      <w:r>
        <w:rPr>
          <w:rFonts w:ascii="宋体" w:hAnsi="宋体" w:eastAsia="宋体" w:cs="宋体"/>
          <w:color w:val="auto"/>
          <w:spacing w:val="-1"/>
          <w:position w:val="15"/>
          <w:sz w:val="22"/>
          <w:szCs w:val="22"/>
          <w:highlight w:val="none"/>
        </w:rPr>
        <w:t>条的规定，只对确定为实质上响应征集文件要求的</w:t>
      </w:r>
      <w:r>
        <w:rPr>
          <w:rFonts w:ascii="宋体" w:hAnsi="宋体" w:eastAsia="宋体" w:cs="宋体"/>
          <w:color w:val="auto"/>
          <w:spacing w:val="-3"/>
          <w:sz w:val="22"/>
          <w:szCs w:val="22"/>
          <w:highlight w:val="none"/>
        </w:rPr>
        <w:t>投标进行评价和比较。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28.2评审的基础应是本须知规定的</w:t>
      </w:r>
      <w:r>
        <w:rPr>
          <w:rFonts w:ascii="宋体" w:hAnsi="宋体" w:eastAsia="宋体" w:cs="宋体"/>
          <w:color w:val="auto"/>
          <w:spacing w:val="-1"/>
          <w:sz w:val="21"/>
          <w:szCs w:val="21"/>
          <w:highlight w:val="none"/>
        </w:rPr>
        <w:t>响应</w:t>
      </w:r>
      <w:r>
        <w:rPr>
          <w:rFonts w:ascii="宋体" w:hAnsi="宋体" w:eastAsia="宋体" w:cs="宋体"/>
          <w:color w:val="auto"/>
          <w:spacing w:val="-1"/>
          <w:sz w:val="22"/>
          <w:szCs w:val="22"/>
          <w:highlight w:val="none"/>
        </w:rPr>
        <w:t>报价及响应文件技术部分。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0" w:firstLineChars="200"/>
        <w:jc w:val="left"/>
        <w:textAlignment w:val="baseline"/>
        <w:outlineLvl w:val="9"/>
        <w:rPr>
          <w:rFonts w:hint="eastAsia" w:ascii="宋体" w:hAnsi="宋体" w:eastAsia="宋体" w:cs="宋体"/>
          <w:b/>
          <w:bCs/>
          <w:color w:val="auto"/>
          <w:spacing w:val="-3"/>
          <w:sz w:val="22"/>
          <w:szCs w:val="22"/>
          <w:highlight w:val="none"/>
        </w:rPr>
      </w:pPr>
      <w:r>
        <w:rPr>
          <w:rFonts w:hint="eastAsia" w:ascii="宋体" w:hAnsi="宋体" w:eastAsia="宋体" w:cs="宋体"/>
          <w:b/>
          <w:bCs/>
          <w:color w:val="auto"/>
          <w:spacing w:val="-3"/>
          <w:sz w:val="22"/>
          <w:szCs w:val="22"/>
          <w:highlight w:val="none"/>
        </w:rPr>
        <w:t>28.3根据相关法律法规的规定，出现下列情形之一的，评审委员会有权否决所有供应商的投标：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0" w:firstLineChars="200"/>
        <w:jc w:val="left"/>
        <w:textAlignment w:val="baseline"/>
        <w:outlineLvl w:val="9"/>
        <w:rPr>
          <w:rFonts w:hint="eastAsia" w:ascii="宋体" w:hAnsi="宋体" w:eastAsia="宋体" w:cs="宋体"/>
          <w:b/>
          <w:bCs/>
          <w:color w:val="auto"/>
          <w:spacing w:val="-3"/>
          <w:sz w:val="22"/>
          <w:szCs w:val="22"/>
          <w:highlight w:val="none"/>
        </w:rPr>
      </w:pPr>
      <w:r>
        <w:rPr>
          <w:rFonts w:hint="eastAsia" w:ascii="宋体" w:hAnsi="宋体" w:eastAsia="宋体" w:cs="宋体"/>
          <w:b/>
          <w:bCs/>
          <w:color w:val="auto"/>
          <w:spacing w:val="-3"/>
          <w:sz w:val="22"/>
          <w:szCs w:val="22"/>
          <w:highlight w:val="none"/>
        </w:rPr>
        <w:t>1)符合条件的供应商或对征集文件作实质性响应的供应商不足四家的；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0" w:firstLineChars="200"/>
        <w:jc w:val="left"/>
        <w:textAlignment w:val="baseline"/>
        <w:outlineLvl w:val="9"/>
        <w:rPr>
          <w:rFonts w:hint="eastAsia" w:ascii="宋体" w:hAnsi="宋体" w:eastAsia="宋体" w:cs="宋体"/>
          <w:b/>
          <w:bCs/>
          <w:color w:val="auto"/>
          <w:spacing w:val="-3"/>
          <w:sz w:val="22"/>
          <w:szCs w:val="22"/>
          <w:highlight w:val="none"/>
        </w:rPr>
      </w:pPr>
      <w:r>
        <w:rPr>
          <w:rFonts w:hint="eastAsia" w:ascii="宋体" w:hAnsi="宋体" w:eastAsia="宋体" w:cs="宋体"/>
          <w:b/>
          <w:bCs/>
          <w:color w:val="auto"/>
          <w:spacing w:val="-3"/>
          <w:sz w:val="22"/>
          <w:szCs w:val="22"/>
          <w:highlight w:val="none"/>
        </w:rPr>
        <w:t>2)出现影响采购公正的违法、违规行为的；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0" w:firstLineChars="200"/>
        <w:jc w:val="left"/>
        <w:textAlignment w:val="baseline"/>
        <w:outlineLvl w:val="9"/>
        <w:rPr>
          <w:rFonts w:hint="eastAsia" w:ascii="宋体" w:hAnsi="宋体" w:eastAsia="宋体" w:cs="宋体"/>
          <w:b/>
          <w:bCs/>
          <w:color w:val="auto"/>
          <w:spacing w:val="-3"/>
          <w:sz w:val="22"/>
          <w:szCs w:val="22"/>
          <w:highlight w:val="none"/>
        </w:rPr>
      </w:pPr>
      <w:r>
        <w:rPr>
          <w:rFonts w:hint="eastAsia" w:ascii="宋体" w:hAnsi="宋体" w:eastAsia="宋体" w:cs="宋体"/>
          <w:b/>
          <w:bCs/>
          <w:color w:val="auto"/>
          <w:spacing w:val="-3"/>
          <w:sz w:val="22"/>
          <w:szCs w:val="22"/>
          <w:highlight w:val="none"/>
        </w:rPr>
        <w:t>3)因重大变故，征集采购任务取消的；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0" w:firstLineChars="200"/>
        <w:jc w:val="left"/>
        <w:textAlignment w:val="baseline"/>
        <w:outlineLvl w:val="9"/>
        <w:rPr>
          <w:rFonts w:hint="eastAsia" w:ascii="宋体" w:hAnsi="宋体" w:eastAsia="宋体" w:cs="宋体"/>
          <w:b/>
          <w:bCs/>
          <w:color w:val="auto"/>
          <w:spacing w:val="-3"/>
          <w:sz w:val="22"/>
          <w:szCs w:val="22"/>
          <w:highlight w:val="none"/>
        </w:rPr>
      </w:pPr>
      <w:r>
        <w:rPr>
          <w:rFonts w:hint="eastAsia" w:ascii="宋体" w:hAnsi="宋体" w:eastAsia="宋体" w:cs="宋体"/>
          <w:b/>
          <w:bCs/>
          <w:color w:val="auto"/>
          <w:spacing w:val="-3"/>
          <w:sz w:val="22"/>
          <w:szCs w:val="22"/>
          <w:highlight w:val="none"/>
        </w:rPr>
        <w:t>4)供应商的报价均超过了预算金额或最高限价，征集人不能支付的；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0" w:firstLineChars="200"/>
        <w:jc w:val="left"/>
        <w:textAlignment w:val="baseline"/>
        <w:outlineLvl w:val="9"/>
        <w:rPr>
          <w:rFonts w:hint="eastAsia" w:ascii="宋体" w:hAnsi="宋体" w:eastAsia="宋体" w:cs="宋体"/>
          <w:b/>
          <w:bCs/>
          <w:color w:val="auto"/>
          <w:spacing w:val="-3"/>
          <w:sz w:val="22"/>
          <w:szCs w:val="22"/>
          <w:highlight w:val="none"/>
        </w:rPr>
      </w:pPr>
      <w:r>
        <w:rPr>
          <w:rFonts w:hint="eastAsia" w:ascii="宋体" w:hAnsi="宋体" w:eastAsia="宋体" w:cs="宋体"/>
          <w:b/>
          <w:bCs/>
          <w:color w:val="auto"/>
          <w:spacing w:val="-3"/>
          <w:sz w:val="22"/>
          <w:szCs w:val="22"/>
          <w:highlight w:val="none"/>
        </w:rPr>
        <w:t>5)评审委员会经评审认为所有响应文件都不符合征集文件要求的；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pacing w:val="-3"/>
          <w:sz w:val="22"/>
          <w:szCs w:val="22"/>
          <w:highlight w:val="none"/>
        </w:rPr>
      </w:pPr>
      <w:r>
        <w:rPr>
          <w:rFonts w:ascii="宋体" w:hAnsi="宋体" w:eastAsia="宋体" w:cs="宋体"/>
          <w:color w:val="auto"/>
          <w:spacing w:val="-3"/>
          <w:sz w:val="22"/>
          <w:szCs w:val="22"/>
          <w:highlight w:val="none"/>
        </w:rPr>
        <w:t>28.4本次征集评审严格按照征集文件的要求和条件进行。根据实际情况，在供应商须知表中规定采用下列一种评审方法，详细评审标准见征集文件第五章《评审办法及程序》。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pacing w:val="-3"/>
          <w:sz w:val="22"/>
          <w:szCs w:val="22"/>
          <w:highlight w:val="none"/>
        </w:rPr>
      </w:pPr>
      <w:r>
        <w:rPr>
          <w:rFonts w:ascii="宋体" w:hAnsi="宋体" w:eastAsia="宋体" w:cs="宋体"/>
          <w:color w:val="auto"/>
          <w:spacing w:val="-3"/>
          <w:sz w:val="22"/>
          <w:szCs w:val="22"/>
          <w:highlight w:val="none"/>
        </w:rPr>
        <w:t>(1)价格优先法，是指对满足采购需求且响应报价不超过最高限制单价的货物、服务按照响应报价</w:t>
      </w:r>
      <w:r>
        <w:rPr>
          <w:rFonts w:hint="eastAsia" w:ascii="宋体" w:hAnsi="宋体" w:eastAsia="宋体" w:cs="宋体"/>
          <w:color w:val="auto"/>
          <w:spacing w:val="-3"/>
          <w:sz w:val="22"/>
          <w:szCs w:val="22"/>
          <w:highlight w:val="none"/>
          <w:lang w:eastAsia="zh-CN"/>
        </w:rPr>
        <w:t>（</w:t>
      </w:r>
      <w:r>
        <w:rPr>
          <w:rFonts w:hint="eastAsia" w:ascii="宋体" w:hAnsi="宋体" w:eastAsia="宋体" w:cs="宋体"/>
          <w:color w:val="auto"/>
          <w:spacing w:val="-3"/>
          <w:sz w:val="22"/>
          <w:szCs w:val="22"/>
          <w:highlight w:val="none"/>
          <w:lang w:val="en-US" w:eastAsia="zh-CN"/>
        </w:rPr>
        <w:t>优惠率）由高到低</w:t>
      </w:r>
      <w:r>
        <w:rPr>
          <w:rFonts w:ascii="宋体" w:hAnsi="宋体" w:eastAsia="宋体" w:cs="宋体"/>
          <w:color w:val="auto"/>
          <w:spacing w:val="-3"/>
          <w:sz w:val="22"/>
          <w:szCs w:val="22"/>
          <w:highlight w:val="none"/>
        </w:rPr>
        <w:t>排序，根据征集文件规定的淘汰率或者入围供应商数量上限，确定入围供应商的评审方法。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pacing w:val="-3"/>
          <w:sz w:val="22"/>
          <w:szCs w:val="22"/>
          <w:highlight w:val="none"/>
        </w:rPr>
      </w:pPr>
      <w:r>
        <w:rPr>
          <w:rFonts w:ascii="宋体" w:hAnsi="宋体" w:eastAsia="宋体" w:cs="宋体"/>
          <w:color w:val="auto"/>
          <w:spacing w:val="-3"/>
          <w:sz w:val="22"/>
          <w:szCs w:val="22"/>
          <w:highlight w:val="none"/>
        </w:rPr>
        <w:t>(2)质量优先法，是指对满足采购需求且响应报价不超过最高限制单价的货物、服务进行质量综合评分，按照质量评分从高到低排序，根据征集文件规定的淘汰率或者入围供应商数量上限，确定入围供应商的评审方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29.终止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pacing w:val="-3"/>
          <w:sz w:val="22"/>
          <w:szCs w:val="22"/>
          <w:highlight w:val="none"/>
        </w:rPr>
      </w:pPr>
      <w:r>
        <w:rPr>
          <w:rFonts w:ascii="宋体" w:hAnsi="宋体" w:eastAsia="宋体" w:cs="宋体"/>
          <w:color w:val="auto"/>
          <w:spacing w:val="-3"/>
          <w:sz w:val="22"/>
          <w:szCs w:val="22"/>
          <w:highlight w:val="none"/>
        </w:rPr>
        <w:t>出现下列情形之一的，采购人应当终止采购活动，发布项目终止公告并说明原因，重新开展采购活动：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pacing w:val="-3"/>
          <w:sz w:val="22"/>
          <w:szCs w:val="22"/>
          <w:highlight w:val="none"/>
        </w:rPr>
      </w:pPr>
      <w:r>
        <w:rPr>
          <w:rFonts w:ascii="宋体" w:hAnsi="宋体" w:eastAsia="宋体" w:cs="宋体"/>
          <w:color w:val="auto"/>
          <w:spacing w:val="-3"/>
          <w:sz w:val="22"/>
          <w:szCs w:val="22"/>
          <w:highlight w:val="none"/>
        </w:rPr>
        <w:t>(一)因情况变化，不再符合规定的框架协议采购方式适用情形的；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pacing w:val="-3"/>
          <w:sz w:val="22"/>
          <w:szCs w:val="22"/>
          <w:highlight w:val="none"/>
        </w:rPr>
      </w:pPr>
      <w:r>
        <w:rPr>
          <w:rFonts w:ascii="宋体" w:hAnsi="宋体" w:eastAsia="宋体" w:cs="宋体"/>
          <w:color w:val="auto"/>
          <w:spacing w:val="-3"/>
          <w:sz w:val="22"/>
          <w:szCs w:val="22"/>
          <w:highlight w:val="none"/>
        </w:rPr>
        <w:t>(二)出现影响采购公正的违法、违规行为的；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(三)提交响应文件和符合资格条件</w:t>
      </w:r>
      <w:r>
        <w:rPr>
          <w:rFonts w:ascii="宋体" w:hAnsi="宋体" w:eastAsia="宋体" w:cs="宋体"/>
          <w:color w:val="auto"/>
          <w:spacing w:val="-5"/>
          <w:sz w:val="22"/>
          <w:szCs w:val="22"/>
          <w:highlight w:val="none"/>
        </w:rPr>
        <w:t>、实质性要求的供应商少于</w:t>
      </w:r>
      <w:r>
        <w:rPr>
          <w:rFonts w:hint="eastAsia" w:ascii="宋体" w:hAnsi="宋体" w:eastAsia="宋体" w:cs="宋体"/>
          <w:color w:val="auto"/>
          <w:spacing w:val="-5"/>
          <w:sz w:val="22"/>
          <w:szCs w:val="22"/>
          <w:highlight w:val="none"/>
          <w:lang w:val="en-US" w:eastAsia="zh-CN"/>
        </w:rPr>
        <w:t>2</w:t>
      </w:r>
      <w:r>
        <w:rPr>
          <w:rFonts w:ascii="宋体" w:hAnsi="宋体" w:eastAsia="宋体" w:cs="宋体"/>
          <w:color w:val="auto"/>
          <w:spacing w:val="-5"/>
          <w:sz w:val="22"/>
          <w:szCs w:val="22"/>
          <w:highlight w:val="none"/>
        </w:rPr>
        <w:t>家的。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六、入围供应商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30.入围候选供应商的确定原则及标准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pacing w:val="-3"/>
          <w:sz w:val="22"/>
          <w:szCs w:val="22"/>
          <w:highlight w:val="none"/>
        </w:rPr>
      </w:pPr>
      <w:r>
        <w:rPr>
          <w:rFonts w:ascii="宋体" w:hAnsi="宋体" w:eastAsia="宋体" w:cs="宋体"/>
          <w:color w:val="auto"/>
          <w:spacing w:val="-3"/>
          <w:sz w:val="22"/>
          <w:szCs w:val="22"/>
          <w:highlight w:val="none"/>
        </w:rPr>
        <w:t>30.1对实质上响应征集文件的供应商按下列方法进行排序，确定入围候选供应商：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pacing w:val="-3"/>
          <w:sz w:val="22"/>
          <w:szCs w:val="22"/>
          <w:highlight w:val="none"/>
        </w:rPr>
      </w:pPr>
      <w:r>
        <w:rPr>
          <w:rFonts w:ascii="宋体" w:hAnsi="宋体" w:eastAsia="宋体" w:cs="宋体"/>
          <w:color w:val="auto"/>
          <w:spacing w:val="-3"/>
          <w:sz w:val="22"/>
          <w:szCs w:val="22"/>
          <w:highlight w:val="none"/>
        </w:rPr>
        <w:t>30.2采用价格优先法的，除了算数修正和落实政府采购政策需进行的价格扣除外，不对供应商的响应价格进行任何调整。评审结果按响应报价由低到高顺序排列。报价相同的处理方式详见征集文件第五章。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30.3采用质量优先法的，评审结果按质量评分由高到低顺序排列。得分相同的，按响</w:t>
      </w:r>
      <w:r>
        <w:rPr>
          <w:rFonts w:ascii="宋体" w:hAnsi="宋体" w:eastAsia="宋体" w:cs="宋体"/>
          <w:color w:val="auto"/>
          <w:spacing w:val="-1"/>
          <w:sz w:val="22"/>
          <w:szCs w:val="22"/>
          <w:highlight w:val="none"/>
        </w:rPr>
        <w:t>应报价由低到高顺序排列。得分且响应报价均相同的处理方式详见征集文件第五章。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z w:val="22"/>
          <w:szCs w:val="22"/>
          <w:highlight w:val="none"/>
        </w:rPr>
        <w:t>30.4确定第一阶段入围供应商时，提交响应文件和符合资格条件、实质</w:t>
      </w:r>
      <w:r>
        <w:rPr>
          <w:rFonts w:ascii="宋体" w:hAnsi="宋体" w:eastAsia="宋体" w:cs="宋体"/>
          <w:color w:val="auto"/>
          <w:spacing w:val="-1"/>
          <w:sz w:val="22"/>
          <w:szCs w:val="22"/>
          <w:highlight w:val="none"/>
        </w:rPr>
        <w:t>性要求的供应商应</w:t>
      </w:r>
      <w:r>
        <w:rPr>
          <w:rFonts w:ascii="宋体" w:hAnsi="宋体" w:eastAsia="宋体" w:cs="宋体"/>
          <w:color w:val="auto"/>
          <w:spacing w:val="-1"/>
          <w:sz w:val="22"/>
          <w:szCs w:val="22"/>
          <w:highlight w:val="none"/>
        </w:rPr>
        <w:t>当均不少于</w:t>
      </w:r>
      <w:r>
        <w:rPr>
          <w:rFonts w:hint="eastAsia" w:ascii="宋体" w:hAnsi="宋体" w:eastAsia="宋体" w:cs="宋体"/>
          <w:color w:val="auto"/>
          <w:spacing w:val="-1"/>
          <w:sz w:val="22"/>
          <w:szCs w:val="22"/>
          <w:highlight w:val="none"/>
          <w:lang w:val="en-US" w:eastAsia="zh-CN"/>
        </w:rPr>
        <w:t>2</w:t>
      </w:r>
      <w:r>
        <w:rPr>
          <w:rFonts w:ascii="宋体" w:hAnsi="宋体" w:eastAsia="宋体" w:cs="宋体"/>
          <w:color w:val="auto"/>
          <w:spacing w:val="-1"/>
          <w:sz w:val="22"/>
          <w:szCs w:val="22"/>
          <w:highlight w:val="none"/>
        </w:rPr>
        <w:t>家</w:t>
      </w:r>
      <w:r>
        <w:rPr>
          <w:rFonts w:ascii="宋体" w:hAnsi="宋体" w:eastAsia="宋体" w:cs="宋体"/>
          <w:color w:val="auto"/>
          <w:spacing w:val="-1"/>
          <w:sz w:val="22"/>
          <w:szCs w:val="22"/>
          <w:highlight w:val="none"/>
        </w:rPr>
        <w:t>，淘汰比例一般不得低于20%，且至</w:t>
      </w:r>
      <w:r>
        <w:rPr>
          <w:rFonts w:ascii="宋体" w:hAnsi="宋体" w:eastAsia="宋体" w:cs="宋体"/>
          <w:color w:val="auto"/>
          <w:spacing w:val="-2"/>
          <w:sz w:val="22"/>
          <w:szCs w:val="22"/>
          <w:highlight w:val="none"/>
        </w:rPr>
        <w:t>少淘汰一家供应商。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60" w:firstLineChars="3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31.确定入围候选供应商和入围供应商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评审小组将根据评审标准，按供应商须知表中规定的入围供应商数量推荐入围候选供应商或根据征集人的委托直接确定入围供应商。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32.采购任务取消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在采购活动中因重大变故，采购任务取消的，征集人或者征集代理机构应当终止采购活动，通知所有参加采购活动的供应商，并将项目实施情况和采购任务取消原因报送本级财政部门。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七、框架协议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33.签订框架协议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33.1入围供应商应当在《入围通知书》发出之日起30日内与征集人签订政府采购框架协议。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33.2如果入围供应商无正当理由不及时签订框架协议的，征集人将取消其入围资格，并按照《政府采购框架协议采购方式管理暂行办法》第四十五条规定追究其法律责任。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33.3被取消入围资格或者被解除框架协议的供应商不得参加同一封闭式框架协议补充征集。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34.框架协议期限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集中货物项目框架协议有效期一般不超过1年，服务项目框架协议有效期一般不超过2年。框架协议有效期内，服务内容不得实质性变动。框架协议范围内的所有采购合同，应当授予入围供应商。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35.入围供应商清退规则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清退规则</w:t>
      </w:r>
      <w:r>
        <w:rPr>
          <w:rFonts w:ascii="宋体" w:hAnsi="宋体" w:eastAsia="宋体" w:cs="宋体"/>
          <w:color w:val="auto"/>
          <w:spacing w:val="3"/>
          <w:sz w:val="22"/>
          <w:szCs w:val="22"/>
          <w:highlight w:val="none"/>
        </w:rPr>
        <w:t>：</w:t>
      </w:r>
      <w:r>
        <w:rPr>
          <w:rFonts w:ascii="宋体" w:hAnsi="宋体" w:eastAsia="宋体" w:cs="宋体"/>
          <w:color w:val="auto"/>
          <w:spacing w:val="-2"/>
          <w:sz w:val="22"/>
          <w:szCs w:val="22"/>
          <w:highlight w:val="none"/>
        </w:rPr>
        <w:t>入围供应商存在《政府采购框架协议采购方式管理暂行办法》第十九条规定情形的，尚未签订框架协议的，取消其入围资格；已经签订框架协议的，解除与其签订的框架协议。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入围供应商有下列情形之一，尚未签订框架协议的，取消其入围资格；已经签订框架协议的，解除与其签订的框架协议：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(一)恶意串通谋取入围或者合同成交的；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(二)提供虚假材料谋取入围或者合同成交的；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(三)无正当理由拒不接受合同授予的；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(四)不履行合同义务或者履行合同义务不符合约定，经采购人请求履行后仍不履行或者仍未按约定履行的；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(五)框架协议有效期内，因违法行为被禁止或限制参加政府采购活动的；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(六)框架协议约定的其他情形。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被取消入围资格或者被解除框架协议的供应商不得参加同一封闭式框架协议补充征集，或者重新申请加入同一开放式框架协议。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36.入围供应商退出机制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4"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封闭式框架协议入围供应商无正当理由，不得主动放弃入围资格或者退出框架协议。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37.入围供应商的补充规则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补充规则：</w:t>
      </w:r>
      <w:r>
        <w:rPr>
          <w:rFonts w:ascii="宋体" w:hAnsi="宋体" w:eastAsia="宋体" w:cs="宋体"/>
          <w:color w:val="auto"/>
          <w:spacing w:val="-2"/>
          <w:sz w:val="22"/>
          <w:szCs w:val="22"/>
          <w:highlight w:val="none"/>
        </w:rPr>
        <w:t>如出现剩余入围供应商不足入围供应商总数70%且影响框架协议执行的情形时，采购人报监管部门同意后，将进行补充征集供应商。补充征集的条件、程序、评审方法和淘汰比例与初次征集相同。补充征集遵守原框架协议的有效期。补充征集期间，原框架协议继续履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position w:val="15"/>
          <w:sz w:val="22"/>
          <w:szCs w:val="22"/>
          <w:highlight w:val="none"/>
          <w14:textOutline w14:w="4005" w14:cap="flat" w14:cmpd="sng">
            <w14:solidFill>
              <w14:srgbClr w14:val="000000"/>
            </w14:solidFill>
            <w14:prstDash w14:val="solid"/>
            <w14:miter w14:val="0"/>
          </w14:textOutline>
        </w:rPr>
        <w:t>八、相关费用及其他说明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38.保证金退回（如有）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38.1征集代理机构应当在入围通知发出之日起5个工作日内无息退还未入围供应商的投标保证金，自采购合同签订之日起5个工作日内无息退还入围供应商的投标保证金。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38.2有下列情形之一的，投标保证金将不予退还：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1)供应商在规定的投标有效期内撤销其响应文件；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2)入围供应商在收到入围通知书后，无正当理由拒签合同。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39.代理服务费（详见供应商须知前附</w:t>
      </w: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left"/>
        <w:textAlignment w:val="baseline"/>
        <w:outlineLvl w:val="9"/>
        <w:rPr>
          <w:rFonts w:hint="eastAsia" w:ascii="宋体" w:hAnsi="宋体" w:eastAsia="宋体" w:cs="宋体"/>
          <w:color w:val="auto"/>
          <w:sz w:val="22"/>
          <w:szCs w:val="22"/>
          <w:highlight w:val="none"/>
          <w:lang w:eastAsia="zh-CN"/>
        </w:rPr>
      </w:pPr>
      <w:r>
        <w:rPr>
          <w:rFonts w:ascii="宋体" w:hAnsi="宋体" w:eastAsia="宋体" w:cs="宋体"/>
          <w:color w:val="auto"/>
          <w:spacing w:val="-6"/>
          <w:position w:val="15"/>
          <w:sz w:val="22"/>
          <w:szCs w:val="22"/>
          <w:highlight w:val="none"/>
        </w:rPr>
        <w:t>39.1入围代理服务费：征集服务费由</w:t>
      </w:r>
      <w:r>
        <w:rPr>
          <w:rFonts w:hint="eastAsia" w:ascii="宋体" w:hAnsi="宋体" w:eastAsia="宋体" w:cs="宋体"/>
          <w:color w:val="auto"/>
          <w:spacing w:val="-6"/>
          <w:position w:val="15"/>
          <w:sz w:val="22"/>
          <w:szCs w:val="22"/>
          <w:highlight w:val="none"/>
          <w:lang w:val="en-US" w:eastAsia="zh-CN"/>
        </w:rPr>
        <w:t>招标人</w:t>
      </w:r>
      <w:r>
        <w:rPr>
          <w:rFonts w:ascii="宋体" w:hAnsi="宋体" w:eastAsia="宋体" w:cs="宋体"/>
          <w:color w:val="auto"/>
          <w:spacing w:val="-6"/>
          <w:position w:val="15"/>
          <w:sz w:val="22"/>
          <w:szCs w:val="22"/>
          <w:highlight w:val="none"/>
        </w:rPr>
        <w:t>支付</w:t>
      </w:r>
      <w:r>
        <w:rPr>
          <w:rFonts w:hint="eastAsia" w:ascii="宋体" w:hAnsi="宋体" w:eastAsia="宋体" w:cs="宋体"/>
          <w:color w:val="auto"/>
          <w:spacing w:val="-6"/>
          <w:position w:val="15"/>
          <w:sz w:val="22"/>
          <w:szCs w:val="2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40.知识产权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rPr>
        <w:t>40.1供应商应保证在本项目使用的货物和服务时，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rPr>
        <w:t>40.2征集人享有本项目实施过程中产生的知识成果及知识产权。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rPr>
        <w:t>40.3供应商如欲在项目实施过程中采用自有知识成果，需在响应文件中声明，并提供相关知识产权证明文件。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rPr>
        <w:t>40.4供应商如采用所不拥有的知识产权，则在响应报价中应当包括合法获取该知识产权的相关费用。</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color w:val="auto"/>
          <w:highlight w:val="none"/>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48" w:firstLineChars="200"/>
        <w:jc w:val="center"/>
        <w:textAlignment w:val="baseline"/>
        <w:outlineLvl w:val="9"/>
        <w:rPr>
          <w:color w:val="auto"/>
          <w:sz w:val="31"/>
          <w:szCs w:val="31"/>
          <w:highlight w:val="none"/>
        </w:rPr>
      </w:pPr>
      <w:r>
        <w:rPr>
          <w:rFonts w:ascii="黑体" w:hAnsi="黑体" w:eastAsia="黑体" w:cs="黑体"/>
          <w:color w:val="auto"/>
          <w:spacing w:val="7"/>
          <w:sz w:val="31"/>
          <w:szCs w:val="31"/>
          <w:highlight w:val="none"/>
          <w14:textOutline w14:w="5791" w14:cap="flat" w14:cmpd="sng">
            <w14:solidFill>
              <w14:srgbClr w14:val="000000"/>
            </w14:solidFill>
            <w14:prstDash w14:val="solid"/>
            <w14:miter w14:val="0"/>
          </w14:textOutline>
        </w:rPr>
        <w:t>第二阶段</w:t>
      </w:r>
      <w:r>
        <w:rPr>
          <w:b/>
          <w:bCs/>
          <w:color w:val="auto"/>
          <w:spacing w:val="7"/>
          <w:sz w:val="31"/>
          <w:szCs w:val="31"/>
          <w:highlight w:val="none"/>
        </w:rPr>
        <w:t>(</w:t>
      </w:r>
      <w:r>
        <w:rPr>
          <w:rFonts w:ascii="黑体" w:hAnsi="黑体" w:eastAsia="黑体" w:cs="黑体"/>
          <w:color w:val="auto"/>
          <w:spacing w:val="7"/>
          <w:sz w:val="31"/>
          <w:szCs w:val="31"/>
          <w:highlight w:val="none"/>
          <w14:textOutline w14:w="5791" w14:cap="flat" w14:cmpd="sng">
            <w14:solidFill>
              <w14:srgbClr w14:val="000000"/>
            </w14:solidFill>
            <w14:prstDash w14:val="solid"/>
            <w14:miter w14:val="0"/>
          </w14:textOutline>
        </w:rPr>
        <w:t>确定成交阶段</w:t>
      </w:r>
      <w:r>
        <w:rPr>
          <w:b/>
          <w:bCs/>
          <w:color w:val="auto"/>
          <w:spacing w:val="7"/>
          <w:sz w:val="31"/>
          <w:szCs w:val="31"/>
          <w:highlight w:val="none"/>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color w:val="auto"/>
          <w:highlight w:val="none"/>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left"/>
        <w:textAlignment w:val="baseline"/>
        <w:outlineLvl w:val="9"/>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九、合同授予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41.确定第二阶段成交供应商的方式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rPr>
        <w:t>41.1确定第二阶段成交供应商的方式包括直接选定、二次竞价和顺序轮候。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rPr>
        <w:t>41.2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42.确定成交供应商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采购人应当根据框架协议约定的方式，从入围供应商中确定成交供应商。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43.签订合同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采购人在确定成交供应商后，如征集文件无特别规定外，供应商按征集文件及框架协议确定的事项签订政府采购合同。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4"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14:textOutline w14:w="4005" w14:cap="flat" w14:cmpd="sng">
            <w14:solidFill>
              <w14:srgbClr w14:val="000000"/>
            </w14:solidFill>
            <w14:prstDash w14:val="solid"/>
            <w14:miter w14:val="0"/>
          </w14:textOutline>
        </w:rPr>
        <w:t>十、其他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left"/>
        <w:textAlignment w:val="baseline"/>
        <w:outlineLvl w:val="9"/>
        <w:rPr>
          <w:rFonts w:ascii="宋体" w:hAnsi="宋体" w:eastAsia="宋体" w:cs="宋体"/>
          <w:color w:val="auto"/>
          <w:sz w:val="22"/>
          <w:szCs w:val="22"/>
          <w:highlight w:val="none"/>
        </w:rPr>
      </w:pPr>
      <w:r>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t>44.诚信与适用法律及保密规定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44.1根据有关管理部门的规定，若发现采购供应商有附件中所列不良行为的，将报请有关部门处理。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pPr>
      <w:r>
        <w:rPr>
          <w:rFonts w:ascii="宋体" w:hAnsi="宋体" w:eastAsia="宋体" w:cs="宋体"/>
          <w:color w:val="auto"/>
          <w:spacing w:val="-1"/>
          <w:sz w:val="22"/>
          <w:szCs w:val="22"/>
          <w:highlight w:val="none"/>
        </w:rPr>
        <w:t>44.2本次征集过程及由征集所产生的结果、签订的合同，均受中华人民共和国法律制约和保护。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left"/>
        <w:textAlignment w:val="baseline"/>
        <w:outlineLvl w:val="9"/>
        <w:rPr>
          <w:rFonts w:ascii="宋体" w:hAnsi="宋体" w:eastAsia="宋体" w:cs="宋体"/>
          <w:color w:val="auto"/>
          <w:spacing w:val="-1"/>
          <w:sz w:val="22"/>
          <w:szCs w:val="22"/>
          <w:highlight w:val="none"/>
        </w:rPr>
        <w:sectPr>
          <w:headerReference r:id="rId19" w:type="default"/>
          <w:footerReference r:id="rId20" w:type="default"/>
          <w:pgSz w:w="11907" w:h="16839"/>
          <w:pgMar w:top="1092" w:right="1668" w:bottom="1010" w:left="1531" w:header="874" w:footer="842" w:gutter="0"/>
          <w:pgBorders>
            <w:top w:val="none" w:sz="0" w:space="0"/>
            <w:left w:val="none" w:sz="0" w:space="0"/>
            <w:bottom w:val="none" w:sz="0" w:space="0"/>
            <w:right w:val="none" w:sz="0" w:space="0"/>
          </w:pgBorders>
          <w:cols w:space="720" w:num="1"/>
        </w:sectPr>
      </w:pPr>
    </w:p>
    <w:p>
      <w:pPr>
        <w:pStyle w:val="2"/>
        <w:spacing w:line="318" w:lineRule="auto"/>
        <w:rPr>
          <w:color w:val="auto"/>
          <w:highlight w:val="none"/>
        </w:rPr>
      </w:pPr>
    </w:p>
    <w:p>
      <w:pPr>
        <w:spacing w:before="117" w:line="219" w:lineRule="auto"/>
        <w:ind w:left="2176"/>
        <w:rPr>
          <w:rFonts w:ascii="宋体" w:hAnsi="宋体" w:eastAsia="宋体" w:cs="宋体"/>
          <w:color w:val="auto"/>
          <w:sz w:val="36"/>
          <w:szCs w:val="36"/>
          <w:highlight w:val="none"/>
        </w:rPr>
      </w:pPr>
      <w:bookmarkStart w:id="2" w:name="bookmark3"/>
      <w:bookmarkEnd w:id="2"/>
      <w:r>
        <w:rPr>
          <w:rFonts w:ascii="宋体" w:hAnsi="宋体" w:eastAsia="宋体" w:cs="宋体"/>
          <w:color w:val="auto"/>
          <w:sz w:val="36"/>
          <w:szCs w:val="36"/>
          <w:highlight w:val="none"/>
          <w14:textOutline w14:w="6531" w14:cap="flat" w14:cmpd="sng">
            <w14:solidFill>
              <w14:srgbClr w14:val="000000"/>
            </w14:solidFill>
            <w14:prstDash w14:val="solid"/>
            <w14:miter w14:val="0"/>
          </w14:textOutline>
        </w:rPr>
        <w:t>第三章</w:t>
      </w:r>
      <w:r>
        <w:rPr>
          <w:rFonts w:ascii="宋体" w:hAnsi="宋体" w:eastAsia="宋体" w:cs="宋体"/>
          <w:color w:val="auto"/>
          <w:sz w:val="36"/>
          <w:szCs w:val="36"/>
          <w:highlight w:val="none"/>
        </w:rPr>
        <w:t xml:space="preserve"> </w:t>
      </w:r>
      <w:r>
        <w:rPr>
          <w:rFonts w:ascii="宋体" w:hAnsi="宋体" w:eastAsia="宋体" w:cs="宋体"/>
          <w:color w:val="auto"/>
          <w:sz w:val="36"/>
          <w:szCs w:val="36"/>
          <w:highlight w:val="none"/>
          <w14:textOutline w14:w="6531" w14:cap="flat" w14:cmpd="sng">
            <w14:solidFill>
              <w14:srgbClr w14:val="000000"/>
            </w14:solidFill>
            <w14:prstDash w14:val="solid"/>
            <w14:miter w14:val="0"/>
          </w14:textOutline>
        </w:rPr>
        <w:t>项目概况及服务需求</w:t>
      </w: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6" w:lineRule="auto"/>
        <w:rPr>
          <w:color w:val="auto"/>
          <w:highlight w:val="none"/>
        </w:rPr>
      </w:pPr>
    </w:p>
    <w:p>
      <w:pPr>
        <w:spacing w:before="71" w:line="220" w:lineRule="auto"/>
        <w:outlineLvl w:val="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一、项目概况</w:t>
      </w:r>
    </w:p>
    <w:p>
      <w:pPr>
        <w:pStyle w:val="2"/>
        <w:spacing w:line="434" w:lineRule="auto"/>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ascii="宋体" w:hAnsi="宋体" w:eastAsia="宋体" w:cs="宋体"/>
          <w:color w:val="auto"/>
          <w:spacing w:val="-1"/>
          <w:position w:val="17"/>
          <w:sz w:val="22"/>
          <w:szCs w:val="22"/>
          <w:highlight w:val="none"/>
        </w:rPr>
      </w:pPr>
      <w:r>
        <w:rPr>
          <w:rFonts w:ascii="宋体" w:hAnsi="宋体" w:eastAsia="宋体" w:cs="宋体"/>
          <w:color w:val="auto"/>
          <w:spacing w:val="-1"/>
          <w:position w:val="17"/>
          <w:sz w:val="22"/>
          <w:szCs w:val="22"/>
          <w:highlight w:val="none"/>
        </w:rPr>
        <w:t>1、项目名称：</w:t>
      </w:r>
      <w:r>
        <w:rPr>
          <w:rFonts w:hint="eastAsia" w:ascii="宋体" w:hAnsi="宋体" w:eastAsia="宋体" w:cs="宋体"/>
          <w:color w:val="auto"/>
          <w:spacing w:val="-1"/>
          <w:position w:val="17"/>
          <w:sz w:val="22"/>
          <w:szCs w:val="22"/>
          <w:highlight w:val="none"/>
          <w:lang w:eastAsia="zh-CN"/>
        </w:rPr>
        <w:t>规划研究评估项目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ascii="宋体" w:hAnsi="宋体" w:eastAsia="宋体" w:cs="宋体"/>
          <w:color w:val="auto"/>
          <w:spacing w:val="-1"/>
          <w:position w:val="17"/>
          <w:sz w:val="22"/>
          <w:szCs w:val="22"/>
          <w:highlight w:val="none"/>
        </w:rPr>
      </w:pPr>
      <w:r>
        <w:rPr>
          <w:rFonts w:ascii="宋体" w:hAnsi="宋体" w:eastAsia="宋体" w:cs="宋体"/>
          <w:color w:val="auto"/>
          <w:spacing w:val="-1"/>
          <w:position w:val="17"/>
          <w:sz w:val="22"/>
          <w:szCs w:val="22"/>
          <w:highlight w:val="none"/>
        </w:rPr>
        <w:t>2、项目编号：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ascii="宋体" w:hAnsi="宋体" w:eastAsia="宋体" w:cs="宋体"/>
          <w:color w:val="auto"/>
          <w:spacing w:val="-1"/>
          <w:position w:val="17"/>
          <w:sz w:val="22"/>
          <w:szCs w:val="22"/>
          <w:highlight w:val="none"/>
        </w:rPr>
        <w:t>3、项目概况：本项目</w:t>
      </w:r>
      <w:r>
        <w:rPr>
          <w:rFonts w:hint="eastAsia" w:ascii="宋体" w:hAnsi="宋体" w:eastAsia="宋体" w:cs="宋体"/>
          <w:color w:val="auto"/>
          <w:spacing w:val="-1"/>
          <w:position w:val="17"/>
          <w:sz w:val="22"/>
          <w:szCs w:val="22"/>
          <w:highlight w:val="none"/>
          <w:lang w:val="en-US" w:eastAsia="zh-CN"/>
        </w:rPr>
        <w:t>主要为规划研究评估项目，服务内容主要为具体委托项目提供专业、准确的评估意见，包括但不限于（1）根据地区发展需求，落实上位规划要求，衔接项目实施，提供优化完善控详规划咨询；（2）根据区委、区政府和市规划资源局的工作要求，提供规划、城市更新、实施评估等全方位评估咨询服务，并出具具有针对性、建设性的规划报告等成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项目通过公开征集程序确定第一阶段入围供应商，并订立框架协议。在框架协议有效期内，采购人使用财政性资金，购买单次或单项采购金额未达到小额采购数额标准(100万元)的评估审核服务由采购人在入围供应商范围内通过直接选定方式最终确定第二阶段成交供应商。</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ascii="宋体" w:hAnsi="宋体" w:eastAsia="宋体" w:cs="宋体"/>
          <w:color w:val="auto"/>
          <w:spacing w:val="-1"/>
          <w:position w:val="17"/>
          <w:sz w:val="22"/>
          <w:szCs w:val="22"/>
          <w:highlight w:val="none"/>
        </w:rPr>
        <w:t>项目地点：</w:t>
      </w:r>
      <w:r>
        <w:rPr>
          <w:rFonts w:hint="eastAsia" w:ascii="宋体" w:hAnsi="宋体" w:eastAsia="宋体" w:cs="宋体"/>
          <w:color w:val="auto"/>
          <w:spacing w:val="-1"/>
          <w:position w:val="17"/>
          <w:sz w:val="22"/>
          <w:szCs w:val="22"/>
          <w:highlight w:val="none"/>
          <w:lang w:val="en-US" w:eastAsia="zh-CN"/>
        </w:rPr>
        <w:t>普陀区</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0" w:firstLine="436" w:firstLineChars="200"/>
        <w:textAlignment w:val="baseline"/>
        <w:rPr>
          <w:rFonts w:ascii="宋体" w:hAnsi="宋体" w:eastAsia="宋体" w:cs="宋体"/>
          <w:color w:val="auto"/>
          <w:spacing w:val="-1"/>
          <w:position w:val="17"/>
          <w:sz w:val="22"/>
          <w:szCs w:val="22"/>
          <w:highlight w:val="none"/>
        </w:rPr>
      </w:pPr>
      <w:r>
        <w:rPr>
          <w:rFonts w:ascii="宋体" w:hAnsi="宋体" w:eastAsia="宋体" w:cs="宋体"/>
          <w:color w:val="auto"/>
          <w:spacing w:val="-1"/>
          <w:position w:val="17"/>
          <w:sz w:val="22"/>
          <w:szCs w:val="22"/>
          <w:highlight w:val="none"/>
        </w:rPr>
        <w:t xml:space="preserve">框架协议期限：自协议签订之日起 </w:t>
      </w:r>
      <w:r>
        <w:rPr>
          <w:rFonts w:hint="eastAsia" w:ascii="宋体" w:hAnsi="宋体" w:eastAsia="宋体" w:cs="宋体"/>
          <w:color w:val="auto"/>
          <w:spacing w:val="-1"/>
          <w:position w:val="17"/>
          <w:sz w:val="22"/>
          <w:szCs w:val="22"/>
          <w:highlight w:val="none"/>
          <w:lang w:val="en-US" w:eastAsia="zh-CN"/>
        </w:rPr>
        <w:t>1</w:t>
      </w:r>
      <w:r>
        <w:rPr>
          <w:rFonts w:ascii="宋体" w:hAnsi="宋体" w:eastAsia="宋体" w:cs="宋体"/>
          <w:color w:val="auto"/>
          <w:spacing w:val="-1"/>
          <w:position w:val="17"/>
          <w:sz w:val="22"/>
          <w:szCs w:val="22"/>
          <w:highlight w:val="none"/>
        </w:rPr>
        <w:t xml:space="preserve"> 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ascii="宋体" w:hAnsi="宋体" w:eastAsia="宋体" w:cs="宋体"/>
          <w:color w:val="auto"/>
          <w:spacing w:val="-1"/>
          <w:position w:val="17"/>
          <w:sz w:val="22"/>
          <w:szCs w:val="22"/>
          <w:highlight w:val="none"/>
        </w:rPr>
      </w:pPr>
      <w:r>
        <w:rPr>
          <w:rFonts w:ascii="宋体" w:hAnsi="宋体" w:eastAsia="宋体" w:cs="宋体"/>
          <w:color w:val="auto"/>
          <w:spacing w:val="-1"/>
          <w:position w:val="17"/>
          <w:sz w:val="22"/>
          <w:szCs w:val="22"/>
          <w:highlight w:val="none"/>
        </w:rPr>
        <w:t>6、入围家数：</w:t>
      </w:r>
      <w:r>
        <w:rPr>
          <w:rFonts w:hint="eastAsia" w:ascii="宋体" w:hAnsi="宋体" w:eastAsia="宋体" w:cs="宋体"/>
          <w:color w:val="auto"/>
          <w:spacing w:val="-1"/>
          <w:position w:val="17"/>
          <w:sz w:val="22"/>
          <w:szCs w:val="22"/>
          <w:highlight w:val="none"/>
        </w:rPr>
        <w:t xml:space="preserve">评审委员会按照每个供应商最终排序推荐入围供应商。有效供应商大于等于2家的，推荐排序前80%的供应商（去尾法取整数）作为入围供应商候选人，且至少淘汰1家供应商。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7、采购包划分、对应标的及最高限制单价：</w:t>
      </w:r>
      <w:r>
        <w:rPr>
          <w:rFonts w:hint="eastAsia" w:ascii="宋体" w:hAnsi="宋体" w:eastAsia="宋体" w:cs="宋体"/>
          <w:color w:val="auto"/>
          <w:spacing w:val="-1"/>
          <w:position w:val="17"/>
          <w:sz w:val="22"/>
          <w:szCs w:val="22"/>
          <w:highlight w:val="none"/>
          <w:lang w:val="en-US" w:eastAsia="zh-CN"/>
        </w:rPr>
        <w:t>单个委托项目咨询服务费收费标准参考2017修订《城市规划设计计费指导意见》进行报价。</w:t>
      </w:r>
    </w:p>
    <w:p>
      <w:pPr>
        <w:pStyle w:val="2"/>
        <w:spacing w:line="354" w:lineRule="auto"/>
        <w:rPr>
          <w:color w:val="auto"/>
          <w:highlight w:val="none"/>
        </w:rPr>
      </w:pPr>
    </w:p>
    <w:p>
      <w:pPr>
        <w:spacing w:before="72" w:line="221" w:lineRule="auto"/>
        <w:ind w:left="17"/>
        <w:outlineLvl w:val="0"/>
        <w:rPr>
          <w:rFonts w:ascii="宋体" w:hAnsi="宋体" w:eastAsia="宋体" w:cs="宋体"/>
          <w:color w:val="auto"/>
          <w:sz w:val="22"/>
          <w:szCs w:val="22"/>
          <w:highlight w:val="none"/>
        </w:rPr>
      </w:pPr>
      <w:r>
        <w:rPr>
          <w:rFonts w:hint="eastAsia" w:ascii="宋体" w:hAnsi="宋体" w:eastAsia="宋体" w:cs="宋体"/>
          <w:color w:val="auto"/>
          <w:spacing w:val="-16"/>
          <w:sz w:val="22"/>
          <w:szCs w:val="22"/>
          <w:highlight w:val="none"/>
          <w:lang w:val="en-US" w:eastAsia="zh-CN"/>
          <w14:textOutline w14:w="4005" w14:cap="flat" w14:cmpd="sng">
            <w14:solidFill>
              <w14:srgbClr w14:val="000000"/>
            </w14:solidFill>
            <w14:prstDash w14:val="solid"/>
            <w14:miter w14:val="0"/>
          </w14:textOutline>
        </w:rPr>
        <w:t>二</w:t>
      </w:r>
      <w:r>
        <w:rPr>
          <w:rFonts w:ascii="宋体" w:hAnsi="宋体" w:eastAsia="宋体" w:cs="宋体"/>
          <w:color w:val="auto"/>
          <w:spacing w:val="-16"/>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37"/>
          <w:sz w:val="22"/>
          <w:szCs w:val="22"/>
          <w:highlight w:val="none"/>
        </w:rPr>
        <w:t xml:space="preserve"> </w:t>
      </w:r>
      <w:r>
        <w:rPr>
          <w:rFonts w:ascii="宋体" w:hAnsi="宋体" w:eastAsia="宋体" w:cs="宋体"/>
          <w:color w:val="auto"/>
          <w:spacing w:val="-16"/>
          <w:sz w:val="22"/>
          <w:szCs w:val="22"/>
          <w:highlight w:val="none"/>
          <w14:textOutline w14:w="4005" w14:cap="flat" w14:cmpd="sng">
            <w14:solidFill>
              <w14:srgbClr w14:val="000000"/>
            </w14:solidFill>
            <w14:prstDash w14:val="solid"/>
            <w14:miter w14:val="0"/>
          </w14:textOutline>
        </w:rPr>
        <w:t>实施要求</w:t>
      </w:r>
    </w:p>
    <w:p>
      <w:pPr>
        <w:pStyle w:val="2"/>
        <w:spacing w:line="418" w:lineRule="auto"/>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1. 入围单位确定后，上海市普陀区规划和自然资源局将本次征集确定的内容同入围单位签订项目合同，根据具体入围类别进行委派服务项目内容。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2. 承担某一事项编制任务、行业主管部门审查任务的咨询评估单位，不得承担同一事项的咨询评估服务。承担某一事项咨询评估任务的咨询评估单位，与同一事项的编制单位、行业主管部门审查单位、项目建设单位之间不得存在控股、管理关系或者负责人为同一人的重大关联关系。咨询评估单位在接受委托时，如存在上述情况，应主动进行说明。征集人委托咨询评估任务时，要认真核查关联关系，以保证公平、公正地开展评估工作；如遇关联关系的，可从入围单位中选择其他评估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3.  征集人根据项目管理需要，以及咨询评估工作年度总结、评估机构工作质量和监督检查等情况，对评估机构名单进行绩效评价，评价不合格的评估咨询机构不得参加下一轮征集投标。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4.  咨询评估单位应当按照委托要求， 独立、公正、客观、科学地开展咨询评估工作，及时向征集人报告评估进度及其他有关情况，承担相关保密责任，按时完成咨询评估任务，并对咨询评估报告的质量及相关结论负责。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5. 如咨询评估单位因特殊情况确实难以在规定时限内完成咨询评估任务的， 应在规定时限到期日 5 个工作日前向征集人书面报告有关情况， 征得书面同意后，应在征集人批准的延期时限内完成咨询评估任务。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6. 承担咨询评估任务的咨询评估单位及其人员，不得收受委托部门支付经费之外的其他任何费用。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7. 咨询评估单位有下列情形之一的， 征集人可以依据情节轻重对其提出告诫、从承担委托咨询评估任务的评估单位名录中删除并列入黑名单：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（1）  咨询评估报告有重大失误或质量低劣；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（2）  咨询评估过程中有违反本办法规定的行为；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（3）  累计两次无正当理由拒绝接受委托任务；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（4）  累计两次未在规定时限或者经批准的延期时限内完成评估任务；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36" w:firstLineChars="200"/>
        <w:textAlignment w:val="baseline"/>
        <w:rPr>
          <w:rFonts w:hint="eastAsia" w:ascii="宋体" w:hAnsi="宋体" w:eastAsia="宋体" w:cs="宋体"/>
          <w:color w:val="auto"/>
          <w:spacing w:val="-1"/>
          <w:position w:val="17"/>
          <w:sz w:val="22"/>
          <w:szCs w:val="22"/>
          <w:highlight w:val="none"/>
          <w:lang w:val="en-US" w:eastAsia="zh-CN"/>
        </w:rPr>
      </w:pPr>
      <w:r>
        <w:rPr>
          <w:rFonts w:hint="eastAsia" w:ascii="宋体" w:hAnsi="宋体" w:eastAsia="宋体" w:cs="宋体"/>
          <w:color w:val="auto"/>
          <w:spacing w:val="-1"/>
          <w:position w:val="17"/>
          <w:sz w:val="22"/>
          <w:szCs w:val="22"/>
          <w:highlight w:val="none"/>
          <w:lang w:val="en-US" w:eastAsia="zh-CN"/>
        </w:rPr>
        <w:t>（5）  其他违反国家和本市法律法规规定的行为。</w:t>
      </w:r>
    </w:p>
    <w:p>
      <w:pPr>
        <w:pStyle w:val="2"/>
        <w:spacing w:line="350" w:lineRule="auto"/>
        <w:rPr>
          <w:color w:val="auto"/>
          <w:highlight w:val="none"/>
        </w:rPr>
      </w:pPr>
    </w:p>
    <w:p>
      <w:pPr>
        <w:spacing w:before="72" w:line="222" w:lineRule="auto"/>
        <w:outlineLvl w:val="0"/>
        <w:rPr>
          <w:rFonts w:ascii="宋体" w:hAnsi="宋体" w:eastAsia="宋体" w:cs="宋体"/>
          <w:color w:val="auto"/>
          <w:sz w:val="22"/>
          <w:szCs w:val="22"/>
          <w:highlight w:val="none"/>
        </w:rPr>
      </w:pPr>
      <w:r>
        <w:rPr>
          <w:rFonts w:hint="eastAsia" w:ascii="宋体" w:hAnsi="宋体" w:eastAsia="宋体" w:cs="宋体"/>
          <w:color w:val="auto"/>
          <w:spacing w:val="-14"/>
          <w:sz w:val="22"/>
          <w:szCs w:val="22"/>
          <w:highlight w:val="none"/>
          <w:lang w:val="en-US" w:eastAsia="zh-CN"/>
          <w14:textOutline w14:w="4005" w14:cap="flat" w14:cmpd="sng">
            <w14:solidFill>
              <w14:srgbClr w14:val="000000"/>
            </w14:solidFill>
            <w14:prstDash w14:val="solid"/>
            <w14:miter w14:val="0"/>
          </w14:textOutline>
        </w:rPr>
        <w:t>三</w:t>
      </w:r>
      <w:r>
        <w:rPr>
          <w:rFonts w:ascii="宋体" w:hAnsi="宋体" w:eastAsia="宋体" w:cs="宋体"/>
          <w:color w:val="auto"/>
          <w:spacing w:val="-14"/>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33"/>
          <w:sz w:val="22"/>
          <w:szCs w:val="22"/>
          <w:highlight w:val="none"/>
        </w:rPr>
        <w:t xml:space="preserve"> </w:t>
      </w:r>
      <w:r>
        <w:rPr>
          <w:rFonts w:ascii="宋体" w:hAnsi="宋体" w:eastAsia="宋体" w:cs="宋体"/>
          <w:color w:val="auto"/>
          <w:spacing w:val="-14"/>
          <w:sz w:val="22"/>
          <w:szCs w:val="22"/>
          <w:highlight w:val="none"/>
          <w14:textOutline w14:w="4005" w14:cap="flat" w14:cmpd="sng">
            <w14:solidFill>
              <w14:srgbClr w14:val="000000"/>
            </w14:solidFill>
            <w14:prstDash w14:val="solid"/>
            <w14:miter w14:val="0"/>
          </w14:textOutline>
        </w:rPr>
        <w:t>人员要求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left"/>
        <w:textAlignment w:val="baseline"/>
        <w:rPr>
          <w:rFonts w:ascii="宋体" w:hAnsi="宋体" w:eastAsia="宋体" w:cs="宋体"/>
          <w:color w:val="auto"/>
          <w:spacing w:val="-6"/>
          <w:position w:val="15"/>
          <w:sz w:val="22"/>
          <w:szCs w:val="22"/>
          <w:highlight w:val="none"/>
        </w:rPr>
      </w:pPr>
      <w:r>
        <w:rPr>
          <w:rFonts w:ascii="宋体" w:hAnsi="宋体" w:eastAsia="宋体" w:cs="宋体"/>
          <w:color w:val="auto"/>
          <w:spacing w:val="-6"/>
          <w:position w:val="15"/>
          <w:sz w:val="22"/>
          <w:szCs w:val="22"/>
          <w:highlight w:val="none"/>
        </w:rPr>
        <w:t>1. 项目负责人应需具有高级工程师职称</w:t>
      </w:r>
      <w:r>
        <w:rPr>
          <w:rFonts w:hint="eastAsia" w:ascii="宋体" w:hAnsi="宋体" w:eastAsia="宋体" w:cs="宋体"/>
          <w:color w:val="auto"/>
          <w:spacing w:val="-6"/>
          <w:position w:val="15"/>
          <w:sz w:val="22"/>
          <w:szCs w:val="22"/>
          <w:highlight w:val="none"/>
          <w:lang w:eastAsia="zh-CN"/>
        </w:rPr>
        <w:t>，</w:t>
      </w:r>
      <w:r>
        <w:rPr>
          <w:rFonts w:ascii="宋体" w:hAnsi="宋体" w:eastAsia="宋体" w:cs="宋体"/>
          <w:color w:val="auto"/>
          <w:spacing w:val="-6"/>
          <w:position w:val="15"/>
          <w:sz w:val="22"/>
          <w:szCs w:val="22"/>
          <w:highlight w:val="none"/>
        </w:rPr>
        <w:t>有 3 年以上类似项目经验，另专业技术人员不少于 3 人， 项目组成员总数不低于 5 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left"/>
        <w:textAlignment w:val="baseline"/>
        <w:rPr>
          <w:rFonts w:ascii="宋体" w:hAnsi="宋体" w:eastAsia="宋体" w:cs="宋体"/>
          <w:color w:val="auto"/>
          <w:spacing w:val="-6"/>
          <w:position w:val="15"/>
          <w:sz w:val="22"/>
          <w:szCs w:val="22"/>
          <w:highlight w:val="none"/>
        </w:rPr>
      </w:pPr>
      <w:r>
        <w:rPr>
          <w:rFonts w:ascii="宋体" w:hAnsi="宋体" w:eastAsia="宋体" w:cs="宋体"/>
          <w:color w:val="auto"/>
          <w:spacing w:val="-6"/>
          <w:position w:val="15"/>
          <w:sz w:val="22"/>
          <w:szCs w:val="22"/>
          <w:highlight w:val="none"/>
        </w:rPr>
        <w:t>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left"/>
        <w:textAlignment w:val="baseline"/>
        <w:rPr>
          <w:rFonts w:ascii="宋体" w:hAnsi="宋体" w:eastAsia="宋体" w:cs="宋体"/>
          <w:color w:val="auto"/>
          <w:spacing w:val="-6"/>
          <w:position w:val="15"/>
          <w:sz w:val="22"/>
          <w:szCs w:val="22"/>
          <w:highlight w:val="none"/>
        </w:rPr>
      </w:pPr>
      <w:r>
        <w:rPr>
          <w:rFonts w:ascii="宋体" w:hAnsi="宋体" w:eastAsia="宋体" w:cs="宋体"/>
          <w:color w:val="auto"/>
          <w:spacing w:val="-6"/>
          <w:position w:val="15"/>
          <w:sz w:val="22"/>
          <w:szCs w:val="22"/>
          <w:highlight w:val="none"/>
        </w:rPr>
        <w:t>1）项目负责人须出具相关文件证明，如①高级职称证书。 ②须提供有效身份证正反面及相关有效期内的职称证书、注册证书、资格证书等证明材料；③须提供社会保险管理机构出具的开标前三个月内任意一个月份在本单位参加社会保险（养老、医疗或失业保险等）的清单凭证或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left"/>
        <w:textAlignment w:val="baseline"/>
        <w:rPr>
          <w:rFonts w:ascii="宋体" w:hAnsi="宋体" w:eastAsia="宋体" w:cs="宋体"/>
          <w:color w:val="auto"/>
          <w:spacing w:val="-6"/>
          <w:position w:val="15"/>
          <w:sz w:val="22"/>
          <w:szCs w:val="22"/>
          <w:highlight w:val="none"/>
        </w:rPr>
      </w:pPr>
      <w:r>
        <w:rPr>
          <w:rFonts w:ascii="宋体" w:hAnsi="宋体" w:eastAsia="宋体" w:cs="宋体"/>
          <w:color w:val="auto"/>
          <w:spacing w:val="-6"/>
          <w:position w:val="15"/>
          <w:sz w:val="22"/>
          <w:szCs w:val="22"/>
          <w:highlight w:val="none"/>
        </w:rPr>
        <w:t>2）项目组人员需填写详细情况表并附相关复印件。①须提供项目组所有人员有效身份证正反面复印件；②职称或资格证书。③如有退休人员须附退休证及有效的聘用合同。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left"/>
        <w:textAlignment w:val="baseline"/>
        <w:rPr>
          <w:rFonts w:ascii="宋体" w:hAnsi="宋体" w:eastAsia="宋体" w:cs="宋体"/>
          <w:color w:val="auto"/>
          <w:spacing w:val="-6"/>
          <w:position w:val="15"/>
          <w:sz w:val="22"/>
          <w:szCs w:val="22"/>
          <w:highlight w:val="none"/>
        </w:rPr>
      </w:pPr>
      <w:r>
        <w:rPr>
          <w:rFonts w:ascii="宋体" w:hAnsi="宋体" w:eastAsia="宋体" w:cs="宋体"/>
          <w:color w:val="auto"/>
          <w:spacing w:val="-6"/>
          <w:position w:val="15"/>
          <w:sz w:val="22"/>
          <w:szCs w:val="22"/>
          <w:highlight w:val="none"/>
        </w:rPr>
        <w:t>入围供应商按征集人要求，在法律法规规定的框架下开展服务，遵守国家机关工作人员的有关制度和规定， 不泄露国家机密和征集人的相关信息。</w:t>
      </w:r>
    </w:p>
    <w:p>
      <w:pPr>
        <w:spacing w:before="72" w:line="219" w:lineRule="auto"/>
        <w:ind w:left="2"/>
        <w:outlineLvl w:val="0"/>
        <w:rPr>
          <w:rFonts w:ascii="宋体" w:hAnsi="宋体" w:eastAsia="宋体" w:cs="宋体"/>
          <w:color w:val="auto"/>
          <w:sz w:val="22"/>
          <w:szCs w:val="22"/>
          <w:highlight w:val="none"/>
        </w:rPr>
      </w:pPr>
      <w:r>
        <w:rPr>
          <w:rFonts w:hint="eastAsia" w:ascii="宋体" w:hAnsi="宋体" w:eastAsia="宋体" w:cs="宋体"/>
          <w:color w:val="auto"/>
          <w:spacing w:val="-14"/>
          <w:sz w:val="22"/>
          <w:szCs w:val="22"/>
          <w:highlight w:val="none"/>
          <w:lang w:val="en-US" w:eastAsia="zh-CN"/>
          <w14:textOutline w14:w="4005" w14:cap="flat" w14:cmpd="sng">
            <w14:solidFill>
              <w14:srgbClr w14:val="000000"/>
            </w14:solidFill>
            <w14:prstDash w14:val="solid"/>
            <w14:miter w14:val="0"/>
          </w14:textOutline>
        </w:rPr>
        <w:t>四</w:t>
      </w:r>
      <w:r>
        <w:rPr>
          <w:rFonts w:ascii="宋体" w:hAnsi="宋体" w:eastAsia="宋体" w:cs="宋体"/>
          <w:color w:val="auto"/>
          <w:spacing w:val="-14"/>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32"/>
          <w:sz w:val="22"/>
          <w:szCs w:val="22"/>
          <w:highlight w:val="none"/>
        </w:rPr>
        <w:t xml:space="preserve"> </w:t>
      </w:r>
      <w:r>
        <w:rPr>
          <w:rFonts w:ascii="宋体" w:hAnsi="宋体" w:eastAsia="宋体" w:cs="宋体"/>
          <w:color w:val="auto"/>
          <w:spacing w:val="-14"/>
          <w:sz w:val="22"/>
          <w:szCs w:val="22"/>
          <w:highlight w:val="none"/>
          <w14:textOutline w14:w="4005" w14:cap="flat" w14:cmpd="sng">
            <w14:solidFill>
              <w14:srgbClr w14:val="000000"/>
            </w14:solidFill>
            <w14:prstDash w14:val="solid"/>
            <w14:miter w14:val="0"/>
          </w14:textOutline>
        </w:rPr>
        <w:t>报价要求</w:t>
      </w:r>
    </w:p>
    <w:p>
      <w:pPr>
        <w:spacing w:before="168" w:line="358" w:lineRule="auto"/>
        <w:ind w:right="31" w:firstLine="444" w:firstLineChars="200"/>
        <w:jc w:val="both"/>
        <w:rPr>
          <w:rFonts w:hint="eastAsia" w:ascii="宋体" w:hAnsi="宋体" w:eastAsia="宋体" w:cs="宋体"/>
          <w:color w:val="auto"/>
          <w:spacing w:val="1"/>
          <w:sz w:val="22"/>
          <w:szCs w:val="22"/>
          <w:highlight w:val="none"/>
          <w:lang w:eastAsia="zh-CN"/>
        </w:rPr>
      </w:pPr>
      <w:r>
        <w:rPr>
          <w:rFonts w:ascii="宋体" w:hAnsi="宋体" w:eastAsia="宋体" w:cs="宋体"/>
          <w:color w:val="auto"/>
          <w:spacing w:val="1"/>
          <w:sz w:val="22"/>
          <w:szCs w:val="22"/>
          <w:highlight w:val="none"/>
        </w:rPr>
        <w:t>1、采购包划分、对应标的及最高限制单价</w:t>
      </w:r>
      <w:r>
        <w:rPr>
          <w:rFonts w:hint="eastAsia" w:ascii="宋体" w:hAnsi="宋体" w:eastAsia="宋体" w:cs="宋体"/>
          <w:color w:val="auto"/>
          <w:spacing w:val="1"/>
          <w:sz w:val="22"/>
          <w:szCs w:val="22"/>
          <w:highlight w:val="none"/>
          <w:lang w:eastAsia="zh-CN"/>
        </w:rPr>
        <w:t>：</w:t>
      </w:r>
      <w:r>
        <w:rPr>
          <w:rFonts w:hint="eastAsia" w:ascii="宋体" w:hAnsi="宋体" w:eastAsia="宋体" w:cs="宋体"/>
          <w:color w:val="auto"/>
          <w:spacing w:val="1"/>
          <w:sz w:val="22"/>
          <w:szCs w:val="22"/>
          <w:highlight w:val="none"/>
          <w:lang w:val="en-US" w:eastAsia="zh-CN"/>
        </w:rPr>
        <w:t>单个委托项目咨询服务费收费标准参考2017修订《城市规划设计计费指导意见》，按照下浮率进行报价。</w:t>
      </w:r>
    </w:p>
    <w:p>
      <w:pPr>
        <w:spacing w:before="73" w:line="220" w:lineRule="auto"/>
        <w:outlineLvl w:val="0"/>
        <w:rPr>
          <w:rFonts w:ascii="宋体" w:hAnsi="宋体" w:eastAsia="宋体" w:cs="宋体"/>
          <w:color w:val="auto"/>
          <w:sz w:val="22"/>
          <w:szCs w:val="22"/>
          <w:highlight w:val="none"/>
        </w:rPr>
      </w:pPr>
      <w:r>
        <w:rPr>
          <w:rFonts w:hint="eastAsia" w:ascii="宋体" w:hAnsi="宋体" w:eastAsia="宋体" w:cs="宋体"/>
          <w:color w:val="auto"/>
          <w:spacing w:val="-10"/>
          <w:sz w:val="22"/>
          <w:szCs w:val="22"/>
          <w:highlight w:val="none"/>
          <w:lang w:val="en-US" w:eastAsia="zh-CN"/>
          <w14:textOutline w14:w="4005" w14:cap="flat" w14:cmpd="sng">
            <w14:solidFill>
              <w14:srgbClr w14:val="000000"/>
            </w14:solidFill>
            <w14:prstDash w14:val="solid"/>
            <w14:miter w14:val="0"/>
          </w14:textOutline>
        </w:rPr>
        <w:t>五</w:t>
      </w:r>
      <w:r>
        <w:rPr>
          <w:rFonts w:ascii="宋体" w:hAnsi="宋体" w:eastAsia="宋体" w:cs="宋体"/>
          <w:color w:val="auto"/>
          <w:spacing w:val="-10"/>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32"/>
          <w:sz w:val="22"/>
          <w:szCs w:val="22"/>
          <w:highlight w:val="none"/>
        </w:rPr>
        <w:t xml:space="preserve"> </w:t>
      </w:r>
      <w:r>
        <w:rPr>
          <w:rFonts w:ascii="宋体" w:hAnsi="宋体" w:eastAsia="宋体" w:cs="宋体"/>
          <w:color w:val="auto"/>
          <w:spacing w:val="-10"/>
          <w:sz w:val="22"/>
          <w:szCs w:val="22"/>
          <w:highlight w:val="none"/>
          <w14:textOutline w14:w="4005" w14:cap="flat" w14:cmpd="sng">
            <w14:solidFill>
              <w14:srgbClr w14:val="000000"/>
            </w14:solidFill>
            <w14:prstDash w14:val="solid"/>
            <w14:miter w14:val="0"/>
          </w14:textOutline>
        </w:rPr>
        <w:t>入围服务要求</w:t>
      </w:r>
    </w:p>
    <w:p>
      <w:pPr>
        <w:pStyle w:val="2"/>
        <w:spacing w:line="416" w:lineRule="auto"/>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rFonts w:hint="default" w:ascii="宋体" w:hAnsi="宋体" w:eastAsia="宋体" w:cs="宋体"/>
          <w:color w:val="auto"/>
          <w:spacing w:val="10"/>
          <w:position w:val="20"/>
          <w:sz w:val="22"/>
          <w:szCs w:val="22"/>
          <w:highlight w:val="none"/>
          <w:lang w:val="en-US" w:eastAsia="zh-CN"/>
        </w:rPr>
      </w:pPr>
      <w:r>
        <w:rPr>
          <w:rFonts w:hint="eastAsia" w:ascii="宋体" w:hAnsi="宋体" w:eastAsia="宋体" w:cs="宋体"/>
          <w:color w:val="auto"/>
          <w:spacing w:val="10"/>
          <w:position w:val="20"/>
          <w:sz w:val="22"/>
          <w:szCs w:val="22"/>
          <w:highlight w:val="none"/>
          <w:lang w:val="en-US" w:eastAsia="zh-CN"/>
        </w:rPr>
        <w:t>1、供应商响应的服务的技术、商务等条件不得低于采购需求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rFonts w:hint="eastAsia" w:ascii="宋体" w:hAnsi="宋体" w:eastAsia="宋体" w:cs="宋体"/>
          <w:color w:val="auto"/>
          <w:spacing w:val="10"/>
          <w:position w:val="20"/>
          <w:sz w:val="22"/>
          <w:szCs w:val="22"/>
          <w:highlight w:val="none"/>
          <w:lang w:val="en-US" w:eastAsia="zh-CN"/>
        </w:rPr>
      </w:pPr>
      <w:r>
        <w:rPr>
          <w:rFonts w:hint="eastAsia" w:ascii="宋体" w:hAnsi="宋体" w:eastAsia="宋体" w:cs="宋体"/>
          <w:color w:val="auto"/>
          <w:spacing w:val="10"/>
          <w:position w:val="20"/>
          <w:sz w:val="22"/>
          <w:szCs w:val="22"/>
          <w:highlight w:val="none"/>
          <w:lang w:val="en-US" w:eastAsia="zh-CN"/>
        </w:rPr>
        <w:t>2 、在框架协议期内，不对已入围服务进行升级替换，如国家出台新的项目评审服</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宋体" w:hAnsi="宋体" w:eastAsia="宋体" w:cs="宋体"/>
          <w:color w:val="auto"/>
          <w:spacing w:val="10"/>
          <w:position w:val="20"/>
          <w:sz w:val="22"/>
          <w:szCs w:val="22"/>
          <w:highlight w:val="none"/>
          <w:lang w:val="en-US" w:eastAsia="zh-CN"/>
        </w:rPr>
      </w:pPr>
      <w:r>
        <w:rPr>
          <w:rFonts w:hint="eastAsia" w:ascii="宋体" w:hAnsi="宋体" w:eastAsia="宋体" w:cs="宋体"/>
          <w:color w:val="auto"/>
          <w:spacing w:val="10"/>
          <w:position w:val="20"/>
          <w:sz w:val="22"/>
          <w:szCs w:val="22"/>
          <w:highlight w:val="none"/>
          <w:lang w:val="en-US" w:eastAsia="zh-CN"/>
        </w:rPr>
        <w:t>务标准，供应商需满足新标准的要求。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left"/>
        <w:textAlignment w:val="baseline"/>
        <w:rPr>
          <w:color w:val="auto"/>
          <w:highlight w:val="none"/>
        </w:rPr>
      </w:pPr>
      <w:r>
        <w:rPr>
          <w:rFonts w:hint="eastAsia" w:ascii="宋体" w:hAnsi="宋体" w:eastAsia="宋体" w:cs="宋体"/>
          <w:color w:val="auto"/>
          <w:spacing w:val="10"/>
          <w:position w:val="20"/>
          <w:sz w:val="22"/>
          <w:szCs w:val="22"/>
          <w:highlight w:val="none"/>
          <w:lang w:val="en-US" w:eastAsia="zh-CN"/>
        </w:rPr>
        <w:t>3、入围供应商在框架协议采购系统填报服务信息，执行框架协议，所填报服务信息应与响应文件服务信息一致。</w:t>
      </w:r>
    </w:p>
    <w:p>
      <w:pPr>
        <w:spacing w:before="71" w:line="219" w:lineRule="auto"/>
        <w:ind w:left="2"/>
        <w:outlineLvl w:val="0"/>
        <w:rPr>
          <w:rFonts w:ascii="宋体" w:hAnsi="宋体" w:eastAsia="宋体" w:cs="宋体"/>
          <w:color w:val="auto"/>
          <w:sz w:val="22"/>
          <w:szCs w:val="22"/>
          <w:highlight w:val="none"/>
        </w:rPr>
      </w:pPr>
      <w:r>
        <w:rPr>
          <w:rFonts w:hint="eastAsia" w:ascii="宋体" w:hAnsi="宋体" w:eastAsia="宋体" w:cs="宋体"/>
          <w:color w:val="auto"/>
          <w:spacing w:val="-7"/>
          <w:sz w:val="22"/>
          <w:szCs w:val="22"/>
          <w:highlight w:val="none"/>
          <w:lang w:val="en-US" w:eastAsia="zh-CN"/>
          <w14:textOutline w14:w="4005" w14:cap="flat" w14:cmpd="sng">
            <w14:solidFill>
              <w14:srgbClr w14:val="000000"/>
            </w14:solidFill>
            <w14:prstDash w14:val="solid"/>
            <w14:miter w14:val="0"/>
          </w14:textOutline>
        </w:rPr>
        <w:t>六</w:t>
      </w:r>
      <w:r>
        <w:rPr>
          <w:rFonts w:ascii="宋体" w:hAnsi="宋体" w:eastAsia="宋体" w:cs="宋体"/>
          <w:color w:val="auto"/>
          <w:spacing w:val="-7"/>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37"/>
          <w:sz w:val="22"/>
          <w:szCs w:val="22"/>
          <w:highlight w:val="none"/>
        </w:rPr>
        <w:t xml:space="preserve"> </w:t>
      </w:r>
      <w:r>
        <w:rPr>
          <w:rFonts w:ascii="宋体" w:hAnsi="宋体" w:eastAsia="宋体" w:cs="宋体"/>
          <w:color w:val="auto"/>
          <w:spacing w:val="-7"/>
          <w:sz w:val="22"/>
          <w:szCs w:val="22"/>
          <w:highlight w:val="none"/>
          <w14:textOutline w14:w="4005" w14:cap="flat" w14:cmpd="sng">
            <w14:solidFill>
              <w14:srgbClr w14:val="000000"/>
            </w14:solidFill>
            <w14:prstDash w14:val="solid"/>
            <w14:miter w14:val="0"/>
          </w14:textOutline>
        </w:rPr>
        <w:t>入围供应商商务要求</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textAlignment w:val="baseline"/>
        <w:rPr>
          <w:color w:val="auto"/>
          <w:highlight w:val="none"/>
        </w:rPr>
      </w:pPr>
    </w:p>
    <w:p>
      <w:pPr>
        <w:spacing w:before="72" w:line="359" w:lineRule="auto"/>
        <w:ind w:left="200" w:right="10" w:firstLine="438"/>
        <w:jc w:val="both"/>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1、保证所提供的服务符合国家有关质量技术标准及相关法律、法规规定的要求。</w:t>
      </w:r>
    </w:p>
    <w:p>
      <w:pPr>
        <w:spacing w:before="72" w:line="359" w:lineRule="auto"/>
        <w:ind w:left="200" w:right="10" w:firstLine="438"/>
        <w:jc w:val="both"/>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2、保证本项目采购人优先享受各项服务。</w:t>
      </w:r>
    </w:p>
    <w:p>
      <w:pPr>
        <w:spacing w:before="72" w:line="359" w:lineRule="auto"/>
        <w:ind w:left="200" w:right="10" w:firstLine="438"/>
        <w:jc w:val="both"/>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3、针对本项目成立服务小组，指派专人负责日常管理及联络工作。</w:t>
      </w:r>
    </w:p>
    <w:p>
      <w:pPr>
        <w:spacing w:before="72" w:line="359" w:lineRule="auto"/>
        <w:ind w:left="200" w:right="10" w:firstLine="438"/>
        <w:jc w:val="both"/>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4、建立采购人投诉及处理台帐，记录投诉内容及协调处理方法，有效督促严格履约。</w:t>
      </w:r>
    </w:p>
    <w:p>
      <w:pPr>
        <w:spacing w:before="72" w:line="359" w:lineRule="auto"/>
        <w:ind w:left="200" w:right="10" w:firstLine="438"/>
        <w:jc w:val="both"/>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5、供技术服务热线(7*8 小时)，负责解答采购人遇到的问题。</w:t>
      </w:r>
    </w:p>
    <w:p>
      <w:pPr>
        <w:spacing w:before="72" w:line="359" w:lineRule="auto"/>
        <w:ind w:left="200" w:right="10" w:firstLine="438"/>
        <w:jc w:val="both"/>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6、协助有关部门做好廉政工作，防止腐败现象的出现。</w:t>
      </w:r>
    </w:p>
    <w:p>
      <w:pPr>
        <w:spacing w:before="72" w:line="359" w:lineRule="auto"/>
        <w:ind w:left="200" w:right="10" w:firstLine="438"/>
        <w:jc w:val="both"/>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7、供应商提供的其他服务承诺。</w:t>
      </w:r>
    </w:p>
    <w:p>
      <w:pPr>
        <w:spacing w:before="72" w:line="359" w:lineRule="auto"/>
        <w:ind w:left="200" w:right="10" w:firstLine="438"/>
        <w:jc w:val="both"/>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8、入围供应商应按照框架协议管理相关规定，主动配合征集人和各级财政部门的管理， 按照相关的要求实施框架协议采购，并应做好信息维护、履约管理等工作。</w:t>
      </w:r>
    </w:p>
    <w:p>
      <w:pPr>
        <w:spacing w:before="72" w:line="359" w:lineRule="auto"/>
        <w:ind w:left="200" w:right="10" w:firstLine="438"/>
        <w:jc w:val="both"/>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9、服务时间地点：根据合同约定时间和地点开展服务。</w:t>
      </w:r>
    </w:p>
    <w:p>
      <w:pPr>
        <w:spacing w:before="72" w:line="359" w:lineRule="auto"/>
        <w:ind w:left="200" w:right="10" w:firstLine="438"/>
        <w:jc w:val="both"/>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10、验收：采购人组织验收，符合征集文件和响应文件要求和承诺书承诺方可验收。</w:t>
      </w:r>
    </w:p>
    <w:p>
      <w:pPr>
        <w:spacing w:before="283" w:line="221" w:lineRule="auto"/>
        <w:ind w:left="4"/>
        <w:outlineLvl w:val="0"/>
        <w:rPr>
          <w:rFonts w:ascii="宋体" w:hAnsi="宋体" w:eastAsia="宋体" w:cs="宋体"/>
          <w:color w:val="auto"/>
          <w:sz w:val="22"/>
          <w:szCs w:val="22"/>
          <w:highlight w:val="none"/>
        </w:rPr>
      </w:pPr>
      <w:r>
        <w:rPr>
          <w:rFonts w:hint="eastAsia" w:ascii="宋体" w:hAnsi="宋体" w:eastAsia="宋体" w:cs="宋体"/>
          <w:color w:val="auto"/>
          <w:spacing w:val="-14"/>
          <w:sz w:val="22"/>
          <w:szCs w:val="22"/>
          <w:highlight w:val="none"/>
          <w:lang w:val="en-US" w:eastAsia="zh-CN"/>
          <w14:textOutline w14:w="4005" w14:cap="flat" w14:cmpd="sng">
            <w14:solidFill>
              <w14:srgbClr w14:val="000000"/>
            </w14:solidFill>
            <w14:prstDash w14:val="solid"/>
            <w14:miter w14:val="0"/>
          </w14:textOutline>
        </w:rPr>
        <w:t>七</w:t>
      </w:r>
      <w:r>
        <w:rPr>
          <w:rFonts w:ascii="宋体" w:hAnsi="宋体" w:eastAsia="宋体" w:cs="宋体"/>
          <w:color w:val="auto"/>
          <w:spacing w:val="-14"/>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35"/>
          <w:sz w:val="22"/>
          <w:szCs w:val="22"/>
          <w:highlight w:val="none"/>
        </w:rPr>
        <w:t xml:space="preserve"> </w:t>
      </w:r>
      <w:r>
        <w:rPr>
          <w:rFonts w:ascii="宋体" w:hAnsi="宋体" w:eastAsia="宋体" w:cs="宋体"/>
          <w:color w:val="auto"/>
          <w:spacing w:val="-14"/>
          <w:sz w:val="22"/>
          <w:szCs w:val="22"/>
          <w:highlight w:val="none"/>
          <w14:textOutline w14:w="4005" w14:cap="flat" w14:cmpd="sng">
            <w14:solidFill>
              <w14:srgbClr w14:val="000000"/>
            </w14:solidFill>
            <w14:prstDash w14:val="solid"/>
            <w14:miter w14:val="0"/>
          </w14:textOutline>
        </w:rPr>
        <w:t>保密要求</w:t>
      </w:r>
    </w:p>
    <w:p>
      <w:pPr>
        <w:pStyle w:val="2"/>
        <w:spacing w:line="419" w:lineRule="auto"/>
        <w:rPr>
          <w:color w:val="auto"/>
          <w:highlight w:val="none"/>
        </w:rPr>
      </w:pPr>
    </w:p>
    <w:p>
      <w:pPr>
        <w:spacing w:before="72" w:line="359" w:lineRule="auto"/>
        <w:ind w:left="200" w:right="10" w:firstLine="438"/>
        <w:jc w:val="both"/>
        <w:rPr>
          <w:rFonts w:ascii="宋体" w:hAnsi="宋体" w:eastAsia="宋体" w:cs="宋体"/>
          <w:color w:val="auto"/>
          <w:spacing w:val="-2"/>
          <w:sz w:val="22"/>
          <w:szCs w:val="22"/>
          <w:highlight w:val="none"/>
        </w:rPr>
      </w:pPr>
      <w:r>
        <w:rPr>
          <w:rFonts w:ascii="宋体" w:hAnsi="宋体" w:eastAsia="宋体" w:cs="宋体"/>
          <w:color w:val="auto"/>
          <w:spacing w:val="-2"/>
          <w:sz w:val="22"/>
          <w:szCs w:val="22"/>
          <w:highlight w:val="none"/>
        </w:rPr>
        <w:t>入围供应商应遵守合同文件约定内容的保密要求。如果征集人提供的内容属于保密的， 应签订保密协议，且双方均有保密义务。入围供应商不得利用工作之便外泄资料或做其他  用途，否则入围供应商需承担由此引起的法律责任和赔偿征集人的经济损失。本款规定的效力及于入围供应商及入围供应商的所有雇用人员。</w:t>
      </w:r>
    </w:p>
    <w:p>
      <w:pPr>
        <w:pStyle w:val="2"/>
        <w:spacing w:line="351" w:lineRule="auto"/>
        <w:rPr>
          <w:color w:val="auto"/>
          <w:highlight w:val="none"/>
        </w:rPr>
      </w:pPr>
    </w:p>
    <w:p>
      <w:pPr>
        <w:spacing w:before="72" w:line="220" w:lineRule="auto"/>
        <w:rPr>
          <w:rFonts w:ascii="宋体" w:hAnsi="宋体" w:eastAsia="宋体" w:cs="宋体"/>
          <w:color w:val="auto"/>
          <w:sz w:val="22"/>
          <w:szCs w:val="22"/>
          <w:highlight w:val="none"/>
        </w:rPr>
      </w:pPr>
      <w:r>
        <w:rPr>
          <w:rFonts w:hint="eastAsia" w:ascii="宋体" w:hAnsi="宋体" w:eastAsia="宋体" w:cs="宋体"/>
          <w:color w:val="auto"/>
          <w:spacing w:val="-7"/>
          <w:sz w:val="22"/>
          <w:szCs w:val="22"/>
          <w:highlight w:val="none"/>
          <w:lang w:val="en-US" w:eastAsia="zh-CN"/>
          <w14:textOutline w14:w="4005" w14:cap="flat" w14:cmpd="sng">
            <w14:solidFill>
              <w14:srgbClr w14:val="000000"/>
            </w14:solidFill>
            <w14:prstDash w14:val="solid"/>
            <w14:miter w14:val="0"/>
          </w14:textOutline>
        </w:rPr>
        <w:t>八</w:t>
      </w:r>
      <w:r>
        <w:rPr>
          <w:rFonts w:ascii="宋体" w:hAnsi="宋体" w:eastAsia="宋体" w:cs="宋体"/>
          <w:color w:val="auto"/>
          <w:spacing w:val="-7"/>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19"/>
          <w:sz w:val="22"/>
          <w:szCs w:val="22"/>
          <w:highlight w:val="none"/>
        </w:rPr>
        <w:t xml:space="preserve"> </w:t>
      </w:r>
      <w:r>
        <w:rPr>
          <w:rFonts w:ascii="宋体" w:hAnsi="宋体" w:eastAsia="宋体" w:cs="宋体"/>
          <w:color w:val="auto"/>
          <w:spacing w:val="-7"/>
          <w:sz w:val="22"/>
          <w:szCs w:val="22"/>
          <w:highlight w:val="none"/>
          <w14:textOutline w14:w="4005" w14:cap="flat" w14:cmpd="sng">
            <w14:solidFill>
              <w14:srgbClr w14:val="000000"/>
            </w14:solidFill>
            <w14:prstDash w14:val="solid"/>
            <w14:miter w14:val="0"/>
          </w14:textOutline>
        </w:rPr>
        <w:t>咨询费收费标及付款方式</w:t>
      </w:r>
    </w:p>
    <w:p>
      <w:pPr>
        <w:pStyle w:val="2"/>
        <w:spacing w:line="415" w:lineRule="auto"/>
        <w:rPr>
          <w:color w:val="auto"/>
          <w:highlight w:val="none"/>
        </w:rPr>
      </w:pP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0" w:right="0" w:firstLine="420"/>
        <w:textAlignment w:val="baseline"/>
        <w:rPr>
          <w:rFonts w:hint="eastAsia" w:ascii="宋体" w:hAnsi="宋体" w:eastAsia="宋体" w:cs="宋体"/>
          <w:color w:val="auto"/>
          <w:sz w:val="22"/>
          <w:szCs w:val="22"/>
          <w:highlight w:val="none"/>
          <w:lang w:val="en-US" w:eastAsia="zh-CN"/>
        </w:rPr>
      </w:pPr>
      <w:r>
        <w:rPr>
          <w:rFonts w:ascii="宋体" w:hAnsi="宋体" w:eastAsia="宋体" w:cs="宋体"/>
          <w:color w:val="auto"/>
          <w:sz w:val="22"/>
          <w:szCs w:val="22"/>
          <w:highlight w:val="none"/>
        </w:rPr>
        <w:t>单个委托项目咨询服务费收费标准参考</w:t>
      </w:r>
      <w:r>
        <w:rPr>
          <w:rFonts w:hint="eastAsia" w:ascii="宋体" w:hAnsi="宋体" w:eastAsia="宋体" w:cs="宋体"/>
          <w:color w:val="auto"/>
          <w:sz w:val="22"/>
          <w:szCs w:val="22"/>
          <w:highlight w:val="none"/>
          <w:lang w:val="en-US" w:eastAsia="zh-CN"/>
        </w:rPr>
        <w:t>2017修订《城市规划设计计费指导意见》按照下浮率进行报价。</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0" w:right="0" w:firstLine="420"/>
        <w:textAlignment w:val="baseline"/>
        <w:rPr>
          <w:rFonts w:ascii="宋体" w:hAnsi="宋体" w:eastAsia="宋体" w:cs="宋体"/>
          <w:color w:val="auto"/>
          <w:sz w:val="22"/>
          <w:szCs w:val="22"/>
          <w:highlight w:val="none"/>
        </w:rPr>
      </w:pPr>
      <w:r>
        <w:rPr>
          <w:rFonts w:ascii="宋体" w:hAnsi="宋体" w:eastAsia="宋体" w:cs="宋体"/>
          <w:color w:val="auto"/>
          <w:sz w:val="22"/>
          <w:szCs w:val="22"/>
          <w:highlight w:val="none"/>
        </w:rPr>
        <w:t>征集人</w:t>
      </w:r>
      <w:r>
        <w:rPr>
          <w:rFonts w:hint="eastAsia" w:ascii="宋体" w:hAnsi="宋体" w:eastAsia="宋体" w:cs="宋体"/>
          <w:color w:val="auto"/>
          <w:sz w:val="22"/>
          <w:szCs w:val="22"/>
          <w:highlight w:val="none"/>
          <w:lang w:val="en-US" w:eastAsia="zh-CN"/>
        </w:rPr>
        <w:t>根据相关规定</w:t>
      </w:r>
      <w:r>
        <w:rPr>
          <w:rFonts w:ascii="宋体" w:hAnsi="宋体" w:eastAsia="宋体" w:cs="宋体"/>
          <w:color w:val="auto"/>
          <w:sz w:val="22"/>
          <w:szCs w:val="22"/>
          <w:highlight w:val="none"/>
        </w:rPr>
        <w:t>直接选定第二阶段供应商，并按照国家和上海市规定的计费标准和入围供应商在征集时自报的下浮率计取第二阶段合同价格。</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0" w:leftChars="0" w:right="0" w:firstLine="420" w:firstLineChars="0"/>
        <w:textAlignment w:val="baseline"/>
        <w:rPr>
          <w:rFonts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第二阶段合同签订后，</w:t>
      </w:r>
      <w:r>
        <w:rPr>
          <w:rFonts w:ascii="宋体" w:hAnsi="宋体" w:eastAsia="宋体" w:cs="宋体"/>
          <w:color w:val="auto"/>
          <w:sz w:val="22"/>
          <w:szCs w:val="22"/>
          <w:highlight w:val="none"/>
        </w:rPr>
        <w:t>按如下方式支付：</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单项</w:t>
      </w:r>
      <w:r>
        <w:rPr>
          <w:rFonts w:hint="eastAsia" w:ascii="宋体" w:hAnsi="宋体" w:eastAsia="宋体" w:cs="宋体"/>
          <w:color w:val="auto"/>
          <w:sz w:val="22"/>
          <w:szCs w:val="22"/>
          <w:highlight w:val="none"/>
        </w:rPr>
        <w:t>合同签订后 15个工作日内甲方支付给乙方</w:t>
      </w:r>
      <w:r>
        <w:rPr>
          <w:rFonts w:hint="eastAsia" w:ascii="宋体" w:hAnsi="宋体" w:eastAsia="宋体" w:cs="宋体"/>
          <w:color w:val="auto"/>
          <w:sz w:val="22"/>
          <w:szCs w:val="22"/>
          <w:highlight w:val="none"/>
          <w:lang w:val="en-US" w:eastAsia="zh-CN"/>
        </w:rPr>
        <w:t>单项</w:t>
      </w:r>
      <w:r>
        <w:rPr>
          <w:rFonts w:hint="eastAsia" w:ascii="宋体" w:hAnsi="宋体" w:eastAsia="宋体" w:cs="宋体"/>
          <w:color w:val="auto"/>
          <w:sz w:val="22"/>
          <w:szCs w:val="22"/>
          <w:highlight w:val="none"/>
        </w:rPr>
        <w:t xml:space="preserve">合同额的50% </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最终成果完成并取得主管部门审核后15个工作日内甲方支付给乙方</w:t>
      </w:r>
      <w:r>
        <w:rPr>
          <w:rFonts w:hint="eastAsia" w:ascii="宋体" w:hAnsi="宋体" w:eastAsia="宋体" w:cs="宋体"/>
          <w:color w:val="auto"/>
          <w:sz w:val="22"/>
          <w:szCs w:val="22"/>
          <w:highlight w:val="none"/>
          <w:lang w:val="en-US" w:eastAsia="zh-CN"/>
        </w:rPr>
        <w:t>单项</w:t>
      </w:r>
      <w:r>
        <w:rPr>
          <w:rFonts w:hint="eastAsia" w:ascii="宋体" w:hAnsi="宋体" w:eastAsia="宋体" w:cs="宋体"/>
          <w:color w:val="auto"/>
          <w:sz w:val="22"/>
          <w:szCs w:val="22"/>
          <w:highlight w:val="none"/>
        </w:rPr>
        <w:t>合同额的50%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textAlignment w:val="baseline"/>
        <w:rPr>
          <w:rFonts w:ascii="宋体" w:hAnsi="宋体" w:eastAsia="宋体" w:cs="宋体"/>
          <w:color w:val="auto"/>
          <w:sz w:val="22"/>
          <w:szCs w:val="22"/>
          <w:highlight w:val="none"/>
        </w:rPr>
      </w:pPr>
    </w:p>
    <w:p>
      <w:pPr>
        <w:spacing w:before="71" w:line="220" w:lineRule="auto"/>
        <w:rPr>
          <w:rFonts w:ascii="宋体" w:hAnsi="宋体" w:eastAsia="宋体" w:cs="宋体"/>
          <w:color w:val="auto"/>
          <w:sz w:val="22"/>
          <w:szCs w:val="22"/>
          <w:highlight w:val="none"/>
        </w:rPr>
      </w:pPr>
      <w:r>
        <w:rPr>
          <w:rFonts w:hint="eastAsia" w:ascii="宋体" w:hAnsi="宋体" w:eastAsia="宋体" w:cs="宋体"/>
          <w:color w:val="auto"/>
          <w:spacing w:val="-1"/>
          <w:sz w:val="22"/>
          <w:szCs w:val="22"/>
          <w:highlight w:val="none"/>
          <w:lang w:val="en-US" w:eastAsia="zh-CN"/>
          <w14:textOutline w14:w="4005" w14:cap="flat" w14:cmpd="sng">
            <w14:solidFill>
              <w14:srgbClr w14:val="000000"/>
            </w14:solidFill>
            <w14:prstDash w14:val="solid"/>
            <w14:miter w14:val="0"/>
          </w14:textOutline>
        </w:rPr>
        <w:t>九</w:t>
      </w: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、考核标准</w:t>
      </w:r>
    </w:p>
    <w:p>
      <w:pPr>
        <w:pStyle w:val="2"/>
        <w:spacing w:line="417" w:lineRule="auto"/>
        <w:rPr>
          <w:color w:val="auto"/>
          <w:highlight w:val="none"/>
        </w:rPr>
      </w:pPr>
    </w:p>
    <w:p>
      <w:pPr>
        <w:spacing w:before="71" w:line="427" w:lineRule="exact"/>
        <w:ind w:right="33"/>
        <w:jc w:val="center"/>
        <w:rPr>
          <w:rFonts w:ascii="宋体" w:hAnsi="宋体" w:eastAsia="宋体" w:cs="宋体"/>
          <w:color w:val="auto"/>
          <w:sz w:val="22"/>
          <w:szCs w:val="22"/>
          <w:highlight w:val="none"/>
        </w:rPr>
      </w:pPr>
      <w:r>
        <w:rPr>
          <w:rFonts w:ascii="宋体" w:hAnsi="宋体" w:eastAsia="宋体" w:cs="宋体"/>
          <w:color w:val="auto"/>
          <w:spacing w:val="1"/>
          <w:position w:val="15"/>
          <w:sz w:val="22"/>
          <w:szCs w:val="22"/>
          <w:highlight w:val="none"/>
        </w:rPr>
        <w:t>入围供应商完成评估咨询服务工作后，</w:t>
      </w:r>
      <w:r>
        <w:rPr>
          <w:rFonts w:hint="eastAsia" w:ascii="宋体" w:hAnsi="宋体" w:eastAsia="宋体" w:cs="宋体"/>
          <w:color w:val="auto"/>
          <w:spacing w:val="1"/>
          <w:position w:val="15"/>
          <w:sz w:val="22"/>
          <w:szCs w:val="22"/>
          <w:highlight w:val="none"/>
          <w:lang w:val="en-US" w:eastAsia="zh-CN"/>
        </w:rPr>
        <w:t>征集人</w:t>
      </w:r>
      <w:r>
        <w:rPr>
          <w:rFonts w:ascii="宋体" w:hAnsi="宋体" w:eastAsia="宋体" w:cs="宋体"/>
          <w:color w:val="auto"/>
          <w:spacing w:val="1"/>
          <w:position w:val="15"/>
          <w:sz w:val="22"/>
          <w:szCs w:val="22"/>
          <w:highlight w:val="none"/>
        </w:rPr>
        <w:t>按委托任务，从人员配备、任务组织、</w:t>
      </w:r>
    </w:p>
    <w:p>
      <w:pPr>
        <w:spacing w:line="219" w:lineRule="auto"/>
        <w:ind w:left="20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工作时效、工作纪律和工作质量等方面对入围供应商进行考核。</w:t>
      </w:r>
    </w:p>
    <w:p>
      <w:pPr>
        <w:numPr>
          <w:ilvl w:val="0"/>
          <w:numId w:val="0"/>
        </w:numPr>
        <w:spacing w:before="170" w:line="358" w:lineRule="auto"/>
        <w:ind w:left="840" w:leftChars="0" w:right="32" w:rightChars="0"/>
        <w:rPr>
          <w:rFonts w:ascii="宋体" w:hAnsi="宋体" w:eastAsia="宋体" w:cs="宋体"/>
          <w:b w:val="0"/>
          <w:bCs w:val="0"/>
          <w:color w:val="auto"/>
          <w:spacing w:val="1"/>
          <w:sz w:val="22"/>
          <w:szCs w:val="22"/>
          <w:highlight w:val="none"/>
        </w:rPr>
      </w:pPr>
      <w:r>
        <w:rPr>
          <w:rFonts w:hint="eastAsia" w:ascii="宋体" w:hAnsi="宋体" w:eastAsia="宋体" w:cs="宋体"/>
          <w:b w:val="0"/>
          <w:bCs w:val="0"/>
          <w:color w:val="auto"/>
          <w:spacing w:val="1"/>
          <w:sz w:val="22"/>
          <w:szCs w:val="22"/>
          <w:highlight w:val="none"/>
          <w:lang w:val="en-US" w:eastAsia="zh-CN"/>
        </w:rPr>
        <w:t>1、</w:t>
      </w:r>
      <w:r>
        <w:rPr>
          <w:rFonts w:ascii="宋体" w:hAnsi="宋体" w:eastAsia="宋体" w:cs="宋体"/>
          <w:b w:val="0"/>
          <w:bCs w:val="0"/>
          <w:color w:val="auto"/>
          <w:spacing w:val="1"/>
          <w:sz w:val="22"/>
          <w:szCs w:val="22"/>
          <w:highlight w:val="none"/>
        </w:rPr>
        <w:t>基本原则。</w:t>
      </w:r>
    </w:p>
    <w:p>
      <w:pPr>
        <w:keepNext w:val="0"/>
        <w:keepLines w:val="0"/>
        <w:pageBreakBefore w:val="0"/>
        <w:widowControl/>
        <w:kinsoku w:val="0"/>
        <w:wordWrap/>
        <w:overflowPunct/>
        <w:topLinePunct w:val="0"/>
        <w:autoSpaceDE w:val="0"/>
        <w:autoSpaceDN w:val="0"/>
        <w:bidi w:val="0"/>
        <w:adjustRightInd/>
        <w:snapToGrid w:val="0"/>
        <w:spacing w:line="360" w:lineRule="auto"/>
        <w:ind w:right="0" w:firstLine="444" w:firstLineChars="200"/>
        <w:jc w:val="left"/>
        <w:textAlignment w:val="baseline"/>
        <w:rPr>
          <w:rFonts w:ascii="宋体" w:hAnsi="宋体" w:eastAsia="宋体" w:cs="宋体"/>
          <w:color w:val="auto"/>
          <w:spacing w:val="1"/>
          <w:position w:val="15"/>
          <w:sz w:val="22"/>
          <w:szCs w:val="22"/>
          <w:highlight w:val="none"/>
        </w:rPr>
      </w:pPr>
      <w:r>
        <w:rPr>
          <w:rFonts w:ascii="宋体" w:hAnsi="宋体" w:eastAsia="宋体" w:cs="宋体"/>
          <w:color w:val="auto"/>
          <w:spacing w:val="1"/>
          <w:position w:val="15"/>
          <w:sz w:val="22"/>
          <w:szCs w:val="22"/>
          <w:highlight w:val="none"/>
        </w:rPr>
        <w:t>对咨询评估机构的考核遵循“公平公正、清单管理、结果公开、奖惩并重”原则。</w:t>
      </w:r>
    </w:p>
    <w:p>
      <w:pPr>
        <w:numPr>
          <w:ilvl w:val="0"/>
          <w:numId w:val="0"/>
        </w:numPr>
        <w:spacing w:before="170" w:line="358" w:lineRule="auto"/>
        <w:ind w:left="840" w:leftChars="0" w:right="32" w:rightChars="0"/>
        <w:rPr>
          <w:rFonts w:ascii="宋体" w:hAnsi="宋体" w:eastAsia="宋体" w:cs="宋体"/>
          <w:b w:val="0"/>
          <w:bCs w:val="0"/>
          <w:color w:val="auto"/>
          <w:spacing w:val="1"/>
          <w:sz w:val="22"/>
          <w:szCs w:val="22"/>
          <w:highlight w:val="none"/>
        </w:rPr>
      </w:pPr>
      <w:r>
        <w:rPr>
          <w:rFonts w:hint="eastAsia" w:ascii="宋体" w:hAnsi="宋体" w:eastAsia="宋体" w:cs="宋体"/>
          <w:b w:val="0"/>
          <w:bCs w:val="0"/>
          <w:color w:val="auto"/>
          <w:spacing w:val="1"/>
          <w:sz w:val="22"/>
          <w:szCs w:val="22"/>
          <w:highlight w:val="none"/>
          <w:lang w:val="en-US" w:eastAsia="zh-CN"/>
        </w:rPr>
        <w:t>2、</w:t>
      </w:r>
      <w:r>
        <w:rPr>
          <w:rFonts w:ascii="宋体" w:hAnsi="宋体" w:eastAsia="宋体" w:cs="宋体"/>
          <w:b w:val="0"/>
          <w:bCs w:val="0"/>
          <w:color w:val="auto"/>
          <w:spacing w:val="1"/>
          <w:sz w:val="22"/>
          <w:szCs w:val="22"/>
          <w:highlight w:val="none"/>
        </w:rPr>
        <w:t>考核对象。</w:t>
      </w:r>
    </w:p>
    <w:p>
      <w:pPr>
        <w:keepNext w:val="0"/>
        <w:keepLines w:val="0"/>
        <w:pageBreakBefore w:val="0"/>
        <w:widowControl/>
        <w:kinsoku w:val="0"/>
        <w:wordWrap/>
        <w:overflowPunct/>
        <w:topLinePunct w:val="0"/>
        <w:autoSpaceDE w:val="0"/>
        <w:autoSpaceDN w:val="0"/>
        <w:bidi w:val="0"/>
        <w:adjustRightInd/>
        <w:snapToGrid w:val="0"/>
        <w:spacing w:line="360" w:lineRule="auto"/>
        <w:ind w:right="0" w:firstLine="444" w:firstLineChars="200"/>
        <w:jc w:val="left"/>
        <w:textAlignment w:val="baseline"/>
        <w:rPr>
          <w:rFonts w:ascii="宋体" w:hAnsi="宋体" w:eastAsia="宋体" w:cs="宋体"/>
          <w:color w:val="auto"/>
          <w:spacing w:val="1"/>
          <w:position w:val="15"/>
          <w:sz w:val="22"/>
          <w:szCs w:val="22"/>
          <w:highlight w:val="none"/>
        </w:rPr>
      </w:pPr>
      <w:r>
        <w:rPr>
          <w:rFonts w:ascii="宋体" w:hAnsi="宋体" w:eastAsia="宋体" w:cs="宋体"/>
          <w:color w:val="auto"/>
          <w:spacing w:val="1"/>
          <w:position w:val="15"/>
          <w:sz w:val="22"/>
          <w:szCs w:val="22"/>
          <w:highlight w:val="none"/>
        </w:rPr>
        <w:t>与我委签订委托协议的咨询评估机构。</w:t>
      </w:r>
    </w:p>
    <w:p>
      <w:pPr>
        <w:numPr>
          <w:ilvl w:val="0"/>
          <w:numId w:val="0"/>
        </w:numPr>
        <w:spacing w:before="170" w:line="358" w:lineRule="auto"/>
        <w:ind w:left="840" w:leftChars="0" w:right="32" w:rightChars="0"/>
        <w:rPr>
          <w:rFonts w:ascii="宋体" w:hAnsi="宋体" w:eastAsia="宋体" w:cs="宋体"/>
          <w:b w:val="0"/>
          <w:bCs w:val="0"/>
          <w:color w:val="auto"/>
          <w:spacing w:val="1"/>
          <w:sz w:val="22"/>
          <w:szCs w:val="22"/>
          <w:highlight w:val="none"/>
        </w:rPr>
      </w:pPr>
      <w:r>
        <w:rPr>
          <w:rFonts w:hint="eastAsia" w:ascii="宋体" w:hAnsi="宋体" w:eastAsia="宋体" w:cs="宋体"/>
          <w:b w:val="0"/>
          <w:bCs w:val="0"/>
          <w:color w:val="auto"/>
          <w:spacing w:val="1"/>
          <w:sz w:val="22"/>
          <w:szCs w:val="22"/>
          <w:highlight w:val="none"/>
          <w:lang w:val="en-US" w:eastAsia="zh-CN"/>
        </w:rPr>
        <w:t>3、</w:t>
      </w:r>
      <w:r>
        <w:rPr>
          <w:rFonts w:ascii="宋体" w:hAnsi="宋体" w:eastAsia="宋体" w:cs="宋体"/>
          <w:b w:val="0"/>
          <w:bCs w:val="0"/>
          <w:color w:val="auto"/>
          <w:spacing w:val="1"/>
          <w:sz w:val="22"/>
          <w:szCs w:val="22"/>
          <w:highlight w:val="none"/>
        </w:rPr>
        <w:t>考核对象行为规范。</w:t>
      </w:r>
    </w:p>
    <w:p>
      <w:pPr>
        <w:keepNext w:val="0"/>
        <w:keepLines w:val="0"/>
        <w:pageBreakBefore w:val="0"/>
        <w:widowControl/>
        <w:kinsoku w:val="0"/>
        <w:wordWrap/>
        <w:overflowPunct/>
        <w:topLinePunct w:val="0"/>
        <w:autoSpaceDE w:val="0"/>
        <w:autoSpaceDN w:val="0"/>
        <w:bidi w:val="0"/>
        <w:adjustRightInd/>
        <w:snapToGrid w:val="0"/>
        <w:spacing w:line="360" w:lineRule="auto"/>
        <w:ind w:right="0" w:firstLine="444" w:firstLineChars="200"/>
        <w:jc w:val="left"/>
        <w:textAlignment w:val="baseline"/>
        <w:rPr>
          <w:rFonts w:ascii="宋体" w:hAnsi="宋体" w:eastAsia="宋体" w:cs="宋体"/>
          <w:color w:val="auto"/>
          <w:spacing w:val="1"/>
          <w:position w:val="15"/>
          <w:sz w:val="22"/>
          <w:szCs w:val="22"/>
          <w:highlight w:val="none"/>
        </w:rPr>
      </w:pPr>
      <w:r>
        <w:rPr>
          <w:rFonts w:ascii="宋体" w:hAnsi="宋体" w:eastAsia="宋体" w:cs="宋体"/>
          <w:color w:val="auto"/>
          <w:spacing w:val="1"/>
          <w:position w:val="15"/>
          <w:sz w:val="22"/>
          <w:szCs w:val="22"/>
          <w:highlight w:val="none"/>
        </w:rPr>
        <w:t>考核对象应客观、独立、公正的开展中介服务工作，严格遵守国家有关法律、法规、制度规定、有关执业规范、职业道德行为准则及合同约定的相关要求。</w:t>
      </w:r>
    </w:p>
    <w:p>
      <w:pPr>
        <w:numPr>
          <w:ilvl w:val="0"/>
          <w:numId w:val="0"/>
        </w:numPr>
        <w:spacing w:before="170" w:line="358" w:lineRule="auto"/>
        <w:ind w:left="840" w:leftChars="0" w:right="32" w:rightChars="0"/>
        <w:rPr>
          <w:rFonts w:ascii="宋体" w:hAnsi="宋体" w:eastAsia="宋体" w:cs="宋体"/>
          <w:b w:val="0"/>
          <w:bCs w:val="0"/>
          <w:color w:val="auto"/>
          <w:spacing w:val="1"/>
          <w:sz w:val="22"/>
          <w:szCs w:val="22"/>
          <w:highlight w:val="none"/>
        </w:rPr>
      </w:pPr>
      <w:r>
        <w:rPr>
          <w:rFonts w:hint="eastAsia" w:ascii="宋体" w:hAnsi="宋体" w:eastAsia="宋体" w:cs="宋体"/>
          <w:b w:val="0"/>
          <w:bCs w:val="0"/>
          <w:color w:val="auto"/>
          <w:spacing w:val="1"/>
          <w:sz w:val="22"/>
          <w:szCs w:val="22"/>
          <w:highlight w:val="none"/>
          <w:lang w:val="en-US" w:eastAsia="zh-CN"/>
        </w:rPr>
        <w:t>4、</w:t>
      </w:r>
      <w:r>
        <w:rPr>
          <w:rFonts w:ascii="宋体" w:hAnsi="宋体" w:eastAsia="宋体" w:cs="宋体"/>
          <w:b w:val="0"/>
          <w:bCs w:val="0"/>
          <w:color w:val="auto"/>
          <w:spacing w:val="1"/>
          <w:sz w:val="22"/>
          <w:szCs w:val="22"/>
          <w:highlight w:val="none"/>
        </w:rPr>
        <w:t>考核内容。</w:t>
      </w:r>
    </w:p>
    <w:p>
      <w:pPr>
        <w:keepNext w:val="0"/>
        <w:keepLines w:val="0"/>
        <w:pageBreakBefore w:val="0"/>
        <w:widowControl/>
        <w:kinsoku w:val="0"/>
        <w:wordWrap/>
        <w:overflowPunct/>
        <w:topLinePunct w:val="0"/>
        <w:autoSpaceDE w:val="0"/>
        <w:autoSpaceDN w:val="0"/>
        <w:bidi w:val="0"/>
        <w:adjustRightInd/>
        <w:snapToGrid w:val="0"/>
        <w:spacing w:line="360" w:lineRule="auto"/>
        <w:ind w:right="0" w:firstLine="444" w:firstLineChars="200"/>
        <w:jc w:val="left"/>
        <w:textAlignment w:val="baseline"/>
        <w:rPr>
          <w:rFonts w:ascii="宋体" w:hAnsi="宋体" w:eastAsia="宋体" w:cs="宋体"/>
          <w:color w:val="auto"/>
          <w:spacing w:val="1"/>
          <w:position w:val="15"/>
          <w:sz w:val="22"/>
          <w:szCs w:val="22"/>
          <w:highlight w:val="none"/>
        </w:rPr>
      </w:pPr>
      <w:r>
        <w:rPr>
          <w:rFonts w:ascii="宋体" w:hAnsi="宋体" w:eastAsia="宋体" w:cs="宋体"/>
          <w:color w:val="auto"/>
          <w:spacing w:val="1"/>
          <w:position w:val="15"/>
          <w:sz w:val="22"/>
          <w:szCs w:val="22"/>
          <w:highlight w:val="none"/>
        </w:rPr>
        <w:t>考核内容包括咨询评估服务机构的响应速度、评估工作报告质量、 评估时效、工作态度、资料管理、人员到位情况及专家质量等方面</w:t>
      </w:r>
      <w:r>
        <w:rPr>
          <w:rFonts w:hint="eastAsia" w:ascii="宋体" w:hAnsi="宋体" w:eastAsia="宋体" w:cs="宋体"/>
          <w:color w:val="auto"/>
          <w:spacing w:val="1"/>
          <w:position w:val="15"/>
          <w:sz w:val="22"/>
          <w:szCs w:val="22"/>
          <w:highlight w:val="none"/>
          <w:lang w:eastAsia="zh-CN"/>
        </w:rPr>
        <w:t>，</w:t>
      </w:r>
      <w:r>
        <w:rPr>
          <w:rFonts w:ascii="宋体" w:hAnsi="宋体" w:eastAsia="宋体" w:cs="宋体"/>
          <w:color w:val="auto"/>
          <w:spacing w:val="1"/>
          <w:position w:val="15"/>
          <w:sz w:val="22"/>
          <w:szCs w:val="22"/>
          <w:highlight w:val="none"/>
        </w:rPr>
        <w:t>可根据实际情况有所调整。</w:t>
      </w:r>
    </w:p>
    <w:p>
      <w:pPr>
        <w:numPr>
          <w:ilvl w:val="0"/>
          <w:numId w:val="0"/>
        </w:numPr>
        <w:spacing w:before="170" w:line="358" w:lineRule="auto"/>
        <w:ind w:left="840" w:leftChars="0" w:right="32" w:rightChars="0"/>
        <w:rPr>
          <w:rFonts w:ascii="宋体" w:hAnsi="宋体" w:eastAsia="宋体" w:cs="宋体"/>
          <w:b w:val="0"/>
          <w:bCs w:val="0"/>
          <w:color w:val="auto"/>
          <w:spacing w:val="1"/>
          <w:sz w:val="22"/>
          <w:szCs w:val="22"/>
          <w:highlight w:val="none"/>
        </w:rPr>
      </w:pPr>
      <w:r>
        <w:rPr>
          <w:rFonts w:hint="eastAsia" w:ascii="宋体" w:hAnsi="宋体" w:eastAsia="宋体" w:cs="宋体"/>
          <w:b w:val="0"/>
          <w:bCs w:val="0"/>
          <w:color w:val="auto"/>
          <w:spacing w:val="1"/>
          <w:sz w:val="22"/>
          <w:szCs w:val="22"/>
          <w:highlight w:val="none"/>
          <w:lang w:val="en-US" w:eastAsia="zh-CN"/>
        </w:rPr>
        <w:t>5、</w:t>
      </w:r>
      <w:r>
        <w:rPr>
          <w:rFonts w:ascii="宋体" w:hAnsi="宋体" w:eastAsia="宋体" w:cs="宋体"/>
          <w:b w:val="0"/>
          <w:bCs w:val="0"/>
          <w:color w:val="auto"/>
          <w:spacing w:val="1"/>
          <w:sz w:val="22"/>
          <w:szCs w:val="22"/>
          <w:highlight w:val="none"/>
        </w:rPr>
        <w:t>考核方式。</w:t>
      </w:r>
    </w:p>
    <w:p>
      <w:pPr>
        <w:keepNext w:val="0"/>
        <w:keepLines w:val="0"/>
        <w:pageBreakBefore w:val="0"/>
        <w:widowControl/>
        <w:kinsoku w:val="0"/>
        <w:wordWrap/>
        <w:overflowPunct/>
        <w:topLinePunct w:val="0"/>
        <w:autoSpaceDE w:val="0"/>
        <w:autoSpaceDN w:val="0"/>
        <w:bidi w:val="0"/>
        <w:adjustRightInd/>
        <w:snapToGrid w:val="0"/>
        <w:spacing w:line="360" w:lineRule="auto"/>
        <w:ind w:right="0" w:firstLine="444" w:firstLineChars="200"/>
        <w:jc w:val="left"/>
        <w:textAlignment w:val="baseline"/>
        <w:rPr>
          <w:rFonts w:ascii="宋体" w:hAnsi="宋体" w:eastAsia="宋体" w:cs="宋体"/>
          <w:color w:val="auto"/>
          <w:spacing w:val="1"/>
          <w:position w:val="15"/>
          <w:sz w:val="22"/>
          <w:szCs w:val="22"/>
          <w:highlight w:val="none"/>
        </w:rPr>
      </w:pPr>
      <w:r>
        <w:rPr>
          <w:rFonts w:ascii="宋体" w:hAnsi="宋体" w:eastAsia="宋体" w:cs="宋体"/>
          <w:color w:val="auto"/>
          <w:spacing w:val="1"/>
          <w:position w:val="15"/>
          <w:sz w:val="22"/>
          <w:szCs w:val="22"/>
          <w:highlight w:val="none"/>
        </w:rPr>
        <w:t>依照国家有关法律法规，市、区两级文件规定，以咨询评估机构 工作成果为依据，对其工作质量进行客观、公正、全面的考核，考核采取单个项目考核和年度考核相结合的方式进行量化考核，采用百分制。</w:t>
      </w:r>
    </w:p>
    <w:p>
      <w:pPr>
        <w:keepNext w:val="0"/>
        <w:keepLines w:val="0"/>
        <w:pageBreakBefore w:val="0"/>
        <w:widowControl/>
        <w:kinsoku w:val="0"/>
        <w:wordWrap/>
        <w:overflowPunct/>
        <w:topLinePunct w:val="0"/>
        <w:autoSpaceDE w:val="0"/>
        <w:autoSpaceDN w:val="0"/>
        <w:bidi w:val="0"/>
        <w:adjustRightInd/>
        <w:snapToGrid w:val="0"/>
        <w:spacing w:line="360" w:lineRule="auto"/>
        <w:ind w:right="0" w:firstLine="444" w:firstLineChars="200"/>
        <w:jc w:val="left"/>
        <w:textAlignment w:val="baseline"/>
        <w:rPr>
          <w:rFonts w:ascii="宋体" w:hAnsi="宋体" w:eastAsia="宋体" w:cs="宋体"/>
          <w:color w:val="auto"/>
          <w:spacing w:val="1"/>
          <w:position w:val="15"/>
          <w:sz w:val="22"/>
          <w:szCs w:val="22"/>
          <w:highlight w:val="none"/>
        </w:rPr>
      </w:pPr>
      <w:r>
        <w:rPr>
          <w:rFonts w:ascii="宋体" w:hAnsi="宋体" w:eastAsia="宋体" w:cs="宋体"/>
          <w:color w:val="auto"/>
          <w:spacing w:val="1"/>
          <w:position w:val="15"/>
          <w:sz w:val="22"/>
          <w:szCs w:val="22"/>
          <w:highlight w:val="none"/>
        </w:rPr>
        <w:t>单个项目考核采用负面清单方式，每个项目初始分值为 100 分，根据负面清单内容逐项扣分（详见附表）。</w:t>
      </w:r>
    </w:p>
    <w:p>
      <w:pPr>
        <w:keepNext w:val="0"/>
        <w:keepLines w:val="0"/>
        <w:pageBreakBefore w:val="0"/>
        <w:widowControl/>
        <w:kinsoku w:val="0"/>
        <w:wordWrap/>
        <w:overflowPunct/>
        <w:topLinePunct w:val="0"/>
        <w:autoSpaceDE w:val="0"/>
        <w:autoSpaceDN w:val="0"/>
        <w:bidi w:val="0"/>
        <w:adjustRightInd/>
        <w:snapToGrid w:val="0"/>
        <w:spacing w:line="360" w:lineRule="auto"/>
        <w:ind w:right="0" w:firstLine="444" w:firstLineChars="200"/>
        <w:jc w:val="left"/>
        <w:textAlignment w:val="baseline"/>
        <w:rPr>
          <w:rFonts w:ascii="宋体" w:hAnsi="宋体" w:eastAsia="宋体" w:cs="宋体"/>
          <w:color w:val="auto"/>
          <w:spacing w:val="1"/>
          <w:position w:val="15"/>
          <w:sz w:val="22"/>
          <w:szCs w:val="22"/>
          <w:highlight w:val="none"/>
        </w:rPr>
      </w:pPr>
      <w:r>
        <w:rPr>
          <w:rFonts w:ascii="宋体" w:hAnsi="宋体" w:eastAsia="宋体" w:cs="宋体"/>
          <w:color w:val="auto"/>
          <w:spacing w:val="1"/>
          <w:position w:val="15"/>
          <w:sz w:val="22"/>
          <w:szCs w:val="22"/>
          <w:highlight w:val="none"/>
        </w:rPr>
        <w:t>年度考核成绩以咨询评估机构每年所承担的单个项目的平均分值计。</w:t>
      </w:r>
    </w:p>
    <w:p>
      <w:pPr>
        <w:numPr>
          <w:ilvl w:val="0"/>
          <w:numId w:val="0"/>
        </w:numPr>
        <w:spacing w:before="170" w:line="358" w:lineRule="auto"/>
        <w:ind w:left="840" w:leftChars="0" w:right="32" w:rightChars="0"/>
        <w:rPr>
          <w:rFonts w:ascii="宋体" w:hAnsi="宋体" w:eastAsia="宋体" w:cs="宋体"/>
          <w:b w:val="0"/>
          <w:bCs w:val="0"/>
          <w:color w:val="auto"/>
          <w:spacing w:val="1"/>
          <w:sz w:val="22"/>
          <w:szCs w:val="22"/>
          <w:highlight w:val="none"/>
        </w:rPr>
      </w:pPr>
      <w:r>
        <w:rPr>
          <w:rFonts w:hint="eastAsia" w:ascii="宋体" w:hAnsi="宋体" w:eastAsia="宋体" w:cs="宋体"/>
          <w:b w:val="0"/>
          <w:bCs w:val="0"/>
          <w:color w:val="auto"/>
          <w:spacing w:val="1"/>
          <w:sz w:val="22"/>
          <w:szCs w:val="22"/>
          <w:highlight w:val="none"/>
          <w:lang w:val="en-US" w:eastAsia="zh-CN"/>
        </w:rPr>
        <w:t>6、</w:t>
      </w:r>
      <w:r>
        <w:rPr>
          <w:rFonts w:ascii="宋体" w:hAnsi="宋体" w:eastAsia="宋体" w:cs="宋体"/>
          <w:b w:val="0"/>
          <w:bCs w:val="0"/>
          <w:color w:val="auto"/>
          <w:spacing w:val="1"/>
          <w:sz w:val="22"/>
          <w:szCs w:val="22"/>
          <w:highlight w:val="none"/>
        </w:rPr>
        <w:t xml:space="preserve">考核时间。 </w:t>
      </w:r>
    </w:p>
    <w:p>
      <w:pPr>
        <w:keepNext w:val="0"/>
        <w:keepLines w:val="0"/>
        <w:pageBreakBefore w:val="0"/>
        <w:widowControl/>
        <w:kinsoku w:val="0"/>
        <w:wordWrap/>
        <w:overflowPunct/>
        <w:topLinePunct w:val="0"/>
        <w:autoSpaceDE w:val="0"/>
        <w:autoSpaceDN w:val="0"/>
        <w:bidi w:val="0"/>
        <w:adjustRightInd/>
        <w:snapToGrid w:val="0"/>
        <w:spacing w:line="360" w:lineRule="auto"/>
        <w:ind w:right="0" w:firstLine="444" w:firstLineChars="200"/>
        <w:jc w:val="left"/>
        <w:textAlignment w:val="baseline"/>
        <w:rPr>
          <w:rFonts w:ascii="宋体" w:hAnsi="宋体" w:eastAsia="宋体" w:cs="宋体"/>
          <w:color w:val="auto"/>
          <w:spacing w:val="1"/>
          <w:position w:val="15"/>
          <w:sz w:val="22"/>
          <w:szCs w:val="22"/>
          <w:highlight w:val="none"/>
        </w:rPr>
      </w:pPr>
      <w:r>
        <w:rPr>
          <w:rFonts w:ascii="宋体" w:hAnsi="宋体" w:eastAsia="宋体" w:cs="宋体"/>
          <w:color w:val="auto"/>
          <w:spacing w:val="1"/>
          <w:position w:val="15"/>
          <w:sz w:val="22"/>
          <w:szCs w:val="22"/>
          <w:highlight w:val="none"/>
        </w:rPr>
        <w:t>单个项目在评估报告完成后进行考评，每年 1 月完成上一年度的年度考核，并视情况予以通报。</w:t>
      </w:r>
    </w:p>
    <w:p>
      <w:pPr>
        <w:numPr>
          <w:ilvl w:val="0"/>
          <w:numId w:val="0"/>
        </w:numPr>
        <w:spacing w:before="170" w:line="358" w:lineRule="auto"/>
        <w:ind w:left="840" w:leftChars="0" w:right="32" w:rightChars="0"/>
        <w:rPr>
          <w:rFonts w:ascii="宋体" w:hAnsi="宋体" w:eastAsia="宋体" w:cs="宋体"/>
          <w:b w:val="0"/>
          <w:bCs w:val="0"/>
          <w:color w:val="auto"/>
          <w:spacing w:val="1"/>
          <w:sz w:val="22"/>
          <w:szCs w:val="22"/>
          <w:highlight w:val="none"/>
        </w:rPr>
      </w:pPr>
      <w:r>
        <w:rPr>
          <w:rFonts w:hint="eastAsia" w:ascii="宋体" w:hAnsi="宋体" w:eastAsia="宋体" w:cs="宋体"/>
          <w:b w:val="0"/>
          <w:bCs w:val="0"/>
          <w:color w:val="auto"/>
          <w:spacing w:val="1"/>
          <w:sz w:val="22"/>
          <w:szCs w:val="22"/>
          <w:highlight w:val="none"/>
          <w:lang w:val="en-US" w:eastAsia="zh-CN"/>
        </w:rPr>
        <w:t>7、</w:t>
      </w:r>
      <w:r>
        <w:rPr>
          <w:rFonts w:ascii="宋体" w:hAnsi="宋体" w:eastAsia="宋体" w:cs="宋体"/>
          <w:b w:val="0"/>
          <w:bCs w:val="0"/>
          <w:color w:val="auto"/>
          <w:spacing w:val="1"/>
          <w:sz w:val="22"/>
          <w:szCs w:val="22"/>
          <w:highlight w:val="none"/>
        </w:rPr>
        <w:t xml:space="preserve">考核结果运用。 </w:t>
      </w:r>
    </w:p>
    <w:p>
      <w:pPr>
        <w:keepNext w:val="0"/>
        <w:keepLines w:val="0"/>
        <w:pageBreakBefore w:val="0"/>
        <w:widowControl/>
        <w:kinsoku w:val="0"/>
        <w:wordWrap/>
        <w:overflowPunct/>
        <w:topLinePunct w:val="0"/>
        <w:autoSpaceDE w:val="0"/>
        <w:autoSpaceDN w:val="0"/>
        <w:bidi w:val="0"/>
        <w:adjustRightInd/>
        <w:snapToGrid w:val="0"/>
        <w:spacing w:line="360" w:lineRule="auto"/>
        <w:ind w:right="0" w:firstLine="444" w:firstLineChars="200"/>
        <w:jc w:val="left"/>
        <w:textAlignment w:val="baseline"/>
        <w:rPr>
          <w:rFonts w:ascii="宋体" w:hAnsi="宋体" w:eastAsia="宋体" w:cs="宋体"/>
          <w:color w:val="auto"/>
          <w:spacing w:val="1"/>
          <w:position w:val="15"/>
          <w:sz w:val="22"/>
          <w:szCs w:val="22"/>
          <w:highlight w:val="none"/>
        </w:rPr>
      </w:pPr>
      <w:r>
        <w:rPr>
          <w:rFonts w:ascii="宋体" w:hAnsi="宋体" w:eastAsia="宋体" w:cs="宋体"/>
          <w:color w:val="auto"/>
          <w:spacing w:val="1"/>
          <w:position w:val="15"/>
          <w:sz w:val="22"/>
          <w:szCs w:val="22"/>
          <w:highlight w:val="none"/>
        </w:rPr>
        <w:t>单个评估项目考核结果分为优秀（90 分以上）、良好（80-89 分）、合格（60-79 分）、不合格（低于 60 分）四个档次。对考核得分 70 分以下的单位进行重点审查</w:t>
      </w:r>
      <w:r>
        <w:rPr>
          <w:rFonts w:hint="eastAsia" w:ascii="宋体" w:hAnsi="宋体" w:eastAsia="宋体" w:cs="宋体"/>
          <w:color w:val="auto"/>
          <w:spacing w:val="1"/>
          <w:position w:val="15"/>
          <w:sz w:val="22"/>
          <w:szCs w:val="22"/>
          <w:highlight w:val="none"/>
          <w:lang w:eastAsia="zh-CN"/>
        </w:rPr>
        <w:t>，</w:t>
      </w:r>
      <w:r>
        <w:rPr>
          <w:rFonts w:ascii="宋体" w:hAnsi="宋体" w:eastAsia="宋体" w:cs="宋体"/>
          <w:color w:val="auto"/>
          <w:spacing w:val="1"/>
          <w:position w:val="15"/>
          <w:sz w:val="22"/>
          <w:szCs w:val="22"/>
          <w:highlight w:val="none"/>
        </w:rPr>
        <w:t>若考核情况属实将终止服务项目合同，并记入诚信档案，同时作为限制参与后续项目招投标活动的依据。</w:t>
      </w:r>
    </w:p>
    <w:p>
      <w:pPr>
        <w:numPr>
          <w:ilvl w:val="0"/>
          <w:numId w:val="0"/>
        </w:numPr>
        <w:spacing w:before="170" w:line="358" w:lineRule="auto"/>
        <w:ind w:left="840" w:leftChars="0" w:right="32" w:rightChars="0"/>
        <w:rPr>
          <w:rFonts w:hint="default" w:ascii="宋体" w:hAnsi="宋体" w:eastAsia="宋体" w:cs="宋体"/>
          <w:b w:val="0"/>
          <w:bCs w:val="0"/>
          <w:color w:val="auto"/>
          <w:spacing w:val="1"/>
          <w:sz w:val="22"/>
          <w:szCs w:val="22"/>
          <w:highlight w:val="none"/>
          <w:lang w:val="en-US" w:eastAsia="zh-CN"/>
        </w:rPr>
      </w:pPr>
      <w:r>
        <w:rPr>
          <w:rFonts w:hint="eastAsia" w:ascii="宋体" w:hAnsi="宋体" w:eastAsia="宋体" w:cs="宋体"/>
          <w:b w:val="0"/>
          <w:bCs w:val="0"/>
          <w:color w:val="auto"/>
          <w:spacing w:val="1"/>
          <w:sz w:val="22"/>
          <w:szCs w:val="22"/>
          <w:highlight w:val="none"/>
          <w:lang w:val="en-US" w:eastAsia="zh-CN"/>
        </w:rPr>
        <w:t>8、考核细则</w:t>
      </w:r>
    </w:p>
    <w:tbl>
      <w:tblPr>
        <w:tblStyle w:val="6"/>
        <w:tblW w:w="90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8"/>
        <w:gridCol w:w="1801"/>
        <w:gridCol w:w="661"/>
        <w:gridCol w:w="4841"/>
        <w:gridCol w:w="700"/>
        <w:gridCol w:w="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jc w:val="center"/>
        </w:trPr>
        <w:tc>
          <w:tcPr>
            <w:tcW w:w="418" w:type="dxa"/>
            <w:vAlign w:val="center"/>
          </w:tcPr>
          <w:p>
            <w:pPr>
              <w:spacing w:before="166" w:line="359" w:lineRule="auto"/>
              <w:ind w:right="23"/>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序号</w:t>
            </w:r>
          </w:p>
        </w:tc>
        <w:tc>
          <w:tcPr>
            <w:tcW w:w="1801" w:type="dxa"/>
            <w:vAlign w:val="center"/>
          </w:tcPr>
          <w:p>
            <w:pPr>
              <w:spacing w:before="166" w:line="359" w:lineRule="auto"/>
              <w:ind w:right="23"/>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考评环节</w:t>
            </w:r>
          </w:p>
        </w:tc>
        <w:tc>
          <w:tcPr>
            <w:tcW w:w="661" w:type="dxa"/>
            <w:vAlign w:val="center"/>
          </w:tcPr>
          <w:p>
            <w:pPr>
              <w:spacing w:before="166" w:line="359" w:lineRule="auto"/>
              <w:ind w:right="23"/>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初始分值</w:t>
            </w:r>
          </w:p>
        </w:tc>
        <w:tc>
          <w:tcPr>
            <w:tcW w:w="4841" w:type="dxa"/>
            <w:vAlign w:val="center"/>
          </w:tcPr>
          <w:p>
            <w:pPr>
              <w:spacing w:before="166" w:line="359" w:lineRule="auto"/>
              <w:ind w:left="203" w:right="23" w:firstLine="497"/>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负面清单</w:t>
            </w:r>
          </w:p>
        </w:tc>
        <w:tc>
          <w:tcPr>
            <w:tcW w:w="700" w:type="dxa"/>
            <w:vAlign w:val="center"/>
          </w:tcPr>
          <w:p>
            <w:pPr>
              <w:spacing w:before="166" w:line="240" w:lineRule="auto"/>
              <w:ind w:right="23"/>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存在</w:t>
            </w:r>
          </w:p>
          <w:p>
            <w:pPr>
              <w:spacing w:before="166" w:line="240" w:lineRule="auto"/>
              <w:ind w:right="23"/>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问题</w:t>
            </w:r>
          </w:p>
        </w:tc>
        <w:tc>
          <w:tcPr>
            <w:tcW w:w="602" w:type="dxa"/>
            <w:vAlign w:val="center"/>
          </w:tcPr>
          <w:p>
            <w:pPr>
              <w:spacing w:before="166" w:line="240" w:lineRule="auto"/>
              <w:ind w:right="23"/>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最终</w:t>
            </w:r>
          </w:p>
          <w:p>
            <w:pPr>
              <w:spacing w:before="166" w:line="240" w:lineRule="auto"/>
              <w:ind w:right="23"/>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 w:hRule="atLeast"/>
          <w:jc w:val="center"/>
        </w:trPr>
        <w:tc>
          <w:tcPr>
            <w:tcW w:w="41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w:t>
            </w:r>
          </w:p>
        </w:tc>
        <w:tc>
          <w:tcPr>
            <w:tcW w:w="1801" w:type="dxa"/>
            <w:tcBorders>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项目会议</w:t>
            </w:r>
          </w:p>
        </w:tc>
        <w:tc>
          <w:tcPr>
            <w:tcW w:w="661" w:type="dxa"/>
            <w:tcBorders>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w:t>
            </w:r>
          </w:p>
        </w:tc>
        <w:tc>
          <w:tcPr>
            <w:tcW w:w="4841" w:type="dxa"/>
            <w:tcBorders>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left"/>
              <w:textAlignment w:val="baseline"/>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项目负责人无故缺席项目会议</w:t>
            </w: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6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jc w:val="center"/>
        </w:trPr>
        <w:tc>
          <w:tcPr>
            <w:tcW w:w="41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1801" w:type="dxa"/>
            <w:tcBorders>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en-US"/>
              </w:rPr>
            </w:pPr>
            <w:r>
              <w:rPr>
                <w:rFonts w:hint="eastAsia" w:ascii="宋体" w:hAnsi="宋体" w:eastAsia="宋体" w:cs="宋体"/>
                <w:color w:val="auto"/>
                <w:sz w:val="18"/>
                <w:szCs w:val="18"/>
                <w:highlight w:val="none"/>
                <w:lang w:val="en-US" w:eastAsia="zh-CN"/>
              </w:rPr>
              <w:t>现场踏勘</w:t>
            </w:r>
          </w:p>
        </w:tc>
        <w:tc>
          <w:tcPr>
            <w:tcW w:w="661" w:type="dxa"/>
            <w:tcBorders>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en-US"/>
              </w:rPr>
            </w:pPr>
            <w:r>
              <w:rPr>
                <w:rFonts w:hint="eastAsia" w:ascii="宋体" w:hAnsi="宋体" w:eastAsia="宋体" w:cs="宋体"/>
                <w:color w:val="auto"/>
                <w:sz w:val="18"/>
                <w:szCs w:val="18"/>
                <w:highlight w:val="none"/>
                <w:lang w:val="en-US" w:eastAsia="zh-CN"/>
              </w:rPr>
              <w:t>10</w:t>
            </w:r>
          </w:p>
        </w:tc>
        <w:tc>
          <w:tcPr>
            <w:tcW w:w="4841" w:type="dxa"/>
            <w:tcBorders>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left"/>
              <w:textAlignment w:val="baseline"/>
              <w:rPr>
                <w:rFonts w:hint="eastAsia" w:ascii="宋体" w:hAnsi="宋体" w:eastAsia="宋体" w:cs="宋体"/>
                <w:color w:val="auto"/>
                <w:sz w:val="18"/>
                <w:szCs w:val="18"/>
                <w:highlight w:val="none"/>
                <w:lang w:val="en-US" w:eastAsia="en-US"/>
              </w:rPr>
            </w:pPr>
            <w:r>
              <w:rPr>
                <w:rFonts w:hint="eastAsia" w:ascii="宋体" w:hAnsi="宋体" w:eastAsia="宋体" w:cs="宋体"/>
                <w:color w:val="auto"/>
                <w:sz w:val="18"/>
                <w:szCs w:val="18"/>
                <w:highlight w:val="none"/>
                <w:lang w:val="en-US" w:eastAsia="zh-CN"/>
              </w:rPr>
              <w:t>未按要求组织评估小组成员踏勘现场的；</w:t>
            </w: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6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jc w:val="center"/>
        </w:trPr>
        <w:tc>
          <w:tcPr>
            <w:tcW w:w="41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180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评估人员组成</w:t>
            </w:r>
          </w:p>
        </w:tc>
        <w:tc>
          <w:tcPr>
            <w:tcW w:w="66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w:t>
            </w:r>
          </w:p>
        </w:tc>
        <w:tc>
          <w:tcPr>
            <w:tcW w:w="48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left"/>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项目组专业技术人员资质低于投标书中配备人员资质的；</w:t>
            </w: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6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41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1801" w:type="dxa"/>
            <w:vMerge w:val="restart"/>
            <w:tcBorders>
              <w:top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成果文件编制质量</w:t>
            </w:r>
          </w:p>
        </w:tc>
        <w:tc>
          <w:tcPr>
            <w:tcW w:w="661" w:type="dxa"/>
            <w:tcBorders>
              <w:top w:val="single" w:color="000000" w:sz="2"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w:t>
            </w:r>
          </w:p>
        </w:tc>
        <w:tc>
          <w:tcPr>
            <w:tcW w:w="48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left"/>
              <w:textAlignment w:val="baseline"/>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1、成果文件内容不完整的；</w:t>
            </w: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6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jc w:val="center"/>
        </w:trPr>
        <w:tc>
          <w:tcPr>
            <w:tcW w:w="41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1801" w:type="dxa"/>
            <w:vMerge w:val="continue"/>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661"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w:t>
            </w:r>
          </w:p>
        </w:tc>
        <w:tc>
          <w:tcPr>
            <w:tcW w:w="48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left"/>
              <w:textAlignment w:val="baseline"/>
              <w:rPr>
                <w:rFonts w:hint="eastAsia" w:ascii="宋体" w:hAnsi="宋体" w:eastAsia="宋体" w:cs="宋体"/>
                <w:color w:val="auto"/>
                <w:sz w:val="18"/>
                <w:szCs w:val="18"/>
                <w:highlight w:val="none"/>
                <w:lang w:val="en-US" w:eastAsia="en-US"/>
              </w:rPr>
            </w:pPr>
            <w:r>
              <w:rPr>
                <w:rFonts w:hint="eastAsia" w:ascii="宋体" w:hAnsi="宋体" w:eastAsia="宋体" w:cs="宋体"/>
                <w:color w:val="auto"/>
                <w:sz w:val="18"/>
                <w:szCs w:val="18"/>
                <w:highlight w:val="none"/>
                <w:lang w:val="en-US" w:eastAsia="zh-CN"/>
              </w:rPr>
              <w:t>2、成果文件有瑕疵；</w:t>
            </w: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6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jc w:val="center"/>
        </w:trPr>
        <w:tc>
          <w:tcPr>
            <w:tcW w:w="41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1801" w:type="dxa"/>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成果文件编制时效</w:t>
            </w:r>
          </w:p>
        </w:tc>
        <w:tc>
          <w:tcPr>
            <w:tcW w:w="661" w:type="dxa"/>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w:t>
            </w:r>
          </w:p>
        </w:tc>
        <w:tc>
          <w:tcPr>
            <w:tcW w:w="4841" w:type="dxa"/>
            <w:tcBorders>
              <w:top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left"/>
              <w:textAlignment w:val="baseline"/>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未在规定时效内完成成果文件编制工作的；</w:t>
            </w: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6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jc w:val="center"/>
        </w:trPr>
        <w:tc>
          <w:tcPr>
            <w:tcW w:w="418"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p>
        </w:tc>
        <w:tc>
          <w:tcPr>
            <w:tcW w:w="1801"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沟通与延期及时性</w:t>
            </w:r>
          </w:p>
        </w:tc>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w:t>
            </w:r>
          </w:p>
        </w:tc>
        <w:tc>
          <w:tcPr>
            <w:tcW w:w="484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left"/>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1、如成果文件有重大意见分歧的，未及时与主管部门沟通、组织专题协调；</w:t>
            </w: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6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jc w:val="center"/>
        </w:trPr>
        <w:tc>
          <w:tcPr>
            <w:tcW w:w="418"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1801"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w:t>
            </w:r>
          </w:p>
        </w:tc>
        <w:tc>
          <w:tcPr>
            <w:tcW w:w="484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left"/>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2、未按照规定在到期日 5 个工作日前申请延期的；</w:t>
            </w: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6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jc w:val="center"/>
        </w:trPr>
        <w:tc>
          <w:tcPr>
            <w:tcW w:w="41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p>
        </w:tc>
        <w:tc>
          <w:tcPr>
            <w:tcW w:w="180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报告归档</w:t>
            </w:r>
          </w:p>
        </w:tc>
        <w:tc>
          <w:tcPr>
            <w:tcW w:w="66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w:t>
            </w:r>
          </w:p>
        </w:tc>
        <w:tc>
          <w:tcPr>
            <w:tcW w:w="484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left"/>
              <w:textAlignment w:val="baseline"/>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报告完成后，未按照规定在 2 个工作日内将最终电子档提交采购人归档；</w:t>
            </w:r>
          </w:p>
        </w:tc>
        <w:tc>
          <w:tcPr>
            <w:tcW w:w="7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c>
          <w:tcPr>
            <w:tcW w:w="60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23" w:rightChars="0"/>
              <w:jc w:val="center"/>
              <w:textAlignment w:val="baseline"/>
              <w:rPr>
                <w:rFonts w:hint="eastAsia" w:ascii="宋体" w:hAnsi="宋体" w:eastAsia="宋体" w:cs="宋体"/>
                <w:color w:val="auto"/>
                <w:sz w:val="18"/>
                <w:szCs w:val="18"/>
                <w:highlight w:val="none"/>
                <w:lang w:val="en-US" w:eastAsia="zh-CN"/>
              </w:rPr>
            </w:pPr>
          </w:p>
        </w:tc>
      </w:tr>
    </w:tbl>
    <w:p>
      <w:pPr>
        <w:spacing w:before="166" w:line="359" w:lineRule="auto"/>
        <w:ind w:left="203" w:right="23" w:firstLine="497"/>
        <w:rPr>
          <w:rFonts w:ascii="宋体" w:hAnsi="宋体" w:eastAsia="宋体" w:cs="宋体"/>
          <w:color w:val="auto"/>
          <w:sz w:val="22"/>
          <w:szCs w:val="22"/>
          <w:highlight w:val="none"/>
          <w14:textOutline w14:w="4005" w14:cap="flat" w14:cmpd="sng">
            <w14:solidFill>
              <w14:srgbClr w14:val="000000"/>
            </w14:solidFill>
            <w14:prstDash w14:val="solid"/>
            <w14:miter w14:val="0"/>
          </w14:textOutline>
        </w:rPr>
      </w:pPr>
    </w:p>
    <w:p>
      <w:pPr>
        <w:spacing w:before="71" w:line="220" w:lineRule="auto"/>
        <w:rPr>
          <w:rFonts w:ascii="宋体" w:hAnsi="宋体" w:eastAsia="宋体" w:cs="宋体"/>
          <w:color w:val="auto"/>
          <w:sz w:val="22"/>
          <w:szCs w:val="22"/>
          <w:highlight w:val="none"/>
        </w:rPr>
      </w:pPr>
      <w:r>
        <w:rPr>
          <w:rFonts w:ascii="宋体" w:hAnsi="宋体" w:eastAsia="宋体" w:cs="宋体"/>
          <w:color w:val="auto"/>
          <w:spacing w:val="-15"/>
          <w:sz w:val="22"/>
          <w:szCs w:val="22"/>
          <w:highlight w:val="none"/>
          <w14:textOutline w14:w="4005" w14:cap="flat" w14:cmpd="sng">
            <w14:solidFill>
              <w14:srgbClr w14:val="000000"/>
            </w14:solidFill>
            <w14:prstDash w14:val="solid"/>
            <w14:miter w14:val="0"/>
          </w14:textOutline>
        </w:rPr>
        <w:t>十、</w:t>
      </w:r>
      <w:r>
        <w:rPr>
          <w:rFonts w:ascii="宋体" w:hAnsi="宋体" w:eastAsia="宋体" w:cs="宋体"/>
          <w:color w:val="auto"/>
          <w:spacing w:val="-15"/>
          <w:sz w:val="22"/>
          <w:szCs w:val="22"/>
          <w:highlight w:val="none"/>
        </w:rPr>
        <w:t xml:space="preserve"> </w:t>
      </w:r>
      <w:r>
        <w:rPr>
          <w:rFonts w:ascii="宋体" w:hAnsi="宋体" w:eastAsia="宋体" w:cs="宋体"/>
          <w:color w:val="auto"/>
          <w:spacing w:val="-15"/>
          <w:sz w:val="22"/>
          <w:szCs w:val="22"/>
          <w:highlight w:val="none"/>
          <w14:textOutline w14:w="4005" w14:cap="flat" w14:cmpd="sng">
            <w14:solidFill>
              <w14:srgbClr w14:val="000000"/>
            </w14:solidFill>
            <w14:prstDash w14:val="solid"/>
            <w14:miter w14:val="0"/>
          </w14:textOutline>
        </w:rPr>
        <w:t>违约责任</w:t>
      </w:r>
    </w:p>
    <w:p>
      <w:pPr>
        <w:pStyle w:val="2"/>
        <w:spacing w:line="428" w:lineRule="auto"/>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left"/>
        <w:textAlignment w:val="baseline"/>
        <w:rPr>
          <w:rFonts w:ascii="宋体" w:hAnsi="宋体" w:eastAsia="宋体" w:cs="宋体"/>
          <w:color w:val="auto"/>
          <w:spacing w:val="3"/>
          <w:sz w:val="22"/>
          <w:szCs w:val="22"/>
          <w:highlight w:val="none"/>
        </w:rPr>
      </w:pPr>
      <w:r>
        <w:rPr>
          <w:rFonts w:ascii="宋体" w:hAnsi="宋体" w:eastAsia="宋体" w:cs="宋体"/>
          <w:color w:val="auto"/>
          <w:spacing w:val="3"/>
          <w:sz w:val="22"/>
          <w:szCs w:val="22"/>
          <w:highlight w:val="none"/>
        </w:rPr>
        <w:t>1、征集人、入围供应商双方应认真履行合同，由于某一方的过失使合同不能履行或造成其它后果的，由过失方承担相应责任；如在服务过程中，入围供应商违约情节严重，征集人有权终止合同，由此造成征集人的经济损失由入围供应商承担。如属双方过失，则根据各自过失的大小，分别承担相应的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left"/>
        <w:textAlignment w:val="baseline"/>
        <w:rPr>
          <w:rFonts w:ascii="宋体" w:hAnsi="宋体" w:eastAsia="宋体" w:cs="宋体"/>
          <w:color w:val="auto"/>
          <w:spacing w:val="3"/>
          <w:sz w:val="22"/>
          <w:szCs w:val="22"/>
          <w:highlight w:val="none"/>
        </w:rPr>
      </w:pPr>
      <w:r>
        <w:rPr>
          <w:rFonts w:ascii="宋体" w:hAnsi="宋体" w:eastAsia="宋体" w:cs="宋体"/>
          <w:color w:val="auto"/>
          <w:spacing w:val="3"/>
          <w:sz w:val="22"/>
          <w:szCs w:val="22"/>
          <w:highlight w:val="none"/>
        </w:rPr>
        <w:t>2、由于不可抗力造成合同不能履行时，征集人、入围供应商双方均不承担责任。如造成任何一方损失的，则由损失方自理。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left"/>
        <w:textAlignment w:val="baseline"/>
        <w:rPr>
          <w:rFonts w:ascii="宋体" w:hAnsi="宋体" w:eastAsia="宋体" w:cs="宋体"/>
          <w:color w:val="auto"/>
          <w:spacing w:val="3"/>
          <w:sz w:val="22"/>
          <w:szCs w:val="22"/>
          <w:highlight w:val="none"/>
        </w:rPr>
      </w:pPr>
      <w:r>
        <w:rPr>
          <w:rFonts w:ascii="宋体" w:hAnsi="宋体" w:eastAsia="宋体" w:cs="宋体"/>
          <w:color w:val="auto"/>
          <w:spacing w:val="3"/>
          <w:sz w:val="22"/>
          <w:szCs w:val="22"/>
          <w:highlight w:val="none"/>
        </w:rPr>
        <w:t>3、征集人、入围供应商双方在执行合同过程中所发生的争议，应先通过友好协商解决，协商不成时，任何一方有权诉诸人民法院。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left"/>
        <w:textAlignment w:val="baseline"/>
        <w:rPr>
          <w:rFonts w:ascii="宋体" w:hAnsi="宋体" w:eastAsia="宋体" w:cs="宋体"/>
          <w:color w:val="auto"/>
          <w:spacing w:val="3"/>
          <w:sz w:val="22"/>
          <w:szCs w:val="22"/>
          <w:highlight w:val="none"/>
        </w:rPr>
        <w:sectPr>
          <w:headerReference r:id="rId21" w:type="default"/>
          <w:footerReference r:id="rId22" w:type="default"/>
          <w:pgSz w:w="11907" w:h="16839"/>
          <w:pgMar w:top="1092" w:right="1385" w:bottom="1012" w:left="1226" w:header="874" w:footer="849" w:gutter="0"/>
          <w:pgBorders>
            <w:top w:val="none" w:sz="0" w:space="0"/>
            <w:left w:val="none" w:sz="0" w:space="0"/>
            <w:bottom w:val="none" w:sz="0" w:space="0"/>
            <w:right w:val="none" w:sz="0" w:space="0"/>
          </w:pgBorders>
          <w:cols w:space="720" w:num="1"/>
        </w:sectPr>
      </w:pPr>
    </w:p>
    <w:p>
      <w:pPr>
        <w:pStyle w:val="2"/>
        <w:spacing w:line="394" w:lineRule="auto"/>
        <w:rPr>
          <w:color w:val="auto"/>
          <w:highlight w:val="none"/>
        </w:rPr>
      </w:pPr>
    </w:p>
    <w:p>
      <w:pPr>
        <w:spacing w:before="117" w:line="219" w:lineRule="auto"/>
        <w:ind w:left="1141"/>
        <w:rPr>
          <w:rFonts w:ascii="宋体" w:hAnsi="宋体" w:eastAsia="宋体" w:cs="宋体"/>
          <w:color w:val="auto"/>
          <w:sz w:val="36"/>
          <w:szCs w:val="36"/>
          <w:highlight w:val="none"/>
        </w:rPr>
      </w:pPr>
      <w:r>
        <w:rPr>
          <w:rFonts w:ascii="宋体" w:hAnsi="宋体" w:eastAsia="宋体" w:cs="宋体"/>
          <w:color w:val="auto"/>
          <w:sz w:val="36"/>
          <w:szCs w:val="36"/>
          <w:highlight w:val="none"/>
          <w14:textOutline w14:w="6531" w14:cap="flat" w14:cmpd="sng">
            <w14:solidFill>
              <w14:srgbClr w14:val="000000"/>
            </w14:solidFill>
            <w14:prstDash w14:val="solid"/>
            <w14:miter w14:val="0"/>
          </w14:textOutline>
        </w:rPr>
        <w:t>第四章</w:t>
      </w:r>
      <w:r>
        <w:rPr>
          <w:rFonts w:ascii="宋体" w:hAnsi="宋体" w:eastAsia="宋体" w:cs="宋体"/>
          <w:color w:val="auto"/>
          <w:sz w:val="36"/>
          <w:szCs w:val="36"/>
          <w:highlight w:val="none"/>
        </w:rPr>
        <w:t xml:space="preserve"> </w:t>
      </w:r>
      <w:r>
        <w:rPr>
          <w:rFonts w:ascii="宋体" w:hAnsi="宋体" w:eastAsia="宋体" w:cs="宋体"/>
          <w:color w:val="auto"/>
          <w:sz w:val="36"/>
          <w:szCs w:val="36"/>
          <w:highlight w:val="none"/>
          <w14:textOutline w14:w="6531" w14:cap="flat" w14:cmpd="sng">
            <w14:solidFill>
              <w14:srgbClr w14:val="000000"/>
            </w14:solidFill>
            <w14:prstDash w14:val="solid"/>
            <w14:miter w14:val="0"/>
          </w14:textOutline>
        </w:rPr>
        <w:t>框架协议文本及合同文本（参考）</w:t>
      </w:r>
    </w:p>
    <w:p>
      <w:pPr>
        <w:pStyle w:val="2"/>
        <w:spacing w:line="358" w:lineRule="auto"/>
        <w:rPr>
          <w:color w:val="auto"/>
          <w:highlight w:val="none"/>
        </w:rPr>
      </w:pPr>
    </w:p>
    <w:p>
      <w:pPr>
        <w:spacing w:before="78" w:line="220" w:lineRule="auto"/>
        <w:ind w:left="42"/>
        <w:outlineLvl w:val="0"/>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4" w14:cap="flat" w14:cmpd="sng">
            <w14:solidFill>
              <w14:srgbClr w14:val="000000"/>
            </w14:solidFill>
            <w14:prstDash w14:val="solid"/>
            <w14:miter w14:val="0"/>
          </w14:textOutline>
        </w:rPr>
        <w:t>一、框架协议</w:t>
      </w:r>
    </w:p>
    <w:p>
      <w:pPr>
        <w:pStyle w:val="2"/>
        <w:spacing w:line="265" w:lineRule="auto"/>
        <w:rPr>
          <w:color w:val="auto"/>
          <w:highlight w:val="none"/>
        </w:rPr>
      </w:pPr>
    </w:p>
    <w:p>
      <w:pPr>
        <w:spacing w:before="78" w:line="220" w:lineRule="auto"/>
        <w:ind w:left="42"/>
        <w:jc w:val="center"/>
        <w:outlineLvl w:val="0"/>
        <w:rPr>
          <w:rFonts w:ascii="宋体" w:hAnsi="宋体" w:eastAsia="宋体" w:cs="宋体"/>
          <w:color w:val="auto"/>
          <w:spacing w:val="-2"/>
          <w:sz w:val="36"/>
          <w:szCs w:val="36"/>
          <w:highlight w:val="none"/>
          <w14:textOutline w14:w="4354" w14:cap="flat" w14:cmpd="sng">
            <w14:solidFill>
              <w14:srgbClr w14:val="000000"/>
            </w14:solidFill>
            <w14:prstDash w14:val="solid"/>
            <w14:miter w14:val="0"/>
          </w14:textOutline>
        </w:rPr>
      </w:pPr>
      <w:bookmarkStart w:id="3" w:name="bookmark4"/>
      <w:bookmarkEnd w:id="3"/>
      <w:r>
        <w:rPr>
          <w:rFonts w:hint="eastAsia" w:ascii="宋体" w:hAnsi="宋体" w:eastAsia="宋体" w:cs="宋体"/>
          <w:color w:val="auto"/>
          <w:spacing w:val="-2"/>
          <w:sz w:val="36"/>
          <w:szCs w:val="36"/>
          <w:highlight w:val="none"/>
          <w:lang w:eastAsia="zh-CN"/>
          <w14:textOutline w14:w="4354" w14:cap="flat" w14:cmpd="sng">
            <w14:solidFill>
              <w14:srgbClr w14:val="000000"/>
            </w14:solidFill>
            <w14:prstDash w14:val="solid"/>
            <w14:miter w14:val="0"/>
          </w14:textOutline>
        </w:rPr>
        <w:t>普陀区规划评估咨询</w:t>
      </w:r>
      <w:r>
        <w:rPr>
          <w:rFonts w:ascii="宋体" w:hAnsi="宋体" w:eastAsia="宋体" w:cs="宋体"/>
          <w:color w:val="auto"/>
          <w:spacing w:val="-2"/>
          <w:sz w:val="36"/>
          <w:szCs w:val="36"/>
          <w:highlight w:val="none"/>
          <w14:textOutline w14:w="4354" w14:cap="flat" w14:cmpd="sng">
            <w14:solidFill>
              <w14:srgbClr w14:val="000000"/>
            </w14:solidFill>
            <w14:prstDash w14:val="solid"/>
            <w14:miter w14:val="0"/>
          </w14:textOutline>
        </w:rPr>
        <w:t>服务单位框架协议</w:t>
      </w:r>
    </w:p>
    <w:p>
      <w:pPr>
        <w:pStyle w:val="2"/>
        <w:spacing w:line="311" w:lineRule="auto"/>
        <w:rPr>
          <w:color w:val="auto"/>
          <w:highlight w:val="none"/>
        </w:rPr>
      </w:pPr>
    </w:p>
    <w:p>
      <w:pPr>
        <w:spacing w:before="72" w:line="220" w:lineRule="auto"/>
        <w:ind w:left="4022"/>
        <w:rPr>
          <w:rFonts w:ascii="宋体" w:hAnsi="宋体" w:eastAsia="宋体" w:cs="宋体"/>
          <w:color w:val="auto"/>
          <w:sz w:val="22"/>
          <w:szCs w:val="22"/>
          <w:highlight w:val="none"/>
        </w:rPr>
      </w:pPr>
      <w:r>
        <w:rPr>
          <w:rFonts w:ascii="宋体" w:hAnsi="宋体" w:eastAsia="宋体" w:cs="宋体"/>
          <w:color w:val="auto"/>
          <w:spacing w:val="-9"/>
          <w:sz w:val="22"/>
          <w:szCs w:val="22"/>
          <w:highlight w:val="none"/>
          <w14:textOutline w14:w="4005" w14:cap="flat" w14:cmpd="sng">
            <w14:solidFill>
              <w14:srgbClr w14:val="000000"/>
            </w14:solidFill>
            <w14:prstDash w14:val="solid"/>
            <w14:miter w14:val="0"/>
          </w14:textOutline>
        </w:rPr>
        <w:t>协议编号：</w:t>
      </w:r>
    </w:p>
    <w:p>
      <w:pPr>
        <w:spacing w:before="200"/>
        <w:rPr>
          <w:color w:val="auto"/>
          <w:highlight w:val="none"/>
        </w:rPr>
      </w:pPr>
    </w:p>
    <w:p>
      <w:pPr>
        <w:pStyle w:val="2"/>
        <w:spacing w:line="14" w:lineRule="auto"/>
        <w:rPr>
          <w:color w:val="auto"/>
          <w:sz w:val="2"/>
          <w:highlight w:val="none"/>
        </w:rPr>
      </w:pPr>
    </w:p>
    <w:p>
      <w:pPr>
        <w:pStyle w:val="2"/>
        <w:spacing w:line="312" w:lineRule="auto"/>
        <w:rPr>
          <w:color w:val="auto"/>
          <w:highlight w:val="none"/>
        </w:rPr>
      </w:pPr>
    </w:p>
    <w:p>
      <w:pPr>
        <w:spacing w:before="44" w:line="221" w:lineRule="auto"/>
        <w:ind w:left="3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合同各方：</w:t>
      </w:r>
    </w:p>
    <w:p>
      <w:pPr>
        <w:pStyle w:val="2"/>
        <w:spacing w:line="320" w:lineRule="auto"/>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甲方：</w:t>
      </w:r>
      <w:r>
        <w:rPr>
          <w:rFonts w:hint="eastAsia" w:ascii="宋体" w:hAnsi="宋体" w:eastAsia="宋体" w:cs="宋体"/>
          <w:color w:val="auto"/>
          <w:spacing w:val="-10"/>
          <w:sz w:val="22"/>
          <w:szCs w:val="22"/>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邮政编码：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传真：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联系人：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hint="eastAsia" w:ascii="宋体" w:hAnsi="宋体" w:eastAsia="宋体" w:cs="宋体"/>
          <w:color w:val="auto"/>
          <w:spacing w:val="-10"/>
          <w:sz w:val="22"/>
          <w:szCs w:val="22"/>
          <w:highlight w:val="none"/>
          <w:lang w:val="en-US" w:eastAsia="zh-CN"/>
        </w:rPr>
      </w:pPr>
      <w:r>
        <w:rPr>
          <w:rFonts w:hint="eastAsia" w:ascii="宋体" w:hAnsi="宋体" w:eastAsia="宋体" w:cs="宋体"/>
          <w:color w:val="auto"/>
          <w:spacing w:val="-10"/>
          <w:sz w:val="22"/>
          <w:szCs w:val="22"/>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乙方：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邮政编码：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传真：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r>
        <w:rPr>
          <w:rFonts w:ascii="宋体" w:hAnsi="宋体" w:eastAsia="宋体" w:cs="宋体"/>
          <w:color w:val="auto"/>
          <w:spacing w:val="-10"/>
          <w:sz w:val="22"/>
          <w:szCs w:val="22"/>
          <w:highlight w:val="none"/>
        </w:rPr>
        <w:t>联系人：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pacing w:val="-10"/>
          <w:sz w:val="22"/>
          <w:szCs w:val="22"/>
          <w:highlight w:val="none"/>
        </w:rPr>
      </w:pPr>
    </w:p>
    <w:p>
      <w:pPr>
        <w:spacing w:before="166" w:line="360" w:lineRule="auto"/>
        <w:ind w:left="2" w:firstLine="432" w:firstLineChars="20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甲、乙双方根据</w:t>
      </w:r>
      <w:r>
        <w:rPr>
          <w:rFonts w:hint="eastAsia" w:ascii="宋体" w:hAnsi="宋体" w:eastAsia="宋体" w:cs="宋体"/>
          <w:color w:val="auto"/>
          <w:spacing w:val="3"/>
          <w:sz w:val="21"/>
          <w:szCs w:val="21"/>
          <w:highlight w:val="none"/>
          <w:u w:val="single" w:color="auto"/>
          <w:lang w:eastAsia="zh-CN"/>
        </w:rPr>
        <w:t>规划研究评估项目</w:t>
      </w:r>
      <w:r>
        <w:rPr>
          <w:rFonts w:ascii="宋体" w:hAnsi="宋体" w:eastAsia="宋体" w:cs="宋体"/>
          <w:color w:val="auto"/>
          <w:spacing w:val="3"/>
          <w:sz w:val="21"/>
          <w:szCs w:val="21"/>
          <w:highlight w:val="none"/>
        </w:rPr>
        <w:t>的结果，签署</w:t>
      </w:r>
      <w:r>
        <w:rPr>
          <w:rFonts w:ascii="宋体" w:hAnsi="宋体" w:eastAsia="宋体" w:cs="宋体"/>
          <w:color w:val="auto"/>
          <w:spacing w:val="-7"/>
          <w:sz w:val="21"/>
          <w:szCs w:val="21"/>
          <w:highlight w:val="none"/>
        </w:rPr>
        <w:t>本文本。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一、项目基本情况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00" w:firstLineChars="200"/>
        <w:textAlignment w:val="baseline"/>
        <w:rPr>
          <w:rFonts w:ascii="宋体" w:hAnsi="宋体" w:eastAsia="宋体" w:cs="宋体"/>
          <w:color w:val="auto"/>
          <w:sz w:val="22"/>
          <w:szCs w:val="22"/>
          <w:highlight w:val="none"/>
        </w:rPr>
      </w:pPr>
      <w:r>
        <w:rPr>
          <w:rFonts w:ascii="Times New Roman" w:hAnsi="Times New Roman" w:eastAsia="Times New Roman" w:cs="Times New Roman"/>
          <w:color w:val="auto"/>
          <w:spacing w:val="-10"/>
          <w:sz w:val="22"/>
          <w:szCs w:val="22"/>
          <w:highlight w:val="none"/>
        </w:rPr>
        <w:t xml:space="preserve">1.1 </w:t>
      </w:r>
      <w:r>
        <w:rPr>
          <w:rFonts w:ascii="宋体" w:hAnsi="宋体" w:eastAsia="宋体" w:cs="宋体"/>
          <w:color w:val="auto"/>
          <w:spacing w:val="-10"/>
          <w:sz w:val="22"/>
          <w:szCs w:val="22"/>
          <w:highlight w:val="none"/>
        </w:rPr>
        <w:t xml:space="preserve">采购需求： </w:t>
      </w:r>
      <w:r>
        <w:rPr>
          <w:rFonts w:ascii="宋体" w:hAnsi="宋体" w:eastAsia="宋体" w:cs="宋体"/>
          <w:color w:val="auto"/>
          <w:spacing w:val="-10"/>
          <w:sz w:val="22"/>
          <w:szCs w:val="22"/>
          <w:highlight w:val="none"/>
          <w:u w:val="single" w:color="auto"/>
        </w:rPr>
        <w:t>见征集文件需求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24" w:firstLineChars="200"/>
        <w:textAlignment w:val="baseline"/>
        <w:rPr>
          <w:rFonts w:ascii="宋体" w:hAnsi="宋体" w:eastAsia="宋体" w:cs="宋体"/>
          <w:color w:val="auto"/>
          <w:sz w:val="22"/>
          <w:szCs w:val="22"/>
          <w:highlight w:val="none"/>
        </w:rPr>
      </w:pPr>
      <w:r>
        <w:rPr>
          <w:rFonts w:ascii="Times New Roman" w:hAnsi="Times New Roman" w:eastAsia="Times New Roman" w:cs="Times New Roman"/>
          <w:color w:val="auto"/>
          <w:spacing w:val="-4"/>
          <w:sz w:val="22"/>
          <w:szCs w:val="22"/>
          <w:highlight w:val="none"/>
        </w:rPr>
        <w:t>1.2</w:t>
      </w:r>
      <w:r>
        <w:rPr>
          <w:rFonts w:ascii="Times New Roman" w:hAnsi="Times New Roman" w:eastAsia="Times New Roman" w:cs="Times New Roman"/>
          <w:color w:val="auto"/>
          <w:spacing w:val="35"/>
          <w:w w:val="101"/>
          <w:sz w:val="22"/>
          <w:szCs w:val="22"/>
          <w:highlight w:val="none"/>
        </w:rPr>
        <w:t xml:space="preserve"> </w:t>
      </w:r>
      <w:r>
        <w:rPr>
          <w:rFonts w:ascii="宋体" w:hAnsi="宋体" w:eastAsia="宋体" w:cs="宋体"/>
          <w:color w:val="auto"/>
          <w:spacing w:val="-4"/>
          <w:sz w:val="22"/>
          <w:szCs w:val="22"/>
          <w:highlight w:val="none"/>
        </w:rPr>
        <w:t>服务最高限制单价：</w:t>
      </w:r>
      <w:r>
        <w:rPr>
          <w:rFonts w:ascii="宋体" w:hAnsi="宋体" w:eastAsia="宋体" w:cs="宋体"/>
          <w:color w:val="auto"/>
          <w:spacing w:val="-21"/>
          <w:sz w:val="22"/>
          <w:szCs w:val="22"/>
          <w:highlight w:val="none"/>
        </w:rPr>
        <w:t xml:space="preserve"> </w:t>
      </w:r>
      <w:r>
        <w:rPr>
          <w:rFonts w:ascii="宋体" w:hAnsi="宋体" w:eastAsia="宋体" w:cs="宋体"/>
          <w:color w:val="auto"/>
          <w:spacing w:val="-10"/>
          <w:sz w:val="22"/>
          <w:szCs w:val="22"/>
          <w:highlight w:val="none"/>
          <w:u w:val="single" w:color="auto"/>
        </w:rPr>
        <w:t>见征集文件需求</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48" w:firstLineChars="200"/>
        <w:textAlignment w:val="baseline"/>
        <w:rPr>
          <w:color w:val="auto"/>
          <w:highlight w:val="none"/>
        </w:rPr>
      </w:pPr>
      <w:r>
        <w:rPr>
          <w:rFonts w:ascii="Times New Roman" w:hAnsi="Times New Roman" w:eastAsia="Times New Roman" w:cs="Times New Roman"/>
          <w:color w:val="auto"/>
          <w:spacing w:val="2"/>
          <w:sz w:val="22"/>
          <w:szCs w:val="22"/>
          <w:highlight w:val="none"/>
        </w:rPr>
        <w:t>1.3</w:t>
      </w:r>
      <w:r>
        <w:rPr>
          <w:rFonts w:ascii="Times New Roman" w:hAnsi="Times New Roman" w:eastAsia="Times New Roman" w:cs="Times New Roman"/>
          <w:color w:val="auto"/>
          <w:spacing w:val="55"/>
          <w:sz w:val="22"/>
          <w:szCs w:val="22"/>
          <w:highlight w:val="none"/>
        </w:rPr>
        <w:t xml:space="preserve"> </w:t>
      </w:r>
      <w:r>
        <w:rPr>
          <w:rFonts w:ascii="宋体" w:hAnsi="宋体" w:eastAsia="宋体" w:cs="宋体"/>
          <w:color w:val="auto"/>
          <w:spacing w:val="2"/>
          <w:sz w:val="22"/>
          <w:szCs w:val="22"/>
          <w:highlight w:val="none"/>
        </w:rPr>
        <w:t>适用本次框架协议的采购人范围：</w:t>
      </w:r>
      <w:r>
        <w:rPr>
          <w:rFonts w:ascii="宋体" w:hAnsi="宋体" w:eastAsia="宋体" w:cs="宋体"/>
          <w:color w:val="auto"/>
          <w:spacing w:val="-10"/>
          <w:sz w:val="22"/>
          <w:szCs w:val="22"/>
          <w:highlight w:val="none"/>
          <w:u w:val="single" w:color="auto"/>
        </w:rPr>
        <w:t>见征集文件需求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12" w:firstLineChars="200"/>
        <w:textAlignment w:val="baseline"/>
        <w:rPr>
          <w:rFonts w:ascii="宋体" w:hAnsi="宋体" w:eastAsia="宋体" w:cs="宋体"/>
          <w:color w:val="auto"/>
          <w:sz w:val="22"/>
          <w:szCs w:val="22"/>
          <w:highlight w:val="none"/>
        </w:rPr>
      </w:pPr>
      <w:r>
        <w:rPr>
          <w:rFonts w:ascii="Times New Roman" w:hAnsi="Times New Roman" w:eastAsia="Times New Roman" w:cs="Times New Roman"/>
          <w:color w:val="auto"/>
          <w:spacing w:val="-7"/>
          <w:sz w:val="22"/>
          <w:szCs w:val="22"/>
          <w:highlight w:val="none"/>
        </w:rPr>
        <w:t>1.4</w:t>
      </w:r>
      <w:r>
        <w:rPr>
          <w:rFonts w:ascii="Times New Roman" w:hAnsi="Times New Roman" w:eastAsia="Times New Roman" w:cs="Times New Roman"/>
          <w:color w:val="auto"/>
          <w:spacing w:val="-6"/>
          <w:sz w:val="22"/>
          <w:szCs w:val="22"/>
          <w:highlight w:val="none"/>
        </w:rPr>
        <w:t xml:space="preserve"> </w:t>
      </w:r>
      <w:r>
        <w:rPr>
          <w:rFonts w:ascii="宋体" w:hAnsi="宋体" w:eastAsia="宋体" w:cs="宋体"/>
          <w:color w:val="auto"/>
          <w:spacing w:val="-7"/>
          <w:sz w:val="22"/>
          <w:szCs w:val="22"/>
          <w:highlight w:val="none"/>
        </w:rPr>
        <w:t>履行合同的地域范围：</w:t>
      </w:r>
      <w:r>
        <w:rPr>
          <w:rFonts w:ascii="宋体" w:hAnsi="宋体" w:eastAsia="宋体" w:cs="宋体"/>
          <w:color w:val="auto"/>
          <w:spacing w:val="-7"/>
          <w:sz w:val="22"/>
          <w:szCs w:val="22"/>
          <w:highlight w:val="none"/>
          <w:u w:val="single" w:color="auto"/>
        </w:rPr>
        <w:t>由采购人指定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二、第一阶段入围服务的相关信息</w:t>
      </w:r>
    </w:p>
    <w:p>
      <w:pPr>
        <w:spacing w:before="71" w:line="220" w:lineRule="auto"/>
        <w:ind w:left="470"/>
        <w:rPr>
          <w:rFonts w:ascii="宋体" w:hAnsi="宋体" w:eastAsia="宋体" w:cs="宋体"/>
          <w:color w:val="auto"/>
          <w:sz w:val="22"/>
          <w:szCs w:val="22"/>
          <w:highlight w:val="none"/>
        </w:rPr>
      </w:pPr>
      <w:r>
        <w:rPr>
          <w:rFonts w:ascii="Times New Roman" w:hAnsi="Times New Roman" w:eastAsia="Times New Roman" w:cs="Times New Roman"/>
          <w:color w:val="auto"/>
          <w:spacing w:val="-5"/>
          <w:sz w:val="22"/>
          <w:szCs w:val="22"/>
          <w:highlight w:val="none"/>
        </w:rPr>
        <w:t xml:space="preserve">2.1 </w:t>
      </w:r>
      <w:r>
        <w:rPr>
          <w:rFonts w:ascii="宋体" w:hAnsi="宋体" w:eastAsia="宋体" w:cs="宋体"/>
          <w:color w:val="auto"/>
          <w:spacing w:val="-5"/>
          <w:sz w:val="22"/>
          <w:szCs w:val="22"/>
          <w:highlight w:val="none"/>
        </w:rPr>
        <w:t>入围服务详细技术规格：</w:t>
      </w:r>
      <w:r>
        <w:rPr>
          <w:rFonts w:ascii="宋体" w:hAnsi="宋体" w:eastAsia="宋体" w:cs="宋体"/>
          <w:color w:val="auto"/>
          <w:spacing w:val="-5"/>
          <w:sz w:val="22"/>
          <w:szCs w:val="22"/>
          <w:highlight w:val="none"/>
          <w:u w:val="single" w:color="auto"/>
        </w:rPr>
        <w:t>见响应文件</w:t>
      </w:r>
    </w:p>
    <w:p>
      <w:pPr>
        <w:spacing w:before="196" w:line="220" w:lineRule="auto"/>
        <w:ind w:left="470"/>
        <w:rPr>
          <w:rFonts w:ascii="宋体" w:hAnsi="宋体" w:eastAsia="宋体" w:cs="宋体"/>
          <w:color w:val="auto"/>
          <w:sz w:val="22"/>
          <w:szCs w:val="22"/>
          <w:highlight w:val="none"/>
        </w:rPr>
      </w:pPr>
      <w:r>
        <w:rPr>
          <w:rFonts w:ascii="Times New Roman" w:hAnsi="Times New Roman" w:eastAsia="Times New Roman" w:cs="Times New Roman"/>
          <w:color w:val="auto"/>
          <w:spacing w:val="-9"/>
          <w:sz w:val="22"/>
          <w:szCs w:val="22"/>
          <w:highlight w:val="none"/>
        </w:rPr>
        <w:t xml:space="preserve">2.2 </w:t>
      </w:r>
      <w:r>
        <w:rPr>
          <w:rFonts w:ascii="宋体" w:hAnsi="宋体" w:eastAsia="宋体" w:cs="宋体"/>
          <w:color w:val="auto"/>
          <w:spacing w:val="-9"/>
          <w:sz w:val="22"/>
          <w:szCs w:val="22"/>
          <w:highlight w:val="none"/>
        </w:rPr>
        <w:t xml:space="preserve">服务标准： </w:t>
      </w:r>
      <w:r>
        <w:rPr>
          <w:rFonts w:ascii="宋体" w:hAnsi="宋体" w:eastAsia="宋体" w:cs="宋体"/>
          <w:color w:val="auto"/>
          <w:spacing w:val="-9"/>
          <w:sz w:val="22"/>
          <w:szCs w:val="22"/>
          <w:highlight w:val="none"/>
          <w:u w:val="single" w:color="auto"/>
        </w:rPr>
        <w:t>见响应文件</w:t>
      </w:r>
    </w:p>
    <w:p>
      <w:pPr>
        <w:pStyle w:val="2"/>
        <w:spacing w:line="254" w:lineRule="auto"/>
        <w:rPr>
          <w:color w:val="auto"/>
          <w:highlight w:val="none"/>
        </w:rPr>
      </w:pPr>
    </w:p>
    <w:p>
      <w:pPr>
        <w:spacing w:before="72" w:line="219" w:lineRule="auto"/>
        <w:ind w:left="470"/>
        <w:rPr>
          <w:rFonts w:hint="default" w:ascii="宋体" w:hAnsi="宋体" w:eastAsia="宋体" w:cs="宋体"/>
          <w:color w:val="auto"/>
          <w:sz w:val="22"/>
          <w:szCs w:val="22"/>
          <w:highlight w:val="none"/>
          <w:lang w:val="en-US" w:eastAsia="zh-CN"/>
        </w:rPr>
      </w:pPr>
      <w:r>
        <w:rPr>
          <w:rFonts w:ascii="Times New Roman" w:hAnsi="Times New Roman" w:eastAsia="Times New Roman" w:cs="Times New Roman"/>
          <w:color w:val="auto"/>
          <w:spacing w:val="-5"/>
          <w:sz w:val="22"/>
          <w:szCs w:val="22"/>
          <w:highlight w:val="none"/>
        </w:rPr>
        <w:t xml:space="preserve">2.3 </w:t>
      </w:r>
      <w:r>
        <w:rPr>
          <w:rFonts w:ascii="宋体" w:hAnsi="宋体" w:eastAsia="宋体" w:cs="宋体"/>
          <w:color w:val="auto"/>
          <w:spacing w:val="-5"/>
          <w:sz w:val="22"/>
          <w:szCs w:val="22"/>
          <w:highlight w:val="none"/>
        </w:rPr>
        <w:t>服务协议价格：</w:t>
      </w:r>
      <w:r>
        <w:rPr>
          <w:rFonts w:ascii="宋体" w:hAnsi="宋体" w:eastAsia="宋体" w:cs="宋体"/>
          <w:color w:val="auto"/>
          <w:spacing w:val="-9"/>
          <w:sz w:val="22"/>
          <w:szCs w:val="22"/>
          <w:highlight w:val="none"/>
          <w:u w:val="single" w:color="auto"/>
        </w:rPr>
        <w:t>见响应文件</w:t>
      </w:r>
      <w:r>
        <w:rPr>
          <w:rFonts w:hint="eastAsia" w:ascii="宋体" w:hAnsi="宋体" w:eastAsia="宋体" w:cs="宋体"/>
          <w:color w:val="auto"/>
          <w:spacing w:val="-5"/>
          <w:sz w:val="22"/>
          <w:szCs w:val="22"/>
          <w:highlight w:val="none"/>
          <w:u w:val="single" w:color="auto"/>
          <w:lang w:val="en-US" w:eastAsia="zh-CN"/>
        </w:rPr>
        <w:t xml:space="preserve">   </w:t>
      </w:r>
    </w:p>
    <w:p>
      <w:pPr>
        <w:pStyle w:val="2"/>
        <w:spacing w:line="267" w:lineRule="auto"/>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三、入围服务升级换代规则</w:t>
      </w:r>
    </w:p>
    <w:p>
      <w:pPr>
        <w:spacing w:before="72" w:line="219" w:lineRule="auto"/>
        <w:ind w:left="474"/>
        <w:rPr>
          <w:rFonts w:ascii="宋体" w:hAnsi="宋体" w:eastAsia="宋体" w:cs="宋体"/>
          <w:color w:val="auto"/>
          <w:sz w:val="22"/>
          <w:szCs w:val="22"/>
          <w:highlight w:val="none"/>
        </w:rPr>
      </w:pPr>
      <w:r>
        <w:rPr>
          <w:rFonts w:ascii="Times New Roman" w:hAnsi="Times New Roman" w:eastAsia="Times New Roman" w:cs="Times New Roman"/>
          <w:color w:val="auto"/>
          <w:spacing w:val="-6"/>
          <w:sz w:val="22"/>
          <w:szCs w:val="22"/>
          <w:highlight w:val="none"/>
        </w:rPr>
        <w:t xml:space="preserve">3.1 </w:t>
      </w:r>
      <w:r>
        <w:rPr>
          <w:rFonts w:ascii="宋体" w:hAnsi="宋体" w:eastAsia="宋体" w:cs="宋体"/>
          <w:color w:val="auto"/>
          <w:spacing w:val="-6"/>
          <w:sz w:val="22"/>
          <w:szCs w:val="22"/>
          <w:highlight w:val="none"/>
        </w:rPr>
        <w:t>本项目框架协议期内，不对入围服务进行升级换代。</w:t>
      </w:r>
    </w:p>
    <w:p>
      <w:pPr>
        <w:pStyle w:val="2"/>
        <w:spacing w:line="372" w:lineRule="auto"/>
        <w:rPr>
          <w:color w:val="auto"/>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四、确定第二阶段成交供应商的方式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4.1 采购人依据入围服务质量、经营活动中重大违法记录情况、以及服务便利性、用户评价等因素，从第一阶段入围供应商中直接选定。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五、资金支付方式、时间和条件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5.1 见“框架协议文本附件 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六、框架协议期限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 xml:space="preserve">6.1 本框架协议签订之日起 </w:t>
      </w:r>
      <w:r>
        <w:rPr>
          <w:rFonts w:hint="eastAsia" w:ascii="宋体" w:hAnsi="宋体" w:eastAsia="宋体" w:cs="宋体"/>
          <w:color w:val="auto"/>
          <w:spacing w:val="8"/>
          <w:sz w:val="22"/>
          <w:szCs w:val="22"/>
          <w:highlight w:val="none"/>
          <w:lang w:val="en-US" w:eastAsia="zh-CN"/>
        </w:rPr>
        <w:t>12</w:t>
      </w:r>
      <w:r>
        <w:rPr>
          <w:rFonts w:ascii="宋体" w:hAnsi="宋体" w:eastAsia="宋体" w:cs="宋体"/>
          <w:color w:val="auto"/>
          <w:spacing w:val="8"/>
          <w:sz w:val="22"/>
          <w:szCs w:val="22"/>
          <w:highlight w:val="none"/>
        </w:rPr>
        <w:t xml:space="preserve"> 个月。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七、入围供应商的清退和补充规则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7.1 清退规则：入围供应商存在《政府采购框架协议采购方式管理暂行办法》第十九条规 定情形的，尚未签订框架协议的，取消其入围资格；已经签订框架协议的， 解除与其签订的框架协议。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7.2 补充规则：如出现剩余入围供应商不足入围供应商总数 70%且影响框架协议执行的情 形时，甲方报监管部门同意后，将进行补充征集供应商。补充征集的条件、程序、评审方法和 淘汰比例与初次征集相同。补充征集遵守原框架协议的有效期。补充征集期间，原框架协议继续履行。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八、采购合同文本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8.1 见“框架协议文本附件 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九、甲乙双方的权利和义务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9.1 甲方的权利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(1)确定框架协议采购需求。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(2)确定最高限制单价。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(3)确定框架协议有效期。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(4)制定统一的采购合同文本。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(5)乙方存在《政府采购框架协议采购方式管理暂行办法》第十九条第一款规定的情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形时， 取消入围供应商的入围资格，或解除与其签订的框架协议。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(6)在框架协议期内，随时对乙方及其委托的代理商履约情况进行检查。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9.2 甲方的义务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(1)为第二阶段合同授予提供工作便利。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(2)对第二阶段最高限价和需求标准执行情况进行管理。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(3)对第二阶段确定成交供应商情况进行管理。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(4)建立用户反馈和评价机制，组织开展对入围供应商履行框架协议和采购合同情况的反馈与评价，并将用户反馈和评价情况作为第二阶段直接选定成交供应商的参考。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(5)公开封闭式框架协议的第二阶段成交结果。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(6)办理入围供应商清退和补充相关事宜。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(7)建立真实完整的框架协议采购档案，妥善保存每项采购活动的采购文件资料。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9.3 乙方的权利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(1)乙方具有为甲方提供相关服务的资格。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(2)乙方有权拒绝甲方提出的以本次框架协议采购名义购买非入围服务事项或满足甲方超出响应承诺以外的其他要求。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(3)对甲方在购买入围服务过程中的不正当要求和违规行为进行投诉，并要求有关部门做出处理。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(4)有权拒绝任何个人以甲方名义按照协议价格购买入围服务和进行现金交易。</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9.4 乙方的义务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(1)严格执行国家法律法规，严格按照响应文件承诺的价格和服务履约，遵守本合同条款。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(2)随时接受并配合甲方的监督检查，并配合财政部门对甲方和其他入围供应商对框架协议执行情况进行监督，发现违规违约情形的，及时向财政部门报告。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(3)在框架协议有效期内，按照不高于协议价格的价格，向甲方提供相关服务。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十、税费</w:t>
      </w:r>
    </w:p>
    <w:p>
      <w:pPr>
        <w:spacing w:before="73" w:line="219" w:lineRule="auto"/>
        <w:ind w:left="493"/>
        <w:rPr>
          <w:rFonts w:ascii="宋体" w:hAnsi="宋体" w:eastAsia="宋体" w:cs="宋体"/>
          <w:color w:val="auto"/>
          <w:sz w:val="22"/>
          <w:szCs w:val="22"/>
          <w:highlight w:val="none"/>
        </w:rPr>
      </w:pPr>
      <w:r>
        <w:rPr>
          <w:rFonts w:ascii="Times New Roman" w:hAnsi="Times New Roman" w:eastAsia="Times New Roman" w:cs="Times New Roman"/>
          <w:color w:val="auto"/>
          <w:spacing w:val="-4"/>
          <w:sz w:val="22"/>
          <w:szCs w:val="22"/>
          <w:highlight w:val="none"/>
        </w:rPr>
        <w:t xml:space="preserve">10.1 </w:t>
      </w:r>
      <w:r>
        <w:rPr>
          <w:rFonts w:ascii="宋体" w:hAnsi="宋体" w:eastAsia="宋体" w:cs="宋体"/>
          <w:color w:val="auto"/>
          <w:spacing w:val="-4"/>
          <w:sz w:val="22"/>
          <w:szCs w:val="22"/>
          <w:highlight w:val="none"/>
        </w:rPr>
        <w:t>本框架协议执行中相关的一切税费均由乙方负担。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十一、争议解决的办法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11.1  因本框架协议的签订、履行而发生的争议，甲乙双方应通过友好协商解决，如协商不成，可向甲方所在地有管辖权的人民法院起诉。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4" w:firstLineChars="200"/>
        <w:textAlignment w:val="baseline"/>
        <w:rPr>
          <w:rFonts w:ascii="宋体" w:hAnsi="宋体" w:eastAsia="宋体" w:cs="宋体"/>
          <w:b/>
          <w:bCs/>
          <w:color w:val="auto"/>
          <w:spacing w:val="8"/>
          <w:sz w:val="22"/>
          <w:szCs w:val="22"/>
          <w:highlight w:val="none"/>
        </w:rPr>
      </w:pPr>
      <w:r>
        <w:rPr>
          <w:rFonts w:ascii="宋体" w:hAnsi="宋体" w:eastAsia="宋体" w:cs="宋体"/>
          <w:b/>
          <w:bCs/>
          <w:color w:val="auto"/>
          <w:spacing w:val="8"/>
          <w:sz w:val="22"/>
          <w:szCs w:val="22"/>
          <w:highlight w:val="none"/>
        </w:rPr>
        <w:t>十二、框架协议文本的生效及其它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12.1 本框架协议文本经甲乙双方法定代表人或授权委托代表人签字并加盖单位公章后生效。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12.2 本框架协议文本未尽事宜，遵照《民法典》、《政府采购法》有关条文执行。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12.3 本框架协议文本正本一式两份，具有同等法律效力，甲方、乙方各执一份。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pPr>
      <w:r>
        <w:rPr>
          <w:rFonts w:ascii="宋体" w:hAnsi="宋体" w:eastAsia="宋体" w:cs="宋体"/>
          <w:color w:val="auto"/>
          <w:spacing w:val="8"/>
          <w:sz w:val="22"/>
          <w:szCs w:val="22"/>
          <w:highlight w:val="none"/>
        </w:rPr>
        <w:t>签订日期：  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ascii="宋体" w:hAnsi="宋体" w:eastAsia="宋体" w:cs="宋体"/>
          <w:color w:val="auto"/>
          <w:spacing w:val="8"/>
          <w:sz w:val="22"/>
          <w:szCs w:val="22"/>
          <w:highlight w:val="none"/>
        </w:rPr>
        <w:sectPr>
          <w:headerReference r:id="rId23" w:type="default"/>
          <w:footerReference r:id="rId24" w:type="default"/>
          <w:pgSz w:w="11907" w:h="16839"/>
          <w:pgMar w:top="1092" w:right="1309" w:bottom="1012" w:left="1390" w:header="874" w:footer="849" w:gutter="0"/>
          <w:pgBorders>
            <w:top w:val="none" w:sz="0" w:space="0"/>
            <w:left w:val="none" w:sz="0" w:space="0"/>
            <w:bottom w:val="none" w:sz="0" w:space="0"/>
            <w:right w:val="none" w:sz="0" w:space="0"/>
          </w:pgBorders>
          <w:cols w:space="720" w:num="1"/>
        </w:sectPr>
      </w:pPr>
    </w:p>
    <w:p>
      <w:pPr>
        <w:pStyle w:val="2"/>
        <w:spacing w:line="416" w:lineRule="auto"/>
        <w:rPr>
          <w:color w:val="auto"/>
          <w:highlight w:val="none"/>
        </w:rPr>
      </w:pPr>
    </w:p>
    <w:p>
      <w:pPr>
        <w:spacing w:before="78" w:line="219" w:lineRule="auto"/>
        <w:ind w:left="56"/>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4" w14:cap="flat" w14:cmpd="sng">
            <w14:solidFill>
              <w14:srgbClr w14:val="000000"/>
            </w14:solidFill>
            <w14:prstDash w14:val="solid"/>
            <w14:miter w14:val="0"/>
          </w14:textOutline>
        </w:rPr>
        <w:t>附件一、单项合同文本</w:t>
      </w:r>
    </w:p>
    <w:p>
      <w:pPr>
        <w:pStyle w:val="2"/>
        <w:spacing w:line="362" w:lineRule="auto"/>
        <w:rPr>
          <w:color w:val="auto"/>
          <w:highlight w:val="none"/>
        </w:rPr>
      </w:pPr>
    </w:p>
    <w:p>
      <w:pPr>
        <w:pStyle w:val="2"/>
        <w:spacing w:line="394" w:lineRule="auto"/>
        <w:rPr>
          <w:color w:val="auto"/>
          <w:highlight w:val="none"/>
        </w:rPr>
      </w:pPr>
    </w:p>
    <w:p>
      <w:pPr>
        <w:rPr>
          <w:rFonts w:eastAsia="仿宋_GB2312"/>
          <w:color w:val="auto"/>
          <w:sz w:val="28"/>
          <w:highlight w:val="none"/>
        </w:rPr>
      </w:pPr>
      <w:bookmarkStart w:id="4" w:name="bookmark5"/>
      <w:bookmarkEnd w:id="4"/>
    </w:p>
    <w:p>
      <w:pPr>
        <w:rPr>
          <w:rFonts w:eastAsia="仿宋_GB2312"/>
          <w:color w:val="auto"/>
          <w:sz w:val="28"/>
          <w:highlight w:val="none"/>
        </w:rPr>
      </w:pPr>
    </w:p>
    <w:p>
      <w:pPr>
        <w:jc w:val="center"/>
        <w:rPr>
          <w:rFonts w:ascii="宋体"/>
          <w:b/>
          <w:color w:val="auto"/>
          <w:sz w:val="52"/>
          <w:highlight w:val="none"/>
        </w:rPr>
      </w:pPr>
      <w:r>
        <w:rPr>
          <w:rFonts w:hint="eastAsia" w:ascii="宋体"/>
          <w:b/>
          <w:color w:val="auto"/>
          <w:sz w:val="52"/>
          <w:highlight w:val="none"/>
        </w:rPr>
        <w:t>技 术 咨 询 合 同</w:t>
      </w:r>
    </w:p>
    <w:p>
      <w:pPr>
        <w:spacing w:before="156" w:beforeLines="50"/>
        <w:jc w:val="center"/>
        <w:outlineLvl w:val="0"/>
        <w:rPr>
          <w:rFonts w:ascii="宋体"/>
          <w:b/>
          <w:color w:val="auto"/>
          <w:sz w:val="28"/>
          <w:highlight w:val="none"/>
        </w:rPr>
      </w:pPr>
    </w:p>
    <w:p>
      <w:pPr>
        <w:rPr>
          <w:rFonts w:ascii="宋体"/>
          <w:b/>
          <w:color w:val="auto"/>
          <w:sz w:val="28"/>
          <w:highlight w:val="none"/>
        </w:rPr>
      </w:pPr>
    </w:p>
    <w:p>
      <w:pPr>
        <w:spacing w:before="468" w:beforeLines="150"/>
        <w:ind w:left="2128" w:hanging="2121" w:hangingChars="757"/>
        <w:jc w:val="center"/>
        <w:rPr>
          <w:rFonts w:ascii="宋体" w:hAnsi="仿宋体"/>
          <w:color w:val="auto"/>
          <w:sz w:val="28"/>
          <w:highlight w:val="none"/>
          <w:u w:val="single"/>
        </w:rPr>
      </w:pPr>
      <w:r>
        <w:rPr>
          <w:rFonts w:hint="eastAsia" w:ascii="宋体" w:hAnsi="仿宋体"/>
          <w:b/>
          <w:color w:val="auto"/>
          <w:sz w:val="28"/>
          <w:highlight w:val="none"/>
        </w:rPr>
        <w:t>项目名称：</w:t>
      </w:r>
      <w:r>
        <w:rPr>
          <w:rFonts w:ascii="宋体" w:hAnsi="仿宋体"/>
          <w:b/>
          <w:color w:val="auto"/>
          <w:sz w:val="28"/>
          <w:highlight w:val="none"/>
          <w:u w:val="single"/>
        </w:rPr>
        <w:t>____</w:t>
      </w:r>
      <w:r>
        <w:rPr>
          <w:rFonts w:hint="eastAsia" w:ascii="宋体" w:hAnsi="仿宋体"/>
          <w:b/>
          <w:color w:val="auto"/>
          <w:sz w:val="28"/>
          <w:highlight w:val="none"/>
          <w:u w:val="single"/>
        </w:rPr>
        <w:t>_____________________________________</w:t>
      </w:r>
    </w:p>
    <w:p>
      <w:pPr>
        <w:spacing w:before="468" w:beforeLines="150"/>
        <w:ind w:left="1694" w:hanging="1694" w:hangingChars="605"/>
        <w:rPr>
          <w:rFonts w:ascii="宋体" w:hAnsi="仿宋体"/>
          <w:color w:val="auto"/>
          <w:sz w:val="28"/>
          <w:highlight w:val="none"/>
          <w:u w:val="single"/>
        </w:rPr>
      </w:pPr>
    </w:p>
    <w:p>
      <w:pPr>
        <w:rPr>
          <w:rFonts w:ascii="宋体" w:hAnsi="仿宋体"/>
          <w:b/>
          <w:color w:val="auto"/>
          <w:position w:val="16"/>
          <w:sz w:val="28"/>
          <w:highlight w:val="none"/>
        </w:rPr>
      </w:pPr>
      <w:r>
        <w:rPr>
          <w:rFonts w:hint="eastAsia" w:ascii="宋体" w:hAnsi="仿宋体"/>
          <w:b/>
          <w:color w:val="auto"/>
          <w:position w:val="20"/>
          <w:sz w:val="28"/>
          <w:highlight w:val="none"/>
        </w:rPr>
        <w:t>委 托 方：</w:t>
      </w:r>
      <w:r>
        <w:rPr>
          <w:rFonts w:hint="eastAsia" w:ascii="宋体" w:hAnsi="仿宋体"/>
          <w:color w:val="auto"/>
          <w:sz w:val="28"/>
          <w:highlight w:val="none"/>
          <w:u w:val="single"/>
        </w:rPr>
        <w:t xml:space="preserve">          </w:t>
      </w:r>
      <w:r>
        <w:rPr>
          <w:rFonts w:ascii="宋体" w:hAnsi="仿宋体"/>
          <w:color w:val="auto"/>
          <w:sz w:val="28"/>
          <w:highlight w:val="none"/>
          <w:u w:val="single"/>
        </w:rPr>
        <w:t xml:space="preserve">                                      </w:t>
      </w:r>
      <w:r>
        <w:rPr>
          <w:rFonts w:hint="eastAsia" w:ascii="宋体" w:hAnsi="仿宋体"/>
          <w:color w:val="auto"/>
          <w:sz w:val="28"/>
          <w:highlight w:val="none"/>
          <w:u w:val="single"/>
        </w:rPr>
        <w:t xml:space="preserve"> </w:t>
      </w:r>
    </w:p>
    <w:p>
      <w:pPr>
        <w:rPr>
          <w:rFonts w:ascii="宋体" w:hAnsi="仿宋体"/>
          <w:b/>
          <w:color w:val="auto"/>
          <w:sz w:val="28"/>
          <w:highlight w:val="none"/>
        </w:rPr>
      </w:pPr>
      <w:r>
        <w:rPr>
          <w:rFonts w:hint="eastAsia" w:ascii="宋体" w:hAnsi="仿宋体"/>
          <w:b/>
          <w:color w:val="auto"/>
          <w:sz w:val="28"/>
          <w:highlight w:val="none"/>
        </w:rPr>
        <w:t>( 甲 方 )</w:t>
      </w:r>
    </w:p>
    <w:p>
      <w:pPr>
        <w:rPr>
          <w:rFonts w:ascii="宋体" w:hAnsi="仿宋体"/>
          <w:b/>
          <w:color w:val="auto"/>
          <w:sz w:val="28"/>
          <w:highlight w:val="none"/>
        </w:rPr>
      </w:pPr>
    </w:p>
    <w:p>
      <w:pPr>
        <w:rPr>
          <w:rFonts w:ascii="仿宋_GB2312" w:hAnsi="仿宋体" w:eastAsia="仿宋_GB2312"/>
          <w:color w:val="auto"/>
          <w:sz w:val="28"/>
          <w:highlight w:val="none"/>
          <w:u w:val="single"/>
        </w:rPr>
      </w:pPr>
      <w:r>
        <w:rPr>
          <w:rFonts w:hint="eastAsia" w:ascii="宋体" w:hAnsi="仿宋体"/>
          <w:b/>
          <w:color w:val="auto"/>
          <w:position w:val="20"/>
          <w:sz w:val="28"/>
          <w:highlight w:val="none"/>
        </w:rPr>
        <w:t>受 托 方：</w:t>
      </w:r>
      <w:r>
        <w:rPr>
          <w:rFonts w:hint="eastAsia" w:ascii="宋体" w:hAnsi="仿宋体"/>
          <w:color w:val="auto"/>
          <w:sz w:val="28"/>
          <w:highlight w:val="none"/>
          <w:u w:val="single"/>
        </w:rPr>
        <w:t xml:space="preserve">       </w:t>
      </w:r>
      <w:r>
        <w:rPr>
          <w:rFonts w:ascii="宋体" w:hAnsi="仿宋体"/>
          <w:color w:val="auto"/>
          <w:sz w:val="28"/>
          <w:highlight w:val="none"/>
          <w:u w:val="single"/>
        </w:rPr>
        <w:t xml:space="preserve">                 </w:t>
      </w:r>
      <w:r>
        <w:rPr>
          <w:rFonts w:hint="eastAsia" w:ascii="宋体" w:hAnsi="仿宋体"/>
          <w:color w:val="auto"/>
          <w:sz w:val="28"/>
          <w:highlight w:val="none"/>
          <w:u w:val="single"/>
        </w:rPr>
        <w:t xml:space="preserve">            </w:t>
      </w:r>
      <w:r>
        <w:rPr>
          <w:rFonts w:hint="eastAsia" w:ascii="仿宋_GB2312" w:hAnsi="仿宋体" w:eastAsia="仿宋_GB2312"/>
          <w:color w:val="auto"/>
          <w:sz w:val="28"/>
          <w:highlight w:val="none"/>
          <w:u w:val="single"/>
        </w:rPr>
        <w:t xml:space="preserve"> </w:t>
      </w:r>
    </w:p>
    <w:p>
      <w:pPr>
        <w:spacing w:line="500" w:lineRule="exact"/>
        <w:rPr>
          <w:rFonts w:ascii="宋体" w:hAnsi="仿宋体"/>
          <w:b/>
          <w:color w:val="auto"/>
          <w:position w:val="16"/>
          <w:sz w:val="28"/>
          <w:highlight w:val="none"/>
        </w:rPr>
      </w:pPr>
      <w:r>
        <w:rPr>
          <w:rFonts w:hint="eastAsia" w:ascii="宋体" w:hAnsi="仿宋体"/>
          <w:b/>
          <w:color w:val="auto"/>
          <w:position w:val="16"/>
          <w:sz w:val="28"/>
          <w:highlight w:val="none"/>
        </w:rPr>
        <w:t>( 乙 方 )</w:t>
      </w:r>
    </w:p>
    <w:p>
      <w:pPr>
        <w:rPr>
          <w:rFonts w:ascii="宋体" w:hAnsi="仿宋体"/>
          <w:b/>
          <w:color w:val="auto"/>
          <w:sz w:val="28"/>
          <w:highlight w:val="none"/>
        </w:rPr>
      </w:pPr>
    </w:p>
    <w:p>
      <w:pPr>
        <w:rPr>
          <w:rFonts w:ascii="宋体" w:hAnsi="仿宋体"/>
          <w:b/>
          <w:color w:val="auto"/>
          <w:sz w:val="28"/>
          <w:highlight w:val="none"/>
        </w:rPr>
      </w:pPr>
      <w:r>
        <w:rPr>
          <w:rFonts w:hint="eastAsia" w:ascii="宋体" w:hAnsi="仿宋体"/>
          <w:b/>
          <w:color w:val="auto"/>
          <w:sz w:val="28"/>
          <w:highlight w:val="none"/>
        </w:rPr>
        <w:t xml:space="preserve">签订地点：     </w:t>
      </w:r>
      <w:r>
        <w:rPr>
          <w:rFonts w:hint="eastAsia" w:asciiTheme="majorEastAsia" w:hAnsiTheme="majorEastAsia" w:eastAsiaTheme="majorEastAsia"/>
          <w:b/>
          <w:color w:val="auto"/>
          <w:sz w:val="28"/>
          <w:highlight w:val="none"/>
        </w:rPr>
        <w:t xml:space="preserve">  </w:t>
      </w:r>
      <w:r>
        <w:rPr>
          <w:rFonts w:hint="eastAsia" w:asciiTheme="majorEastAsia" w:hAnsiTheme="majorEastAsia" w:eastAsiaTheme="majorEastAsia"/>
          <w:color w:val="auto"/>
          <w:sz w:val="28"/>
          <w:highlight w:val="none"/>
        </w:rPr>
        <w:t xml:space="preserve">上海  </w:t>
      </w:r>
      <w:r>
        <w:rPr>
          <w:rFonts w:hint="eastAsia" w:ascii="仿宋_GB2312" w:hAnsi="仿宋体" w:eastAsia="仿宋_GB2312"/>
          <w:color w:val="auto"/>
          <w:sz w:val="28"/>
          <w:highlight w:val="none"/>
        </w:rPr>
        <w:t xml:space="preserve">      </w:t>
      </w:r>
      <w:r>
        <w:rPr>
          <w:rFonts w:hint="eastAsia" w:ascii="宋体" w:hAnsi="仿宋体"/>
          <w:b/>
          <w:color w:val="auto"/>
          <w:sz w:val="28"/>
          <w:highlight w:val="none"/>
        </w:rPr>
        <w:t>省(市)普陀  区(县)</w:t>
      </w:r>
    </w:p>
    <w:p>
      <w:pPr>
        <w:rPr>
          <w:rFonts w:ascii="宋体" w:hAnsi="仿宋体"/>
          <w:b/>
          <w:color w:val="auto"/>
          <w:sz w:val="28"/>
          <w:highlight w:val="none"/>
        </w:rPr>
      </w:pPr>
      <w:r>
        <w:rPr>
          <w:rFonts w:hint="eastAsia" w:ascii="宋体" w:hAnsi="仿宋体"/>
          <w:b/>
          <w:color w:val="auto"/>
          <w:sz w:val="28"/>
          <w:highlight w:val="none"/>
        </w:rPr>
        <w:t>签订日期：</w:t>
      </w:r>
      <w:r>
        <w:rPr>
          <w:rFonts w:ascii="宋体" w:hAnsi="仿宋体"/>
          <w:b/>
          <w:color w:val="auto"/>
          <w:sz w:val="28"/>
          <w:highlight w:val="none"/>
        </w:rPr>
        <w:t xml:space="preserve">         </w:t>
      </w:r>
      <w:r>
        <w:rPr>
          <w:rFonts w:hint="eastAsia" w:ascii="宋体" w:hAnsi="仿宋体"/>
          <w:b/>
          <w:color w:val="auto"/>
          <w:sz w:val="28"/>
          <w:highlight w:val="none"/>
        </w:rPr>
        <w:t>年</w:t>
      </w:r>
      <w:r>
        <w:rPr>
          <w:rFonts w:ascii="宋体" w:hAnsi="仿宋体"/>
          <w:b/>
          <w:color w:val="auto"/>
          <w:sz w:val="28"/>
          <w:highlight w:val="none"/>
        </w:rPr>
        <w:t xml:space="preserve">     月     </w:t>
      </w:r>
      <w:r>
        <w:rPr>
          <w:rFonts w:hint="eastAsia" w:ascii="宋体" w:hAnsi="仿宋体"/>
          <w:b/>
          <w:color w:val="auto"/>
          <w:sz w:val="28"/>
          <w:highlight w:val="none"/>
        </w:rPr>
        <w:t>日</w:t>
      </w:r>
    </w:p>
    <w:p>
      <w:pPr>
        <w:rPr>
          <w:rFonts w:ascii="文鼎特粗宋体简" w:hAnsi="仿宋体" w:eastAsia="文鼎特粗宋体简"/>
          <w:color w:val="auto"/>
          <w:sz w:val="28"/>
          <w:highlight w:val="none"/>
        </w:rPr>
      </w:pPr>
      <w:r>
        <w:rPr>
          <w:rFonts w:ascii="宋体" w:hAnsi="仿宋体"/>
          <w:b/>
          <w:color w:val="auto"/>
          <w:sz w:val="28"/>
          <w:highlight w:val="none"/>
        </w:rPr>
        <w:t xml:space="preserve">  </w:t>
      </w:r>
    </w:p>
    <w:p>
      <w:pPr>
        <w:widowControl/>
        <w:jc w:val="left"/>
        <w:rPr>
          <w:rFonts w:ascii="黑体" w:hAnsi="仿宋体" w:eastAsia="黑体"/>
          <w:b/>
          <w:color w:val="auto"/>
          <w:sz w:val="28"/>
          <w:highlight w:val="none"/>
        </w:rPr>
      </w:pPr>
      <w:r>
        <w:rPr>
          <w:rFonts w:ascii="黑体" w:hAnsi="仿宋体" w:eastAsia="黑体"/>
          <w:b/>
          <w:color w:val="auto"/>
          <w:sz w:val="28"/>
          <w:highlight w:val="none"/>
        </w:rPr>
        <w:br w:type="page"/>
      </w:r>
    </w:p>
    <w:tbl>
      <w:tblPr>
        <w:tblStyle w:val="4"/>
        <w:tblpPr w:leftFromText="180" w:rightFromText="180" w:vertAnchor="text" w:horzAnchor="page" w:tblpX="772" w:tblpY="269"/>
        <w:tblOverlap w:val="never"/>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4" w:hRule="atLeast"/>
        </w:trPr>
        <w:tc>
          <w:tcPr>
            <w:tcW w:w="9684" w:type="dxa"/>
          </w:tcPr>
          <w:p>
            <w:pPr>
              <w:rPr>
                <w:rFonts w:hint="eastAsia" w:ascii="宋体" w:hAnsi="宋体" w:eastAsia="宋体" w:cs="宋体"/>
                <w:color w:val="auto"/>
                <w:sz w:val="22"/>
                <w:szCs w:val="22"/>
                <w:highlight w:val="none"/>
              </w:rPr>
            </w:pPr>
            <w:r>
              <w:rPr>
                <w:rFonts w:hint="eastAsia" w:asciiTheme="majorEastAsia" w:hAnsiTheme="majorEastAsia" w:eastAsiaTheme="majorEastAsia"/>
                <w:color w:val="auto"/>
                <w:spacing w:val="44"/>
                <w:sz w:val="22"/>
                <w:szCs w:val="22"/>
                <w:highlight w:val="none"/>
              </w:rPr>
              <w:t xml:space="preserve">   </w:t>
            </w:r>
            <w:r>
              <w:rPr>
                <w:rFonts w:hint="eastAsia" w:ascii="宋体" w:hAnsi="宋体" w:eastAsia="宋体" w:cs="宋体"/>
                <w:color w:val="auto"/>
                <w:sz w:val="22"/>
                <w:szCs w:val="22"/>
                <w:highlight w:val="none"/>
              </w:rPr>
              <w:t>甲方委托乙方编制</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项目，为明确双方的权利、义务，经协商一致，依照《中华人民共和国民法典》的规定，参照《上海市合同格式条款监督条例》的规定，并遵循诚实、信用、公平和自愿原则订立本合同。 </w:t>
            </w:r>
          </w:p>
          <w:p>
            <w:pPr>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一、咨询的内容、形式和要求（根据项目具体确定）：</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（一）服务内容：</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（二）进度要求：</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（三）成果形式、数量：</w:t>
            </w: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（四）质量验收、评价方法：</w:t>
            </w:r>
          </w:p>
          <w:p>
            <w:pPr>
              <w:rPr>
                <w:rFonts w:hint="eastAsia" w:ascii="宋体" w:hAnsi="宋体" w:eastAsia="宋体" w:cs="宋体"/>
                <w:b/>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二、履行期限、地点和方式</w:t>
            </w:r>
          </w:p>
          <w:p>
            <w:pPr>
              <w:ind w:firstLine="57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1、技术咨询服务期限</w:t>
            </w:r>
          </w:p>
          <w:p>
            <w:pPr>
              <w:ind w:left="14"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自合同签订之日起一年。服务期限自   年   月   日至     年   月   日，如合同签订日期与服务期限的起始日期不一致，则以合同签订日期为准，服务期限的终止日期亦相应调整。</w:t>
            </w:r>
          </w:p>
          <w:p>
            <w:pPr>
              <w:ind w:firstLine="57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2、履行地点：</w:t>
            </w:r>
          </w:p>
          <w:p>
            <w:pPr>
              <w:ind w:firstLine="57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3、履行方式：乙方根据合同第一条的规定完成咨询内容。</w:t>
            </w:r>
          </w:p>
          <w:p>
            <w:pPr>
              <w:ind w:firstLine="573"/>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三、技术咨询费用及支付方式</w:t>
            </w:r>
          </w:p>
          <w:p>
            <w:pPr>
              <w:ind w:left="14"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1、技术咨询服务费：</w:t>
            </w:r>
          </w:p>
          <w:p>
            <w:pPr>
              <w:ind w:left="14"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乙方向甲方提供本合同项下技术咨询服务，甲方应向乙方支付技术咨询服务费大写：</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元整（</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万元）（含专家评审会议相关专家费用、税费、人工费、材料费等所有成本）。</w:t>
            </w:r>
          </w:p>
          <w:p>
            <w:pPr>
              <w:ind w:left="14"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2、付款方式为：</w:t>
            </w:r>
          </w:p>
          <w:p>
            <w:pPr>
              <w:ind w:left="13" w:leftChars="6" w:firstLine="464" w:firstLineChars="2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分期支付： </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p>
          <w:p>
            <w:pPr>
              <w:ind w:left="13" w:leftChars="6" w:firstLine="464" w:firstLineChars="2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付款金额：</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元 大写：</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 xml:space="preserve">     </w:t>
            </w:r>
          </w:p>
          <w:p>
            <w:pPr>
              <w:ind w:left="13" w:leftChars="6" w:firstLine="464" w:firstLineChars="21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 第一笔于合同签订后 15个工作日内甲方支付给乙方合同额的50% ；</w:t>
            </w:r>
          </w:p>
          <w:p>
            <w:pPr>
              <w:ind w:left="14" w:firstLine="440" w:firstLineChars="20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（2） 第二笔最终成果完成并取得主管部门审核后15个工作日内甲方支付给乙方合同额的50% 。</w:t>
            </w:r>
          </w:p>
          <w:p>
            <w:pPr>
              <w:ind w:left="14"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（3）每次付款前，乙方应向甲方出具合法有效的发票。否则甲方有权拒绝付款且不承担相应的违约责任。</w:t>
            </w:r>
          </w:p>
          <w:p>
            <w:pPr>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3、本条所述技术咨询服务费的变更，应由甲乙双方另行协商后以书面形式约定。付款日以甲方实际支付款项之日准。如乙方提前开具发票，则开具的发票并不代表甲方需提前支付相关款项。   </w:t>
            </w:r>
          </w:p>
          <w:p>
            <w:pPr>
              <w:rPr>
                <w:rFonts w:hint="eastAsia" w:ascii="宋体" w:hAnsi="宋体" w:eastAsia="宋体" w:cs="宋体"/>
                <w:b/>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四、双方的权利义务</w:t>
            </w:r>
          </w:p>
          <w:p>
            <w:pPr>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1、甲方的权利义务</w:t>
            </w:r>
          </w:p>
          <w:p>
            <w:pPr>
              <w:tabs>
                <w:tab w:val="left" w:pos="425"/>
                <w:tab w:val="left" w:pos="640"/>
              </w:tabs>
              <w:ind w:left="1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（1）甲方应向乙方提供本项目所需的各项资料、以及对乙方需提供的服务的具体书面要求等其他相关文件，并保证提供材料的真实、合法、有效性。</w:t>
            </w:r>
          </w:p>
          <w:p>
            <w:pPr>
              <w:tabs>
                <w:tab w:val="left" w:pos="425"/>
                <w:tab w:val="left" w:pos="640"/>
              </w:tabs>
              <w:ind w:left="1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（2）甲方应为乙方完成本项目咨询服务提供必要的协助，在各类评审、评议会后，甲方应及时与乙方沟通，并就需乙方进行项目修改、完善之处提出意见。</w:t>
            </w:r>
          </w:p>
          <w:p>
            <w:pPr>
              <w:pStyle w:val="9"/>
              <w:ind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2、乙方的权利义务</w:t>
            </w:r>
          </w:p>
          <w:p>
            <w:pPr>
              <w:tabs>
                <w:tab w:val="left" w:pos="425"/>
                <w:tab w:val="left" w:pos="640"/>
              </w:tabs>
              <w:ind w:left="1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（1）乙方应按照国家和地方有关法律法规、技术规范标准以及合同约定及甲方要求，在约定期间内完成技术咨询服务，并对成果质量负责，确保成果的合理性、一致性和规范性。</w:t>
            </w:r>
          </w:p>
          <w:p>
            <w:pPr>
              <w:tabs>
                <w:tab w:val="left" w:pos="425"/>
                <w:tab w:val="left" w:pos="640"/>
              </w:tabs>
              <w:ind w:left="1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（2）乙方应遵守合同约定的工作计划、进度安排，按时参加评审、评议会议，并根据本条第1款第（2）项中甲方提出的意见及时对成果进行修改完善。</w:t>
            </w:r>
          </w:p>
          <w:p>
            <w:pPr>
              <w:tabs>
                <w:tab w:val="left" w:pos="425"/>
                <w:tab w:val="left" w:pos="640"/>
              </w:tabs>
              <w:ind w:left="1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（3）乙方应根据甲方要求以及项目进展、审批需要，提供必要的配合与协助。</w:t>
            </w:r>
          </w:p>
          <w:p>
            <w:pPr>
              <w:tabs>
                <w:tab w:val="left" w:pos="425"/>
                <w:tab w:val="left" w:pos="640"/>
              </w:tabs>
              <w:ind w:left="1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（4）如乙方工作成果不符合合同约定及甲方要求，乙方应无偿及时修改。</w:t>
            </w:r>
          </w:p>
          <w:p>
            <w:pPr>
              <w:rPr>
                <w:rFonts w:hint="eastAsia" w:ascii="宋体" w:hAnsi="宋体" w:eastAsia="宋体" w:cs="宋体"/>
                <w:b/>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五、知识产权</w:t>
            </w:r>
          </w:p>
          <w:p>
            <w:pPr>
              <w:tabs>
                <w:tab w:val="left" w:pos="425"/>
              </w:tabs>
              <w:ind w:left="1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1、乙方为本项目目的向甲方提交的咨询成果的著作权归甲方所有。</w:t>
            </w:r>
          </w:p>
          <w:p>
            <w:pPr>
              <w:tabs>
                <w:tab w:val="left" w:pos="425"/>
              </w:tabs>
              <w:ind w:left="1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2、乙方对最终咨询成果享有署名权。未经甲方同意，乙方不得将项目最终成果用于为履行本合同义务以外的情形，且使用过程中须遵守保密义务。</w:t>
            </w:r>
          </w:p>
          <w:p>
            <w:pPr>
              <w:tabs>
                <w:tab w:val="left" w:pos="425"/>
              </w:tabs>
              <w:ind w:left="14"/>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3、乙方确保其所提交的技术咨询成果和其他相关作品均为原创，不侵犯任何第三方的知识产权。如有侵权行为，乙方应承担相应法律责任并赔偿甲方因此造成的损失。</w:t>
            </w:r>
          </w:p>
          <w:p>
            <w:pPr>
              <w:rPr>
                <w:rFonts w:hint="eastAsia" w:ascii="宋体" w:hAnsi="宋体" w:eastAsia="宋体" w:cs="宋体"/>
                <w:b/>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六、保密条款</w:t>
            </w:r>
          </w:p>
          <w:p>
            <w:pPr>
              <w:pStyle w:val="10"/>
              <w:tabs>
                <w:tab w:val="left" w:pos="425"/>
              </w:tabs>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1、本合同的保密信息包括但不限于本项目的咨询内容、基础资料、设计成果以及相关文件，乙方对上述保密信息负有保密义务。</w:t>
            </w:r>
          </w:p>
          <w:p>
            <w:pPr>
              <w:pStyle w:val="10"/>
              <w:tabs>
                <w:tab w:val="left" w:pos="425"/>
              </w:tabs>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2、除非经甲方书面同意，乙方不得将甲方所提供的本项目的基础资料、要素底板、设计成果等保密信息以及相关文件提供和披露给第三方。</w:t>
            </w:r>
          </w:p>
          <w:p>
            <w:pPr>
              <w:pStyle w:val="10"/>
              <w:tabs>
                <w:tab w:val="left" w:pos="425"/>
              </w:tabs>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3、除非经甲方书面同意，乙方不得将本合同及本合同项下项目所获得的关于甲方的信息提供和透露给第三方。</w:t>
            </w:r>
          </w:p>
          <w:p>
            <w:pPr>
              <w:pStyle w:val="10"/>
              <w:tabs>
                <w:tab w:val="left" w:pos="425"/>
              </w:tabs>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4、乙方部分披露或者全部披露保密信息的对象，仅限于乙方为履行本合同义务之必要而披露保密信息的雇员，乙方应与相关雇员就保密事宜签署协议。</w:t>
            </w:r>
          </w:p>
          <w:p>
            <w:pPr>
              <w:pStyle w:val="10"/>
              <w:tabs>
                <w:tab w:val="left" w:pos="425"/>
              </w:tabs>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5、乙方如违反本协议的约定泄露保密信息，乙方应向甲方赔偿违约金人民币10万元，如果违约金不足以弥补甲方损失的，乙方还应对其余的损失承担赔偿责任。</w:t>
            </w:r>
          </w:p>
          <w:p>
            <w:pPr>
              <w:pStyle w:val="10"/>
              <w:ind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6、本合同规定的保密义务，不因本合同的中止、终止、届满或失效而免除，直至相关的保密信息公开为止。</w:t>
            </w:r>
          </w:p>
          <w:p>
            <w:pPr>
              <w:rPr>
                <w:rFonts w:hint="eastAsia" w:ascii="宋体" w:hAnsi="宋体" w:eastAsia="宋体" w:cs="宋体"/>
                <w:b/>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七、验收、评价方法：</w:t>
            </w:r>
          </w:p>
          <w:p>
            <w:pPr>
              <w:ind w:left="1" w:firstLine="444" w:firstLineChars="20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1、咨询报告达到了本合同第一条所列要求，采用</w:t>
            </w:r>
            <w:r>
              <w:rPr>
                <w:rFonts w:hint="eastAsia" w:ascii="宋体" w:hAnsi="宋体" w:eastAsia="宋体" w:cs="宋体"/>
                <w:color w:val="auto"/>
                <w:sz w:val="22"/>
                <w:szCs w:val="22"/>
                <w:highlight w:val="none"/>
                <w:u w:val="single"/>
              </w:rPr>
              <w:t xml:space="preserve"> 甲方认可 </w:t>
            </w:r>
            <w:r>
              <w:rPr>
                <w:rFonts w:hint="eastAsia" w:ascii="宋体" w:hAnsi="宋体" w:eastAsia="宋体" w:cs="宋体"/>
                <w:color w:val="auto"/>
                <w:sz w:val="22"/>
                <w:szCs w:val="22"/>
                <w:highlight w:val="none"/>
              </w:rPr>
              <w:t xml:space="preserve">方式验收。 </w:t>
            </w:r>
          </w:p>
          <w:p>
            <w:pPr>
              <w:ind w:left="1" w:firstLine="444" w:firstLineChars="202"/>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2、评价方法： </w:t>
            </w:r>
          </w:p>
          <w:p>
            <w:pPr>
              <w:ind w:firstLine="601"/>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乙方按照本合同约定方式提交成果后甲方应在10个工作日内组织验收确认。验收通过的，甲方出具成果报告签收单确认成果。如果甲方在规定时间内不能组织验收，须及时通知乙方，另定验收日期。</w:t>
            </w:r>
          </w:p>
          <w:p>
            <w:pPr>
              <w:ind w:firstLine="601"/>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八、违约责任</w:t>
            </w:r>
          </w:p>
          <w:p>
            <w:pPr>
              <w:pStyle w:val="10"/>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1、甲方的违约责任</w:t>
            </w:r>
          </w:p>
          <w:p>
            <w:pPr>
              <w:pStyle w:val="10"/>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在完全满足支付条件的情况下，如果甲方未能按照合同约定的期限付款，经乙方书面催告后，每逾期一日，应按照未付款项的万分之一向乙方支付违约金，但是最高不超过未付款项的10%。</w:t>
            </w:r>
          </w:p>
          <w:p>
            <w:pPr>
              <w:pStyle w:val="10"/>
              <w:ind w:left="14" w:hanging="11" w:hangingChars="5"/>
              <w:rPr>
                <w:rFonts w:hint="eastAsia" w:ascii="宋体" w:hAnsi="宋体" w:eastAsia="宋体" w:cs="宋体"/>
                <w:color w:val="auto"/>
                <w:sz w:val="22"/>
                <w:szCs w:val="22"/>
                <w:highlight w:val="none"/>
              </w:rPr>
            </w:pPr>
          </w:p>
          <w:p>
            <w:pPr>
              <w:pStyle w:val="10"/>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2、乙方的违约责任</w:t>
            </w:r>
          </w:p>
          <w:p>
            <w:pPr>
              <w:widowControl/>
              <w:tabs>
                <w:tab w:val="left" w:pos="425"/>
              </w:tabs>
              <w:ind w:left="14"/>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乙方未按合同约定的时间交付咨询成果的，每逾期1日，应当按照合同总价款的千分之一向甲方支付违约金，违约金数额不足以弥补甲方损失的，乙方还应当就差额部分进行赔偿。逾期超过5日的，甲方有权要求解除合同，乙方返还已支付的全部合同款项。</w:t>
            </w:r>
          </w:p>
          <w:p>
            <w:pPr>
              <w:pStyle w:val="9"/>
              <w:tabs>
                <w:tab w:val="left" w:pos="220"/>
                <w:tab w:val="left" w:pos="425"/>
              </w:tabs>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（2）如乙方交付的咨询成果未能达到合同约定及甲方要求，甲方有权要求乙方予以修改。如乙方修改后的咨询成果仍未能达到合同约定及甲方要求，甲方有权要求乙方承担违约损害赔偿责任。</w:t>
            </w:r>
          </w:p>
          <w:p>
            <w:pPr>
              <w:pStyle w:val="10"/>
              <w:tabs>
                <w:tab w:val="left" w:pos="425"/>
              </w:tabs>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（3）乙方违反本合同其他条款的任何内容致使本合同目的无法实现的，甲方有权解除本合同，并有权要求乙方返还甲方已支付的全部合同款项，并要求乙方承担违约损害赔偿责任。</w:t>
            </w:r>
          </w:p>
          <w:p>
            <w:pPr>
              <w:pStyle w:val="10"/>
              <w:tabs>
                <w:tab w:val="left" w:pos="425"/>
              </w:tabs>
              <w:ind w:left="14" w:firstLine="0" w:firstLineChars="0"/>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九、合同争议的解决方法</w:t>
            </w:r>
          </w:p>
          <w:p>
            <w:pPr>
              <w:ind w:firstLine="6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在履行本合同过程中发生的争议，甲乙双方可以通过和解或者调解解决。调解不成的，由合同签订地人民法院管辖。</w:t>
            </w:r>
          </w:p>
          <w:p>
            <w:pPr>
              <w:ind w:firstLine="600"/>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十、合同变更</w:t>
            </w:r>
          </w:p>
          <w:p>
            <w:pPr>
              <w:pStyle w:val="10"/>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本合同的变更必须由双方协商一致，并以书面形式约定。</w:t>
            </w:r>
          </w:p>
          <w:p>
            <w:pPr>
              <w:pStyle w:val="10"/>
              <w:ind w:left="14" w:hanging="11" w:hangingChars="5"/>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十一、合同解除</w:t>
            </w:r>
          </w:p>
          <w:p>
            <w:pPr>
              <w:pStyle w:val="9"/>
              <w:ind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1、双方可通过友好协商解除本合同。</w:t>
            </w:r>
          </w:p>
          <w:p>
            <w:pPr>
              <w:pStyle w:val="9"/>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2、因不可抗力致使一方或双方无法继续履行合同，可解除本合同。</w:t>
            </w:r>
          </w:p>
          <w:p>
            <w:pPr>
              <w:pStyle w:val="9"/>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3、一方违约，致使本合同无法继续履行，守约方有权解除本合同。</w:t>
            </w:r>
          </w:p>
          <w:p>
            <w:pPr>
              <w:pStyle w:val="9"/>
              <w:ind w:left="14" w:firstLine="0" w:firstLineChars="0"/>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十二 通知与送达</w:t>
            </w:r>
          </w:p>
          <w:p>
            <w:pPr>
              <w:pStyle w:val="10"/>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1、双方因本合同之来往函件、通知、文件或资料等，均应以EMS、挂号信、传真、电子邮件等方式发往本合同第12条约定之通讯地址，经过合理时间即视为到达。</w:t>
            </w:r>
          </w:p>
          <w:p>
            <w:pPr>
              <w:pStyle w:val="10"/>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2、双方通讯地址等联系信息如下：</w:t>
            </w:r>
          </w:p>
          <w:p>
            <w:pPr>
              <w:pStyle w:val="10"/>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（1）甲方通信地址：              ；联系人:           ；传真:      ；联系电话:            ；邮编：          ；电子邮件地址：        ；</w:t>
            </w:r>
          </w:p>
          <w:p>
            <w:pPr>
              <w:pStyle w:val="10"/>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（2）乙方通信地址：              ；联系人:           ；传真:      ；联系电话:            ；邮编：          ；电子邮件地址：        ；</w:t>
            </w:r>
          </w:p>
          <w:p>
            <w:pPr>
              <w:pStyle w:val="10"/>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3、任何一方变更本合同约定之联系信息，均应及时通知另一方；如没有及时通知,则另一方仍依据变更前之联系信息发出通知、经过合理时间亦视为送达。</w:t>
            </w:r>
          </w:p>
          <w:p>
            <w:pPr>
              <w:pStyle w:val="10"/>
              <w:ind w:left="14" w:hanging="11" w:hangingChars="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4、双方同意上述双方的通信地址作为涉诉时法院或仲裁机关的法律文书送达地址。</w:t>
            </w:r>
          </w:p>
          <w:p>
            <w:pPr>
              <w:pStyle w:val="10"/>
              <w:ind w:left="14" w:hanging="11" w:hangingChars="5"/>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十三、不可抗力</w:t>
            </w:r>
          </w:p>
          <w:p>
            <w:pPr>
              <w:pStyle w:val="9"/>
              <w:tabs>
                <w:tab w:val="left" w:pos="0"/>
                <w:tab w:val="left" w:pos="425"/>
              </w:tabs>
              <w:ind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1、合同一方由于不可抗力原因而不能履行或不能按时履行合同时，在不可抗力期间，提出受不可抗力影响的一方可免于承担违约责任。</w:t>
            </w:r>
          </w:p>
          <w:p>
            <w:pPr>
              <w:pStyle w:val="9"/>
              <w:tabs>
                <w:tab w:val="left" w:pos="0"/>
                <w:tab w:val="left" w:pos="425"/>
              </w:tabs>
              <w:ind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2、发生不可抗力事件，提出受不可抗力影响的一方应及时书面通知另一方，并且应在随后十五日内向另一方提供不可抗力的发生以及持续期间的充分证明。</w:t>
            </w:r>
          </w:p>
          <w:p>
            <w:pPr>
              <w:pStyle w:val="11"/>
              <w:tabs>
                <w:tab w:val="left" w:pos="0"/>
                <w:tab w:val="left" w:pos="425"/>
              </w:tabs>
              <w:ind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3、提出受不可抗力影响的一方应尽可能地采取必要的措施减轻不可抗力对合同履行造成的影响。双方应通过友好协商在合理的时间内就合同履行达成进一步协议。</w:t>
            </w:r>
          </w:p>
          <w:p>
            <w:pPr>
              <w:pStyle w:val="11"/>
              <w:tabs>
                <w:tab w:val="left" w:pos="0"/>
                <w:tab w:val="left" w:pos="425"/>
              </w:tabs>
              <w:ind w:firstLine="0" w:firstLineChars="0"/>
              <w:rPr>
                <w:rFonts w:hint="eastAsia" w:ascii="宋体" w:hAnsi="宋体" w:eastAsia="宋体" w:cs="宋体"/>
                <w:color w:val="auto"/>
                <w:sz w:val="22"/>
                <w:szCs w:val="22"/>
                <w:highlight w:val="none"/>
              </w:rPr>
            </w:pPr>
          </w:p>
          <w:p>
            <w:pP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十四 其他</w:t>
            </w:r>
          </w:p>
          <w:p>
            <w:pPr>
              <w:pStyle w:val="10"/>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1、本合同一式 5 份，甲方 3 份，乙方 2份。本合同经双方盖章后即刻生效。</w:t>
            </w:r>
          </w:p>
          <w:p>
            <w:pPr>
              <w:pStyle w:val="10"/>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2、其他未尽事项，经双方协商一致，签订补充协议，补充协议与本合同具有同等法律效力。</w:t>
            </w:r>
          </w:p>
          <w:p>
            <w:pPr>
              <w:pStyle w:val="10"/>
              <w:ind w:left="14" w:firstLine="0" w:firstLine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3、其他</w:t>
            </w:r>
          </w:p>
          <w:p>
            <w:pPr>
              <w:widowControl/>
              <w:jc w:val="left"/>
              <w:rPr>
                <w:rFonts w:asciiTheme="majorEastAsia" w:hAnsiTheme="majorEastAsia" w:eastAsiaTheme="majorEastAsia"/>
                <w:color w:val="auto"/>
                <w:sz w:val="22"/>
                <w:szCs w:val="22"/>
                <w:highlight w:val="none"/>
              </w:rPr>
            </w:pPr>
            <w:r>
              <w:rPr>
                <w:rFonts w:hint="eastAsia" w:ascii="宋体" w:hAnsi="宋体" w:eastAsia="宋体" w:cs="宋体"/>
                <w:b/>
                <w:color w:val="auto"/>
                <w:sz w:val="22"/>
                <w:szCs w:val="22"/>
                <w:highlight w:val="none"/>
              </w:rPr>
              <w:t>（以下无正文）</w:t>
            </w:r>
          </w:p>
        </w:tc>
      </w:tr>
    </w:tbl>
    <w:p>
      <w:pPr>
        <w:jc w:val="right"/>
        <w:rPr>
          <w:color w:val="auto"/>
          <w:sz w:val="24"/>
          <w:szCs w:val="24"/>
          <w:highlight w:val="none"/>
        </w:rPr>
      </w:pPr>
    </w:p>
    <w:p>
      <w:pPr>
        <w:jc w:val="right"/>
        <w:rPr>
          <w:rFonts w:asciiTheme="majorEastAsia" w:hAnsiTheme="majorEastAsia" w:eastAsiaTheme="majorEastAsia"/>
          <w:color w:val="auto"/>
          <w:highlight w:val="none"/>
        </w:rPr>
      </w:pPr>
    </w:p>
    <w:p>
      <w:pPr>
        <w:jc w:val="right"/>
        <w:rPr>
          <w:rFonts w:asciiTheme="majorEastAsia" w:hAnsiTheme="majorEastAsia" w:eastAsiaTheme="majorEastAsia"/>
          <w:color w:val="auto"/>
          <w:sz w:val="24"/>
          <w:szCs w:val="24"/>
          <w:highlight w:val="none"/>
        </w:rPr>
      </w:pPr>
    </w:p>
    <w:tbl>
      <w:tblPr>
        <w:tblStyle w:val="4"/>
        <w:tblpPr w:leftFromText="180" w:rightFromText="180" w:horzAnchor="margin" w:tblpY="1573"/>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848"/>
        <w:gridCol w:w="3192"/>
        <w:gridCol w:w="735"/>
        <w:gridCol w:w="1318"/>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restart"/>
            <w:textDirection w:val="tbRlV"/>
          </w:tcPr>
          <w:p>
            <w:pPr>
              <w:adjustRightInd w:val="0"/>
              <w:snapToGrid w:val="0"/>
              <w:ind w:left="113" w:right="113"/>
              <w:jc w:val="center"/>
              <w:rPr>
                <w:rFonts w:asciiTheme="majorEastAsia" w:hAnsiTheme="majorEastAsia" w:eastAsiaTheme="majorEastAsia"/>
                <w:color w:val="auto"/>
                <w:highlight w:val="none"/>
              </w:rPr>
            </w:pPr>
            <w:r>
              <w:rPr>
                <w:rFonts w:hint="eastAsia" w:asciiTheme="majorEastAsia" w:hAnsiTheme="majorEastAsia" w:eastAsiaTheme="majorEastAsia"/>
                <w:color w:val="auto"/>
                <w:spacing w:val="40"/>
                <w:highlight w:val="none"/>
              </w:rPr>
              <w:t>委 托 方</w:t>
            </w:r>
            <w:r>
              <w:rPr>
                <w:rFonts w:hint="eastAsia" w:asciiTheme="majorEastAsia" w:hAnsiTheme="majorEastAsia" w:eastAsiaTheme="majorEastAsia"/>
                <w:color w:val="auto"/>
                <w:highlight w:val="none"/>
              </w:rPr>
              <w:t>（甲  方）</w:t>
            </w:r>
          </w:p>
        </w:tc>
        <w:tc>
          <w:tcPr>
            <w:tcW w:w="1848" w:type="dxa"/>
            <w:vAlign w:val="center"/>
          </w:tcPr>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名称（或姓名）</w:t>
            </w:r>
          </w:p>
        </w:tc>
        <w:tc>
          <w:tcPr>
            <w:tcW w:w="5245" w:type="dxa"/>
            <w:gridSpan w:val="3"/>
            <w:vAlign w:val="center"/>
          </w:tcPr>
          <w:p>
            <w:pPr>
              <w:adjustRightInd w:val="0"/>
              <w:snapToGrid w:val="0"/>
              <w:ind w:right="424" w:rightChars="202"/>
              <w:jc w:val="right"/>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12"/>
                <w:highlight w:val="none"/>
              </w:rPr>
              <w:t xml:space="preserve"> （签章）</w:t>
            </w:r>
          </w:p>
        </w:tc>
        <w:tc>
          <w:tcPr>
            <w:tcW w:w="2063" w:type="dxa"/>
            <w:vMerge w:val="restart"/>
            <w:vAlign w:val="center"/>
          </w:tcPr>
          <w:p>
            <w:pPr>
              <w:adjustRightInd w:val="0"/>
              <w:snapToGrid w:val="0"/>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合同专用章</w:t>
            </w:r>
          </w:p>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或</w:t>
            </w:r>
          </w:p>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单位公章</w:t>
            </w: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right"/>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法定代表人</w:t>
            </w:r>
          </w:p>
        </w:tc>
        <w:tc>
          <w:tcPr>
            <w:tcW w:w="5245" w:type="dxa"/>
            <w:gridSpan w:val="3"/>
            <w:vAlign w:val="center"/>
          </w:tcPr>
          <w:p>
            <w:pPr>
              <w:wordWrap w:val="0"/>
              <w:adjustRightInd w:val="0"/>
              <w:snapToGrid w:val="0"/>
              <w:ind w:right="105"/>
              <w:jc w:val="right"/>
              <w:rPr>
                <w:rFonts w:asciiTheme="majorEastAsia" w:hAnsiTheme="majorEastAsia" w:eastAsiaTheme="majorEastAsia"/>
                <w:color w:val="auto"/>
                <w:position w:val="12"/>
                <w:highlight w:val="none"/>
              </w:rPr>
            </w:pPr>
            <w:r>
              <w:rPr>
                <w:rFonts w:hint="eastAsia" w:asciiTheme="majorEastAsia" w:hAnsiTheme="majorEastAsia" w:eastAsiaTheme="majorEastAsia"/>
                <w:color w:val="auto"/>
                <w:position w:val="12"/>
                <w:highlight w:val="none"/>
              </w:rPr>
              <w:t xml:space="preserve">                                    （签章）</w:t>
            </w: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position w:val="6"/>
                <w:highlight w:val="none"/>
              </w:rPr>
              <w:t>联系（经办）人</w:t>
            </w:r>
          </w:p>
        </w:tc>
        <w:tc>
          <w:tcPr>
            <w:tcW w:w="5245" w:type="dxa"/>
            <w:gridSpan w:val="3"/>
            <w:vAlign w:val="center"/>
          </w:tcPr>
          <w:p>
            <w:pPr>
              <w:wordWrap w:val="0"/>
              <w:adjustRightInd w:val="0"/>
              <w:snapToGrid w:val="0"/>
              <w:jc w:val="right"/>
              <w:rPr>
                <w:rFonts w:asciiTheme="majorEastAsia" w:hAnsiTheme="majorEastAsia" w:eastAsiaTheme="majorEastAsia"/>
                <w:color w:val="auto"/>
                <w:highlight w:val="none"/>
              </w:rPr>
            </w:pPr>
            <w:r>
              <w:rPr>
                <w:rFonts w:hint="eastAsia" w:asciiTheme="majorEastAsia" w:hAnsiTheme="majorEastAsia" w:eastAsiaTheme="majorEastAsia"/>
                <w:color w:val="auto"/>
                <w:position w:val="12"/>
                <w:highlight w:val="none"/>
              </w:rPr>
              <w:t xml:space="preserve">                       （签章）</w:t>
            </w: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住所</w:t>
            </w:r>
          </w:p>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（通讯地址）</w:t>
            </w:r>
          </w:p>
        </w:tc>
        <w:tc>
          <w:tcPr>
            <w:tcW w:w="3192" w:type="dxa"/>
            <w:vAlign w:val="center"/>
          </w:tcPr>
          <w:p>
            <w:pPr>
              <w:adjustRightInd w:val="0"/>
              <w:snapToGrid w:val="0"/>
              <w:jc w:val="center"/>
              <w:rPr>
                <w:rFonts w:asciiTheme="majorEastAsia" w:hAnsiTheme="majorEastAsia" w:eastAsiaTheme="majorEastAsia"/>
                <w:color w:val="auto"/>
                <w:highlight w:val="none"/>
              </w:rPr>
            </w:pPr>
          </w:p>
        </w:tc>
        <w:tc>
          <w:tcPr>
            <w:tcW w:w="735" w:type="dxa"/>
            <w:vAlign w:val="center"/>
          </w:tcPr>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邮政</w:t>
            </w:r>
          </w:p>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编码</w:t>
            </w:r>
          </w:p>
        </w:tc>
        <w:tc>
          <w:tcPr>
            <w:tcW w:w="1318" w:type="dxa"/>
            <w:vAlign w:val="center"/>
          </w:tcPr>
          <w:p>
            <w:pPr>
              <w:adjustRightInd w:val="0"/>
              <w:snapToGrid w:val="0"/>
              <w:jc w:val="center"/>
              <w:rPr>
                <w:rFonts w:asciiTheme="majorEastAsia" w:hAnsiTheme="majorEastAsia" w:eastAsiaTheme="majorEastAsia"/>
                <w:color w:val="auto"/>
                <w:highlight w:val="none"/>
              </w:rPr>
            </w:pP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电    话</w:t>
            </w:r>
          </w:p>
        </w:tc>
        <w:tc>
          <w:tcPr>
            <w:tcW w:w="5245" w:type="dxa"/>
            <w:gridSpan w:val="3"/>
            <w:vAlign w:val="center"/>
          </w:tcPr>
          <w:p>
            <w:pPr>
              <w:adjustRightInd w:val="0"/>
              <w:snapToGrid w:val="0"/>
              <w:jc w:val="center"/>
              <w:rPr>
                <w:rFonts w:asciiTheme="majorEastAsia" w:hAnsiTheme="majorEastAsia" w:eastAsiaTheme="majorEastAsia"/>
                <w:color w:val="auto"/>
                <w:szCs w:val="21"/>
                <w:highlight w:val="none"/>
              </w:rPr>
            </w:pP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开户银行</w:t>
            </w:r>
          </w:p>
        </w:tc>
        <w:tc>
          <w:tcPr>
            <w:tcW w:w="5245" w:type="dxa"/>
            <w:gridSpan w:val="3"/>
            <w:vAlign w:val="center"/>
          </w:tcPr>
          <w:p>
            <w:pPr>
              <w:adjustRightInd w:val="0"/>
              <w:snapToGrid w:val="0"/>
              <w:jc w:val="center"/>
              <w:rPr>
                <w:rFonts w:asciiTheme="majorEastAsia" w:hAnsiTheme="majorEastAsia" w:eastAsiaTheme="majorEastAsia"/>
                <w:color w:val="auto"/>
                <w:szCs w:val="21"/>
                <w:highlight w:val="none"/>
              </w:rPr>
            </w:pP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帐    号</w:t>
            </w:r>
          </w:p>
        </w:tc>
        <w:tc>
          <w:tcPr>
            <w:tcW w:w="5245" w:type="dxa"/>
            <w:gridSpan w:val="3"/>
            <w:vAlign w:val="center"/>
          </w:tcPr>
          <w:p>
            <w:pPr>
              <w:adjustRightInd w:val="0"/>
              <w:snapToGrid w:val="0"/>
              <w:jc w:val="center"/>
              <w:rPr>
                <w:rFonts w:asciiTheme="majorEastAsia" w:hAnsiTheme="majorEastAsia" w:eastAsiaTheme="majorEastAsia"/>
                <w:color w:val="auto"/>
                <w:szCs w:val="21"/>
                <w:highlight w:val="none"/>
              </w:rPr>
            </w:pP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restart"/>
            <w:textDirection w:val="tbRlV"/>
          </w:tcPr>
          <w:p>
            <w:pPr>
              <w:adjustRightInd w:val="0"/>
              <w:snapToGrid w:val="0"/>
              <w:ind w:left="113" w:right="113"/>
              <w:jc w:val="center"/>
              <w:rPr>
                <w:rFonts w:asciiTheme="majorEastAsia" w:hAnsiTheme="majorEastAsia" w:eastAsiaTheme="majorEastAsia"/>
                <w:color w:val="auto"/>
                <w:highlight w:val="none"/>
              </w:rPr>
            </w:pPr>
            <w:r>
              <w:rPr>
                <w:rFonts w:hint="eastAsia" w:asciiTheme="majorEastAsia" w:hAnsiTheme="majorEastAsia" w:eastAsiaTheme="majorEastAsia"/>
                <w:color w:val="auto"/>
                <w:spacing w:val="40"/>
                <w:highlight w:val="none"/>
              </w:rPr>
              <w:t>受 托 方</w:t>
            </w:r>
            <w:r>
              <w:rPr>
                <w:rFonts w:hint="eastAsia" w:asciiTheme="majorEastAsia" w:hAnsiTheme="majorEastAsia" w:eastAsiaTheme="majorEastAsia"/>
                <w:color w:val="auto"/>
                <w:highlight w:val="none"/>
              </w:rPr>
              <w:t>（乙  方）</w:t>
            </w:r>
          </w:p>
        </w:tc>
        <w:tc>
          <w:tcPr>
            <w:tcW w:w="1848" w:type="dxa"/>
            <w:vAlign w:val="center"/>
          </w:tcPr>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名称（或姓名）</w:t>
            </w:r>
          </w:p>
        </w:tc>
        <w:tc>
          <w:tcPr>
            <w:tcW w:w="5245" w:type="dxa"/>
            <w:gridSpan w:val="3"/>
            <w:vAlign w:val="center"/>
          </w:tcPr>
          <w:p>
            <w:pPr>
              <w:adjustRightInd w:val="0"/>
              <w:snapToGrid w:val="0"/>
              <w:jc w:val="left"/>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12"/>
                <w:highlight w:val="none"/>
              </w:rPr>
              <w:t>（签章）</w:t>
            </w:r>
          </w:p>
        </w:tc>
        <w:tc>
          <w:tcPr>
            <w:tcW w:w="2063" w:type="dxa"/>
            <w:vMerge w:val="restart"/>
            <w:vAlign w:val="center"/>
          </w:tcPr>
          <w:p>
            <w:pPr>
              <w:adjustRightInd w:val="0"/>
              <w:snapToGrid w:val="0"/>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合同专用章</w:t>
            </w:r>
          </w:p>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或</w:t>
            </w:r>
          </w:p>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单位公章</w:t>
            </w: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center"/>
              <w:rPr>
                <w:rFonts w:asciiTheme="majorEastAsia" w:hAnsiTheme="majorEastAsia" w:eastAsiaTheme="majorEastAsia"/>
                <w:color w:val="auto"/>
                <w:highlight w:val="none"/>
              </w:rPr>
            </w:pPr>
          </w:p>
          <w:p>
            <w:pPr>
              <w:adjustRightInd w:val="0"/>
              <w:snapToGrid w:val="0"/>
              <w:jc w:val="right"/>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法定代表人</w:t>
            </w:r>
          </w:p>
        </w:tc>
        <w:tc>
          <w:tcPr>
            <w:tcW w:w="5245" w:type="dxa"/>
            <w:gridSpan w:val="3"/>
            <w:vAlign w:val="center"/>
          </w:tcPr>
          <w:p>
            <w:pPr>
              <w:wordWrap w:val="0"/>
              <w:adjustRightInd w:val="0"/>
              <w:snapToGrid w:val="0"/>
              <w:ind w:right="105"/>
              <w:jc w:val="right"/>
              <w:rPr>
                <w:rFonts w:asciiTheme="majorEastAsia" w:hAnsiTheme="majorEastAsia" w:eastAsiaTheme="majorEastAsia"/>
                <w:color w:val="auto"/>
                <w:position w:val="12"/>
                <w:highlight w:val="none"/>
              </w:rPr>
            </w:pPr>
            <w:r>
              <w:rPr>
                <w:rFonts w:hint="eastAsia" w:asciiTheme="majorEastAsia" w:hAnsiTheme="majorEastAsia" w:eastAsiaTheme="majorEastAsia"/>
                <w:color w:val="auto"/>
                <w:position w:val="12"/>
                <w:highlight w:val="none"/>
              </w:rPr>
              <w:t xml:space="preserve">                                    （签章）</w:t>
            </w: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position w:val="6"/>
                <w:highlight w:val="none"/>
              </w:rPr>
              <w:t>联系（经办）人</w:t>
            </w:r>
          </w:p>
        </w:tc>
        <w:tc>
          <w:tcPr>
            <w:tcW w:w="5245" w:type="dxa"/>
            <w:gridSpan w:val="3"/>
            <w:vAlign w:val="center"/>
          </w:tcPr>
          <w:p>
            <w:pPr>
              <w:wordWrap w:val="0"/>
              <w:adjustRightInd w:val="0"/>
              <w:snapToGrid w:val="0"/>
              <w:jc w:val="right"/>
              <w:rPr>
                <w:rFonts w:asciiTheme="majorEastAsia" w:hAnsiTheme="majorEastAsia" w:eastAsiaTheme="majorEastAsia"/>
                <w:color w:val="auto"/>
                <w:highlight w:val="none"/>
              </w:rPr>
            </w:pPr>
            <w:r>
              <w:rPr>
                <w:rFonts w:hint="eastAsia" w:asciiTheme="majorEastAsia" w:hAnsiTheme="majorEastAsia" w:eastAsiaTheme="majorEastAsia"/>
                <w:color w:val="auto"/>
                <w:position w:val="12"/>
                <w:highlight w:val="none"/>
              </w:rPr>
              <w:t xml:space="preserve">                       （签章）</w:t>
            </w: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住所</w:t>
            </w:r>
          </w:p>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（通讯地址）</w:t>
            </w:r>
          </w:p>
        </w:tc>
        <w:tc>
          <w:tcPr>
            <w:tcW w:w="3192" w:type="dxa"/>
            <w:vAlign w:val="center"/>
          </w:tcPr>
          <w:p>
            <w:pPr>
              <w:adjustRightInd w:val="0"/>
              <w:snapToGrid w:val="0"/>
              <w:jc w:val="center"/>
              <w:rPr>
                <w:rFonts w:asciiTheme="majorEastAsia" w:hAnsiTheme="majorEastAsia" w:eastAsiaTheme="majorEastAsia"/>
                <w:color w:val="auto"/>
                <w:highlight w:val="none"/>
              </w:rPr>
            </w:pPr>
          </w:p>
        </w:tc>
        <w:tc>
          <w:tcPr>
            <w:tcW w:w="735" w:type="dxa"/>
            <w:vAlign w:val="center"/>
          </w:tcPr>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邮政</w:t>
            </w:r>
          </w:p>
          <w:p>
            <w:pPr>
              <w:adjustRightInd w:val="0"/>
              <w:snapToGrid w:val="0"/>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编码</w:t>
            </w:r>
          </w:p>
        </w:tc>
        <w:tc>
          <w:tcPr>
            <w:tcW w:w="1318" w:type="dxa"/>
            <w:vAlign w:val="center"/>
          </w:tcPr>
          <w:p>
            <w:pPr>
              <w:adjustRightInd w:val="0"/>
              <w:snapToGrid w:val="0"/>
              <w:jc w:val="center"/>
              <w:rPr>
                <w:rFonts w:asciiTheme="majorEastAsia" w:hAnsiTheme="majorEastAsia" w:eastAsiaTheme="majorEastAsia"/>
                <w:color w:val="auto"/>
                <w:highlight w:val="none"/>
              </w:rPr>
            </w:pP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电    话</w:t>
            </w:r>
          </w:p>
        </w:tc>
        <w:tc>
          <w:tcPr>
            <w:tcW w:w="5245" w:type="dxa"/>
            <w:gridSpan w:val="3"/>
            <w:vAlign w:val="center"/>
          </w:tcPr>
          <w:p>
            <w:pPr>
              <w:adjustRightInd w:val="0"/>
              <w:snapToGrid w:val="0"/>
              <w:jc w:val="center"/>
              <w:rPr>
                <w:rFonts w:asciiTheme="majorEastAsia" w:hAnsiTheme="majorEastAsia" w:eastAsiaTheme="majorEastAsia"/>
                <w:color w:val="auto"/>
                <w:szCs w:val="21"/>
                <w:highlight w:val="none"/>
              </w:rPr>
            </w:pP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开户银行</w:t>
            </w:r>
          </w:p>
        </w:tc>
        <w:tc>
          <w:tcPr>
            <w:tcW w:w="5245" w:type="dxa"/>
            <w:gridSpan w:val="3"/>
            <w:vAlign w:val="center"/>
          </w:tcPr>
          <w:p>
            <w:pPr>
              <w:spacing w:line="240" w:lineRule="exact"/>
              <w:jc w:val="center"/>
              <w:rPr>
                <w:rFonts w:asciiTheme="majorEastAsia" w:hAnsiTheme="majorEastAsia" w:eastAsiaTheme="majorEastAsia"/>
                <w:color w:val="auto"/>
                <w:sz w:val="24"/>
                <w:highlight w:val="none"/>
              </w:rPr>
            </w:pP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528" w:type="dxa"/>
            <w:vMerge w:val="continue"/>
            <w:textDirection w:val="tbRlV"/>
          </w:tcPr>
          <w:p>
            <w:pPr>
              <w:adjustRightInd w:val="0"/>
              <w:snapToGrid w:val="0"/>
              <w:ind w:left="113" w:right="113"/>
              <w:jc w:val="center"/>
              <w:rPr>
                <w:rFonts w:asciiTheme="majorEastAsia" w:hAnsiTheme="majorEastAsia" w:eastAsiaTheme="majorEastAsia"/>
                <w:color w:val="auto"/>
                <w:highlight w:val="none"/>
              </w:rPr>
            </w:pPr>
          </w:p>
        </w:tc>
        <w:tc>
          <w:tcPr>
            <w:tcW w:w="1848" w:type="dxa"/>
            <w:vAlign w:val="center"/>
          </w:tcPr>
          <w:p>
            <w:pPr>
              <w:adjustRightInd w:val="0"/>
              <w:snapToGrid w:val="0"/>
              <w:jc w:val="center"/>
              <w:rPr>
                <w:rFonts w:asciiTheme="majorEastAsia" w:hAnsiTheme="majorEastAsia" w:eastAsiaTheme="majorEastAsia"/>
                <w:color w:val="auto"/>
                <w:position w:val="6"/>
                <w:highlight w:val="none"/>
              </w:rPr>
            </w:pPr>
            <w:r>
              <w:rPr>
                <w:rFonts w:hint="eastAsia" w:asciiTheme="majorEastAsia" w:hAnsiTheme="majorEastAsia" w:eastAsiaTheme="majorEastAsia"/>
                <w:color w:val="auto"/>
                <w:position w:val="6"/>
                <w:highlight w:val="none"/>
              </w:rPr>
              <w:t>帐    号</w:t>
            </w:r>
          </w:p>
        </w:tc>
        <w:tc>
          <w:tcPr>
            <w:tcW w:w="5245" w:type="dxa"/>
            <w:gridSpan w:val="3"/>
            <w:vAlign w:val="center"/>
          </w:tcPr>
          <w:p>
            <w:pPr>
              <w:spacing w:line="240" w:lineRule="exact"/>
              <w:jc w:val="center"/>
              <w:rPr>
                <w:rFonts w:asciiTheme="majorEastAsia" w:hAnsiTheme="majorEastAsia" w:eastAsiaTheme="majorEastAsia"/>
                <w:color w:val="auto"/>
                <w:sz w:val="24"/>
                <w:highlight w:val="none"/>
              </w:rPr>
            </w:pPr>
          </w:p>
        </w:tc>
        <w:tc>
          <w:tcPr>
            <w:tcW w:w="2063" w:type="dxa"/>
            <w:vMerge w:val="continue"/>
            <w:vAlign w:val="center"/>
          </w:tcPr>
          <w:p>
            <w:pPr>
              <w:adjustRightInd w:val="0"/>
              <w:snapToGrid w:val="0"/>
              <w:jc w:val="center"/>
              <w:rPr>
                <w:rFonts w:asciiTheme="majorEastAsia" w:hAnsiTheme="majorEastAsia" w:eastAsiaTheme="majorEastAsia"/>
                <w:color w:val="auto"/>
                <w:highlight w:val="none"/>
              </w:rPr>
            </w:pPr>
          </w:p>
        </w:tc>
      </w:tr>
    </w:tbl>
    <w:p>
      <w:pPr>
        <w:rPr>
          <w:rFonts w:ascii="华文楷体" w:hAnsi="华文楷体" w:eastAsia="华文楷体"/>
          <w:b/>
          <w:color w:val="auto"/>
          <w:sz w:val="28"/>
          <w:szCs w:val="28"/>
          <w:highlight w:val="none"/>
        </w:rPr>
      </w:pPr>
      <w:r>
        <w:rPr>
          <w:rFonts w:hint="eastAsia" w:ascii="华文楷体" w:hAnsi="华文楷体" w:eastAsia="华文楷体"/>
          <w:b/>
          <w:color w:val="auto"/>
          <w:sz w:val="28"/>
          <w:szCs w:val="28"/>
          <w:highlight w:val="none"/>
        </w:rPr>
        <w:t>（本页为《技术咨询合同》签署页）</w:t>
      </w:r>
    </w:p>
    <w:p>
      <w:pPr>
        <w:spacing w:before="117" w:line="219" w:lineRule="auto"/>
        <w:ind w:left="2046"/>
        <w:rPr>
          <w:rFonts w:ascii="宋体" w:hAnsi="宋体" w:eastAsia="宋体" w:cs="宋体"/>
          <w:color w:val="auto"/>
          <w:sz w:val="36"/>
          <w:szCs w:val="36"/>
          <w:highlight w:val="none"/>
          <w14:textOutline w14:w="6531" w14:cap="flat" w14:cmpd="sng">
            <w14:solidFill>
              <w14:srgbClr w14:val="000000"/>
            </w14:solidFill>
            <w14:prstDash w14:val="solid"/>
            <w14:miter w14:val="0"/>
          </w14:textOutline>
        </w:rPr>
        <w:sectPr>
          <w:headerReference r:id="rId25" w:type="default"/>
          <w:footerReference r:id="rId26" w:type="default"/>
          <w:pgSz w:w="11907" w:h="16839"/>
          <w:pgMar w:top="1092" w:right="1232" w:bottom="1011" w:left="1390" w:header="874" w:footer="849" w:gutter="0"/>
          <w:pgBorders>
            <w:top w:val="none" w:sz="0" w:space="0"/>
            <w:left w:val="none" w:sz="0" w:space="0"/>
            <w:bottom w:val="none" w:sz="0" w:space="0"/>
            <w:right w:val="none" w:sz="0" w:space="0"/>
          </w:pgBorders>
          <w:cols w:space="720" w:num="1"/>
        </w:sectPr>
      </w:pPr>
    </w:p>
    <w:p>
      <w:pPr>
        <w:spacing w:before="117" w:line="219" w:lineRule="auto"/>
        <w:ind w:left="2046"/>
        <w:rPr>
          <w:rFonts w:ascii="宋体" w:hAnsi="宋体" w:eastAsia="宋体" w:cs="宋体"/>
          <w:color w:val="auto"/>
          <w:sz w:val="36"/>
          <w:szCs w:val="36"/>
          <w:highlight w:val="none"/>
        </w:rPr>
      </w:pPr>
      <w:r>
        <w:rPr>
          <w:rFonts w:ascii="宋体" w:hAnsi="宋体" w:eastAsia="宋体" w:cs="宋体"/>
          <w:color w:val="auto"/>
          <w:sz w:val="36"/>
          <w:szCs w:val="36"/>
          <w:highlight w:val="none"/>
          <w14:textOutline w14:w="6531" w14:cap="flat" w14:cmpd="sng">
            <w14:solidFill>
              <w14:srgbClr w14:val="000000"/>
            </w14:solidFill>
            <w14:prstDash w14:val="solid"/>
            <w14:miter w14:val="0"/>
          </w14:textOutline>
        </w:rPr>
        <w:t>第五章</w:t>
      </w:r>
      <w:r>
        <w:rPr>
          <w:rFonts w:ascii="宋体" w:hAnsi="宋体" w:eastAsia="宋体" w:cs="宋体"/>
          <w:color w:val="auto"/>
          <w:sz w:val="36"/>
          <w:szCs w:val="36"/>
          <w:highlight w:val="none"/>
        </w:rPr>
        <w:t xml:space="preserve">  </w:t>
      </w:r>
      <w:r>
        <w:rPr>
          <w:rFonts w:ascii="宋体" w:hAnsi="宋体" w:eastAsia="宋体" w:cs="宋体"/>
          <w:color w:val="auto"/>
          <w:sz w:val="36"/>
          <w:szCs w:val="36"/>
          <w:highlight w:val="none"/>
          <w14:textOutline w14:w="6531" w14:cap="flat" w14:cmpd="sng">
            <w14:solidFill>
              <w14:srgbClr w14:val="000000"/>
            </w14:solidFill>
            <w14:prstDash w14:val="solid"/>
            <w14:miter w14:val="0"/>
          </w14:textOutline>
        </w:rPr>
        <w:t>确定入围及成交供应商</w:t>
      </w:r>
    </w:p>
    <w:p>
      <w:pPr>
        <w:pStyle w:val="2"/>
        <w:spacing w:line="272" w:lineRule="auto"/>
        <w:rPr>
          <w:color w:val="auto"/>
          <w:highlight w:val="none"/>
        </w:rPr>
      </w:pPr>
    </w:p>
    <w:p>
      <w:pPr>
        <w:spacing w:before="72" w:line="220" w:lineRule="auto"/>
        <w:ind w:left="482"/>
        <w:outlineLvl w:val="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14:textOutline w14:w="4005" w14:cap="flat" w14:cmpd="sng">
            <w14:solidFill>
              <w14:srgbClr w14:val="000000"/>
            </w14:solidFill>
            <w14:prstDash w14:val="solid"/>
            <w14:miter w14:val="0"/>
          </w14:textOutline>
        </w:rPr>
        <w:t>一、概述</w:t>
      </w:r>
    </w:p>
    <w:p>
      <w:pPr>
        <w:spacing w:before="204" w:line="393" w:lineRule="auto"/>
        <w:ind w:left="44" w:firstLine="448"/>
        <w:jc w:val="both"/>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 xml:space="preserve">1、本评审细则根据《政府采购框架协议采购方式管理暂行办法》（财政部令第 110 号，以  </w:t>
      </w:r>
      <w:r>
        <w:rPr>
          <w:rFonts w:ascii="宋体" w:hAnsi="宋体" w:eastAsia="宋体" w:cs="宋体"/>
          <w:color w:val="auto"/>
          <w:spacing w:val="-10"/>
          <w:sz w:val="22"/>
          <w:szCs w:val="22"/>
          <w:highlight w:val="none"/>
        </w:rPr>
        <w:t>下简称“暂行办法”）、《关于规范开展本市政府采购框架协议采购工作的通知》（沪财采〔2022〕</w:t>
      </w:r>
      <w:r>
        <w:rPr>
          <w:rFonts w:ascii="宋体" w:hAnsi="宋体" w:eastAsia="宋体" w:cs="宋体"/>
          <w:color w:val="auto"/>
          <w:spacing w:val="18"/>
          <w:sz w:val="22"/>
          <w:szCs w:val="22"/>
          <w:highlight w:val="none"/>
        </w:rPr>
        <w:t xml:space="preserve"> </w:t>
      </w:r>
      <w:r>
        <w:rPr>
          <w:rFonts w:ascii="宋体" w:hAnsi="宋体" w:eastAsia="宋体" w:cs="宋体"/>
          <w:color w:val="auto"/>
          <w:spacing w:val="-11"/>
          <w:sz w:val="22"/>
          <w:szCs w:val="22"/>
          <w:highlight w:val="none"/>
        </w:rPr>
        <w:t>14 号，以下简称“通知”）、《评标委员会和评标方法暂行规定》（国家七部委 12 号令）以及征</w:t>
      </w:r>
    </w:p>
    <w:p>
      <w:pPr>
        <w:spacing w:line="220" w:lineRule="auto"/>
        <w:ind w:left="3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集文件及其补充文件中的相关要求制订。</w:t>
      </w:r>
    </w:p>
    <w:p>
      <w:pPr>
        <w:spacing w:before="205" w:line="221" w:lineRule="auto"/>
        <w:ind w:left="481"/>
        <w:outlineLvl w:val="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2、评审总体要求</w:t>
      </w:r>
    </w:p>
    <w:p>
      <w:pPr>
        <w:spacing w:before="205" w:line="220" w:lineRule="auto"/>
        <w:ind w:left="482"/>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（1）整体评审工作应符合下列总要求：</w:t>
      </w:r>
    </w:p>
    <w:p>
      <w:pPr>
        <w:spacing w:before="206" w:line="219" w:lineRule="auto"/>
        <w:ind w:left="1044"/>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1）严格遵循公平、公正、科学、择优的原</w:t>
      </w:r>
      <w:r>
        <w:rPr>
          <w:rFonts w:ascii="宋体" w:hAnsi="宋体" w:eastAsia="宋体" w:cs="宋体"/>
          <w:color w:val="auto"/>
          <w:spacing w:val="-2"/>
          <w:sz w:val="22"/>
          <w:szCs w:val="22"/>
          <w:highlight w:val="none"/>
        </w:rPr>
        <w:t>则；</w:t>
      </w:r>
    </w:p>
    <w:p>
      <w:pPr>
        <w:spacing w:before="207" w:line="468" w:lineRule="exact"/>
        <w:ind w:left="1031"/>
        <w:rPr>
          <w:rFonts w:ascii="宋体" w:hAnsi="宋体" w:eastAsia="宋体" w:cs="宋体"/>
          <w:color w:val="auto"/>
          <w:sz w:val="22"/>
          <w:szCs w:val="22"/>
          <w:highlight w:val="none"/>
        </w:rPr>
      </w:pPr>
      <w:r>
        <w:rPr>
          <w:rFonts w:ascii="宋体" w:hAnsi="宋体" w:eastAsia="宋体" w:cs="宋体"/>
          <w:color w:val="auto"/>
          <w:spacing w:val="-1"/>
          <w:position w:val="18"/>
          <w:sz w:val="22"/>
          <w:szCs w:val="22"/>
          <w:highlight w:val="none"/>
        </w:rPr>
        <w:t>2）任何单位和个人不得非法干预或者影响评标过程和结果；</w:t>
      </w:r>
    </w:p>
    <w:p>
      <w:pPr>
        <w:spacing w:line="220" w:lineRule="auto"/>
        <w:ind w:left="1032"/>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3）保证评标活动在严格保密的情况下进行；</w:t>
      </w:r>
    </w:p>
    <w:p>
      <w:pPr>
        <w:spacing w:before="206" w:line="219" w:lineRule="auto"/>
        <w:ind w:left="102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4）评审活动及其当事人应当接受依法实施的监督。</w:t>
      </w:r>
    </w:p>
    <w:p>
      <w:pPr>
        <w:spacing w:before="207" w:line="219" w:lineRule="auto"/>
        <w:ind w:left="48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（2）评审委员会成员在评审工作时应遵守以下工作守则：</w:t>
      </w:r>
    </w:p>
    <w:p>
      <w:pPr>
        <w:spacing w:before="207" w:line="468" w:lineRule="exact"/>
        <w:ind w:left="903"/>
        <w:rPr>
          <w:rFonts w:ascii="宋体" w:hAnsi="宋体" w:eastAsia="宋体" w:cs="宋体"/>
          <w:color w:val="auto"/>
          <w:sz w:val="22"/>
          <w:szCs w:val="22"/>
          <w:highlight w:val="none"/>
        </w:rPr>
      </w:pPr>
      <w:r>
        <w:rPr>
          <w:rFonts w:ascii="宋体" w:hAnsi="宋体" w:eastAsia="宋体" w:cs="宋体"/>
          <w:color w:val="auto"/>
          <w:spacing w:val="-2"/>
          <w:position w:val="19"/>
          <w:sz w:val="22"/>
          <w:szCs w:val="22"/>
          <w:highlight w:val="none"/>
        </w:rPr>
        <w:t>1)认真贯彻执行国家和本市有关招标投标的法律、法规和政策；</w:t>
      </w:r>
    </w:p>
    <w:p>
      <w:pPr>
        <w:spacing w:line="220" w:lineRule="auto"/>
        <w:ind w:left="88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2)履行职责，严守秘密，廉洁自律；</w:t>
      </w:r>
    </w:p>
    <w:p>
      <w:pPr>
        <w:spacing w:before="206" w:line="221" w:lineRule="auto"/>
        <w:ind w:left="89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3)客观、公正、公平地参与招标评审工作；</w:t>
      </w:r>
    </w:p>
    <w:p>
      <w:pPr>
        <w:spacing w:before="205" w:line="468" w:lineRule="exact"/>
        <w:ind w:left="886"/>
        <w:rPr>
          <w:rFonts w:ascii="宋体" w:hAnsi="宋体" w:eastAsia="宋体" w:cs="宋体"/>
          <w:color w:val="auto"/>
          <w:sz w:val="22"/>
          <w:szCs w:val="22"/>
          <w:highlight w:val="none"/>
        </w:rPr>
      </w:pPr>
      <w:r>
        <w:rPr>
          <w:rFonts w:ascii="宋体" w:hAnsi="宋体" w:eastAsia="宋体" w:cs="宋体"/>
          <w:color w:val="auto"/>
          <w:spacing w:val="-1"/>
          <w:position w:val="18"/>
          <w:sz w:val="22"/>
          <w:szCs w:val="22"/>
          <w:highlight w:val="none"/>
        </w:rPr>
        <w:t>4)不接受征集人、供应商及其他有关人员的因不正当要求而给予</w:t>
      </w:r>
      <w:r>
        <w:rPr>
          <w:rFonts w:ascii="宋体" w:hAnsi="宋体" w:eastAsia="宋体" w:cs="宋体"/>
          <w:color w:val="auto"/>
          <w:spacing w:val="-2"/>
          <w:position w:val="18"/>
          <w:sz w:val="22"/>
          <w:szCs w:val="22"/>
          <w:highlight w:val="none"/>
        </w:rPr>
        <w:t>的财物或其他好处；</w:t>
      </w:r>
    </w:p>
    <w:p>
      <w:pPr>
        <w:spacing w:line="219" w:lineRule="auto"/>
        <w:ind w:left="89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5)在评审工作期间不得私下接触供应商或者其他利害关系人；</w:t>
      </w:r>
    </w:p>
    <w:p>
      <w:pPr>
        <w:spacing w:before="207" w:line="468" w:lineRule="exact"/>
        <w:ind w:left="888"/>
        <w:rPr>
          <w:rFonts w:ascii="宋体" w:hAnsi="宋体" w:eastAsia="宋体" w:cs="宋体"/>
          <w:color w:val="auto"/>
          <w:sz w:val="22"/>
          <w:szCs w:val="22"/>
          <w:highlight w:val="none"/>
        </w:rPr>
      </w:pPr>
      <w:r>
        <w:rPr>
          <w:rFonts w:ascii="宋体" w:hAnsi="宋体" w:eastAsia="宋体" w:cs="宋体"/>
          <w:color w:val="auto"/>
          <w:position w:val="19"/>
          <w:sz w:val="22"/>
          <w:szCs w:val="22"/>
          <w:highlight w:val="none"/>
        </w:rPr>
        <w:t>6)在发出入围通知书前不对外泄露对响应文件评审和比较的情况</w:t>
      </w:r>
      <w:r>
        <w:rPr>
          <w:rFonts w:ascii="宋体" w:hAnsi="宋体" w:eastAsia="宋体" w:cs="宋体"/>
          <w:color w:val="auto"/>
          <w:spacing w:val="-1"/>
          <w:position w:val="19"/>
          <w:sz w:val="22"/>
          <w:szCs w:val="22"/>
          <w:highlight w:val="none"/>
        </w:rPr>
        <w:t>、</w:t>
      </w:r>
      <w:r>
        <w:rPr>
          <w:rFonts w:ascii="宋体" w:hAnsi="宋体" w:eastAsia="宋体" w:cs="宋体"/>
          <w:color w:val="auto"/>
          <w:spacing w:val="-25"/>
          <w:position w:val="19"/>
          <w:sz w:val="22"/>
          <w:szCs w:val="22"/>
          <w:highlight w:val="none"/>
        </w:rPr>
        <w:t xml:space="preserve"> </w:t>
      </w:r>
      <w:r>
        <w:rPr>
          <w:rFonts w:ascii="宋体" w:hAnsi="宋体" w:eastAsia="宋体" w:cs="宋体"/>
          <w:color w:val="auto"/>
          <w:spacing w:val="-1"/>
          <w:position w:val="19"/>
          <w:sz w:val="22"/>
          <w:szCs w:val="22"/>
          <w:highlight w:val="none"/>
        </w:rPr>
        <w:t>入围候选人的推荐</w:t>
      </w:r>
    </w:p>
    <w:p>
      <w:pPr>
        <w:spacing w:before="1" w:line="220" w:lineRule="auto"/>
        <w:ind w:left="3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情况以及与评审有关的其他情况；</w:t>
      </w:r>
    </w:p>
    <w:p>
      <w:pPr>
        <w:spacing w:before="204" w:line="469" w:lineRule="exact"/>
        <w:ind w:left="892"/>
        <w:rPr>
          <w:rFonts w:ascii="宋体" w:hAnsi="宋体" w:eastAsia="宋体" w:cs="宋体"/>
          <w:color w:val="auto"/>
          <w:sz w:val="22"/>
          <w:szCs w:val="22"/>
          <w:highlight w:val="none"/>
        </w:rPr>
      </w:pPr>
      <w:r>
        <w:rPr>
          <w:rFonts w:ascii="宋体" w:hAnsi="宋体" w:eastAsia="宋体" w:cs="宋体"/>
          <w:color w:val="auto"/>
          <w:spacing w:val="-1"/>
          <w:position w:val="19"/>
          <w:sz w:val="22"/>
          <w:szCs w:val="22"/>
          <w:highlight w:val="none"/>
        </w:rPr>
        <w:t>7)与征集项目或与供应商或其服务商有利害关系的应主动提出回避；</w:t>
      </w:r>
    </w:p>
    <w:p>
      <w:pPr>
        <w:spacing w:line="220" w:lineRule="auto"/>
        <w:ind w:left="88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8)按照规定的评审格式评分和撰写客观明确</w:t>
      </w:r>
      <w:r>
        <w:rPr>
          <w:rFonts w:ascii="宋体" w:hAnsi="宋体" w:eastAsia="宋体" w:cs="宋体"/>
          <w:color w:val="auto"/>
          <w:spacing w:val="-2"/>
          <w:sz w:val="22"/>
          <w:szCs w:val="22"/>
          <w:highlight w:val="none"/>
        </w:rPr>
        <w:t>的评审意见。</w:t>
      </w:r>
    </w:p>
    <w:p>
      <w:pPr>
        <w:spacing w:before="206" w:line="219" w:lineRule="auto"/>
        <w:ind w:left="515"/>
        <w:rPr>
          <w:rFonts w:ascii="宋体" w:hAnsi="宋体" w:eastAsia="宋体" w:cs="宋体"/>
          <w:color w:val="auto"/>
          <w:sz w:val="22"/>
          <w:szCs w:val="22"/>
          <w:highlight w:val="none"/>
        </w:rPr>
      </w:pPr>
      <w:r>
        <w:rPr>
          <w:rFonts w:ascii="宋体" w:hAnsi="宋体" w:eastAsia="宋体" w:cs="宋体"/>
          <w:color w:val="auto"/>
          <w:sz w:val="22"/>
          <w:szCs w:val="22"/>
          <w:highlight w:val="none"/>
        </w:rPr>
        <w:t>(3）评审委员会成员及其他参与评审工作的有关人员都必须严格保守有关秘密。应当予以</w:t>
      </w:r>
    </w:p>
    <w:p>
      <w:pPr>
        <w:spacing w:before="207" w:line="220" w:lineRule="auto"/>
        <w:ind w:left="38"/>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保密的信息包括但不限于：</w:t>
      </w:r>
    </w:p>
    <w:p>
      <w:pPr>
        <w:spacing w:before="206" w:line="219" w:lineRule="auto"/>
        <w:ind w:left="903"/>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1)评审委员会的组成情况及评委人选；</w:t>
      </w:r>
    </w:p>
    <w:p>
      <w:pPr>
        <w:spacing w:before="207" w:line="220" w:lineRule="auto"/>
        <w:ind w:left="88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2)对响应文件的初评情况；</w:t>
      </w:r>
    </w:p>
    <w:p>
      <w:pPr>
        <w:spacing w:before="206" w:line="468" w:lineRule="exact"/>
        <w:ind w:left="891"/>
        <w:rPr>
          <w:rFonts w:ascii="宋体" w:hAnsi="宋体" w:eastAsia="宋体" w:cs="宋体"/>
          <w:color w:val="auto"/>
          <w:sz w:val="22"/>
          <w:szCs w:val="22"/>
          <w:highlight w:val="none"/>
        </w:rPr>
      </w:pPr>
      <w:r>
        <w:rPr>
          <w:rFonts w:ascii="宋体" w:hAnsi="宋体" w:eastAsia="宋体" w:cs="宋体"/>
          <w:color w:val="auto"/>
          <w:spacing w:val="-1"/>
          <w:position w:val="19"/>
          <w:sz w:val="22"/>
          <w:szCs w:val="22"/>
          <w:highlight w:val="none"/>
        </w:rPr>
        <w:t>3)对各供应商的澄清问题及供应商的答复；</w:t>
      </w:r>
    </w:p>
    <w:p>
      <w:pPr>
        <w:spacing w:line="220" w:lineRule="auto"/>
        <w:ind w:left="88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4)评委的评审意见；</w:t>
      </w:r>
    </w:p>
    <w:p>
      <w:pPr>
        <w:spacing w:before="206" w:line="219" w:lineRule="auto"/>
        <w:ind w:left="89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5)入围候选人的推荐情况。</w:t>
      </w:r>
    </w:p>
    <w:p>
      <w:pPr>
        <w:spacing w:line="219" w:lineRule="auto"/>
        <w:rPr>
          <w:rFonts w:ascii="宋体" w:hAnsi="宋体" w:eastAsia="宋体" w:cs="宋体"/>
          <w:color w:val="auto"/>
          <w:sz w:val="22"/>
          <w:szCs w:val="22"/>
          <w:highlight w:val="none"/>
        </w:rPr>
        <w:sectPr>
          <w:pgSz w:w="11907" w:h="16839"/>
          <w:pgMar w:top="1092" w:right="1232" w:bottom="1011" w:left="1390" w:header="874" w:footer="849" w:gutter="0"/>
          <w:pgBorders>
            <w:top w:val="none" w:sz="0" w:space="0"/>
            <w:left w:val="none" w:sz="0" w:space="0"/>
            <w:bottom w:val="none" w:sz="0" w:space="0"/>
            <w:right w:val="none" w:sz="0" w:space="0"/>
          </w:pgBorders>
          <w:cols w:space="720" w:num="1"/>
        </w:sectPr>
      </w:pPr>
    </w:p>
    <w:p>
      <w:pPr>
        <w:pStyle w:val="2"/>
        <w:spacing w:line="432" w:lineRule="auto"/>
        <w:rPr>
          <w:color w:val="auto"/>
          <w:highlight w:val="none"/>
        </w:rPr>
      </w:pPr>
    </w:p>
    <w:p>
      <w:pPr>
        <w:spacing w:before="72" w:line="468" w:lineRule="exact"/>
        <w:ind w:left="515"/>
        <w:rPr>
          <w:rFonts w:ascii="宋体" w:hAnsi="宋体" w:eastAsia="宋体" w:cs="宋体"/>
          <w:color w:val="auto"/>
          <w:sz w:val="22"/>
          <w:szCs w:val="22"/>
          <w:highlight w:val="none"/>
        </w:rPr>
      </w:pPr>
      <w:r>
        <w:rPr>
          <w:rFonts w:ascii="宋体" w:hAnsi="宋体" w:eastAsia="宋体" w:cs="宋体"/>
          <w:color w:val="auto"/>
          <w:position w:val="18"/>
          <w:sz w:val="22"/>
          <w:szCs w:val="22"/>
          <w:highlight w:val="none"/>
        </w:rPr>
        <w:t>(4）参与本项目评审工作的其他人员应按诚实、信用和勤勉的原则完成评审委员会交办的</w:t>
      </w:r>
    </w:p>
    <w:p>
      <w:pPr>
        <w:spacing w:line="219" w:lineRule="auto"/>
        <w:ind w:left="4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一些事务性工作，并主动接受评审委员会的监督。</w:t>
      </w:r>
    </w:p>
    <w:p>
      <w:pPr>
        <w:spacing w:before="206" w:line="220" w:lineRule="auto"/>
        <w:ind w:left="482"/>
        <w:outlineLvl w:val="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二、评审办法</w:t>
      </w:r>
    </w:p>
    <w:p>
      <w:pPr>
        <w:spacing w:before="205" w:line="221" w:lineRule="auto"/>
        <w:ind w:left="492"/>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1、评审方式</w:t>
      </w:r>
    </w:p>
    <w:p>
      <w:pPr>
        <w:spacing w:before="204" w:line="468" w:lineRule="exact"/>
        <w:ind w:firstLine="630" w:firstLineChars="300"/>
        <w:jc w:val="both"/>
        <w:rPr>
          <w:rFonts w:ascii="宋体" w:hAnsi="宋体" w:eastAsia="宋体" w:cs="宋体"/>
          <w:color w:val="auto"/>
          <w:sz w:val="22"/>
          <w:szCs w:val="22"/>
          <w:highlight w:val="none"/>
        </w:rPr>
      </w:pPr>
      <w:r>
        <w:rPr>
          <w:rFonts w:ascii="宋体" w:hAnsi="宋体" w:eastAsia="宋体" w:cs="宋体"/>
          <w:color w:val="auto"/>
          <w:spacing w:val="-5"/>
          <w:position w:val="18"/>
          <w:sz w:val="22"/>
          <w:szCs w:val="22"/>
          <w:highlight w:val="none"/>
        </w:rPr>
        <w:t>根据政府采购相关规定，结合项目特点， 本项目采用“</w:t>
      </w:r>
      <w:r>
        <w:rPr>
          <w:rFonts w:hint="eastAsia" w:ascii="宋体" w:hAnsi="宋体" w:eastAsia="宋体" w:cs="宋体"/>
          <w:color w:val="auto"/>
          <w:spacing w:val="-5"/>
          <w:position w:val="18"/>
          <w:sz w:val="22"/>
          <w:szCs w:val="22"/>
          <w:highlight w:val="none"/>
          <w:lang w:val="en-US" w:eastAsia="zh-CN"/>
        </w:rPr>
        <w:t>价格优先法</w:t>
      </w:r>
      <w:r>
        <w:rPr>
          <w:rFonts w:ascii="宋体" w:hAnsi="宋体" w:eastAsia="宋体" w:cs="宋体"/>
          <w:color w:val="auto"/>
          <w:spacing w:val="-5"/>
          <w:position w:val="18"/>
          <w:sz w:val="22"/>
          <w:szCs w:val="22"/>
          <w:highlight w:val="none"/>
        </w:rPr>
        <w:t>”评审。</w:t>
      </w:r>
    </w:p>
    <w:p>
      <w:pPr>
        <w:spacing w:before="1" w:line="219" w:lineRule="auto"/>
        <w:ind w:left="53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1、评审委员会</w:t>
      </w:r>
    </w:p>
    <w:p>
      <w:pPr>
        <w:spacing w:before="206" w:line="469" w:lineRule="exact"/>
        <w:ind w:left="492"/>
        <w:rPr>
          <w:rFonts w:ascii="宋体" w:hAnsi="宋体" w:eastAsia="宋体" w:cs="宋体"/>
          <w:color w:val="auto"/>
          <w:sz w:val="22"/>
          <w:szCs w:val="22"/>
          <w:highlight w:val="none"/>
        </w:rPr>
      </w:pPr>
      <w:r>
        <w:rPr>
          <w:rFonts w:ascii="宋体" w:hAnsi="宋体" w:eastAsia="宋体" w:cs="宋体"/>
          <w:color w:val="auto"/>
          <w:position w:val="19"/>
          <w:sz w:val="22"/>
          <w:szCs w:val="22"/>
          <w:highlight w:val="none"/>
        </w:rPr>
        <w:t xml:space="preserve">1）评审委员会由征集人和评审专家共 </w:t>
      </w:r>
      <w:r>
        <w:rPr>
          <w:rFonts w:hint="eastAsia" w:ascii="宋体" w:hAnsi="宋体" w:eastAsia="宋体" w:cs="宋体"/>
          <w:color w:val="auto"/>
          <w:position w:val="19"/>
          <w:sz w:val="22"/>
          <w:szCs w:val="22"/>
          <w:highlight w:val="none"/>
          <w:lang w:val="en-US" w:eastAsia="zh-CN"/>
        </w:rPr>
        <w:t>5</w:t>
      </w:r>
      <w:r>
        <w:rPr>
          <w:rFonts w:ascii="宋体" w:hAnsi="宋体" w:eastAsia="宋体" w:cs="宋体"/>
          <w:color w:val="auto"/>
          <w:position w:val="19"/>
          <w:sz w:val="22"/>
          <w:szCs w:val="22"/>
          <w:highlight w:val="none"/>
        </w:rPr>
        <w:t>人以上单数组成评标委员会，其中外聘的技术、</w:t>
      </w:r>
    </w:p>
    <w:p>
      <w:pPr>
        <w:spacing w:line="220" w:lineRule="auto"/>
        <w:ind w:left="39"/>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经济等方面的专家人数须超过评委总人数的</w:t>
      </w:r>
      <w:r>
        <w:rPr>
          <w:rFonts w:ascii="宋体" w:hAnsi="宋体" w:eastAsia="宋体" w:cs="宋体"/>
          <w:color w:val="auto"/>
          <w:spacing w:val="-41"/>
          <w:sz w:val="22"/>
          <w:szCs w:val="22"/>
          <w:highlight w:val="none"/>
        </w:rPr>
        <w:t xml:space="preserve"> </w:t>
      </w:r>
      <w:r>
        <w:rPr>
          <w:rFonts w:ascii="宋体" w:hAnsi="宋体" w:eastAsia="宋体" w:cs="宋体"/>
          <w:color w:val="auto"/>
          <w:spacing w:val="-1"/>
          <w:sz w:val="22"/>
          <w:szCs w:val="22"/>
          <w:highlight w:val="none"/>
        </w:rPr>
        <w:t>2/3。</w:t>
      </w:r>
    </w:p>
    <w:p>
      <w:pPr>
        <w:spacing w:before="206" w:line="219" w:lineRule="auto"/>
        <w:ind w:left="479"/>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2）本项目评审工作由评审委员会负责， 设主任评委</w:t>
      </w:r>
      <w:r>
        <w:rPr>
          <w:rFonts w:ascii="宋体" w:hAnsi="宋体" w:eastAsia="宋体" w:cs="宋体"/>
          <w:color w:val="auto"/>
          <w:spacing w:val="-29"/>
          <w:sz w:val="22"/>
          <w:szCs w:val="22"/>
          <w:highlight w:val="none"/>
        </w:rPr>
        <w:t xml:space="preserve"> </w:t>
      </w:r>
      <w:r>
        <w:rPr>
          <w:rFonts w:ascii="宋体" w:hAnsi="宋体" w:eastAsia="宋体" w:cs="宋体"/>
          <w:color w:val="auto"/>
          <w:spacing w:val="-8"/>
          <w:sz w:val="22"/>
          <w:szCs w:val="22"/>
          <w:highlight w:val="none"/>
        </w:rPr>
        <w:t>1</w:t>
      </w:r>
      <w:r>
        <w:rPr>
          <w:rFonts w:ascii="宋体" w:hAnsi="宋体" w:eastAsia="宋体" w:cs="宋体"/>
          <w:color w:val="auto"/>
          <w:spacing w:val="-44"/>
          <w:sz w:val="22"/>
          <w:szCs w:val="22"/>
          <w:highlight w:val="none"/>
        </w:rPr>
        <w:t xml:space="preserve"> </w:t>
      </w:r>
      <w:r>
        <w:rPr>
          <w:rFonts w:ascii="宋体" w:hAnsi="宋体" w:eastAsia="宋体" w:cs="宋体"/>
          <w:color w:val="auto"/>
          <w:spacing w:val="-8"/>
          <w:sz w:val="22"/>
          <w:szCs w:val="22"/>
          <w:highlight w:val="none"/>
        </w:rPr>
        <w:t>名， 负责主持整个评审工作。</w:t>
      </w:r>
    </w:p>
    <w:p>
      <w:pPr>
        <w:spacing w:before="206" w:line="393" w:lineRule="auto"/>
        <w:ind w:left="39" w:right="181" w:firstLine="441"/>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3）评审应坚持公平、公正原则，依据响应文件对征集文件响应情况、响应文件编制</w:t>
      </w:r>
      <w:r>
        <w:rPr>
          <w:rFonts w:ascii="宋体" w:hAnsi="宋体" w:eastAsia="宋体" w:cs="宋体"/>
          <w:color w:val="auto"/>
          <w:spacing w:val="3"/>
          <w:sz w:val="22"/>
          <w:szCs w:val="22"/>
          <w:highlight w:val="none"/>
        </w:rPr>
        <w:t>情况</w:t>
      </w:r>
      <w:r>
        <w:rPr>
          <w:rFonts w:ascii="宋体" w:hAnsi="宋体" w:eastAsia="宋体" w:cs="宋体"/>
          <w:color w:val="auto"/>
          <w:sz w:val="22"/>
          <w:szCs w:val="22"/>
          <w:highlight w:val="none"/>
        </w:rPr>
        <w:t xml:space="preserve"> </w:t>
      </w:r>
      <w:r>
        <w:rPr>
          <w:rFonts w:ascii="宋体" w:hAnsi="宋体" w:eastAsia="宋体" w:cs="宋体"/>
          <w:color w:val="auto"/>
          <w:spacing w:val="-1"/>
          <w:sz w:val="22"/>
          <w:szCs w:val="22"/>
          <w:highlight w:val="none"/>
        </w:rPr>
        <w:t>等，</w:t>
      </w:r>
      <w:r>
        <w:rPr>
          <w:rFonts w:ascii="宋体" w:hAnsi="宋体" w:eastAsia="宋体" w:cs="宋体"/>
          <w:color w:val="auto"/>
          <w:spacing w:val="-22"/>
          <w:sz w:val="22"/>
          <w:szCs w:val="22"/>
          <w:highlight w:val="none"/>
        </w:rPr>
        <w:t xml:space="preserve"> </w:t>
      </w:r>
      <w:r>
        <w:rPr>
          <w:rFonts w:ascii="宋体" w:hAnsi="宋体" w:eastAsia="宋体" w:cs="宋体"/>
          <w:color w:val="auto"/>
          <w:spacing w:val="-1"/>
          <w:sz w:val="22"/>
          <w:szCs w:val="22"/>
          <w:highlight w:val="none"/>
        </w:rPr>
        <w:t>按照《评分细则》逐项进行综合、科学、客观评分。所有评审工作将以供应商</w:t>
      </w:r>
      <w:r>
        <w:rPr>
          <w:rFonts w:ascii="宋体" w:hAnsi="宋体" w:eastAsia="宋体" w:cs="宋体"/>
          <w:color w:val="auto"/>
          <w:spacing w:val="-2"/>
          <w:sz w:val="22"/>
          <w:szCs w:val="22"/>
          <w:highlight w:val="none"/>
        </w:rPr>
        <w:t>递交的响应</w:t>
      </w:r>
    </w:p>
    <w:p>
      <w:pPr>
        <w:spacing w:line="219" w:lineRule="auto"/>
        <w:ind w:left="39"/>
        <w:rPr>
          <w:rFonts w:ascii="宋体" w:hAnsi="宋体" w:eastAsia="宋体" w:cs="宋体"/>
          <w:color w:val="auto"/>
          <w:sz w:val="22"/>
          <w:szCs w:val="22"/>
          <w:highlight w:val="none"/>
        </w:rPr>
      </w:pPr>
      <w:r>
        <w:rPr>
          <w:rFonts w:ascii="宋体" w:hAnsi="宋体" w:eastAsia="宋体" w:cs="宋体"/>
          <w:color w:val="auto"/>
          <w:sz w:val="22"/>
          <w:szCs w:val="22"/>
          <w:highlight w:val="none"/>
        </w:rPr>
        <w:t>文件及书面澄清（如有）中的内容为基础和依据，一般不寻求</w:t>
      </w:r>
      <w:r>
        <w:rPr>
          <w:rFonts w:ascii="宋体" w:hAnsi="宋体" w:eastAsia="宋体" w:cs="宋体"/>
          <w:color w:val="auto"/>
          <w:spacing w:val="-1"/>
          <w:sz w:val="22"/>
          <w:szCs w:val="22"/>
          <w:highlight w:val="none"/>
        </w:rPr>
        <w:t>或借助于其他外部证据。</w:t>
      </w:r>
    </w:p>
    <w:p>
      <w:pPr>
        <w:spacing w:before="207" w:line="219" w:lineRule="auto"/>
        <w:ind w:left="479"/>
        <w:outlineLvl w:val="0"/>
        <w:rPr>
          <w:rFonts w:ascii="宋体" w:hAnsi="宋体" w:eastAsia="宋体" w:cs="宋体"/>
          <w:color w:val="auto"/>
          <w:sz w:val="22"/>
          <w:szCs w:val="22"/>
          <w:highlight w:val="none"/>
        </w:rPr>
      </w:pPr>
      <w:r>
        <w:rPr>
          <w:rFonts w:ascii="宋体" w:hAnsi="宋体" w:eastAsia="宋体" w:cs="宋体"/>
          <w:color w:val="auto"/>
          <w:spacing w:val="-9"/>
          <w:sz w:val="22"/>
          <w:szCs w:val="22"/>
          <w:highlight w:val="none"/>
          <w14:textOutline w14:w="4005" w14:cap="flat" w14:cmpd="sng">
            <w14:solidFill>
              <w14:srgbClr w14:val="000000"/>
            </w14:solidFill>
            <w14:prstDash w14:val="solid"/>
            <w14:miter w14:val="0"/>
          </w14:textOutline>
        </w:rPr>
        <w:t>三、</w:t>
      </w:r>
      <w:r>
        <w:rPr>
          <w:rFonts w:ascii="宋体" w:hAnsi="宋体" w:eastAsia="宋体" w:cs="宋体"/>
          <w:color w:val="auto"/>
          <w:spacing w:val="-32"/>
          <w:sz w:val="22"/>
          <w:szCs w:val="22"/>
          <w:highlight w:val="none"/>
        </w:rPr>
        <w:t xml:space="preserve"> </w:t>
      </w:r>
      <w:r>
        <w:rPr>
          <w:rFonts w:ascii="宋体" w:hAnsi="宋体" w:eastAsia="宋体" w:cs="宋体"/>
          <w:color w:val="auto"/>
          <w:spacing w:val="-9"/>
          <w:sz w:val="22"/>
          <w:szCs w:val="22"/>
          <w:highlight w:val="none"/>
          <w14:textOutline w14:w="4005" w14:cap="flat" w14:cmpd="sng">
            <w14:solidFill>
              <w14:srgbClr w14:val="000000"/>
            </w14:solidFill>
            <w14:prstDash w14:val="solid"/>
            <w14:miter w14:val="0"/>
          </w14:textOutline>
        </w:rPr>
        <w:t>报价无效的认定</w:t>
      </w:r>
    </w:p>
    <w:p>
      <w:pPr>
        <w:spacing w:before="207" w:line="393" w:lineRule="auto"/>
        <w:ind w:left="40" w:right="181" w:firstLine="452"/>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1、评审委员会将按照《供应商须知》以及资格条件及实质</w:t>
      </w:r>
      <w:r>
        <w:rPr>
          <w:rFonts w:ascii="宋体" w:hAnsi="宋体" w:eastAsia="宋体" w:cs="宋体"/>
          <w:color w:val="auto"/>
          <w:spacing w:val="3"/>
          <w:sz w:val="22"/>
          <w:szCs w:val="22"/>
          <w:highlight w:val="none"/>
        </w:rPr>
        <w:t>性要求响应要求对响应文件进</w:t>
      </w:r>
      <w:r>
        <w:rPr>
          <w:rFonts w:ascii="宋体" w:hAnsi="宋体" w:eastAsia="宋体" w:cs="宋体"/>
          <w:color w:val="auto"/>
          <w:sz w:val="22"/>
          <w:szCs w:val="22"/>
          <w:highlight w:val="none"/>
        </w:rPr>
        <w:t xml:space="preserve"> </w:t>
      </w:r>
      <w:r>
        <w:rPr>
          <w:rFonts w:ascii="宋体" w:hAnsi="宋体" w:eastAsia="宋体" w:cs="宋体"/>
          <w:color w:val="auto"/>
          <w:spacing w:val="-2"/>
          <w:sz w:val="22"/>
          <w:szCs w:val="22"/>
          <w:highlight w:val="none"/>
        </w:rPr>
        <w:t>行初审， 响应文件不符合资格条件及实质性要求响应所列任何情形之一的，将被认定为无效报</w:t>
      </w:r>
    </w:p>
    <w:p>
      <w:pPr>
        <w:spacing w:before="1" w:line="218" w:lineRule="auto"/>
        <w:ind w:left="38"/>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价。</w:t>
      </w:r>
    </w:p>
    <w:p>
      <w:pPr>
        <w:spacing w:before="207" w:line="468" w:lineRule="exact"/>
        <w:ind w:left="479"/>
        <w:rPr>
          <w:rFonts w:ascii="宋体" w:hAnsi="宋体" w:eastAsia="宋体" w:cs="宋体"/>
          <w:color w:val="auto"/>
          <w:sz w:val="22"/>
          <w:szCs w:val="22"/>
          <w:highlight w:val="none"/>
        </w:rPr>
      </w:pPr>
      <w:r>
        <w:rPr>
          <w:rFonts w:ascii="宋体" w:hAnsi="宋体" w:eastAsia="宋体" w:cs="宋体"/>
          <w:color w:val="auto"/>
          <w:spacing w:val="4"/>
          <w:position w:val="18"/>
          <w:sz w:val="22"/>
          <w:szCs w:val="22"/>
          <w:highlight w:val="none"/>
        </w:rPr>
        <w:t>2、负责人或法定代表人为同一人，或者存在控股、管理关系的不同供</w:t>
      </w:r>
      <w:r>
        <w:rPr>
          <w:rFonts w:ascii="宋体" w:hAnsi="宋体" w:eastAsia="宋体" w:cs="宋体"/>
          <w:color w:val="auto"/>
          <w:spacing w:val="3"/>
          <w:position w:val="18"/>
          <w:sz w:val="22"/>
          <w:szCs w:val="22"/>
          <w:highlight w:val="none"/>
        </w:rPr>
        <w:t>应商，参加同一包</w:t>
      </w:r>
    </w:p>
    <w:p>
      <w:pPr>
        <w:spacing w:before="1" w:line="218" w:lineRule="auto"/>
        <w:ind w:left="36"/>
        <w:rPr>
          <w:rFonts w:ascii="宋体" w:hAnsi="宋体" w:eastAsia="宋体" w:cs="宋体"/>
          <w:color w:val="auto"/>
          <w:sz w:val="22"/>
          <w:szCs w:val="22"/>
          <w:highlight w:val="none"/>
        </w:rPr>
      </w:pPr>
      <w:r>
        <w:rPr>
          <w:rFonts w:ascii="宋体" w:hAnsi="宋体" w:eastAsia="宋体" w:cs="宋体"/>
          <w:color w:val="auto"/>
          <w:sz w:val="22"/>
          <w:szCs w:val="22"/>
          <w:highlight w:val="none"/>
        </w:rPr>
        <w:t>件或者未划分包件的同一项目报价的，均按无效供应商认定，将被</w:t>
      </w:r>
      <w:r>
        <w:rPr>
          <w:rFonts w:ascii="宋体" w:hAnsi="宋体" w:eastAsia="宋体" w:cs="宋体"/>
          <w:color w:val="auto"/>
          <w:spacing w:val="-1"/>
          <w:sz w:val="22"/>
          <w:szCs w:val="22"/>
          <w:highlight w:val="none"/>
        </w:rPr>
        <w:t>认定为无效报价。</w:t>
      </w:r>
    </w:p>
    <w:p>
      <w:pPr>
        <w:spacing w:before="207" w:line="468" w:lineRule="exact"/>
        <w:ind w:left="489"/>
        <w:rPr>
          <w:rFonts w:ascii="宋体" w:hAnsi="宋体" w:eastAsia="宋体" w:cs="宋体"/>
          <w:color w:val="auto"/>
          <w:sz w:val="22"/>
          <w:szCs w:val="22"/>
          <w:highlight w:val="none"/>
        </w:rPr>
      </w:pPr>
      <w:r>
        <w:rPr>
          <w:rFonts w:ascii="宋体" w:hAnsi="宋体" w:eastAsia="宋体" w:cs="宋体"/>
          <w:color w:val="auto"/>
          <w:spacing w:val="-3"/>
          <w:position w:val="19"/>
          <w:sz w:val="22"/>
          <w:szCs w:val="22"/>
          <w:highlight w:val="none"/>
        </w:rPr>
        <w:t>除上述以及法律法规所规定的报价无效情形外，响应文件有其他不符合征集文件要求的均</w:t>
      </w:r>
    </w:p>
    <w:p>
      <w:pPr>
        <w:spacing w:before="1" w:line="218" w:lineRule="auto"/>
        <w:ind w:left="3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作为评审时的考虑因素，而不导致报价无效。</w:t>
      </w:r>
    </w:p>
    <w:p>
      <w:pPr>
        <w:spacing w:before="207" w:line="221" w:lineRule="auto"/>
        <w:ind w:left="499"/>
        <w:outlineLvl w:val="0"/>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14:textOutline w14:w="4005" w14:cap="flat" w14:cmpd="sng">
            <w14:solidFill>
              <w14:srgbClr w14:val="000000"/>
            </w14:solidFill>
            <w14:prstDash w14:val="solid"/>
            <w14:miter w14:val="0"/>
          </w14:textOutline>
        </w:rPr>
        <w:t>四、评审程序</w:t>
      </w:r>
    </w:p>
    <w:p>
      <w:pPr>
        <w:spacing w:before="206" w:line="468" w:lineRule="exact"/>
        <w:ind w:left="477"/>
        <w:rPr>
          <w:rFonts w:ascii="宋体" w:hAnsi="宋体" w:eastAsia="宋体" w:cs="宋体"/>
          <w:color w:val="auto"/>
          <w:sz w:val="22"/>
          <w:szCs w:val="22"/>
          <w:highlight w:val="none"/>
        </w:rPr>
      </w:pPr>
      <w:r>
        <w:rPr>
          <w:rFonts w:ascii="宋体" w:hAnsi="宋体" w:eastAsia="宋体" w:cs="宋体"/>
          <w:color w:val="auto"/>
          <w:spacing w:val="-4"/>
          <w:position w:val="19"/>
          <w:sz w:val="22"/>
          <w:szCs w:val="22"/>
          <w:highlight w:val="none"/>
        </w:rPr>
        <w:t>本项目评审过程按以下程序进行：</w:t>
      </w:r>
    </w:p>
    <w:p>
      <w:pPr>
        <w:spacing w:line="220" w:lineRule="auto"/>
        <w:ind w:left="492"/>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1、响应文件初审</w:t>
      </w:r>
    </w:p>
    <w:p>
      <w:pPr>
        <w:spacing w:before="205" w:line="393" w:lineRule="auto"/>
        <w:ind w:left="35" w:right="181" w:firstLine="44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初审包括资格性检查和符合性检查。首先，依据法律法规和征集文件的规定，审查、确定</w:t>
      </w:r>
      <w:r>
        <w:rPr>
          <w:rFonts w:ascii="宋体" w:hAnsi="宋体" w:eastAsia="宋体" w:cs="宋体"/>
          <w:color w:val="auto"/>
          <w:spacing w:val="10"/>
          <w:sz w:val="22"/>
          <w:szCs w:val="22"/>
          <w:highlight w:val="none"/>
        </w:rPr>
        <w:t xml:space="preserve"> </w:t>
      </w:r>
      <w:r>
        <w:rPr>
          <w:rFonts w:ascii="宋体" w:hAnsi="宋体" w:eastAsia="宋体" w:cs="宋体"/>
          <w:color w:val="auto"/>
          <w:spacing w:val="-1"/>
          <w:sz w:val="22"/>
          <w:szCs w:val="22"/>
          <w:highlight w:val="none"/>
        </w:rPr>
        <w:t>报价供应商是否具备报价资格；其次， 依</w:t>
      </w:r>
      <w:r>
        <w:rPr>
          <w:rFonts w:ascii="宋体" w:hAnsi="宋体" w:eastAsia="宋体" w:cs="宋体"/>
          <w:color w:val="auto"/>
          <w:spacing w:val="-2"/>
          <w:sz w:val="22"/>
          <w:szCs w:val="22"/>
          <w:highlight w:val="none"/>
        </w:rPr>
        <w:t>据征集文件的规定，从响应文件的有效性、完整性和</w:t>
      </w:r>
    </w:p>
    <w:p>
      <w:pPr>
        <w:spacing w:line="220" w:lineRule="auto"/>
        <w:ind w:left="36"/>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对征集文件的响应程度进行审查， 确定响应文件是否对</w:t>
      </w:r>
      <w:r>
        <w:rPr>
          <w:rFonts w:ascii="宋体" w:hAnsi="宋体" w:eastAsia="宋体" w:cs="宋体"/>
          <w:color w:val="auto"/>
          <w:spacing w:val="-4"/>
          <w:sz w:val="22"/>
          <w:szCs w:val="22"/>
          <w:highlight w:val="none"/>
        </w:rPr>
        <w:t>征集文件的实质性要求作出了响应。</w:t>
      </w:r>
    </w:p>
    <w:p>
      <w:pPr>
        <w:spacing w:before="206" w:line="221" w:lineRule="auto"/>
        <w:ind w:left="47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2、澄清有关问题</w:t>
      </w:r>
    </w:p>
    <w:p>
      <w:pPr>
        <w:spacing w:before="204" w:line="468" w:lineRule="exact"/>
        <w:ind w:left="475"/>
        <w:rPr>
          <w:rFonts w:ascii="宋体" w:hAnsi="宋体" w:eastAsia="宋体" w:cs="宋体"/>
          <w:color w:val="auto"/>
          <w:sz w:val="22"/>
          <w:szCs w:val="22"/>
          <w:highlight w:val="none"/>
        </w:rPr>
      </w:pPr>
      <w:r>
        <w:rPr>
          <w:rFonts w:ascii="宋体" w:hAnsi="宋体" w:eastAsia="宋体" w:cs="宋体"/>
          <w:color w:val="auto"/>
          <w:spacing w:val="1"/>
          <w:position w:val="18"/>
          <w:sz w:val="22"/>
          <w:szCs w:val="22"/>
          <w:highlight w:val="none"/>
        </w:rPr>
        <w:t>对响应文件中含义不明确、同类问题表述不一致或者有明显文字和计算错误的内容，评审</w:t>
      </w:r>
    </w:p>
    <w:p>
      <w:pPr>
        <w:spacing w:before="1" w:line="219" w:lineRule="auto"/>
        <w:ind w:left="3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委员会可以书面形式要求供应商作出必要的澄清、说明或者纠正。供应商的澄清、说明或者补</w:t>
      </w:r>
    </w:p>
    <w:p>
      <w:pPr>
        <w:spacing w:line="219" w:lineRule="auto"/>
        <w:rPr>
          <w:rFonts w:ascii="宋体" w:hAnsi="宋体" w:eastAsia="宋体" w:cs="宋体"/>
          <w:color w:val="auto"/>
          <w:sz w:val="22"/>
          <w:szCs w:val="22"/>
          <w:highlight w:val="none"/>
        </w:rPr>
        <w:sectPr>
          <w:headerReference r:id="rId27" w:type="default"/>
          <w:footerReference r:id="rId28" w:type="default"/>
          <w:pgSz w:w="11907" w:h="16839"/>
          <w:pgMar w:top="1092" w:right="1228" w:bottom="1012" w:left="1390" w:header="874" w:footer="849" w:gutter="0"/>
          <w:pgBorders>
            <w:top w:val="none" w:sz="0" w:space="0"/>
            <w:left w:val="none" w:sz="0" w:space="0"/>
            <w:bottom w:val="none" w:sz="0" w:space="0"/>
            <w:right w:val="none" w:sz="0" w:space="0"/>
          </w:pgBorders>
          <w:cols w:space="720" w:num="1"/>
        </w:sectPr>
      </w:pPr>
    </w:p>
    <w:p>
      <w:pPr>
        <w:pStyle w:val="2"/>
        <w:spacing w:line="432" w:lineRule="auto"/>
        <w:rPr>
          <w:color w:val="auto"/>
          <w:highlight w:val="none"/>
        </w:rPr>
      </w:pPr>
    </w:p>
    <w:p>
      <w:pPr>
        <w:spacing w:before="72" w:line="468" w:lineRule="exact"/>
        <w:ind w:left="41"/>
        <w:rPr>
          <w:rFonts w:ascii="宋体" w:hAnsi="宋体" w:eastAsia="宋体" w:cs="宋体"/>
          <w:color w:val="auto"/>
          <w:sz w:val="22"/>
          <w:szCs w:val="22"/>
          <w:highlight w:val="none"/>
        </w:rPr>
      </w:pPr>
      <w:r>
        <w:rPr>
          <w:rFonts w:ascii="宋体" w:hAnsi="宋体" w:eastAsia="宋体" w:cs="宋体"/>
          <w:color w:val="auto"/>
          <w:spacing w:val="1"/>
          <w:position w:val="18"/>
          <w:sz w:val="22"/>
          <w:szCs w:val="22"/>
          <w:highlight w:val="none"/>
        </w:rPr>
        <w:t>正应当采用书面形式，由其授权的代表签字，并不得超出响应文件的范围或者改变响应文</w:t>
      </w:r>
      <w:r>
        <w:rPr>
          <w:rFonts w:ascii="宋体" w:hAnsi="宋体" w:eastAsia="宋体" w:cs="宋体"/>
          <w:color w:val="auto"/>
          <w:position w:val="18"/>
          <w:sz w:val="22"/>
          <w:szCs w:val="22"/>
          <w:highlight w:val="none"/>
        </w:rPr>
        <w:t>件的</w:t>
      </w:r>
    </w:p>
    <w:p>
      <w:pPr>
        <w:spacing w:line="220" w:lineRule="auto"/>
        <w:ind w:left="42"/>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实质性内容。</w:t>
      </w:r>
    </w:p>
    <w:p>
      <w:pPr>
        <w:spacing w:before="204" w:line="393" w:lineRule="auto"/>
        <w:ind w:left="48" w:right="28" w:firstLine="42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若三分之二以上评委认定报价明显不合理的，有可能影响服务质量和不能诚信履约的， 评</w:t>
      </w:r>
      <w:r>
        <w:rPr>
          <w:rFonts w:ascii="宋体" w:hAnsi="宋体" w:eastAsia="宋体" w:cs="宋体"/>
          <w:color w:val="auto"/>
          <w:spacing w:val="13"/>
          <w:sz w:val="22"/>
          <w:szCs w:val="22"/>
          <w:highlight w:val="none"/>
        </w:rPr>
        <w:t xml:space="preserve"> </w:t>
      </w:r>
      <w:r>
        <w:rPr>
          <w:rFonts w:ascii="宋体" w:hAnsi="宋体" w:eastAsia="宋体" w:cs="宋体"/>
          <w:color w:val="auto"/>
          <w:spacing w:val="1"/>
          <w:sz w:val="22"/>
          <w:szCs w:val="22"/>
          <w:highlight w:val="none"/>
        </w:rPr>
        <w:t>审小组应当要求其在规定期限内提供书面文件予以解释说明，并提交相关</w:t>
      </w:r>
      <w:r>
        <w:rPr>
          <w:rFonts w:ascii="宋体" w:hAnsi="宋体" w:eastAsia="宋体" w:cs="宋体"/>
          <w:color w:val="auto"/>
          <w:sz w:val="22"/>
          <w:szCs w:val="22"/>
          <w:highlight w:val="none"/>
        </w:rPr>
        <w:t>证明材料，否则评审</w:t>
      </w:r>
    </w:p>
    <w:p>
      <w:pPr>
        <w:spacing w:line="218" w:lineRule="auto"/>
        <w:ind w:left="4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小组有权视其为低价恶意竞争，否决其响应文件。</w:t>
      </w:r>
    </w:p>
    <w:p>
      <w:pPr>
        <w:numPr>
          <w:ilvl w:val="0"/>
          <w:numId w:val="3"/>
        </w:numPr>
        <w:spacing w:before="207" w:line="221" w:lineRule="auto"/>
        <w:ind w:left="630" w:leftChars="0" w:firstLineChars="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 xml:space="preserve">价格修正细则 </w:t>
      </w:r>
    </w:p>
    <w:p>
      <w:pPr>
        <w:numPr>
          <w:ilvl w:val="0"/>
          <w:numId w:val="4"/>
        </w:numPr>
        <w:spacing w:before="204" w:line="393" w:lineRule="auto"/>
        <w:ind w:left="48" w:right="28" w:firstLine="428"/>
        <w:rPr>
          <w:rFonts w:hint="eastAsia"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rPr>
        <w:t>本项目</w:t>
      </w:r>
      <w:r>
        <w:rPr>
          <w:rFonts w:hint="eastAsia" w:ascii="宋体" w:hAnsi="宋体" w:eastAsia="宋体" w:cs="宋体"/>
          <w:color w:val="auto"/>
          <w:spacing w:val="-2"/>
          <w:sz w:val="22"/>
          <w:szCs w:val="22"/>
          <w:highlight w:val="none"/>
          <w:lang w:val="en-US" w:eastAsia="zh-CN"/>
        </w:rPr>
        <w:t>非</w:t>
      </w:r>
      <w:r>
        <w:rPr>
          <w:rFonts w:hint="eastAsia" w:ascii="宋体" w:hAnsi="宋体" w:eastAsia="宋体" w:cs="宋体"/>
          <w:color w:val="auto"/>
          <w:spacing w:val="-2"/>
          <w:sz w:val="22"/>
          <w:szCs w:val="22"/>
          <w:highlight w:val="none"/>
        </w:rPr>
        <w:t xml:space="preserve">专门面向中小企业采购。对于非预留份额专门面向中小企业采购的项目或包件，对小微企业响应报价给予10%的扣除，用扣除后的价格参与排序。中小企业响应应提供《中小企业声明函》。 </w:t>
      </w:r>
    </w:p>
    <w:p>
      <w:pPr>
        <w:numPr>
          <w:ilvl w:val="0"/>
          <w:numId w:val="4"/>
        </w:numPr>
        <w:spacing w:before="204" w:line="393" w:lineRule="auto"/>
        <w:ind w:left="48" w:right="28" w:firstLine="428"/>
        <w:rPr>
          <w:rFonts w:hint="eastAsia"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lang w:val="en-US" w:eastAsia="zh-CN"/>
        </w:rPr>
        <w:t>扣除后价格=[1-响应报价（优惠率）]*（1-10%）</w:t>
      </w:r>
    </w:p>
    <w:p>
      <w:pPr>
        <w:numPr>
          <w:ilvl w:val="0"/>
          <w:numId w:val="3"/>
        </w:numPr>
        <w:spacing w:before="207" w:line="221" w:lineRule="auto"/>
        <w:ind w:left="630" w:leftChars="0" w:firstLineChars="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比较与排序。</w:t>
      </w:r>
    </w:p>
    <w:p>
      <w:pPr>
        <w:spacing w:before="204" w:line="393" w:lineRule="auto"/>
        <w:ind w:left="48" w:right="28" w:firstLine="428"/>
        <w:rPr>
          <w:rFonts w:hint="eastAsia"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rPr>
        <w:t>评审委员会按征集文件规定的评审方法，对符合性审查合格的响应单位按照修正后的（如有）响应报价</w:t>
      </w:r>
      <w:r>
        <w:rPr>
          <w:rFonts w:hint="eastAsia" w:ascii="宋体" w:hAnsi="宋体" w:eastAsia="宋体" w:cs="宋体"/>
          <w:color w:val="auto"/>
          <w:spacing w:val="-3"/>
          <w:sz w:val="22"/>
          <w:szCs w:val="22"/>
          <w:highlight w:val="none"/>
          <w:lang w:eastAsia="zh-CN"/>
        </w:rPr>
        <w:t>（</w:t>
      </w:r>
      <w:r>
        <w:rPr>
          <w:rFonts w:hint="eastAsia" w:ascii="宋体" w:hAnsi="宋体" w:eastAsia="宋体" w:cs="宋体"/>
          <w:color w:val="auto"/>
          <w:spacing w:val="-3"/>
          <w:sz w:val="22"/>
          <w:szCs w:val="22"/>
          <w:highlight w:val="none"/>
          <w:lang w:val="en-US" w:eastAsia="zh-CN"/>
        </w:rPr>
        <w:t>优惠率）由高到低</w:t>
      </w:r>
      <w:r>
        <w:rPr>
          <w:rFonts w:ascii="宋体" w:hAnsi="宋体" w:eastAsia="宋体" w:cs="宋体"/>
          <w:color w:val="auto"/>
          <w:spacing w:val="-3"/>
          <w:sz w:val="22"/>
          <w:szCs w:val="22"/>
          <w:highlight w:val="none"/>
        </w:rPr>
        <w:t>排序</w:t>
      </w:r>
      <w:r>
        <w:rPr>
          <w:rFonts w:hint="eastAsia" w:ascii="宋体" w:hAnsi="宋体" w:eastAsia="宋体" w:cs="宋体"/>
          <w:color w:val="auto"/>
          <w:spacing w:val="-2"/>
          <w:sz w:val="22"/>
          <w:szCs w:val="22"/>
          <w:highlight w:val="none"/>
        </w:rPr>
        <w:t>。如果供应商修正后的响应报价存在相同的情况，则按照响应报价</w:t>
      </w:r>
      <w:r>
        <w:rPr>
          <w:rFonts w:hint="eastAsia" w:ascii="宋体" w:hAnsi="宋体" w:eastAsia="宋体" w:cs="宋体"/>
          <w:color w:val="auto"/>
          <w:spacing w:val="-3"/>
          <w:sz w:val="22"/>
          <w:szCs w:val="22"/>
          <w:highlight w:val="none"/>
          <w:lang w:eastAsia="zh-CN"/>
        </w:rPr>
        <w:t>（</w:t>
      </w:r>
      <w:r>
        <w:rPr>
          <w:rFonts w:hint="eastAsia" w:ascii="宋体" w:hAnsi="宋体" w:eastAsia="宋体" w:cs="宋体"/>
          <w:color w:val="auto"/>
          <w:spacing w:val="-3"/>
          <w:sz w:val="22"/>
          <w:szCs w:val="22"/>
          <w:highlight w:val="none"/>
          <w:lang w:val="en-US" w:eastAsia="zh-CN"/>
        </w:rPr>
        <w:t>优惠率）由高到低</w:t>
      </w:r>
      <w:r>
        <w:rPr>
          <w:rFonts w:ascii="宋体" w:hAnsi="宋体" w:eastAsia="宋体" w:cs="宋体"/>
          <w:color w:val="auto"/>
          <w:spacing w:val="-3"/>
          <w:sz w:val="22"/>
          <w:szCs w:val="22"/>
          <w:highlight w:val="none"/>
        </w:rPr>
        <w:t>排序</w:t>
      </w:r>
      <w:r>
        <w:rPr>
          <w:rFonts w:hint="eastAsia" w:ascii="宋体" w:hAnsi="宋体" w:eastAsia="宋体" w:cs="宋体"/>
          <w:color w:val="auto"/>
          <w:spacing w:val="-2"/>
          <w:sz w:val="22"/>
          <w:szCs w:val="22"/>
          <w:highlight w:val="none"/>
        </w:rPr>
        <w:t>，如果响应报价相同的，则由评审委员会按照少数服从多数的原则确定排序。</w:t>
      </w:r>
    </w:p>
    <w:p>
      <w:pPr>
        <w:numPr>
          <w:ilvl w:val="0"/>
          <w:numId w:val="3"/>
        </w:numPr>
        <w:spacing w:before="207" w:line="221" w:lineRule="auto"/>
        <w:ind w:left="630" w:leftChars="0" w:firstLineChars="0"/>
        <w:rPr>
          <w:rFonts w:hint="eastAsia" w:ascii="宋体" w:hAnsi="宋体" w:eastAsia="宋体" w:cs="宋体"/>
          <w:color w:val="auto"/>
          <w:spacing w:val="-1"/>
          <w:sz w:val="22"/>
          <w:szCs w:val="22"/>
          <w:highlight w:val="none"/>
        </w:rPr>
      </w:pPr>
      <w:r>
        <w:rPr>
          <w:rFonts w:hint="eastAsia" w:ascii="宋体" w:hAnsi="宋体" w:eastAsia="宋体" w:cs="宋体"/>
          <w:color w:val="auto"/>
          <w:spacing w:val="-1"/>
          <w:sz w:val="22"/>
          <w:szCs w:val="22"/>
          <w:highlight w:val="none"/>
        </w:rPr>
        <w:t xml:space="preserve"> 确定入围候选人</w:t>
      </w:r>
    </w:p>
    <w:p>
      <w:pPr>
        <w:spacing w:before="204" w:line="393" w:lineRule="auto"/>
        <w:ind w:left="48" w:right="28" w:firstLine="428"/>
        <w:rPr>
          <w:rFonts w:hint="eastAsia" w:ascii="宋体" w:hAnsi="宋体" w:eastAsia="宋体" w:cs="宋体"/>
          <w:color w:val="auto"/>
          <w:spacing w:val="-2"/>
          <w:sz w:val="22"/>
          <w:szCs w:val="22"/>
          <w:highlight w:val="none"/>
          <w:lang w:eastAsia="zh-CN"/>
        </w:rPr>
      </w:pPr>
      <w:r>
        <w:rPr>
          <w:rFonts w:hint="eastAsia" w:ascii="宋体" w:hAnsi="宋体" w:eastAsia="宋体" w:cs="宋体"/>
          <w:color w:val="auto"/>
          <w:spacing w:val="-2"/>
          <w:sz w:val="22"/>
          <w:szCs w:val="22"/>
          <w:highlight w:val="none"/>
        </w:rPr>
        <w:t>评审委员会按照每个供应商最终排序推荐入围供应商。有效供应商大于等于2家的，推荐排序前80%的供应商（去尾法取整数）作为入围供应商候选人，且至少淘汰1家供应商</w:t>
      </w:r>
      <w:r>
        <w:rPr>
          <w:rFonts w:hint="eastAsia" w:ascii="宋体" w:hAnsi="宋体" w:eastAsia="宋体" w:cs="宋体"/>
          <w:color w:val="auto"/>
          <w:spacing w:val="-2"/>
          <w:sz w:val="22"/>
          <w:szCs w:val="22"/>
          <w:highlight w:val="none"/>
          <w:lang w:eastAsia="zh-CN"/>
        </w:rPr>
        <w:t>。</w:t>
      </w:r>
    </w:p>
    <w:p>
      <w:pPr>
        <w:spacing w:before="204" w:line="393" w:lineRule="auto"/>
        <w:ind w:left="48" w:right="28" w:firstLine="428"/>
        <w:rPr>
          <w:rFonts w:hint="eastAsia" w:ascii="宋体" w:hAnsi="宋体" w:eastAsia="宋体" w:cs="宋体"/>
          <w:color w:val="auto"/>
          <w:spacing w:val="-2"/>
          <w:sz w:val="22"/>
          <w:szCs w:val="22"/>
          <w:highlight w:val="none"/>
        </w:rPr>
      </w:pPr>
    </w:p>
    <w:p>
      <w:pPr>
        <w:spacing w:before="204" w:line="393" w:lineRule="auto"/>
        <w:ind w:left="48" w:right="28" w:firstLine="428"/>
        <w:rPr>
          <w:rFonts w:hint="eastAsia" w:ascii="宋体" w:hAnsi="宋体" w:eastAsia="宋体" w:cs="宋体"/>
          <w:color w:val="auto"/>
          <w:spacing w:val="-2"/>
          <w:sz w:val="22"/>
          <w:szCs w:val="22"/>
          <w:highlight w:val="none"/>
          <w:lang w:eastAsia="zh-CN"/>
        </w:rPr>
      </w:pPr>
    </w:p>
    <w:p>
      <w:pPr>
        <w:spacing w:before="72" w:line="221" w:lineRule="auto"/>
        <w:ind w:left="480"/>
        <w:outlineLvl w:val="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六、其他</w:t>
      </w:r>
    </w:p>
    <w:p>
      <w:pPr>
        <w:spacing w:before="204" w:line="219" w:lineRule="auto"/>
        <w:ind w:left="492"/>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1、供应商不得干扰征集人的评标活动， 否则将废除其报价。</w:t>
      </w:r>
    </w:p>
    <w:p>
      <w:pPr>
        <w:spacing w:before="206" w:line="393" w:lineRule="auto"/>
        <w:ind w:left="57" w:right="108" w:firstLine="421"/>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2、根据《中华人民共和国政府采购法》等有关规定，供应商如有哄抬、故意压低或</w:t>
      </w:r>
      <w:r>
        <w:rPr>
          <w:rFonts w:ascii="宋体" w:hAnsi="宋体" w:eastAsia="宋体" w:cs="宋体"/>
          <w:color w:val="auto"/>
          <w:spacing w:val="3"/>
          <w:sz w:val="22"/>
          <w:szCs w:val="22"/>
          <w:highlight w:val="none"/>
        </w:rPr>
        <w:t>相互</w:t>
      </w:r>
      <w:r>
        <w:rPr>
          <w:rFonts w:ascii="宋体" w:hAnsi="宋体" w:eastAsia="宋体" w:cs="宋体"/>
          <w:color w:val="auto"/>
          <w:sz w:val="22"/>
          <w:szCs w:val="22"/>
          <w:highlight w:val="none"/>
        </w:rPr>
        <w:t xml:space="preserve"> </w:t>
      </w:r>
      <w:r>
        <w:rPr>
          <w:rFonts w:ascii="宋体" w:hAnsi="宋体" w:eastAsia="宋体" w:cs="宋体"/>
          <w:color w:val="auto"/>
          <w:spacing w:val="1"/>
          <w:sz w:val="22"/>
          <w:szCs w:val="22"/>
          <w:highlight w:val="none"/>
        </w:rPr>
        <w:t>串通报价以达到排挤其他供应商的目的，从而损害征集</w:t>
      </w:r>
      <w:r>
        <w:rPr>
          <w:rFonts w:ascii="宋体" w:hAnsi="宋体" w:eastAsia="宋体" w:cs="宋体"/>
          <w:color w:val="auto"/>
          <w:sz w:val="22"/>
          <w:szCs w:val="22"/>
          <w:highlight w:val="none"/>
        </w:rPr>
        <w:t>人或其他供应商合法权益的情况时，征</w:t>
      </w:r>
    </w:p>
    <w:p>
      <w:pPr>
        <w:spacing w:line="218" w:lineRule="auto"/>
        <w:ind w:left="37"/>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集人有权取消有关违规供应商的报价资格。</w:t>
      </w:r>
    </w:p>
    <w:p>
      <w:pPr>
        <w:spacing w:before="117" w:line="219" w:lineRule="auto"/>
        <w:ind w:left="2420"/>
        <w:rPr>
          <w:rFonts w:ascii="宋体" w:hAnsi="宋体" w:eastAsia="宋体" w:cs="宋体"/>
          <w:color w:val="auto"/>
          <w:spacing w:val="-3"/>
          <w:sz w:val="36"/>
          <w:szCs w:val="36"/>
          <w:highlight w:val="none"/>
          <w14:textOutline w14:w="6531" w14:cap="flat" w14:cmpd="sng">
            <w14:solidFill>
              <w14:srgbClr w14:val="000000"/>
            </w14:solidFill>
            <w14:prstDash w14:val="solid"/>
            <w14:miter w14:val="0"/>
          </w14:textOutline>
        </w:rPr>
        <w:sectPr>
          <w:headerReference r:id="rId29" w:type="default"/>
          <w:footerReference r:id="rId30" w:type="default"/>
          <w:pgSz w:w="11907" w:h="16839"/>
          <w:pgMar w:top="1092" w:right="1245" w:bottom="1012" w:left="1379" w:header="874" w:footer="849" w:gutter="0"/>
          <w:pgBorders>
            <w:top w:val="none" w:sz="0" w:space="0"/>
            <w:left w:val="none" w:sz="0" w:space="0"/>
            <w:bottom w:val="none" w:sz="0" w:space="0"/>
            <w:right w:val="none" w:sz="0" w:space="0"/>
          </w:pgBorders>
          <w:cols w:space="720" w:num="1"/>
        </w:sectPr>
      </w:pPr>
      <w:bookmarkStart w:id="5" w:name="bookmark6"/>
      <w:bookmarkEnd w:id="5"/>
    </w:p>
    <w:p>
      <w:pPr>
        <w:spacing w:before="117" w:line="219" w:lineRule="auto"/>
        <w:ind w:left="2420"/>
        <w:rPr>
          <w:rFonts w:ascii="宋体" w:hAnsi="宋体" w:eastAsia="宋体" w:cs="宋体"/>
          <w:color w:val="auto"/>
          <w:sz w:val="36"/>
          <w:szCs w:val="36"/>
          <w:highlight w:val="none"/>
        </w:rPr>
      </w:pPr>
      <w:r>
        <w:rPr>
          <w:rFonts w:ascii="宋体" w:hAnsi="宋体" w:eastAsia="宋体" w:cs="宋体"/>
          <w:color w:val="auto"/>
          <w:spacing w:val="-3"/>
          <w:sz w:val="36"/>
          <w:szCs w:val="36"/>
          <w:highlight w:val="none"/>
          <w14:textOutline w14:w="6531" w14:cap="flat" w14:cmpd="sng">
            <w14:solidFill>
              <w14:srgbClr w14:val="000000"/>
            </w14:solidFill>
            <w14:prstDash w14:val="solid"/>
            <w14:miter w14:val="0"/>
          </w14:textOutline>
        </w:rPr>
        <w:t>第六章</w:t>
      </w:r>
      <w:r>
        <w:rPr>
          <w:rFonts w:ascii="宋体" w:hAnsi="宋体" w:eastAsia="宋体" w:cs="宋体"/>
          <w:color w:val="auto"/>
          <w:spacing w:val="18"/>
          <w:sz w:val="36"/>
          <w:szCs w:val="36"/>
          <w:highlight w:val="none"/>
        </w:rPr>
        <w:t xml:space="preserve">  </w:t>
      </w:r>
      <w:r>
        <w:rPr>
          <w:rFonts w:ascii="宋体" w:hAnsi="宋体" w:eastAsia="宋体" w:cs="宋体"/>
          <w:color w:val="auto"/>
          <w:spacing w:val="-3"/>
          <w:sz w:val="36"/>
          <w:szCs w:val="36"/>
          <w:highlight w:val="none"/>
          <w14:textOutline w14:w="6531" w14:cap="flat" w14:cmpd="sng">
            <w14:solidFill>
              <w14:srgbClr w14:val="000000"/>
            </w14:solidFill>
            <w14:prstDash w14:val="solid"/>
            <w14:miter w14:val="0"/>
          </w14:textOutline>
        </w:rPr>
        <w:t>响应文件格式附件</w:t>
      </w:r>
    </w:p>
    <w:p>
      <w:pPr>
        <w:pStyle w:val="2"/>
        <w:spacing w:line="447" w:lineRule="auto"/>
        <w:rPr>
          <w:color w:val="auto"/>
          <w:highlight w:val="none"/>
        </w:rPr>
      </w:pPr>
    </w:p>
    <w:p>
      <w:pPr>
        <w:spacing w:before="78" w:line="220" w:lineRule="auto"/>
        <w:ind w:left="53"/>
        <w:outlineLvl w:val="0"/>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4" w14:cap="flat" w14:cmpd="sng">
            <w14:solidFill>
              <w14:srgbClr w14:val="000000"/>
            </w14:solidFill>
            <w14:prstDash w14:val="solid"/>
            <w14:miter w14:val="0"/>
          </w14:textOutline>
        </w:rPr>
        <w:t>一、商务文件有关格式</w:t>
      </w:r>
    </w:p>
    <w:p>
      <w:pPr>
        <w:pStyle w:val="2"/>
        <w:spacing w:line="434" w:lineRule="auto"/>
        <w:rPr>
          <w:color w:val="auto"/>
          <w:highlight w:val="none"/>
        </w:rPr>
      </w:pPr>
    </w:p>
    <w:p>
      <w:pPr>
        <w:spacing w:before="78" w:line="220" w:lineRule="auto"/>
        <w:outlineLvl w:val="0"/>
        <w:rPr>
          <w:rFonts w:ascii="宋体" w:hAnsi="宋体" w:eastAsia="宋体" w:cs="宋体"/>
          <w:color w:val="auto"/>
          <w:sz w:val="24"/>
          <w:szCs w:val="24"/>
          <w:highlight w:val="none"/>
        </w:rPr>
      </w:pPr>
      <w:r>
        <w:rPr>
          <w:rFonts w:ascii="宋体" w:hAnsi="宋体" w:eastAsia="宋体" w:cs="宋体"/>
          <w:color w:val="auto"/>
          <w:spacing w:val="-5"/>
          <w:sz w:val="22"/>
          <w:szCs w:val="22"/>
          <w:highlight w:val="none"/>
          <w14:textOutline w14:w="4005" w14:cap="flat" w14:cmpd="sng">
            <w14:solidFill>
              <w14:srgbClr w14:val="000000"/>
            </w14:solidFill>
            <w14:prstDash w14:val="solid"/>
            <w14:miter w14:val="0"/>
          </w14:textOutline>
        </w:rPr>
        <w:t>1.</w:t>
      </w:r>
      <w:r>
        <w:rPr>
          <w:rFonts w:ascii="宋体" w:hAnsi="宋体" w:eastAsia="宋体" w:cs="宋体"/>
          <w:color w:val="auto"/>
          <w:spacing w:val="-5"/>
          <w:sz w:val="22"/>
          <w:szCs w:val="22"/>
          <w:highlight w:val="none"/>
        </w:rPr>
        <w:t xml:space="preserve">  </w:t>
      </w:r>
      <w:r>
        <w:rPr>
          <w:rFonts w:ascii="宋体" w:hAnsi="宋体" w:eastAsia="宋体" w:cs="宋体"/>
          <w:color w:val="auto"/>
          <w:spacing w:val="-5"/>
          <w:sz w:val="24"/>
          <w:szCs w:val="24"/>
          <w:highlight w:val="none"/>
          <w14:textOutline w14:w="4354" w14:cap="flat" w14:cmpd="sng">
            <w14:solidFill>
              <w14:srgbClr w14:val="000000"/>
            </w14:solidFill>
            <w14:prstDash w14:val="solid"/>
            <w14:miter w14:val="0"/>
          </w14:textOutline>
        </w:rPr>
        <w:t>响应函（格式）</w:t>
      </w:r>
    </w:p>
    <w:p>
      <w:pPr>
        <w:pStyle w:val="2"/>
        <w:spacing w:line="441" w:lineRule="auto"/>
        <w:rPr>
          <w:color w:val="auto"/>
          <w:highlight w:val="none"/>
        </w:rPr>
      </w:pPr>
    </w:p>
    <w:p>
      <w:pPr>
        <w:spacing w:before="91" w:line="221" w:lineRule="auto"/>
        <w:ind w:left="4390"/>
        <w:rPr>
          <w:rFonts w:ascii="宋体" w:hAnsi="宋体" w:eastAsia="宋体" w:cs="宋体"/>
          <w:color w:val="auto"/>
          <w:sz w:val="28"/>
          <w:szCs w:val="28"/>
          <w:highlight w:val="none"/>
        </w:rPr>
      </w:pPr>
      <w:r>
        <w:rPr>
          <w:rFonts w:ascii="宋体" w:hAnsi="宋体" w:eastAsia="宋体" w:cs="宋体"/>
          <w:color w:val="auto"/>
          <w:spacing w:val="-6"/>
          <w:sz w:val="28"/>
          <w:szCs w:val="28"/>
          <w:highlight w:val="none"/>
          <w14:textOutline w14:w="5094" w14:cap="flat" w14:cmpd="sng">
            <w14:solidFill>
              <w14:srgbClr w14:val="000000"/>
            </w14:solidFill>
            <w14:prstDash w14:val="solid"/>
            <w14:miter w14:val="0"/>
          </w14:textOutline>
        </w:rPr>
        <w:t>响应函</w:t>
      </w:r>
    </w:p>
    <w:p>
      <w:pPr>
        <w:pStyle w:val="2"/>
        <w:spacing w:line="463" w:lineRule="auto"/>
        <w:rPr>
          <w:color w:val="auto"/>
          <w:highlight w:val="none"/>
        </w:rPr>
      </w:pPr>
    </w:p>
    <w:p>
      <w:pPr>
        <w:spacing w:before="78" w:line="219" w:lineRule="auto"/>
        <w:ind w:left="49"/>
        <w:rPr>
          <w:rFonts w:ascii="宋体" w:hAnsi="宋体" w:eastAsia="宋体" w:cs="宋体"/>
          <w:color w:val="auto"/>
          <w:sz w:val="24"/>
          <w:szCs w:val="24"/>
          <w:highlight w:val="none"/>
        </w:rPr>
      </w:pPr>
      <w:r>
        <w:rPr>
          <w:rFonts w:ascii="宋体" w:hAnsi="宋体" w:eastAsia="宋体" w:cs="宋体"/>
          <w:color w:val="auto"/>
          <w:spacing w:val="-20"/>
          <w:sz w:val="24"/>
          <w:szCs w:val="24"/>
          <w:highlight w:val="none"/>
        </w:rPr>
        <w:t>致</w:t>
      </w:r>
      <w:r>
        <w:rPr>
          <w:rFonts w:ascii="宋体" w:hAnsi="宋体" w:eastAsia="宋体" w:cs="宋体"/>
          <w:color w:val="auto"/>
          <w:spacing w:val="-34"/>
          <w:sz w:val="24"/>
          <w:szCs w:val="24"/>
          <w:highlight w:val="none"/>
        </w:rPr>
        <w:t>：</w:t>
      </w:r>
      <w:r>
        <w:rPr>
          <w:rFonts w:ascii="宋体" w:hAnsi="宋体" w:eastAsia="宋体" w:cs="宋体"/>
          <w:color w:val="auto"/>
          <w:spacing w:val="-34"/>
          <w:sz w:val="24"/>
          <w:szCs w:val="24"/>
          <w:highlight w:val="none"/>
          <w:u w:val="single" w:color="auto"/>
        </w:rPr>
        <w:t>（</w:t>
      </w:r>
      <w:r>
        <w:rPr>
          <w:rFonts w:ascii="宋体" w:hAnsi="宋体" w:eastAsia="宋体" w:cs="宋体"/>
          <w:color w:val="auto"/>
          <w:spacing w:val="-20"/>
          <w:sz w:val="24"/>
          <w:szCs w:val="24"/>
          <w:highlight w:val="none"/>
          <w:u w:val="single" w:color="auto"/>
        </w:rPr>
        <w:t>征集人、代理机构）</w:t>
      </w:r>
      <w:r>
        <w:rPr>
          <w:rFonts w:ascii="宋体" w:hAnsi="宋体" w:eastAsia="宋体" w:cs="宋体"/>
          <w:color w:val="auto"/>
          <w:sz w:val="24"/>
          <w:szCs w:val="24"/>
          <w:highlight w:val="none"/>
          <w:u w:val="single" w:color="auto"/>
        </w:rPr>
        <w:t xml:space="preserve">  </w:t>
      </w:r>
    </w:p>
    <w:p>
      <w:pPr>
        <w:pStyle w:val="2"/>
        <w:spacing w:line="457" w:lineRule="auto"/>
        <w:rPr>
          <w:color w:val="auto"/>
          <w:highlight w:val="none"/>
        </w:rPr>
      </w:pPr>
    </w:p>
    <w:p>
      <w:pPr>
        <w:spacing w:before="72" w:line="336" w:lineRule="auto"/>
        <w:ind w:left="48" w:right="166" w:firstLine="43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根据贵方</w:t>
      </w:r>
      <w:r>
        <w:rPr>
          <w:rFonts w:ascii="宋体" w:hAnsi="宋体" w:eastAsia="宋体" w:cs="宋体"/>
          <w:color w:val="auto"/>
          <w:spacing w:val="2"/>
          <w:sz w:val="22"/>
          <w:szCs w:val="22"/>
          <w:highlight w:val="none"/>
          <w:u w:val="single" w:color="auto"/>
        </w:rPr>
        <w:t xml:space="preserve">                     </w:t>
      </w:r>
      <w:r>
        <w:rPr>
          <w:rFonts w:ascii="宋体" w:hAnsi="宋体" w:eastAsia="宋体" w:cs="宋体"/>
          <w:color w:val="auto"/>
          <w:spacing w:val="1"/>
          <w:sz w:val="22"/>
          <w:szCs w:val="22"/>
          <w:highlight w:val="none"/>
          <w:u w:val="single" w:color="auto"/>
        </w:rPr>
        <w:t xml:space="preserve">       </w:t>
      </w:r>
      <w:r>
        <w:rPr>
          <w:rFonts w:ascii="宋体" w:hAnsi="宋体" w:eastAsia="宋体" w:cs="宋体"/>
          <w:color w:val="auto"/>
          <w:spacing w:val="-61"/>
          <w:sz w:val="22"/>
          <w:szCs w:val="22"/>
          <w:highlight w:val="none"/>
        </w:rPr>
        <w:t xml:space="preserve"> </w:t>
      </w:r>
      <w:r>
        <w:rPr>
          <w:rFonts w:ascii="宋体" w:hAnsi="宋体" w:eastAsia="宋体" w:cs="宋体"/>
          <w:color w:val="auto"/>
          <w:spacing w:val="-2"/>
          <w:sz w:val="22"/>
          <w:szCs w:val="22"/>
          <w:highlight w:val="none"/>
        </w:rPr>
        <w:t>(项目名称、项目编号)采购的征集公告及参加征</w:t>
      </w:r>
      <w:r>
        <w:rPr>
          <w:rFonts w:ascii="宋体" w:hAnsi="宋体" w:eastAsia="宋体" w:cs="宋体"/>
          <w:color w:val="auto"/>
          <w:sz w:val="22"/>
          <w:szCs w:val="22"/>
          <w:highlight w:val="none"/>
        </w:rPr>
        <w:t xml:space="preserve"> </w:t>
      </w:r>
      <w:r>
        <w:rPr>
          <w:rFonts w:ascii="宋体" w:hAnsi="宋体" w:eastAsia="宋体" w:cs="宋体"/>
          <w:color w:val="auto"/>
          <w:spacing w:val="-6"/>
          <w:sz w:val="22"/>
          <w:szCs w:val="22"/>
          <w:highlight w:val="none"/>
        </w:rPr>
        <w:t>集活动邀请，</w:t>
      </w:r>
      <w:r>
        <w:rPr>
          <w:rFonts w:ascii="宋体" w:hAnsi="宋体" w:eastAsia="宋体" w:cs="宋体"/>
          <w:color w:val="auto"/>
          <w:spacing w:val="-30"/>
          <w:sz w:val="22"/>
          <w:szCs w:val="22"/>
          <w:highlight w:val="none"/>
        </w:rPr>
        <w:t xml:space="preserve"> </w:t>
      </w:r>
      <w:r>
        <w:rPr>
          <w:rFonts w:ascii="宋体" w:hAnsi="宋体" w:eastAsia="宋体" w:cs="宋体"/>
          <w:color w:val="auto"/>
          <w:spacing w:val="5"/>
          <w:sz w:val="22"/>
          <w:szCs w:val="22"/>
          <w:highlight w:val="none"/>
          <w:u w:val="single" w:color="auto"/>
        </w:rPr>
        <w:t xml:space="preserve">                 </w:t>
      </w:r>
      <w:r>
        <w:rPr>
          <w:rFonts w:ascii="宋体" w:hAnsi="宋体" w:eastAsia="宋体" w:cs="宋体"/>
          <w:color w:val="auto"/>
          <w:spacing w:val="-54"/>
          <w:sz w:val="22"/>
          <w:szCs w:val="22"/>
          <w:highlight w:val="none"/>
        </w:rPr>
        <w:t xml:space="preserve"> </w:t>
      </w:r>
      <w:r>
        <w:rPr>
          <w:rFonts w:ascii="宋体" w:hAnsi="宋体" w:eastAsia="宋体" w:cs="宋体"/>
          <w:color w:val="auto"/>
          <w:spacing w:val="-6"/>
          <w:sz w:val="22"/>
          <w:szCs w:val="22"/>
          <w:highlight w:val="none"/>
        </w:rPr>
        <w:t>(姓名和职务)被正式授权代表供应商</w:t>
      </w:r>
      <w:r>
        <w:rPr>
          <w:rFonts w:ascii="宋体" w:hAnsi="宋体" w:eastAsia="宋体" w:cs="宋体"/>
          <w:color w:val="auto"/>
          <w:spacing w:val="-110"/>
          <w:sz w:val="22"/>
          <w:szCs w:val="22"/>
          <w:highlight w:val="none"/>
        </w:rPr>
        <w:t xml:space="preserve"> </w:t>
      </w:r>
      <w:r>
        <w:rPr>
          <w:rFonts w:ascii="宋体" w:hAnsi="宋体" w:eastAsia="宋体" w:cs="宋体"/>
          <w:color w:val="auto"/>
          <w:spacing w:val="5"/>
          <w:sz w:val="22"/>
          <w:szCs w:val="22"/>
          <w:highlight w:val="none"/>
          <w:u w:val="single" w:color="auto"/>
        </w:rPr>
        <w:t xml:space="preserve">           </w:t>
      </w:r>
      <w:r>
        <w:rPr>
          <w:rFonts w:ascii="宋体" w:hAnsi="宋体" w:eastAsia="宋体" w:cs="宋体"/>
          <w:color w:val="auto"/>
          <w:spacing w:val="-60"/>
          <w:sz w:val="22"/>
          <w:szCs w:val="22"/>
          <w:highlight w:val="none"/>
        </w:rPr>
        <w:t xml:space="preserve"> </w:t>
      </w:r>
      <w:r>
        <w:rPr>
          <w:rFonts w:ascii="宋体" w:hAnsi="宋体" w:eastAsia="宋体" w:cs="宋体"/>
          <w:color w:val="auto"/>
          <w:spacing w:val="-7"/>
          <w:sz w:val="22"/>
          <w:szCs w:val="22"/>
          <w:highlight w:val="none"/>
        </w:rPr>
        <w:t>(供应商名</w:t>
      </w:r>
    </w:p>
    <w:p>
      <w:pPr>
        <w:spacing w:line="220" w:lineRule="auto"/>
        <w:ind w:left="4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称、地址)，按照规定向贵方提交响应文件。</w:t>
      </w:r>
    </w:p>
    <w:p>
      <w:pPr>
        <w:spacing w:before="136" w:line="219" w:lineRule="auto"/>
        <w:ind w:left="486"/>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rPr>
        <w:t>据此函， 供应商兹宣布同意如下：</w:t>
      </w:r>
    </w:p>
    <w:p>
      <w:pPr>
        <w:spacing w:before="139" w:line="219" w:lineRule="auto"/>
        <w:ind w:left="50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1．按征集文件规定，我方的响应报价详见采购云平台报价信息。</w:t>
      </w:r>
    </w:p>
    <w:p>
      <w:pPr>
        <w:spacing w:before="142" w:line="335" w:lineRule="auto"/>
        <w:ind w:left="57" w:right="172" w:firstLine="432"/>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2．我方已详细研究了全部征集文件，包括征集文件的澄清和</w:t>
      </w:r>
      <w:r>
        <w:rPr>
          <w:rFonts w:ascii="宋体" w:hAnsi="宋体" w:eastAsia="宋体" w:cs="宋体"/>
          <w:color w:val="auto"/>
          <w:spacing w:val="3"/>
          <w:sz w:val="22"/>
          <w:szCs w:val="22"/>
          <w:highlight w:val="none"/>
        </w:rPr>
        <w:t>修改文件(如有的话)、参考</w:t>
      </w:r>
      <w:r>
        <w:rPr>
          <w:rFonts w:ascii="宋体" w:hAnsi="宋体" w:eastAsia="宋体" w:cs="宋体"/>
          <w:color w:val="auto"/>
          <w:sz w:val="22"/>
          <w:szCs w:val="22"/>
          <w:highlight w:val="none"/>
        </w:rPr>
        <w:t xml:space="preserve"> 资料及有关附件，我们已完全理解并接受征集文件的各项规定和要求，对征集文件的合理性、</w:t>
      </w:r>
    </w:p>
    <w:p>
      <w:pPr>
        <w:spacing w:line="220" w:lineRule="auto"/>
        <w:ind w:left="4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合 法性不再有异议。</w:t>
      </w:r>
    </w:p>
    <w:p>
      <w:pPr>
        <w:spacing w:before="139" w:line="220" w:lineRule="auto"/>
        <w:ind w:left="492"/>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3．响应文件有效期为自响应文件开启之日起</w:t>
      </w:r>
      <w:r>
        <w:rPr>
          <w:rFonts w:ascii="宋体" w:hAnsi="宋体" w:eastAsia="宋体" w:cs="宋体"/>
          <w:color w:val="auto"/>
          <w:spacing w:val="-93"/>
          <w:sz w:val="22"/>
          <w:szCs w:val="22"/>
          <w:highlight w:val="none"/>
        </w:rPr>
        <w:t xml:space="preserve"> </w:t>
      </w:r>
      <w:r>
        <w:rPr>
          <w:rFonts w:ascii="宋体" w:hAnsi="宋体" w:eastAsia="宋体" w:cs="宋体"/>
          <w:color w:val="auto"/>
          <w:spacing w:val="54"/>
          <w:sz w:val="22"/>
          <w:szCs w:val="22"/>
          <w:highlight w:val="none"/>
          <w:u w:val="single" w:color="auto"/>
        </w:rPr>
        <w:t xml:space="preserve">  </w:t>
      </w:r>
      <w:r>
        <w:rPr>
          <w:rFonts w:ascii="宋体" w:hAnsi="宋体" w:eastAsia="宋体" w:cs="宋体"/>
          <w:color w:val="auto"/>
          <w:spacing w:val="46"/>
          <w:sz w:val="22"/>
          <w:szCs w:val="22"/>
          <w:highlight w:val="none"/>
        </w:rPr>
        <w:t xml:space="preserve"> </w:t>
      </w:r>
      <w:r>
        <w:rPr>
          <w:rFonts w:ascii="宋体" w:hAnsi="宋体" w:eastAsia="宋体" w:cs="宋体"/>
          <w:color w:val="auto"/>
          <w:spacing w:val="-3"/>
          <w:sz w:val="22"/>
          <w:szCs w:val="22"/>
          <w:highlight w:val="none"/>
        </w:rPr>
        <w:t>日。</w:t>
      </w:r>
    </w:p>
    <w:p>
      <w:pPr>
        <w:spacing w:before="136" w:line="336" w:lineRule="auto"/>
        <w:ind w:left="47" w:right="171" w:firstLine="43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4．如我方入围，响应文件将作为本项目框架协议及采购合同的组成部分，直至</w:t>
      </w:r>
      <w:r>
        <w:rPr>
          <w:rFonts w:ascii="宋体" w:hAnsi="宋体" w:eastAsia="宋体" w:cs="宋体"/>
          <w:color w:val="auto"/>
          <w:spacing w:val="3"/>
          <w:sz w:val="22"/>
          <w:szCs w:val="22"/>
          <w:highlight w:val="none"/>
        </w:rPr>
        <w:t>框架协议</w:t>
      </w:r>
      <w:r>
        <w:rPr>
          <w:rFonts w:ascii="宋体" w:hAnsi="宋体" w:eastAsia="宋体" w:cs="宋体"/>
          <w:color w:val="auto"/>
          <w:sz w:val="22"/>
          <w:szCs w:val="22"/>
          <w:highlight w:val="none"/>
        </w:rPr>
        <w:t xml:space="preserve"> </w:t>
      </w:r>
      <w:r>
        <w:rPr>
          <w:rFonts w:ascii="宋体" w:hAnsi="宋体" w:eastAsia="宋体" w:cs="宋体"/>
          <w:color w:val="auto"/>
          <w:spacing w:val="1"/>
          <w:sz w:val="22"/>
          <w:szCs w:val="22"/>
          <w:highlight w:val="none"/>
        </w:rPr>
        <w:t>及采购合同履行完毕止均保持有效，我方将按征集文件及政府采购法律、法规的规定，承担完</w:t>
      </w:r>
    </w:p>
    <w:p>
      <w:pPr>
        <w:spacing w:before="1" w:line="219" w:lineRule="auto"/>
        <w:ind w:left="5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成框架协议及采购合同的全部责任和义务。</w:t>
      </w:r>
    </w:p>
    <w:p>
      <w:pPr>
        <w:spacing w:before="137" w:line="219" w:lineRule="auto"/>
        <w:ind w:left="492"/>
        <w:rPr>
          <w:rFonts w:ascii="宋体" w:hAnsi="宋体" w:eastAsia="宋体" w:cs="宋体"/>
          <w:color w:val="auto"/>
          <w:sz w:val="22"/>
          <w:szCs w:val="22"/>
          <w:highlight w:val="none"/>
        </w:rPr>
      </w:pPr>
      <w:r>
        <w:rPr>
          <w:rFonts w:ascii="宋体" w:hAnsi="宋体" w:eastAsia="宋体" w:cs="宋体"/>
          <w:color w:val="auto"/>
          <w:sz w:val="22"/>
          <w:szCs w:val="22"/>
          <w:highlight w:val="none"/>
        </w:rPr>
        <w:t>5．我方同意向贵方提供贵方可能进一步要求的与本征集活</w:t>
      </w:r>
      <w:r>
        <w:rPr>
          <w:rFonts w:ascii="宋体" w:hAnsi="宋体" w:eastAsia="宋体" w:cs="宋体"/>
          <w:color w:val="auto"/>
          <w:spacing w:val="-1"/>
          <w:sz w:val="22"/>
          <w:szCs w:val="22"/>
          <w:highlight w:val="none"/>
        </w:rPr>
        <w:t>动有关的一切证据或资料。</w:t>
      </w:r>
    </w:p>
    <w:p>
      <w:pPr>
        <w:spacing w:before="139" w:line="336" w:lineRule="auto"/>
        <w:ind w:left="49" w:right="171" w:firstLine="440"/>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6．我方已充分考虑到征集活动期间网上征集可能会发生的技术故障、操</w:t>
      </w:r>
      <w:r>
        <w:rPr>
          <w:rFonts w:ascii="宋体" w:hAnsi="宋体" w:eastAsia="宋体" w:cs="宋体"/>
          <w:color w:val="auto"/>
          <w:spacing w:val="3"/>
          <w:sz w:val="22"/>
          <w:szCs w:val="22"/>
          <w:highlight w:val="none"/>
        </w:rPr>
        <w:t>作失误和相应的</w:t>
      </w:r>
      <w:r>
        <w:rPr>
          <w:rFonts w:ascii="宋体" w:hAnsi="宋体" w:eastAsia="宋体" w:cs="宋体"/>
          <w:color w:val="auto"/>
          <w:sz w:val="22"/>
          <w:szCs w:val="22"/>
          <w:highlight w:val="none"/>
        </w:rPr>
        <w:t xml:space="preserve"> 风险，并对因网上征集的任何技术故障、操作失误造成响应内容缺漏、不一致或响应失败的，</w:t>
      </w:r>
    </w:p>
    <w:p>
      <w:pPr>
        <w:spacing w:line="220" w:lineRule="auto"/>
        <w:ind w:left="48"/>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承担全部责任。</w:t>
      </w:r>
    </w:p>
    <w:p>
      <w:pPr>
        <w:spacing w:before="139" w:line="335" w:lineRule="auto"/>
        <w:ind w:left="47" w:right="171" w:firstLine="445"/>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7．我方同意响应文件开启内容以采购云平台开启时的《报价信息</w:t>
      </w:r>
      <w:r>
        <w:rPr>
          <w:rFonts w:ascii="宋体" w:hAnsi="宋体" w:eastAsia="宋体" w:cs="宋体"/>
          <w:color w:val="auto"/>
          <w:spacing w:val="3"/>
          <w:sz w:val="22"/>
          <w:szCs w:val="22"/>
          <w:highlight w:val="none"/>
        </w:rPr>
        <w:t>》内容为准。我方授权</w:t>
      </w:r>
      <w:r>
        <w:rPr>
          <w:rFonts w:ascii="宋体" w:hAnsi="宋体" w:eastAsia="宋体" w:cs="宋体"/>
          <w:color w:val="auto"/>
          <w:sz w:val="22"/>
          <w:szCs w:val="22"/>
          <w:highlight w:val="none"/>
        </w:rPr>
        <w:t xml:space="preserve"> </w:t>
      </w:r>
      <w:r>
        <w:rPr>
          <w:rFonts w:ascii="宋体" w:hAnsi="宋体" w:eastAsia="宋体" w:cs="宋体"/>
          <w:color w:val="auto"/>
          <w:spacing w:val="1"/>
          <w:sz w:val="22"/>
          <w:szCs w:val="22"/>
          <w:highlight w:val="none"/>
        </w:rPr>
        <w:t>代表将及时使用数字证书对《报价信息》中与我方有关的内容进行签名确认，授权代表未进行</w:t>
      </w:r>
    </w:p>
    <w:p>
      <w:pPr>
        <w:spacing w:before="1" w:line="218" w:lineRule="auto"/>
        <w:ind w:left="4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确认的， 视为我方对《报价信息》内容无异议。</w:t>
      </w:r>
    </w:p>
    <w:p>
      <w:pPr>
        <w:spacing w:before="141" w:line="335" w:lineRule="auto"/>
        <w:ind w:left="51" w:firstLine="436"/>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8．为便于贵方公正、择优地确定入围供应商及其服务，我方就本次征集活动的有关事项</w:t>
      </w:r>
      <w:r>
        <w:rPr>
          <w:rFonts w:ascii="宋体" w:hAnsi="宋体" w:eastAsia="宋体" w:cs="宋体"/>
          <w:color w:val="auto"/>
          <w:spacing w:val="2"/>
          <w:sz w:val="22"/>
          <w:szCs w:val="22"/>
          <w:highlight w:val="none"/>
        </w:rPr>
        <w:t xml:space="preserve">  </w:t>
      </w:r>
      <w:r>
        <w:rPr>
          <w:rFonts w:ascii="宋体" w:hAnsi="宋体" w:eastAsia="宋体" w:cs="宋体"/>
          <w:color w:val="auto"/>
          <w:spacing w:val="-4"/>
          <w:sz w:val="22"/>
          <w:szCs w:val="22"/>
          <w:highlight w:val="none"/>
        </w:rPr>
        <w:t>郑重声明如下：</w:t>
      </w:r>
      <w:r>
        <w:rPr>
          <w:rFonts w:ascii="宋体" w:hAnsi="宋体" w:eastAsia="宋体" w:cs="宋体"/>
          <w:color w:val="auto"/>
          <w:spacing w:val="64"/>
          <w:sz w:val="22"/>
          <w:szCs w:val="22"/>
          <w:highlight w:val="none"/>
        </w:rPr>
        <w:t xml:space="preserve"> </w:t>
      </w:r>
      <w:r>
        <w:rPr>
          <w:rFonts w:ascii="宋体" w:hAnsi="宋体" w:eastAsia="宋体" w:cs="宋体"/>
          <w:color w:val="auto"/>
          <w:spacing w:val="-4"/>
          <w:sz w:val="22"/>
          <w:szCs w:val="22"/>
          <w:highlight w:val="none"/>
        </w:rPr>
        <w:t>我方向贵方提交的所有响应文件、资料</w:t>
      </w:r>
      <w:r>
        <w:rPr>
          <w:rFonts w:ascii="宋体" w:hAnsi="宋体" w:eastAsia="宋体" w:cs="宋体"/>
          <w:color w:val="auto"/>
          <w:spacing w:val="-5"/>
          <w:sz w:val="22"/>
          <w:szCs w:val="22"/>
          <w:highlight w:val="none"/>
        </w:rPr>
        <w:t>都是准确的和真实的，如有虚假或隐瞒，</w:t>
      </w:r>
    </w:p>
    <w:p>
      <w:pPr>
        <w:spacing w:line="220" w:lineRule="auto"/>
        <w:ind w:left="50"/>
        <w:rPr>
          <w:rFonts w:ascii="宋体" w:hAnsi="宋体" w:eastAsia="宋体" w:cs="宋体"/>
          <w:color w:val="auto"/>
          <w:sz w:val="22"/>
          <w:szCs w:val="22"/>
          <w:highlight w:val="none"/>
        </w:rPr>
      </w:pPr>
      <w:r>
        <w:rPr>
          <w:rFonts w:ascii="宋体" w:hAnsi="宋体" w:eastAsia="宋体" w:cs="宋体"/>
          <w:color w:val="auto"/>
          <w:sz w:val="22"/>
          <w:szCs w:val="22"/>
          <w:highlight w:val="none"/>
        </w:rPr>
        <w:t>我方愿意承担一切后果，并不再寻求任何旨在减轻</w:t>
      </w:r>
      <w:r>
        <w:rPr>
          <w:rFonts w:ascii="宋体" w:hAnsi="宋体" w:eastAsia="宋体" w:cs="宋体"/>
          <w:color w:val="auto"/>
          <w:spacing w:val="-1"/>
          <w:sz w:val="22"/>
          <w:szCs w:val="22"/>
          <w:highlight w:val="none"/>
        </w:rPr>
        <w:t>或免除法律责任的辩解。</w:t>
      </w:r>
    </w:p>
    <w:p>
      <w:pPr>
        <w:spacing w:before="139" w:line="219" w:lineRule="auto"/>
        <w:ind w:left="488"/>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9．与本项目有关的一切正式往来信函请寄：</w:t>
      </w:r>
    </w:p>
    <w:p>
      <w:pPr>
        <w:spacing w:line="219" w:lineRule="auto"/>
        <w:rPr>
          <w:rFonts w:ascii="宋体" w:hAnsi="宋体" w:eastAsia="宋体" w:cs="宋体"/>
          <w:color w:val="auto"/>
          <w:sz w:val="22"/>
          <w:szCs w:val="22"/>
          <w:highlight w:val="none"/>
        </w:rPr>
        <w:sectPr>
          <w:pgSz w:w="11907" w:h="16839"/>
          <w:pgMar w:top="1092" w:right="1245" w:bottom="1012" w:left="1379" w:header="874" w:footer="849" w:gutter="0"/>
          <w:pgBorders>
            <w:top w:val="none" w:sz="0" w:space="0"/>
            <w:left w:val="none" w:sz="0" w:space="0"/>
            <w:bottom w:val="none" w:sz="0" w:space="0"/>
            <w:right w:val="none" w:sz="0" w:space="0"/>
          </w:pgBorders>
          <w:cols w:space="720" w:num="1"/>
        </w:sectPr>
      </w:pPr>
    </w:p>
    <w:p>
      <w:pPr>
        <w:pStyle w:val="2"/>
        <w:spacing w:line="439" w:lineRule="auto"/>
        <w:rPr>
          <w:color w:val="auto"/>
          <w:highlight w:val="none"/>
        </w:rPr>
      </w:pPr>
    </w:p>
    <w:p>
      <w:pPr>
        <w:spacing w:before="72" w:line="398" w:lineRule="exact"/>
        <w:ind w:left="476"/>
        <w:rPr>
          <w:rFonts w:ascii="宋体" w:hAnsi="宋体" w:eastAsia="宋体" w:cs="宋体"/>
          <w:color w:val="auto"/>
          <w:sz w:val="22"/>
          <w:szCs w:val="22"/>
          <w:highlight w:val="none"/>
        </w:rPr>
      </w:pPr>
      <w:r>
        <w:rPr>
          <w:rFonts w:ascii="宋体" w:hAnsi="宋体" w:eastAsia="宋体" w:cs="宋体"/>
          <w:color w:val="auto"/>
          <w:spacing w:val="-28"/>
          <w:w w:val="95"/>
          <w:position w:val="12"/>
          <w:sz w:val="22"/>
          <w:szCs w:val="22"/>
          <w:highlight w:val="none"/>
        </w:rPr>
        <w:t>地址：</w:t>
      </w:r>
      <w:r>
        <w:rPr>
          <w:rFonts w:ascii="宋体" w:hAnsi="宋体" w:eastAsia="宋体" w:cs="宋体"/>
          <w:color w:val="auto"/>
          <w:spacing w:val="25"/>
          <w:position w:val="12"/>
          <w:sz w:val="22"/>
          <w:szCs w:val="22"/>
          <w:highlight w:val="none"/>
        </w:rPr>
        <w:t xml:space="preserve">   </w:t>
      </w:r>
      <w:r>
        <w:rPr>
          <w:rFonts w:ascii="宋体" w:hAnsi="宋体" w:eastAsia="宋体" w:cs="宋体"/>
          <w:strike/>
          <w:color w:val="auto"/>
          <w:position w:val="12"/>
          <w:sz w:val="22"/>
          <w:szCs w:val="22"/>
          <w:highlight w:val="none"/>
        </w:rPr>
        <w:t xml:space="preserve">                                                      </w:t>
      </w:r>
    </w:p>
    <w:p>
      <w:pPr>
        <w:spacing w:line="219" w:lineRule="auto"/>
        <w:ind w:left="502"/>
        <w:rPr>
          <w:rFonts w:ascii="宋体" w:hAnsi="宋体" w:eastAsia="宋体" w:cs="宋体"/>
          <w:color w:val="auto"/>
          <w:sz w:val="22"/>
          <w:szCs w:val="22"/>
          <w:highlight w:val="none"/>
        </w:rPr>
      </w:pPr>
      <w:r>
        <w:rPr>
          <w:rFonts w:ascii="宋体" w:hAnsi="宋体" w:eastAsia="宋体" w:cs="宋体"/>
          <w:color w:val="auto"/>
          <w:spacing w:val="-14"/>
          <w:sz w:val="22"/>
          <w:szCs w:val="22"/>
          <w:highlight w:val="none"/>
        </w:rPr>
        <w:t xml:space="preserve">电话、传真：      </w:t>
      </w:r>
      <w:r>
        <w:rPr>
          <w:rFonts w:ascii="宋体" w:hAnsi="宋体" w:eastAsia="宋体" w:cs="宋体"/>
          <w:strike/>
          <w:color w:val="auto"/>
          <w:sz w:val="22"/>
          <w:szCs w:val="22"/>
          <w:highlight w:val="none"/>
        </w:rPr>
        <w:t xml:space="preserve">                                              </w:t>
      </w:r>
    </w:p>
    <w:p>
      <w:pPr>
        <w:spacing w:before="139" w:line="220" w:lineRule="auto"/>
        <w:ind w:left="492"/>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邮政编码：</w:t>
      </w:r>
      <w:r>
        <w:rPr>
          <w:rFonts w:ascii="宋体" w:hAnsi="宋体" w:eastAsia="宋体" w:cs="宋体"/>
          <w:color w:val="auto"/>
          <w:spacing w:val="9"/>
          <w:sz w:val="22"/>
          <w:szCs w:val="22"/>
          <w:highlight w:val="none"/>
        </w:rPr>
        <w:t xml:space="preserve">   </w:t>
      </w:r>
      <w:r>
        <w:rPr>
          <w:rFonts w:ascii="宋体" w:hAnsi="宋体" w:eastAsia="宋体" w:cs="宋体"/>
          <w:strike/>
          <w:color w:val="auto"/>
          <w:sz w:val="22"/>
          <w:szCs w:val="22"/>
          <w:highlight w:val="none"/>
        </w:rPr>
        <w:t xml:space="preserve">                                                  </w:t>
      </w:r>
    </w:p>
    <w:p>
      <w:pPr>
        <w:spacing w:before="138" w:line="221" w:lineRule="auto"/>
        <w:ind w:left="47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开户银行：</w:t>
      </w:r>
      <w:r>
        <w:rPr>
          <w:rFonts w:ascii="宋体" w:hAnsi="宋体" w:eastAsia="宋体" w:cs="宋体"/>
          <w:color w:val="auto"/>
          <w:spacing w:val="4"/>
          <w:sz w:val="22"/>
          <w:szCs w:val="22"/>
          <w:highlight w:val="none"/>
        </w:rPr>
        <w:t xml:space="preserve">    </w:t>
      </w:r>
      <w:r>
        <w:rPr>
          <w:rFonts w:ascii="宋体" w:hAnsi="宋体" w:eastAsia="宋体" w:cs="宋体"/>
          <w:strike/>
          <w:color w:val="auto"/>
          <w:sz w:val="22"/>
          <w:szCs w:val="22"/>
          <w:highlight w:val="none"/>
        </w:rPr>
        <w:t xml:space="preserve">                                                 </w:t>
      </w:r>
    </w:p>
    <w:p>
      <w:pPr>
        <w:spacing w:before="135" w:line="221" w:lineRule="auto"/>
        <w:ind w:left="47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 xml:space="preserve">银行账号：    </w:t>
      </w:r>
      <w:r>
        <w:rPr>
          <w:rFonts w:ascii="宋体" w:hAnsi="宋体" w:eastAsia="宋体" w:cs="宋体"/>
          <w:color w:val="auto"/>
          <w:sz w:val="22"/>
          <w:szCs w:val="22"/>
          <w:highlight w:val="none"/>
          <w:u w:val="single" w:color="auto"/>
        </w:rPr>
        <w:t xml:space="preserve">                                                      </w:t>
      </w:r>
    </w:p>
    <w:p>
      <w:pPr>
        <w:spacing w:before="138" w:line="219" w:lineRule="auto"/>
        <w:ind w:left="476"/>
        <w:rPr>
          <w:rFonts w:ascii="宋体" w:hAnsi="宋体" w:eastAsia="宋体" w:cs="宋体"/>
          <w:color w:val="auto"/>
          <w:sz w:val="22"/>
          <w:szCs w:val="22"/>
          <w:highlight w:val="none"/>
        </w:rPr>
      </w:pPr>
      <w:r>
        <w:rPr>
          <w:rFonts w:ascii="宋体" w:hAnsi="宋体" w:eastAsia="宋体" w:cs="宋体"/>
          <w:color w:val="auto"/>
          <w:spacing w:val="-12"/>
          <w:sz w:val="22"/>
          <w:szCs w:val="22"/>
          <w:highlight w:val="none"/>
        </w:rPr>
        <w:t>供应商授权代表签名：</w:t>
      </w:r>
      <w:r>
        <w:rPr>
          <w:rFonts w:ascii="宋体" w:hAnsi="宋体" w:eastAsia="宋体" w:cs="宋体"/>
          <w:color w:val="auto"/>
          <w:spacing w:val="7"/>
          <w:sz w:val="22"/>
          <w:szCs w:val="22"/>
          <w:highlight w:val="none"/>
        </w:rPr>
        <w:t xml:space="preserve">     </w:t>
      </w:r>
      <w:r>
        <w:rPr>
          <w:rFonts w:ascii="宋体" w:hAnsi="宋体" w:eastAsia="宋体" w:cs="宋体"/>
          <w:color w:val="auto"/>
          <w:sz w:val="22"/>
          <w:szCs w:val="22"/>
          <w:highlight w:val="none"/>
          <w:u w:val="single" w:color="auto"/>
        </w:rPr>
        <w:t xml:space="preserve">                                           </w:t>
      </w:r>
    </w:p>
    <w:p>
      <w:pPr>
        <w:spacing w:before="139" w:line="219" w:lineRule="auto"/>
        <w:ind w:left="476"/>
        <w:rPr>
          <w:rFonts w:ascii="宋体" w:hAnsi="宋体" w:eastAsia="宋体" w:cs="宋体"/>
          <w:color w:val="auto"/>
          <w:sz w:val="22"/>
          <w:szCs w:val="22"/>
          <w:highlight w:val="none"/>
        </w:rPr>
      </w:pPr>
      <w:r>
        <w:rPr>
          <w:rFonts w:ascii="宋体" w:hAnsi="宋体" w:eastAsia="宋体" w:cs="宋体"/>
          <w:color w:val="auto"/>
          <w:spacing w:val="-9"/>
          <w:sz w:val="22"/>
          <w:szCs w:val="22"/>
          <w:highlight w:val="none"/>
        </w:rPr>
        <w:t>供应商名称（公章</w:t>
      </w:r>
      <w:r>
        <w:rPr>
          <w:rFonts w:ascii="宋体" w:hAnsi="宋体" w:eastAsia="宋体" w:cs="宋体"/>
          <w:color w:val="auto"/>
          <w:spacing w:val="-31"/>
          <w:sz w:val="22"/>
          <w:szCs w:val="22"/>
          <w:highlight w:val="none"/>
        </w:rPr>
        <w:t>）：</w:t>
      </w:r>
      <w:r>
        <w:rPr>
          <w:rFonts w:ascii="宋体" w:hAnsi="宋体" w:eastAsia="宋体" w:cs="宋体"/>
          <w:color w:val="auto"/>
          <w:spacing w:val="17"/>
          <w:sz w:val="22"/>
          <w:szCs w:val="22"/>
          <w:highlight w:val="none"/>
        </w:rPr>
        <w:t xml:space="preserve">     </w:t>
      </w:r>
      <w:r>
        <w:rPr>
          <w:rFonts w:ascii="宋体" w:hAnsi="宋体" w:eastAsia="宋体" w:cs="宋体"/>
          <w:color w:val="auto"/>
          <w:sz w:val="22"/>
          <w:szCs w:val="22"/>
          <w:highlight w:val="none"/>
          <w:u w:val="single" w:color="auto"/>
        </w:rPr>
        <w:t xml:space="preserve">                                           </w:t>
      </w:r>
    </w:p>
    <w:p>
      <w:pPr>
        <w:spacing w:before="137" w:line="221" w:lineRule="auto"/>
        <w:ind w:left="514"/>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spacing w:line="221" w:lineRule="auto"/>
        <w:rPr>
          <w:rFonts w:ascii="宋体" w:hAnsi="宋体" w:eastAsia="宋体" w:cs="宋体"/>
          <w:color w:val="auto"/>
          <w:sz w:val="22"/>
          <w:szCs w:val="22"/>
          <w:highlight w:val="none"/>
        </w:rPr>
        <w:sectPr>
          <w:headerReference r:id="rId31" w:type="default"/>
          <w:footerReference r:id="rId32" w:type="default"/>
          <w:pgSz w:w="11907" w:h="16839"/>
          <w:pgMar w:top="1092" w:right="1385" w:bottom="1012" w:left="1390"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spacing w:before="78" w:line="220" w:lineRule="auto"/>
        <w:outlineLvl w:val="0"/>
        <w:rPr>
          <w:rFonts w:ascii="宋体" w:hAnsi="宋体" w:eastAsia="宋体" w:cs="宋体"/>
          <w:color w:val="auto"/>
          <w:sz w:val="24"/>
          <w:szCs w:val="24"/>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2.</w:t>
      </w:r>
      <w:r>
        <w:rPr>
          <w:rFonts w:ascii="宋体" w:hAnsi="宋体" w:eastAsia="宋体" w:cs="宋体"/>
          <w:color w:val="auto"/>
          <w:spacing w:val="101"/>
          <w:sz w:val="22"/>
          <w:szCs w:val="22"/>
          <w:highlight w:val="none"/>
        </w:rPr>
        <w:t xml:space="preserve"> </w:t>
      </w: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报价一览表</w:t>
      </w:r>
      <w:r>
        <w:rPr>
          <w:rFonts w:ascii="宋体" w:hAnsi="宋体" w:eastAsia="宋体" w:cs="宋体"/>
          <w:color w:val="auto"/>
          <w:spacing w:val="-2"/>
          <w:sz w:val="24"/>
          <w:szCs w:val="24"/>
          <w:highlight w:val="none"/>
          <w14:textOutline w14:w="4354" w14:cap="flat" w14:cmpd="sng">
            <w14:solidFill>
              <w14:srgbClr w14:val="000000"/>
            </w14:solidFill>
            <w14:prstDash w14:val="solid"/>
            <w14:miter w14:val="0"/>
          </w14:textOutline>
        </w:rPr>
        <w:t>（格式）</w:t>
      </w:r>
    </w:p>
    <w:p>
      <w:pPr>
        <w:pStyle w:val="2"/>
        <w:spacing w:line="265" w:lineRule="auto"/>
        <w:rPr>
          <w:color w:val="auto"/>
          <w:highlight w:val="none"/>
        </w:rPr>
      </w:pPr>
    </w:p>
    <w:p>
      <w:pPr>
        <w:pStyle w:val="2"/>
        <w:spacing w:line="266" w:lineRule="auto"/>
        <w:rPr>
          <w:color w:val="auto"/>
          <w:highlight w:val="none"/>
        </w:rPr>
      </w:pPr>
    </w:p>
    <w:p>
      <w:pPr>
        <w:spacing w:line="287" w:lineRule="exact"/>
        <w:ind w:firstLine="3838"/>
        <w:rPr>
          <w:color w:val="auto"/>
          <w:highlight w:val="none"/>
        </w:rPr>
      </w:pPr>
      <w:r>
        <w:rPr>
          <w:color w:val="auto"/>
          <w:position w:val="-5"/>
          <w:highlight w:val="none"/>
        </w:rPr>
        <w:pict>
          <v:group id="_x0000_s1035" o:spid="_x0000_s1035" o:spt="203" style="height:14.35pt;width:74.15pt;" coordsize="1483,287">
            <o:lock v:ext="edit"/>
            <v:shape id="_x0000_s1036" o:spid="_x0000_s1036" style="position:absolute;left:4;top:4;height:277;width:1475;" fillcolor="#000000" filled="t" stroked="f" coordsize="1475,277" path="m1044,174l1071,188,1060,197,1060,239c1060,246,1066,250,1076,250l1136,250c1144,250,1149,245,1150,235c1151,226,1152,215,1153,201l1159,201c1159,211,1159,221,1159,231c1159,240,1164,245,1173,247c1169,258,1160,263,1147,263l1065,263c1051,263,1045,257,1045,248l1045,207c1045,195,1044,184,1044,174m1027,140l1055,156,1044,164c1038,193,1031,215,1021,227c1012,240,1000,249,985,256c970,263,944,269,907,274l905,269c941,264,967,255,984,243c1002,232,1013,217,1018,199c1024,181,1026,161,1027,140m165,126c173,150,185,171,199,188c210,170,219,150,226,126l165,126xm145,126l145,248c163,232,178,216,192,199c178,182,167,157,159,126l145,126xm958,110l975,120,1101,120,1109,110,1128,125,1119,132c1119,166,1119,189,1120,201l1102,209c1103,196,1103,169,1103,127l975,127c975,163,975,189,976,207l958,218c959,195,959,175,959,158c959,141,959,125,958,110m432,104l459,117,448,125c448,155,447,178,444,194c441,210,434,224,425,235c416,247,400,259,378,270l376,267c392,255,404,244,411,234c418,224,423,212,427,199c430,186,432,154,432,104m496,103l523,116,513,125,513,220c513,235,513,251,514,268l496,277c497,259,498,241,498,226l498,153c498,135,497,118,496,103m848,102l874,127,649,127c636,127,626,129,617,131l607,120,825,120,848,102xm1081,59c1103,68,1117,74,1123,78c1130,82,1133,87,1133,93c1133,97,1132,101,1131,105c1130,108,1129,110,1128,110c1126,110,1123,107,1119,100c1112,91,1099,79,1079,63l1081,59xm935,14l962,27,951,35c951,64,951,84,952,95l935,105c935,90,936,74,936,59c936,45,935,29,935,14m127,8l146,18,216,18,227,8,243,24,234,30c233,41,232,52,232,64c231,77,228,86,225,92c221,98,214,103,203,107c200,97,190,90,175,85l175,81c186,83,195,84,201,84c205,84,208,83,211,82c213,80,214,74,215,64c216,54,217,41,218,25l145,25,145,119,225,119,235,109,253,126,241,132c230,161,219,183,208,199c231,221,253,234,276,238l276,241c264,244,256,249,254,255c234,243,216,228,200,209c184,227,165,242,145,255l145,263,127,270c128,243,128,220,128,202l128,64c128,45,128,26,127,8m991,2l1018,15,1007,24c1007,63,1008,88,1009,100l991,110c992,93,992,75,992,55c992,34,992,17,991,2m56,2l83,15,73,23,73,70,89,70,102,57,121,77,73,77,73,131,116,115,118,119,73,143,73,247c73,260,64,270,48,275c48,265,36,256,12,249l12,243c31,247,43,249,49,248c54,247,57,242,57,233l57,150c31,162,18,170,16,174l2,153c7,154,25,148,57,136l57,77,23,77,9,79,0,70,57,70c57,44,57,22,56,2m461,1l486,16,475,23c488,45,503,63,520,78c537,92,556,102,577,106l577,110c566,111,558,116,555,124c518,102,491,70,472,29c459,54,444,74,429,90c414,107,397,120,379,132l377,129c394,115,411,97,426,74c442,51,453,27,461,1m371,1l397,16,386,23c382,32,373,52,359,81l376,90,369,97,369,207c369,228,369,247,370,265l350,274c352,250,352,228,352,208l352,92c334,120,319,139,307,150l303,146c310,138,318,127,325,115c333,102,341,87,349,68c357,50,364,27,371,1m1068,0l1094,15,1084,21c1080,27,1076,34,1072,41l1130,41,1144,27,1166,48,1069,48c1056,70,1041,90,1024,106l1020,103c1043,74,1059,40,1068,0m1324,0l1351,11,1341,20,1341,41,1417,41,1434,24,1456,48,1341,48,1341,79,1401,79,1416,64,1437,86,1341,86,1341,120,1429,120,1447,103,1470,127,1340,127c1348,148,1358,166,1369,184c1392,166,1409,149,1419,133l1439,153,1427,154c1407,167,1389,178,1373,188c1385,203,1400,215,1415,223c1431,231,1450,236,1474,239l1474,243c1461,245,1452,250,1447,260c1424,251,1403,238,1383,219c1363,200,1347,172,1334,133c1323,148,1310,163,1296,177l1296,246,1357,220,1359,225c1325,245,1300,261,1286,273l1272,254c1276,251,1278,245,1278,235l1278,190c1256,205,1230,218,1200,227l1198,222c1226,210,1250,196,1269,180c1287,165,1304,147,1318,127l1242,127c1232,127,1222,129,1214,131l1203,120,1325,120,1325,86,1279,86c1269,86,1260,88,1251,90l1241,79,1325,79,1325,48,1259,48c1249,48,1240,49,1231,51l1221,41,1325,41c1325,26,1325,12,1324,0e">
              <v:path/>
              <v:fill on="t" focussize="0,0"/>
              <v:stroke on="f"/>
              <v:imagedata o:title=""/>
              <o:lock v:ext="edit"/>
            </v:shape>
            <v:shape id="_x0000_s1037" o:spid="_x0000_s1037" style="position:absolute;left:0;top:0;height:287;width:1483;" filled="f" stroked="t" coordsize="1483,287" path="m1048,178l1075,193,1064,201,1064,243c1064,250,1070,254,1081,255l1140,255c1148,254,1153,249,1154,239c1155,230,1156,219,1157,205l1163,205c1163,216,1163,225,1163,235c1164,244,1168,250,1177,251c1173,262,1164,268,1151,268l1069,268c1056,267,1049,262,1049,252l1049,211c1049,199,1049,188,1048,178m1031,145l1060,160,1048,168c1042,198,1035,219,1026,231c1016,244,1004,253,989,261c974,268,948,273,911,278l910,273c945,268,971,259,989,248c1006,236,1018,221,1023,203c1028,185,1031,166,1031,145m169,130c178,155,189,175,203,193c214,175,223,154,230,130l169,130xm149,130l149,252c167,237,183,220,196,203c182,186,171,162,163,130l149,130xm962,114l979,125,1105,125,1113,114,1132,129,1123,136c1123,170,1123,193,1124,205l1106,214c1107,200,1108,173,1108,132l979,132c979,167,979,193,980,211l962,222c963,199,963,179,963,162c963,145,963,129,962,114m436,108l463,121,453,129c453,159,451,182,448,198c445,214,439,228,429,239c420,251,404,263,382,275l380,271c396,259,408,248,415,238c422,228,427,216,431,203c434,190,436,158,436,108m501,107l528,120,517,129,517,224c517,239,517,255,518,272l501,282c501,263,502,246,502,230l502,157c502,139,501,123,501,107m852,106l878,132,653,132c640,132,630,133,621,135l611,125,829,125,852,106xm1085,64c1107,72,1121,78,1128,82c1134,86,1137,91,1137,98c1137,102,1136,105,1135,109c1134,112,1133,114,1132,114c1130,114,1127,111,1123,105c1117,95,1103,83,1083,67l1085,64xm939,18l966,31,955,39c955,68,956,88,956,99l939,109c940,94,940,78,940,64c940,49,940,34,939,18m132,12l150,23,221,23,231,12,248,28,238,34c237,45,237,57,236,68c235,81,233,90,229,96c225,102,218,107,208,112c204,102,194,94,180,89l180,85c190,87,199,88,205,88c209,88,212,87,215,86c217,84,219,78,219,68c220,58,221,45,222,30l149,30,149,123,229,123,239,113,257,130,245,136c234,165,223,187,212,203c235,225,258,238,280,242l280,245c268,248,260,253,258,259c239,248,221,232,204,214c188,231,169,246,149,259l149,268,132,275c132,247,133,225,133,207l133,68c133,49,132,30,132,12m995,6l1022,19,1012,28c1012,67,1012,92,1013,105l995,114c996,98,996,79,996,59c996,39,996,21,995,6m60,6l87,19,78,27,78,74,93,74,106,61,126,81,78,81,78,135,120,119,122,123,78,147,78,251c77,264,68,274,52,279c52,269,40,261,17,253l17,248c35,252,48,253,53,252c58,252,61,246,61,237l61,154c35,166,22,175,20,178l6,157c11,158,29,152,61,140l61,81,27,81,13,84,4,74,61,74c61,48,61,26,60,6m465,5l490,20,480,27c492,49,507,67,524,82c541,96,560,106,582,111l582,114c570,116,562,120,559,128c523,106,495,75,476,33c463,58,449,79,433,95c418,111,401,125,383,136l381,133c398,120,415,101,430,78c446,55,458,31,465,5m375,5l401,20,390,27c386,37,377,56,364,85l380,94,373,101,373,211c373,232,373,252,374,269l354,278c356,254,357,232,357,212l357,96c339,124,323,143,311,154l307,150c314,142,322,131,330,119c337,106,345,91,353,72c361,54,368,32,375,5m1072,4l1098,19,1088,25c1084,31,1080,38,1076,45l1135,45,1149,31,1170,52,1074,52c1060,75,1045,94,1028,111l1024,107c1047,78,1063,44,1072,4m1328,4l1355,16,1346,24,1346,45,1422,45,1438,28,1460,52,1346,52,1346,84,1405,84,1421,68,1442,91,1346,91,1346,125,1433,125,1451,107,1474,132,1344,132c1352,152,1362,171,1374,188c1396,170,1413,153,1423,137l1443,157,1431,159c1411,171,1393,182,1377,193c1390,207,1404,219,1419,227c1435,235,1454,241,1478,243l1478,248c1465,249,1456,255,1451,264c1428,255,1407,242,1387,223c1367,204,1351,176,1338,137c1328,152,1315,167,1300,181l1300,250,1361,224,1363,229c1329,249,1304,265,1290,277l1276,258c1280,255,1282,249,1282,239l1282,194c1260,209,1234,222,1204,231l1203,227c1231,214,1254,200,1273,184c1292,169,1308,151,1322,132l1246,132c1236,132,1226,133,1218,135l1207,125,1329,125,1329,91,1283,91c1273,91,1264,92,1255,94l1245,84,1329,84,1329,52,1263,52c1253,52,1244,53,1235,55l1225,45,1329,45c1329,30,1329,16,1328,4e">
              <v:fill on="f" focussize="0,0"/>
              <v:stroke weight="0.43pt" color="#000000" miterlimit="10" joinstyle="miter"/>
              <v:imagedata o:title=""/>
              <o:lock v:ext="edit"/>
            </v:shape>
            <w10:wrap type="none"/>
            <w10:anchorlock/>
          </v:group>
        </w:pict>
      </w:r>
    </w:p>
    <w:p>
      <w:pPr>
        <w:spacing w:before="78"/>
        <w:rPr>
          <w:color w:val="auto"/>
          <w:highlight w:val="none"/>
        </w:rPr>
      </w:pPr>
    </w:p>
    <w:p>
      <w:pPr>
        <w:spacing w:before="78"/>
        <w:rPr>
          <w:color w:val="auto"/>
          <w:highlight w:val="none"/>
        </w:rPr>
      </w:pPr>
    </w:p>
    <w:p>
      <w:pPr>
        <w:rPr>
          <w:color w:val="auto"/>
          <w:highlight w:val="none"/>
        </w:rPr>
        <w:sectPr>
          <w:headerReference r:id="rId33" w:type="default"/>
          <w:footerReference r:id="rId34" w:type="default"/>
          <w:pgSz w:w="11907" w:h="16839"/>
          <w:pgMar w:top="1092" w:right="1385" w:bottom="1012" w:left="1365" w:header="874" w:footer="849" w:gutter="0"/>
          <w:pgBorders>
            <w:top w:val="none" w:sz="0" w:space="0"/>
            <w:left w:val="none" w:sz="0" w:space="0"/>
            <w:bottom w:val="none" w:sz="0" w:space="0"/>
            <w:right w:val="none" w:sz="0" w:space="0"/>
          </w:pgBorders>
          <w:cols w:equalWidth="0" w:num="1">
            <w:col w:w="9156"/>
          </w:cols>
        </w:sectPr>
      </w:pPr>
    </w:p>
    <w:p>
      <w:pPr>
        <w:spacing w:before="41" w:line="186" w:lineRule="auto"/>
        <w:ind w:left="61"/>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供应商名称：</w:t>
      </w:r>
    </w:p>
    <w:p>
      <w:pPr>
        <w:pStyle w:val="2"/>
        <w:spacing w:line="14" w:lineRule="auto"/>
        <w:rPr>
          <w:color w:val="auto"/>
          <w:sz w:val="2"/>
          <w:highlight w:val="none"/>
        </w:rPr>
      </w:pPr>
      <w:r>
        <w:rPr>
          <w:color w:val="auto"/>
          <w:sz w:val="2"/>
          <w:szCs w:val="2"/>
          <w:highlight w:val="none"/>
        </w:rPr>
        <w:br w:type="column"/>
      </w:r>
    </w:p>
    <w:p>
      <w:pPr>
        <w:spacing w:before="40" w:line="186" w:lineRule="auto"/>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项目编号：</w:t>
      </w:r>
    </w:p>
    <w:p>
      <w:pPr>
        <w:spacing w:line="186" w:lineRule="auto"/>
        <w:rPr>
          <w:rFonts w:ascii="宋体" w:hAnsi="宋体" w:eastAsia="宋体" w:cs="宋体"/>
          <w:color w:val="auto"/>
          <w:sz w:val="21"/>
          <w:szCs w:val="21"/>
          <w:highlight w:val="none"/>
        </w:rPr>
        <w:sectPr>
          <w:type w:val="continuous"/>
          <w:pgSz w:w="11907" w:h="16839"/>
          <w:pgMar w:top="1092" w:right="1385" w:bottom="1012" w:left="1365" w:header="874" w:footer="849" w:gutter="0"/>
          <w:pgBorders>
            <w:top w:val="none" w:sz="0" w:space="0"/>
            <w:left w:val="none" w:sz="0" w:space="0"/>
            <w:bottom w:val="none" w:sz="0" w:space="0"/>
            <w:right w:val="none" w:sz="0" w:space="0"/>
          </w:pgBorders>
          <w:cols w:equalWidth="0" w:num="2">
            <w:col w:w="4483" w:space="100"/>
            <w:col w:w="4574"/>
          </w:cols>
        </w:sectPr>
      </w:pPr>
    </w:p>
    <w:p>
      <w:pPr>
        <w:spacing w:line="75" w:lineRule="exact"/>
        <w:rPr>
          <w:color w:val="auto"/>
          <w:highlight w:val="none"/>
        </w:rPr>
      </w:pPr>
    </w:p>
    <w:tbl>
      <w:tblPr>
        <w:tblStyle w:val="6"/>
        <w:tblW w:w="859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2"/>
        <w:gridCol w:w="1167"/>
        <w:gridCol w:w="4081"/>
        <w:gridCol w:w="1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jc w:val="center"/>
        </w:trPr>
        <w:tc>
          <w:tcPr>
            <w:tcW w:w="1502" w:type="dxa"/>
            <w:vAlign w:val="top"/>
          </w:tcPr>
          <w:p>
            <w:pPr>
              <w:spacing w:before="228" w:line="200" w:lineRule="exact"/>
              <w:rPr>
                <w:color w:val="auto"/>
                <w:highlight w:val="none"/>
              </w:rPr>
            </w:pPr>
            <w:r>
              <w:rPr>
                <w:color w:val="auto"/>
                <w:position w:val="-3"/>
                <w:highlight w:val="none"/>
              </w:rPr>
              <w:pict>
                <v:group id="_x0000_s1038" o:spid="_x0000_s1038" o:spt="203" style="height:10pt;width:41.1pt;" coordsize="821,200">
                  <o:lock v:ext="edit"/>
                  <v:shape id="_x0000_s1039" o:spid="_x0000_s1039" style="position:absolute;left:3;top:3;height:193;width:815;" fillcolor="#000000" filled="t" stroked="f" coordsize="815,193" path="m135,139c158,151,171,159,176,162c180,166,183,170,183,175c183,178,182,181,181,185c180,188,179,190,178,190c177,190,175,188,173,184c168,178,163,171,158,165c152,159,144,151,133,141l135,139xm258,117l258,162,347,162,347,117,258,117xm258,70l258,112,347,112,347,70,258,70xm121,68l141,77,134,84c134,113,131,134,127,145c122,156,115,166,104,174c94,181,79,188,59,193l57,191c83,179,100,169,107,159c114,149,118,137,120,122c122,107,123,89,121,68m258,23l258,65,347,65,347,23,258,23xm65,23l79,37,44,37,44,127,77,116,79,119c45,134,25,143,19,147c14,150,11,154,9,156l0,140c5,139,17,135,33,130l33,37,27,37c20,37,13,38,7,40l0,33,55,33,65,23xm245,9l258,19,345,19,352,9,367,21,359,27,359,149c359,165,360,177,360,184l347,190,347,167,258,167,258,184,245,191c246,171,246,142,246,104c246,65,246,34,245,9m172,1l186,17,133,17c130,22,125,33,118,49l159,49,166,41,179,51,172,56,172,107c172,116,172,126,173,135l161,142,161,54,95,54,95,138,83,145c84,131,85,115,85,95c85,77,84,59,83,42l95,49,114,49c116,34,118,23,118,17l95,17c88,17,81,18,75,19l68,12,160,12,172,1xm486,121l486,170,569,170,569,121,486,121xm771,93c788,110,799,123,804,131c809,140,811,146,811,150c810,154,809,156,807,158c805,160,804,160,803,160c801,160,799,158,798,153c796,146,793,138,788,128c784,119,778,108,770,95l771,93xm726,89l742,99,736,104c723,131,708,152,692,166l690,164c700,150,708,137,714,123c720,109,724,97,726,89m750,58l768,67,761,73,761,171c761,176,760,180,758,183c756,185,751,188,745,192c742,187,739,184,736,181c732,178,727,175,719,173l720,169c737,173,747,174,748,173c750,172,751,170,751,167c751,107,750,71,750,58m695,5l706,20c700,20,689,22,674,26l674,64,681,64,691,54,705,69,674,69,674,84c683,89,690,93,696,98c701,103,703,107,703,111c703,113,702,115,701,118c699,121,698,122,697,122c695,122,693,119,691,113c687,103,681,94,674,88c674,138,674,171,675,187l662,192c663,175,663,144,663,97c652,120,639,139,623,153l622,150c630,140,638,127,645,112c652,97,657,83,661,69l651,69c643,69,637,70,631,71l623,64,663,64,663,28c651,29,638,30,626,32l626,28c638,26,651,23,663,19c676,15,686,11,695,5m491,0l509,14,500,17c495,23,492,29,489,33l558,33,566,23,581,36,572,41c560,59,546,74,533,86c520,98,506,108,494,116l567,116,574,108,587,118,581,123,581,155c581,163,581,172,581,181l569,188,569,175,486,175,486,185,474,190c475,171,475,158,475,152l475,127c456,137,435,145,415,150l414,147c437,138,458,128,475,116l475,108,484,111c496,102,510,91,523,78c537,65,549,52,558,37l486,37c482,43,477,49,473,54l470,57,481,62c491,67,497,71,498,75c499,80,499,83,497,86c495,89,493,90,491,90c490,90,488,88,487,85c485,80,481,74,474,67l468,60,466,61c455,73,443,83,430,90l428,88c441,78,453,66,465,50c476,34,485,17,491,0m735,0l752,9c748,11,742,23,733,42l792,42,801,33,815,49c810,49,806,51,801,55c797,59,791,66,783,75l781,74,792,47,731,47c721,65,711,80,701,89l699,87c709,72,717,57,722,40c728,24,732,10,735,0e">
                    <v:path/>
                    <v:fill on="t" focussize="0,0"/>
                    <v:stroke on="f"/>
                    <v:imagedata o:title=""/>
                    <o:lock v:ext="edit"/>
                  </v:shape>
                  <v:shape id="_x0000_s1040" o:spid="_x0000_s1040" style="position:absolute;left:0;top:0;height:200;width:821;" filled="f" stroked="t" coordsize="821,200" path="m138,142c161,154,175,162,179,165c183,169,186,173,186,178c186,181,185,184,184,188c183,191,182,193,181,193c180,193,178,191,176,187c171,181,166,174,161,168c155,162,147,154,136,144l138,142xm261,120l261,165,350,165,350,120,261,120xm261,74l261,115,350,115,350,74,261,74xm125,71l144,80,137,87c137,116,135,137,130,148c125,159,118,169,107,177c97,184,82,191,62,196l60,194c86,182,103,172,110,162c117,152,121,140,123,125c125,110,126,92,125,71m261,26l261,69,350,69,350,26,261,26xm68,26l82,40,47,40,47,130,80,119,82,122c48,137,28,146,22,150c17,153,14,157,12,159l3,143c8,142,20,138,36,133l36,40,30,40c23,40,16,41,10,43l3,36,58,36,68,26xm248,12l261,22,348,22,355,12,370,24,362,30,362,152c362,168,363,180,363,187l350,193,350,170,261,170,261,187,248,194c249,174,249,145,249,107c249,69,249,37,248,12m175,4l189,20,136,20c133,25,128,36,121,52l162,52,169,44,182,55,175,59,175,110c175,119,175,129,176,139l164,145,164,57,98,57,98,141,86,149c87,134,88,118,88,99c88,80,87,62,86,45l98,52,117,52c119,37,121,26,121,20l98,20c91,20,84,21,78,22l71,15,163,15,175,4xm490,124l490,173,572,173,572,124,490,124xm774,96c791,113,802,126,807,135c812,143,814,149,814,153c813,157,812,159,810,161c808,163,807,163,806,163c804,163,802,161,801,156c799,149,796,141,791,131c787,122,781,111,773,98l774,96xm729,92l745,102,739,107c726,135,711,155,695,169l693,167c703,154,711,140,717,126c723,112,727,100,729,92m753,61l771,70,764,76,764,174c764,179,763,183,761,186c759,188,754,191,748,195c745,190,742,187,739,184c735,181,730,179,722,176l723,172c740,176,750,177,751,176c753,175,754,173,754,170c754,110,753,74,753,61m698,8l709,23c703,23,692,25,677,29l677,67,684,67,694,57,708,72,677,72,677,87c686,92,693,96,699,101c704,106,706,110,706,114c706,116,705,118,704,121c702,124,701,125,700,125c698,125,696,122,694,116c690,106,684,97,677,91c677,141,677,174,678,190l665,195c666,178,666,147,666,100c655,123,642,142,626,156l625,154c633,143,641,130,648,115c655,100,660,86,664,72l654,72c646,72,640,73,634,74l626,67,666,67,666,31c654,32,641,34,629,35l629,31c641,29,654,26,666,22c679,19,689,14,698,8m494,3l512,17,503,20c498,26,495,32,492,36l561,36,569,26,584,39,575,44c563,62,550,77,536,89c523,101,510,111,497,119l570,119,577,111,590,121,584,126,584,158c584,166,584,175,584,184l572,191,572,178,490,178,490,188,477,193c478,174,478,161,478,155l478,130c459,140,438,148,418,153l417,150c440,141,461,131,478,119l478,111,487,114c500,105,513,94,526,81c540,68,552,55,561,40l490,40c485,46,480,52,476,57l473,60,484,65c495,70,500,75,501,78c502,83,502,86,500,89c498,92,496,93,494,93c493,93,491,91,490,88c488,83,484,77,477,70l471,63,469,65c458,76,446,86,433,93l431,91c444,81,456,69,468,53c479,37,488,20,494,3m738,3l755,12c751,15,745,26,736,45l795,45,804,36,818,52c813,52,809,54,804,58c800,62,794,69,786,78l784,77,795,50,734,50c724,69,714,83,704,92l702,90c712,75,720,60,725,43c731,27,735,14,738,3e">
                    <v:fill on="f" focussize="0,0"/>
                    <v:stroke weight="0.3pt" color="#000000" miterlimit="10" joinstyle="miter"/>
                    <v:imagedata o:title=""/>
                    <o:lock v:ext="edit"/>
                  </v:shape>
                  <w10:wrap type="none"/>
                  <w10:anchorlock/>
                </v:group>
              </w:pict>
            </w:r>
          </w:p>
        </w:tc>
        <w:tc>
          <w:tcPr>
            <w:tcW w:w="1167" w:type="dxa"/>
            <w:vAlign w:val="top"/>
          </w:tcPr>
          <w:p>
            <w:pPr>
              <w:spacing w:before="227" w:line="201" w:lineRule="exact"/>
              <w:jc w:val="center"/>
              <w:rPr>
                <w:rFonts w:hint="eastAsia" w:eastAsia="宋体"/>
                <w:b/>
                <w:bCs/>
                <w:color w:val="auto"/>
                <w:highlight w:val="none"/>
                <w:lang w:val="en-US" w:eastAsia="zh-CN"/>
              </w:rPr>
            </w:pPr>
            <w:r>
              <w:rPr>
                <w:rFonts w:hint="eastAsia" w:eastAsia="宋体"/>
                <w:b/>
                <w:bCs/>
                <w:color w:val="auto"/>
                <w:highlight w:val="none"/>
                <w:lang w:val="en-US" w:eastAsia="zh-CN"/>
              </w:rPr>
              <w:t>报价优惠率</w:t>
            </w:r>
          </w:p>
          <w:p>
            <w:pPr>
              <w:spacing w:before="227" w:line="201" w:lineRule="exact"/>
              <w:jc w:val="center"/>
              <w:rPr>
                <w:color w:val="auto"/>
                <w:highlight w:val="none"/>
              </w:rPr>
            </w:pPr>
            <w:r>
              <w:rPr>
                <w:rFonts w:hint="eastAsia" w:eastAsia="宋体"/>
                <w:b/>
                <w:bCs/>
                <w:color w:val="auto"/>
                <w:highlight w:val="none"/>
                <w:lang w:val="en-US" w:eastAsia="zh-CN"/>
              </w:rPr>
              <w:t>（%）</w:t>
            </w:r>
          </w:p>
        </w:tc>
        <w:tc>
          <w:tcPr>
            <w:tcW w:w="4081" w:type="dxa"/>
            <w:vAlign w:val="top"/>
          </w:tcPr>
          <w:p>
            <w:pPr>
              <w:spacing w:before="226" w:line="202" w:lineRule="exact"/>
              <w:ind w:firstLine="911"/>
              <w:rPr>
                <w:color w:val="auto"/>
                <w:highlight w:val="none"/>
              </w:rPr>
            </w:pPr>
            <w:r>
              <w:rPr>
                <w:color w:val="auto"/>
                <w:position w:val="-4"/>
                <w:highlight w:val="none"/>
              </w:rPr>
              <w:pict>
                <v:group id="_x0000_s1047" o:spid="_x0000_s1047" o:spt="203" style="height:10.15pt;width:40.85pt;" coordsize="816,202">
                  <o:lock v:ext="edit"/>
                  <v:shape id="_x0000_s1048" o:spid="_x0000_s1048" style="position:absolute;left:2;top:3;height:197;width:810;" fillcolor="#000000" filled="t" stroked="f" coordsize="810,197" path="m116,89c122,106,130,121,140,133c148,120,154,106,159,89l116,89xm102,89l102,175c115,164,126,153,135,140c125,128,117,111,112,89l102,89xm302,74l321,83,313,88c313,110,312,125,310,137c308,148,303,158,297,166c290,174,279,183,264,191l262,188c274,180,282,172,287,165c292,158,295,150,298,140c300,131,302,109,302,74m347,73l366,82,359,88,359,155c359,166,359,177,359,189l347,196c348,183,348,170,348,160l348,108c348,96,348,84,347,73m460,64l473,75,466,82,466,157,498,126,501,129c490,142,482,152,476,160c470,167,465,174,461,180l450,169c453,165,455,161,454,155l454,79,444,79c440,79,435,80,429,81l421,74,453,74,460,64xm514,56l514,101,576,101,576,56,514,56xm444,10c456,15,465,19,470,23c475,26,477,31,477,36c476,41,475,44,474,45c472,46,471,46,471,46c469,46,467,44,464,38c461,32,453,23,442,13l444,10xm90,6l103,13,152,13,160,6,171,18,165,22c164,30,164,37,163,46c162,54,161,61,158,65c155,69,150,73,143,76c140,69,134,64,123,60l123,57c131,59,137,60,142,60c144,60,146,59,148,58c150,57,151,53,151,46c152,38,153,30,153,18l102,18,102,84,158,84,165,77,178,89,170,93c162,114,154,130,146,140c162,156,178,165,194,168l194,170c185,172,180,176,179,180c165,172,152,161,141,148c129,160,116,171,102,180l102,186,90,191c90,172,90,156,90,143l90,46c90,32,90,19,90,6m510,3c517,8,523,13,527,18c531,22,534,26,534,30c535,34,534,37,531,40c528,43,527,45,526,45c524,45,522,41,521,35c519,26,514,16,507,5l510,3xm39,2l58,11,52,17,52,50,62,50,71,41,85,55,52,55,52,93,81,81,83,84,52,101,52,174c51,184,45,190,33,194c33,187,25,181,9,176l9,172c22,175,30,176,34,175c38,175,40,171,40,164l40,106c22,115,12,120,11,123l1,108c5,109,17,105,40,96l40,55,16,55,6,56,0,50,40,50c40,32,40,16,39,2m322,1l340,12,332,17c341,32,351,45,363,55c376,65,389,72,404,75l404,78c396,79,390,82,388,88c362,72,343,50,330,21c320,38,310,53,300,64c289,75,277,85,265,93l263,91c275,82,287,69,298,53c308,36,317,19,322,1m259,1l277,12,269,17c266,23,260,37,250,57l262,64,257,69,257,146c257,161,257,175,258,187l244,193c245,176,246,161,246,147l246,65c233,85,222,98,213,106l211,103c216,97,221,90,227,81c232,72,238,61,243,48c249,36,254,20,259,1m567,0l586,11,578,14c570,27,562,40,555,51l574,51,581,42,595,54,587,59c587,86,587,103,588,110l576,116,576,106,561,106,561,165c561,172,564,176,571,175l587,175c593,175,596,172,597,167c598,161,598,152,599,139l602,139c603,146,603,154,604,161c605,168,608,172,613,173c609,181,603,185,594,185l568,185c556,186,549,181,550,169l550,106,536,106c535,131,529,150,518,163c508,175,490,186,464,193l463,191c482,183,498,172,508,160c518,147,524,130,524,106l514,106,514,112,501,117c502,108,502,96,502,80c502,63,502,51,501,44l514,51,550,51c559,30,565,12,567,0m661,75l661,117,697,117,697,75,661,75xm745,67c745,82,744,96,744,109l793,109,793,67,745,67xm661,30l661,70,697,70,697,30,661,30xm745,18l745,62,793,62,793,18,745,18xm702,18l714,28,708,33,708,99c708,113,708,124,708,131l697,137,697,122,661,122,661,139,650,145c650,128,651,107,651,81c651,55,650,34,650,18l661,25,696,25,702,18xm733,5l745,13,790,13,797,5,810,15,803,20,803,170c804,180,798,187,784,192c784,185,775,178,756,173l756,169c770,172,780,173,785,173c790,173,793,170,793,164l793,114,744,114c742,134,735,150,723,163c710,176,696,186,680,194l678,192c691,183,702,174,710,164c719,154,725,144,728,134c732,123,733,106,734,81c734,56,734,30,733,5e">
                    <v:path/>
                    <v:fill on="t" focussize="0,0"/>
                    <v:stroke on="f"/>
                    <v:imagedata o:title=""/>
                    <o:lock v:ext="edit"/>
                  </v:shape>
                  <v:shape id="_x0000_s1049" o:spid="_x0000_s1049" style="position:absolute;left:0;top:0;height:202;width:816;" filled="f" stroked="t" coordsize="816,202" path="m119,92c125,109,133,124,143,136c151,123,157,109,162,92l119,92xm105,92l105,178c118,167,129,156,138,143c128,131,120,114,115,92l105,92xm305,77l324,86,316,91c316,113,315,129,313,140c311,151,306,161,300,169c293,177,282,186,267,194l265,191c277,183,285,175,290,168c295,161,298,153,301,143c303,134,305,112,305,77m350,76l369,85,362,91,362,158c362,169,362,180,362,192l350,199c351,186,351,173,351,163l351,111c351,99,351,87,350,76m463,67l476,78,469,85,469,160,501,129,504,132c493,145,485,155,479,163c473,170,468,177,464,183l453,172c456,169,458,164,457,158l457,82,447,82c443,82,438,83,432,84l424,77,456,77,463,67xm517,59l517,104,579,104,579,59,517,59xm447,13c459,18,468,22,473,26c478,29,480,34,480,39c479,44,478,47,477,48c475,49,474,49,474,49c472,49,470,47,467,41c464,35,456,26,445,16l447,13xm92,9l106,16,155,16,162,9,174,21,168,25c167,33,167,40,166,49c165,57,164,64,161,68c158,72,153,76,146,79c143,72,137,67,126,63l126,60c134,62,140,63,145,63c147,63,149,62,151,61c153,60,154,56,154,49c155,41,156,33,156,21l105,21,105,87,161,87,168,80,181,92,172,96c165,117,157,133,149,143c165,159,181,168,197,171l197,173c188,175,183,179,182,183c168,175,155,164,144,151c132,163,119,174,105,183l105,189,92,194c93,175,93,159,93,146l93,49c93,35,93,22,92,9m512,6c520,11,526,16,530,21c534,25,537,29,537,33c538,37,537,40,534,43c531,46,530,48,529,48c527,48,525,45,524,38c522,29,517,19,510,8l512,6xm42,5l61,14,55,20,55,53,65,53,74,44,88,58,55,58,55,96,84,84,86,87,55,104,55,177c54,187,48,193,36,197c36,190,28,184,12,179l12,175c25,178,33,179,37,178c41,178,43,174,43,167l43,109c25,118,15,123,14,126l4,111c8,112,20,108,43,99l43,58,19,58,9,59,2,53,43,53c43,35,43,19,42,5m325,4l342,15,335,20c344,35,354,48,366,58c379,68,392,75,407,78l407,81c399,82,393,85,391,91c365,75,346,53,332,24c323,41,313,56,302,67c292,79,280,88,268,96l266,94c278,85,290,72,301,56c311,39,320,22,325,4m262,4l280,15,272,20c269,26,263,40,253,60l265,67,260,72,260,149c260,164,260,178,261,190l247,196c248,179,249,164,249,150l249,69c236,88,225,101,216,109l214,106c219,100,224,93,230,84c235,75,241,65,246,51c252,39,257,23,262,4m570,3l589,14,581,17c573,30,565,43,558,55l577,55,584,45,598,57,590,62c590,89,590,106,591,113l579,119,579,109,564,109,564,168c564,175,567,179,574,178l590,178c596,178,599,175,600,170c601,165,601,155,602,142l605,142c606,149,606,157,607,164c608,171,611,175,616,176c612,184,606,188,597,188l571,188c559,189,552,184,553,172l553,109,539,109c538,134,532,153,521,166c511,179,492,189,467,196l466,194c485,186,501,175,511,163c521,150,527,133,527,109l517,109,517,115,504,120c505,111,505,99,505,83c505,66,505,54,504,47l517,55,553,55c562,33,568,15,570,3m664,78l664,120,700,120,700,78,664,78xm748,70c748,85,747,99,747,112l796,112,796,70,748,70xm664,33l664,73,700,73,700,33,664,33xm748,21l748,65,796,65,796,21,748,21xm705,21l717,31,711,36,711,102c711,116,711,127,711,135l700,140,700,125,664,125,664,142,653,148c653,131,654,110,654,84c654,58,653,37,653,21l664,28,699,28,705,21xm736,8l748,16,793,16,800,8,813,18,806,23,806,173c807,183,801,190,787,195c787,188,778,181,759,176l759,172c773,175,782,176,788,176c793,176,796,173,796,167l796,117,747,117c745,137,738,153,726,166c713,179,699,189,682,197l681,195c694,186,705,177,713,167c722,157,728,147,731,137c735,126,736,109,737,84c737,59,737,33,736,8e">
                    <v:fill on="f" focussize="0,0"/>
                    <v:stroke weight="0.3pt" color="#000000" miterlimit="10" joinstyle="miter"/>
                    <v:imagedata o:title=""/>
                    <o:lock v:ext="edit"/>
                  </v:shape>
                  <w10:wrap type="none"/>
                  <w10:anchorlock/>
                </v:group>
              </w:pict>
            </w:r>
          </w:p>
        </w:tc>
        <w:tc>
          <w:tcPr>
            <w:tcW w:w="1847" w:type="dxa"/>
            <w:vAlign w:val="top"/>
          </w:tcPr>
          <w:p>
            <w:pPr>
              <w:spacing w:before="230" w:line="198" w:lineRule="exact"/>
              <w:ind w:firstLine="512"/>
              <w:rPr>
                <w:color w:val="auto"/>
                <w:highlight w:val="none"/>
              </w:rPr>
            </w:pPr>
            <w:r>
              <w:rPr>
                <w:color w:val="auto"/>
                <w:position w:val="-3"/>
                <w:highlight w:val="none"/>
              </w:rPr>
              <w:pict>
                <v:group id="_x0000_s1050" o:spid="_x0000_s1050" o:spt="203" style="height:9.95pt;width:41.15pt;" coordsize="823,198">
                  <o:lock v:ext="edit"/>
                  <v:shape id="_x0000_s1051" o:spid="_x0000_s1051" style="position:absolute;left:2;top:3;height:192;width:818;" fillcolor="#000000" filled="t" stroked="f" coordsize="818,192" path="m487,133c500,140,507,145,510,148c512,151,513,153,513,156c513,158,512,161,510,164c509,166,507,168,506,168c505,168,503,166,501,161c498,154,493,145,485,135l487,133xm459,130l474,143,467,146c452,163,437,177,420,187l419,184c427,176,435,168,442,160c448,151,454,141,459,130m460,96l460,122,494,122,494,96,460,96xm167,84c182,100,190,111,190,117c190,123,188,127,186,129c184,130,182,132,182,132c179,132,177,127,176,119c175,109,170,98,164,85l167,84xm72,83l76,83c76,106,74,120,70,123c67,126,63,127,59,127c58,127,56,127,55,126c52,126,52,126,52,125c52,123,54,120,58,116c64,110,68,99,72,83m547,67c547,82,547,96,547,109l588,109,588,67,547,67xm460,66l460,91,494,91,494,66,460,66xm245,60l259,71,252,77,252,150,290,115,292,118c278,136,267,149,261,156c255,162,250,170,247,177l236,163c239,160,240,155,240,148l240,75,232,75c228,75,223,75,217,77l209,70,239,70,245,60xm722,56l722,87,780,87,780,56,722,56xm460,40l460,61,494,61,494,40,460,40xm547,21l547,62,588,62,588,21,547,21xm722,19l722,51,780,51,780,19,722,19xm364,19l382,32,375,38c371,53,366,68,360,83c355,98,348,115,338,132c358,155,378,168,400,172l400,175c392,176,386,180,382,186c367,176,350,162,331,142c310,165,286,181,257,192l255,189c286,172,308,154,324,133c306,103,294,68,287,30l291,29c301,71,315,102,330,123c338,111,344,96,350,78c356,60,360,41,364,19m592,8l605,18,600,24,600,167c600,178,594,186,581,190c581,183,574,177,558,173l558,170c569,171,576,172,581,172c586,173,588,170,588,164l588,114,547,114c546,134,540,149,532,161c522,173,511,184,497,192l496,189c505,182,512,173,519,164c525,155,529,145,532,132c535,120,536,100,536,72c536,44,536,23,535,8l547,16,586,16,592,8xm688,6l698,17,692,21,671,70c679,78,685,86,689,92c693,99,696,107,697,115c697,123,696,130,693,136c690,142,683,146,672,149c673,142,667,136,655,132l655,128c663,130,669,131,672,131c678,131,681,130,683,127c685,125,685,121,685,117c685,113,685,108,684,101c683,94,677,84,667,70l680,18,652,18,652,147c652,162,652,175,652,187l640,192c640,178,641,146,641,96c641,47,640,17,640,7l652,14,680,14,688,6xm235,6c243,10,250,15,255,19c260,24,262,28,260,32c259,37,258,40,256,42c254,43,253,44,252,44c250,44,249,41,248,36c246,29,241,20,233,8l235,6xm785,5l798,17,791,22c791,56,791,80,792,94l780,99,780,92,743,92c746,105,751,118,759,132c773,121,785,110,794,98l807,112c800,112,784,120,761,136c771,148,782,157,792,162c803,166,811,169,817,170l817,173c809,173,803,177,799,184c786,178,774,167,762,152c750,137,742,117,738,92l722,92,722,167,753,152,755,155c737,166,725,177,718,188l708,175c710,172,711,168,711,164c711,67,711,15,710,7l722,14,778,14,785,5xm312,2c323,11,330,17,333,21c336,25,337,28,336,32c336,36,334,38,332,41c330,43,328,44,327,44c325,44,323,41,322,35c320,26,316,16,309,4l312,2xm448,0l467,11,460,16,460,35,494,35c494,25,494,14,493,0l512,10,506,15,506,35,508,35,517,26,531,40,506,40,506,122,506,122,515,112,529,126,440,126,428,128,421,122,448,122,448,40,441,40,430,42,423,35,448,35c448,21,448,10,448,0m104,0l122,8,115,14,115,48,147,48,152,39,165,49,159,56c158,110,156,144,154,156c152,168,149,175,146,178c142,182,137,185,129,187c130,180,122,173,108,168l108,165c119,167,127,168,132,168c137,168,141,163,143,152c145,140,147,108,148,53l115,53c115,82,112,105,108,120c103,136,95,150,85,161c76,173,64,183,50,192l48,189c62,177,74,165,82,153c90,141,96,127,99,111c102,95,104,76,104,53l95,53c87,53,81,54,75,56l67,48,104,48c104,30,104,14,104,0m31,0l50,8,42,14,42,60,56,60,64,52,77,66,42,66,42,165c42,173,43,180,43,186l31,190c32,176,32,166,32,160l32,66,27,66c20,66,13,66,7,68l0,60,32,60,32,22c32,16,32,9,31,0e">
                    <v:path/>
                    <v:fill on="t" focussize="0,0"/>
                    <v:stroke on="f"/>
                    <v:imagedata o:title=""/>
                    <o:lock v:ext="edit"/>
                  </v:shape>
                  <v:shape id="_x0000_s1052" o:spid="_x0000_s1052" style="position:absolute;left:0;top:0;height:198;width:823;" filled="f" stroked="t" coordsize="823,198" path="m490,136c503,143,510,148,512,151c515,154,516,156,516,159c516,161,515,164,513,167c512,170,510,171,509,171c508,171,506,169,504,164c501,157,496,148,488,138l490,136xm462,133l477,146,470,149c455,166,440,180,423,190l422,187c430,180,438,171,445,163c451,154,457,144,462,133m463,99l463,125,497,125,497,99,463,99xm170,87c185,103,193,114,193,120c192,126,191,130,189,132c187,134,185,135,185,135c182,135,180,130,179,122c177,112,173,101,167,88l170,87xm75,86l79,86c79,110,77,123,73,126c70,129,66,130,62,130c61,130,59,130,57,130c55,129,55,129,55,128c55,126,57,123,61,119c67,113,71,102,75,86m550,70c550,85,550,100,550,112l591,112,591,70,550,70xm463,69l463,94,497,94,497,69,463,69xm248,64l262,74,255,80,255,154,293,118,295,121c281,139,270,152,264,159c258,165,253,173,250,180l239,166c242,163,243,158,243,151l243,78,235,78c231,78,226,78,220,80l212,73,242,73,248,64xm725,59l725,90,782,90,782,59,725,59xm463,43l463,64,497,64,497,43,463,43xm550,24l550,65,591,65,591,24,550,24xm725,22l725,54,782,54,782,22,725,22xm367,22l385,35,378,41c374,56,369,71,363,86c358,101,351,118,341,135c361,158,381,171,403,175l403,178c395,179,389,183,385,189c370,180,352,165,334,145c313,168,289,184,260,195l258,192c289,175,311,157,327,136c309,106,297,71,290,33l294,32c304,74,317,105,333,126c341,114,347,99,353,81c359,64,363,44,367,22m595,11l608,21,602,27,602,170c603,181,597,189,584,193c584,186,577,180,561,176l561,173c572,174,579,175,584,175c589,176,591,173,591,167l591,117,550,117c549,137,543,152,535,164c525,176,514,187,500,195l499,192c508,185,515,176,522,167c528,158,532,148,535,135c537,123,539,103,539,75c539,47,539,26,538,11l550,19,589,19,595,11xm691,9l701,20,695,24,674,73c682,81,688,89,692,95c696,102,699,110,700,118c700,126,699,133,696,139c692,145,686,149,675,152c676,145,670,140,658,135l658,131c666,133,672,134,675,134c681,134,684,133,686,130c687,128,688,124,688,120c688,116,688,111,687,104c686,97,680,87,670,73l683,21,655,21,655,150c655,165,655,178,655,190l643,195c643,181,644,149,644,100c644,50,643,20,643,10l655,17,683,17,691,9xm238,9c246,14,253,18,257,22c262,27,265,31,263,35c262,40,261,43,259,45c257,46,256,47,255,47c253,47,252,44,251,39c249,32,244,23,236,11l238,9xm788,8l801,20,794,25c794,59,794,83,795,97l782,102,782,95,746,95c749,108,754,121,762,135c776,124,788,113,797,101l810,115c803,115,787,123,764,139c774,151,785,160,795,165c806,169,814,172,820,173l820,176c812,176,806,180,802,187c789,181,777,170,765,155c753,140,745,120,741,95l725,95,725,170,756,155,758,158c740,169,728,180,721,191l711,178c713,175,714,171,714,167c714,70,714,18,713,10l725,17,781,17,788,8xm315,5c326,14,333,20,336,24c339,28,340,31,339,35c339,39,337,41,335,44c333,46,331,47,330,47c328,47,326,44,325,38c323,29,319,19,312,7l315,5xm451,3l470,14,463,19,463,38,497,38c497,28,497,17,496,3l515,13,509,18,509,38,511,38,520,29,534,43,509,43,509,125,509,125,518,115,532,130,442,130,431,131,424,125,451,125,451,43,444,43,432,45,426,38,451,38c451,24,451,13,451,3m107,3l125,11,118,17,118,51,150,51,155,42,168,52,162,59c161,114,159,147,157,159c155,171,152,178,149,181c145,185,140,188,132,190c133,183,125,176,111,171l111,168c122,170,130,171,135,171c140,171,144,166,146,155c148,144,150,111,151,56l118,56c118,85,115,108,111,123c106,139,98,153,88,164c79,176,67,186,53,195l51,192c65,180,77,168,85,156c93,144,99,130,102,114c105,98,107,79,107,56l97,56c90,56,84,57,78,59l70,51,107,51c107,33,107,17,107,3m34,3l53,11,45,17,45,64,59,64,67,55,80,69,45,69,45,168c45,176,46,183,46,189l34,193c35,179,35,169,35,163l35,69,30,69c23,69,16,69,10,71l2,64,35,64,35,25c35,20,35,12,34,3e">
                    <v:fill on="f" focussize="0,0"/>
                    <v:stroke weight="0.3pt" color="#000000" miterlimit="10" joinstyle="miter"/>
                    <v:imagedata o:title=""/>
                    <o:lock v:ext="edit"/>
                  </v:shape>
                  <w10:wrap type="none"/>
                  <w10:anchorlock/>
                </v:group>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6" w:hRule="atLeast"/>
          <w:jc w:val="center"/>
        </w:trPr>
        <w:tc>
          <w:tcPr>
            <w:tcW w:w="1502" w:type="dxa"/>
            <w:vAlign w:val="top"/>
          </w:tcPr>
          <w:p>
            <w:pPr>
              <w:spacing w:line="296" w:lineRule="auto"/>
              <w:rPr>
                <w:rFonts w:ascii="Arial"/>
                <w:color w:val="auto"/>
                <w:sz w:val="21"/>
                <w:highlight w:val="none"/>
              </w:rPr>
            </w:pPr>
          </w:p>
          <w:p>
            <w:pPr>
              <w:spacing w:line="297" w:lineRule="auto"/>
              <w:rPr>
                <w:rFonts w:ascii="Arial"/>
                <w:color w:val="auto"/>
                <w:sz w:val="21"/>
                <w:highlight w:val="none"/>
              </w:rPr>
            </w:pPr>
          </w:p>
          <w:p>
            <w:pPr>
              <w:spacing w:line="297" w:lineRule="auto"/>
              <w:rPr>
                <w:rFonts w:ascii="Arial"/>
                <w:color w:val="auto"/>
                <w:sz w:val="21"/>
                <w:highlight w:val="none"/>
              </w:rPr>
            </w:pPr>
          </w:p>
          <w:p>
            <w:pPr>
              <w:spacing w:line="297" w:lineRule="auto"/>
              <w:rPr>
                <w:rFonts w:ascii="Arial"/>
                <w:color w:val="auto"/>
                <w:sz w:val="21"/>
                <w:highlight w:val="none"/>
              </w:rPr>
            </w:pPr>
          </w:p>
          <w:p>
            <w:pPr>
              <w:pStyle w:val="7"/>
              <w:spacing w:before="68" w:line="220" w:lineRule="auto"/>
              <w:ind w:left="8" w:firstLine="11"/>
              <w:jc w:val="both"/>
              <w:rPr>
                <w:color w:val="auto"/>
                <w:sz w:val="21"/>
                <w:szCs w:val="21"/>
                <w:highlight w:val="none"/>
              </w:rPr>
            </w:pPr>
          </w:p>
        </w:tc>
        <w:tc>
          <w:tcPr>
            <w:tcW w:w="1167" w:type="dxa"/>
            <w:vAlign w:val="top"/>
          </w:tcPr>
          <w:p>
            <w:pPr>
              <w:pStyle w:val="7"/>
              <w:spacing w:before="68" w:line="182" w:lineRule="auto"/>
              <w:ind w:left="520"/>
              <w:rPr>
                <w:color w:val="auto"/>
                <w:sz w:val="21"/>
                <w:szCs w:val="21"/>
                <w:highlight w:val="none"/>
              </w:rPr>
            </w:pPr>
          </w:p>
        </w:tc>
        <w:tc>
          <w:tcPr>
            <w:tcW w:w="4081" w:type="dxa"/>
            <w:vAlign w:val="top"/>
          </w:tcPr>
          <w:p>
            <w:pPr>
              <w:spacing w:line="349" w:lineRule="auto"/>
              <w:rPr>
                <w:rFonts w:ascii="Arial"/>
                <w:color w:val="auto"/>
                <w:sz w:val="21"/>
                <w:highlight w:val="none"/>
              </w:rPr>
            </w:pPr>
          </w:p>
          <w:p>
            <w:pPr>
              <w:pStyle w:val="7"/>
              <w:spacing w:before="68" w:line="237" w:lineRule="auto"/>
              <w:ind w:left="118" w:right="56"/>
              <w:jc w:val="both"/>
              <w:rPr>
                <w:color w:val="auto"/>
                <w:sz w:val="21"/>
                <w:szCs w:val="21"/>
                <w:highlight w:val="none"/>
              </w:rPr>
            </w:pPr>
            <w:r>
              <w:rPr>
                <w:rFonts w:hint="eastAsia" w:ascii="宋体" w:hAnsi="宋体" w:eastAsia="宋体" w:cs="宋体"/>
                <w:color w:val="auto"/>
                <w:spacing w:val="6"/>
                <w:sz w:val="21"/>
                <w:szCs w:val="21"/>
                <w:highlight w:val="none"/>
                <w:lang w:val="en-US" w:eastAsia="zh-CN"/>
              </w:rPr>
              <w:t>单个委托项目咨询服务费收费标准参考2017修订《城市规划设计计费指导意见》及投标人自报的下浮率执行。</w:t>
            </w:r>
          </w:p>
        </w:tc>
        <w:tc>
          <w:tcPr>
            <w:tcW w:w="1847" w:type="dxa"/>
            <w:vAlign w:val="top"/>
          </w:tcPr>
          <w:p>
            <w:pPr>
              <w:spacing w:line="254" w:lineRule="auto"/>
              <w:rPr>
                <w:rFonts w:ascii="Arial"/>
                <w:color w:val="auto"/>
                <w:sz w:val="21"/>
                <w:highlight w:val="none"/>
              </w:rPr>
            </w:pPr>
          </w:p>
          <w:p>
            <w:pPr>
              <w:pStyle w:val="7"/>
              <w:spacing w:before="68" w:line="485" w:lineRule="exact"/>
              <w:ind w:left="122"/>
              <w:rPr>
                <w:color w:val="auto"/>
                <w:sz w:val="21"/>
                <w:szCs w:val="21"/>
                <w:highlight w:val="none"/>
              </w:rPr>
            </w:pPr>
            <w:r>
              <w:rPr>
                <w:color w:val="auto"/>
                <w:spacing w:val="17"/>
                <w:position w:val="21"/>
                <w:sz w:val="21"/>
                <w:szCs w:val="21"/>
                <w:highlight w:val="none"/>
              </w:rPr>
              <w:t>框架协议签订之</w:t>
            </w:r>
          </w:p>
          <w:p>
            <w:pPr>
              <w:pStyle w:val="7"/>
              <w:spacing w:line="220" w:lineRule="auto"/>
              <w:ind w:left="195"/>
              <w:rPr>
                <w:color w:val="auto"/>
                <w:sz w:val="21"/>
                <w:szCs w:val="21"/>
                <w:highlight w:val="none"/>
              </w:rPr>
            </w:pPr>
            <w:r>
              <w:rPr>
                <w:color w:val="auto"/>
                <w:spacing w:val="-14"/>
                <w:sz w:val="21"/>
                <w:szCs w:val="21"/>
                <w:highlight w:val="none"/>
              </w:rPr>
              <w:t>日起</w:t>
            </w:r>
            <w:r>
              <w:rPr>
                <w:color w:val="auto"/>
                <w:spacing w:val="-63"/>
                <w:sz w:val="21"/>
                <w:szCs w:val="21"/>
                <w:highlight w:val="none"/>
              </w:rPr>
              <w:t xml:space="preserve"> </w:t>
            </w:r>
            <w:r>
              <w:rPr>
                <w:rFonts w:hint="eastAsia" w:ascii="Times New Roman" w:hAnsi="Times New Roman" w:cs="Times New Roman"/>
                <w:color w:val="auto"/>
                <w:spacing w:val="-14"/>
                <w:sz w:val="21"/>
                <w:szCs w:val="21"/>
                <w:highlight w:val="none"/>
                <w:lang w:val="en-US" w:eastAsia="zh-CN"/>
              </w:rPr>
              <w:t>12</w:t>
            </w:r>
            <w:r>
              <w:rPr>
                <w:rFonts w:ascii="Times New Roman" w:hAnsi="Times New Roman" w:eastAsia="Times New Roman" w:cs="Times New Roman"/>
                <w:color w:val="auto"/>
                <w:spacing w:val="-18"/>
                <w:sz w:val="21"/>
                <w:szCs w:val="21"/>
                <w:highlight w:val="none"/>
              </w:rPr>
              <w:t xml:space="preserve"> </w:t>
            </w:r>
            <w:r>
              <w:rPr>
                <w:color w:val="auto"/>
                <w:spacing w:val="-14"/>
                <w:sz w:val="21"/>
                <w:szCs w:val="21"/>
                <w:highlight w:val="none"/>
              </w:rPr>
              <w:t>个月</w:t>
            </w:r>
          </w:p>
        </w:tc>
      </w:tr>
    </w:tbl>
    <w:p>
      <w:pPr>
        <w:spacing w:before="127" w:line="191" w:lineRule="exact"/>
        <w:ind w:firstLine="703"/>
        <w:rPr>
          <w:color w:val="auto"/>
          <w:highlight w:val="none"/>
        </w:rPr>
      </w:pPr>
      <w:r>
        <w:rPr>
          <w:color w:val="auto"/>
          <w:position w:val="-3"/>
          <w:highlight w:val="none"/>
        </w:rPr>
        <w:pict>
          <v:group id="_x0000_s1053" o:spid="_x0000_s1053" o:spt="203" style="height:9.6pt;width:12.6pt;" coordsize="252,192">
            <o:lock v:ext="edit"/>
            <v:shape id="_x0000_s1054" o:spid="_x0000_s1054" style="position:absolute;left:3;top:2;height:186;width:246;" fillcolor="#000000" filled="t" stroked="f" coordsize="246,186" path="m229,142c233,142,236,144,239,146c242,148,244,152,244,157c244,162,241,166,238,168c234,170,231,171,229,171c228,171,225,170,221,168c217,166,215,162,215,156c215,151,216,147,220,145c224,143,226,142,229,142m230,93c232,93,235,94,239,96c243,98,245,102,245,107c245,113,243,117,238,119c234,121,231,122,229,122c226,122,224,121,220,118c216,116,215,112,215,107c215,101,217,98,221,96c225,94,228,93,230,93m1,54c20,63,30,70,30,76c31,81,30,85,28,87c26,90,25,91,24,91c21,91,19,89,18,84c15,77,9,67,0,57l1,54xm173,34l188,51,126,51,126,103,152,103,164,91,179,108,126,108,126,169,163,169,176,156,192,174,76,174c69,174,62,175,56,176l49,169,114,169,114,108,94,108c86,108,80,109,74,110l66,103,114,103,114,51,93,51c86,51,79,52,73,53l66,46,160,46,173,34xm62,33l66,34c48,93,38,126,36,134c34,141,32,150,32,159c32,169,32,176,32,180c32,183,31,185,29,185c28,185,25,184,21,182c17,180,15,177,15,173c15,170,16,166,18,161c19,156,20,151,20,148c20,144,19,141,16,139c14,137,9,135,0,133l0,129c10,130,16,131,19,130c21,130,24,128,28,123c31,118,42,88,62,33m21,5c36,12,44,17,46,20c47,23,48,26,48,28c48,31,47,34,45,37c43,41,41,43,41,43c39,43,38,40,36,34c33,27,28,17,19,7l21,5xm98,0c110,6,119,10,122,14c126,17,128,20,128,24c128,26,127,30,125,33c123,37,121,38,120,38c118,38,116,36,114,30c111,22,106,13,96,2l98,0xe">
              <v:path/>
              <v:fill on="t" focussize="0,0"/>
              <v:stroke on="f"/>
              <v:imagedata o:title=""/>
              <o:lock v:ext="edit"/>
            </v:shape>
            <v:shape id="_x0000_s1055" o:spid="_x0000_s1055" style="position:absolute;left:0;top:0;height:192;width:252;" filled="f" stroked="t" coordsize="252,192" path="m232,145c236,145,239,147,242,149c245,151,247,155,247,160c247,165,245,169,241,171c237,173,234,174,232,174c231,174,228,173,224,171c220,169,218,165,218,159c218,154,219,150,223,148c227,146,230,145,232,145m233,96c235,96,238,97,242,99c246,101,248,105,248,110c248,116,246,120,241,122c237,124,234,125,232,125c230,125,227,124,223,121c219,119,218,115,218,110c218,104,220,101,224,99c228,97,231,96,233,96m4,57c23,66,33,73,33,79c34,84,33,88,31,90c29,93,28,94,27,94c24,94,22,92,21,87c18,80,12,70,3,60l4,57xm176,37l191,54,129,54,129,106,155,106,167,94,182,111,129,111,129,172,166,172,179,159,195,177,79,177c72,177,65,178,60,179l52,172,117,172,117,111,97,111c90,111,83,112,77,113l69,106,117,106,117,54,96,54c89,54,82,55,76,56l69,49,163,49,176,37xm65,36l69,37c51,96,41,129,39,137c37,144,35,153,35,162c35,172,35,179,35,183c35,186,35,188,32,188c31,188,28,187,24,185c20,183,18,180,18,176c18,173,19,169,21,164c22,159,23,154,23,151c23,147,22,144,20,142c17,140,12,138,3,136l3,132c13,133,20,134,22,133c25,133,27,131,31,126c34,121,45,91,65,36m24,8c39,15,47,20,49,23c50,26,51,29,51,31c51,34,50,37,48,40c46,44,44,46,44,46c42,46,41,43,39,37c36,30,31,20,22,10l24,8xm101,2c113,9,122,13,125,17c129,20,131,23,131,27c131,29,130,32,128,36c126,40,124,41,123,41c121,41,119,39,117,33c115,25,109,16,99,5l101,2xe">
              <v:fill on="f" focussize="0,0"/>
              <v:stroke weight="0.3pt" color="#000000" miterlimit="10" joinstyle="miter"/>
              <v:imagedata o:title=""/>
              <o:lock v:ext="edit"/>
            </v:shape>
            <w10:wrap type="none"/>
            <w10:anchorlock/>
          </v:group>
        </w:pict>
      </w:r>
    </w:p>
    <w:p>
      <w:pPr>
        <w:pStyle w:val="2"/>
        <w:spacing w:line="389" w:lineRule="auto"/>
        <w:rPr>
          <w:color w:val="auto"/>
          <w:highlight w:val="none"/>
        </w:rPr>
      </w:pPr>
    </w:p>
    <w:p>
      <w:pPr>
        <w:spacing w:before="69" w:line="228" w:lineRule="auto"/>
        <w:ind w:left="713"/>
        <w:rPr>
          <w:rFonts w:ascii="宋体" w:hAnsi="宋体" w:eastAsia="宋体" w:cs="宋体"/>
          <w:color w:val="auto"/>
          <w:sz w:val="21"/>
          <w:szCs w:val="21"/>
          <w:highlight w:val="none"/>
        </w:rPr>
      </w:pPr>
      <w:r>
        <w:rPr>
          <w:color w:val="auto"/>
          <w:highlight w:val="none"/>
        </w:rPr>
        <w:pict>
          <v:group id="_x0000_s1056" o:spid="_x0000_s1056" o:spt="203" style="position:absolute;left:0pt;margin-left:64.65pt;margin-top:4.1pt;height:10.2pt;width:390.8pt;z-index:251660288;mso-width-relative:page;mso-height-relative:page;" coordsize="7815,203">
            <o:lock v:ext="edit"/>
            <v:shape id="_x0000_s1057" o:spid="_x0000_s1057" style="position:absolute;left:3;top:2;height:197;width:7810;" fillcolor="#000000" filled="t" stroked="f" coordsize="7810,197" path="m1085,142l1088,142c1089,161,1088,173,1084,179c1080,185,1075,188,1070,187c1065,186,1062,184,1062,182c1062,180,1064,178,1067,175c1074,168,1080,157,1085,142m1118,140c1126,148,1132,154,1135,160c1138,164,1140,168,1140,171c1140,175,1138,178,1136,181c1133,184,1131,186,1130,186c1128,186,1126,182,1126,175c1125,165,1121,154,1115,142l1118,140xm1209,140c1226,151,1235,158,1238,162c1240,166,1241,170,1241,172c1241,175,1240,179,1238,182c1235,186,1233,188,1232,188c1231,188,1229,185,1227,179c1225,169,1218,157,1207,141l1209,140xm1163,140c1175,150,1182,156,1184,160c1187,163,1188,167,1188,169c1188,173,1187,177,1184,180c1182,183,1180,184,1178,184c1177,184,1176,181,1174,176c1173,167,1168,155,1160,141l1163,140xm134,136c158,150,172,159,177,164c181,169,184,173,184,177c184,181,183,184,182,187c180,189,179,190,179,190c177,190,175,188,174,185c170,180,165,172,158,164c150,155,142,147,132,139l134,136xm3443,131l3443,177,3510,177,3510,131,3443,131xm96,131l112,144,104,147c85,170,67,186,50,196l48,193c58,185,68,174,78,161c87,149,93,138,96,131m2844,127l2844,173,2895,173,2895,127,2844,127xm2213,124l2232,134,2225,140,2225,169c2225,174,2228,177,2236,178l2278,178c2284,177,2287,173,2288,167c2288,160,2289,152,2290,143l2294,143c2294,150,2294,157,2294,164c2295,170,2298,174,2304,175c2301,183,2295,187,2286,187l2228,187c2218,186,2214,182,2214,176l2214,147c2214,138,2213,131,2213,124m498,121l498,154,542,154,542,121,498,121xm3665,120c3661,125,3656,133,3649,144c3661,145,3676,148,3696,150c3703,143,3710,132,3716,120l3665,120xm546,107l558,118,552,123,552,165,542,170,542,159,498,159,498,169,486,173c487,164,487,154,487,142c487,131,487,120,486,109l499,116,540,116,546,107xm2202,100l2221,111,2213,116c2209,137,2204,152,2197,161c2191,170,2182,177,2172,182c2161,187,2143,191,2117,194l2116,191c2141,187,2159,181,2171,173c2184,164,2192,154,2195,141c2199,129,2201,115,2202,100m956,98l938,135c954,138,967,142,977,145c985,132,991,116,996,98l956,98xm1593,90c1599,107,1607,122,1617,134c1624,121,1631,107,1636,90l1593,90xm1579,90l1579,176c1591,165,1602,153,1612,141c1602,129,1594,112,1588,90l1579,90xm3665,88l3682,98,3676,102c3673,105,3670,110,3667,115l3751,115,3765,102,3782,120,3730,120c3724,132,3717,143,3708,154c3729,159,3744,163,3752,167c3760,171,3764,175,3765,181c3765,186,3764,189,3761,189c3760,189,3757,187,3753,184c3745,178,3728,170,3701,161c3691,168,3679,174,3664,179c3649,184,3626,188,3594,192l3593,188c3638,181,3670,171,3689,157c3669,153,3651,149,3634,147c3638,143,3643,134,3652,120l3614,120c3610,120,3604,121,3598,122l3591,115,3654,115c3659,106,3663,97,3665,88m1166,83l1166,116,1215,116,1215,83,1166,83xm532,80c556,85,568,90,569,93c570,96,571,99,571,102c571,105,570,107,569,109c568,111,567,112,566,112c564,112,562,110,559,105c555,98,546,91,532,82l532,80xm3046,79l3061,94,3021,94,3021,154,3069,144,3069,147c3036,157,3012,165,2997,171c2983,176,2974,180,2972,183l2961,168c2978,164,2994,161,3009,158l3009,94,2995,94c2988,94,2981,95,2975,97l2968,89,3035,89,3046,79xm2153,79l2164,86,2253,86,2259,79,2272,89,2266,94c2266,118,2266,134,2267,143l2254,149c2255,140,2255,120,2255,91l2164,91c2164,116,2165,134,2165,147l2153,154c2153,138,2154,124,2154,112c2154,100,2153,89,2153,79m1781,74l1800,83,1792,89c1792,110,1791,126,1789,138c1787,149,1782,159,1776,167c1769,175,1758,183,1743,192l1741,189c1753,181,1761,173,1766,166c1771,159,1775,151,1777,141c1780,132,1781,110,1781,74m496,74l510,87c505,88,499,92,492,98c484,105,475,112,463,120l462,117c478,102,490,88,496,74m1826,74l1845,83,1838,89,1838,156c1838,167,1838,178,1838,190l1826,197c1827,183,1827,171,1827,160l1827,109c1827,96,1827,85,1826,74m2074,73l2092,91,1933,91c1925,91,1917,92,1911,93l1904,86,2057,86,2074,73xm1220,70l1232,80,1226,85c1226,105,1227,118,1227,125l1215,129,1215,121,1166,121,1166,126,1154,131c1154,119,1155,109,1155,100c1155,90,1154,82,1154,73l1166,79,1214,79,1220,70xm1084,70l1084,115,1116,115,1116,70,1084,70xm3828,69c3843,75,3854,80,3858,84c3863,88,3865,92,3865,96c3865,98,3863,101,3861,105c3859,109,3858,111,3857,111c3855,111,3853,108,3851,102c3847,93,3839,83,3826,71l3828,69xm264,67c281,91,291,106,293,112c296,118,297,123,297,127c297,130,296,133,295,136c295,139,292,141,290,143c287,145,284,138,282,125c279,112,272,93,261,69l264,67xm305,60c317,77,325,90,330,98c335,106,337,114,336,120c335,125,333,129,331,131c329,132,328,133,327,133c324,133,322,127,321,116c318,103,312,85,302,62l305,60xm372,60l391,71c387,73,381,84,372,104c364,124,354,147,343,171l372,171,386,157,405,176,269,176c261,176,255,177,249,178l241,171,337,171c348,142,357,120,361,105c365,90,369,74,372,60m103,59l103,116,138,116,138,59,103,59xm3473,57l3489,70,3480,74c3495,91,3510,103,3526,110c3541,117,3556,121,3571,122l3571,126c3563,127,3557,131,3555,138c3540,132,3525,124,3511,114c3498,104,3486,91,3477,78c3464,94,3451,108,3437,120l3443,126,3508,126,3515,119,3529,131,3521,135c3521,161,3522,179,3522,187l3510,193,3510,182,3443,182,3443,188,3431,194c3431,183,3431,160,3431,123c3418,133,3401,141,3382,146l3381,144c3398,136,3411,128,3422,120c3433,111,3443,101,3451,90c3460,80,3467,69,3473,57m3206,54l3206,141c3220,133,3233,121,3242,107c3251,92,3256,74,3258,54l3206,54xm959,53l976,64,970,67,957,93,1009,93,1019,83,1034,98,1009,98c1002,122,995,139,988,150c1001,154,1010,159,1016,163c1021,167,1025,171,1026,173c1027,175,1028,178,1028,180c1028,182,1027,184,1026,186c1026,187,1025,188,1024,188c1022,188,1018,185,1013,179c1006,171,996,164,983,157c977,164,968,171,955,177c943,183,926,189,904,192l902,189c935,181,958,169,973,152c960,146,944,141,925,136c931,126,938,113,944,98l926,98,917,100,910,93,946,93c953,75,958,61,959,53m3714,51l3714,82,3743,82,3743,51,3714,51xm3670,51l3670,82,3703,82,3703,51,3670,51xm3630,51l3630,82,3659,82,3659,51,3630,51xm3492,48c3516,56,3531,63,3538,67c3545,71,3548,77,3547,83c3546,89,3544,92,3542,92c3540,92,3537,89,3534,84c3527,75,3513,64,3490,50l3492,48xm3441,43l3456,56c3451,56,3444,61,3434,70c3424,79,3410,88,3393,97l3391,94c3414,79,3430,62,3441,43m2240,43c2255,49,2265,54,2269,56c2273,59,2276,63,2276,67c2276,70,2275,72,2275,75c2274,77,2273,79,2272,79c2271,79,2268,76,2266,72c2262,65,2252,57,2238,46l2240,43xm2850,36c2855,50,2862,63,2871,74c2879,63,2887,50,2894,36l2850,36xm552,32l566,41c562,42,553,50,541,65l580,65,586,57,599,67,593,73,593,172c594,183,588,190,576,194c576,187,568,182,555,179l555,176c564,176,571,177,576,177c581,177,582,173,582,165l582,70,456,70,456,190,444,194c445,173,445,148,445,120c445,92,445,72,444,58l456,65,537,65c545,48,550,37,552,32m475,32c490,40,498,47,498,51c498,55,498,58,495,61c493,63,492,64,491,64c489,64,488,62,486,57c485,50,480,42,472,33l475,32xm933,30l936,30,936,39,1014,39,1022,31,1036,45c1028,46,1019,53,1009,66l1007,64,1015,44,936,44c937,54,935,61,932,62c928,64,926,65,924,65c923,65,921,65,920,64c918,63,917,62,917,61c917,60,918,58,920,56c923,53,925,50,927,47c929,44,931,38,933,30m3670,22l3670,46,3703,46,3703,22,3670,22xm3404,22l3408,22,3409,32,3545,32,3552,23,3567,39c3559,39,3550,45,3538,57l3536,55,3545,36,3409,36c3410,44,3409,50,3406,55c3404,59,3401,61,3396,60c3392,60,3390,59,3390,57c3390,55,3391,52,3394,49c3399,42,3402,33,3404,22m1084,22l1084,65,1116,65,1116,22,1084,22xm383,21l401,39,247,39c247,58,247,77,247,95c246,112,244,130,239,145c234,161,225,177,213,192l211,191c222,171,229,152,231,133c234,114,236,96,236,80c236,62,235,44,235,26l247,34,370,34,383,21xm2583,12l2623,97,2583,183,2575,180,2614,97,2575,16,2583,12xm2553,12l2593,97,2553,183,2546,180,2584,97,2546,16,2553,12xm2136,11l2155,20,2148,26c2148,46,2148,60,2149,68l2136,75c2137,64,2137,54,2137,43c2137,33,2137,22,2136,11m1442,11l1449,14,1410,97,1449,179,1442,183,1400,97,1442,11xm1417,10l1424,14,1382,97,1421,179,1414,183,1373,97,1417,10xm3094,9c3105,13,3112,17,3117,20c3121,23,3124,26,3123,30c3123,34,3122,36,3121,38c3119,40,3118,41,3116,41c3114,41,3112,38,3111,34c3107,27,3101,20,3093,12l3094,9xm3923,8c3935,12,3944,16,3949,19c3955,22,3957,25,3957,30c3957,31,3956,33,3955,37c3954,41,3953,43,3951,43c3950,43,3948,41,3946,36c3941,29,3933,21,3921,10l3923,8xm1121,8l1133,18,1127,24c1127,86,1127,121,1127,129l1116,133,1116,120,1084,120,1084,134,1072,140c1073,127,1073,106,1073,76c1073,46,1073,24,1072,9l1084,17,1115,17,1121,8xm1566,7l1580,14,1629,14,1636,7,1648,18,1641,22c1641,30,1640,38,1640,46c1639,55,1638,62,1635,66c1632,70,1627,74,1620,77c1617,70,1611,64,1600,61l1600,58c1608,60,1614,60,1618,60c1621,60,1623,60,1625,59c1627,58,1628,54,1628,46c1629,39,1629,30,1630,19l1579,19,1579,85,1635,85,1642,78,1655,90,1646,94c1638,115,1631,130,1623,141c1639,157,1655,166,1671,168l1671,171c1662,173,1657,176,1655,181c1642,173,1629,162,1617,149c1606,161,1593,171,1579,181l1579,187,1566,192c1567,172,1567,156,1567,144l1567,46c1567,33,1567,20,1566,7m1222,5l1235,16,1229,21c1227,38,1224,50,1221,57c1217,63,1211,67,1202,70c1202,62,1196,56,1184,53l1185,50c1192,51,1198,52,1202,52c1205,52,1208,52,1210,50c1213,50,1215,38,1217,17l1182,17c1176,47,1160,69,1134,83l1132,80c1154,61,1167,41,1170,17l1168,17c1161,17,1154,18,1148,20l1141,13,1217,13,1222,5xm3761,4l3777,22,3714,22,3714,46,3741,46,3747,37,3760,47,3753,53c3753,70,3753,82,3754,90l3743,96,3743,87,3630,87,3630,93,3619,98c3619,88,3620,78,3620,68c3620,59,3619,49,3619,40l3632,46,3659,46,3659,22,3624,22c3618,22,3613,22,3607,24l3599,17,3748,17,3761,4xm2176,3l2195,12,2188,18c2188,45,2188,63,2188,72l2176,79c2177,67,2177,54,2177,40c2177,25,2177,13,2176,3m1516,3l1535,12,1528,17,1528,50,1539,50,1548,41,1562,55,1528,55,1528,93,1558,82,1560,85,1528,102,1528,175c1528,184,1522,191,1510,195c1510,188,1502,182,1485,177l1485,173c1498,175,1507,176,1511,176c1515,175,1517,172,1517,165l1517,107c1498,115,1489,121,1488,124l1478,109c1481,110,1494,105,1517,97l1517,55,1493,55,1483,57,1476,50,1517,50c1517,32,1517,16,1516,3m1801,2l1819,13,1811,17c1820,33,1831,46,1842,56c1855,66,1868,73,1883,76l1883,79c1875,80,1870,83,1867,88c1842,73,1822,51,1809,22c1800,39,1789,54,1779,65c1768,76,1756,86,1744,94l1742,92c1754,82,1766,70,1777,53c1788,37,1796,20,1801,2m1738,2l1756,13,1748,17c1745,24,1739,38,1730,58l1741,64,1736,70,1736,147c1736,162,1737,175,1737,187l1723,194c1724,177,1725,162,1725,148l1725,66c1712,85,1701,99,1692,107l1690,104c1695,98,1700,91,1706,82c1711,73,1717,62,1722,49c1728,36,1733,21,1738,2m958,2c967,7,973,12,976,15c980,18,981,22,981,25c981,29,979,32,977,33c975,35,974,36,973,36c971,36,970,33,969,28c967,22,963,13,956,3l958,2xm881,2l901,12,893,17,893,50,898,50,906,41,920,55,893,55,893,90,915,77,916,80,893,97,893,174c892,184,887,190,877,195c877,188,869,182,855,178l855,173c865,175,872,176,876,176c880,176,882,173,882,168l882,105c869,115,861,122,858,126l847,113c853,111,865,105,882,96l882,55,860,55,852,56,846,50,882,50c882,32,881,16,881,2m91,2l109,11,103,17,103,54,138,54,138,24c138,17,138,10,137,3l156,12,149,17,149,54,163,54,173,44,188,59,149,59,149,116,169,116,179,106,195,121,76,121c69,121,63,122,57,124l49,116,92,116,92,59,88,59c81,59,74,60,68,61l61,54,92,54,92,30c92,22,92,12,91,2m3889,1l3908,12,3902,18,3902,49,3960,49,3971,36,3988,54,3903,54c3910,77,3917,95,3925,107c3941,95,3953,82,3961,70l3975,86c3969,87,3963,90,3956,93c3950,98,3940,104,3927,112c3945,138,3968,155,3994,161l3994,164c3985,165,3979,169,3975,176c3936,154,3912,117,3902,64l3902,168c3902,181,3896,190,3881,193c3881,186,3872,179,3857,174l3857,171c3869,172,3877,173,3881,173c3886,173,3889,170,3890,165l3890,117c3868,131,3851,142,3839,150c3826,159,3819,165,3816,170l3803,154c3809,153,3819,148,3833,141c3848,134,3866,124,3890,112l3890,54,3835,54c3828,54,3821,55,3815,56l3808,49,3890,49c3890,25,3889,9,3889,1m3063,1l3083,10,3076,16c3076,28,3076,40,3077,49l3115,49,3128,36,3146,54,3077,54c3079,82,3083,103,3088,119c3093,134,3099,145,3106,154c3113,162,3122,168,3133,173c3135,162,3137,148,3139,133l3143,133c3142,154,3143,169,3144,175c3146,182,3147,187,3150,191c3151,192,3150,193,3148,193c3146,193,3139,191,3129,188c3119,184,3109,177,3100,167c3091,157,3083,143,3077,125c3071,107,3067,83,3065,54l2993,54c2986,54,2979,55,2973,56l2966,49,3065,49c3064,33,3063,17,3063,1m2410,1l2429,9,2422,15,2422,30,2476,30,2488,18,2503,35,2422,35,2422,57,2465,57,2475,46,2490,62,2422,62,2422,86,2485,86,2497,74,2513,91,2422,91c2427,105,2434,118,2442,131c2458,118,2470,106,2477,95l2491,109,2483,110c2468,119,2456,127,2445,134c2454,144,2463,152,2475,158c2486,164,2499,168,2516,169l2516,173c2507,174,2501,178,2497,184c2481,178,2466,168,2452,155c2438,142,2427,122,2418,95c2410,105,2401,116,2390,126l2390,174,2433,156,2435,160c2411,174,2394,185,2384,193l2374,180c2377,178,2378,173,2378,167l2378,135c2363,146,2344,154,2323,161l2322,158c2342,149,2358,139,2372,128c2385,117,2396,105,2406,91l2352,91c2345,91,2339,92,2333,93l2325,86,2411,86,2411,62,2379,62c2372,62,2365,63,2359,64l2352,57,2411,57,2411,35,2365,35c2358,35,2351,36,2345,37l2338,30,2411,30c2411,20,2411,10,2410,1m2230,1l2248,12,2241,16c2238,20,2236,25,2233,30l2274,30,2284,20,2299,35,2231,35c2222,51,2211,64,2199,76l2197,74c2212,53,2224,29,2230,1m307,1c319,8,326,12,328,15c329,17,330,19,330,21c330,23,329,25,328,28c326,30,324,32,322,33c319,34,318,32,316,27c315,21,311,13,305,3l307,1xm52,1l69,13,62,17c53,34,46,47,40,58l50,63,43,68,43,162c43,167,44,177,44,190l32,196c32,178,33,164,33,155l33,71c21,87,11,99,2,107l0,105c8,94,17,80,26,64c35,47,43,26,52,1m3459,0c3469,3,3476,6,3480,9c3484,11,3486,14,3486,17c3486,20,3485,22,3483,26c3482,29,3481,31,3480,31c3478,31,3476,28,3475,24c3471,17,3465,10,3457,3l3459,0xm3258,0l3279,10,3271,16c3271,27,3270,38,3270,49l3320,49,3328,40,3342,50,3334,56,3334,167c3335,180,3329,188,3315,193c3315,184,3305,178,3286,174l3286,171c3300,172,3311,173,3316,173c3321,173,3323,168,3323,158l3323,54,3270,54c3269,65,3267,75,3265,84c3294,101,3309,111,3310,116c3311,120,3311,124,3311,126c3311,131,3310,134,3309,137c3307,139,3306,140,3305,140c3304,140,3302,138,3300,133c3297,126,3292,118,3285,110c3278,102,3271,95,3263,88c3258,102,3250,114,3239,123c3229,133,3218,140,3206,145l3206,188,3193,195c3194,181,3194,169,3194,160l3194,80c3194,61,3194,48,3193,41l3206,49,3258,49c3258,33,3258,17,3258,0m2779,0l2798,9,2791,15,2791,51,2802,51,2811,42,2825,56,2791,56,2791,76c2802,82,2809,86,2812,90c2816,93,2817,97,2817,100c2817,102,2816,105,2815,107c2813,110,2812,111,2812,111c2810,111,2808,108,2805,102c2802,93,2797,86,2791,80l2791,149c2791,156,2791,170,2791,190l2779,195c2780,162,2780,128,2780,92c2771,114,2760,133,2748,147l2745,145c2761,121,2772,91,2779,56l2761,56,2753,58,2747,51,2780,51c2780,36,2780,20,2779,0m723,0l745,10,736,16,736,40,772,40,784,28,801,45,736,45,736,86,791,86,803,74,821,91,744,91c762,128,790,151,825,160l825,164c816,164,810,167,806,174c773,154,751,126,740,91l736,91c736,140,737,172,737,187l723,194c724,170,724,139,724,102c702,135,674,160,638,176l637,173c670,153,697,125,716,90l667,90c660,90,653,91,647,93l640,85,724,85,724,45,688,45c681,45,675,46,669,47l661,40,724,40c724,33,724,20,723,0m506,0c517,5,523,8,526,11c528,14,529,16,529,17c529,20,528,23,524,26l582,26,594,14,611,31,453,31c446,31,440,32,433,33l426,26,517,26c517,21,513,13,504,3l506,0xm2850,0l2867,9,2861,13c2858,18,2855,24,2851,32l2894,32,2901,23,2913,35,2906,39c2897,57,2887,71,2877,82c2891,97,2912,106,2939,109l2939,112c2931,112,2925,115,2923,121c2903,116,2886,105,2871,89c2860,99,2848,107,2834,116l2844,122,2894,122,2901,115,2913,126,2905,131c2905,153,2906,172,2907,188l2895,193,2895,178,2844,178,2844,190,2832,195c2833,177,2833,151,2832,116c2823,121,2812,126,2799,131l2798,127c2822,117,2845,102,2865,81c2857,68,2851,54,2847,39c2838,53,2827,66,2815,77l2813,75c2830,55,2842,30,2850,0m4153,152c4168,157,4180,162,4187,166c4195,170,4199,175,4199,182c4199,183,4198,186,4198,189c4197,192,4196,194,4195,194c4193,194,4191,192,4188,187c4183,179,4171,168,4152,154l4153,152xm5820,150c5845,156,5862,161,5870,165c5878,168,5883,172,5883,175c5884,178,5884,180,5884,182c5884,184,5884,187,5883,189c5882,191,5881,192,5881,192c5879,192,5877,190,5874,187c5870,182,5864,177,5856,172c5848,167,5836,160,5820,153l5820,150xm4117,150l4130,164c4125,164,4119,167,4110,173c4100,180,4088,186,4072,193l4070,191c4092,178,4108,164,4117,150m4351,127l4367,144,4255,144c4249,144,4243,145,4237,146l4229,139,4339,139,4351,127xm7442,125c7443,125,7444,125,7445,126c7450,127,7454,129,7455,132c7456,135,7456,138,7456,140c7456,144,7455,148,7454,153c7452,158,7449,164,7443,171c7437,177,7432,180,7429,181c7425,181,7423,181,7423,181c7423,180,7424,180,7426,178c7429,176,7432,172,7435,168c7438,165,7441,159,7443,152c7438,152,7435,151,7432,150c7430,148,7429,146,7428,143c7427,140,7427,138,7428,135c7428,133,7430,130,7433,128c7436,126,7439,125,7442,125m4684,125c4686,125,4687,125,4688,126c4693,127,4696,129,4697,132c4698,135,4699,138,4699,140c4699,144,4698,148,4696,153c4695,158,4691,164,4685,171c4679,177,4675,180,4671,181c4668,181,4666,181,4666,181c4666,180,4667,180,4668,178c4671,176,4675,172,4678,168c4681,165,4683,159,4686,152c4681,152,4677,151,4675,150c4673,148,4671,146,4670,143c4669,140,4669,138,4670,135c4670,133,4672,130,4676,128c4678,126,4681,125,4684,125m4112,123l4112,141,4169,141,4169,123,4112,123xm6860,111l6878,117,6871,123,6871,131,6938,131,6948,121,6961,135,6880,135c6891,148,6903,157,6916,164c6929,170,6945,174,6962,176l6962,178c6954,180,6949,184,6948,189c6933,185,6920,178,6909,171c6897,163,6886,151,6877,135l6871,135c6871,163,6872,181,6872,188l6860,195c6860,177,6861,158,6861,136c6849,149,6836,160,6821,168c6807,177,6790,185,6769,192l6768,189c6788,180,6805,171,6819,161c6833,150,6842,142,6847,135l6796,135c6789,135,6782,136,6776,138l6768,131,6861,131c6861,122,6860,116,6860,111m4464,107l4464,164,4507,164,4507,107,4464,107xm4112,101l4112,118,4169,118,4169,101,4112,101xm7729,98l7711,135c7727,138,7740,142,7750,145c7758,132,7764,116,7769,98l7729,98xm5812,94l5830,103,5824,109c5823,134,5816,153,5804,165c5791,177,5771,187,5742,194l5741,192c5754,187,5766,181,5778,174c5790,166,5798,158,5803,148c5808,139,5811,129,5811,120c5812,110,5812,101,5812,94m6818,86l6818,105,6865,105,6865,86,6818,86xm5529,84c5545,90,5554,95,5557,99c5559,102,5561,105,5561,108c5561,111,5560,114,5558,117c5557,121,5555,122,5554,122c5553,122,5550,120,5548,114c5545,106,5538,97,5528,87l5529,84xm4543,83c4556,93,4564,100,4566,105c4568,109,4569,113,4569,115c4569,119,4568,122,4566,125c4564,127,4562,129,4561,129c4559,129,4557,125,4556,117c4554,106,4549,96,4541,85l4543,83xm6243,81l6243,125,6271,125,6271,81,6243,81xm4112,79l4112,96,4169,96,4169,79,4112,79xm6276,68l6288,78,6282,83c6282,108,6282,126,6283,138l6271,143,6271,130,6243,130,6243,140,6231,145c6232,139,6232,127,6232,110c6232,92,6232,79,6231,69l6243,76,6270,76,6276,68xm6398,67c6415,91,6425,106,6428,112c6430,118,6431,123,6431,127c6431,130,6430,133,6430,136c6429,139,6427,141,6424,143c6421,145,6418,138,6416,125c6413,112,6407,93,6395,69l6398,67xm6818,63l6818,81,6865,81,6865,63,6818,63xm6439,60c6451,77,6460,90,6464,98c6469,106,6471,114,6470,120c6469,125,6468,129,6466,131c6464,132,6462,133,6461,133c6458,133,6456,127,6455,116c6453,103,6446,85,6436,62l6439,60xm6506,60l6525,71c6521,73,6515,84,6507,104c6498,124,6488,147,6477,171l6506,171,6520,157,6539,176,6403,176c6396,176,6389,177,6383,178l6376,171,6471,171c6483,142,6491,120,6495,105c6500,90,6503,74,6506,60m4112,58l4112,74,4169,74,4169,58,4112,58xm5938,54l5941,54c5943,70,5943,81,5942,85c5941,89,5939,92,5937,93c5934,94,5932,95,5930,95c5929,95,5928,95,5926,94c5924,93,5923,92,5923,92c5923,90,5925,86,5929,82c5934,76,5937,66,5938,54m5552,54c5565,59,5574,63,5576,66c5579,70,5580,72,5580,75c5580,78,5580,81,5578,84c5576,88,5575,89,5574,89c5572,89,5570,87,5568,81c5564,73,5558,64,5550,56l5552,54xm7732,53l7749,64,7743,67,7730,93,7782,93,7792,83,7807,98,7782,98c7775,122,7767,139,7761,150c7773,154,7783,159,7788,163c7794,167,7798,171,7799,173c7800,175,7800,178,7800,180c7800,182,7800,184,7799,186c7798,187,7798,188,7797,188c7795,188,7791,185,7785,179c7778,171,7769,164,7756,157c7750,164,7740,171,7728,177c7716,183,7699,189,7677,192l7675,189c7707,181,7731,169,7746,152c7733,146,7717,141,7698,136c7704,126,7710,113,7717,98l7699,98,7690,100,7683,93,7719,93c7726,75,7731,61,7732,53m5600,51l5621,61,5614,67c5612,87,5610,107,5607,125l5658,125,5670,112,5688,130,5605,130c5604,135,5602,139,5600,143c5627,151,5645,158,5655,163c5665,168,5670,174,5669,181c5669,188,5668,192,5665,192c5663,192,5660,189,5655,183c5645,173,5626,161,5599,147c5591,161,5579,171,5563,178c5547,186,5527,191,5501,194l5501,191c5525,186,5544,180,5560,170c5576,161,5587,147,5593,130l5528,130c5520,130,5514,131,5508,132l5500,125,5594,125c5596,114,5598,102,5599,88c5600,75,5600,62,5600,51m7042,50c7050,82,7062,109,7078,131c7092,109,7102,82,7108,50l7042,50xm4464,49l4464,102,4507,102,4507,49,4464,49xm6154,44l6154,124,6180,124,6180,44,6154,44xm6613,43l6628,56,6621,60c6614,69,6607,78,6601,88l6601,189,6589,195c6589,183,6589,172,6589,160l6589,101c6580,111,6571,120,6560,127l6559,125c6569,115,6579,102,6589,87c6600,71,6608,57,6613,43m4983,41l5002,50,4995,56c4995,72,4994,85,4993,97l4992,108,5011,117,5003,123,5003,170c5003,175,5006,177,5012,177l5030,177c5035,177,5038,173,5040,164c5041,156,5041,147,5041,138l5045,138c5045,149,5046,157,5047,163c5047,168,5050,172,5054,173c5051,181,5045,186,5035,187l5006,187c4997,187,4992,183,4992,176l4992,135c4992,131,4992,125,4992,116l4992,110,4990,118c4988,128,4985,136,4981,144c4976,154,4968,164,4957,172c4946,181,4933,188,4917,194l4916,192c4938,180,4953,167,4963,154c4972,142,4978,127,4981,110c4983,93,4983,70,4983,41m6818,38l6818,58,6865,58,6865,38,6818,38xm4921,36l4935,50,4926,54c4921,63,4915,73,4909,83l4909,91c4921,96,4929,100,4933,104c4937,107,4939,111,4939,115c4939,117,4938,120,4937,123c4935,126,4934,128,4934,128c4932,128,4930,125,4927,120c4923,112,4917,104,4909,96c4909,150,4909,180,4910,187l4898,194c4898,184,4898,151,4898,97c4889,111,4876,123,4860,133l4859,131c4874,116,4886,101,4896,86c4905,71,4911,59,4914,50l4880,50,4870,52,4863,46,4914,46,4921,36xm4278,35l4296,43,4290,48c4289,54,4288,60,4287,64l4368,64,4379,54,4394,70,4286,70c4285,75,4283,86,4281,100l4382,100,4389,91,4402,102,4394,107c4391,150,4386,175,4380,181c4375,187,4368,191,4359,192c4359,184,4350,177,4332,173l4332,169c4341,170,4349,171,4356,172c4363,173,4368,172,4370,171c4373,169,4375,163,4377,152c4379,142,4381,126,4383,105l4281,105,4275,112,4263,101,4269,96c4274,69,4277,49,4278,35m7155,32l7173,50,7121,50c7114,86,7102,116,7085,140c7107,160,7136,171,7172,173l7172,177c7161,178,7155,182,7154,189c7120,179,7095,165,7078,146c7052,170,7020,185,6984,192l6983,190c7019,180,7048,162,7071,139c7055,115,7044,86,7037,50l7015,50c7008,50,7001,51,6995,53l6988,46,7141,46,7155,32xm6142,32l6154,39,6180,39,6185,32,6197,41,6191,46,6191,104c6191,112,6191,123,6192,137l6180,143,6180,129,6154,129,6154,145,6142,151c6143,132,6143,111,6143,89c6143,67,6143,47,6142,32m7705,30l7709,30,7709,39,7787,39,7795,31,7809,45c7801,46,7792,53,7782,66l7780,64,7788,44,7709,44c7709,54,7708,61,7705,62c7701,64,7699,65,7697,65c7695,65,7694,65,7692,64c7690,63,7690,62,7690,61c7690,60,7691,58,7693,56c7696,53,7698,50,7700,47c7702,44,7704,38,7705,30m5522,29l5525,29,5526,39,5662,39,5671,30,5687,48c5678,47,5667,54,5654,69l5651,67,5664,44,5526,44c5527,53,5527,60,5525,64c5522,70,5519,72,5513,71c5508,71,5505,70,5505,68c5505,66,5507,63,5510,59c5517,51,5520,41,5522,29m5812,27l5830,35,5824,40,5824,53,5864,53,5874,43,5888,58,5824,58,5824,81,5858,81,5864,73,5877,83,5870,88c5870,116,5870,135,5871,145l5859,151,5859,86,5780,86,5780,150,5769,154c5769,138,5769,123,5769,110c5769,97,5769,85,5769,74l5780,81,5813,81,5813,58,5779,58c5773,58,5766,59,5760,60l5753,53,5813,53c5813,44,5813,36,5812,27m6518,21l6536,39,6381,39c6381,58,6381,77,6381,95c6381,112,6378,130,6373,145c6368,161,6360,177,6348,192l6345,191c6356,171,6363,152,6366,133c6369,114,6370,96,6370,80c6370,62,6370,44,6369,26l6381,34,6504,34,6518,21xm6730,11l6745,27,6691,27,6691,91,6717,91,6727,81,6742,96,6691,96,6691,173,6721,173,6733,161,6750,178,6634,178c6627,178,6620,178,6614,180l6607,173,6639,173,6639,101c6639,91,6639,81,6638,70l6657,80,6650,87,6650,173,6680,173,6680,27,6654,27c6647,27,6640,27,6634,29l6627,22,6719,22,6730,11xm5025,11l5037,22,5030,27c5030,74,5031,102,5031,112l5020,118,5020,24,4960,24,4960,113,4949,121c4949,111,4950,94,4950,67c4950,41,4949,23,4949,12l4961,19,5018,19,5025,11xm4394,7l4411,22c4401,23,4391,32,4379,48l4376,46,4387,22,4258,22c4259,33,4259,40,4256,42c4254,45,4251,47,4249,47c4246,48,4244,48,4243,48c4241,48,4240,48,4238,47c4237,47,4237,46,4237,46c4237,43,4238,40,4242,36c4246,30,4250,21,4253,8l4257,8,4257,17,4386,17,4394,7xm7066,3c7074,8,7080,13,7083,17c7087,21,7088,25,7088,27c7088,30,7087,33,7085,36c7083,39,7081,41,7079,41c7078,41,7076,38,7075,32c7074,24,7070,14,7064,5l7066,3xm4886,3c4898,10,4905,14,4907,18c4910,21,4911,25,4911,27c4911,31,4910,34,4907,36c4905,39,4903,41,4903,41c4900,41,4899,38,4898,32c4896,24,4891,15,4884,5l4886,3xm4047,3l4065,13,4059,18,4059,58,4069,58,4078,49,4091,63,4059,63,4059,129,4091,119,4091,122c4050,140,4028,151,4024,158l4014,141c4026,138,4037,135,4048,132l4048,63,4043,63c4036,63,4029,64,4023,65l4016,58,4048,58,4048,25c4048,20,4048,13,4047,3m7731,2c7740,7,7746,12,7749,15c7753,18,7754,22,7754,25c7754,29,7752,32,7750,33c7748,35,7746,36,7746,36c7744,36,7742,33,7742,28c7740,22,7736,13,7729,3l7731,2xm7654,2l7673,12,7666,17,7666,50,7671,50,7679,41,7692,55,7666,55,7666,90,7687,77,7689,80,7666,97,7666,174c7665,184,7660,190,7649,195c7649,188,7642,182,7628,178l7628,173c7638,175,7645,176,7649,176c7652,176,7654,173,7654,168l7654,105c7642,115,7634,122,7631,126l7620,113c7626,111,7638,105,7654,96l7654,55,7633,55,7625,56,7619,50,7654,50c7654,32,7654,16,7654,2m6858,2c6868,6,6875,9,6877,12c6880,15,6881,18,6881,20c6881,22,6880,25,6879,27c6877,30,6875,32,6875,32c6873,32,6871,29,6869,24c6866,17,6862,10,6856,4l6858,2xm6601,2l6617,14,6608,18c6588,44,6572,60,6561,67l6560,64c6569,55,6577,44,6585,33c6591,21,6597,11,6601,2m6043,2l6063,11,6055,17,6055,60,6079,60,6090,48,6107,64,6055,64,6055,110,6076,110,6087,99,6103,115,6055,115,6055,173,6087,173,6099,161,6115,178,6007,178c6000,178,5993,178,5987,180l5980,173,6043,173,6043,115,6026,115c6019,115,6012,116,6006,117l5999,110,6043,110,6043,64,6010,64c6002,82,5994,96,5985,107l5983,106c5990,93,5995,78,6000,62c6004,45,6007,32,6008,22l6027,31,6019,36,6011,60,6043,60c6043,30,6043,11,6043,2m5865,2l5879,16c5861,17,5843,20,5825,22c5805,24,5780,26,5749,28l5749,83c5750,124,5738,160,5712,189l5710,187c5730,156,5739,118,5738,74c5738,47,5738,28,5737,17l5749,24c5782,21,5808,18,5827,14c5846,10,5859,6,5865,2m4558,2l4576,13c4571,15,4565,27,4555,46l4600,46,4609,37,4621,50,4614,55c4613,120,4611,156,4609,165c4607,173,4605,179,4601,182c4598,186,4592,189,4584,192c4581,183,4572,176,4557,172l4557,168c4571,170,4581,172,4587,172c4593,172,4596,167,4598,158c4599,148,4600,113,4601,51l4553,51c4544,67,4533,81,4522,92l4520,90c4531,72,4540,57,4545,43c4551,29,4555,16,4558,2m6442,1c6454,8,6460,12,6462,15c6463,17,6464,19,6464,21c6464,23,6463,25,6462,28c6460,30,6459,32,6456,33c6454,34,6452,32,6451,27c6450,21,6446,13,6439,3l6442,1xm4482,1l4500,11c4495,14,4487,25,4478,44l4505,44,4513,36,4526,48,4517,54c4517,118,4518,160,4518,180l4507,187,4507,169,4464,169,4464,183,4452,190c4453,164,4453,138,4453,113c4453,87,4453,62,4452,36l4465,44,4473,44c4478,25,4481,11,4482,1m4135,1l4153,8,4147,13,4145,27,4176,27,4186,17,4201,32,4144,32,4143,53,4168,53,4173,46,4186,55,4180,60,4180,141,4181,141,4191,131,4205,146,4101,146c4094,146,4088,147,4082,149l4074,141,4101,141,4101,70c4101,63,4101,55,4101,46l4112,53,4132,53,4134,32,4111,32c4103,32,4097,32,4091,34l4083,27,4135,27c4135,18,4135,10,4135,1m7315,0l7334,9,7327,15,7327,56,7353,56,7362,46,7377,61,7327,61,7327,109,7361,109,7371,99,7386,114,7327,114c7327,156,7327,181,7328,189l7315,195c7315,168,7315,141,7315,114l7279,114c7272,114,7265,115,7259,116l7252,109,7315,109,7315,61,7280,61c7273,77,7266,90,7258,101l7255,99c7261,87,7266,74,7270,61c7273,49,7276,35,7278,20l7295,29,7289,34c7287,40,7284,47,7281,56l7315,56c7315,35,7315,17,7315,0m7245,0l7263,12,7256,17c7245,35,7239,48,7235,54l7246,61,7239,67,7239,153c7239,163,7240,174,7240,187l7227,195c7228,178,7228,165,7228,155l7228,68c7214,89,7202,104,7194,112l7191,110c7196,104,7201,96,7207,87c7213,77,7219,65,7226,50c7233,34,7240,18,7245,0m6248,0l6264,10c6262,12,6259,14,6256,18c6253,21,6248,29,6241,40l6298,40,6304,31,6317,41,6310,47,6310,165c6312,178,6306,186,6294,190c6294,182,6285,176,6267,173l6267,169c6277,170,6285,170,6291,170c6298,170,6300,166,6300,158l6300,45,6216,45,6216,186,6205,191c6205,174,6206,147,6206,110c6206,74,6205,48,6205,32l6216,40,6236,40c6242,25,6246,12,6248,0m5952,0l5971,9,5964,15,5964,43c5973,46,5979,50,5983,52c5987,55,5989,58,5988,63c5988,67,5986,70,5984,72c5982,74,5980,71,5977,65c5975,59,5970,53,5964,47l5964,157c5964,166,5964,176,5965,187l5952,193c5952,177,5953,163,5953,150l5953,34c5953,25,5952,13,5952,0m5374,0l5396,10,5388,16,5388,40,5424,40,5435,28,5452,45,5388,45,5388,86,5442,86,5454,74,5472,91,5395,91c5414,128,5441,151,5477,160l5477,164c5467,164,5461,167,5458,174c5425,154,5403,126,5391,91l5388,91c5388,140,5388,172,5388,187l5374,194c5375,170,5375,139,5375,102c5354,135,5325,160,5289,176l5288,173c5321,153,5348,125,5367,90l5318,90c5311,90,5305,91,5298,93l5291,85,5375,85,5375,45,5340,45c5333,45,5326,46,5320,47l5313,40,5375,40c5375,33,5375,20,5374,0m5124,0l5141,10,5134,15c5125,34,5119,49,5113,60l5125,67,5119,72,5119,159c5119,170,5120,179,5120,187l5107,194c5108,176,5108,161,5108,149l5108,70c5098,86,5088,99,5077,110l5074,108c5083,96,5091,82,5099,67c5106,53,5111,40,5115,29c5119,18,5122,8,5124,0m6823,0l6839,11,6832,13,6820,33,6924,33,6933,23,6948,38,6876,38,6876,58,6915,58,6924,49,6937,63,6876,63,6876,81,6913,81,6922,72,6935,86,6876,86,6876,105,6922,105,6932,95,6946,110,6818,110,6818,120,6806,124c6807,102,6807,77,6807,50c6797,62,6784,73,6769,83l6768,80c6780,70,6791,57,6800,43c6810,28,6818,14,6823,0m5580,0c5589,3,5596,7,5600,11c5605,15,5607,18,5607,22c5607,25,5606,28,5603,32c5601,35,5599,36,5597,36c5595,36,5594,34,5593,28c5591,20,5586,11,5578,1l5580,0xm5175,0l5191,10,5184,14c5178,26,5174,35,5170,42l5236,42,5246,32,5262,47,5191,47,5191,92,5228,92,5238,81,5254,97,5191,97,5191,137,5233,137,5244,126,5260,142,5191,142,5191,169c5191,174,5191,181,5192,189l5179,194c5179,178,5180,164,5180,154l5180,47,5168,47c5157,67,5145,83,5133,95l5130,93c5143,75,5153,57,5160,40c5168,22,5173,9,5175,0e">
              <v:path/>
              <v:fill on="t" focussize="0,0"/>
              <v:stroke on="f"/>
              <v:imagedata o:title=""/>
              <o:lock v:ext="edit"/>
            </v:shape>
            <v:shape id="_x0000_s1058" o:spid="_x0000_s1058" style="position:absolute;left:0;top:0;height:203;width:7815;" filled="f" stroked="t" coordsize="7815,203" path="m1088,145l1091,145c1092,164,1091,176,1087,182c1083,188,1078,191,1073,190c1068,189,1065,187,1065,185c1065,183,1067,181,1070,178c1077,171,1083,160,1088,145m1121,143c1129,151,1135,157,1138,162c1141,167,1143,171,1143,174c1143,178,1141,181,1139,184c1136,187,1134,189,1133,189c1131,189,1129,185,1129,178c1128,168,1124,157,1118,145l1121,143xm1212,143c1229,154,1238,161,1241,165c1243,169,1244,173,1244,175c1244,178,1243,182,1241,185c1238,189,1236,191,1235,191c1234,191,1232,188,1230,182c1228,172,1221,160,1210,144l1212,143xm1166,143c1178,152,1185,159,1187,163c1190,166,1191,170,1191,172c1191,176,1190,180,1187,183c1185,186,1183,187,1181,187c1180,187,1179,184,1177,179c1176,170,1171,158,1163,144l1166,143xm137,139c161,153,175,162,180,167c184,172,187,176,187,180c187,184,186,187,185,190c183,192,182,193,182,193c180,193,178,191,177,188c173,182,168,175,161,167c153,158,145,150,135,142l137,139xm3446,134l3446,180,3513,180,3513,134,3446,134xm99,134l115,147,107,150c88,173,70,189,53,199l51,196c61,188,71,177,81,164c90,152,96,141,99,134m2847,130l2847,176,2898,176,2898,130,2847,130xm2216,127l2235,137,2228,143,2228,172c2228,177,2231,180,2239,181l2281,181c2287,180,2290,176,2291,170c2291,163,2292,155,2293,146l2297,146c2297,153,2297,160,2297,167c2298,173,2301,177,2307,178c2304,186,2298,190,2289,190l2231,190c2221,189,2217,185,2217,179l2217,150c2217,141,2216,134,2216,127m501,124l501,157,545,157,545,124,501,124xm3668,123c3664,128,3659,136,3652,147c3664,148,3679,151,3699,153c3706,146,3713,135,3719,123l3668,123xm549,110l561,121,555,126,555,168,545,173,545,162,501,162,501,172,489,176c490,167,490,157,490,145c490,134,490,123,489,112l502,119,543,119,549,110xm2205,103l2224,114,2216,119c2212,140,2207,155,2200,164c2194,173,2185,180,2175,185c2164,190,2146,194,2120,197l2119,194c2144,190,2162,184,2174,176c2187,167,2195,157,2198,144c2202,132,2204,118,2205,103m959,101l941,138c957,141,970,145,980,148c988,135,994,119,999,101l959,101xm1596,93c1602,110,1610,125,1620,137c1627,124,1634,110,1639,93l1596,93xm1582,93l1582,179c1594,168,1605,156,1615,144c1605,132,1597,115,1591,93l1582,93xm3668,91l3685,101,3679,105c3676,108,3673,113,3670,118l3754,118,3768,105,3785,123,3733,123c3727,135,3720,146,3711,157c3732,162,3747,166,3755,170c3763,174,3767,178,3768,184c3768,189,3767,192,3765,192c3763,192,3760,190,3756,187c3748,181,3731,173,3704,164c3695,171,3682,177,3667,182c3652,187,3629,191,3597,195l3596,191c3641,184,3673,174,3692,160c3672,156,3654,152,3637,150c3641,146,3647,137,3655,123l3617,123c3613,123,3607,124,3601,125l3594,118,3657,118c3662,109,3666,100,3668,91m1169,86l1169,119,1218,119,1218,86,1169,86xm535,82c559,88,571,93,572,96c573,99,574,102,574,105c574,108,573,110,572,112c571,114,570,115,569,115c567,115,565,112,562,108c558,101,549,94,535,85l535,82xm3049,82l3064,97,3024,97,3024,157,3072,147,3072,150c3039,160,3015,168,3000,174c2986,179,2977,183,2975,186l2964,171c2981,167,2997,164,3012,161l3012,97,2998,97c2991,97,2984,98,2978,100l2971,92,3038,92,3049,82xm2156,82l2167,89,2256,89,2262,82,2275,92,2269,97c2269,121,2269,137,2270,146l2257,152c2258,142,2258,123,2258,94l2167,94c2167,119,2168,137,2168,150l2156,157c2156,141,2157,127,2157,115c2157,103,2156,92,2156,82m1784,77l1803,86,1795,92c1795,113,1794,129,1792,141c1790,152,1785,162,1779,170c1772,178,1761,186,1746,195l1744,192c1756,184,1764,176,1769,169c1774,162,1778,154,1780,144c1783,135,1784,113,1784,77m499,77l513,90c508,91,502,95,495,101c487,108,478,115,466,123l465,120c481,105,493,91,499,77m1829,77l1848,86,1841,92,1841,159c1841,170,1841,181,1841,193l1829,200c1830,186,1830,174,1830,163l1830,112c1830,99,1830,88,1829,77m2077,76l2095,94,1936,94c1928,94,1920,95,1914,96l1907,89,2060,89,2077,76xm1223,73l1235,82,1229,88c1229,108,1230,121,1230,128l1218,132,1218,124,1169,124,1169,129,1157,134c1157,122,1158,112,1158,103c1158,93,1157,85,1157,76l1169,82,1217,82,1223,73xm1087,73l1087,118,1119,118,1119,73,1087,73xm3831,72c3847,78,3857,83,3861,87c3866,91,3868,95,3868,99c3868,101,3867,104,3864,108c3862,112,3861,114,3860,114c3858,114,3856,111,3854,105c3850,96,3842,86,3829,74l3831,72xm267,70c284,94,294,109,296,115c299,121,300,126,300,130c300,133,299,136,298,139c298,142,295,144,293,146c290,148,287,141,285,128c282,115,275,96,264,72l267,70xm308,63c320,80,328,92,333,101c338,109,340,117,339,122c338,128,336,132,334,134c332,135,331,136,330,136c327,136,325,130,324,119c321,106,315,88,305,65l308,63xm375,63l394,74c390,76,384,87,375,107c367,127,357,150,346,174l375,174,389,160,408,179,272,179c264,179,258,180,252,181l244,174,340,174c351,145,360,123,364,108c368,92,372,77,375,63m106,62l106,119,141,119,141,62,106,62xm3476,60l3492,72,3483,77c3498,94,3513,106,3529,113c3544,120,3559,124,3574,125l3574,129c3566,130,3560,134,3558,141c3543,135,3528,127,3515,117c3501,107,3489,94,3480,81c3467,97,3454,111,3440,123l3446,129,3511,129,3518,122,3532,134,3525,138c3525,164,3525,182,3525,190l3513,196,3513,185,3446,185,3446,191,3434,197c3434,186,3435,162,3435,126c3421,136,3404,144,3385,149l3384,147c3401,139,3414,131,3425,122c3436,114,3446,104,3454,93c3463,83,3470,72,3476,60m3209,57l3209,144c3223,136,3236,124,3245,110c3254,95,3259,77,3261,57l3209,57xm962,56l979,67,973,70,960,96,1012,96,1022,86,1037,101,1012,101c1005,125,998,142,991,152c1004,157,1013,162,1019,166c1024,170,1028,174,1029,176c1030,178,1031,181,1031,183c1031,185,1030,187,1029,189c1029,190,1028,191,1027,191c1025,191,1021,188,1016,182c1009,174,999,167,986,160c980,167,971,174,958,180c946,186,929,192,907,195l905,192c938,184,961,172,976,155c963,149,947,144,928,139c934,129,941,116,947,101l929,101,920,103,913,96,949,96c956,78,961,64,962,56m3717,54l3717,85,3746,85,3746,54,3717,54xm3673,54l3673,85,3706,85,3706,54,3673,54xm3633,54l3633,85,3662,85,3662,54,3633,54xm3495,51c3519,59,3534,66,3541,70c3548,74,3551,80,3550,86c3549,92,3547,95,3545,95c3543,95,3540,92,3537,87c3530,78,3516,67,3493,53l3495,51xm3444,46l3459,59c3454,59,3447,64,3437,72c3427,82,3413,91,3396,100l3394,97c3417,82,3433,65,3444,46m2243,46c2258,52,2268,57,2272,59c2276,62,2279,66,2279,70c2279,73,2278,75,2278,78c2277,80,2276,82,2275,82c2274,82,2271,79,2269,75c2265,68,2255,60,2241,49l2243,46xm2853,39c2858,53,2865,66,2874,77c2882,66,2890,53,2897,39l2853,39xm555,35l569,44c565,45,556,53,544,68l583,68,589,60,602,70,596,76,596,175c597,186,591,193,579,197c579,190,571,185,558,182l558,179c567,179,574,180,579,180c584,180,585,176,585,168l585,73,459,73,459,193,447,197c448,176,448,151,448,123c448,95,448,75,447,61l459,68,540,68c548,51,553,40,555,35m478,35c493,43,501,50,501,54c501,58,501,61,498,64c496,66,495,67,494,67c492,67,491,65,489,60c488,53,483,45,475,36l478,35xm936,33l939,33,939,42,1017,42,1025,34,1039,48c1031,49,1022,56,1012,69l1010,67,1018,47,939,47c940,57,938,64,935,65c931,67,929,68,927,68c926,68,924,68,923,67c921,66,920,65,920,64c920,63,921,61,923,59c926,56,928,53,930,50c932,47,934,41,936,33m3673,25l3673,49,3706,49,3706,25,3673,25xm3407,25l3411,25,3412,35,3548,35,3555,26,3570,42c3562,42,3553,48,3541,60l3539,58,3548,39,3412,39c3413,47,3412,53,3409,58c3407,62,3404,64,3399,63c3395,63,3393,62,3393,60c3393,58,3394,55,3397,52c3402,45,3405,36,3407,25m1087,25l1087,68,1119,68,1119,25,1087,25xm386,24l404,42,250,42c250,61,250,80,250,98c249,115,247,132,242,148c237,164,228,180,216,195l214,194c225,174,232,155,234,136c237,117,239,99,239,82c239,65,238,47,238,29l250,37,373,37,386,24xm2586,15l2626,100,2586,186,2578,183,2617,100,2578,19,2586,15xm2556,15l2596,100,2556,186,2549,183,2587,100,2549,19,2556,15xm2139,14l2158,23,2151,29c2151,49,2151,63,2152,71l2139,78c2140,67,2140,57,2140,46c2140,36,2140,25,2139,14m1445,14l1452,17,1413,100,1452,182,1445,186,1403,100,1445,14xm1420,13l1427,17,1385,100,1424,182,1417,186,1376,100,1420,13xm3097,12c3108,16,3115,20,3120,23c3125,26,3127,29,3127,33c3126,37,3125,39,3124,41c3122,43,3121,44,3119,44c3117,44,3115,41,3114,37c3110,30,3104,23,3096,15l3097,12xm3926,11c3938,15,3947,19,3952,22c3958,25,3960,28,3960,33c3960,34,3959,36,3958,40c3957,44,3956,46,3954,46c3953,46,3951,44,3949,39c3944,32,3936,24,3925,13l3926,11xm1124,11l1136,21,1130,27c1130,89,1130,124,1130,132l1119,136,1119,123,1087,123,1087,137,1075,143c1076,130,1076,109,1076,79c1076,49,1076,27,1075,12l1087,20,1118,20,1124,11xm1569,10l1583,17,1632,17,1639,10,1651,21,1644,25c1644,33,1643,41,1643,49c1642,58,1641,65,1638,69c1635,73,1630,77,1623,80c1620,73,1614,67,1603,64l1603,61c1611,63,1617,63,1621,63c1624,63,1626,63,1628,62c1630,61,1631,57,1631,49c1632,42,1632,33,1633,22l1582,22,1582,88,1638,88,1645,81,1658,93,1649,97c1641,118,1634,133,1626,144c1642,160,1658,169,1674,171l1674,174c1665,176,1660,179,1658,184c1645,176,1632,165,1620,152c1609,164,1596,174,1582,184l1582,190,1569,195c1570,175,1570,159,1570,147l1570,49c1570,36,1570,22,1569,10m1225,8l1238,19,1232,24c1230,41,1227,53,1224,60c1220,66,1214,70,1205,72c1205,65,1199,59,1187,56l1188,53c1195,54,1201,55,1205,55c1208,55,1211,55,1213,53c1216,52,1218,41,1220,20l1185,20c1179,50,1163,72,1137,86l1135,83c1157,64,1170,44,1173,20l1171,20c1164,20,1157,21,1151,23l1144,16,1220,16,1225,8xm3764,7l3780,25,3717,25,3717,49,3744,49,3750,40,3763,50,3756,56c3756,73,3757,85,3757,93l3746,99,3746,90,3633,90,3633,96,3622,101c3622,91,3623,81,3623,71c3623,62,3622,52,3622,43l3635,49,3662,49,3662,25,3627,25c3621,25,3616,25,3610,27l3602,20,3751,20,3764,7xm2179,6l2198,15,2191,21c2191,48,2191,66,2191,75l2179,82c2180,70,2180,57,2180,43c2180,28,2180,16,2179,6m1519,6l1538,15,1531,20,1531,53,1542,53,1551,44,1565,58,1531,58,1531,96,1561,85,1563,88,1531,105,1531,178c1531,187,1525,194,1513,198c1513,191,1505,185,1488,180l1488,176c1501,178,1510,179,1514,179c1518,178,1520,175,1520,168l1520,110c1501,118,1492,124,1491,127l1481,112c1484,113,1497,108,1520,100l1520,58,1496,58,1486,60,1479,53,1520,53c1520,35,1520,19,1519,6m1804,5l1822,16,1814,20c1823,36,1834,49,1845,59c1858,69,1871,76,1886,79l1886,82c1878,83,1873,86,1870,91c1845,76,1825,54,1812,25c1803,42,1792,57,1782,68c1771,79,1759,89,1747,97l1745,95c1757,85,1769,73,1780,56c1791,40,1799,23,1804,5m1741,5l1759,16,1751,20c1748,27,1742,41,1733,61l1744,67,1739,72,1739,150c1739,165,1740,178,1740,190l1726,197c1727,180,1728,165,1728,151l1728,69c1715,88,1704,102,1695,110l1693,107c1698,101,1703,94,1709,85c1714,76,1720,65,1725,52c1731,39,1736,24,1741,5m961,5c970,10,976,15,979,18c983,21,984,25,984,28c984,32,982,35,980,36c978,38,977,39,976,39c974,39,973,36,972,31c970,25,966,16,959,6l961,5xm884,5l904,15,896,20,896,53,901,53,909,44,923,58,896,58,896,93,918,80,919,83,896,100,896,177c895,187,890,193,880,198c880,191,872,185,858,181l858,176c868,178,875,179,879,179c883,179,885,176,885,171l885,108c872,118,864,125,861,129l850,116c856,114,868,108,885,99l885,58,863,58,855,59,849,53,885,53c885,35,884,19,884,5m94,5l112,14,106,20,106,57,141,57,141,27c141,20,141,13,140,6l159,15,152,20,152,57,166,57,176,47,191,62,152,62,152,119,172,119,182,109,198,124,79,124c72,124,66,125,60,127l52,119,95,119,95,62,91,62c84,62,77,63,71,64l64,57,95,57,95,33c95,25,95,15,94,5m3892,4l3911,15,3905,21,3905,52,3963,52,3974,39,3991,57,3906,57c3913,80,3920,98,3928,110c3944,98,3956,85,3964,73l3978,89c3972,90,3966,93,3959,96c3953,101,3943,107,3930,115c3948,141,3971,158,3997,164l3997,167c3988,168,3982,172,3978,179c3939,157,3915,120,3905,67l3905,171c3905,184,3899,192,3884,196c3884,189,3875,182,3860,177l3860,174c3872,175,3880,176,3885,176c3889,176,3892,173,3893,168l3893,120c3871,134,3854,145,3842,153c3829,162,3822,168,3819,173l3806,157c3812,156,3822,151,3836,144c3851,137,3869,127,3893,115l3893,57,3838,57c3831,57,3824,58,3818,59l3811,52,3893,52c3893,28,3892,12,3892,4m3066,4l3086,13,3079,19c3079,31,3079,42,3080,52l3118,52,3131,39,3149,57,3080,57c3082,85,3086,106,3091,122c3096,137,3102,148,3109,157c3116,165,3125,171,3136,176c3138,165,3140,151,3142,136l3146,136c3145,157,3146,172,3147,178c3149,185,3150,190,3153,194c3154,195,3153,196,3151,196c3149,196,3142,194,3132,191c3122,187,3112,180,3103,170c3094,160,3086,146,3080,128c3074,110,3070,86,3068,57l2996,57c2989,57,2982,58,2976,59l2969,52,3068,52c3067,36,3066,20,3066,4m2413,4l2432,12,2425,18,2425,33,2479,33,2491,21,2506,38,2425,38,2425,60,2468,60,2478,49,2493,65,2425,65,2425,89,2488,89,2500,77,2516,94,2425,94c2430,108,2437,121,2445,134c2461,121,2473,109,2480,98l2494,112,2486,113c2471,122,2459,130,2448,137c2457,147,2466,155,2478,161c2489,167,2502,171,2519,172l2519,176c2510,177,2504,181,2500,187c2484,181,2469,171,2455,158c2441,145,2430,125,2421,98c2413,108,2404,119,2393,129l2393,177,2436,159,2438,162c2414,177,2397,188,2387,196l2377,183c2380,181,2381,176,2381,170l2381,138c2366,149,2347,157,2326,164l2325,161c2345,152,2361,142,2375,131c2388,120,2399,108,2409,94l2355,94c2348,94,2342,95,2336,96l2328,89,2414,89,2414,65,2382,65c2375,65,2368,66,2362,67l2355,60,2414,60,2414,38,2368,38c2361,38,2354,39,2348,40l2341,33,2414,33c2414,22,2414,13,2413,4m2233,4l2251,15,2244,19c2241,23,2239,28,2236,33l2277,33,2287,23,2302,38,2234,38c2225,54,2214,67,2202,79l2200,77c2215,56,2227,32,2233,4m310,4c322,11,329,15,331,18c332,20,333,22,333,24c333,26,332,28,331,31c329,33,327,35,325,36c322,37,321,35,319,30c318,24,314,16,308,6l310,4xm55,4l72,16,65,20c56,37,49,50,43,61l53,66,46,71,46,165c46,170,47,180,47,193l35,199c35,181,36,167,36,158l36,74c24,90,14,102,5,110l3,108c11,97,20,83,29,67c38,50,46,29,55,4m3462,3c3472,6,3479,9,3483,12c3487,14,3489,17,3489,20c3489,23,3488,25,3487,29c3485,32,3484,34,3483,34c3481,34,3479,31,3478,27c3474,20,3468,13,3460,6l3462,3xm3261,3l3282,13,3274,19c3274,30,3273,41,3273,52l3323,52,3331,43,3345,53,3337,59,3337,170c3338,182,3332,191,3318,196c3318,187,3308,181,3289,177l3289,174c3303,175,3314,176,3319,176c3324,176,3326,171,3326,161l3326,57,3273,57c3272,68,3270,78,3268,87c3297,104,3312,114,3313,119c3314,123,3314,127,3314,129c3314,134,3313,137,3312,140c3310,142,3309,143,3308,143c3307,143,3305,141,3303,136c3300,129,3295,121,3288,113c3281,105,3274,98,3266,91c3261,105,3253,117,3242,126c3232,136,3221,143,3209,148l3209,191,3196,198c3197,184,3197,172,3197,162l3197,82c3197,64,3197,51,3196,44l3209,52,3261,52c3261,36,3261,20,3261,3m2782,3l2801,12,2794,18,2794,54,2805,54,2814,45,2828,59,2794,59,2794,79c2805,85,2812,89,2815,93c2819,96,2820,100,2820,103c2820,105,2819,108,2818,110c2817,112,2815,114,2815,114c2813,114,2811,111,2808,105c2805,96,2800,89,2794,83l2794,152c2794,159,2794,173,2794,193l2782,198c2782,165,2783,131,2783,95c2774,117,2763,136,2751,150l2748,148c2764,124,2775,94,2782,59l2764,59,2757,61,2750,54,2783,54c2783,39,2782,22,2782,3m726,3l748,13,739,19,739,43,775,43,787,31,804,48,739,48,739,89,794,89,806,77,824,94,747,94c765,131,793,154,828,163l828,167c819,167,813,170,809,177c776,157,754,129,743,94l739,94c739,143,740,175,740,190l726,197c727,173,727,142,727,105c705,138,677,162,641,179l640,176c673,156,700,128,719,93l670,93c663,93,656,94,650,96l643,88,727,88,727,48,691,48c684,48,678,49,672,50l664,43,727,43c727,36,727,23,726,3m509,3c520,8,526,11,529,14c531,17,532,19,532,20c532,23,531,26,527,29l585,29,597,17,614,34,456,34c449,34,443,35,436,36l429,29,520,29c520,24,516,16,507,6l509,3xm2853,2l2870,12,2864,16c2861,21,2858,27,2854,35l2897,35,2904,26,2917,38,2909,42c2900,60,2890,74,2880,85c2895,100,2915,109,2942,112l2942,115c2934,115,2928,118,2926,124c2906,119,2889,108,2874,92c2863,102,2851,110,2837,119l2847,125,2897,125,2904,118,2916,129,2908,134c2908,156,2909,175,2910,191l2898,196,2898,181,2847,181,2847,193,2835,198c2836,180,2836,154,2835,119c2826,124,2815,129,2802,134l2801,130c2825,120,2848,105,2868,84c2860,71,2854,57,2850,42c2841,56,2830,69,2818,80l2816,78c2833,58,2845,33,2853,2m4157,155c4171,160,4183,165,4190,169c4198,173,4202,178,4202,185c4202,186,4201,189,4201,192c4200,195,4199,197,4198,197c4197,197,4194,195,4191,190c4186,182,4174,171,4155,157l4157,155xm5824,152c5848,159,5865,164,5873,168c5881,171,5886,175,5886,178c5887,181,5887,183,5887,185c5887,187,5887,190,5886,192c5885,194,5884,195,5884,195c5882,195,5880,193,5877,190c5873,185,5867,180,5859,175c5851,170,5839,163,5823,156l5824,152xm4120,152l4133,167c4128,167,4122,170,4113,176c4103,182,4091,189,4075,196l4073,194c4095,181,4111,167,4120,152m4354,130l4370,147,4258,147c4252,147,4246,148,4240,149l4232,142,4342,142,4354,130xm7445,128c7446,128,7447,128,7449,129c7454,130,7457,132,7458,135c7459,138,7459,141,7459,143c7459,147,7459,151,7457,156c7455,161,7452,167,7446,174c7440,180,7435,183,7432,184c7428,184,7426,184,7426,184c7426,183,7427,182,7429,181c7432,179,7435,175,7438,171c7441,168,7444,162,7446,155c7441,155,7438,154,7435,152c7433,151,7432,149,7431,146c7430,143,7430,141,7431,138c7431,136,7433,133,7436,131c7439,129,7442,128,7445,128m4687,128c4689,128,4690,128,4691,129c4696,130,4699,132,4700,135c4701,138,4702,141,4702,143c4702,147,4701,151,4699,156c4698,161,4694,167,4688,174c4682,180,4678,183,4674,184c4671,184,4669,184,4669,184c4669,183,4670,182,4671,181c4675,179,4678,175,4681,171c4684,168,4686,162,4689,155c4684,155,4680,154,4678,152c4676,151,4674,149,4673,146c4672,143,4672,141,4673,138c4673,136,4675,133,4679,131c4681,129,4684,128,4687,128m4115,126l4115,144,4172,144,4172,126,4115,126xm6863,114l6881,120,6875,126,6875,134,6941,134,6951,124,6965,138,6884,138c6894,151,6906,160,6919,167c6932,173,6948,177,6965,179l6965,181c6957,183,6952,187,6951,192c6936,188,6923,181,6912,174c6900,166,6889,154,6880,138l6875,138c6875,166,6875,184,6875,191l6863,198c6864,180,6864,161,6864,139c6852,152,6839,163,6825,171c6810,180,6793,188,6772,195l6771,192c6791,183,6808,174,6822,164c6836,153,6845,145,6850,138l6799,138c6792,138,6785,139,6779,141l6771,134,6864,134c6864,125,6864,119,6863,114m4467,110l4467,167,4510,167,4510,110,4467,110xm4115,104l4115,121,4172,121,4172,104,4115,104xm7732,101l7714,138c7730,141,7743,145,7753,148c7761,135,7767,119,7772,101l7732,101xm5815,97l5834,106,5827,112c5826,137,5819,156,5807,168c5794,180,5774,190,5745,197l5744,195c5757,190,5769,184,5781,177c5793,169,5801,161,5806,151c5811,142,5814,132,5815,122c5815,113,5815,104,5815,97m6821,89l6821,108,6868,108,6868,89,6821,89xm5532,87c5548,93,5557,98,5560,102c5562,105,5564,108,5564,111c5564,114,5563,117,5561,120c5560,124,5558,125,5557,125c5556,125,5554,123,5551,117c5548,109,5541,100,5531,90l5532,87xm4546,86c4559,96,4567,103,4569,108c4571,112,4572,116,4572,118c4572,122,4571,125,4569,128c4567,130,4565,132,4564,132c4562,132,4560,128,4559,120c4557,109,4552,99,4544,88l4546,86xm6246,84l6246,128,6274,128,6274,84,6246,84xm4115,82l4115,99,4172,99,4172,82,4115,82xm6279,71l6291,81,6285,86c6285,111,6285,129,6286,141l6274,146,6274,133,6246,133,6246,143,6234,148c6235,142,6235,130,6235,112c6235,95,6235,82,6234,72l6246,79,6273,79,6279,71xm6401,70c6419,94,6429,109,6431,115c6433,121,6434,126,6434,130c6434,133,6434,136,6433,139c6432,142,6430,144,6427,146c6424,148,6421,141,6419,128c6416,115,6410,96,6399,72l6401,70xm6821,66l6821,84,6868,84,6868,66,6821,66xm6442,63c6454,80,6463,92,6467,101c6472,109,6474,117,6473,122c6472,128,6471,132,6469,134c6467,135,6465,136,6465,136c6461,136,6459,130,6458,119c6456,106,6449,88,6439,65l6442,63xm6509,63l6528,74c6524,76,6518,87,6510,107c6501,127,6491,150,6480,174l6509,174,6523,160,6542,179,6406,179c6399,179,6392,180,6386,181l6379,174,6474,174c6486,145,6494,123,6498,108c6503,92,6506,77,6509,63m4115,61l4115,77,4172,77,4172,61,4115,61xm5941,57l5944,57c5946,73,5946,84,5945,88c5944,92,5942,95,5940,96c5937,97,5935,98,5933,98c5932,98,5931,98,5929,97c5927,96,5926,95,5926,95c5926,93,5928,89,5932,85c5937,79,5940,69,5941,57m5555,57c5568,62,5577,66,5579,69c5582,72,5584,75,5584,78c5584,81,5583,84,5581,87c5579,91,5578,92,5577,92c5575,92,5573,90,5571,84c5567,76,5561,67,5553,59l5555,57xm7735,56l7752,67,7746,70,7733,96,7785,96,7795,86,7810,101,7785,101c7778,125,7770,142,7764,152c7776,157,7786,162,7791,166c7797,170,7801,174,7802,176c7803,178,7803,181,7803,183c7803,185,7803,187,7802,189c7801,190,7801,191,7800,191c7798,191,7794,188,7789,182c7781,174,7772,167,7759,160c7753,167,7744,174,7731,180c7719,186,7702,192,7680,195l7678,192c7710,184,7734,172,7749,155c7736,149,7720,144,7701,139c7707,129,7713,116,7720,101l7702,101,7693,103,7686,96,7722,96c7729,78,7734,64,7735,56m5603,54l5624,64,5617,70c5615,90,5613,110,5610,128l5661,128,5674,115,5691,133,5608,133c5607,138,5605,142,5603,146c5630,154,5649,161,5658,166c5668,171,5673,177,5672,184c5672,191,5671,195,5669,195c5666,195,5663,192,5658,186c5648,176,5629,164,5602,150c5594,164,5582,174,5566,181c5550,189,5530,194,5504,197l5504,194c5528,189,5547,182,5563,173c5579,164,5590,150,5596,133l5531,133c5524,133,5517,134,5511,135l5504,128,5597,128c5599,117,5601,105,5602,91c5603,78,5603,65,5603,54m7045,53c7053,85,7065,112,7081,134c7095,112,7105,85,7111,53l7045,53xm4467,52l4467,105,4510,105,4510,52,4467,52xm6157,47l6157,127,6183,127,6183,47,6157,47xm6616,46l6631,59,6624,63c6617,72,6610,81,6604,91l6604,192,6592,198c6592,186,6592,175,6592,163l6592,104c6584,114,6574,123,6564,130l6562,128c6572,118,6582,105,6592,90c6603,74,6611,60,6616,46m4986,44l5005,53,4998,59c4998,75,4997,88,4996,100l4995,111,5014,120,5006,126,5006,173c5006,178,5009,180,5015,180l5033,180c5038,180,5041,176,5043,167c5044,159,5044,150,5044,141l5048,141c5048,152,5049,160,5050,166c5050,171,5053,175,5057,176c5055,184,5048,189,5038,190l5009,190c5000,190,4995,186,4995,179l4995,138c4995,134,4995,128,4995,119l4995,113,4993,121c4991,131,4988,139,4984,147c4979,157,4971,167,4960,175c4949,184,4936,191,4920,197l4919,195c4941,182,4956,170,4966,157c4975,145,4981,130,4984,113c4986,96,4987,73,4986,44m6821,41l6821,61,6868,61,6868,41,6821,41xm4924,39l4938,53,4929,57c4924,66,4918,76,4912,86l4912,94c4924,99,4932,103,4936,107c4940,110,4942,114,4942,118c4942,120,4941,123,4940,126c4938,129,4937,131,4937,131c4935,131,4933,128,4930,123c4926,115,4920,107,4912,99c4912,153,4912,183,4913,190l4901,197c4901,187,4901,154,4901,100c4892,114,4879,126,4863,136l4862,134c4877,119,4889,104,4899,89c4908,74,4914,62,4917,53l4883,53,4873,55,4866,49,4917,49,4924,39xm4281,38l4299,46,4293,51c4292,57,4291,63,4290,67l4371,67,4382,57,4397,72,4289,72c4288,78,4286,89,4284,103l4385,103,4392,94,4405,105,4397,110c4394,153,4389,178,4383,184c4378,190,4371,194,4362,195c4362,187,4353,180,4335,176l4335,172c4344,173,4352,174,4359,175c4366,176,4371,175,4373,174c4376,172,4378,166,4380,155c4382,145,4384,129,4386,108l4284,108,4278,115,4266,104,4272,99c4277,72,4280,52,4281,38m7158,35l7176,53,7124,53c7117,89,7105,119,7088,143c7110,162,7139,174,7175,176l7175,180c7164,181,7158,185,7157,192c7123,182,7098,168,7081,149c7055,173,7024,188,6987,195l6986,193c7022,182,7051,165,7074,142c7058,118,7047,89,7040,53l7018,53c7011,53,7004,54,6998,56l6991,49,7144,49,7158,35xm6145,35l6157,42,6183,42,6188,35,6200,44,6194,49,6194,107c6194,115,6194,126,6195,140l6183,146,6183,132,6157,132,6157,148,6145,154c6146,135,6146,114,6146,92c6146,70,6146,50,6145,35m7709,33l7712,33,7712,42,7790,42,7798,34,7812,48c7804,49,7795,56,7785,69l7783,67,7791,47,7712,47c7712,57,7711,64,7708,65c7704,67,7702,68,7700,68c7699,68,7697,68,7695,67c7694,66,7693,65,7693,64c7693,63,7694,61,7696,59c7699,56,7701,53,7703,50c7705,47,7707,41,7709,33m5525,32l5528,32,5529,42,5665,42,5674,33,5690,51c5681,50,5670,57,5657,72l5655,70,5667,47,5529,47c5530,56,5530,63,5528,67c5525,72,5522,75,5516,74c5511,74,5509,72,5509,71c5509,69,5510,66,5513,62c5520,54,5523,44,5525,32m5815,30l5833,38,5827,43,5827,56,5867,56,5877,46,5891,61,5827,61,5827,84,5861,84,5867,76,5880,86,5873,91c5873,119,5873,138,5874,148l5862,154,5862,89,5783,89,5783,152,5772,157c5772,141,5772,126,5772,113c5772,100,5772,88,5772,77l5783,84,5816,84,5816,61,5782,61c5776,61,5769,62,5763,63l5756,56,5816,56c5816,47,5816,39,5815,30m6521,24l6539,42,6385,42c6385,61,6384,80,6384,98c6384,115,6381,132,6376,148c6371,164,6363,180,6351,195l6348,194c6359,174,6366,155,6369,136c6372,117,6373,99,6373,82c6373,65,6373,47,6372,29l6385,37,6507,37,6521,24xm6733,14l6748,30,6694,30,6694,94,6720,94,6730,84,6745,99,6694,99,6694,176,6724,176,6736,164,6753,181,6637,181c6630,181,6623,181,6617,183l6610,176,6642,176,6642,104c6642,94,6642,84,6641,73l6660,83,6653,90,6653,176,6683,176,6683,30,6657,30c6650,30,6643,30,6637,32l6630,25,6722,25,6733,14xm5028,14l5040,25,5033,30c5033,77,5034,105,5034,115l5023,121,5023,27,4963,27,4963,116,4952,124c4952,114,4953,97,4953,70c4953,44,4952,26,4952,15l4964,22,5021,22,5028,14xm4397,10l4414,25c4405,26,4394,35,4382,51l4379,49,4390,25,4261,25c4262,36,4262,42,4259,45c4257,48,4254,50,4252,50c4249,51,4247,51,4246,51c4244,51,4243,51,4241,50c4240,50,4240,49,4240,49c4240,46,4241,43,4245,39c4249,33,4253,24,4256,11l4260,11,4260,20,4389,20,4397,10xm7069,6c7077,11,7083,16,7086,20c7090,24,7091,28,7091,30c7091,33,7090,36,7088,39c7086,42,7084,44,7082,44c7081,44,7079,41,7078,35c7077,27,7073,17,7067,8l7069,6xm4889,6c4901,12,4908,17,4910,21c4913,24,4914,28,4914,30c4914,34,4913,37,4910,39c4908,42,4906,44,4906,44c4903,44,4902,41,4901,35c4899,27,4895,18,4887,8l4889,6xm4050,6l4068,16,4062,21,4062,61,4072,61,4081,52,4095,66,4062,66,4062,132,4094,122,4095,125c4053,142,4031,154,4027,161l4017,144c4029,141,4040,138,4051,135l4051,66,4046,66c4039,66,4032,67,4026,68l4019,61,4051,61,4051,28c4051,23,4051,16,4050,6m7734,5c7743,10,7749,15,7752,18c7756,21,7757,25,7757,28c7757,32,7755,35,7753,36c7751,38,7749,39,7749,39c7747,39,7745,36,7745,31c7743,25,7739,16,7732,6l7734,5xm7657,5l7676,15,7669,20,7669,53,7674,53,7682,44,7695,58,7669,58,7669,93,7690,80,7692,83,7669,100,7669,177c7668,187,7663,193,7652,198c7652,191,7645,185,7631,181l7631,176c7641,178,7648,179,7652,179c7655,179,7657,176,7657,171l7657,108c7645,118,7637,125,7634,129l7623,116c7629,114,7641,108,7657,99l7657,58,7636,58,7628,59,7622,53,7657,53c7657,35,7657,19,7657,5m6861,5c6871,9,6878,12,6880,15c6883,18,6884,21,6884,23c6884,25,6884,28,6882,30c6880,33,6878,35,6878,35c6876,35,6874,32,6872,27c6869,20,6865,13,6859,7l6861,5xm6604,5l6620,17,6611,21c6591,47,6575,63,6564,70l6563,67c6572,58,6580,47,6588,36c6595,24,6600,14,6604,5m6046,5l6066,14,6058,20,6058,63,6082,63,6093,51,6110,67,6058,67,6058,113,6079,113,6090,102,6106,118,6058,118,6058,176,6090,176,6102,164,6118,181,6010,181c6003,181,5996,181,5990,183l5983,176,6046,176,6046,118,6029,118c6022,118,6015,119,6009,120l6002,113,6046,113,6046,67,6013,67c6005,85,5997,99,5989,110l5986,109c5993,96,5998,81,6003,65c6007,48,6010,35,6011,25l6030,34,6022,39,6014,63,6046,63c6046,33,6046,14,6046,5m5868,5l5882,19c5865,20,5846,22,5828,25c5808,27,5783,29,5752,31l5752,86c5753,127,5741,163,5715,192l5713,190c5733,159,5742,121,5741,77c5741,50,5741,31,5740,20l5752,27c5785,24,5811,21,5830,17c5849,13,5862,9,5868,5m4561,5l4579,16c4575,18,4568,30,4558,49l4603,49,4612,40,4624,53,4617,58c4616,123,4614,159,4612,168c4610,176,4608,182,4604,185c4601,189,4595,192,4587,195c4584,186,4575,179,4560,175l4560,171c4574,173,4584,175,4590,175c4596,175,4599,170,4601,161c4602,151,4603,116,4604,54l4557,54c4547,70,4536,84,4525,95l4523,93c4534,75,4543,60,4548,46c4554,32,4558,19,4561,5m6445,4c6457,11,6464,15,6465,18c6466,20,6467,22,6467,24c6467,26,6466,28,6465,31c6464,33,6462,35,6459,36c6457,37,6455,35,6454,30c6453,24,6449,16,6442,6l6445,4xm4485,4l4503,14c4498,17,4490,28,4481,47l4508,47,4516,39,4529,51,4520,57c4520,121,4521,163,4521,183l4510,190,4510,172,4467,172,4467,186,4455,193c4456,167,4456,141,4456,116c4456,90,4456,65,4455,39l4468,47,4476,47c4481,28,4484,14,4485,4m4138,4l4156,11,4150,16,4148,30,4179,30,4189,20,4204,35,4147,35,4146,56,4171,56,4176,49,4189,58,4183,63,4183,144,4184,144,4194,134,4208,149,4105,149c4097,149,4091,150,4085,152l4077,144,4105,144,4105,72c4105,66,4104,58,4104,49l4115,56,4135,56,4137,35,4114,35c4106,35,4100,35,4094,37l4086,30,4138,30c4138,21,4138,13,4138,4m7318,3l7337,12,7330,18,7330,59,7356,59,7365,49,7380,64,7330,64,7330,112,7365,112,7374,102,7389,117,7330,117c7330,159,7330,184,7331,192l7318,198c7318,171,7318,144,7318,117l7282,117c7275,117,7268,118,7262,119l7255,112,7318,112,7318,64,7283,64c7276,80,7269,93,7261,104l7258,102c7264,90,7269,77,7273,64c7276,52,7279,38,7281,23l7299,32,7292,37c7290,43,7287,50,7285,59l7318,59c7318,38,7318,20,7318,3m7248,3l7266,15,7259,20c7249,38,7242,51,7238,57l7249,64,7242,70,7242,156c7242,166,7243,177,7243,190l7230,198c7231,181,7231,168,7231,158l7231,71c7217,92,7205,107,7197,115l7195,113c7199,107,7204,99,7210,90c7216,80,7222,68,7229,53c7236,37,7243,21,7248,3m6251,3l6267,13c6265,15,6262,17,6259,21c6256,24,6251,32,6244,43l6301,43,6307,34,6320,44,6314,50,6314,168c6315,181,6309,189,6297,193c6297,185,6288,179,6270,176l6270,172c6280,173,6288,173,6294,173c6301,173,6303,169,6303,161l6303,48,6219,48,6219,189,6208,194c6209,177,6209,150,6209,113c6209,77,6209,51,6208,35l6219,43,6239,43c6245,28,6249,15,6251,3m5955,3l5975,12,5967,18,5967,46c5976,49,5982,52,5986,55c5990,58,5992,61,5991,66c5991,70,5989,73,5987,75c5985,77,5983,74,5980,68c5978,62,5973,56,5967,50l5967,160c5967,169,5967,179,5968,190l5955,196c5955,180,5956,166,5956,153l5956,37c5956,28,5955,16,5955,3m5377,3l5399,13,5391,19,5391,43,5427,43,5438,31,5455,48,5391,48,5391,89,5445,89,5457,77,5475,94,5398,94c5417,131,5444,154,5480,163l5480,167c5470,167,5464,170,5461,177c5428,157,5406,129,5395,94l5391,94c5391,143,5391,175,5391,190l5377,197c5378,173,5378,142,5378,105c5357,138,5328,162,5292,179l5291,176c5324,156,5351,128,5370,93l5321,93c5314,93,5308,94,5301,96l5294,88,5378,88,5378,48,5343,48c5336,48,5329,49,5323,50l5316,43,5378,43c5378,36,5378,23,5377,3m5127,3l5144,13,5137,18c5128,37,5122,52,5117,63l5128,70,5122,75,5122,162c5122,173,5123,182,5123,190l5110,197c5111,179,5111,164,5111,152l5111,73c5101,89,5091,102,5080,113l5077,111c5086,99,5095,85,5102,70c5109,56,5114,43,5118,32c5122,21,5125,11,5127,3m6826,2l6842,14,6835,16,6823,36,6927,36,6936,26,6951,41,6879,41,6879,61,6918,61,6927,52,6940,66,6879,66,6879,84,6916,84,6925,75,6938,89,6879,89,6879,108,6925,108,6935,98,6949,113,6821,113,6821,123,6809,127c6810,105,6810,80,6810,53c6800,65,6787,76,6772,86l6771,83c6783,73,6794,60,6804,46c6814,31,6821,17,6826,2m5584,2c5592,6,5599,10,5603,14c5608,18,5610,21,5610,25c5610,28,5609,31,5606,35c5604,38,5602,39,5600,39c5598,39,5597,37,5596,31c5594,23,5589,14,5581,4l5584,2xm5178,2l5194,13,5187,17c5181,29,5177,38,5173,45l5239,45,5249,35,5265,50,5194,50,5194,95,5231,95,5241,84,5257,100,5194,100,5194,140,5236,140,5247,129,5263,145,5194,145,5194,172c5194,177,5194,184,5195,192l5182,197c5182,181,5183,167,5183,157l5183,50,5171,50c5160,70,5148,86,5136,98l5133,96c5146,78,5156,60,5163,43c5171,25,5176,12,5178,2e">
              <v:fill on="f" focussize="0,0"/>
              <v:stroke weight="0.3pt" color="#000000" miterlimit="10" joinstyle="miter"/>
              <v:imagedata o:title=""/>
              <o:lock v:ext="edit"/>
            </v:shape>
          </v:group>
        </w:pict>
      </w:r>
      <w:r>
        <w:rPr>
          <w:rFonts w:ascii="宋体" w:hAnsi="宋体" w:eastAsia="宋体" w:cs="宋体"/>
          <w:color w:val="auto"/>
          <w:sz w:val="21"/>
          <w:szCs w:val="21"/>
          <w:highlight w:val="none"/>
        </w:rPr>
        <w:t>★</w:t>
      </w:r>
    </w:p>
    <w:p>
      <w:pPr>
        <w:pStyle w:val="2"/>
        <w:spacing w:line="299" w:lineRule="auto"/>
        <w:rPr>
          <w:color w:val="auto"/>
          <w:highlight w:val="none"/>
        </w:rPr>
      </w:pPr>
    </w:p>
    <w:p>
      <w:pPr>
        <w:spacing w:before="1" w:line="200" w:lineRule="exact"/>
        <w:ind w:firstLine="187"/>
        <w:rPr>
          <w:color w:val="auto"/>
          <w:position w:val="-3"/>
          <w:highlight w:val="none"/>
        </w:rPr>
      </w:pPr>
      <w:r>
        <w:rPr>
          <w:color w:val="auto"/>
          <w:position w:val="-3"/>
          <w:highlight w:val="none"/>
        </w:rPr>
        <w:pict>
          <v:group id="_x0000_s1059" o:spid="_x0000_s1059" o:spt="203" style="height:10pt;width:66.1pt;" coordsize="1321,200">
            <o:lock v:ext="edit"/>
            <v:shape id="_x0000_s1060" o:spid="_x0000_s1060" style="position:absolute;left:3;top:2;height:193;width:1316;" fillcolor="#000000" filled="t" stroked="f" coordsize="1316,193" path="m160,4l177,22,98,22c98,34,97,52,95,77l155,77,169,63,188,82,113,82,113,165c114,172,119,175,127,174l161,174c168,174,172,171,173,165c174,159,175,149,175,133l179,133c179,158,183,170,192,170c187,181,178,185,163,184l119,184c108,184,102,180,102,170l102,82,94,82c91,110,82,132,69,149c56,167,33,181,0,193l0,190c27,177,47,162,58,145c70,128,78,107,82,82l28,82c20,82,14,83,8,85l0,77,83,77c84,57,86,38,86,22l42,22c34,22,28,23,22,24l14,17,147,17,160,4xm282,85l296,98c293,99,286,108,277,126c286,133,292,140,295,144c299,149,301,153,301,157c301,159,300,162,299,165c297,168,296,169,296,169c294,169,292,167,290,161c286,154,280,144,272,134c256,157,237,176,216,188l215,186c234,171,251,151,265,127c256,117,248,108,240,102l242,99c251,105,260,112,269,119c276,105,280,94,282,85m529,80l529,124,557,124,557,80,529,80xm562,67l575,77,568,83c568,107,568,125,569,137l557,142,557,129,529,129,529,140,518,145c518,138,518,126,518,109c518,92,518,78,518,68l529,75,556,75,562,67xm679,66c697,91,707,106,709,112c711,118,712,123,712,127c712,129,712,132,711,135c710,138,708,141,705,142c702,144,700,138,698,124c695,111,688,92,677,68l679,66xm721,60c733,76,741,89,746,97c751,106,752,113,752,119c751,125,749,128,747,130c745,132,744,132,743,132c740,132,737,127,736,116c734,102,728,84,717,61l721,60xm788,59l806,71c803,72,797,83,788,104c780,124,770,146,759,170l788,170,802,156,821,175,684,175c677,175,671,176,665,178l657,170,753,170c764,141,772,119,777,104c781,89,785,74,788,59m881,57c879,64,876,71,874,77c880,99,887,117,897,132c907,112,914,87,919,57l881,57xm334,57l331,65c336,92,342,114,350,131c359,113,366,88,370,57l334,57xm278,52c290,58,298,62,302,65c306,69,308,72,308,75c308,77,307,80,306,84c305,87,303,89,302,89c301,89,299,86,296,81c293,73,286,64,277,55l278,52xm248,52l264,62,256,65c240,88,227,103,216,111l214,109c229,92,240,73,248,52m440,43l440,123,467,123,467,43,440,43xm429,31l440,38,466,38,471,31,483,40,477,46,477,104c477,112,478,123,478,136l467,142,467,128,440,128,440,145,429,151c429,131,429,111,429,88c429,66,429,47,429,31m799,20l817,38,663,38c663,57,663,76,663,94c662,112,660,129,655,145c650,161,641,176,629,192l627,190c638,170,645,151,647,132c650,114,651,96,651,79c651,62,651,44,651,25l663,33,786,33,799,20xm879,7l898,15c896,18,894,21,892,25c890,29,887,38,883,52l918,52,927,43,941,57,933,62c929,74,925,86,921,99c917,113,912,127,905,142c912,151,924,157,940,162c956,168,985,170,1027,169l1027,171c1018,174,1012,179,1011,185c977,184,952,180,937,174c922,169,909,161,898,150c893,156,885,163,876,170c866,177,854,184,839,189l837,187c850,180,861,173,870,165c879,157,886,149,892,141c881,121,874,101,872,82c864,101,854,117,842,131l839,128c852,107,862,84,869,59c875,34,879,16,879,7m957,5l976,15,969,21,969,58c987,65,1000,71,1009,77c1018,84,1022,90,1020,96c1019,102,1017,105,1015,105c1013,105,1011,103,1009,99c1003,90,990,77,969,62l969,125c969,133,969,142,970,151l957,157c957,147,958,136,958,125l958,36c958,29,957,19,957,5m251,3c262,9,269,14,273,18c276,22,278,26,278,29c278,33,277,36,273,40l295,40,305,30,320,45,247,45c240,45,233,46,227,47l220,40,266,40c265,35,264,30,261,24c259,19,255,12,249,4l251,3xm723,0c735,7,742,12,743,14c745,16,745,19,745,20c745,22,745,25,743,27c742,30,740,31,738,33c735,34,733,31,732,26c731,20,727,12,721,2l723,0xm534,0l551,9c548,11,545,14,542,17c539,21,534,28,528,39l584,39,590,30,603,41,597,47,597,165c598,177,592,185,580,189c580,181,571,175,553,172l553,169c563,169,571,169,577,169c584,169,587,165,586,157l586,44,502,44,502,185,491,190c492,173,492,146,492,110c492,73,492,47,491,32l502,39,523,39c529,24,533,11,534,0m339,0l358,9c355,11,352,14,350,17c348,20,344,32,336,52l378,52,388,42,403,57,381,57c377,91,369,119,356,141c370,162,386,174,402,177l402,180c392,181,386,184,384,189c371,180,359,166,348,149c330,167,308,182,282,193l280,191c308,176,329,159,344,140c335,117,330,95,328,72c321,86,314,98,307,107l305,105c320,77,331,41,339,0m1292,135c1289,135,1285,136,1282,139c1278,141,1276,145,1276,151c1276,157,1278,162,1282,164c1287,166,1290,167,1292,167c1295,167,1299,166,1303,163c1307,161,1308,156,1308,150c1308,144,1306,140,1302,138c1298,136,1295,135,1292,135m1292,128c1295,128,1299,129,1304,131c1308,132,1311,135,1313,140c1314,145,1315,148,1315,151c1315,152,1315,155,1313,159c1312,163,1310,167,1306,169c1301,172,1297,174,1291,174c1286,174,1281,171,1276,167c1272,163,1270,158,1269,153c1269,147,1270,143,1273,139c1275,134,1278,132,1282,130c1286,129,1289,128,1292,128m1175,61l1175,96,1204,96,1204,61,1175,61xm1134,61l1134,96,1165,96,1165,61,1134,61xm1175,23l1175,56,1204,56,1204,23,1175,23xm1134,23l1134,56,1165,56,1165,23,1134,23xm1105,19l1119,33,1086,33,1086,84,1095,84,1105,74,1119,89,1086,89,1086,141,1120,129,1121,132c1100,142,1079,152,1058,162l1052,169,1042,154c1058,149,1070,146,1076,144l1076,89,1072,89c1064,89,1058,89,1052,91l1044,84,1076,84,1076,33,1070,33c1063,33,1056,34,1050,36l1043,28,1095,28,1105,19xm1124,11l1134,19,1203,19,1209,11,1221,21,1214,26,1214,65c1214,82,1215,96,1215,106l1204,111,1204,101,1175,101,1175,136,1199,136,1209,127,1223,141,1175,141,1175,175,1209,175,1220,165,1235,180,1123,180c1116,180,1109,181,1103,183l1096,175,1165,175,1165,141,1147,141c1140,141,1133,142,1127,144l1119,136,1165,136,1165,101,1134,101,1134,109,1124,113c1124,96,1124,79,1124,62c1124,46,1124,29,1124,11e">
              <v:path/>
              <v:fill on="t" focussize="0,0"/>
              <v:stroke on="f"/>
              <v:imagedata o:title=""/>
              <o:lock v:ext="edit"/>
            </v:shape>
            <v:shape id="_x0000_s1061" o:spid="_x0000_s1061" style="position:absolute;left:0;top:0;height:200;width:1321;" filled="f" stroked="t" coordsize="1321,200" path="m163,7l180,25,101,25c101,37,100,55,98,80l158,80,172,66,191,85,116,85,116,167c117,175,122,178,130,177l164,177c171,177,175,174,176,168c177,162,178,152,178,136l182,136c182,161,186,173,195,173c190,184,181,188,166,187l122,187c111,187,105,182,105,173l105,85,97,85c94,112,85,135,72,152c59,170,36,184,3,196l3,193c30,180,50,165,61,148c73,131,81,110,85,85l31,85c23,85,17,86,11,87l3,80,86,80c87,60,89,41,89,25l45,25c37,25,31,26,25,27l17,20,150,20,163,7xm285,88l300,101c296,102,289,111,280,129c289,136,295,142,298,147c302,152,304,156,304,160c304,162,303,165,302,168c300,171,299,172,299,172c297,172,295,170,293,164c289,157,283,147,275,137c259,160,240,179,219,191l218,189c237,174,254,154,268,130c259,120,251,111,243,105l245,102c254,108,263,115,272,122c279,108,283,97,285,88m532,83l532,127,560,127,560,83,532,83xm565,70l578,80,571,86c571,110,571,128,572,140l560,145,560,132,532,132,532,143,521,148c521,141,521,129,521,112c521,95,521,81,521,71l532,78,559,78,565,70xm682,69c700,94,710,109,712,115c714,121,715,126,715,130c715,132,715,135,714,138c713,141,711,144,708,145c705,147,703,141,701,127c698,114,691,95,680,71l682,69xm724,63c736,79,744,92,749,100c754,109,755,116,755,122c754,127,752,131,750,133c748,135,747,135,746,135c743,135,740,130,739,119c737,105,731,87,720,64l724,63xm791,62l809,74c806,75,800,86,791,107c783,127,773,149,762,173l791,173,805,159,824,178,687,178c680,178,674,179,668,181l660,173,756,173c767,144,775,122,780,107c784,92,788,77,791,62m884,60c882,67,879,74,877,80c883,102,890,120,900,135c910,115,917,90,922,60l884,60xm337,60l334,68c339,95,345,117,353,134c362,116,369,91,373,60l337,60xm281,55c293,61,301,65,305,68c309,72,311,75,311,78c311,80,310,83,309,87c308,90,306,92,305,92c304,92,302,89,300,84c296,76,289,67,280,58l281,55xm251,55l267,65,259,68c243,91,230,106,219,114l217,112c232,95,243,76,251,55m443,46l443,126,470,126,470,46,443,46xm432,34l443,41,469,41,474,34,486,43,480,49,480,107c480,115,481,126,481,139l470,145,470,131,443,131,443,148,432,154c432,134,432,114,432,91c432,69,432,50,432,34m802,23l820,41,666,41c666,60,666,79,666,97c665,115,663,132,658,148c653,164,644,179,632,195l630,193c641,173,648,154,650,135c653,117,654,99,654,82c654,65,654,47,654,28l666,36,789,36,802,23xm882,10l901,18c899,21,897,24,895,28c893,32,890,41,886,55l921,55,930,46,944,60,936,65c932,77,928,89,924,102c920,116,915,130,908,145c915,154,927,160,943,165c959,171,988,173,1030,172l1030,174c1021,177,1015,182,1014,188c980,187,955,183,940,177c925,172,912,164,901,152c896,159,888,166,879,173c869,180,857,187,842,192l840,190c853,183,864,176,873,168c882,160,889,152,895,144c884,124,877,104,875,85c867,104,857,120,845,134l842,131c855,110,865,87,872,62c878,37,882,19,882,10m960,8l979,18,972,24,972,61c990,68,1003,74,1012,80c1021,87,1025,93,1023,99c1022,105,1020,108,1018,108c1016,108,1014,106,1012,102c1006,93,993,80,972,65l972,128c972,136,972,145,973,154l960,160c960,150,961,139,961,128l961,39c961,32,960,22,960,8m254,6c265,12,272,17,276,21c279,25,281,29,281,32c281,36,280,39,276,43l298,43,308,33,323,48,250,48c243,48,236,49,230,50l223,43,269,43c268,38,267,33,264,27c262,22,258,15,252,7l254,6xm726,3c738,10,745,15,746,17c748,19,748,22,748,23c748,25,748,28,746,30c745,32,743,34,741,36c738,37,736,34,735,29c734,23,730,15,724,5l726,3xm537,2l554,12c551,14,548,17,545,20c542,24,537,31,531,42l587,42,593,33,606,44,600,50,600,167c601,180,595,188,583,192c583,184,574,178,556,175l556,172c566,172,574,172,580,172c587,172,590,168,589,160l589,47,505,47,505,188,494,193c495,176,495,149,495,112c495,76,495,50,494,35l505,42,526,42c532,27,536,14,537,2m342,2l361,12c358,14,355,17,353,20c351,23,347,35,339,55l381,55,391,45,406,60,384,60c380,94,372,122,359,144c373,165,389,177,405,180l405,183c395,184,389,187,387,192c374,183,362,169,351,152c333,170,311,185,285,196l283,194c311,179,332,162,347,143c338,120,333,97,331,75c324,89,317,101,310,110l308,108c323,80,334,44,342,2m1295,138c1292,138,1288,139,1285,142c1281,144,1279,148,1279,154c1279,160,1281,165,1285,167c1290,169,1293,170,1295,170c1298,170,1302,169,1306,166c1310,164,1311,159,1311,153c1311,147,1309,142,1305,141c1301,139,1298,138,1295,138m1295,131c1298,131,1302,132,1307,134c1311,135,1314,138,1316,143c1317,148,1318,151,1318,154c1318,155,1318,158,1316,162c1315,166,1313,170,1309,172c1304,175,1300,177,1294,177c1289,177,1284,174,1279,170c1275,166,1273,161,1272,156c1272,150,1273,146,1276,142c1278,137,1281,135,1285,133c1289,132,1292,131,1295,131m1178,64l1178,99,1207,99,1207,64,1178,64xm1137,64l1137,99,1168,99,1168,64,1137,64xm1178,26l1178,59,1207,59,1207,26,1178,26xm1137,26l1137,59,1168,59,1168,26,1137,26xm1108,22l1122,36,1089,36,1089,87,1098,87,1108,77,1122,92,1089,92,1089,144,1123,132,1124,135c1103,145,1082,155,1061,165l1055,172,1045,157c1061,152,1073,149,1079,147l1079,92,1075,92c1067,92,1061,92,1055,94l1047,87,1079,87,1079,36,1073,36c1066,36,1059,37,1053,39l1046,31,1098,31,1108,22xm1127,14l1137,22,1206,22,1212,14,1224,24,1217,29,1217,68c1217,85,1218,99,1218,109l1207,114,1207,104,1178,104,1178,139,1202,139,1212,130,1226,144,1178,144,1178,178,1212,178,1223,167,1238,183,1126,183c1119,183,1112,184,1106,186l1099,178,1168,178,1168,144,1150,144c1143,144,1136,145,1130,147l1122,139,1168,139,1168,104,1137,104,1137,112,1127,116c1127,99,1127,82,1127,65c1127,49,1127,32,1127,14e">
              <v:fill on="f" focussize="0,0"/>
              <v:stroke weight="0.3pt" color="#000000" miterlimit="10" joinstyle="miter"/>
              <v:imagedata o:title=""/>
              <o:lock v:ext="edit"/>
            </v:shape>
            <w10:wrap type="none"/>
            <w10:anchorlock/>
          </v:group>
        </w:pict>
      </w:r>
    </w:p>
    <w:p>
      <w:pPr>
        <w:spacing w:before="1" w:line="200" w:lineRule="exact"/>
        <w:ind w:firstLine="187"/>
        <w:rPr>
          <w:rFonts w:hint="default"/>
          <w:color w:val="auto"/>
          <w:position w:val="-3"/>
          <w:highlight w:val="none"/>
          <w:lang w:val="en-US" w:eastAsia="zh-CN"/>
        </w:rPr>
      </w:pPr>
      <w:r>
        <w:rPr>
          <w:rFonts w:hint="eastAsia"/>
          <w:color w:val="auto"/>
          <w:position w:val="-3"/>
          <w:highlight w:val="none"/>
          <w:lang w:val="en-US" w:eastAsia="zh-CN"/>
        </w:rPr>
        <w:t xml:space="preserve">        </w:t>
      </w:r>
    </w:p>
    <w:p>
      <w:pPr>
        <w:pStyle w:val="2"/>
        <w:spacing w:line="313" w:lineRule="auto"/>
        <w:rPr>
          <w:color w:val="auto"/>
          <w:highlight w:val="none"/>
        </w:rPr>
      </w:pPr>
    </w:p>
    <w:p>
      <w:pPr>
        <w:pStyle w:val="2"/>
        <w:spacing w:line="314" w:lineRule="auto"/>
        <w:rPr>
          <w:color w:val="auto"/>
          <w:highlight w:val="none"/>
        </w:rPr>
      </w:pPr>
    </w:p>
    <w:p>
      <w:pPr>
        <w:spacing w:before="71" w:line="468" w:lineRule="exact"/>
        <w:ind w:left="186"/>
        <w:rPr>
          <w:rFonts w:ascii="宋体" w:hAnsi="宋体" w:eastAsia="宋体" w:cs="宋体"/>
          <w:color w:val="auto"/>
          <w:sz w:val="22"/>
          <w:szCs w:val="22"/>
          <w:highlight w:val="none"/>
        </w:rPr>
      </w:pPr>
      <w:r>
        <w:rPr>
          <w:rFonts w:ascii="宋体" w:hAnsi="宋体" w:eastAsia="宋体" w:cs="宋体"/>
          <w:color w:val="auto"/>
          <w:spacing w:val="-10"/>
          <w:position w:val="18"/>
          <w:sz w:val="22"/>
          <w:szCs w:val="22"/>
          <w:highlight w:val="none"/>
        </w:rPr>
        <w:t>供应商授权代表（签字</w:t>
      </w:r>
      <w:r>
        <w:rPr>
          <w:rFonts w:ascii="宋体" w:hAnsi="宋体" w:eastAsia="宋体" w:cs="宋体"/>
          <w:color w:val="auto"/>
          <w:spacing w:val="-16"/>
          <w:position w:val="18"/>
          <w:sz w:val="22"/>
          <w:szCs w:val="22"/>
          <w:highlight w:val="none"/>
        </w:rPr>
        <w:t>）：</w:t>
      </w:r>
    </w:p>
    <w:p>
      <w:pPr>
        <w:spacing w:before="1" w:line="219" w:lineRule="auto"/>
        <w:ind w:left="186"/>
        <w:rPr>
          <w:rFonts w:ascii="宋体" w:hAnsi="宋体" w:eastAsia="宋体" w:cs="宋体"/>
          <w:color w:val="auto"/>
          <w:sz w:val="22"/>
          <w:szCs w:val="22"/>
          <w:highlight w:val="none"/>
        </w:rPr>
      </w:pPr>
      <w:r>
        <w:rPr>
          <w:rFonts w:ascii="宋体" w:hAnsi="宋体" w:eastAsia="宋体" w:cs="宋体"/>
          <w:color w:val="auto"/>
          <w:spacing w:val="-17"/>
          <w:sz w:val="22"/>
          <w:szCs w:val="22"/>
          <w:highlight w:val="none"/>
        </w:rPr>
        <w:t>供应商（公章</w:t>
      </w:r>
      <w:r>
        <w:rPr>
          <w:rFonts w:ascii="宋体" w:hAnsi="宋体" w:eastAsia="宋体" w:cs="宋体"/>
          <w:color w:val="auto"/>
          <w:spacing w:val="-15"/>
          <w:sz w:val="22"/>
          <w:szCs w:val="22"/>
          <w:highlight w:val="none"/>
        </w:rPr>
        <w:t>）：</w:t>
      </w:r>
    </w:p>
    <w:p>
      <w:pPr>
        <w:spacing w:before="207" w:line="185" w:lineRule="auto"/>
        <w:ind w:left="229"/>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spacing w:line="185" w:lineRule="auto"/>
        <w:rPr>
          <w:rFonts w:ascii="宋体" w:hAnsi="宋体" w:eastAsia="宋体" w:cs="宋体"/>
          <w:color w:val="auto"/>
          <w:sz w:val="22"/>
          <w:szCs w:val="22"/>
          <w:highlight w:val="none"/>
        </w:rPr>
        <w:sectPr>
          <w:type w:val="continuous"/>
          <w:pgSz w:w="11907" w:h="16839"/>
          <w:pgMar w:top="1092" w:right="1385" w:bottom="1012" w:left="1365" w:header="874" w:footer="849" w:gutter="0"/>
          <w:pgBorders>
            <w:top w:val="none" w:sz="0" w:space="0"/>
            <w:left w:val="none" w:sz="0" w:space="0"/>
            <w:bottom w:val="none" w:sz="0" w:space="0"/>
            <w:right w:val="none" w:sz="0" w:space="0"/>
          </w:pgBorders>
          <w:cols w:equalWidth="0" w:num="1">
            <w:col w:w="9156"/>
          </w:cols>
        </w:sectPr>
      </w:pPr>
    </w:p>
    <w:p>
      <w:pPr>
        <w:pStyle w:val="2"/>
        <w:spacing w:line="293" w:lineRule="auto"/>
        <w:rPr>
          <w:color w:val="auto"/>
          <w:highlight w:val="none"/>
        </w:rPr>
      </w:pPr>
    </w:p>
    <w:p>
      <w:pPr>
        <w:pStyle w:val="2"/>
        <w:spacing w:line="294" w:lineRule="auto"/>
        <w:rPr>
          <w:color w:val="auto"/>
          <w:highlight w:val="none"/>
        </w:rPr>
      </w:pPr>
    </w:p>
    <w:p>
      <w:pPr>
        <w:pStyle w:val="2"/>
        <w:spacing w:line="294" w:lineRule="auto"/>
        <w:rPr>
          <w:color w:val="auto"/>
          <w:highlight w:val="none"/>
        </w:rPr>
      </w:pPr>
    </w:p>
    <w:p>
      <w:pPr>
        <w:pStyle w:val="2"/>
        <w:spacing w:line="294" w:lineRule="auto"/>
        <w:rPr>
          <w:color w:val="auto"/>
          <w:highlight w:val="none"/>
        </w:rPr>
      </w:pPr>
    </w:p>
    <w:p>
      <w:pPr>
        <w:spacing w:before="78" w:line="218" w:lineRule="auto"/>
        <w:outlineLvl w:val="0"/>
        <w:rPr>
          <w:rFonts w:ascii="宋体" w:hAnsi="宋体" w:eastAsia="宋体" w:cs="宋体"/>
          <w:color w:val="auto"/>
          <w:sz w:val="24"/>
          <w:szCs w:val="24"/>
          <w:highlight w:val="none"/>
        </w:rPr>
      </w:pPr>
      <w:r>
        <w:rPr>
          <w:rFonts w:ascii="宋体" w:hAnsi="宋体" w:eastAsia="宋体" w:cs="宋体"/>
          <w:color w:val="auto"/>
          <w:spacing w:val="-4"/>
          <w:sz w:val="22"/>
          <w:szCs w:val="22"/>
          <w:highlight w:val="none"/>
          <w14:textOutline w14:w="4005" w14:cap="flat" w14:cmpd="sng">
            <w14:solidFill>
              <w14:srgbClr w14:val="000000"/>
            </w14:solidFill>
            <w14:prstDash w14:val="solid"/>
            <w14:miter w14:val="0"/>
          </w14:textOutline>
        </w:rPr>
        <w:t>3.</w:t>
      </w:r>
      <w:r>
        <w:rPr>
          <w:rFonts w:ascii="宋体" w:hAnsi="宋体" w:eastAsia="宋体" w:cs="宋体"/>
          <w:color w:val="auto"/>
          <w:spacing w:val="105"/>
          <w:sz w:val="22"/>
          <w:szCs w:val="22"/>
          <w:highlight w:val="none"/>
        </w:rPr>
        <w:t xml:space="preserve"> </w:t>
      </w:r>
      <w:r>
        <w:rPr>
          <w:rFonts w:ascii="宋体" w:hAnsi="宋体" w:eastAsia="宋体" w:cs="宋体"/>
          <w:color w:val="auto"/>
          <w:spacing w:val="-4"/>
          <w:sz w:val="24"/>
          <w:szCs w:val="24"/>
          <w:highlight w:val="none"/>
          <w14:textOutline w14:w="4354" w14:cap="flat" w14:cmpd="sng">
            <w14:solidFill>
              <w14:srgbClr w14:val="000000"/>
            </w14:solidFill>
            <w14:prstDash w14:val="solid"/>
            <w14:miter w14:val="0"/>
          </w14:textOutline>
        </w:rPr>
        <w:t>法定代表人资格证明书（格式</w:t>
      </w:r>
      <w:r>
        <w:rPr>
          <w:rFonts w:ascii="宋体" w:hAnsi="宋体" w:eastAsia="宋体" w:cs="宋体"/>
          <w:color w:val="auto"/>
          <w:spacing w:val="-6"/>
          <w:sz w:val="24"/>
          <w:szCs w:val="24"/>
          <w:highlight w:val="none"/>
          <w14:textOutline w14:w="4354" w14:cap="flat" w14:cmpd="sng">
            <w14:solidFill>
              <w14:srgbClr w14:val="000000"/>
            </w14:solidFill>
            <w14:prstDash w14:val="solid"/>
            <w14:miter w14:val="0"/>
          </w14:textOutline>
        </w:rPr>
        <w:t>）（</w:t>
      </w:r>
      <w:r>
        <w:rPr>
          <w:rFonts w:ascii="宋体" w:hAnsi="宋体" w:eastAsia="宋体" w:cs="宋体"/>
          <w:color w:val="auto"/>
          <w:spacing w:val="-4"/>
          <w:sz w:val="24"/>
          <w:szCs w:val="24"/>
          <w:highlight w:val="none"/>
          <w14:textOutline w14:w="4354" w14:cap="flat" w14:cmpd="sng">
            <w14:solidFill>
              <w14:srgbClr w14:val="000000"/>
            </w14:solidFill>
            <w14:prstDash w14:val="solid"/>
            <w14:miter w14:val="0"/>
          </w14:textOutline>
        </w:rPr>
        <w:t>法定代表人参加报价适用）</w:t>
      </w:r>
    </w:p>
    <w:p>
      <w:pPr>
        <w:pStyle w:val="2"/>
        <w:spacing w:line="251"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spacing w:before="91" w:line="219" w:lineRule="auto"/>
        <w:ind w:left="3193"/>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法定代表人资格证明书</w:t>
      </w:r>
    </w:p>
    <w:p>
      <w:pPr>
        <w:pStyle w:val="2"/>
        <w:spacing w:line="284" w:lineRule="auto"/>
        <w:rPr>
          <w:color w:val="auto"/>
          <w:highlight w:val="none"/>
        </w:rPr>
      </w:pPr>
    </w:p>
    <w:p>
      <w:pPr>
        <w:pStyle w:val="2"/>
        <w:spacing w:line="284" w:lineRule="auto"/>
        <w:rPr>
          <w:color w:val="auto"/>
          <w:highlight w:val="none"/>
        </w:rPr>
      </w:pPr>
    </w:p>
    <w:p>
      <w:pPr>
        <w:pStyle w:val="2"/>
        <w:spacing w:line="284" w:lineRule="auto"/>
        <w:rPr>
          <w:color w:val="auto"/>
          <w:highlight w:val="none"/>
        </w:rPr>
      </w:pPr>
    </w:p>
    <w:p>
      <w:pPr>
        <w:spacing w:before="78" w:line="219" w:lineRule="auto"/>
        <w:ind w:left="61"/>
        <w:rPr>
          <w:rFonts w:ascii="宋体" w:hAnsi="宋体" w:eastAsia="宋体" w:cs="宋体"/>
          <w:color w:val="auto"/>
          <w:sz w:val="24"/>
          <w:szCs w:val="24"/>
          <w:highlight w:val="none"/>
        </w:rPr>
      </w:pPr>
      <w:r>
        <w:rPr>
          <w:rFonts w:ascii="宋体" w:hAnsi="宋体" w:eastAsia="宋体" w:cs="宋体"/>
          <w:color w:val="auto"/>
          <w:spacing w:val="-13"/>
          <w:sz w:val="24"/>
          <w:szCs w:val="24"/>
          <w:highlight w:val="none"/>
        </w:rPr>
        <w:t>致</w:t>
      </w:r>
      <w:r>
        <w:rPr>
          <w:rFonts w:ascii="宋体" w:hAnsi="宋体" w:eastAsia="宋体" w:cs="宋体"/>
          <w:color w:val="auto"/>
          <w:spacing w:val="-32"/>
          <w:sz w:val="24"/>
          <w:szCs w:val="24"/>
          <w:highlight w:val="none"/>
        </w:rPr>
        <w:t>：</w:t>
      </w:r>
      <w:r>
        <w:rPr>
          <w:rFonts w:ascii="宋体" w:hAnsi="宋体" w:eastAsia="宋体" w:cs="宋体"/>
          <w:color w:val="auto"/>
          <w:spacing w:val="-32"/>
          <w:sz w:val="24"/>
          <w:szCs w:val="24"/>
          <w:highlight w:val="none"/>
          <w:u w:val="single" w:color="auto"/>
        </w:rPr>
        <w:t>（</w:t>
      </w:r>
      <w:r>
        <w:rPr>
          <w:rFonts w:ascii="宋体" w:hAnsi="宋体" w:eastAsia="宋体" w:cs="宋体"/>
          <w:color w:val="auto"/>
          <w:spacing w:val="-13"/>
          <w:sz w:val="24"/>
          <w:szCs w:val="24"/>
          <w:highlight w:val="none"/>
          <w:u w:val="single" w:color="auto"/>
        </w:rPr>
        <w:t>征集人、代理机构）</w:t>
      </w:r>
      <w:r>
        <w:rPr>
          <w:rFonts w:ascii="宋体" w:hAnsi="宋体" w:eastAsia="宋体" w:cs="宋体"/>
          <w:color w:val="auto"/>
          <w:spacing w:val="1"/>
          <w:sz w:val="24"/>
          <w:szCs w:val="24"/>
          <w:highlight w:val="none"/>
          <w:u w:val="single" w:color="auto"/>
        </w:rPr>
        <w:t xml:space="preserve"> </w:t>
      </w:r>
    </w:p>
    <w:p>
      <w:pPr>
        <w:pStyle w:val="2"/>
        <w:spacing w:line="328" w:lineRule="auto"/>
        <w:rPr>
          <w:color w:val="auto"/>
          <w:highlight w:val="none"/>
        </w:rPr>
      </w:pPr>
    </w:p>
    <w:p>
      <w:pPr>
        <w:pStyle w:val="2"/>
        <w:spacing w:line="329" w:lineRule="auto"/>
        <w:rPr>
          <w:color w:val="auto"/>
          <w:highlight w:val="none"/>
        </w:rPr>
      </w:pPr>
    </w:p>
    <w:p>
      <w:pPr>
        <w:spacing w:before="72" w:line="419" w:lineRule="auto"/>
        <w:ind w:left="92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兹证明</w:t>
      </w:r>
      <w:r>
        <w:rPr>
          <w:rFonts w:ascii="宋体" w:hAnsi="宋体" w:eastAsia="宋体" w:cs="宋体"/>
          <w:color w:val="auto"/>
          <w:spacing w:val="-1"/>
          <w:sz w:val="22"/>
          <w:szCs w:val="22"/>
          <w:highlight w:val="none"/>
          <w:u w:val="single" w:color="auto"/>
        </w:rPr>
        <w:t xml:space="preserve">            </w:t>
      </w:r>
      <w:r>
        <w:rPr>
          <w:rFonts w:ascii="宋体" w:hAnsi="宋体" w:eastAsia="宋体" w:cs="宋体"/>
          <w:color w:val="auto"/>
          <w:spacing w:val="-1"/>
          <w:sz w:val="22"/>
          <w:szCs w:val="22"/>
          <w:highlight w:val="none"/>
        </w:rPr>
        <w:t>（姓名</w:t>
      </w:r>
      <w:r>
        <w:rPr>
          <w:rFonts w:ascii="宋体" w:hAnsi="宋体" w:eastAsia="宋体" w:cs="宋体"/>
          <w:color w:val="auto"/>
          <w:sz w:val="22"/>
          <w:szCs w:val="22"/>
          <w:highlight w:val="none"/>
        </w:rPr>
        <w:t>），</w:t>
      </w:r>
      <w:r>
        <w:rPr>
          <w:rFonts w:ascii="宋体" w:hAnsi="宋体" w:eastAsia="宋体" w:cs="宋体"/>
          <w:color w:val="auto"/>
          <w:spacing w:val="-1"/>
          <w:sz w:val="22"/>
          <w:szCs w:val="22"/>
          <w:highlight w:val="none"/>
        </w:rPr>
        <w:t>性别</w:t>
      </w:r>
      <w:r>
        <w:rPr>
          <w:rFonts w:ascii="宋体" w:hAnsi="宋体" w:eastAsia="宋体" w:cs="宋体"/>
          <w:color w:val="auto"/>
          <w:spacing w:val="-110"/>
          <w:sz w:val="22"/>
          <w:szCs w:val="22"/>
          <w:highlight w:val="none"/>
        </w:rPr>
        <w:t xml:space="preserve"> </w:t>
      </w:r>
      <w:r>
        <w:rPr>
          <w:rFonts w:ascii="宋体" w:hAnsi="宋体" w:eastAsia="宋体" w:cs="宋体"/>
          <w:color w:val="auto"/>
          <w:sz w:val="22"/>
          <w:szCs w:val="22"/>
          <w:highlight w:val="none"/>
          <w:u w:val="single" w:color="auto"/>
        </w:rPr>
        <w:t xml:space="preserve">      </w:t>
      </w:r>
      <w:r>
        <w:rPr>
          <w:rFonts w:ascii="宋体" w:hAnsi="宋体" w:eastAsia="宋体" w:cs="宋体"/>
          <w:color w:val="auto"/>
          <w:spacing w:val="-100"/>
          <w:sz w:val="22"/>
          <w:szCs w:val="22"/>
          <w:highlight w:val="none"/>
        </w:rPr>
        <w:t xml:space="preserve"> </w:t>
      </w:r>
      <w:r>
        <w:rPr>
          <w:rFonts w:ascii="宋体" w:hAnsi="宋体" w:eastAsia="宋体" w:cs="宋体"/>
          <w:color w:val="auto"/>
          <w:spacing w:val="-1"/>
          <w:sz w:val="22"/>
          <w:szCs w:val="22"/>
          <w:highlight w:val="none"/>
        </w:rPr>
        <w:t>年龄</w:t>
      </w:r>
      <w:r>
        <w:rPr>
          <w:rFonts w:ascii="宋体" w:hAnsi="宋体" w:eastAsia="宋体" w:cs="宋体"/>
          <w:color w:val="auto"/>
          <w:spacing w:val="-110"/>
          <w:sz w:val="22"/>
          <w:szCs w:val="22"/>
          <w:highlight w:val="none"/>
        </w:rPr>
        <w:t xml:space="preserve"> </w:t>
      </w:r>
      <w:r>
        <w:rPr>
          <w:rFonts w:ascii="宋体" w:hAnsi="宋体" w:eastAsia="宋体" w:cs="宋体"/>
          <w:color w:val="auto"/>
          <w:spacing w:val="21"/>
          <w:sz w:val="22"/>
          <w:szCs w:val="22"/>
          <w:highlight w:val="none"/>
          <w:u w:val="single" w:color="auto"/>
        </w:rPr>
        <w:t xml:space="preserve">     </w:t>
      </w:r>
      <w:r>
        <w:rPr>
          <w:rFonts w:ascii="宋体" w:hAnsi="宋体" w:eastAsia="宋体" w:cs="宋体"/>
          <w:color w:val="auto"/>
          <w:spacing w:val="-93"/>
          <w:sz w:val="22"/>
          <w:szCs w:val="22"/>
          <w:highlight w:val="none"/>
        </w:rPr>
        <w:t xml:space="preserve"> </w:t>
      </w:r>
      <w:r>
        <w:rPr>
          <w:rFonts w:ascii="宋体" w:hAnsi="宋体" w:eastAsia="宋体" w:cs="宋体"/>
          <w:color w:val="auto"/>
          <w:spacing w:val="-2"/>
          <w:sz w:val="22"/>
          <w:szCs w:val="22"/>
          <w:highlight w:val="none"/>
        </w:rPr>
        <w:t>身份证号码</w:t>
      </w:r>
      <w:r>
        <w:rPr>
          <w:rFonts w:ascii="宋体" w:hAnsi="宋体" w:eastAsia="宋体" w:cs="宋体"/>
          <w:color w:val="auto"/>
          <w:spacing w:val="-109"/>
          <w:sz w:val="22"/>
          <w:szCs w:val="22"/>
          <w:highlight w:val="none"/>
        </w:rPr>
        <w:t xml:space="preserve"> </w:t>
      </w:r>
      <w:r>
        <w:rPr>
          <w:rFonts w:ascii="宋体" w:hAnsi="宋体" w:eastAsia="宋体" w:cs="宋体"/>
          <w:color w:val="auto"/>
          <w:spacing w:val="27"/>
          <w:sz w:val="22"/>
          <w:szCs w:val="22"/>
          <w:highlight w:val="none"/>
          <w:u w:val="single" w:color="auto"/>
        </w:rPr>
        <w:t xml:space="preserve">    </w:t>
      </w:r>
      <w:r>
        <w:rPr>
          <w:rFonts w:ascii="宋体" w:hAnsi="宋体" w:eastAsia="宋体" w:cs="宋体"/>
          <w:color w:val="auto"/>
          <w:spacing w:val="-98"/>
          <w:sz w:val="22"/>
          <w:szCs w:val="22"/>
          <w:highlight w:val="none"/>
        </w:rPr>
        <w:t xml:space="preserve"> </w:t>
      </w:r>
      <w:r>
        <w:rPr>
          <w:rFonts w:ascii="宋体" w:hAnsi="宋体" w:eastAsia="宋体" w:cs="宋体"/>
          <w:color w:val="auto"/>
          <w:spacing w:val="-2"/>
          <w:sz w:val="22"/>
          <w:szCs w:val="22"/>
          <w:highlight w:val="none"/>
        </w:rPr>
        <w:t>现任我单位</w:t>
      </w:r>
    </w:p>
    <w:p>
      <w:pPr>
        <w:spacing w:line="219" w:lineRule="auto"/>
        <w:ind w:left="481"/>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职务，系本公司法定代表人（负责人）。</w:t>
      </w:r>
    </w:p>
    <w:p>
      <w:pPr>
        <w:spacing w:before="63"/>
        <w:rPr>
          <w:color w:val="auto"/>
          <w:highlight w:val="none"/>
        </w:rPr>
      </w:pPr>
    </w:p>
    <w:p>
      <w:pPr>
        <w:spacing w:before="62"/>
        <w:rPr>
          <w:color w:val="auto"/>
          <w:highlight w:val="none"/>
        </w:rPr>
      </w:pPr>
    </w:p>
    <w:p>
      <w:pPr>
        <w:rPr>
          <w:color w:val="auto"/>
          <w:highlight w:val="none"/>
        </w:rPr>
        <w:sectPr>
          <w:headerReference r:id="rId35" w:type="default"/>
          <w:footerReference r:id="rId36" w:type="default"/>
          <w:pgSz w:w="11907" w:h="16839"/>
          <w:pgMar w:top="1092" w:right="1385" w:bottom="1011" w:left="1367" w:header="874" w:footer="849" w:gutter="0"/>
          <w:pgBorders>
            <w:top w:val="none" w:sz="0" w:space="0"/>
            <w:left w:val="none" w:sz="0" w:space="0"/>
            <w:bottom w:val="none" w:sz="0" w:space="0"/>
            <w:right w:val="none" w:sz="0" w:space="0"/>
          </w:pgBorders>
          <w:cols w:equalWidth="0" w:num="1">
            <w:col w:w="9154"/>
          </w:cols>
        </w:sectPr>
      </w:pPr>
    </w:p>
    <w:p>
      <w:pPr>
        <w:spacing w:before="44" w:line="468" w:lineRule="exact"/>
        <w:ind w:left="481"/>
        <w:rPr>
          <w:rFonts w:ascii="宋体" w:hAnsi="宋体" w:eastAsia="宋体" w:cs="宋体"/>
          <w:color w:val="auto"/>
          <w:sz w:val="22"/>
          <w:szCs w:val="22"/>
          <w:highlight w:val="none"/>
        </w:rPr>
      </w:pPr>
      <w:r>
        <w:rPr>
          <w:rFonts w:ascii="宋体" w:hAnsi="宋体" w:eastAsia="宋体" w:cs="宋体"/>
          <w:color w:val="auto"/>
          <w:spacing w:val="-1"/>
          <w:position w:val="18"/>
          <w:sz w:val="22"/>
          <w:szCs w:val="22"/>
          <w:highlight w:val="none"/>
        </w:rPr>
        <w:t>法定代表人性别：</w:t>
      </w:r>
    </w:p>
    <w:p>
      <w:pPr>
        <w:spacing w:before="1" w:line="220" w:lineRule="auto"/>
        <w:ind w:left="48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单位类型：</w:t>
      </w:r>
    </w:p>
    <w:p>
      <w:pPr>
        <w:spacing w:before="206" w:line="185" w:lineRule="auto"/>
        <w:ind w:left="482"/>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经营范围：</w:t>
      </w:r>
    </w:p>
    <w:p>
      <w:pPr>
        <w:pStyle w:val="2"/>
        <w:spacing w:line="14" w:lineRule="auto"/>
        <w:rPr>
          <w:color w:val="auto"/>
          <w:sz w:val="2"/>
          <w:highlight w:val="none"/>
        </w:rPr>
      </w:pPr>
      <w:r>
        <w:rPr>
          <w:color w:val="auto"/>
          <w:sz w:val="2"/>
          <w:szCs w:val="2"/>
          <w:highlight w:val="none"/>
        </w:rPr>
        <w:br w:type="column"/>
      </w:r>
    </w:p>
    <w:p>
      <w:pPr>
        <w:spacing w:before="43" w:line="220" w:lineRule="auto"/>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身份证号码：</w:t>
      </w:r>
    </w:p>
    <w:p>
      <w:pPr>
        <w:spacing w:line="220" w:lineRule="auto"/>
        <w:rPr>
          <w:rFonts w:ascii="宋体" w:hAnsi="宋体" w:eastAsia="宋体" w:cs="宋体"/>
          <w:color w:val="auto"/>
          <w:sz w:val="22"/>
          <w:szCs w:val="22"/>
          <w:highlight w:val="none"/>
        </w:rPr>
        <w:sectPr>
          <w:type w:val="continuous"/>
          <w:pgSz w:w="11907" w:h="16839"/>
          <w:pgMar w:top="1092" w:right="1385" w:bottom="1011" w:left="1367" w:header="874" w:footer="849" w:gutter="0"/>
          <w:pgBorders>
            <w:top w:val="none" w:sz="0" w:space="0"/>
            <w:left w:val="none" w:sz="0" w:space="0"/>
            <w:bottom w:val="none" w:sz="0" w:space="0"/>
            <w:right w:val="none" w:sz="0" w:space="0"/>
          </w:pgBorders>
          <w:cols w:equalWidth="0" w:num="2">
            <w:col w:w="3359" w:space="100"/>
            <w:col w:w="5696"/>
          </w:cols>
        </w:sectPr>
      </w:pPr>
    </w:p>
    <w:p>
      <w:pPr>
        <w:pStyle w:val="2"/>
        <w:spacing w:line="313" w:lineRule="auto"/>
        <w:rPr>
          <w:color w:val="auto"/>
          <w:highlight w:val="none"/>
        </w:rPr>
      </w:pPr>
    </w:p>
    <w:p>
      <w:pPr>
        <w:pStyle w:val="2"/>
        <w:spacing w:line="313" w:lineRule="auto"/>
        <w:rPr>
          <w:color w:val="auto"/>
          <w:highlight w:val="none"/>
        </w:rPr>
      </w:pPr>
    </w:p>
    <w:p>
      <w:pPr>
        <w:pStyle w:val="2"/>
        <w:spacing w:line="314" w:lineRule="auto"/>
        <w:rPr>
          <w:color w:val="auto"/>
          <w:highlight w:val="none"/>
        </w:rPr>
      </w:pPr>
    </w:p>
    <w:p>
      <w:pPr>
        <w:spacing w:before="72" w:line="360" w:lineRule="exact"/>
        <w:ind w:left="185"/>
        <w:rPr>
          <w:rFonts w:ascii="宋体" w:hAnsi="宋体" w:eastAsia="宋体" w:cs="宋体"/>
          <w:color w:val="auto"/>
          <w:sz w:val="22"/>
          <w:szCs w:val="22"/>
          <w:highlight w:val="none"/>
        </w:rPr>
      </w:pPr>
      <w:r>
        <w:rPr>
          <w:rFonts w:ascii="宋体" w:hAnsi="宋体" w:eastAsia="宋体" w:cs="宋体"/>
          <w:color w:val="auto"/>
          <w:spacing w:val="-17"/>
          <w:position w:val="10"/>
          <w:sz w:val="22"/>
          <w:szCs w:val="22"/>
          <w:highlight w:val="none"/>
        </w:rPr>
        <w:t>供应商（公章</w:t>
      </w:r>
      <w:r>
        <w:rPr>
          <w:rFonts w:ascii="宋体" w:hAnsi="宋体" w:eastAsia="宋体" w:cs="宋体"/>
          <w:color w:val="auto"/>
          <w:spacing w:val="-15"/>
          <w:position w:val="10"/>
          <w:sz w:val="22"/>
          <w:szCs w:val="22"/>
          <w:highlight w:val="none"/>
        </w:rPr>
        <w:t>）：</w:t>
      </w:r>
    </w:p>
    <w:p>
      <w:pPr>
        <w:spacing w:before="1" w:line="220" w:lineRule="auto"/>
        <w:ind w:left="223"/>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spacing w:before="38"/>
        <w:rPr>
          <w:color w:val="auto"/>
          <w:highlight w:val="none"/>
        </w:rPr>
      </w:pPr>
    </w:p>
    <w:p>
      <w:pPr>
        <w:spacing w:before="37"/>
        <w:rPr>
          <w:color w:val="auto"/>
          <w:highlight w:val="none"/>
        </w:rPr>
      </w:pPr>
    </w:p>
    <w:p>
      <w:pPr>
        <w:spacing w:before="37"/>
        <w:rPr>
          <w:color w:val="auto"/>
          <w:highlight w:val="none"/>
        </w:rPr>
      </w:pPr>
    </w:p>
    <w:tbl>
      <w:tblPr>
        <w:tblStyle w:val="6"/>
        <w:tblW w:w="5172" w:type="dxa"/>
        <w:tblInd w:w="445"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517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518" w:hRule="atLeast"/>
        </w:trPr>
        <w:tc>
          <w:tcPr>
            <w:tcW w:w="5172" w:type="dxa"/>
            <w:vAlign w:val="top"/>
          </w:tcPr>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4" w:lineRule="auto"/>
              <w:rPr>
                <w:rFonts w:ascii="Arial"/>
                <w:color w:val="auto"/>
                <w:sz w:val="21"/>
                <w:highlight w:val="none"/>
              </w:rPr>
            </w:pPr>
          </w:p>
          <w:p>
            <w:pPr>
              <w:pStyle w:val="7"/>
              <w:spacing w:before="71" w:line="219" w:lineRule="auto"/>
              <w:ind w:left="133"/>
              <w:rPr>
                <w:color w:val="auto"/>
                <w:highlight w:val="none"/>
              </w:rPr>
            </w:pPr>
            <w:r>
              <w:rPr>
                <w:color w:val="auto"/>
                <w:spacing w:val="-2"/>
                <w:highlight w:val="none"/>
              </w:rPr>
              <w:t>附法定代表人身份证复印件（正反面）</w:t>
            </w:r>
          </w:p>
        </w:tc>
      </w:tr>
    </w:tbl>
    <w:p>
      <w:pPr>
        <w:pStyle w:val="2"/>
        <w:spacing w:line="14" w:lineRule="auto"/>
        <w:rPr>
          <w:color w:val="auto"/>
          <w:sz w:val="2"/>
          <w:highlight w:val="none"/>
        </w:rPr>
      </w:pPr>
    </w:p>
    <w:p>
      <w:pPr>
        <w:spacing w:line="14" w:lineRule="auto"/>
        <w:rPr>
          <w:color w:val="auto"/>
          <w:sz w:val="2"/>
          <w:szCs w:val="2"/>
          <w:highlight w:val="none"/>
        </w:rPr>
        <w:sectPr>
          <w:type w:val="continuous"/>
          <w:pgSz w:w="11907" w:h="16839"/>
          <w:pgMar w:top="1092" w:right="1385" w:bottom="1011" w:left="1367" w:header="874" w:footer="849" w:gutter="0"/>
          <w:pgBorders>
            <w:top w:val="none" w:sz="0" w:space="0"/>
            <w:left w:val="none" w:sz="0" w:space="0"/>
            <w:bottom w:val="none" w:sz="0" w:space="0"/>
            <w:right w:val="none" w:sz="0" w:space="0"/>
          </w:pgBorders>
          <w:cols w:equalWidth="0" w:num="1">
            <w:col w:w="9154"/>
          </w:cols>
        </w:sectPr>
      </w:pPr>
    </w:p>
    <w:p>
      <w:pPr>
        <w:pStyle w:val="2"/>
        <w:spacing w:line="452" w:lineRule="auto"/>
        <w:rPr>
          <w:color w:val="auto"/>
          <w:highlight w:val="none"/>
        </w:rPr>
      </w:pPr>
    </w:p>
    <w:p>
      <w:pPr>
        <w:spacing w:before="78" w:line="218" w:lineRule="auto"/>
        <w:outlineLvl w:val="0"/>
        <w:rPr>
          <w:rFonts w:ascii="宋体" w:hAnsi="宋体" w:eastAsia="宋体" w:cs="宋体"/>
          <w:color w:val="auto"/>
          <w:sz w:val="24"/>
          <w:szCs w:val="24"/>
          <w:highlight w:val="none"/>
        </w:rPr>
      </w:pPr>
      <w:r>
        <w:rPr>
          <w:rFonts w:ascii="宋体" w:hAnsi="宋体" w:eastAsia="宋体" w:cs="宋体"/>
          <w:color w:val="auto"/>
          <w:spacing w:val="-4"/>
          <w:sz w:val="22"/>
          <w:szCs w:val="22"/>
          <w:highlight w:val="none"/>
          <w14:textOutline w14:w="4005" w14:cap="flat" w14:cmpd="sng">
            <w14:solidFill>
              <w14:srgbClr w14:val="000000"/>
            </w14:solidFill>
            <w14:prstDash w14:val="solid"/>
            <w14:miter w14:val="0"/>
          </w14:textOutline>
        </w:rPr>
        <w:t>4.</w:t>
      </w:r>
      <w:r>
        <w:rPr>
          <w:rFonts w:ascii="宋体" w:hAnsi="宋体" w:eastAsia="宋体" w:cs="宋体"/>
          <w:color w:val="auto"/>
          <w:spacing w:val="105"/>
          <w:sz w:val="22"/>
          <w:szCs w:val="22"/>
          <w:highlight w:val="none"/>
        </w:rPr>
        <w:t xml:space="preserve"> </w:t>
      </w:r>
      <w:r>
        <w:rPr>
          <w:rFonts w:ascii="宋体" w:hAnsi="宋体" w:eastAsia="宋体" w:cs="宋体"/>
          <w:color w:val="auto"/>
          <w:spacing w:val="-4"/>
          <w:sz w:val="24"/>
          <w:szCs w:val="24"/>
          <w:highlight w:val="none"/>
          <w14:textOutline w14:w="4354" w14:cap="flat" w14:cmpd="sng">
            <w14:solidFill>
              <w14:srgbClr w14:val="000000"/>
            </w14:solidFill>
            <w14:prstDash w14:val="solid"/>
            <w14:miter w14:val="0"/>
          </w14:textOutline>
        </w:rPr>
        <w:t>法定代表人授权委托书（格式</w:t>
      </w:r>
      <w:r>
        <w:rPr>
          <w:rFonts w:ascii="宋体" w:hAnsi="宋体" w:eastAsia="宋体" w:cs="宋体"/>
          <w:color w:val="auto"/>
          <w:spacing w:val="-11"/>
          <w:sz w:val="24"/>
          <w:szCs w:val="24"/>
          <w:highlight w:val="none"/>
          <w14:textOutline w14:w="4354" w14:cap="flat" w14:cmpd="sng">
            <w14:solidFill>
              <w14:srgbClr w14:val="000000"/>
            </w14:solidFill>
            <w14:prstDash w14:val="solid"/>
            <w14:miter w14:val="0"/>
          </w14:textOutline>
        </w:rPr>
        <w:t>）（</w:t>
      </w:r>
      <w:r>
        <w:rPr>
          <w:rFonts w:ascii="宋体" w:hAnsi="宋体" w:eastAsia="宋体" w:cs="宋体"/>
          <w:color w:val="auto"/>
          <w:spacing w:val="-4"/>
          <w:sz w:val="24"/>
          <w:szCs w:val="24"/>
          <w:highlight w:val="none"/>
          <w14:textOutline w14:w="4354" w14:cap="flat" w14:cmpd="sng">
            <w14:solidFill>
              <w14:srgbClr w14:val="000000"/>
            </w14:solidFill>
            <w14:prstDash w14:val="solid"/>
            <w14:miter w14:val="0"/>
          </w14:textOutline>
        </w:rPr>
        <w:t>被授权人参加报价适用）</w:t>
      </w:r>
    </w:p>
    <w:p>
      <w:pPr>
        <w:pStyle w:val="2"/>
        <w:spacing w:line="445" w:lineRule="auto"/>
        <w:rPr>
          <w:color w:val="auto"/>
          <w:highlight w:val="none"/>
        </w:rPr>
      </w:pPr>
    </w:p>
    <w:p>
      <w:pPr>
        <w:spacing w:before="91" w:line="219" w:lineRule="auto"/>
        <w:ind w:left="3199"/>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法定代表人授权委托书</w:t>
      </w:r>
    </w:p>
    <w:p>
      <w:pPr>
        <w:pStyle w:val="2"/>
        <w:spacing w:line="463" w:lineRule="auto"/>
        <w:rPr>
          <w:color w:val="auto"/>
          <w:highlight w:val="none"/>
        </w:rPr>
      </w:pPr>
    </w:p>
    <w:p>
      <w:pPr>
        <w:spacing w:before="78" w:line="219" w:lineRule="auto"/>
        <w:ind w:left="66"/>
        <w:rPr>
          <w:rFonts w:ascii="宋体" w:hAnsi="宋体" w:eastAsia="宋体" w:cs="宋体"/>
          <w:color w:val="auto"/>
          <w:sz w:val="24"/>
          <w:szCs w:val="24"/>
          <w:highlight w:val="none"/>
        </w:rPr>
      </w:pPr>
      <w:r>
        <w:rPr>
          <w:rFonts w:ascii="宋体" w:hAnsi="宋体" w:eastAsia="宋体" w:cs="宋体"/>
          <w:color w:val="auto"/>
          <w:spacing w:val="-20"/>
          <w:sz w:val="24"/>
          <w:szCs w:val="24"/>
          <w:highlight w:val="none"/>
        </w:rPr>
        <w:t>致</w:t>
      </w:r>
      <w:r>
        <w:rPr>
          <w:rFonts w:ascii="宋体" w:hAnsi="宋体" w:eastAsia="宋体" w:cs="宋体"/>
          <w:color w:val="auto"/>
          <w:spacing w:val="-34"/>
          <w:sz w:val="24"/>
          <w:szCs w:val="24"/>
          <w:highlight w:val="none"/>
        </w:rPr>
        <w:t>：</w:t>
      </w:r>
      <w:r>
        <w:rPr>
          <w:rFonts w:ascii="宋体" w:hAnsi="宋体" w:eastAsia="宋体" w:cs="宋体"/>
          <w:color w:val="auto"/>
          <w:spacing w:val="-34"/>
          <w:sz w:val="24"/>
          <w:szCs w:val="24"/>
          <w:highlight w:val="none"/>
          <w:u w:val="single" w:color="auto"/>
        </w:rPr>
        <w:t>（</w:t>
      </w:r>
      <w:r>
        <w:rPr>
          <w:rFonts w:ascii="宋体" w:hAnsi="宋体" w:eastAsia="宋体" w:cs="宋体"/>
          <w:color w:val="auto"/>
          <w:spacing w:val="-20"/>
          <w:sz w:val="24"/>
          <w:szCs w:val="24"/>
          <w:highlight w:val="none"/>
          <w:u w:val="single" w:color="auto"/>
        </w:rPr>
        <w:t>征集人、代理机构）</w:t>
      </w:r>
      <w:r>
        <w:rPr>
          <w:rFonts w:ascii="宋体" w:hAnsi="宋体" w:eastAsia="宋体" w:cs="宋体"/>
          <w:color w:val="auto"/>
          <w:sz w:val="24"/>
          <w:szCs w:val="24"/>
          <w:highlight w:val="none"/>
          <w:u w:val="single" w:color="auto"/>
        </w:rPr>
        <w:t xml:space="preserve">  </w:t>
      </w:r>
    </w:p>
    <w:p>
      <w:pPr>
        <w:pStyle w:val="2"/>
        <w:spacing w:line="459" w:lineRule="auto"/>
        <w:rPr>
          <w:color w:val="auto"/>
          <w:highlight w:val="none"/>
        </w:rPr>
      </w:pPr>
    </w:p>
    <w:p>
      <w:pPr>
        <w:spacing w:before="72" w:line="334" w:lineRule="auto"/>
        <w:ind w:left="506"/>
        <w:rPr>
          <w:rFonts w:ascii="宋体" w:hAnsi="宋体" w:eastAsia="宋体" w:cs="宋体"/>
          <w:color w:val="auto"/>
          <w:sz w:val="22"/>
          <w:szCs w:val="22"/>
          <w:highlight w:val="none"/>
        </w:rPr>
      </w:pPr>
      <w:r>
        <w:rPr>
          <w:rFonts w:ascii="宋体" w:hAnsi="宋体" w:eastAsia="宋体" w:cs="宋体"/>
          <w:color w:val="auto"/>
          <w:spacing w:val="-12"/>
          <w:sz w:val="22"/>
          <w:szCs w:val="22"/>
          <w:highlight w:val="none"/>
        </w:rPr>
        <w:t>我_</w:t>
      </w:r>
      <w:r>
        <w:rPr>
          <w:rFonts w:ascii="宋体" w:hAnsi="宋体" w:eastAsia="宋体" w:cs="宋体"/>
          <w:color w:val="auto"/>
          <w:spacing w:val="99"/>
          <w:sz w:val="22"/>
          <w:szCs w:val="22"/>
          <w:highlight w:val="none"/>
          <w:u w:val="single" w:color="auto"/>
        </w:rPr>
        <w:t xml:space="preserve"> </w:t>
      </w:r>
      <w:r>
        <w:rPr>
          <w:rFonts w:ascii="宋体" w:hAnsi="宋体" w:eastAsia="宋体" w:cs="宋体"/>
          <w:color w:val="auto"/>
          <w:spacing w:val="-12"/>
          <w:sz w:val="22"/>
          <w:szCs w:val="22"/>
          <w:highlight w:val="none"/>
          <w:u w:val="single" w:color="auto"/>
        </w:rPr>
        <w:t>（姓名）</w:t>
      </w:r>
      <w:r>
        <w:rPr>
          <w:rFonts w:ascii="宋体" w:hAnsi="宋体" w:eastAsia="宋体" w:cs="宋体"/>
          <w:color w:val="auto"/>
          <w:spacing w:val="23"/>
          <w:sz w:val="22"/>
          <w:szCs w:val="22"/>
          <w:highlight w:val="none"/>
          <w:u w:val="single" w:color="auto"/>
        </w:rPr>
        <w:t xml:space="preserve">  </w:t>
      </w:r>
      <w:r>
        <w:rPr>
          <w:rFonts w:ascii="宋体" w:hAnsi="宋体" w:eastAsia="宋体" w:cs="宋体"/>
          <w:color w:val="auto"/>
          <w:spacing w:val="-96"/>
          <w:sz w:val="22"/>
          <w:szCs w:val="22"/>
          <w:highlight w:val="none"/>
        </w:rPr>
        <w:t xml:space="preserve"> </w:t>
      </w:r>
      <w:r>
        <w:rPr>
          <w:rFonts w:ascii="宋体" w:hAnsi="宋体" w:eastAsia="宋体" w:cs="宋体"/>
          <w:color w:val="auto"/>
          <w:spacing w:val="-12"/>
          <w:sz w:val="22"/>
          <w:szCs w:val="22"/>
          <w:highlight w:val="none"/>
        </w:rPr>
        <w:t>系</w:t>
      </w:r>
      <w:r>
        <w:rPr>
          <w:rFonts w:ascii="宋体" w:hAnsi="宋体" w:eastAsia="宋体" w:cs="宋体"/>
          <w:color w:val="auto"/>
          <w:spacing w:val="-109"/>
          <w:sz w:val="22"/>
          <w:szCs w:val="22"/>
          <w:highlight w:val="none"/>
        </w:rPr>
        <w:t xml:space="preserve"> </w:t>
      </w:r>
      <w:r>
        <w:rPr>
          <w:rFonts w:ascii="宋体" w:hAnsi="宋体" w:eastAsia="宋体" w:cs="宋体"/>
          <w:color w:val="auto"/>
          <w:spacing w:val="-12"/>
          <w:sz w:val="22"/>
          <w:szCs w:val="22"/>
          <w:highlight w:val="none"/>
          <w:u w:val="single" w:color="auto"/>
        </w:rPr>
        <w:t xml:space="preserve">   （供应商名称）    </w:t>
      </w:r>
      <w:r>
        <w:rPr>
          <w:rFonts w:ascii="宋体" w:hAnsi="宋体" w:eastAsia="宋体" w:cs="宋体"/>
          <w:color w:val="auto"/>
          <w:spacing w:val="-86"/>
          <w:sz w:val="22"/>
          <w:szCs w:val="22"/>
          <w:highlight w:val="none"/>
        </w:rPr>
        <w:t xml:space="preserve"> </w:t>
      </w:r>
      <w:r>
        <w:rPr>
          <w:rFonts w:ascii="宋体" w:hAnsi="宋体" w:eastAsia="宋体" w:cs="宋体"/>
          <w:color w:val="auto"/>
          <w:spacing w:val="-12"/>
          <w:sz w:val="22"/>
          <w:szCs w:val="22"/>
          <w:highlight w:val="none"/>
        </w:rPr>
        <w:t>的法定代表人， 现授权委托本单位职工</w:t>
      </w:r>
      <w:r>
        <w:rPr>
          <w:rFonts w:ascii="宋体" w:hAnsi="宋体" w:eastAsia="宋体" w:cs="宋体"/>
          <w:color w:val="auto"/>
          <w:spacing w:val="-12"/>
          <w:sz w:val="22"/>
          <w:szCs w:val="22"/>
          <w:highlight w:val="none"/>
          <w:u w:val="single" w:color="auto"/>
        </w:rPr>
        <w:t xml:space="preserve">   （姓名，</w:t>
      </w:r>
      <w:r>
        <w:rPr>
          <w:rFonts w:ascii="宋体" w:hAnsi="宋体" w:eastAsia="宋体" w:cs="宋体"/>
          <w:color w:val="auto"/>
          <w:sz w:val="22"/>
          <w:szCs w:val="22"/>
          <w:highlight w:val="none"/>
          <w:u w:val="single" w:color="auto"/>
        </w:rPr>
        <w:t xml:space="preserve"> </w:t>
      </w:r>
    </w:p>
    <w:p>
      <w:pPr>
        <w:spacing w:line="220" w:lineRule="auto"/>
        <w:ind w:left="66"/>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u w:val="single" w:color="auto"/>
        </w:rPr>
        <w:t>职务）</w:t>
      </w:r>
      <w:r>
        <w:rPr>
          <w:rFonts w:ascii="宋体" w:hAnsi="宋体" w:eastAsia="宋体" w:cs="宋体"/>
          <w:color w:val="auto"/>
          <w:spacing w:val="25"/>
          <w:sz w:val="22"/>
          <w:szCs w:val="22"/>
          <w:highlight w:val="none"/>
          <w:u w:val="single" w:color="auto"/>
        </w:rPr>
        <w:t xml:space="preserve">   </w:t>
      </w:r>
      <w:r>
        <w:rPr>
          <w:rFonts w:ascii="宋体" w:hAnsi="宋体" w:eastAsia="宋体" w:cs="宋体"/>
          <w:color w:val="auto"/>
          <w:spacing w:val="-76"/>
          <w:sz w:val="22"/>
          <w:szCs w:val="22"/>
          <w:highlight w:val="none"/>
        </w:rPr>
        <w:t xml:space="preserve"> </w:t>
      </w:r>
      <w:r>
        <w:rPr>
          <w:rFonts w:ascii="宋体" w:hAnsi="宋体" w:eastAsia="宋体" w:cs="宋体"/>
          <w:color w:val="auto"/>
          <w:spacing w:val="-6"/>
          <w:sz w:val="22"/>
          <w:szCs w:val="22"/>
          <w:highlight w:val="none"/>
        </w:rPr>
        <w:t>以我方的名义参加贵司</w:t>
      </w:r>
      <w:r>
        <w:rPr>
          <w:rFonts w:ascii="宋体" w:hAnsi="宋体" w:eastAsia="宋体" w:cs="宋体"/>
          <w:color w:val="auto"/>
          <w:spacing w:val="-107"/>
          <w:sz w:val="22"/>
          <w:szCs w:val="22"/>
          <w:highlight w:val="none"/>
        </w:rPr>
        <w:t xml:space="preserve"> </w:t>
      </w:r>
      <w:r>
        <w:rPr>
          <w:rFonts w:ascii="宋体" w:hAnsi="宋体" w:eastAsia="宋体" w:cs="宋体"/>
          <w:color w:val="auto"/>
          <w:spacing w:val="9"/>
          <w:sz w:val="22"/>
          <w:szCs w:val="22"/>
          <w:highlight w:val="none"/>
          <w:u w:val="single" w:color="auto"/>
        </w:rPr>
        <w:t xml:space="preserve">      </w:t>
      </w:r>
      <w:r>
        <w:rPr>
          <w:rFonts w:ascii="宋体" w:hAnsi="宋体" w:eastAsia="宋体" w:cs="宋体"/>
          <w:color w:val="auto"/>
          <w:spacing w:val="-6"/>
          <w:sz w:val="22"/>
          <w:szCs w:val="22"/>
          <w:highlight w:val="none"/>
          <w:u w:val="single" w:color="auto"/>
        </w:rPr>
        <w:t xml:space="preserve">（项目名称/包件名称、项目编号）       </w:t>
      </w:r>
      <w:r>
        <w:rPr>
          <w:rFonts w:ascii="宋体" w:hAnsi="宋体" w:eastAsia="宋体" w:cs="宋体"/>
          <w:color w:val="auto"/>
          <w:spacing w:val="-95"/>
          <w:sz w:val="22"/>
          <w:szCs w:val="22"/>
          <w:highlight w:val="none"/>
        </w:rPr>
        <w:t xml:space="preserve"> </w:t>
      </w:r>
      <w:r>
        <w:rPr>
          <w:rFonts w:ascii="宋体" w:hAnsi="宋体" w:eastAsia="宋体" w:cs="宋体"/>
          <w:color w:val="auto"/>
          <w:spacing w:val="-6"/>
          <w:sz w:val="22"/>
          <w:szCs w:val="22"/>
          <w:highlight w:val="none"/>
        </w:rPr>
        <w:t>项目的征集</w:t>
      </w:r>
    </w:p>
    <w:p>
      <w:pPr>
        <w:spacing w:before="139" w:line="400" w:lineRule="exact"/>
        <w:ind w:left="69"/>
        <w:rPr>
          <w:rFonts w:ascii="宋体" w:hAnsi="宋体" w:eastAsia="宋体" w:cs="宋体"/>
          <w:color w:val="auto"/>
          <w:sz w:val="22"/>
          <w:szCs w:val="22"/>
          <w:highlight w:val="none"/>
        </w:rPr>
      </w:pPr>
      <w:r>
        <w:rPr>
          <w:rFonts w:ascii="宋体" w:hAnsi="宋体" w:eastAsia="宋体" w:cs="宋体"/>
          <w:color w:val="auto"/>
          <w:spacing w:val="1"/>
          <w:position w:val="13"/>
          <w:sz w:val="22"/>
          <w:szCs w:val="22"/>
          <w:highlight w:val="none"/>
        </w:rPr>
        <w:t>活动，并代表我方全权办理针对上述项目的报价、响应文件澄清、签约等一切具体事务和</w:t>
      </w:r>
      <w:r>
        <w:rPr>
          <w:rFonts w:ascii="宋体" w:hAnsi="宋体" w:eastAsia="宋体" w:cs="宋体"/>
          <w:color w:val="auto"/>
          <w:position w:val="13"/>
          <w:sz w:val="22"/>
          <w:szCs w:val="22"/>
          <w:highlight w:val="none"/>
        </w:rPr>
        <w:t>签署</w:t>
      </w:r>
    </w:p>
    <w:p>
      <w:pPr>
        <w:spacing w:line="220" w:lineRule="auto"/>
        <w:ind w:left="6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相关文件。</w:t>
      </w:r>
    </w:p>
    <w:p>
      <w:pPr>
        <w:spacing w:before="137" w:line="220" w:lineRule="auto"/>
        <w:ind w:left="50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我方对被授权人的签名事项负全部责任。</w:t>
      </w:r>
    </w:p>
    <w:p>
      <w:pPr>
        <w:spacing w:before="139" w:line="335" w:lineRule="auto"/>
        <w:ind w:left="92" w:right="217" w:firstLine="411"/>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在贵方收到我方撤销授权的书面通知以前，本授权书一直有效。被授权人在授权书有效期</w:t>
      </w:r>
      <w:r>
        <w:rPr>
          <w:rFonts w:ascii="宋体" w:hAnsi="宋体" w:eastAsia="宋体" w:cs="宋体"/>
          <w:color w:val="auto"/>
          <w:spacing w:val="7"/>
          <w:sz w:val="22"/>
          <w:szCs w:val="22"/>
          <w:highlight w:val="none"/>
        </w:rPr>
        <w:t xml:space="preserve"> </w:t>
      </w:r>
      <w:r>
        <w:rPr>
          <w:rFonts w:ascii="宋体" w:hAnsi="宋体" w:eastAsia="宋体" w:cs="宋体"/>
          <w:color w:val="auto"/>
          <w:sz w:val="22"/>
          <w:szCs w:val="22"/>
          <w:highlight w:val="none"/>
        </w:rPr>
        <w:t>内签署的所有文件不因授权的撤销而失效。除我方书面撤销授权外，本授权书自响应文件递交</w:t>
      </w:r>
    </w:p>
    <w:p>
      <w:pPr>
        <w:spacing w:before="1" w:line="218" w:lineRule="auto"/>
        <w:ind w:left="64"/>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截止之日起直至我方的报价有效期结束前始终有效。</w:t>
      </w:r>
    </w:p>
    <w:p>
      <w:pPr>
        <w:spacing w:before="140" w:line="220" w:lineRule="auto"/>
        <w:ind w:left="504"/>
        <w:rPr>
          <w:rFonts w:ascii="宋体" w:hAnsi="宋体" w:eastAsia="宋体" w:cs="宋体"/>
          <w:color w:val="auto"/>
          <w:sz w:val="22"/>
          <w:szCs w:val="22"/>
          <w:highlight w:val="none"/>
        </w:rPr>
      </w:pPr>
      <w:r>
        <w:rPr>
          <w:rFonts w:ascii="宋体" w:hAnsi="宋体" w:eastAsia="宋体" w:cs="宋体"/>
          <w:color w:val="auto"/>
          <w:spacing w:val="-9"/>
          <w:sz w:val="22"/>
          <w:szCs w:val="22"/>
          <w:highlight w:val="none"/>
        </w:rPr>
        <w:t>被授权人无转委托权， 特此委托。</w:t>
      </w:r>
    </w:p>
    <w:p>
      <w:pPr>
        <w:spacing w:before="50"/>
        <w:rPr>
          <w:color w:val="auto"/>
          <w:highlight w:val="none"/>
        </w:rPr>
      </w:pPr>
    </w:p>
    <w:p>
      <w:pPr>
        <w:spacing w:before="50"/>
        <w:rPr>
          <w:color w:val="auto"/>
          <w:highlight w:val="none"/>
        </w:rPr>
      </w:pPr>
    </w:p>
    <w:p>
      <w:pPr>
        <w:spacing w:before="49"/>
        <w:rPr>
          <w:color w:val="auto"/>
          <w:highlight w:val="none"/>
        </w:rPr>
      </w:pPr>
    </w:p>
    <w:tbl>
      <w:tblPr>
        <w:tblStyle w:val="6"/>
        <w:tblW w:w="6709" w:type="dxa"/>
        <w:tblInd w:w="1187"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670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351" w:hRule="atLeast"/>
        </w:trPr>
        <w:tc>
          <w:tcPr>
            <w:tcW w:w="6709" w:type="dxa"/>
            <w:vAlign w:val="top"/>
          </w:tcPr>
          <w:p>
            <w:pPr>
              <w:spacing w:line="257" w:lineRule="auto"/>
              <w:rPr>
                <w:rFonts w:ascii="Arial"/>
                <w:color w:val="auto"/>
                <w:sz w:val="21"/>
                <w:highlight w:val="none"/>
              </w:rPr>
            </w:pPr>
          </w:p>
          <w:p>
            <w:pPr>
              <w:spacing w:line="258" w:lineRule="auto"/>
              <w:rPr>
                <w:rFonts w:ascii="Arial"/>
                <w:color w:val="auto"/>
                <w:sz w:val="21"/>
                <w:highlight w:val="none"/>
              </w:rPr>
            </w:pPr>
          </w:p>
          <w:p>
            <w:pPr>
              <w:spacing w:line="258" w:lineRule="auto"/>
              <w:rPr>
                <w:rFonts w:ascii="Arial"/>
                <w:color w:val="auto"/>
                <w:sz w:val="21"/>
                <w:highlight w:val="none"/>
              </w:rPr>
            </w:pPr>
          </w:p>
          <w:p>
            <w:pPr>
              <w:spacing w:line="258" w:lineRule="auto"/>
              <w:rPr>
                <w:rFonts w:ascii="Arial"/>
                <w:color w:val="auto"/>
                <w:sz w:val="21"/>
                <w:highlight w:val="none"/>
              </w:rPr>
            </w:pPr>
          </w:p>
          <w:p>
            <w:pPr>
              <w:pStyle w:val="7"/>
              <w:spacing w:before="71" w:line="219" w:lineRule="auto"/>
              <w:ind w:left="133"/>
              <w:rPr>
                <w:color w:val="auto"/>
                <w:highlight w:val="none"/>
              </w:rPr>
            </w:pPr>
            <w:r>
              <w:rPr>
                <w:color w:val="auto"/>
                <w:spacing w:val="-1"/>
                <w:highlight w:val="none"/>
              </w:rPr>
              <w:t>附：法定代表人身份证复印件及被授权人身份证复</w:t>
            </w:r>
            <w:r>
              <w:rPr>
                <w:color w:val="auto"/>
                <w:spacing w:val="-2"/>
                <w:highlight w:val="none"/>
              </w:rPr>
              <w:t>印件（正反面）</w:t>
            </w:r>
          </w:p>
        </w:tc>
      </w:tr>
    </w:tbl>
    <w:p>
      <w:pPr>
        <w:pStyle w:val="2"/>
        <w:spacing w:line="255" w:lineRule="auto"/>
        <w:rPr>
          <w:color w:val="auto"/>
          <w:highlight w:val="none"/>
        </w:rPr>
      </w:pPr>
    </w:p>
    <w:p>
      <w:pPr>
        <w:pStyle w:val="2"/>
        <w:spacing w:line="255" w:lineRule="auto"/>
        <w:rPr>
          <w:color w:val="auto"/>
          <w:highlight w:val="none"/>
        </w:rPr>
      </w:pPr>
    </w:p>
    <w:p>
      <w:pPr>
        <w:pStyle w:val="2"/>
        <w:spacing w:line="256" w:lineRule="auto"/>
        <w:rPr>
          <w:color w:val="auto"/>
          <w:highlight w:val="none"/>
        </w:rPr>
      </w:pPr>
    </w:p>
    <w:p>
      <w:pPr>
        <w:spacing w:before="72" w:line="401" w:lineRule="exact"/>
        <w:ind w:left="66"/>
        <w:rPr>
          <w:rFonts w:ascii="宋体" w:hAnsi="宋体" w:eastAsia="宋体" w:cs="宋体"/>
          <w:color w:val="auto"/>
          <w:sz w:val="22"/>
          <w:szCs w:val="22"/>
          <w:highlight w:val="none"/>
        </w:rPr>
      </w:pPr>
      <w:r>
        <w:rPr>
          <w:rFonts w:ascii="宋体" w:hAnsi="宋体" w:eastAsia="宋体" w:cs="宋体"/>
          <w:color w:val="auto"/>
          <w:spacing w:val="-1"/>
          <w:position w:val="13"/>
          <w:sz w:val="22"/>
          <w:szCs w:val="22"/>
          <w:highlight w:val="none"/>
        </w:rPr>
        <w:t>法定代表人签字或盖章：</w:t>
      </w:r>
    </w:p>
    <w:p>
      <w:pPr>
        <w:spacing w:line="219" w:lineRule="auto"/>
        <w:ind w:left="65"/>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rPr>
        <w:t>供应商授权代表（签字</w:t>
      </w:r>
      <w:r>
        <w:rPr>
          <w:rFonts w:ascii="宋体" w:hAnsi="宋体" w:eastAsia="宋体" w:cs="宋体"/>
          <w:color w:val="auto"/>
          <w:spacing w:val="-16"/>
          <w:sz w:val="22"/>
          <w:szCs w:val="22"/>
          <w:highlight w:val="none"/>
        </w:rPr>
        <w:t>）：</w:t>
      </w:r>
    </w:p>
    <w:p>
      <w:pPr>
        <w:spacing w:before="140" w:line="398" w:lineRule="exact"/>
        <w:ind w:left="65"/>
        <w:rPr>
          <w:rFonts w:ascii="宋体" w:hAnsi="宋体" w:eastAsia="宋体" w:cs="宋体"/>
          <w:color w:val="auto"/>
          <w:sz w:val="22"/>
          <w:szCs w:val="22"/>
          <w:highlight w:val="none"/>
        </w:rPr>
      </w:pPr>
      <w:r>
        <w:rPr>
          <w:rFonts w:ascii="宋体" w:hAnsi="宋体" w:eastAsia="宋体" w:cs="宋体"/>
          <w:color w:val="auto"/>
          <w:spacing w:val="-17"/>
          <w:position w:val="13"/>
          <w:sz w:val="22"/>
          <w:szCs w:val="22"/>
          <w:highlight w:val="none"/>
        </w:rPr>
        <w:t>供应商（公章</w:t>
      </w:r>
      <w:r>
        <w:rPr>
          <w:rFonts w:ascii="宋体" w:hAnsi="宋体" w:eastAsia="宋体" w:cs="宋体"/>
          <w:color w:val="auto"/>
          <w:spacing w:val="-15"/>
          <w:position w:val="13"/>
          <w:sz w:val="22"/>
          <w:szCs w:val="22"/>
          <w:highlight w:val="none"/>
        </w:rPr>
        <w:t>）：</w:t>
      </w:r>
    </w:p>
    <w:p>
      <w:pPr>
        <w:spacing w:before="1" w:line="220" w:lineRule="auto"/>
        <w:ind w:left="103"/>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spacing w:line="220" w:lineRule="auto"/>
        <w:rPr>
          <w:rFonts w:ascii="宋体" w:hAnsi="宋体" w:eastAsia="宋体" w:cs="宋体"/>
          <w:color w:val="auto"/>
          <w:sz w:val="22"/>
          <w:szCs w:val="22"/>
          <w:highlight w:val="none"/>
        </w:rPr>
        <w:sectPr>
          <w:headerReference r:id="rId37" w:type="default"/>
          <w:footerReference r:id="rId38" w:type="default"/>
          <w:pgSz w:w="11907" w:h="16839"/>
          <w:pgMar w:top="1092" w:right="1195" w:bottom="1011" w:left="1361"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spacing w:before="78" w:line="220" w:lineRule="auto"/>
        <w:outlineLvl w:val="0"/>
        <w:rPr>
          <w:rFonts w:ascii="宋体" w:hAnsi="宋体" w:eastAsia="宋体" w:cs="宋体"/>
          <w:color w:val="auto"/>
          <w:sz w:val="24"/>
          <w:szCs w:val="24"/>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5.</w:t>
      </w:r>
      <w:r>
        <w:rPr>
          <w:rFonts w:ascii="宋体" w:hAnsi="宋体" w:eastAsia="宋体" w:cs="宋体"/>
          <w:color w:val="auto"/>
          <w:spacing w:val="-3"/>
          <w:sz w:val="22"/>
          <w:szCs w:val="22"/>
          <w:highlight w:val="none"/>
        </w:rPr>
        <w:t xml:space="preserve">  </w:t>
      </w:r>
      <w:r>
        <w:rPr>
          <w:rFonts w:ascii="宋体" w:hAnsi="宋体" w:eastAsia="宋体" w:cs="宋体"/>
          <w:color w:val="auto"/>
          <w:spacing w:val="-3"/>
          <w:sz w:val="24"/>
          <w:szCs w:val="24"/>
          <w:highlight w:val="none"/>
          <w14:textOutline w14:w="4354" w14:cap="flat" w14:cmpd="sng">
            <w14:solidFill>
              <w14:srgbClr w14:val="000000"/>
            </w14:solidFill>
            <w14:prstDash w14:val="solid"/>
            <w14:miter w14:val="0"/>
          </w14:textOutline>
        </w:rPr>
        <w:t>资格证明文件</w:t>
      </w:r>
    </w:p>
    <w:p>
      <w:pPr>
        <w:pStyle w:val="2"/>
        <w:spacing w:line="442" w:lineRule="auto"/>
        <w:rPr>
          <w:color w:val="auto"/>
          <w:highlight w:val="none"/>
        </w:rPr>
      </w:pPr>
    </w:p>
    <w:p>
      <w:pPr>
        <w:spacing w:before="91" w:line="222" w:lineRule="auto"/>
        <w:ind w:left="4439"/>
        <w:rPr>
          <w:rFonts w:ascii="宋体" w:hAnsi="宋体" w:eastAsia="宋体" w:cs="宋体"/>
          <w:color w:val="auto"/>
          <w:sz w:val="28"/>
          <w:szCs w:val="28"/>
          <w:highlight w:val="none"/>
        </w:rPr>
      </w:pPr>
      <w:r>
        <w:rPr>
          <w:rFonts w:ascii="宋体" w:hAnsi="宋体" w:eastAsia="宋体" w:cs="宋体"/>
          <w:color w:val="auto"/>
          <w:spacing w:val="-32"/>
          <w:sz w:val="28"/>
          <w:szCs w:val="28"/>
          <w:highlight w:val="none"/>
          <w14:textOutline w14:w="5094" w14:cap="flat" w14:cmpd="sng">
            <w14:solidFill>
              <w14:srgbClr w14:val="000000"/>
            </w14:solidFill>
            <w14:prstDash w14:val="solid"/>
            <w14:miter w14:val="0"/>
          </w14:textOutline>
        </w:rPr>
        <w:t>目</w:t>
      </w:r>
      <w:r>
        <w:rPr>
          <w:rFonts w:ascii="宋体" w:hAnsi="宋体" w:eastAsia="宋体" w:cs="宋体"/>
          <w:color w:val="auto"/>
          <w:spacing w:val="7"/>
          <w:sz w:val="28"/>
          <w:szCs w:val="28"/>
          <w:highlight w:val="none"/>
        </w:rPr>
        <w:t xml:space="preserve">  </w:t>
      </w:r>
      <w:r>
        <w:rPr>
          <w:rFonts w:ascii="宋体" w:hAnsi="宋体" w:eastAsia="宋体" w:cs="宋体"/>
          <w:color w:val="auto"/>
          <w:spacing w:val="-32"/>
          <w:sz w:val="28"/>
          <w:szCs w:val="28"/>
          <w:highlight w:val="none"/>
          <w14:textOutline w14:w="5094" w14:cap="flat" w14:cmpd="sng">
            <w14:solidFill>
              <w14:srgbClr w14:val="000000"/>
            </w14:solidFill>
            <w14:prstDash w14:val="solid"/>
            <w14:miter w14:val="0"/>
          </w14:textOutline>
        </w:rPr>
        <w:t>录</w:t>
      </w:r>
    </w:p>
    <w:p>
      <w:pPr>
        <w:pStyle w:val="2"/>
        <w:spacing w:line="422" w:lineRule="auto"/>
        <w:rPr>
          <w:color w:val="auto"/>
          <w:highlight w:val="none"/>
        </w:rPr>
      </w:pPr>
    </w:p>
    <w:p>
      <w:pPr>
        <w:spacing w:before="71" w:line="260" w:lineRule="auto"/>
        <w:ind w:left="478" w:right="102" w:hanging="402"/>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1)</w:t>
      </w:r>
      <w:r>
        <w:rPr>
          <w:rFonts w:ascii="宋体" w:hAnsi="宋体" w:eastAsia="宋体" w:cs="宋体"/>
          <w:color w:val="auto"/>
          <w:spacing w:val="104"/>
          <w:sz w:val="22"/>
          <w:szCs w:val="22"/>
          <w:highlight w:val="none"/>
        </w:rPr>
        <w:t xml:space="preserve"> </w:t>
      </w:r>
      <w:r>
        <w:rPr>
          <w:rFonts w:ascii="宋体" w:hAnsi="宋体" w:eastAsia="宋体" w:cs="宋体"/>
          <w:color w:val="auto"/>
          <w:spacing w:val="-1"/>
          <w:sz w:val="22"/>
          <w:szCs w:val="22"/>
          <w:highlight w:val="none"/>
        </w:rPr>
        <w:t>具有独立承担民事责任能力的证明文件（如法人营业执照、事业单位法人证书或民办非企</w:t>
      </w:r>
      <w:r>
        <w:rPr>
          <w:rFonts w:ascii="宋体" w:hAnsi="宋体" w:eastAsia="宋体" w:cs="宋体"/>
          <w:color w:val="auto"/>
          <w:sz w:val="22"/>
          <w:szCs w:val="22"/>
          <w:highlight w:val="none"/>
        </w:rPr>
        <w:t xml:space="preserve"> </w:t>
      </w:r>
      <w:r>
        <w:rPr>
          <w:rFonts w:ascii="宋体" w:hAnsi="宋体" w:eastAsia="宋体" w:cs="宋体"/>
          <w:color w:val="auto"/>
          <w:spacing w:val="-1"/>
          <w:sz w:val="22"/>
          <w:szCs w:val="22"/>
          <w:highlight w:val="none"/>
        </w:rPr>
        <w:t>业单位登记证书</w:t>
      </w:r>
      <w:r>
        <w:rPr>
          <w:rFonts w:ascii="宋体" w:hAnsi="宋体" w:eastAsia="宋体" w:cs="宋体"/>
          <w:color w:val="auto"/>
          <w:spacing w:val="-58"/>
          <w:w w:val="98"/>
          <w:sz w:val="22"/>
          <w:szCs w:val="22"/>
          <w:highlight w:val="none"/>
        </w:rPr>
        <w:t>）；</w:t>
      </w:r>
    </w:p>
    <w:p>
      <w:pPr>
        <w:spacing w:before="99" w:line="219" w:lineRule="auto"/>
        <w:ind w:left="6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2)</w:t>
      </w:r>
      <w:r>
        <w:rPr>
          <w:rFonts w:ascii="宋体" w:hAnsi="宋体" w:eastAsia="宋体" w:cs="宋体"/>
          <w:color w:val="auto"/>
          <w:spacing w:val="103"/>
          <w:sz w:val="22"/>
          <w:szCs w:val="22"/>
          <w:highlight w:val="none"/>
        </w:rPr>
        <w:t xml:space="preserve"> </w:t>
      </w:r>
      <w:r>
        <w:rPr>
          <w:rFonts w:ascii="宋体" w:hAnsi="宋体" w:eastAsia="宋体" w:cs="宋体"/>
          <w:color w:val="auto"/>
          <w:spacing w:val="-1"/>
          <w:sz w:val="22"/>
          <w:szCs w:val="22"/>
          <w:highlight w:val="none"/>
        </w:rPr>
        <w:t>财务状况及税收、社会保障资金缴纳情况声明函；</w:t>
      </w:r>
    </w:p>
    <w:p>
      <w:pPr>
        <w:spacing w:before="95" w:line="261" w:lineRule="auto"/>
        <w:ind w:left="59" w:right="1692" w:firstLine="5"/>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w:t>
      </w:r>
      <w:r>
        <w:rPr>
          <w:rFonts w:ascii="宋体" w:hAnsi="宋体" w:eastAsia="宋体" w:cs="宋体"/>
          <w:color w:val="auto"/>
          <w:spacing w:val="99"/>
          <w:sz w:val="22"/>
          <w:szCs w:val="22"/>
          <w:highlight w:val="none"/>
        </w:rPr>
        <w:t xml:space="preserve"> </w:t>
      </w:r>
      <w:r>
        <w:rPr>
          <w:rFonts w:ascii="宋体" w:hAnsi="宋体" w:eastAsia="宋体" w:cs="宋体"/>
          <w:color w:val="auto"/>
          <w:spacing w:val="-2"/>
          <w:sz w:val="22"/>
          <w:szCs w:val="22"/>
          <w:highlight w:val="none"/>
        </w:rPr>
        <w:t>参加本次招标活动前三年内在经营活动中没有重大违法记录</w:t>
      </w:r>
      <w:r>
        <w:rPr>
          <w:rFonts w:ascii="宋体" w:hAnsi="宋体" w:eastAsia="宋体" w:cs="宋体"/>
          <w:color w:val="auto"/>
          <w:spacing w:val="-3"/>
          <w:sz w:val="22"/>
          <w:szCs w:val="22"/>
          <w:highlight w:val="none"/>
        </w:rPr>
        <w:t>的书面声明；</w:t>
      </w:r>
      <w:r>
        <w:rPr>
          <w:rFonts w:ascii="宋体" w:hAnsi="宋体" w:eastAsia="宋体" w:cs="宋体"/>
          <w:color w:val="auto"/>
          <w:sz w:val="22"/>
          <w:szCs w:val="22"/>
          <w:highlight w:val="none"/>
        </w:rPr>
        <w:t xml:space="preserve"> </w:t>
      </w:r>
      <w:r>
        <w:rPr>
          <w:rFonts w:ascii="宋体" w:hAnsi="宋体" w:eastAsia="宋体" w:cs="宋体"/>
          <w:color w:val="auto"/>
          <w:spacing w:val="-1"/>
          <w:sz w:val="22"/>
          <w:szCs w:val="22"/>
          <w:highlight w:val="none"/>
        </w:rPr>
        <w:t>4)</w:t>
      </w:r>
      <w:r>
        <w:rPr>
          <w:rFonts w:ascii="宋体" w:hAnsi="宋体" w:eastAsia="宋体" w:cs="宋体"/>
          <w:color w:val="auto"/>
          <w:spacing w:val="107"/>
          <w:sz w:val="22"/>
          <w:szCs w:val="22"/>
          <w:highlight w:val="none"/>
        </w:rPr>
        <w:t xml:space="preserve"> </w:t>
      </w:r>
      <w:r>
        <w:rPr>
          <w:rFonts w:ascii="宋体" w:hAnsi="宋体" w:eastAsia="宋体" w:cs="宋体"/>
          <w:color w:val="auto"/>
          <w:spacing w:val="-1"/>
          <w:sz w:val="22"/>
          <w:szCs w:val="22"/>
          <w:highlight w:val="none"/>
        </w:rPr>
        <w:t>根据征集文件技术要求还需提供的其他证明文件。</w:t>
      </w:r>
    </w:p>
    <w:p>
      <w:pPr>
        <w:pStyle w:val="2"/>
        <w:spacing w:line="331" w:lineRule="auto"/>
        <w:rPr>
          <w:color w:val="auto"/>
          <w:highlight w:val="none"/>
        </w:rPr>
      </w:pPr>
    </w:p>
    <w:p>
      <w:pPr>
        <w:pStyle w:val="2"/>
        <w:spacing w:line="331" w:lineRule="auto"/>
        <w:rPr>
          <w:color w:val="auto"/>
          <w:highlight w:val="none"/>
        </w:rPr>
      </w:pPr>
    </w:p>
    <w:p>
      <w:pPr>
        <w:pStyle w:val="2"/>
        <w:spacing w:line="259" w:lineRule="auto"/>
        <w:rPr>
          <w:color w:val="auto"/>
          <w:highlight w:val="none"/>
        </w:rPr>
      </w:pPr>
    </w:p>
    <w:p>
      <w:pPr>
        <w:pStyle w:val="2"/>
        <w:spacing w:line="259" w:lineRule="auto"/>
        <w:rPr>
          <w:color w:val="auto"/>
          <w:highlight w:val="none"/>
        </w:rPr>
      </w:pPr>
    </w:p>
    <w:p>
      <w:pPr>
        <w:pStyle w:val="2"/>
        <w:spacing w:line="259" w:lineRule="auto"/>
        <w:rPr>
          <w:color w:val="auto"/>
          <w:highlight w:val="none"/>
        </w:rPr>
      </w:pPr>
    </w:p>
    <w:p>
      <w:pPr>
        <w:pStyle w:val="2"/>
        <w:spacing w:line="259" w:lineRule="auto"/>
        <w:rPr>
          <w:color w:val="auto"/>
          <w:highlight w:val="none"/>
        </w:rPr>
      </w:pPr>
    </w:p>
    <w:p>
      <w:pPr>
        <w:pStyle w:val="2"/>
        <w:spacing w:line="260" w:lineRule="auto"/>
        <w:rPr>
          <w:color w:val="auto"/>
          <w:highlight w:val="none"/>
        </w:rPr>
      </w:pPr>
    </w:p>
    <w:p>
      <w:pPr>
        <w:pStyle w:val="2"/>
        <w:spacing w:line="260" w:lineRule="auto"/>
        <w:rPr>
          <w:color w:val="auto"/>
          <w:highlight w:val="none"/>
        </w:rPr>
      </w:pPr>
    </w:p>
    <w:p>
      <w:pPr>
        <w:spacing w:before="91" w:line="221" w:lineRule="auto"/>
        <w:ind w:left="4531"/>
        <w:rPr>
          <w:rFonts w:ascii="宋体" w:hAnsi="宋体" w:eastAsia="宋体" w:cs="宋体"/>
          <w:color w:val="auto"/>
          <w:sz w:val="28"/>
          <w:szCs w:val="28"/>
          <w:highlight w:val="none"/>
        </w:rPr>
      </w:pPr>
      <w:r>
        <w:rPr>
          <w:rFonts w:ascii="宋体" w:hAnsi="宋体" w:eastAsia="宋体" w:cs="宋体"/>
          <w:color w:val="auto"/>
          <w:spacing w:val="-4"/>
          <w:sz w:val="28"/>
          <w:szCs w:val="28"/>
          <w:highlight w:val="none"/>
          <w14:textOutline w14:w="5094" w14:cap="flat" w14:cmpd="sng">
            <w14:solidFill>
              <w14:srgbClr w14:val="000000"/>
            </w14:solidFill>
            <w14:prstDash w14:val="solid"/>
            <w14:miter w14:val="0"/>
          </w14:textOutline>
        </w:rPr>
        <w:t>须知</w:t>
      </w:r>
    </w:p>
    <w:p>
      <w:pPr>
        <w:spacing w:before="313" w:line="219" w:lineRule="auto"/>
        <w:ind w:left="76"/>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1、供应商应提交相关证明文件，</w:t>
      </w:r>
      <w:r>
        <w:rPr>
          <w:rFonts w:ascii="宋体" w:hAnsi="宋体" w:eastAsia="宋体" w:cs="宋体"/>
          <w:color w:val="auto"/>
          <w:spacing w:val="50"/>
          <w:sz w:val="22"/>
          <w:szCs w:val="22"/>
          <w:highlight w:val="none"/>
        </w:rPr>
        <w:t xml:space="preserve"> </w:t>
      </w:r>
      <w:r>
        <w:rPr>
          <w:rFonts w:ascii="宋体" w:hAnsi="宋体" w:eastAsia="宋体" w:cs="宋体"/>
          <w:color w:val="auto"/>
          <w:spacing w:val="-8"/>
          <w:sz w:val="22"/>
          <w:szCs w:val="22"/>
          <w:highlight w:val="none"/>
        </w:rPr>
        <w:t>以及提供其他有关资料。</w:t>
      </w:r>
    </w:p>
    <w:p>
      <w:pPr>
        <w:spacing w:before="219" w:line="480" w:lineRule="exact"/>
        <w:ind w:left="63"/>
        <w:rPr>
          <w:rFonts w:ascii="宋体" w:hAnsi="宋体" w:eastAsia="宋体" w:cs="宋体"/>
          <w:color w:val="auto"/>
          <w:sz w:val="22"/>
          <w:szCs w:val="22"/>
          <w:highlight w:val="none"/>
        </w:rPr>
      </w:pPr>
      <w:r>
        <w:rPr>
          <w:rFonts w:ascii="宋体" w:hAnsi="宋体" w:eastAsia="宋体" w:cs="宋体"/>
          <w:color w:val="auto"/>
          <w:spacing w:val="4"/>
          <w:position w:val="19"/>
          <w:sz w:val="22"/>
          <w:szCs w:val="22"/>
          <w:highlight w:val="none"/>
        </w:rPr>
        <w:t>2、供应商提供的资格文件将由征集人使用，并据此进行评价</w:t>
      </w:r>
      <w:r>
        <w:rPr>
          <w:rFonts w:ascii="宋体" w:hAnsi="宋体" w:eastAsia="宋体" w:cs="宋体"/>
          <w:color w:val="auto"/>
          <w:spacing w:val="3"/>
          <w:position w:val="19"/>
          <w:sz w:val="22"/>
          <w:szCs w:val="22"/>
          <w:highlight w:val="none"/>
        </w:rPr>
        <w:t>和判断，确定供应商的资格和履</w:t>
      </w:r>
    </w:p>
    <w:p>
      <w:pPr>
        <w:spacing w:line="220" w:lineRule="auto"/>
        <w:ind w:left="65"/>
        <w:rPr>
          <w:rFonts w:ascii="宋体" w:hAnsi="宋体" w:eastAsia="宋体" w:cs="宋体"/>
          <w:color w:val="auto"/>
          <w:sz w:val="22"/>
          <w:szCs w:val="22"/>
          <w:highlight w:val="none"/>
        </w:rPr>
      </w:pPr>
      <w:r>
        <w:rPr>
          <w:rFonts w:ascii="宋体" w:hAnsi="宋体" w:eastAsia="宋体" w:cs="宋体"/>
          <w:color w:val="auto"/>
          <w:spacing w:val="-9"/>
          <w:sz w:val="22"/>
          <w:szCs w:val="22"/>
          <w:highlight w:val="none"/>
        </w:rPr>
        <w:t>约能力。</w:t>
      </w:r>
    </w:p>
    <w:p>
      <w:pPr>
        <w:spacing w:before="218" w:line="219" w:lineRule="auto"/>
        <w:ind w:left="64"/>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3、供应商提交的文件将给予保密，但不退还。</w:t>
      </w:r>
    </w:p>
    <w:p>
      <w:pPr>
        <w:spacing w:line="219" w:lineRule="auto"/>
        <w:rPr>
          <w:rFonts w:ascii="宋体" w:hAnsi="宋体" w:eastAsia="宋体" w:cs="宋体"/>
          <w:color w:val="auto"/>
          <w:sz w:val="22"/>
          <w:szCs w:val="22"/>
          <w:highlight w:val="none"/>
        </w:rPr>
        <w:sectPr>
          <w:headerReference r:id="rId39" w:type="default"/>
          <w:footerReference r:id="rId40" w:type="default"/>
          <w:pgSz w:w="11907" w:h="16839"/>
          <w:pgMar w:top="1092" w:right="1385" w:bottom="1012" w:left="1367"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spacing w:before="78" w:line="219" w:lineRule="auto"/>
        <w:ind w:left="42"/>
        <w:outlineLvl w:val="0"/>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4" w14:cap="flat" w14:cmpd="sng">
            <w14:solidFill>
              <w14:srgbClr w14:val="000000"/>
            </w14:solidFill>
            <w14:prstDash w14:val="solid"/>
            <w14:miter w14:val="0"/>
          </w14:textOutline>
        </w:rPr>
        <w:t>5.1.</w:t>
      </w:r>
      <w:r>
        <w:rPr>
          <w:rFonts w:ascii="宋体" w:hAnsi="宋体" w:eastAsia="宋体" w:cs="宋体"/>
          <w:color w:val="auto"/>
          <w:spacing w:val="-25"/>
          <w:sz w:val="24"/>
          <w:szCs w:val="24"/>
          <w:highlight w:val="none"/>
        </w:rPr>
        <w:t xml:space="preserve"> </w:t>
      </w:r>
      <w:r>
        <w:rPr>
          <w:rFonts w:ascii="宋体" w:hAnsi="宋体" w:eastAsia="宋体" w:cs="宋体"/>
          <w:color w:val="auto"/>
          <w:spacing w:val="-2"/>
          <w:sz w:val="24"/>
          <w:szCs w:val="24"/>
          <w:highlight w:val="none"/>
          <w14:textOutline w14:w="4354" w14:cap="flat" w14:cmpd="sng">
            <w14:solidFill>
              <w14:srgbClr w14:val="000000"/>
            </w14:solidFill>
            <w14:prstDash w14:val="solid"/>
            <w14:miter w14:val="0"/>
          </w14:textOutline>
        </w:rPr>
        <w:t>供应商资格声明（格式）</w:t>
      </w:r>
    </w:p>
    <w:p>
      <w:pPr>
        <w:pStyle w:val="2"/>
        <w:spacing w:line="251" w:lineRule="auto"/>
        <w:rPr>
          <w:color w:val="auto"/>
          <w:highlight w:val="none"/>
        </w:rPr>
      </w:pPr>
    </w:p>
    <w:p>
      <w:pPr>
        <w:pStyle w:val="2"/>
        <w:spacing w:line="251" w:lineRule="auto"/>
        <w:rPr>
          <w:color w:val="auto"/>
          <w:highlight w:val="none"/>
        </w:rPr>
      </w:pPr>
    </w:p>
    <w:p>
      <w:pPr>
        <w:pStyle w:val="2"/>
        <w:spacing w:line="252" w:lineRule="auto"/>
        <w:rPr>
          <w:color w:val="auto"/>
          <w:highlight w:val="none"/>
        </w:rPr>
      </w:pPr>
    </w:p>
    <w:p>
      <w:pPr>
        <w:spacing w:before="91" w:line="219" w:lineRule="auto"/>
        <w:ind w:left="3801"/>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供应商资格声明</w:t>
      </w:r>
    </w:p>
    <w:p>
      <w:pPr>
        <w:pStyle w:val="2"/>
        <w:spacing w:line="271" w:lineRule="auto"/>
        <w:rPr>
          <w:color w:val="auto"/>
          <w:highlight w:val="none"/>
        </w:rPr>
      </w:pPr>
    </w:p>
    <w:p>
      <w:pPr>
        <w:pStyle w:val="2"/>
        <w:spacing w:line="271" w:lineRule="auto"/>
        <w:rPr>
          <w:color w:val="auto"/>
          <w:highlight w:val="none"/>
        </w:rPr>
      </w:pPr>
    </w:p>
    <w:p>
      <w:pPr>
        <w:spacing w:before="78" w:line="219" w:lineRule="auto"/>
        <w:ind w:left="38"/>
        <w:rPr>
          <w:rFonts w:ascii="宋体" w:hAnsi="宋体" w:eastAsia="宋体" w:cs="宋体"/>
          <w:color w:val="auto"/>
          <w:sz w:val="24"/>
          <w:szCs w:val="24"/>
          <w:highlight w:val="none"/>
        </w:rPr>
      </w:pPr>
      <w:r>
        <w:rPr>
          <w:rFonts w:ascii="宋体" w:hAnsi="宋体" w:eastAsia="宋体" w:cs="宋体"/>
          <w:color w:val="auto"/>
          <w:spacing w:val="-19"/>
          <w:sz w:val="24"/>
          <w:szCs w:val="24"/>
          <w:highlight w:val="none"/>
        </w:rPr>
        <w:t>致</w:t>
      </w:r>
      <w:r>
        <w:rPr>
          <w:rFonts w:ascii="宋体" w:hAnsi="宋体" w:eastAsia="宋体" w:cs="宋体"/>
          <w:color w:val="auto"/>
          <w:spacing w:val="-18"/>
          <w:sz w:val="24"/>
          <w:szCs w:val="24"/>
          <w:highlight w:val="none"/>
        </w:rPr>
        <w:t>：</w:t>
      </w:r>
      <w:r>
        <w:rPr>
          <w:rFonts w:ascii="宋体" w:hAnsi="宋体" w:eastAsia="宋体" w:cs="宋体"/>
          <w:color w:val="auto"/>
          <w:spacing w:val="-26"/>
          <w:sz w:val="24"/>
          <w:szCs w:val="24"/>
          <w:highlight w:val="none"/>
        </w:rPr>
        <w:t xml:space="preserve"> </w:t>
      </w:r>
      <w:r>
        <w:rPr>
          <w:rFonts w:ascii="宋体" w:hAnsi="宋体" w:eastAsia="宋体" w:cs="宋体"/>
          <w:color w:val="auto"/>
          <w:spacing w:val="120"/>
          <w:sz w:val="24"/>
          <w:szCs w:val="24"/>
          <w:highlight w:val="none"/>
          <w:u w:val="single" w:color="auto"/>
        </w:rPr>
        <w:t xml:space="preserve"> </w:t>
      </w:r>
      <w:r>
        <w:rPr>
          <w:rFonts w:ascii="宋体" w:hAnsi="宋体" w:eastAsia="宋体" w:cs="宋体"/>
          <w:color w:val="auto"/>
          <w:spacing w:val="-18"/>
          <w:sz w:val="24"/>
          <w:szCs w:val="24"/>
          <w:highlight w:val="none"/>
          <w:u w:val="single" w:color="auto"/>
        </w:rPr>
        <w:t>（</w:t>
      </w:r>
      <w:r>
        <w:rPr>
          <w:rFonts w:ascii="宋体" w:hAnsi="宋体" w:eastAsia="宋体" w:cs="宋体"/>
          <w:color w:val="auto"/>
          <w:spacing w:val="-19"/>
          <w:sz w:val="24"/>
          <w:szCs w:val="24"/>
          <w:highlight w:val="none"/>
          <w:u w:val="single" w:color="auto"/>
        </w:rPr>
        <w:t>征集人、代理机构）</w:t>
      </w:r>
      <w:r>
        <w:rPr>
          <w:rFonts w:ascii="宋体" w:hAnsi="宋体" w:eastAsia="宋体" w:cs="宋体"/>
          <w:color w:val="auto"/>
          <w:sz w:val="24"/>
          <w:szCs w:val="24"/>
          <w:highlight w:val="none"/>
          <w:u w:val="single" w:color="auto"/>
        </w:rPr>
        <w:t xml:space="preserve">  </w:t>
      </w:r>
    </w:p>
    <w:p>
      <w:pPr>
        <w:pStyle w:val="2"/>
        <w:spacing w:line="278" w:lineRule="auto"/>
        <w:rPr>
          <w:color w:val="auto"/>
          <w:highlight w:val="none"/>
        </w:rPr>
      </w:pPr>
    </w:p>
    <w:p>
      <w:pPr>
        <w:pStyle w:val="2"/>
        <w:spacing w:line="278" w:lineRule="auto"/>
        <w:rPr>
          <w:color w:val="auto"/>
          <w:highlight w:val="none"/>
        </w:rPr>
      </w:pPr>
    </w:p>
    <w:p>
      <w:pPr>
        <w:pStyle w:val="2"/>
        <w:spacing w:line="278" w:lineRule="auto"/>
        <w:rPr>
          <w:color w:val="auto"/>
          <w:highlight w:val="none"/>
        </w:rPr>
      </w:pPr>
    </w:p>
    <w:p>
      <w:pPr>
        <w:spacing w:before="72" w:line="219" w:lineRule="auto"/>
        <w:ind w:left="482"/>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关于贵方</w:t>
      </w:r>
      <w:r>
        <w:rPr>
          <w:rFonts w:ascii="宋体" w:hAnsi="宋体" w:eastAsia="宋体" w:cs="宋体"/>
          <w:color w:val="auto"/>
          <w:spacing w:val="-6"/>
          <w:sz w:val="22"/>
          <w:szCs w:val="22"/>
          <w:highlight w:val="none"/>
          <w:u w:val="single" w:color="auto"/>
        </w:rPr>
        <w:t xml:space="preserve">       （项目名称）       </w:t>
      </w:r>
      <w:r>
        <w:rPr>
          <w:rFonts w:ascii="宋体" w:hAnsi="宋体" w:eastAsia="宋体" w:cs="宋体"/>
          <w:color w:val="auto"/>
          <w:spacing w:val="-97"/>
          <w:sz w:val="22"/>
          <w:szCs w:val="22"/>
          <w:highlight w:val="none"/>
        </w:rPr>
        <w:t xml:space="preserve"> </w:t>
      </w:r>
      <w:r>
        <w:rPr>
          <w:rFonts w:ascii="宋体" w:hAnsi="宋体" w:eastAsia="宋体" w:cs="宋体"/>
          <w:color w:val="auto"/>
          <w:spacing w:val="-6"/>
          <w:sz w:val="22"/>
          <w:szCs w:val="22"/>
          <w:highlight w:val="none"/>
        </w:rPr>
        <w:t>项目（项目编号</w:t>
      </w:r>
      <w:r>
        <w:rPr>
          <w:rFonts w:ascii="宋体" w:hAnsi="宋体" w:eastAsia="宋体" w:cs="宋体"/>
          <w:color w:val="auto"/>
          <w:spacing w:val="-7"/>
          <w:sz w:val="22"/>
          <w:szCs w:val="22"/>
          <w:highlight w:val="none"/>
        </w:rPr>
        <w:t>：</w:t>
      </w:r>
      <w:r>
        <w:rPr>
          <w:rFonts w:ascii="宋体" w:hAnsi="宋体" w:eastAsia="宋体" w:cs="宋体"/>
          <w:color w:val="auto"/>
          <w:spacing w:val="2"/>
          <w:sz w:val="22"/>
          <w:szCs w:val="22"/>
          <w:highlight w:val="none"/>
        </w:rPr>
        <w:t xml:space="preserve">    </w:t>
      </w:r>
      <w:r>
        <w:rPr>
          <w:rFonts w:ascii="宋体" w:hAnsi="宋体" w:eastAsia="宋体" w:cs="宋体"/>
          <w:color w:val="auto"/>
          <w:spacing w:val="-7"/>
          <w:sz w:val="22"/>
          <w:szCs w:val="22"/>
          <w:highlight w:val="none"/>
        </w:rPr>
        <w:t>）的投标邀请，</w:t>
      </w:r>
      <w:r>
        <w:rPr>
          <w:rFonts w:ascii="宋体" w:hAnsi="宋体" w:eastAsia="宋体" w:cs="宋体"/>
          <w:color w:val="auto"/>
          <w:spacing w:val="21"/>
          <w:sz w:val="22"/>
          <w:szCs w:val="22"/>
          <w:highlight w:val="none"/>
        </w:rPr>
        <w:t xml:space="preserve"> </w:t>
      </w:r>
      <w:r>
        <w:rPr>
          <w:rFonts w:ascii="宋体" w:hAnsi="宋体" w:eastAsia="宋体" w:cs="宋体"/>
          <w:color w:val="auto"/>
          <w:spacing w:val="-7"/>
          <w:sz w:val="22"/>
          <w:szCs w:val="22"/>
          <w:highlight w:val="none"/>
        </w:rPr>
        <w:t>本签字人愿</w:t>
      </w:r>
    </w:p>
    <w:p>
      <w:pPr>
        <w:spacing w:before="206" w:line="219" w:lineRule="auto"/>
        <w:ind w:left="4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意参加报价，并证明提交的下列文件和说明是有效和真实的。</w:t>
      </w:r>
    </w:p>
    <w:p>
      <w:pPr>
        <w:pStyle w:val="2"/>
        <w:spacing w:line="411" w:lineRule="auto"/>
        <w:rPr>
          <w:color w:val="auto"/>
          <w:highlight w:val="none"/>
        </w:rPr>
      </w:pPr>
    </w:p>
    <w:p>
      <w:pPr>
        <w:spacing w:before="72" w:line="220" w:lineRule="auto"/>
        <w:ind w:left="480"/>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1)</w:t>
      </w:r>
      <w:r>
        <w:rPr>
          <w:rFonts w:ascii="宋体" w:hAnsi="宋体" w:eastAsia="宋体" w:cs="宋体"/>
          <w:color w:val="auto"/>
          <w:spacing w:val="99"/>
          <w:sz w:val="22"/>
          <w:szCs w:val="22"/>
          <w:highlight w:val="none"/>
        </w:rPr>
        <w:t xml:space="preserve"> </w:t>
      </w:r>
      <w:r>
        <w:rPr>
          <w:rFonts w:ascii="宋体" w:hAnsi="宋体" w:eastAsia="宋体" w:cs="宋体"/>
          <w:color w:val="auto"/>
          <w:spacing w:val="-6"/>
          <w:sz w:val="22"/>
          <w:szCs w:val="22"/>
          <w:highlight w:val="none"/>
        </w:rPr>
        <w:t>关于资格的声明函；</w:t>
      </w:r>
    </w:p>
    <w:p>
      <w:pPr>
        <w:spacing w:before="205" w:line="468" w:lineRule="exact"/>
        <w:ind w:left="467"/>
        <w:rPr>
          <w:rFonts w:ascii="宋体" w:hAnsi="宋体" w:eastAsia="宋体" w:cs="宋体"/>
          <w:color w:val="auto"/>
          <w:sz w:val="22"/>
          <w:szCs w:val="22"/>
          <w:highlight w:val="none"/>
        </w:rPr>
      </w:pPr>
      <w:r>
        <w:rPr>
          <w:rFonts w:ascii="宋体" w:hAnsi="宋体" w:eastAsia="宋体" w:cs="宋体"/>
          <w:color w:val="auto"/>
          <w:spacing w:val="-3"/>
          <w:position w:val="18"/>
          <w:sz w:val="22"/>
          <w:szCs w:val="22"/>
          <w:highlight w:val="none"/>
        </w:rPr>
        <w:t>2)</w:t>
      </w:r>
      <w:r>
        <w:rPr>
          <w:rFonts w:ascii="宋体" w:hAnsi="宋体" w:eastAsia="宋体" w:cs="宋体"/>
          <w:color w:val="auto"/>
          <w:spacing w:val="110"/>
          <w:position w:val="18"/>
          <w:sz w:val="22"/>
          <w:szCs w:val="22"/>
          <w:highlight w:val="none"/>
        </w:rPr>
        <w:t xml:space="preserve"> </w:t>
      </w:r>
      <w:r>
        <w:rPr>
          <w:rFonts w:ascii="宋体" w:hAnsi="宋体" w:eastAsia="宋体" w:cs="宋体"/>
          <w:color w:val="auto"/>
          <w:spacing w:val="-3"/>
          <w:position w:val="18"/>
          <w:sz w:val="22"/>
          <w:szCs w:val="22"/>
          <w:highlight w:val="none"/>
        </w:rPr>
        <w:t>具有独立承担民事责任能力的证明文件；</w:t>
      </w:r>
    </w:p>
    <w:p>
      <w:pPr>
        <w:spacing w:before="1" w:line="219" w:lineRule="auto"/>
        <w:ind w:left="46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3)</w:t>
      </w:r>
      <w:r>
        <w:rPr>
          <w:rFonts w:ascii="宋体" w:hAnsi="宋体" w:eastAsia="宋体" w:cs="宋体"/>
          <w:color w:val="auto"/>
          <w:spacing w:val="99"/>
          <w:sz w:val="22"/>
          <w:szCs w:val="22"/>
          <w:highlight w:val="none"/>
        </w:rPr>
        <w:t xml:space="preserve"> </w:t>
      </w:r>
      <w:r>
        <w:rPr>
          <w:rFonts w:ascii="宋体" w:hAnsi="宋体" w:eastAsia="宋体" w:cs="宋体"/>
          <w:color w:val="auto"/>
          <w:spacing w:val="-4"/>
          <w:sz w:val="22"/>
          <w:szCs w:val="22"/>
          <w:highlight w:val="none"/>
        </w:rPr>
        <w:t>授权委托书及被授权人身份证；</w:t>
      </w:r>
    </w:p>
    <w:p>
      <w:pPr>
        <w:spacing w:before="207" w:line="219" w:lineRule="auto"/>
        <w:ind w:left="46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4)</w:t>
      </w:r>
      <w:r>
        <w:rPr>
          <w:rFonts w:ascii="宋体" w:hAnsi="宋体" w:eastAsia="宋体" w:cs="宋体"/>
          <w:color w:val="auto"/>
          <w:spacing w:val="100"/>
          <w:sz w:val="22"/>
          <w:szCs w:val="22"/>
          <w:highlight w:val="none"/>
        </w:rPr>
        <w:t xml:space="preserve"> </w:t>
      </w:r>
      <w:r>
        <w:rPr>
          <w:rFonts w:ascii="宋体" w:hAnsi="宋体" w:eastAsia="宋体" w:cs="宋体"/>
          <w:color w:val="auto"/>
          <w:spacing w:val="-1"/>
          <w:sz w:val="22"/>
          <w:szCs w:val="22"/>
          <w:highlight w:val="none"/>
        </w:rPr>
        <w:t>财务状况及税收、社会保障资金缴纳情况声明函；</w:t>
      </w:r>
    </w:p>
    <w:p>
      <w:pPr>
        <w:spacing w:before="206" w:line="469" w:lineRule="exact"/>
        <w:ind w:left="469"/>
        <w:rPr>
          <w:rFonts w:ascii="宋体" w:hAnsi="宋体" w:eastAsia="宋体" w:cs="宋体"/>
          <w:color w:val="auto"/>
          <w:sz w:val="22"/>
          <w:szCs w:val="22"/>
          <w:highlight w:val="none"/>
        </w:rPr>
      </w:pPr>
      <w:r>
        <w:rPr>
          <w:rFonts w:ascii="宋体" w:hAnsi="宋体" w:eastAsia="宋体" w:cs="宋体"/>
          <w:color w:val="auto"/>
          <w:spacing w:val="-2"/>
          <w:position w:val="19"/>
          <w:sz w:val="22"/>
          <w:szCs w:val="22"/>
          <w:highlight w:val="none"/>
        </w:rPr>
        <w:t>5)</w:t>
      </w:r>
      <w:r>
        <w:rPr>
          <w:rFonts w:ascii="宋体" w:hAnsi="宋体" w:eastAsia="宋体" w:cs="宋体"/>
          <w:color w:val="auto"/>
          <w:spacing w:val="103"/>
          <w:position w:val="19"/>
          <w:sz w:val="22"/>
          <w:szCs w:val="22"/>
          <w:highlight w:val="none"/>
        </w:rPr>
        <w:t xml:space="preserve"> </w:t>
      </w:r>
      <w:r>
        <w:rPr>
          <w:rFonts w:ascii="宋体" w:hAnsi="宋体" w:eastAsia="宋体" w:cs="宋体"/>
          <w:color w:val="auto"/>
          <w:spacing w:val="-2"/>
          <w:position w:val="19"/>
          <w:sz w:val="22"/>
          <w:szCs w:val="22"/>
          <w:highlight w:val="none"/>
        </w:rPr>
        <w:t>参加本次采购活动前三年内在经营活动中没有重大违法记录的书面声明；</w:t>
      </w:r>
    </w:p>
    <w:p>
      <w:pPr>
        <w:spacing w:line="219" w:lineRule="auto"/>
        <w:ind w:left="46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6)</w:t>
      </w:r>
      <w:r>
        <w:rPr>
          <w:rFonts w:ascii="宋体" w:hAnsi="宋体" w:eastAsia="宋体" w:cs="宋体"/>
          <w:color w:val="auto"/>
          <w:spacing w:val="97"/>
          <w:sz w:val="22"/>
          <w:szCs w:val="22"/>
          <w:highlight w:val="none"/>
        </w:rPr>
        <w:t xml:space="preserve"> </w:t>
      </w:r>
      <w:r>
        <w:rPr>
          <w:rFonts w:ascii="宋体" w:hAnsi="宋体" w:eastAsia="宋体" w:cs="宋体"/>
          <w:color w:val="auto"/>
          <w:spacing w:val="-1"/>
          <w:sz w:val="22"/>
          <w:szCs w:val="22"/>
          <w:highlight w:val="none"/>
        </w:rPr>
        <w:t>根据本征集文件技术要求还需提供的其他证明文件。</w:t>
      </w:r>
    </w:p>
    <w:p>
      <w:pPr>
        <w:spacing w:before="207" w:line="219" w:lineRule="auto"/>
        <w:ind w:left="477"/>
        <w:rPr>
          <w:rFonts w:ascii="宋体" w:hAnsi="宋体" w:eastAsia="宋体" w:cs="宋体"/>
          <w:color w:val="auto"/>
          <w:sz w:val="22"/>
          <w:szCs w:val="22"/>
          <w:highlight w:val="none"/>
        </w:rPr>
      </w:pPr>
      <w:r>
        <w:rPr>
          <w:rFonts w:ascii="宋体" w:hAnsi="宋体" w:eastAsia="宋体" w:cs="宋体"/>
          <w:color w:val="auto"/>
          <w:sz w:val="22"/>
          <w:szCs w:val="22"/>
          <w:highlight w:val="none"/>
        </w:rPr>
        <w:t>本签字人确认响应文件中关于资格的一切说明都</w:t>
      </w:r>
      <w:r>
        <w:rPr>
          <w:rFonts w:ascii="宋体" w:hAnsi="宋体" w:eastAsia="宋体" w:cs="宋体"/>
          <w:color w:val="auto"/>
          <w:spacing w:val="-1"/>
          <w:sz w:val="22"/>
          <w:szCs w:val="22"/>
          <w:highlight w:val="none"/>
        </w:rPr>
        <w:t>是真实的、准确的。</w:t>
      </w:r>
    </w:p>
    <w:p>
      <w:pPr>
        <w:pStyle w:val="2"/>
        <w:spacing w:line="254" w:lineRule="auto"/>
        <w:rPr>
          <w:color w:val="auto"/>
          <w:highlight w:val="none"/>
        </w:rPr>
      </w:pPr>
    </w:p>
    <w:p>
      <w:pPr>
        <w:pStyle w:val="2"/>
        <w:spacing w:line="255" w:lineRule="auto"/>
        <w:rPr>
          <w:color w:val="auto"/>
          <w:highlight w:val="none"/>
        </w:rPr>
      </w:pPr>
    </w:p>
    <w:p>
      <w:pPr>
        <w:pStyle w:val="2"/>
        <w:spacing w:line="255" w:lineRule="auto"/>
        <w:rPr>
          <w:color w:val="auto"/>
          <w:highlight w:val="none"/>
        </w:rPr>
      </w:pPr>
    </w:p>
    <w:p>
      <w:pPr>
        <w:pStyle w:val="2"/>
        <w:spacing w:line="255" w:lineRule="auto"/>
        <w:rPr>
          <w:color w:val="auto"/>
          <w:highlight w:val="none"/>
        </w:rPr>
      </w:pPr>
    </w:p>
    <w:p>
      <w:pPr>
        <w:pStyle w:val="2"/>
        <w:spacing w:line="255" w:lineRule="auto"/>
        <w:rPr>
          <w:color w:val="auto"/>
          <w:highlight w:val="none"/>
        </w:rPr>
      </w:pPr>
    </w:p>
    <w:p>
      <w:pPr>
        <w:pStyle w:val="2"/>
        <w:spacing w:line="255" w:lineRule="auto"/>
        <w:rPr>
          <w:color w:val="auto"/>
          <w:highlight w:val="none"/>
        </w:rPr>
      </w:pPr>
    </w:p>
    <w:p>
      <w:pPr>
        <w:spacing w:before="72" w:line="468" w:lineRule="exact"/>
        <w:ind w:left="37"/>
        <w:rPr>
          <w:rFonts w:ascii="宋体" w:hAnsi="宋体" w:eastAsia="宋体" w:cs="宋体"/>
          <w:color w:val="auto"/>
          <w:sz w:val="22"/>
          <w:szCs w:val="22"/>
          <w:highlight w:val="none"/>
        </w:rPr>
      </w:pPr>
      <w:r>
        <w:rPr>
          <w:rFonts w:ascii="宋体" w:hAnsi="宋体" w:eastAsia="宋体" w:cs="宋体"/>
          <w:color w:val="auto"/>
          <w:spacing w:val="-9"/>
          <w:position w:val="19"/>
          <w:sz w:val="22"/>
          <w:szCs w:val="22"/>
          <w:highlight w:val="none"/>
        </w:rPr>
        <w:t>供应商名称（盖章</w:t>
      </w:r>
      <w:r>
        <w:rPr>
          <w:rFonts w:ascii="宋体" w:hAnsi="宋体" w:eastAsia="宋体" w:cs="宋体"/>
          <w:color w:val="auto"/>
          <w:spacing w:val="-31"/>
          <w:position w:val="19"/>
          <w:sz w:val="22"/>
          <w:szCs w:val="22"/>
          <w:highlight w:val="none"/>
        </w:rPr>
        <w:t>）：</w:t>
      </w:r>
    </w:p>
    <w:p>
      <w:pPr>
        <w:spacing w:before="1" w:line="219" w:lineRule="auto"/>
        <w:ind w:left="37"/>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供应商地址：</w:t>
      </w:r>
    </w:p>
    <w:p>
      <w:pPr>
        <w:spacing w:before="207" w:line="468" w:lineRule="exact"/>
        <w:ind w:left="37"/>
        <w:rPr>
          <w:rFonts w:ascii="宋体" w:hAnsi="宋体" w:eastAsia="宋体" w:cs="宋体"/>
          <w:color w:val="auto"/>
          <w:sz w:val="22"/>
          <w:szCs w:val="22"/>
          <w:highlight w:val="none"/>
        </w:rPr>
      </w:pPr>
      <w:r>
        <w:rPr>
          <w:rFonts w:ascii="宋体" w:hAnsi="宋体" w:eastAsia="宋体" w:cs="宋体"/>
          <w:color w:val="auto"/>
          <w:spacing w:val="-6"/>
          <w:position w:val="18"/>
          <w:sz w:val="22"/>
          <w:szCs w:val="22"/>
          <w:highlight w:val="none"/>
        </w:rPr>
        <w:t>供应商法定代表人或其授权代表（签字</w:t>
      </w:r>
      <w:r>
        <w:rPr>
          <w:rFonts w:ascii="宋体" w:hAnsi="宋体" w:eastAsia="宋体" w:cs="宋体"/>
          <w:color w:val="auto"/>
          <w:spacing w:val="-15"/>
          <w:position w:val="18"/>
          <w:sz w:val="22"/>
          <w:szCs w:val="22"/>
          <w:highlight w:val="none"/>
        </w:rPr>
        <w:t>）：</w:t>
      </w:r>
    </w:p>
    <w:p>
      <w:pPr>
        <w:spacing w:line="219" w:lineRule="auto"/>
        <w:ind w:left="35"/>
        <w:rPr>
          <w:rFonts w:ascii="宋体" w:hAnsi="宋体" w:eastAsia="宋体" w:cs="宋体"/>
          <w:color w:val="auto"/>
          <w:sz w:val="22"/>
          <w:szCs w:val="22"/>
          <w:highlight w:val="none"/>
        </w:rPr>
      </w:pPr>
      <w:r>
        <w:rPr>
          <w:rFonts w:ascii="宋体" w:hAnsi="宋体" w:eastAsia="宋体" w:cs="宋体"/>
          <w:color w:val="auto"/>
          <w:spacing w:val="-13"/>
          <w:sz w:val="22"/>
          <w:szCs w:val="22"/>
          <w:highlight w:val="none"/>
        </w:rPr>
        <w:t>传真：</w:t>
      </w:r>
    </w:p>
    <w:p>
      <w:pPr>
        <w:spacing w:before="207" w:line="220" w:lineRule="auto"/>
        <w:ind w:left="53"/>
        <w:rPr>
          <w:rFonts w:ascii="宋体" w:hAnsi="宋体" w:eastAsia="宋体" w:cs="宋体"/>
          <w:color w:val="auto"/>
          <w:sz w:val="22"/>
          <w:szCs w:val="22"/>
          <w:highlight w:val="none"/>
        </w:rPr>
      </w:pPr>
      <w:r>
        <w:rPr>
          <w:rFonts w:ascii="宋体" w:hAnsi="宋体" w:eastAsia="宋体" w:cs="宋体"/>
          <w:color w:val="auto"/>
          <w:spacing w:val="-17"/>
          <w:sz w:val="22"/>
          <w:szCs w:val="22"/>
          <w:highlight w:val="none"/>
        </w:rPr>
        <w:t>邮编：</w:t>
      </w:r>
    </w:p>
    <w:p>
      <w:pPr>
        <w:spacing w:line="220" w:lineRule="auto"/>
        <w:rPr>
          <w:rFonts w:ascii="宋体" w:hAnsi="宋体" w:eastAsia="宋体" w:cs="宋体"/>
          <w:color w:val="auto"/>
          <w:sz w:val="22"/>
          <w:szCs w:val="22"/>
          <w:highlight w:val="none"/>
        </w:rPr>
        <w:sectPr>
          <w:headerReference r:id="rId41" w:type="default"/>
          <w:footerReference r:id="rId42" w:type="default"/>
          <w:pgSz w:w="11907" w:h="16839"/>
          <w:pgMar w:top="1092" w:right="1385" w:bottom="1011" w:left="1390"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spacing w:before="78" w:line="219" w:lineRule="auto"/>
        <w:ind w:left="42"/>
        <w:outlineLvl w:val="0"/>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5.2.</w:t>
      </w:r>
      <w:r>
        <w:rPr>
          <w:rFonts w:ascii="宋体" w:hAnsi="宋体" w:eastAsia="宋体" w:cs="宋体"/>
          <w:color w:val="auto"/>
          <w:spacing w:val="-13"/>
          <w:sz w:val="24"/>
          <w:szCs w:val="24"/>
          <w:highlight w:val="none"/>
        </w:rPr>
        <w:t xml:space="preserve"> </w:t>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财务状况及税收、社会保障资金缴纳情况声明函（格式）</w:t>
      </w:r>
    </w:p>
    <w:p>
      <w:pPr>
        <w:pStyle w:val="2"/>
        <w:spacing w:line="444" w:lineRule="auto"/>
        <w:rPr>
          <w:color w:val="auto"/>
          <w:highlight w:val="none"/>
        </w:rPr>
      </w:pPr>
    </w:p>
    <w:p>
      <w:pPr>
        <w:spacing w:before="91" w:line="219" w:lineRule="auto"/>
        <w:ind w:left="1624"/>
        <w:rPr>
          <w:rFonts w:ascii="宋体" w:hAnsi="宋体" w:eastAsia="宋体" w:cs="宋体"/>
          <w:color w:val="auto"/>
          <w:sz w:val="28"/>
          <w:szCs w:val="28"/>
          <w:highlight w:val="none"/>
        </w:rPr>
      </w:pP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财务状况及税收、社会保障资金缴纳情况声明函</w:t>
      </w:r>
    </w:p>
    <w:p>
      <w:pPr>
        <w:pStyle w:val="2"/>
        <w:spacing w:line="263" w:lineRule="auto"/>
        <w:rPr>
          <w:color w:val="auto"/>
          <w:highlight w:val="none"/>
        </w:rPr>
      </w:pPr>
    </w:p>
    <w:p>
      <w:pPr>
        <w:pStyle w:val="2"/>
        <w:spacing w:line="264" w:lineRule="auto"/>
        <w:rPr>
          <w:color w:val="auto"/>
          <w:highlight w:val="none"/>
        </w:rPr>
      </w:pPr>
    </w:p>
    <w:p>
      <w:pPr>
        <w:spacing w:before="71" w:line="393" w:lineRule="auto"/>
        <w:ind w:right="37"/>
        <w:jc w:val="right"/>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我方</w:t>
      </w:r>
      <w:r>
        <w:rPr>
          <w:rFonts w:ascii="宋体" w:hAnsi="宋体" w:eastAsia="宋体" w:cs="宋体"/>
          <w:color w:val="auto"/>
          <w:spacing w:val="-5"/>
          <w:sz w:val="22"/>
          <w:szCs w:val="22"/>
          <w:highlight w:val="none"/>
          <w:u w:val="single" w:color="auto"/>
        </w:rPr>
        <w:t xml:space="preserve">   （供应商名称）   </w:t>
      </w:r>
      <w:r>
        <w:rPr>
          <w:rFonts w:ascii="宋体" w:hAnsi="宋体" w:eastAsia="宋体" w:cs="宋体"/>
          <w:color w:val="auto"/>
          <w:spacing w:val="-81"/>
          <w:sz w:val="22"/>
          <w:szCs w:val="22"/>
          <w:highlight w:val="none"/>
        </w:rPr>
        <w:t xml:space="preserve"> </w:t>
      </w:r>
      <w:r>
        <w:rPr>
          <w:rFonts w:ascii="宋体" w:hAnsi="宋体" w:eastAsia="宋体" w:cs="宋体"/>
          <w:color w:val="auto"/>
          <w:spacing w:val="-5"/>
          <w:sz w:val="22"/>
          <w:szCs w:val="22"/>
          <w:highlight w:val="none"/>
        </w:rPr>
        <w:t>符合《中华人民共和国政府采购法》第二十二条第一款第（二）</w:t>
      </w:r>
    </w:p>
    <w:p>
      <w:pPr>
        <w:spacing w:line="220" w:lineRule="auto"/>
        <w:ind w:left="40"/>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项、第（四）项规定条件，具体包括：</w:t>
      </w:r>
    </w:p>
    <w:p>
      <w:pPr>
        <w:pStyle w:val="2"/>
        <w:spacing w:line="299" w:lineRule="auto"/>
        <w:rPr>
          <w:color w:val="auto"/>
          <w:highlight w:val="none"/>
        </w:rPr>
      </w:pPr>
    </w:p>
    <w:p>
      <w:pPr>
        <w:pStyle w:val="2"/>
        <w:spacing w:line="300" w:lineRule="auto"/>
        <w:rPr>
          <w:color w:val="auto"/>
          <w:highlight w:val="none"/>
        </w:rPr>
      </w:pPr>
    </w:p>
    <w:p>
      <w:pPr>
        <w:spacing w:before="72" w:line="219" w:lineRule="auto"/>
        <w:ind w:left="492"/>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1.具有健全的财务会计制度；</w:t>
      </w:r>
    </w:p>
    <w:p>
      <w:pPr>
        <w:spacing w:before="207" w:line="219" w:lineRule="auto"/>
        <w:ind w:left="479"/>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2.有依法缴纳税收和社会保障资金的良好记录。</w:t>
      </w:r>
    </w:p>
    <w:p>
      <w:pPr>
        <w:pStyle w:val="2"/>
        <w:spacing w:line="299" w:lineRule="auto"/>
        <w:rPr>
          <w:color w:val="auto"/>
          <w:highlight w:val="none"/>
        </w:rPr>
      </w:pPr>
    </w:p>
    <w:p>
      <w:pPr>
        <w:pStyle w:val="2"/>
        <w:spacing w:line="300" w:lineRule="auto"/>
        <w:rPr>
          <w:color w:val="auto"/>
          <w:highlight w:val="none"/>
        </w:rPr>
      </w:pPr>
    </w:p>
    <w:p>
      <w:pPr>
        <w:spacing w:before="71" w:line="220" w:lineRule="auto"/>
        <w:ind w:left="47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特此声明。</w:t>
      </w:r>
    </w:p>
    <w:p>
      <w:pPr>
        <w:pStyle w:val="2"/>
        <w:spacing w:line="299" w:lineRule="auto"/>
        <w:rPr>
          <w:color w:val="auto"/>
          <w:highlight w:val="none"/>
        </w:rPr>
      </w:pPr>
    </w:p>
    <w:p>
      <w:pPr>
        <w:pStyle w:val="2"/>
        <w:spacing w:line="299" w:lineRule="auto"/>
        <w:rPr>
          <w:color w:val="auto"/>
          <w:highlight w:val="none"/>
        </w:rPr>
      </w:pPr>
    </w:p>
    <w:p>
      <w:pPr>
        <w:spacing w:before="72" w:line="219" w:lineRule="auto"/>
        <w:ind w:left="478"/>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我方对上述声明的真实性负责。如有虚假，将依法承担相应</w:t>
      </w:r>
      <w:r>
        <w:rPr>
          <w:rFonts w:ascii="宋体" w:hAnsi="宋体" w:eastAsia="宋体" w:cs="宋体"/>
          <w:color w:val="auto"/>
          <w:spacing w:val="-2"/>
          <w:sz w:val="22"/>
          <w:szCs w:val="22"/>
          <w:highlight w:val="none"/>
        </w:rPr>
        <w:t>责任。</w:t>
      </w:r>
    </w:p>
    <w:p>
      <w:pPr>
        <w:pStyle w:val="2"/>
        <w:spacing w:line="251" w:lineRule="auto"/>
        <w:rPr>
          <w:color w:val="auto"/>
          <w:highlight w:val="none"/>
        </w:rPr>
      </w:pPr>
    </w:p>
    <w:p>
      <w:pPr>
        <w:pStyle w:val="2"/>
        <w:spacing w:line="251" w:lineRule="auto"/>
        <w:rPr>
          <w:color w:val="auto"/>
          <w:highlight w:val="none"/>
        </w:rPr>
      </w:pPr>
    </w:p>
    <w:p>
      <w:pPr>
        <w:pStyle w:val="2"/>
        <w:spacing w:line="252" w:lineRule="auto"/>
        <w:rPr>
          <w:color w:val="auto"/>
          <w:highlight w:val="none"/>
        </w:rPr>
      </w:pPr>
    </w:p>
    <w:p>
      <w:pPr>
        <w:spacing w:before="73" w:line="388" w:lineRule="exact"/>
        <w:ind w:left="37"/>
        <w:rPr>
          <w:rFonts w:ascii="宋体" w:hAnsi="宋体" w:eastAsia="宋体" w:cs="宋体"/>
          <w:color w:val="auto"/>
          <w:sz w:val="22"/>
          <w:szCs w:val="22"/>
          <w:highlight w:val="none"/>
        </w:rPr>
      </w:pPr>
      <w:r>
        <w:rPr>
          <w:rFonts w:ascii="宋体" w:hAnsi="宋体" w:eastAsia="宋体" w:cs="宋体"/>
          <w:color w:val="auto"/>
          <w:spacing w:val="-17"/>
          <w:position w:val="12"/>
          <w:sz w:val="22"/>
          <w:szCs w:val="22"/>
          <w:highlight w:val="none"/>
        </w:rPr>
        <w:t>供应商（公章</w:t>
      </w:r>
      <w:r>
        <w:rPr>
          <w:rFonts w:ascii="宋体" w:hAnsi="宋体" w:eastAsia="宋体" w:cs="宋体"/>
          <w:color w:val="auto"/>
          <w:spacing w:val="-15"/>
          <w:position w:val="12"/>
          <w:sz w:val="22"/>
          <w:szCs w:val="22"/>
          <w:highlight w:val="none"/>
        </w:rPr>
        <w:t>）：</w:t>
      </w:r>
    </w:p>
    <w:p>
      <w:pPr>
        <w:spacing w:before="1" w:line="220" w:lineRule="auto"/>
        <w:ind w:left="75"/>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spacing w:line="220" w:lineRule="auto"/>
        <w:rPr>
          <w:rFonts w:ascii="宋体" w:hAnsi="宋体" w:eastAsia="宋体" w:cs="宋体"/>
          <w:color w:val="auto"/>
          <w:sz w:val="22"/>
          <w:szCs w:val="22"/>
          <w:highlight w:val="none"/>
        </w:rPr>
        <w:sectPr>
          <w:footerReference r:id="rId43" w:type="default"/>
          <w:pgSz w:w="11907" w:h="16839"/>
          <w:pgMar w:top="1092" w:right="1385" w:bottom="1012" w:left="1390"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spacing w:before="78" w:line="219" w:lineRule="auto"/>
        <w:ind w:left="42"/>
        <w:outlineLvl w:val="0"/>
        <w:rPr>
          <w:rFonts w:ascii="宋体" w:hAnsi="宋体" w:eastAsia="宋体" w:cs="宋体"/>
          <w:color w:val="auto"/>
          <w:sz w:val="24"/>
          <w:szCs w:val="24"/>
          <w:highlight w:val="none"/>
        </w:rPr>
      </w:pPr>
      <w:r>
        <w:rPr>
          <w:rFonts w:ascii="宋体" w:hAnsi="宋体" w:eastAsia="宋体" w:cs="宋体"/>
          <w:color w:val="auto"/>
          <w:sz w:val="24"/>
          <w:szCs w:val="24"/>
          <w:highlight w:val="none"/>
          <w14:textOutline w14:w="4354" w14:cap="flat" w14:cmpd="sng">
            <w14:solidFill>
              <w14:srgbClr w14:val="000000"/>
            </w14:solidFill>
            <w14:prstDash w14:val="solid"/>
            <w14:miter w14:val="0"/>
          </w14:textOutline>
        </w:rPr>
        <w:t>5.3.</w:t>
      </w:r>
      <w:r>
        <w:rPr>
          <w:rFonts w:ascii="宋体" w:hAnsi="宋体" w:eastAsia="宋体" w:cs="宋体"/>
          <w:color w:val="auto"/>
          <w:spacing w:val="-20"/>
          <w:sz w:val="24"/>
          <w:szCs w:val="24"/>
          <w:highlight w:val="none"/>
        </w:rPr>
        <w:t xml:space="preserve"> </w:t>
      </w:r>
      <w:r>
        <w:rPr>
          <w:rFonts w:ascii="宋体" w:hAnsi="宋体" w:eastAsia="宋体" w:cs="宋体"/>
          <w:color w:val="auto"/>
          <w:sz w:val="24"/>
          <w:szCs w:val="24"/>
          <w:highlight w:val="none"/>
          <w14:textOutline w14:w="4354" w14:cap="flat" w14:cmpd="sng">
            <w14:solidFill>
              <w14:srgbClr w14:val="000000"/>
            </w14:solidFill>
            <w14:prstDash w14:val="solid"/>
            <w14:miter w14:val="0"/>
          </w14:textOutline>
        </w:rPr>
        <w:t>参加政府采购活动前三年内在经营活动中无重大违法记录的书面声明（格式）</w:t>
      </w:r>
    </w:p>
    <w:p>
      <w:pPr>
        <w:pStyle w:val="2"/>
        <w:spacing w:line="266" w:lineRule="auto"/>
        <w:rPr>
          <w:color w:val="auto"/>
          <w:highlight w:val="none"/>
        </w:rPr>
      </w:pPr>
    </w:p>
    <w:p>
      <w:pPr>
        <w:pStyle w:val="2"/>
        <w:spacing w:line="266" w:lineRule="auto"/>
        <w:rPr>
          <w:color w:val="auto"/>
          <w:highlight w:val="none"/>
        </w:rPr>
      </w:pPr>
    </w:p>
    <w:p>
      <w:pPr>
        <w:pStyle w:val="2"/>
        <w:spacing w:line="266" w:lineRule="auto"/>
        <w:rPr>
          <w:color w:val="auto"/>
          <w:highlight w:val="none"/>
        </w:rPr>
      </w:pPr>
    </w:p>
    <w:p>
      <w:pPr>
        <w:spacing w:before="91" w:line="624" w:lineRule="exact"/>
        <w:ind w:left="1133"/>
        <w:rPr>
          <w:rFonts w:ascii="宋体" w:hAnsi="宋体" w:eastAsia="宋体" w:cs="宋体"/>
          <w:color w:val="auto"/>
          <w:sz w:val="28"/>
          <w:szCs w:val="28"/>
          <w:highlight w:val="none"/>
        </w:rPr>
      </w:pPr>
      <w:r>
        <w:rPr>
          <w:rFonts w:ascii="宋体" w:hAnsi="宋体" w:eastAsia="宋体" w:cs="宋体"/>
          <w:color w:val="auto"/>
          <w:position w:val="26"/>
          <w:sz w:val="28"/>
          <w:szCs w:val="28"/>
          <w:highlight w:val="none"/>
          <w14:textOutline w14:w="5094" w14:cap="flat" w14:cmpd="sng">
            <w14:solidFill>
              <w14:srgbClr w14:val="000000"/>
            </w14:solidFill>
            <w14:prstDash w14:val="solid"/>
            <w14:miter w14:val="0"/>
          </w14:textOutline>
        </w:rPr>
        <w:t>参加政府采购活动前三年内在经营活动中无重大违法记录的</w:t>
      </w:r>
    </w:p>
    <w:p>
      <w:pPr>
        <w:spacing w:line="219" w:lineRule="auto"/>
        <w:ind w:left="4229"/>
        <w:rPr>
          <w:rFonts w:ascii="宋体" w:hAnsi="宋体" w:eastAsia="宋体" w:cs="宋体"/>
          <w:color w:val="auto"/>
          <w:sz w:val="28"/>
          <w:szCs w:val="28"/>
          <w:highlight w:val="none"/>
        </w:rPr>
      </w:pPr>
      <w:r>
        <w:rPr>
          <w:rFonts w:ascii="宋体" w:hAnsi="宋体" w:eastAsia="宋体" w:cs="宋体"/>
          <w:color w:val="auto"/>
          <w:spacing w:val="-3"/>
          <w:sz w:val="28"/>
          <w:szCs w:val="28"/>
          <w:highlight w:val="none"/>
          <w14:textOutline w14:w="5094" w14:cap="flat" w14:cmpd="sng">
            <w14:solidFill>
              <w14:srgbClr w14:val="000000"/>
            </w14:solidFill>
            <w14:prstDash w14:val="solid"/>
            <w14:miter w14:val="0"/>
          </w14:textOutline>
        </w:rPr>
        <w:t>书面声明</w:t>
      </w:r>
    </w:p>
    <w:p>
      <w:pPr>
        <w:pStyle w:val="2"/>
        <w:spacing w:line="411" w:lineRule="auto"/>
        <w:rPr>
          <w:color w:val="auto"/>
          <w:highlight w:val="none"/>
        </w:rPr>
      </w:pPr>
    </w:p>
    <w:p>
      <w:pPr>
        <w:spacing w:before="78" w:line="219" w:lineRule="auto"/>
        <w:ind w:left="38"/>
        <w:rPr>
          <w:rFonts w:ascii="宋体" w:hAnsi="宋体" w:eastAsia="宋体" w:cs="宋体"/>
          <w:color w:val="auto"/>
          <w:sz w:val="24"/>
          <w:szCs w:val="24"/>
          <w:highlight w:val="none"/>
        </w:rPr>
      </w:pPr>
      <w:r>
        <w:rPr>
          <w:rFonts w:ascii="宋体" w:hAnsi="宋体" w:eastAsia="宋体" w:cs="宋体"/>
          <w:color w:val="auto"/>
          <w:spacing w:val="-20"/>
          <w:sz w:val="24"/>
          <w:szCs w:val="24"/>
          <w:highlight w:val="none"/>
        </w:rPr>
        <w:t>致</w:t>
      </w:r>
      <w:r>
        <w:rPr>
          <w:rFonts w:ascii="宋体" w:hAnsi="宋体" w:eastAsia="宋体" w:cs="宋体"/>
          <w:color w:val="auto"/>
          <w:spacing w:val="-15"/>
          <w:sz w:val="24"/>
          <w:szCs w:val="24"/>
          <w:highlight w:val="none"/>
        </w:rPr>
        <w:t>：</w:t>
      </w:r>
      <w:r>
        <w:rPr>
          <w:rFonts w:ascii="宋体" w:hAnsi="宋体" w:eastAsia="宋体" w:cs="宋体"/>
          <w:color w:val="auto"/>
          <w:spacing w:val="-37"/>
          <w:sz w:val="24"/>
          <w:szCs w:val="24"/>
          <w:highlight w:val="none"/>
        </w:rPr>
        <w:t xml:space="preserve"> </w:t>
      </w:r>
      <w:r>
        <w:rPr>
          <w:rFonts w:ascii="宋体" w:hAnsi="宋体" w:eastAsia="宋体" w:cs="宋体"/>
          <w:color w:val="auto"/>
          <w:spacing w:val="120"/>
          <w:sz w:val="24"/>
          <w:szCs w:val="24"/>
          <w:highlight w:val="none"/>
          <w:u w:val="single" w:color="auto"/>
        </w:rPr>
        <w:t xml:space="preserve"> </w:t>
      </w:r>
      <w:r>
        <w:rPr>
          <w:rFonts w:ascii="宋体" w:hAnsi="宋体" w:eastAsia="宋体" w:cs="宋体"/>
          <w:color w:val="auto"/>
          <w:spacing w:val="-15"/>
          <w:sz w:val="24"/>
          <w:szCs w:val="24"/>
          <w:highlight w:val="none"/>
          <w:u w:val="single" w:color="auto"/>
        </w:rPr>
        <w:t>（</w:t>
      </w:r>
      <w:r>
        <w:rPr>
          <w:rFonts w:ascii="宋体" w:hAnsi="宋体" w:eastAsia="宋体" w:cs="宋体"/>
          <w:color w:val="auto"/>
          <w:spacing w:val="-20"/>
          <w:sz w:val="24"/>
          <w:szCs w:val="24"/>
          <w:highlight w:val="none"/>
          <w:u w:val="single" w:color="auto"/>
        </w:rPr>
        <w:t>征集人、代理机构）</w:t>
      </w:r>
      <w:r>
        <w:rPr>
          <w:rFonts w:ascii="宋体" w:hAnsi="宋体" w:eastAsia="宋体" w:cs="宋体"/>
          <w:color w:val="auto"/>
          <w:sz w:val="24"/>
          <w:szCs w:val="24"/>
          <w:highlight w:val="none"/>
          <w:u w:val="single" w:color="auto"/>
        </w:rPr>
        <w:t xml:space="preserve">  </w:t>
      </w:r>
    </w:p>
    <w:p>
      <w:pPr>
        <w:pStyle w:val="2"/>
        <w:spacing w:line="424" w:lineRule="auto"/>
        <w:rPr>
          <w:color w:val="auto"/>
          <w:highlight w:val="none"/>
        </w:rPr>
      </w:pPr>
    </w:p>
    <w:p>
      <w:pPr>
        <w:spacing w:before="71" w:line="468" w:lineRule="exact"/>
        <w:ind w:right="25"/>
        <w:jc w:val="right"/>
        <w:rPr>
          <w:rFonts w:ascii="宋体" w:hAnsi="宋体" w:eastAsia="宋体" w:cs="宋体"/>
          <w:color w:val="auto"/>
          <w:sz w:val="22"/>
          <w:szCs w:val="22"/>
          <w:highlight w:val="none"/>
        </w:rPr>
      </w:pPr>
      <w:r>
        <w:rPr>
          <w:rFonts w:ascii="宋体" w:hAnsi="宋体" w:eastAsia="宋体" w:cs="宋体"/>
          <w:color w:val="auto"/>
          <w:spacing w:val="1"/>
          <w:position w:val="18"/>
          <w:sz w:val="22"/>
          <w:szCs w:val="22"/>
          <w:highlight w:val="none"/>
        </w:rPr>
        <w:t>我公司承诺在参加本项目政府采购活动前三年内，在经营活动中没有重大违法记录，遵守</w:t>
      </w:r>
    </w:p>
    <w:p>
      <w:pPr>
        <w:spacing w:line="220" w:lineRule="auto"/>
        <w:ind w:left="5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rPr>
        <w:t>国家其他有关的法律、法规和管理办法。</w:t>
      </w:r>
    </w:p>
    <w:p>
      <w:pPr>
        <w:spacing w:before="206" w:line="220" w:lineRule="auto"/>
        <w:ind w:left="37"/>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特此声明。</w:t>
      </w:r>
    </w:p>
    <w:p>
      <w:pPr>
        <w:pStyle w:val="2"/>
        <w:spacing w:line="299" w:lineRule="auto"/>
        <w:rPr>
          <w:color w:val="auto"/>
          <w:highlight w:val="none"/>
        </w:rPr>
      </w:pPr>
    </w:p>
    <w:p>
      <w:pPr>
        <w:pStyle w:val="2"/>
        <w:spacing w:line="299" w:lineRule="auto"/>
        <w:rPr>
          <w:color w:val="auto"/>
          <w:highlight w:val="none"/>
        </w:rPr>
      </w:pPr>
    </w:p>
    <w:p>
      <w:pPr>
        <w:spacing w:before="72" w:line="468" w:lineRule="exact"/>
        <w:ind w:right="30"/>
        <w:jc w:val="right"/>
        <w:rPr>
          <w:rFonts w:ascii="宋体" w:hAnsi="宋体" w:eastAsia="宋体" w:cs="宋体"/>
          <w:color w:val="auto"/>
          <w:sz w:val="22"/>
          <w:szCs w:val="22"/>
          <w:highlight w:val="none"/>
        </w:rPr>
      </w:pPr>
      <w:r>
        <w:rPr>
          <w:rFonts w:ascii="宋体" w:hAnsi="宋体" w:eastAsia="宋体" w:cs="宋体"/>
          <w:color w:val="auto"/>
          <w:spacing w:val="1"/>
          <w:position w:val="18"/>
          <w:sz w:val="22"/>
          <w:szCs w:val="22"/>
          <w:highlight w:val="none"/>
        </w:rPr>
        <w:t>（注：重大违法记录是指供应商因违法经营受到刑事处罚或者责令停产停业、吊销</w:t>
      </w:r>
      <w:r>
        <w:rPr>
          <w:rFonts w:ascii="宋体" w:hAnsi="宋体" w:eastAsia="宋体" w:cs="宋体"/>
          <w:color w:val="auto"/>
          <w:position w:val="18"/>
          <w:sz w:val="22"/>
          <w:szCs w:val="22"/>
          <w:highlight w:val="none"/>
        </w:rPr>
        <w:t>许可证</w:t>
      </w:r>
    </w:p>
    <w:p>
      <w:pPr>
        <w:spacing w:line="220" w:lineRule="auto"/>
        <w:ind w:left="4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或者执照、较大数额罚款等行政处罚。</w:t>
      </w:r>
    </w:p>
    <w:p>
      <w:pPr>
        <w:spacing w:before="206" w:line="468" w:lineRule="exact"/>
        <w:ind w:right="29"/>
        <w:jc w:val="right"/>
        <w:rPr>
          <w:rFonts w:ascii="宋体" w:hAnsi="宋体" w:eastAsia="宋体" w:cs="宋体"/>
          <w:color w:val="auto"/>
          <w:sz w:val="22"/>
          <w:szCs w:val="22"/>
          <w:highlight w:val="none"/>
        </w:rPr>
      </w:pPr>
      <w:r>
        <w:rPr>
          <w:rFonts w:ascii="宋体" w:hAnsi="宋体" w:eastAsia="宋体" w:cs="宋体"/>
          <w:color w:val="auto"/>
          <w:spacing w:val="1"/>
          <w:position w:val="19"/>
          <w:sz w:val="22"/>
          <w:szCs w:val="22"/>
          <w:highlight w:val="none"/>
        </w:rPr>
        <w:t>供应商在参加政府采购活动前三年内因违法经营被禁止在一定期限内参加政府采购活动，</w:t>
      </w:r>
    </w:p>
    <w:p>
      <w:pPr>
        <w:spacing w:before="1" w:line="219" w:lineRule="auto"/>
        <w:ind w:left="40"/>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期限届满的，可以参加政府采购活动。）</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spacing w:before="72" w:line="338" w:lineRule="exact"/>
        <w:ind w:left="37"/>
        <w:rPr>
          <w:rFonts w:ascii="宋体" w:hAnsi="宋体" w:eastAsia="宋体" w:cs="宋体"/>
          <w:color w:val="auto"/>
          <w:sz w:val="22"/>
          <w:szCs w:val="22"/>
          <w:highlight w:val="none"/>
        </w:rPr>
      </w:pPr>
      <w:r>
        <w:rPr>
          <w:rFonts w:ascii="宋体" w:hAnsi="宋体" w:eastAsia="宋体" w:cs="宋体"/>
          <w:color w:val="auto"/>
          <w:spacing w:val="-10"/>
          <w:position w:val="8"/>
          <w:sz w:val="22"/>
          <w:szCs w:val="22"/>
          <w:highlight w:val="none"/>
        </w:rPr>
        <w:t>供应商授权代表（签字</w:t>
      </w:r>
      <w:r>
        <w:rPr>
          <w:rFonts w:ascii="宋体" w:hAnsi="宋体" w:eastAsia="宋体" w:cs="宋体"/>
          <w:color w:val="auto"/>
          <w:spacing w:val="-16"/>
          <w:position w:val="8"/>
          <w:sz w:val="22"/>
          <w:szCs w:val="22"/>
          <w:highlight w:val="none"/>
        </w:rPr>
        <w:t>）：</w:t>
      </w:r>
    </w:p>
    <w:p>
      <w:pPr>
        <w:spacing w:before="1" w:line="219" w:lineRule="auto"/>
        <w:ind w:left="37"/>
        <w:rPr>
          <w:rFonts w:ascii="宋体" w:hAnsi="宋体" w:eastAsia="宋体" w:cs="宋体"/>
          <w:color w:val="auto"/>
          <w:sz w:val="22"/>
          <w:szCs w:val="22"/>
          <w:highlight w:val="none"/>
        </w:rPr>
      </w:pPr>
      <w:r>
        <w:rPr>
          <w:rFonts w:ascii="宋体" w:hAnsi="宋体" w:eastAsia="宋体" w:cs="宋体"/>
          <w:color w:val="auto"/>
          <w:spacing w:val="-17"/>
          <w:sz w:val="22"/>
          <w:szCs w:val="22"/>
          <w:highlight w:val="none"/>
        </w:rPr>
        <w:t>供应商（公章</w:t>
      </w:r>
      <w:r>
        <w:rPr>
          <w:rFonts w:ascii="宋体" w:hAnsi="宋体" w:eastAsia="宋体" w:cs="宋体"/>
          <w:color w:val="auto"/>
          <w:spacing w:val="-15"/>
          <w:sz w:val="22"/>
          <w:szCs w:val="22"/>
          <w:highlight w:val="none"/>
        </w:rPr>
        <w:t>）：</w:t>
      </w:r>
    </w:p>
    <w:p>
      <w:pPr>
        <w:spacing w:before="98" w:line="221" w:lineRule="auto"/>
        <w:ind w:left="75"/>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pStyle w:val="2"/>
        <w:spacing w:line="241" w:lineRule="auto"/>
        <w:rPr>
          <w:color w:val="auto"/>
          <w:highlight w:val="none"/>
        </w:rPr>
      </w:pPr>
    </w:p>
    <w:p>
      <w:pPr>
        <w:pStyle w:val="2"/>
        <w:spacing w:line="241"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spacing w:before="72" w:line="219" w:lineRule="auto"/>
        <w:ind w:left="39"/>
        <w:rPr>
          <w:rFonts w:ascii="宋体" w:hAnsi="宋体" w:eastAsia="宋体" w:cs="宋体"/>
          <w:color w:val="auto"/>
          <w:sz w:val="22"/>
          <w:szCs w:val="22"/>
          <w:highlight w:val="none"/>
        </w:rPr>
      </w:pPr>
      <w:r>
        <w:rPr>
          <w:rFonts w:ascii="宋体" w:hAnsi="宋体" w:eastAsia="宋体" w:cs="宋体"/>
          <w:color w:val="auto"/>
          <w:spacing w:val="-30"/>
          <w:w w:val="96"/>
          <w:sz w:val="22"/>
          <w:szCs w:val="22"/>
          <w:highlight w:val="none"/>
          <w:u w:val="single" w:color="000000"/>
          <w14:textOutline w14:w="4005" w14:cap="flat" w14:cmpd="sng">
            <w14:solidFill>
              <w14:srgbClr w14:val="000000"/>
            </w14:solidFill>
            <w14:prstDash w14:val="solid"/>
            <w14:miter w14:val="0"/>
          </w14:textOutline>
        </w:rPr>
        <w:t>后附：</w:t>
      </w:r>
      <w:r>
        <w:rPr>
          <w:rFonts w:ascii="宋体" w:hAnsi="宋体" w:eastAsia="宋体" w:cs="宋体"/>
          <w:color w:val="auto"/>
          <w:spacing w:val="2"/>
          <w:sz w:val="22"/>
          <w:szCs w:val="22"/>
          <w:highlight w:val="none"/>
          <w:u w:val="single" w:color="auto"/>
        </w:rPr>
        <w:t xml:space="preserve"> </w:t>
      </w:r>
    </w:p>
    <w:p>
      <w:pPr>
        <w:spacing w:before="255" w:line="214" w:lineRule="auto"/>
        <w:ind w:left="3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A、</w:t>
      </w:r>
      <w:r>
        <w:rPr>
          <w:rFonts w:ascii="宋体" w:hAnsi="宋体" w:eastAsia="宋体" w:cs="宋体"/>
          <w:color w:val="auto"/>
          <w:spacing w:val="-76"/>
          <w:sz w:val="22"/>
          <w:szCs w:val="22"/>
          <w:highlight w:val="none"/>
        </w:rPr>
        <w:t xml:space="preserve"> </w:t>
      </w:r>
      <w:r>
        <w:rPr>
          <w:rFonts w:ascii="宋体" w:hAnsi="宋体" w:eastAsia="宋体" w:cs="宋体"/>
          <w:color w:val="auto"/>
          <w:spacing w:val="-2"/>
          <w:sz w:val="22"/>
          <w:szCs w:val="22"/>
          <w:highlight w:val="none"/>
          <w:u w:val="single" w:color="auto"/>
        </w:rPr>
        <w:t xml:space="preserve"> </w:t>
      </w:r>
      <w:r>
        <w:rPr>
          <w:rFonts w:ascii="宋体" w:hAnsi="宋体" w:eastAsia="宋体" w:cs="宋体"/>
          <w:color w:val="auto"/>
          <w:spacing w:val="-2"/>
          <w:sz w:val="22"/>
          <w:szCs w:val="22"/>
          <w:highlight w:val="none"/>
          <w:u w:val="single" w:color="000000"/>
          <w14:textOutline w14:w="4005" w14:cap="flat" w14:cmpd="sng">
            <w14:solidFill>
              <w14:srgbClr w14:val="000000"/>
            </w14:solidFill>
            <w14:prstDash w14:val="solid"/>
            <w14:miter w14:val="0"/>
          </w14:textOutline>
        </w:rPr>
        <w:t>“信用中国”网站（www.creditchina.gov.cn）查询的供应商信用记录</w:t>
      </w:r>
    </w:p>
    <w:p>
      <w:pPr>
        <w:spacing w:before="258" w:line="214" w:lineRule="auto"/>
        <w:ind w:left="32"/>
        <w:outlineLvl w:val="0"/>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u w:val="single" w:color="000000"/>
          <w14:textOutline w14:w="4005" w14:cap="flat" w14:cmpd="sng">
            <w14:solidFill>
              <w14:srgbClr w14:val="000000"/>
            </w14:solidFill>
            <w14:prstDash w14:val="solid"/>
            <w14:miter w14:val="0"/>
          </w14:textOutline>
        </w:rPr>
        <w:t>B、中国政府采购网（</w:t>
      </w:r>
      <w:r>
        <w:rPr>
          <w:color w:val="auto"/>
          <w:highlight w:val="none"/>
        </w:rPr>
        <w:fldChar w:fldCharType="begin"/>
      </w:r>
      <w:r>
        <w:rPr>
          <w:color w:val="auto"/>
          <w:highlight w:val="none"/>
        </w:rPr>
        <w:instrText xml:space="preserve"> HYPERLINK "http://www.ccgp.gov.cn/cr/list" </w:instrText>
      </w:r>
      <w:r>
        <w:rPr>
          <w:color w:val="auto"/>
          <w:highlight w:val="none"/>
        </w:rPr>
        <w:fldChar w:fldCharType="separate"/>
      </w:r>
      <w:r>
        <w:rPr>
          <w:rFonts w:ascii="宋体" w:hAnsi="宋体" w:eastAsia="宋体" w:cs="宋体"/>
          <w:color w:val="auto"/>
          <w:sz w:val="22"/>
          <w:szCs w:val="22"/>
          <w:highlight w:val="none"/>
          <w:u w:val="single" w:color="000000"/>
          <w14:textOutline w14:w="4005" w14:cap="flat" w14:cmpd="sng">
            <w14:solidFill>
              <w14:srgbClr w14:val="000000"/>
            </w14:solidFill>
            <w14:prstDash w14:val="solid"/>
            <w14:miter w14:val="0"/>
          </w14:textOutline>
        </w:rPr>
        <w:t>http</w:t>
      </w:r>
      <w:r>
        <w:rPr>
          <w:rFonts w:ascii="宋体" w:hAnsi="宋体" w:eastAsia="宋体" w:cs="宋体"/>
          <w:color w:val="auto"/>
          <w:spacing w:val="1"/>
          <w:sz w:val="22"/>
          <w:szCs w:val="22"/>
          <w:highlight w:val="none"/>
          <w:u w:val="single" w:color="000000"/>
          <w14:textOutline w14:w="4005" w14:cap="flat" w14:cmpd="sng">
            <w14:solidFill>
              <w14:srgbClr w14:val="000000"/>
            </w14:solidFill>
            <w14:prstDash w14:val="solid"/>
            <w14:miter w14:val="0"/>
          </w14:textOutline>
        </w:rPr>
        <w:t>://</w:t>
      </w:r>
      <w:r>
        <w:rPr>
          <w:rFonts w:ascii="宋体" w:hAnsi="宋体" w:eastAsia="宋体" w:cs="宋体"/>
          <w:color w:val="auto"/>
          <w:sz w:val="22"/>
          <w:szCs w:val="22"/>
          <w:highlight w:val="none"/>
          <w:u w:val="single" w:color="000000"/>
          <w14:textOutline w14:w="4005" w14:cap="flat" w14:cmpd="sng">
            <w14:solidFill>
              <w14:srgbClr w14:val="000000"/>
            </w14:solidFill>
            <w14:prstDash w14:val="solid"/>
            <w14:miter w14:val="0"/>
          </w14:textOutline>
        </w:rPr>
        <w:t>www</w:t>
      </w:r>
      <w:r>
        <w:rPr>
          <w:rFonts w:ascii="宋体" w:hAnsi="宋体" w:eastAsia="宋体" w:cs="宋体"/>
          <w:color w:val="auto"/>
          <w:spacing w:val="1"/>
          <w:sz w:val="22"/>
          <w:szCs w:val="22"/>
          <w:highlight w:val="none"/>
          <w:u w:val="single" w:color="000000"/>
          <w14:textOutline w14:w="4005" w14:cap="flat" w14:cmpd="sng">
            <w14:solidFill>
              <w14:srgbClr w14:val="000000"/>
            </w14:solidFill>
            <w14:prstDash w14:val="solid"/>
            <w14:miter w14:val="0"/>
          </w14:textOutline>
        </w:rPr>
        <w:t>.</w:t>
      </w:r>
      <w:r>
        <w:rPr>
          <w:rFonts w:ascii="宋体" w:hAnsi="宋体" w:eastAsia="宋体" w:cs="宋体"/>
          <w:color w:val="auto"/>
          <w:sz w:val="22"/>
          <w:szCs w:val="22"/>
          <w:highlight w:val="none"/>
          <w:u w:val="single" w:color="000000"/>
          <w14:textOutline w14:w="4005" w14:cap="flat" w14:cmpd="sng">
            <w14:solidFill>
              <w14:srgbClr w14:val="000000"/>
            </w14:solidFill>
            <w14:prstDash w14:val="solid"/>
            <w14:miter w14:val="0"/>
          </w14:textOutline>
        </w:rPr>
        <w:t>ccgp</w:t>
      </w:r>
      <w:r>
        <w:rPr>
          <w:rFonts w:ascii="宋体" w:hAnsi="宋体" w:eastAsia="宋体" w:cs="宋体"/>
          <w:color w:val="auto"/>
          <w:spacing w:val="1"/>
          <w:sz w:val="22"/>
          <w:szCs w:val="22"/>
          <w:highlight w:val="none"/>
          <w:u w:val="single" w:color="000000"/>
          <w14:textOutline w14:w="4005" w14:cap="flat" w14:cmpd="sng">
            <w14:solidFill>
              <w14:srgbClr w14:val="000000"/>
            </w14:solidFill>
            <w14:prstDash w14:val="solid"/>
            <w14:miter w14:val="0"/>
          </w14:textOutline>
        </w:rPr>
        <w:t>.</w:t>
      </w:r>
      <w:r>
        <w:rPr>
          <w:rFonts w:ascii="宋体" w:hAnsi="宋体" w:eastAsia="宋体" w:cs="宋体"/>
          <w:color w:val="auto"/>
          <w:sz w:val="22"/>
          <w:szCs w:val="22"/>
          <w:highlight w:val="none"/>
          <w:u w:val="single" w:color="000000"/>
          <w14:textOutline w14:w="4005" w14:cap="flat" w14:cmpd="sng">
            <w14:solidFill>
              <w14:srgbClr w14:val="000000"/>
            </w14:solidFill>
            <w14:prstDash w14:val="solid"/>
            <w14:miter w14:val="0"/>
          </w14:textOutline>
        </w:rPr>
        <w:t>gov</w:t>
      </w:r>
      <w:r>
        <w:rPr>
          <w:rFonts w:ascii="宋体" w:hAnsi="宋体" w:eastAsia="宋体" w:cs="宋体"/>
          <w:color w:val="auto"/>
          <w:spacing w:val="1"/>
          <w:sz w:val="22"/>
          <w:szCs w:val="22"/>
          <w:highlight w:val="none"/>
          <w:u w:val="single" w:color="000000"/>
          <w14:textOutline w14:w="4005" w14:cap="flat" w14:cmpd="sng">
            <w14:solidFill>
              <w14:srgbClr w14:val="000000"/>
            </w14:solidFill>
            <w14:prstDash w14:val="solid"/>
            <w14:miter w14:val="0"/>
          </w14:textOutline>
        </w:rPr>
        <w:t>.</w:t>
      </w:r>
      <w:r>
        <w:rPr>
          <w:rFonts w:ascii="宋体" w:hAnsi="宋体" w:eastAsia="宋体" w:cs="宋体"/>
          <w:color w:val="auto"/>
          <w:sz w:val="22"/>
          <w:szCs w:val="22"/>
          <w:highlight w:val="none"/>
          <w:u w:val="single" w:color="000000"/>
          <w14:textOutline w14:w="4005" w14:cap="flat" w14:cmpd="sng">
            <w14:solidFill>
              <w14:srgbClr w14:val="000000"/>
            </w14:solidFill>
            <w14:prstDash w14:val="solid"/>
            <w14:miter w14:val="0"/>
          </w14:textOutline>
        </w:rPr>
        <w:t>cn</w:t>
      </w:r>
      <w:r>
        <w:rPr>
          <w:rFonts w:ascii="宋体" w:hAnsi="宋体" w:eastAsia="宋体" w:cs="宋体"/>
          <w:color w:val="auto"/>
          <w:spacing w:val="1"/>
          <w:sz w:val="22"/>
          <w:szCs w:val="22"/>
          <w:highlight w:val="none"/>
          <w:u w:val="single" w:color="000000"/>
          <w14:textOutline w14:w="4005" w14:cap="flat" w14:cmpd="sng">
            <w14:solidFill>
              <w14:srgbClr w14:val="000000"/>
            </w14:solidFill>
            <w14:prstDash w14:val="solid"/>
            <w14:miter w14:val="0"/>
          </w14:textOutline>
        </w:rPr>
        <w:t>/</w:t>
      </w:r>
      <w:r>
        <w:rPr>
          <w:rFonts w:ascii="宋体" w:hAnsi="宋体" w:eastAsia="宋体" w:cs="宋体"/>
          <w:color w:val="auto"/>
          <w:sz w:val="22"/>
          <w:szCs w:val="22"/>
          <w:highlight w:val="none"/>
          <w:u w:val="single" w:color="000000"/>
          <w14:textOutline w14:w="4005" w14:cap="flat" w14:cmpd="sng">
            <w14:solidFill>
              <w14:srgbClr w14:val="000000"/>
            </w14:solidFill>
            <w14:prstDash w14:val="solid"/>
            <w14:miter w14:val="0"/>
          </w14:textOutline>
        </w:rPr>
        <w:t>cr</w:t>
      </w:r>
      <w:r>
        <w:rPr>
          <w:rFonts w:ascii="宋体" w:hAnsi="宋体" w:eastAsia="宋体" w:cs="宋体"/>
          <w:color w:val="auto"/>
          <w:spacing w:val="1"/>
          <w:sz w:val="22"/>
          <w:szCs w:val="22"/>
          <w:highlight w:val="none"/>
          <w:u w:val="single" w:color="000000"/>
          <w14:textOutline w14:w="4005" w14:cap="flat" w14:cmpd="sng">
            <w14:solidFill>
              <w14:srgbClr w14:val="000000"/>
            </w14:solidFill>
            <w14:prstDash w14:val="solid"/>
            <w14:miter w14:val="0"/>
          </w14:textOutline>
        </w:rPr>
        <w:t>/</w:t>
      </w:r>
      <w:r>
        <w:rPr>
          <w:rFonts w:ascii="宋体" w:hAnsi="宋体" w:eastAsia="宋体" w:cs="宋体"/>
          <w:color w:val="auto"/>
          <w:sz w:val="22"/>
          <w:szCs w:val="22"/>
          <w:highlight w:val="none"/>
          <w:u w:val="single" w:color="000000"/>
          <w14:textOutline w14:w="4005" w14:cap="flat" w14:cmpd="sng">
            <w14:solidFill>
              <w14:srgbClr w14:val="000000"/>
            </w14:solidFill>
            <w14:prstDash w14:val="solid"/>
            <w14:miter w14:val="0"/>
          </w14:textOutline>
        </w:rPr>
        <w:t>list</w:t>
      </w:r>
      <w:r>
        <w:rPr>
          <w:rFonts w:ascii="宋体" w:hAnsi="宋体" w:eastAsia="宋体" w:cs="宋体"/>
          <w:color w:val="auto"/>
          <w:sz w:val="22"/>
          <w:szCs w:val="22"/>
          <w:highlight w:val="none"/>
          <w:u w:val="single" w:color="000000"/>
          <w14:textOutline w14:w="4005" w14:cap="flat" w14:cmpd="sng">
            <w14:solidFill>
              <w14:srgbClr w14:val="000000"/>
            </w14:solidFill>
            <w14:prstDash w14:val="solid"/>
            <w14:miter w14:val="0"/>
          </w14:textOutline>
        </w:rPr>
        <w:fldChar w:fldCharType="end"/>
      </w:r>
      <w:r>
        <w:rPr>
          <w:rFonts w:ascii="宋体" w:hAnsi="宋体" w:eastAsia="宋体" w:cs="宋体"/>
          <w:color w:val="auto"/>
          <w:spacing w:val="1"/>
          <w:sz w:val="22"/>
          <w:szCs w:val="22"/>
          <w:highlight w:val="none"/>
          <w:u w:val="single" w:color="000000"/>
          <w14:textOutline w14:w="4005" w14:cap="flat" w14:cmpd="sng">
            <w14:solidFill>
              <w14:srgbClr w14:val="000000"/>
            </w14:solidFill>
            <w14:prstDash w14:val="solid"/>
            <w14:miter w14:val="0"/>
          </w14:textOutline>
        </w:rPr>
        <w:t>）查询的供应商信用记录</w:t>
      </w:r>
    </w:p>
    <w:p>
      <w:pPr>
        <w:spacing w:line="214" w:lineRule="auto"/>
        <w:rPr>
          <w:rFonts w:ascii="宋体" w:hAnsi="宋体" w:eastAsia="宋体" w:cs="宋体"/>
          <w:color w:val="auto"/>
          <w:sz w:val="22"/>
          <w:szCs w:val="22"/>
          <w:highlight w:val="none"/>
        </w:rPr>
        <w:sectPr>
          <w:footerReference r:id="rId44" w:type="default"/>
          <w:pgSz w:w="11907" w:h="16839"/>
          <w:pgMar w:top="1092" w:right="1385" w:bottom="1012" w:left="1390"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pStyle w:val="2"/>
        <w:spacing w:line="452" w:lineRule="auto"/>
        <w:rPr>
          <w:color w:val="auto"/>
          <w:highlight w:val="none"/>
        </w:rPr>
      </w:pPr>
    </w:p>
    <w:p>
      <w:pPr>
        <w:spacing w:before="78" w:line="219" w:lineRule="auto"/>
        <w:outlineLvl w:val="0"/>
        <w:rPr>
          <w:rFonts w:ascii="宋体" w:hAnsi="宋体" w:eastAsia="宋体" w:cs="宋体"/>
          <w:color w:val="auto"/>
          <w:sz w:val="24"/>
          <w:szCs w:val="24"/>
          <w:highlight w:val="none"/>
        </w:rPr>
      </w:pPr>
      <w:r>
        <w:rPr>
          <w:rFonts w:hint="eastAsia" w:ascii="宋体" w:hAnsi="宋体" w:eastAsia="宋体" w:cs="宋体"/>
          <w:color w:val="auto"/>
          <w:spacing w:val="-2"/>
          <w:sz w:val="22"/>
          <w:szCs w:val="22"/>
          <w:highlight w:val="none"/>
          <w:lang w:val="en-US" w:eastAsia="zh-CN"/>
          <w14:textOutline w14:w="4005" w14:cap="flat" w14:cmpd="sng">
            <w14:solidFill>
              <w14:srgbClr w14:val="000000"/>
            </w14:solidFill>
            <w14:prstDash w14:val="solid"/>
            <w14:miter w14:val="0"/>
          </w14:textOutline>
        </w:rPr>
        <w:t>6</w:t>
      </w: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103"/>
          <w:sz w:val="22"/>
          <w:szCs w:val="22"/>
          <w:highlight w:val="none"/>
        </w:rPr>
        <w:t xml:space="preserve"> </w:t>
      </w:r>
      <w:r>
        <w:rPr>
          <w:rFonts w:ascii="宋体" w:hAnsi="宋体" w:eastAsia="宋体" w:cs="宋体"/>
          <w:color w:val="auto"/>
          <w:spacing w:val="-2"/>
          <w:sz w:val="24"/>
          <w:szCs w:val="24"/>
          <w:highlight w:val="none"/>
          <w14:textOutline w14:w="4354" w14:cap="flat" w14:cmpd="sng">
            <w14:solidFill>
              <w14:srgbClr w14:val="000000"/>
            </w14:solidFill>
            <w14:prstDash w14:val="solid"/>
            <w14:miter w14:val="0"/>
          </w14:textOutline>
        </w:rPr>
        <w:t>供应商书面声明（格式）</w:t>
      </w:r>
    </w:p>
    <w:p>
      <w:pPr>
        <w:pStyle w:val="2"/>
        <w:spacing w:line="444" w:lineRule="auto"/>
        <w:rPr>
          <w:color w:val="auto"/>
          <w:highlight w:val="none"/>
        </w:rPr>
      </w:pPr>
    </w:p>
    <w:p>
      <w:pPr>
        <w:spacing w:before="91" w:line="219" w:lineRule="auto"/>
        <w:ind w:left="3827"/>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供应商书面声明</w:t>
      </w:r>
    </w:p>
    <w:p>
      <w:pPr>
        <w:pStyle w:val="2"/>
        <w:spacing w:line="271" w:lineRule="auto"/>
        <w:rPr>
          <w:color w:val="auto"/>
          <w:highlight w:val="none"/>
        </w:rPr>
      </w:pPr>
    </w:p>
    <w:p>
      <w:pPr>
        <w:pStyle w:val="2"/>
        <w:spacing w:line="271" w:lineRule="auto"/>
        <w:rPr>
          <w:color w:val="auto"/>
          <w:highlight w:val="none"/>
        </w:rPr>
      </w:pPr>
    </w:p>
    <w:p>
      <w:pPr>
        <w:spacing w:before="78" w:line="219" w:lineRule="auto"/>
        <w:ind w:left="206"/>
        <w:rPr>
          <w:rFonts w:ascii="宋体" w:hAnsi="宋体" w:eastAsia="宋体" w:cs="宋体"/>
          <w:color w:val="auto"/>
          <w:sz w:val="24"/>
          <w:szCs w:val="24"/>
          <w:highlight w:val="none"/>
        </w:rPr>
      </w:pPr>
      <w:r>
        <w:rPr>
          <w:rFonts w:ascii="宋体" w:hAnsi="宋体" w:eastAsia="宋体" w:cs="宋体"/>
          <w:color w:val="auto"/>
          <w:spacing w:val="-20"/>
          <w:sz w:val="24"/>
          <w:szCs w:val="24"/>
          <w:highlight w:val="none"/>
        </w:rPr>
        <w:t>致</w:t>
      </w:r>
      <w:r>
        <w:rPr>
          <w:rFonts w:ascii="宋体" w:hAnsi="宋体" w:eastAsia="宋体" w:cs="宋体"/>
          <w:color w:val="auto"/>
          <w:spacing w:val="-15"/>
          <w:sz w:val="24"/>
          <w:szCs w:val="24"/>
          <w:highlight w:val="none"/>
        </w:rPr>
        <w:t>：</w:t>
      </w:r>
      <w:r>
        <w:rPr>
          <w:rFonts w:ascii="宋体" w:hAnsi="宋体" w:eastAsia="宋体" w:cs="宋体"/>
          <w:color w:val="auto"/>
          <w:spacing w:val="-37"/>
          <w:sz w:val="24"/>
          <w:szCs w:val="24"/>
          <w:highlight w:val="none"/>
        </w:rPr>
        <w:t xml:space="preserve"> </w:t>
      </w:r>
      <w:r>
        <w:rPr>
          <w:rFonts w:ascii="宋体" w:hAnsi="宋体" w:eastAsia="宋体" w:cs="宋体"/>
          <w:color w:val="auto"/>
          <w:spacing w:val="120"/>
          <w:sz w:val="24"/>
          <w:szCs w:val="24"/>
          <w:highlight w:val="none"/>
          <w:u w:val="single" w:color="auto"/>
        </w:rPr>
        <w:t xml:space="preserve"> </w:t>
      </w:r>
      <w:r>
        <w:rPr>
          <w:rFonts w:ascii="宋体" w:hAnsi="宋体" w:eastAsia="宋体" w:cs="宋体"/>
          <w:color w:val="auto"/>
          <w:spacing w:val="-15"/>
          <w:sz w:val="24"/>
          <w:szCs w:val="24"/>
          <w:highlight w:val="none"/>
          <w:u w:val="single" w:color="auto"/>
        </w:rPr>
        <w:t>（</w:t>
      </w:r>
      <w:r>
        <w:rPr>
          <w:rFonts w:ascii="宋体" w:hAnsi="宋体" w:eastAsia="宋体" w:cs="宋体"/>
          <w:color w:val="auto"/>
          <w:spacing w:val="-20"/>
          <w:sz w:val="24"/>
          <w:szCs w:val="24"/>
          <w:highlight w:val="none"/>
          <w:u w:val="single" w:color="auto"/>
        </w:rPr>
        <w:t>征集人、代理机构）</w:t>
      </w:r>
      <w:r>
        <w:rPr>
          <w:rFonts w:ascii="宋体" w:hAnsi="宋体" w:eastAsia="宋体" w:cs="宋体"/>
          <w:color w:val="auto"/>
          <w:sz w:val="24"/>
          <w:szCs w:val="24"/>
          <w:highlight w:val="none"/>
          <w:u w:val="single" w:color="auto"/>
        </w:rPr>
        <w:t xml:space="preserve">  </w: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71" w:line="219" w:lineRule="auto"/>
        <w:ind w:left="20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本供应商郑重承诺：</w:t>
      </w:r>
    </w:p>
    <w:p>
      <w:pPr>
        <w:spacing w:before="205" w:line="393" w:lineRule="auto"/>
        <w:ind w:left="205" w:firstLine="44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 xml:space="preserve">在提供本项目采购供应服务过程中，严格遵守《中华人民共和国招标投标法实施条例》  </w:t>
      </w:r>
      <w:r>
        <w:rPr>
          <w:rFonts w:ascii="宋体" w:hAnsi="宋体" w:eastAsia="宋体" w:cs="宋体"/>
          <w:color w:val="auto"/>
          <w:spacing w:val="-3"/>
          <w:sz w:val="22"/>
          <w:szCs w:val="22"/>
          <w:highlight w:val="none"/>
        </w:rPr>
        <w:t>第三十四条的规定：“与征集人存在利害关系可能</w:t>
      </w:r>
      <w:r>
        <w:rPr>
          <w:rFonts w:ascii="宋体" w:hAnsi="宋体" w:eastAsia="宋体" w:cs="宋体"/>
          <w:color w:val="auto"/>
          <w:spacing w:val="-4"/>
          <w:sz w:val="22"/>
          <w:szCs w:val="22"/>
          <w:highlight w:val="none"/>
        </w:rPr>
        <w:t>影响招标公正性的法人、其他组织或者个人，</w:t>
      </w:r>
      <w:r>
        <w:rPr>
          <w:rFonts w:ascii="宋体" w:hAnsi="宋体" w:eastAsia="宋体" w:cs="宋体"/>
          <w:color w:val="auto"/>
          <w:sz w:val="22"/>
          <w:szCs w:val="22"/>
          <w:highlight w:val="none"/>
        </w:rPr>
        <w:t xml:space="preserve"> </w:t>
      </w:r>
      <w:r>
        <w:rPr>
          <w:rFonts w:ascii="宋体" w:hAnsi="宋体" w:eastAsia="宋体" w:cs="宋体"/>
          <w:color w:val="auto"/>
          <w:spacing w:val="2"/>
          <w:sz w:val="22"/>
          <w:szCs w:val="22"/>
          <w:highlight w:val="none"/>
        </w:rPr>
        <w:t xml:space="preserve">不得参加投标。单位负责人为同一人或者存在控股、管理关系的不同单位，不得参加同一标  </w:t>
      </w:r>
      <w:r>
        <w:rPr>
          <w:rFonts w:ascii="宋体" w:hAnsi="宋体" w:eastAsia="宋体" w:cs="宋体"/>
          <w:color w:val="auto"/>
          <w:spacing w:val="-3"/>
          <w:sz w:val="22"/>
          <w:szCs w:val="22"/>
          <w:highlight w:val="none"/>
        </w:rPr>
        <w:t xml:space="preserve">段投标或者未划分标段的同一招标项目投标。”严格遵守《中华人民共和国政府采购法实施条  </w:t>
      </w:r>
      <w:r>
        <w:rPr>
          <w:rFonts w:ascii="宋体" w:hAnsi="宋体" w:eastAsia="宋体" w:cs="宋体"/>
          <w:color w:val="auto"/>
          <w:spacing w:val="-2"/>
          <w:sz w:val="22"/>
          <w:szCs w:val="22"/>
          <w:highlight w:val="none"/>
        </w:rPr>
        <w:t>例》第十八条的规定：“单位负责人为同一人或者存在直接控股</w:t>
      </w:r>
      <w:r>
        <w:rPr>
          <w:rFonts w:ascii="宋体" w:hAnsi="宋体" w:eastAsia="宋体" w:cs="宋体"/>
          <w:color w:val="auto"/>
          <w:spacing w:val="-3"/>
          <w:sz w:val="22"/>
          <w:szCs w:val="22"/>
          <w:highlight w:val="none"/>
        </w:rPr>
        <w:t>、管理关系的不同供应商，不</w:t>
      </w:r>
    </w:p>
    <w:p>
      <w:pPr>
        <w:spacing w:line="219" w:lineRule="auto"/>
        <w:ind w:left="20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得参加同一合同项下的政府采购活动。除单一来源采购项目外，为采购项目提供整体设计、</w:t>
      </w:r>
    </w:p>
    <w:p>
      <w:pPr>
        <w:spacing w:before="206" w:line="469" w:lineRule="exact"/>
        <w:ind w:left="206"/>
        <w:rPr>
          <w:rFonts w:ascii="宋体" w:hAnsi="宋体" w:eastAsia="宋体" w:cs="宋体"/>
          <w:color w:val="auto"/>
          <w:sz w:val="22"/>
          <w:szCs w:val="22"/>
          <w:highlight w:val="none"/>
        </w:rPr>
      </w:pPr>
      <w:r>
        <w:rPr>
          <w:rFonts w:ascii="宋体" w:hAnsi="宋体" w:eastAsia="宋体" w:cs="宋体"/>
          <w:color w:val="auto"/>
          <w:spacing w:val="3"/>
          <w:position w:val="19"/>
          <w:sz w:val="22"/>
          <w:szCs w:val="22"/>
          <w:highlight w:val="none"/>
        </w:rPr>
        <w:t>规范编制或者项目管理、监理、检测等服务的供应商，不得再参加该采购项目的其他采购活</w:t>
      </w:r>
    </w:p>
    <w:p>
      <w:pPr>
        <w:spacing w:line="220" w:lineRule="auto"/>
        <w:ind w:left="206"/>
        <w:rPr>
          <w:rFonts w:ascii="宋体" w:hAnsi="宋体" w:eastAsia="宋体" w:cs="宋体"/>
          <w:color w:val="auto"/>
          <w:sz w:val="22"/>
          <w:szCs w:val="22"/>
          <w:highlight w:val="none"/>
        </w:rPr>
      </w:pPr>
      <w:r>
        <w:rPr>
          <w:rFonts w:ascii="宋体" w:hAnsi="宋体" w:eastAsia="宋体" w:cs="宋体"/>
          <w:color w:val="auto"/>
          <w:spacing w:val="-12"/>
          <w:sz w:val="22"/>
          <w:szCs w:val="22"/>
          <w:highlight w:val="none"/>
        </w:rPr>
        <w:t>动。”若违反上述规定， 愿承担相应法律后果。</w:t>
      </w:r>
    </w:p>
    <w:p>
      <w:pPr>
        <w:spacing w:before="206" w:line="468" w:lineRule="exact"/>
        <w:ind w:left="648"/>
        <w:rPr>
          <w:rFonts w:ascii="宋体" w:hAnsi="宋体" w:eastAsia="宋体" w:cs="宋体"/>
          <w:color w:val="auto"/>
          <w:sz w:val="22"/>
          <w:szCs w:val="22"/>
          <w:highlight w:val="none"/>
        </w:rPr>
      </w:pPr>
      <w:r>
        <w:rPr>
          <w:rFonts w:ascii="宋体" w:hAnsi="宋体" w:eastAsia="宋体" w:cs="宋体"/>
          <w:color w:val="auto"/>
          <w:position w:val="18"/>
          <w:sz w:val="22"/>
          <w:szCs w:val="22"/>
          <w:highlight w:val="none"/>
        </w:rPr>
        <w:t>我单位没有从征集人处离职或退休 3 年以内的</w:t>
      </w:r>
      <w:r>
        <w:rPr>
          <w:rFonts w:ascii="宋体" w:hAnsi="宋体" w:eastAsia="宋体" w:cs="宋体"/>
          <w:color w:val="auto"/>
          <w:spacing w:val="-1"/>
          <w:position w:val="18"/>
          <w:sz w:val="22"/>
          <w:szCs w:val="22"/>
          <w:highlight w:val="none"/>
        </w:rPr>
        <w:t>人员担任控股股东或实际控制人、董事、</w:t>
      </w:r>
    </w:p>
    <w:p>
      <w:pPr>
        <w:spacing w:line="220" w:lineRule="auto"/>
        <w:ind w:left="206"/>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监事，也没有聘用从征集人处离职或退休</w:t>
      </w:r>
      <w:r>
        <w:rPr>
          <w:rFonts w:ascii="宋体" w:hAnsi="宋体" w:eastAsia="宋体" w:cs="宋体"/>
          <w:color w:val="auto"/>
          <w:spacing w:val="-44"/>
          <w:sz w:val="22"/>
          <w:szCs w:val="22"/>
          <w:highlight w:val="none"/>
        </w:rPr>
        <w:t xml:space="preserve"> </w:t>
      </w:r>
      <w:r>
        <w:rPr>
          <w:rFonts w:ascii="宋体" w:hAnsi="宋体" w:eastAsia="宋体" w:cs="宋体"/>
          <w:color w:val="auto"/>
          <w:spacing w:val="-2"/>
          <w:sz w:val="22"/>
          <w:szCs w:val="22"/>
          <w:highlight w:val="none"/>
        </w:rPr>
        <w:t>3</w:t>
      </w:r>
      <w:r>
        <w:rPr>
          <w:rFonts w:ascii="宋体" w:hAnsi="宋体" w:eastAsia="宋体" w:cs="宋体"/>
          <w:color w:val="auto"/>
          <w:spacing w:val="-45"/>
          <w:sz w:val="22"/>
          <w:szCs w:val="22"/>
          <w:highlight w:val="none"/>
        </w:rPr>
        <w:t xml:space="preserve"> </w:t>
      </w:r>
      <w:r>
        <w:rPr>
          <w:rFonts w:ascii="宋体" w:hAnsi="宋体" w:eastAsia="宋体" w:cs="宋体"/>
          <w:color w:val="auto"/>
          <w:spacing w:val="-2"/>
          <w:sz w:val="22"/>
          <w:szCs w:val="22"/>
          <w:highlight w:val="none"/>
        </w:rPr>
        <w:t>年以内的人</w:t>
      </w:r>
      <w:r>
        <w:rPr>
          <w:rFonts w:ascii="宋体" w:hAnsi="宋体" w:eastAsia="宋体" w:cs="宋体"/>
          <w:color w:val="auto"/>
          <w:spacing w:val="-3"/>
          <w:sz w:val="22"/>
          <w:szCs w:val="22"/>
          <w:highlight w:val="none"/>
        </w:rPr>
        <w:t>员。</w:t>
      </w:r>
    </w:p>
    <w:p>
      <w:pPr>
        <w:spacing w:before="205" w:line="468" w:lineRule="exact"/>
        <w:ind w:left="647"/>
        <w:rPr>
          <w:rFonts w:ascii="宋体" w:hAnsi="宋体" w:eastAsia="宋体" w:cs="宋体"/>
          <w:color w:val="auto"/>
          <w:sz w:val="22"/>
          <w:szCs w:val="22"/>
          <w:highlight w:val="none"/>
        </w:rPr>
      </w:pPr>
      <w:r>
        <w:rPr>
          <w:rFonts w:ascii="宋体" w:hAnsi="宋体" w:eastAsia="宋体" w:cs="宋体"/>
          <w:color w:val="auto"/>
          <w:spacing w:val="3"/>
          <w:position w:val="18"/>
          <w:sz w:val="22"/>
          <w:szCs w:val="22"/>
          <w:highlight w:val="none"/>
        </w:rPr>
        <w:t>此外，在提供本项目采购供应服务过程中，严格遵纪守法，保持廉洁自律，杜绝任何不</w:t>
      </w:r>
    </w:p>
    <w:p>
      <w:pPr>
        <w:spacing w:before="1" w:line="220" w:lineRule="auto"/>
        <w:ind w:left="209"/>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正当竞争行为。</w:t>
      </w:r>
    </w:p>
    <w:p>
      <w:pPr>
        <w:pStyle w:val="2"/>
        <w:spacing w:line="299" w:lineRule="auto"/>
        <w:rPr>
          <w:color w:val="auto"/>
          <w:highlight w:val="none"/>
        </w:rPr>
      </w:pPr>
    </w:p>
    <w:p>
      <w:pPr>
        <w:pStyle w:val="2"/>
        <w:spacing w:line="299" w:lineRule="auto"/>
        <w:rPr>
          <w:color w:val="auto"/>
          <w:highlight w:val="none"/>
        </w:rPr>
      </w:pPr>
    </w:p>
    <w:p>
      <w:pPr>
        <w:spacing w:before="72" w:line="468" w:lineRule="exact"/>
        <w:ind w:left="206"/>
        <w:rPr>
          <w:rFonts w:ascii="宋体" w:hAnsi="宋体" w:eastAsia="宋体" w:cs="宋体"/>
          <w:color w:val="auto"/>
          <w:sz w:val="22"/>
          <w:szCs w:val="22"/>
          <w:highlight w:val="none"/>
        </w:rPr>
      </w:pPr>
      <w:r>
        <w:rPr>
          <w:rFonts w:ascii="宋体" w:hAnsi="宋体" w:eastAsia="宋体" w:cs="宋体"/>
          <w:color w:val="auto"/>
          <w:spacing w:val="-1"/>
          <w:position w:val="19"/>
          <w:sz w:val="22"/>
          <w:szCs w:val="22"/>
          <w:highlight w:val="none"/>
        </w:rPr>
        <w:t>法定代表人/负责人或其授权委托人（签字或盖章</w:t>
      </w:r>
      <w:r>
        <w:rPr>
          <w:rFonts w:ascii="宋体" w:hAnsi="宋体" w:eastAsia="宋体" w:cs="宋体"/>
          <w:color w:val="auto"/>
          <w:spacing w:val="-56"/>
          <w:position w:val="19"/>
          <w:sz w:val="22"/>
          <w:szCs w:val="22"/>
          <w:highlight w:val="none"/>
        </w:rPr>
        <w:t>）：</w:t>
      </w:r>
    </w:p>
    <w:p>
      <w:pPr>
        <w:spacing w:before="1" w:line="219" w:lineRule="auto"/>
        <w:ind w:left="205"/>
        <w:rPr>
          <w:rFonts w:ascii="宋体" w:hAnsi="宋体" w:eastAsia="宋体" w:cs="宋体"/>
          <w:color w:val="auto"/>
          <w:sz w:val="22"/>
          <w:szCs w:val="22"/>
          <w:highlight w:val="none"/>
        </w:rPr>
      </w:pPr>
      <w:r>
        <w:rPr>
          <w:rFonts w:ascii="宋体" w:hAnsi="宋体" w:eastAsia="宋体" w:cs="宋体"/>
          <w:color w:val="auto"/>
          <w:spacing w:val="-17"/>
          <w:sz w:val="22"/>
          <w:szCs w:val="22"/>
          <w:highlight w:val="none"/>
        </w:rPr>
        <w:t>供应商（公章</w:t>
      </w:r>
      <w:r>
        <w:rPr>
          <w:rFonts w:ascii="宋体" w:hAnsi="宋体" w:eastAsia="宋体" w:cs="宋体"/>
          <w:color w:val="auto"/>
          <w:spacing w:val="-15"/>
          <w:sz w:val="22"/>
          <w:szCs w:val="22"/>
          <w:highlight w:val="none"/>
        </w:rPr>
        <w:t>）：</w:t>
      </w:r>
    </w:p>
    <w:p>
      <w:pPr>
        <w:spacing w:before="206" w:line="221" w:lineRule="auto"/>
        <w:ind w:left="243"/>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pStyle w:val="2"/>
        <w:spacing w:line="371" w:lineRule="auto"/>
        <w:rPr>
          <w:color w:val="auto"/>
          <w:highlight w:val="none"/>
        </w:rPr>
      </w:pPr>
    </w:p>
    <w:p>
      <w:pPr>
        <w:spacing w:before="72" w:line="219" w:lineRule="auto"/>
        <w:ind w:left="222"/>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14:textOutline w14:w="4005" w14:cap="flat" w14:cmpd="sng">
            <w14:solidFill>
              <w14:srgbClr w14:val="000000"/>
            </w14:solidFill>
            <w14:prstDash w14:val="solid"/>
            <w14:miter w14:val="0"/>
          </w14:textOutline>
        </w:rPr>
        <w:t>附件：</w:t>
      </w:r>
      <w:r>
        <w:rPr>
          <w:rFonts w:ascii="宋体" w:hAnsi="宋体" w:eastAsia="宋体" w:cs="宋体"/>
          <w:color w:val="auto"/>
          <w:spacing w:val="-6"/>
          <w:sz w:val="22"/>
          <w:szCs w:val="22"/>
          <w:highlight w:val="none"/>
        </w:rPr>
        <w:t xml:space="preserve"> </w:t>
      </w:r>
      <w:r>
        <w:rPr>
          <w:rFonts w:ascii="宋体" w:hAnsi="宋体" w:eastAsia="宋体" w:cs="宋体"/>
          <w:color w:val="auto"/>
          <w:spacing w:val="-6"/>
          <w:sz w:val="22"/>
          <w:szCs w:val="22"/>
          <w:highlight w:val="none"/>
          <w14:textOutline w14:w="4005" w14:cap="flat" w14:cmpd="sng">
            <w14:solidFill>
              <w14:srgbClr w14:val="000000"/>
            </w14:solidFill>
            <w14:prstDash w14:val="solid"/>
            <w14:miter w14:val="0"/>
          </w14:textOutline>
        </w:rPr>
        <w:t>供应商股东名录及所占股份比例（格式自拟）</w:t>
      </w:r>
    </w:p>
    <w:p>
      <w:pPr>
        <w:spacing w:line="219" w:lineRule="auto"/>
        <w:rPr>
          <w:rFonts w:ascii="宋体" w:hAnsi="宋体" w:eastAsia="宋体" w:cs="宋体"/>
          <w:color w:val="auto"/>
          <w:sz w:val="22"/>
          <w:szCs w:val="22"/>
          <w:highlight w:val="none"/>
        </w:rPr>
        <w:sectPr>
          <w:headerReference r:id="rId45" w:type="default"/>
          <w:footerReference r:id="rId46" w:type="default"/>
          <w:pgSz w:w="11907" w:h="16839"/>
          <w:pgMar w:top="1092" w:right="1241" w:bottom="1012" w:left="1363"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spacing w:before="78" w:line="219" w:lineRule="auto"/>
        <w:outlineLvl w:val="0"/>
        <w:rPr>
          <w:rFonts w:ascii="宋体" w:hAnsi="宋体" w:eastAsia="宋体" w:cs="宋体"/>
          <w:color w:val="auto"/>
          <w:sz w:val="24"/>
          <w:szCs w:val="24"/>
          <w:highlight w:val="none"/>
        </w:rPr>
      </w:pPr>
      <w:r>
        <w:rPr>
          <w:rFonts w:hint="eastAsia" w:ascii="宋体" w:hAnsi="宋体" w:eastAsia="宋体" w:cs="宋体"/>
          <w:color w:val="auto"/>
          <w:spacing w:val="-2"/>
          <w:sz w:val="22"/>
          <w:szCs w:val="22"/>
          <w:highlight w:val="none"/>
          <w:lang w:val="en-US" w:eastAsia="zh-CN"/>
          <w14:textOutline w14:w="4005" w14:cap="flat" w14:cmpd="sng">
            <w14:solidFill>
              <w14:srgbClr w14:val="000000"/>
            </w14:solidFill>
            <w14:prstDash w14:val="solid"/>
            <w14:miter w14:val="0"/>
          </w14:textOutline>
        </w:rPr>
        <w:t>7</w:t>
      </w:r>
      <w:r>
        <w:rPr>
          <w:rFonts w:ascii="宋体" w:hAnsi="宋体" w:eastAsia="宋体" w:cs="宋体"/>
          <w:color w:val="auto"/>
          <w:spacing w:val="-2"/>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112"/>
          <w:sz w:val="22"/>
          <w:szCs w:val="22"/>
          <w:highlight w:val="none"/>
        </w:rPr>
        <w:t xml:space="preserve"> </w:t>
      </w:r>
      <w:r>
        <w:rPr>
          <w:rFonts w:ascii="宋体" w:hAnsi="宋体" w:eastAsia="宋体" w:cs="宋体"/>
          <w:color w:val="auto"/>
          <w:spacing w:val="-2"/>
          <w:sz w:val="24"/>
          <w:szCs w:val="24"/>
          <w:highlight w:val="none"/>
          <w14:textOutline w14:w="4354" w14:cap="flat" w14:cmpd="sng">
            <w14:solidFill>
              <w14:srgbClr w14:val="000000"/>
            </w14:solidFill>
            <w14:prstDash w14:val="solid"/>
            <w14:miter w14:val="0"/>
          </w14:textOutline>
        </w:rPr>
        <w:t>供应商基本情况简介（格式）</w:t>
      </w:r>
    </w:p>
    <w:p>
      <w:pPr>
        <w:pStyle w:val="2"/>
        <w:spacing w:line="444" w:lineRule="auto"/>
        <w:rPr>
          <w:color w:val="auto"/>
          <w:highlight w:val="none"/>
        </w:rPr>
      </w:pPr>
    </w:p>
    <w:p>
      <w:pPr>
        <w:spacing w:before="91" w:line="219" w:lineRule="auto"/>
        <w:ind w:left="3546"/>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供应商基本情况简介</w:t>
      </w:r>
    </w:p>
    <w:p>
      <w:pPr>
        <w:pStyle w:val="2"/>
        <w:spacing w:line="243" w:lineRule="auto"/>
        <w:rPr>
          <w:color w:val="auto"/>
          <w:highlight w:val="none"/>
        </w:rPr>
      </w:pPr>
    </w:p>
    <w:p>
      <w:pPr>
        <w:pStyle w:val="2"/>
        <w:spacing w:line="243" w:lineRule="auto"/>
        <w:rPr>
          <w:color w:val="auto"/>
          <w:highlight w:val="none"/>
        </w:rPr>
      </w:pPr>
    </w:p>
    <w:p>
      <w:pPr>
        <w:spacing w:before="72" w:line="401" w:lineRule="exact"/>
        <w:ind w:left="70"/>
        <w:rPr>
          <w:rFonts w:ascii="宋体" w:hAnsi="宋体" w:eastAsia="宋体" w:cs="宋体"/>
          <w:color w:val="auto"/>
          <w:sz w:val="22"/>
          <w:szCs w:val="22"/>
          <w:highlight w:val="none"/>
        </w:rPr>
      </w:pPr>
      <w:r>
        <w:rPr>
          <w:rFonts w:ascii="宋体" w:hAnsi="宋体" w:eastAsia="宋体" w:cs="宋体"/>
          <w:color w:val="auto"/>
          <w:spacing w:val="-2"/>
          <w:position w:val="13"/>
          <w:sz w:val="22"/>
          <w:szCs w:val="22"/>
          <w:highlight w:val="none"/>
        </w:rPr>
        <w:t>（一）基本情况：</w:t>
      </w:r>
    </w:p>
    <w:p>
      <w:pPr>
        <w:spacing w:before="1" w:line="220" w:lineRule="auto"/>
        <w:ind w:left="80"/>
        <w:rPr>
          <w:rFonts w:ascii="宋体" w:hAnsi="宋体" w:eastAsia="宋体" w:cs="宋体"/>
          <w:color w:val="auto"/>
          <w:sz w:val="22"/>
          <w:szCs w:val="22"/>
          <w:highlight w:val="none"/>
        </w:rPr>
      </w:pPr>
      <w:r>
        <w:rPr>
          <w:rFonts w:ascii="宋体" w:hAnsi="宋体" w:eastAsia="宋体" w:cs="宋体"/>
          <w:color w:val="auto"/>
          <w:spacing w:val="-9"/>
          <w:sz w:val="22"/>
          <w:szCs w:val="22"/>
          <w:highlight w:val="none"/>
        </w:rPr>
        <w:t>1、单位名称：</w:t>
      </w:r>
    </w:p>
    <w:p>
      <w:pPr>
        <w:spacing w:before="137" w:line="230" w:lineRule="auto"/>
        <w:ind w:left="66"/>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rPr>
        <w:t>2、地址：</w:t>
      </w:r>
    </w:p>
    <w:p>
      <w:pPr>
        <w:spacing w:before="125" w:line="220" w:lineRule="auto"/>
        <w:ind w:left="68"/>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rPr>
        <w:t>3：邮编：</w:t>
      </w:r>
    </w:p>
    <w:p>
      <w:pPr>
        <w:spacing w:before="139" w:line="219" w:lineRule="auto"/>
        <w:ind w:left="63"/>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4、电话/传真：</w:t>
      </w:r>
    </w:p>
    <w:p>
      <w:pPr>
        <w:spacing w:before="139" w:line="398" w:lineRule="exact"/>
        <w:ind w:left="68"/>
        <w:rPr>
          <w:rFonts w:ascii="宋体" w:hAnsi="宋体" w:eastAsia="宋体" w:cs="宋体"/>
          <w:color w:val="auto"/>
          <w:sz w:val="22"/>
          <w:szCs w:val="22"/>
          <w:highlight w:val="none"/>
        </w:rPr>
      </w:pPr>
      <w:r>
        <w:rPr>
          <w:rFonts w:ascii="宋体" w:hAnsi="宋体" w:eastAsia="宋体" w:cs="宋体"/>
          <w:color w:val="auto"/>
          <w:spacing w:val="-1"/>
          <w:position w:val="13"/>
          <w:sz w:val="22"/>
          <w:szCs w:val="22"/>
          <w:highlight w:val="none"/>
        </w:rPr>
        <w:t>5、成立日期或注册日期：</w:t>
      </w:r>
    </w:p>
    <w:p>
      <w:pPr>
        <w:spacing w:line="220" w:lineRule="auto"/>
        <w:ind w:left="6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6、行业类型：</w:t>
      </w:r>
    </w:p>
    <w:p>
      <w:pPr>
        <w:spacing w:before="138" w:line="401" w:lineRule="exact"/>
        <w:ind w:left="70"/>
        <w:rPr>
          <w:rFonts w:ascii="宋体" w:hAnsi="宋体" w:eastAsia="宋体" w:cs="宋体"/>
          <w:color w:val="auto"/>
          <w:sz w:val="22"/>
          <w:szCs w:val="22"/>
          <w:highlight w:val="none"/>
        </w:rPr>
      </w:pPr>
      <w:r>
        <w:rPr>
          <w:rFonts w:ascii="宋体" w:hAnsi="宋体" w:eastAsia="宋体" w:cs="宋体"/>
          <w:color w:val="auto"/>
          <w:spacing w:val="-9"/>
          <w:position w:val="13"/>
          <w:sz w:val="22"/>
          <w:szCs w:val="22"/>
          <w:highlight w:val="none"/>
        </w:rPr>
        <w:t>（二）基本经济指标（到上年度</w:t>
      </w:r>
      <w:r>
        <w:rPr>
          <w:rFonts w:ascii="宋体" w:hAnsi="宋体" w:eastAsia="宋体" w:cs="宋体"/>
          <w:color w:val="auto"/>
          <w:spacing w:val="-29"/>
          <w:position w:val="13"/>
          <w:sz w:val="22"/>
          <w:szCs w:val="22"/>
          <w:highlight w:val="none"/>
        </w:rPr>
        <w:t xml:space="preserve"> </w:t>
      </w:r>
      <w:r>
        <w:rPr>
          <w:rFonts w:ascii="宋体" w:hAnsi="宋体" w:eastAsia="宋体" w:cs="宋体"/>
          <w:color w:val="auto"/>
          <w:spacing w:val="-9"/>
          <w:position w:val="13"/>
          <w:sz w:val="22"/>
          <w:szCs w:val="22"/>
          <w:highlight w:val="none"/>
        </w:rPr>
        <w:t>12</w:t>
      </w:r>
      <w:r>
        <w:rPr>
          <w:rFonts w:ascii="宋体" w:hAnsi="宋体" w:eastAsia="宋体" w:cs="宋体"/>
          <w:color w:val="auto"/>
          <w:spacing w:val="-44"/>
          <w:position w:val="13"/>
          <w:sz w:val="22"/>
          <w:szCs w:val="22"/>
          <w:highlight w:val="none"/>
        </w:rPr>
        <w:t xml:space="preserve"> </w:t>
      </w:r>
      <w:r>
        <w:rPr>
          <w:rFonts w:ascii="宋体" w:hAnsi="宋体" w:eastAsia="宋体" w:cs="宋体"/>
          <w:color w:val="auto"/>
          <w:spacing w:val="-9"/>
          <w:position w:val="13"/>
          <w:sz w:val="22"/>
          <w:szCs w:val="22"/>
          <w:highlight w:val="none"/>
        </w:rPr>
        <w:t>月</w:t>
      </w:r>
      <w:r>
        <w:rPr>
          <w:rFonts w:ascii="宋体" w:hAnsi="宋体" w:eastAsia="宋体" w:cs="宋体"/>
          <w:color w:val="auto"/>
          <w:spacing w:val="-42"/>
          <w:position w:val="13"/>
          <w:sz w:val="22"/>
          <w:szCs w:val="22"/>
          <w:highlight w:val="none"/>
        </w:rPr>
        <w:t xml:space="preserve"> </w:t>
      </w:r>
      <w:r>
        <w:rPr>
          <w:rFonts w:ascii="宋体" w:hAnsi="宋体" w:eastAsia="宋体" w:cs="宋体"/>
          <w:color w:val="auto"/>
          <w:spacing w:val="-9"/>
          <w:position w:val="13"/>
          <w:sz w:val="22"/>
          <w:szCs w:val="22"/>
          <w:highlight w:val="none"/>
        </w:rPr>
        <w:t>31 日止</w:t>
      </w:r>
      <w:r>
        <w:rPr>
          <w:rFonts w:ascii="宋体" w:hAnsi="宋体" w:eastAsia="宋体" w:cs="宋体"/>
          <w:color w:val="auto"/>
          <w:spacing w:val="-23"/>
          <w:position w:val="13"/>
          <w:sz w:val="22"/>
          <w:szCs w:val="22"/>
          <w:highlight w:val="none"/>
        </w:rPr>
        <w:t>）：</w:t>
      </w:r>
    </w:p>
    <w:p>
      <w:pPr>
        <w:spacing w:line="219" w:lineRule="auto"/>
        <w:ind w:left="80"/>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1、实收资本：</w:t>
      </w:r>
    </w:p>
    <w:p>
      <w:pPr>
        <w:spacing w:before="138" w:line="220" w:lineRule="auto"/>
        <w:ind w:left="66"/>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2、资产总额：</w:t>
      </w:r>
    </w:p>
    <w:p>
      <w:pPr>
        <w:spacing w:before="138" w:line="220" w:lineRule="auto"/>
        <w:ind w:left="68"/>
        <w:rPr>
          <w:rFonts w:ascii="宋体" w:hAnsi="宋体" w:eastAsia="宋体" w:cs="宋体"/>
          <w:color w:val="auto"/>
          <w:sz w:val="22"/>
          <w:szCs w:val="22"/>
          <w:highlight w:val="none"/>
        </w:rPr>
      </w:pPr>
      <w:r>
        <w:rPr>
          <w:rFonts w:ascii="宋体" w:hAnsi="宋体" w:eastAsia="宋体" w:cs="宋体"/>
          <w:color w:val="auto"/>
          <w:spacing w:val="-7"/>
          <w:sz w:val="22"/>
          <w:szCs w:val="22"/>
          <w:highlight w:val="none"/>
        </w:rPr>
        <w:t>3、负债总额：</w:t>
      </w:r>
    </w:p>
    <w:p>
      <w:pPr>
        <w:spacing w:before="139" w:line="220" w:lineRule="auto"/>
        <w:ind w:left="63"/>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4、营业收入：</w:t>
      </w:r>
    </w:p>
    <w:p>
      <w:pPr>
        <w:spacing w:before="136" w:line="221" w:lineRule="auto"/>
        <w:ind w:left="68"/>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rPr>
        <w:t>5、净利润：</w:t>
      </w:r>
    </w:p>
    <w:p>
      <w:pPr>
        <w:spacing w:before="138" w:line="220" w:lineRule="auto"/>
        <w:ind w:left="65"/>
        <w:rPr>
          <w:rFonts w:ascii="宋体" w:hAnsi="宋体" w:eastAsia="宋体" w:cs="宋体"/>
          <w:color w:val="auto"/>
          <w:sz w:val="22"/>
          <w:szCs w:val="22"/>
          <w:highlight w:val="none"/>
        </w:rPr>
      </w:pPr>
      <w:r>
        <w:rPr>
          <w:rFonts w:ascii="宋体" w:hAnsi="宋体" w:eastAsia="宋体" w:cs="宋体"/>
          <w:color w:val="auto"/>
          <w:spacing w:val="-6"/>
          <w:sz w:val="22"/>
          <w:szCs w:val="22"/>
          <w:highlight w:val="none"/>
        </w:rPr>
        <w:t>6、上交税收：</w:t>
      </w:r>
    </w:p>
    <w:p>
      <w:pPr>
        <w:spacing w:before="139" w:line="220" w:lineRule="auto"/>
        <w:ind w:left="69"/>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7、在册人数</w:t>
      </w:r>
    </w:p>
    <w:p>
      <w:pPr>
        <w:spacing w:before="135" w:line="221" w:lineRule="auto"/>
        <w:ind w:left="70"/>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（三）其他情况：</w:t>
      </w:r>
    </w:p>
    <w:p>
      <w:pPr>
        <w:spacing w:before="138" w:line="401" w:lineRule="exact"/>
        <w:ind w:left="80"/>
        <w:rPr>
          <w:rFonts w:ascii="宋体" w:hAnsi="宋体" w:eastAsia="宋体" w:cs="宋体"/>
          <w:color w:val="auto"/>
          <w:sz w:val="22"/>
          <w:szCs w:val="22"/>
          <w:highlight w:val="none"/>
        </w:rPr>
      </w:pPr>
      <w:r>
        <w:rPr>
          <w:rFonts w:ascii="宋体" w:hAnsi="宋体" w:eastAsia="宋体" w:cs="宋体"/>
          <w:color w:val="auto"/>
          <w:spacing w:val="-2"/>
          <w:position w:val="13"/>
          <w:sz w:val="22"/>
          <w:szCs w:val="22"/>
          <w:highlight w:val="none"/>
        </w:rPr>
        <w:t>1、专业人员分类及人数：</w:t>
      </w:r>
    </w:p>
    <w:p>
      <w:pPr>
        <w:spacing w:line="219" w:lineRule="auto"/>
        <w:ind w:left="66"/>
        <w:rPr>
          <w:rFonts w:ascii="宋体" w:hAnsi="宋体" w:eastAsia="宋体" w:cs="宋体"/>
          <w:color w:val="auto"/>
          <w:sz w:val="22"/>
          <w:szCs w:val="22"/>
          <w:highlight w:val="none"/>
        </w:rPr>
      </w:pPr>
      <w:r>
        <w:rPr>
          <w:rFonts w:ascii="宋体" w:hAnsi="宋体" w:eastAsia="宋体" w:cs="宋体"/>
          <w:color w:val="auto"/>
          <w:spacing w:val="-4"/>
          <w:sz w:val="22"/>
          <w:szCs w:val="22"/>
          <w:highlight w:val="none"/>
        </w:rPr>
        <w:t>2、企业资质证书情况：</w:t>
      </w:r>
    </w:p>
    <w:p>
      <w:pPr>
        <w:spacing w:before="137" w:line="401" w:lineRule="exact"/>
        <w:ind w:left="68"/>
        <w:rPr>
          <w:rFonts w:ascii="宋体" w:hAnsi="宋体" w:eastAsia="宋体" w:cs="宋体"/>
          <w:color w:val="auto"/>
          <w:sz w:val="22"/>
          <w:szCs w:val="22"/>
          <w:highlight w:val="none"/>
        </w:rPr>
      </w:pPr>
      <w:r>
        <w:rPr>
          <w:rFonts w:ascii="宋体" w:hAnsi="宋体" w:eastAsia="宋体" w:cs="宋体"/>
          <w:color w:val="auto"/>
          <w:spacing w:val="-1"/>
          <w:position w:val="13"/>
          <w:sz w:val="22"/>
          <w:szCs w:val="22"/>
          <w:highlight w:val="none"/>
        </w:rPr>
        <w:t>3、近三年内因违法违规受到行业及相关机</w:t>
      </w:r>
      <w:r>
        <w:rPr>
          <w:rFonts w:ascii="宋体" w:hAnsi="宋体" w:eastAsia="宋体" w:cs="宋体"/>
          <w:color w:val="auto"/>
          <w:spacing w:val="-2"/>
          <w:position w:val="13"/>
          <w:sz w:val="22"/>
          <w:szCs w:val="22"/>
          <w:highlight w:val="none"/>
        </w:rPr>
        <w:t>构通报批评以上处理的情况：</w:t>
      </w:r>
    </w:p>
    <w:p>
      <w:pPr>
        <w:spacing w:line="220" w:lineRule="auto"/>
        <w:ind w:left="63"/>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4、其他需要说明的情况：</w:t>
      </w:r>
    </w:p>
    <w:p>
      <w:pPr>
        <w:pStyle w:val="2"/>
        <w:spacing w:line="463" w:lineRule="auto"/>
        <w:rPr>
          <w:color w:val="auto"/>
          <w:highlight w:val="none"/>
        </w:rPr>
      </w:pPr>
    </w:p>
    <w:p>
      <w:pPr>
        <w:spacing w:before="72" w:line="220" w:lineRule="auto"/>
        <w:ind w:left="65"/>
        <w:rPr>
          <w:rFonts w:ascii="宋体" w:hAnsi="宋体" w:eastAsia="宋体" w:cs="宋体"/>
          <w:color w:val="auto"/>
          <w:sz w:val="22"/>
          <w:szCs w:val="22"/>
          <w:highlight w:val="none"/>
        </w:rPr>
      </w:pPr>
      <w:r>
        <w:rPr>
          <w:rFonts w:ascii="宋体" w:hAnsi="宋体" w:eastAsia="宋体" w:cs="宋体"/>
          <w:color w:val="auto"/>
          <w:sz w:val="22"/>
          <w:szCs w:val="22"/>
          <w:highlight w:val="none"/>
        </w:rPr>
        <w:t>我方承诺上述情况是真实、准确的，我方同意根据征集人进一步要求出</w:t>
      </w:r>
      <w:r>
        <w:rPr>
          <w:rFonts w:ascii="宋体" w:hAnsi="宋体" w:eastAsia="宋体" w:cs="宋体"/>
          <w:color w:val="auto"/>
          <w:spacing w:val="-1"/>
          <w:sz w:val="22"/>
          <w:szCs w:val="22"/>
          <w:highlight w:val="none"/>
        </w:rPr>
        <w:t>示有关资料予以证实。</w:t>
      </w:r>
    </w:p>
    <w:p>
      <w:pPr>
        <w:pStyle w:val="2"/>
        <w:spacing w:line="464" w:lineRule="auto"/>
        <w:rPr>
          <w:color w:val="auto"/>
          <w:highlight w:val="none"/>
        </w:rPr>
      </w:pPr>
    </w:p>
    <w:p>
      <w:pPr>
        <w:spacing w:before="72" w:line="399" w:lineRule="exact"/>
        <w:ind w:left="63"/>
        <w:rPr>
          <w:rFonts w:ascii="宋体" w:hAnsi="宋体" w:eastAsia="宋体" w:cs="宋体"/>
          <w:color w:val="auto"/>
          <w:sz w:val="22"/>
          <w:szCs w:val="22"/>
          <w:highlight w:val="none"/>
        </w:rPr>
      </w:pPr>
      <w:r>
        <w:rPr>
          <w:rFonts w:ascii="宋体" w:hAnsi="宋体" w:eastAsia="宋体" w:cs="宋体"/>
          <w:color w:val="auto"/>
          <w:spacing w:val="-1"/>
          <w:position w:val="13"/>
          <w:sz w:val="22"/>
          <w:szCs w:val="22"/>
          <w:highlight w:val="none"/>
        </w:rPr>
        <w:t>供应商授权代表（签字</w:t>
      </w:r>
      <w:r>
        <w:rPr>
          <w:rFonts w:ascii="宋体" w:hAnsi="宋体" w:eastAsia="宋体" w:cs="宋体"/>
          <w:color w:val="auto"/>
          <w:spacing w:val="-58"/>
          <w:w w:val="99"/>
          <w:position w:val="13"/>
          <w:sz w:val="22"/>
          <w:szCs w:val="22"/>
          <w:highlight w:val="none"/>
        </w:rPr>
        <w:t>）：</w:t>
      </w:r>
    </w:p>
    <w:p>
      <w:pPr>
        <w:spacing w:line="219" w:lineRule="auto"/>
        <w:ind w:left="63"/>
        <w:rPr>
          <w:rFonts w:ascii="宋体" w:hAnsi="宋体" w:eastAsia="宋体" w:cs="宋体"/>
          <w:color w:val="auto"/>
          <w:sz w:val="22"/>
          <w:szCs w:val="22"/>
          <w:highlight w:val="none"/>
        </w:rPr>
      </w:pPr>
      <w:r>
        <w:rPr>
          <w:rFonts w:ascii="宋体" w:hAnsi="宋体" w:eastAsia="宋体" w:cs="宋体"/>
          <w:color w:val="auto"/>
          <w:spacing w:val="-17"/>
          <w:sz w:val="22"/>
          <w:szCs w:val="22"/>
          <w:highlight w:val="none"/>
        </w:rPr>
        <w:t>供应商（公章</w:t>
      </w:r>
      <w:r>
        <w:rPr>
          <w:rFonts w:ascii="宋体" w:hAnsi="宋体" w:eastAsia="宋体" w:cs="宋体"/>
          <w:color w:val="auto"/>
          <w:spacing w:val="-15"/>
          <w:sz w:val="22"/>
          <w:szCs w:val="22"/>
          <w:highlight w:val="none"/>
        </w:rPr>
        <w:t>）：</w:t>
      </w:r>
    </w:p>
    <w:p>
      <w:pPr>
        <w:spacing w:before="139" w:line="221" w:lineRule="auto"/>
        <w:ind w:left="101"/>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spacing w:line="221" w:lineRule="auto"/>
        <w:rPr>
          <w:rFonts w:ascii="宋体" w:hAnsi="宋体" w:eastAsia="宋体" w:cs="宋体"/>
          <w:color w:val="auto"/>
          <w:sz w:val="22"/>
          <w:szCs w:val="22"/>
          <w:highlight w:val="none"/>
        </w:rPr>
        <w:sectPr>
          <w:headerReference r:id="rId47" w:type="default"/>
          <w:footerReference r:id="rId48" w:type="default"/>
          <w:pgSz w:w="11907" w:h="16839"/>
          <w:pgMar w:top="1092" w:right="1385" w:bottom="1012" w:left="1363"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spacing w:before="78" w:line="219" w:lineRule="auto"/>
        <w:outlineLvl w:val="0"/>
        <w:rPr>
          <w:rFonts w:ascii="宋体" w:hAnsi="宋体" w:eastAsia="宋体" w:cs="宋体"/>
          <w:color w:val="auto"/>
          <w:sz w:val="24"/>
          <w:szCs w:val="24"/>
          <w:highlight w:val="none"/>
        </w:rPr>
      </w:pPr>
      <w:r>
        <w:rPr>
          <w:rFonts w:hint="eastAsia" w:ascii="宋体" w:hAnsi="宋体" w:eastAsia="宋体" w:cs="宋体"/>
          <w:color w:val="auto"/>
          <w:spacing w:val="-1"/>
          <w:sz w:val="22"/>
          <w:szCs w:val="22"/>
          <w:highlight w:val="none"/>
          <w:lang w:val="en-US" w:eastAsia="zh-CN"/>
          <w14:textOutline w14:w="4005" w14:cap="flat" w14:cmpd="sng">
            <w14:solidFill>
              <w14:srgbClr w14:val="000000"/>
            </w14:solidFill>
            <w14:prstDash w14:val="solid"/>
            <w14:miter w14:val="0"/>
          </w14:textOutline>
        </w:rPr>
        <w:t>8</w:t>
      </w: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1"/>
          <w:sz w:val="22"/>
          <w:szCs w:val="22"/>
          <w:highlight w:val="none"/>
        </w:rPr>
        <w:t xml:space="preserve"> </w:t>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供应商与投标相关资质、证书的资质等证书汇总表（</w:t>
      </w:r>
      <w:r>
        <w:rPr>
          <w:rFonts w:ascii="宋体" w:hAnsi="宋体" w:eastAsia="宋体" w:cs="宋体"/>
          <w:color w:val="auto"/>
          <w:spacing w:val="-2"/>
          <w:sz w:val="24"/>
          <w:szCs w:val="24"/>
          <w:highlight w:val="none"/>
          <w14:textOutline w14:w="4354" w14:cap="flat" w14:cmpd="sng">
            <w14:solidFill>
              <w14:srgbClr w14:val="000000"/>
            </w14:solidFill>
            <w14:prstDash w14:val="solid"/>
            <w14:miter w14:val="0"/>
          </w14:textOutline>
        </w:rPr>
        <w:t>格式）</w:t>
      </w:r>
    </w:p>
    <w:p>
      <w:pPr>
        <w:pStyle w:val="2"/>
        <w:spacing w:line="251" w:lineRule="auto"/>
        <w:rPr>
          <w:color w:val="auto"/>
          <w:highlight w:val="none"/>
        </w:rPr>
      </w:pPr>
    </w:p>
    <w:p>
      <w:pPr>
        <w:pStyle w:val="2"/>
        <w:spacing w:line="251" w:lineRule="auto"/>
        <w:rPr>
          <w:color w:val="auto"/>
          <w:highlight w:val="none"/>
        </w:rPr>
      </w:pPr>
    </w:p>
    <w:p>
      <w:pPr>
        <w:pStyle w:val="2"/>
        <w:spacing w:line="252" w:lineRule="auto"/>
        <w:rPr>
          <w:color w:val="auto"/>
          <w:highlight w:val="none"/>
        </w:rPr>
      </w:pPr>
    </w:p>
    <w:p>
      <w:pPr>
        <w:spacing w:before="91" w:line="219" w:lineRule="auto"/>
        <w:ind w:left="1704"/>
        <w:rPr>
          <w:rFonts w:ascii="宋体" w:hAnsi="宋体" w:eastAsia="宋体" w:cs="宋体"/>
          <w:color w:val="auto"/>
          <w:sz w:val="28"/>
          <w:szCs w:val="28"/>
          <w:highlight w:val="none"/>
        </w:rPr>
      </w:pP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供应商与投标相关资质、证书的资质等证书汇总表</w:t>
      </w:r>
    </w:p>
    <w:p>
      <w:pPr>
        <w:pStyle w:val="2"/>
        <w:spacing w:line="295" w:lineRule="auto"/>
        <w:rPr>
          <w:color w:val="auto"/>
          <w:highlight w:val="none"/>
        </w:rPr>
      </w:pPr>
    </w:p>
    <w:p>
      <w:pPr>
        <w:pStyle w:val="2"/>
        <w:spacing w:line="295" w:lineRule="auto"/>
        <w:rPr>
          <w:color w:val="auto"/>
          <w:highlight w:val="none"/>
        </w:rPr>
      </w:pPr>
    </w:p>
    <w:p>
      <w:pPr>
        <w:pStyle w:val="2"/>
        <w:spacing w:line="295" w:lineRule="auto"/>
        <w:rPr>
          <w:color w:val="auto"/>
          <w:highlight w:val="none"/>
        </w:rPr>
      </w:pPr>
    </w:p>
    <w:p>
      <w:pPr>
        <w:spacing w:before="71" w:line="220" w:lineRule="auto"/>
        <w:ind w:left="272"/>
        <w:rPr>
          <w:rFonts w:ascii="宋体" w:hAnsi="宋体" w:eastAsia="宋体" w:cs="宋体"/>
          <w:color w:val="auto"/>
          <w:sz w:val="22"/>
          <w:szCs w:val="22"/>
          <w:highlight w:val="none"/>
        </w:rPr>
      </w:pPr>
      <w:r>
        <w:rPr>
          <w:rFonts w:ascii="宋体" w:hAnsi="宋体" w:eastAsia="宋体" w:cs="宋体"/>
          <w:color w:val="auto"/>
          <w:spacing w:val="-5"/>
          <w:sz w:val="22"/>
          <w:szCs w:val="22"/>
          <w:highlight w:val="none"/>
          <w14:textOutline w14:w="4005" w14:cap="flat" w14:cmpd="sng">
            <w14:solidFill>
              <w14:srgbClr w14:val="000000"/>
            </w14:solidFill>
            <w14:prstDash w14:val="solid"/>
            <w14:miter w14:val="0"/>
          </w14:textOutline>
        </w:rPr>
        <w:t>项目名称/包件名称：</w:t>
      </w:r>
    </w:p>
    <w:p>
      <w:pPr>
        <w:spacing w:before="138" w:line="220" w:lineRule="auto"/>
        <w:ind w:left="272"/>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14:textOutline w14:w="4005" w14:cap="flat" w14:cmpd="sng">
            <w14:solidFill>
              <w14:srgbClr w14:val="000000"/>
            </w14:solidFill>
            <w14:prstDash w14:val="solid"/>
            <w14:miter w14:val="0"/>
          </w14:textOutline>
        </w:rPr>
        <w:t>项目编号：</w:t>
      </w:r>
    </w:p>
    <w:p>
      <w:pPr>
        <w:spacing w:line="68" w:lineRule="auto"/>
        <w:rPr>
          <w:rFonts w:ascii="Arial"/>
          <w:color w:val="auto"/>
          <w:sz w:val="2"/>
          <w:highlight w:val="none"/>
        </w:rPr>
      </w:pPr>
    </w:p>
    <w:tbl>
      <w:tblPr>
        <w:tblStyle w:val="6"/>
        <w:tblW w:w="8533" w:type="dxa"/>
        <w:tblInd w:w="3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4"/>
        <w:gridCol w:w="3061"/>
        <w:gridCol w:w="1260"/>
        <w:gridCol w:w="2162"/>
        <w:gridCol w:w="1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34" w:type="dxa"/>
            <w:vAlign w:val="top"/>
          </w:tcPr>
          <w:p>
            <w:pPr>
              <w:spacing w:line="262" w:lineRule="auto"/>
              <w:rPr>
                <w:rFonts w:ascii="Arial"/>
                <w:color w:val="auto"/>
                <w:sz w:val="21"/>
                <w:highlight w:val="none"/>
              </w:rPr>
            </w:pPr>
          </w:p>
          <w:p>
            <w:pPr>
              <w:pStyle w:val="7"/>
              <w:spacing w:before="72" w:line="222" w:lineRule="auto"/>
              <w:ind w:left="201"/>
              <w:rPr>
                <w:color w:val="auto"/>
                <w:highlight w:val="none"/>
              </w:rPr>
            </w:pPr>
            <w:r>
              <w:rPr>
                <w:color w:val="auto"/>
                <w:spacing w:val="-2"/>
                <w:highlight w:val="none"/>
                <w14:textOutline w14:w="4005" w14:cap="flat" w14:cmpd="sng">
                  <w14:solidFill>
                    <w14:srgbClr w14:val="000000"/>
                  </w14:solidFill>
                  <w14:prstDash w14:val="solid"/>
                  <w14:miter w14:val="0"/>
                </w14:textOutline>
              </w:rPr>
              <w:t>序号</w:t>
            </w:r>
          </w:p>
        </w:tc>
        <w:tc>
          <w:tcPr>
            <w:tcW w:w="3061" w:type="dxa"/>
            <w:vAlign w:val="top"/>
          </w:tcPr>
          <w:p>
            <w:pPr>
              <w:spacing w:line="263" w:lineRule="auto"/>
              <w:rPr>
                <w:rFonts w:ascii="Arial"/>
                <w:color w:val="auto"/>
                <w:sz w:val="21"/>
                <w:highlight w:val="none"/>
              </w:rPr>
            </w:pPr>
          </w:p>
          <w:p>
            <w:pPr>
              <w:pStyle w:val="7"/>
              <w:spacing w:before="72" w:line="219" w:lineRule="auto"/>
              <w:ind w:left="772"/>
              <w:rPr>
                <w:color w:val="auto"/>
                <w:highlight w:val="none"/>
              </w:rPr>
            </w:pPr>
            <w:r>
              <w:rPr>
                <w:color w:val="auto"/>
                <w:spacing w:val="-2"/>
                <w:highlight w:val="none"/>
                <w14:textOutline w14:w="4005" w14:cap="flat" w14:cmpd="sng">
                  <w14:solidFill>
                    <w14:srgbClr w14:val="000000"/>
                  </w14:solidFill>
                  <w14:prstDash w14:val="solid"/>
                  <w14:miter w14:val="0"/>
                </w14:textOutline>
              </w:rPr>
              <w:t>资质等证书名称</w:t>
            </w:r>
          </w:p>
        </w:tc>
        <w:tc>
          <w:tcPr>
            <w:tcW w:w="1260" w:type="dxa"/>
            <w:vAlign w:val="top"/>
          </w:tcPr>
          <w:p>
            <w:pPr>
              <w:spacing w:line="263" w:lineRule="auto"/>
              <w:rPr>
                <w:rFonts w:ascii="Arial"/>
                <w:color w:val="auto"/>
                <w:sz w:val="21"/>
                <w:highlight w:val="none"/>
              </w:rPr>
            </w:pPr>
          </w:p>
          <w:p>
            <w:pPr>
              <w:pStyle w:val="7"/>
              <w:spacing w:before="71" w:line="220" w:lineRule="auto"/>
              <w:ind w:left="416"/>
              <w:rPr>
                <w:color w:val="auto"/>
                <w:highlight w:val="none"/>
              </w:rPr>
            </w:pPr>
            <w:r>
              <w:rPr>
                <w:color w:val="auto"/>
                <w:spacing w:val="-3"/>
                <w:highlight w:val="none"/>
                <w14:textOutline w14:w="4005" w14:cap="flat" w14:cmpd="sng">
                  <w14:solidFill>
                    <w14:srgbClr w14:val="000000"/>
                  </w14:solidFill>
                  <w14:prstDash w14:val="solid"/>
                  <w14:miter w14:val="0"/>
                </w14:textOutline>
              </w:rPr>
              <w:t>数量</w:t>
            </w:r>
          </w:p>
        </w:tc>
        <w:tc>
          <w:tcPr>
            <w:tcW w:w="2162" w:type="dxa"/>
            <w:vAlign w:val="top"/>
          </w:tcPr>
          <w:p>
            <w:pPr>
              <w:pStyle w:val="7"/>
              <w:spacing w:before="137" w:line="398" w:lineRule="exact"/>
              <w:ind w:left="427"/>
              <w:rPr>
                <w:color w:val="auto"/>
                <w:highlight w:val="none"/>
              </w:rPr>
            </w:pPr>
            <w:r>
              <w:rPr>
                <w:color w:val="auto"/>
                <w:spacing w:val="-1"/>
                <w:position w:val="13"/>
                <w:highlight w:val="none"/>
                <w14:textOutline w14:w="4005" w14:cap="flat" w14:cmpd="sng">
                  <w14:solidFill>
                    <w14:srgbClr w14:val="000000"/>
                  </w14:solidFill>
                  <w14:prstDash w14:val="solid"/>
                  <w14:miter w14:val="0"/>
                </w14:textOutline>
              </w:rPr>
              <w:t>详细内容所在</w:t>
            </w:r>
          </w:p>
          <w:p>
            <w:pPr>
              <w:pStyle w:val="7"/>
              <w:spacing w:line="220" w:lineRule="auto"/>
              <w:ind w:left="435"/>
              <w:rPr>
                <w:color w:val="auto"/>
                <w:highlight w:val="none"/>
              </w:rPr>
            </w:pPr>
            <w:r>
              <w:rPr>
                <w:color w:val="auto"/>
                <w:spacing w:val="-3"/>
                <w:highlight w:val="none"/>
                <w14:textOutline w14:w="4005" w14:cap="flat" w14:cmpd="sng">
                  <w14:solidFill>
                    <w14:srgbClr w14:val="000000"/>
                  </w14:solidFill>
                  <w14:prstDash w14:val="solid"/>
                  <w14:miter w14:val="0"/>
                </w14:textOutline>
              </w:rPr>
              <w:t>响应文件页次</w:t>
            </w:r>
          </w:p>
        </w:tc>
        <w:tc>
          <w:tcPr>
            <w:tcW w:w="1216" w:type="dxa"/>
            <w:vAlign w:val="top"/>
          </w:tcPr>
          <w:p>
            <w:pPr>
              <w:spacing w:line="262" w:lineRule="auto"/>
              <w:rPr>
                <w:rFonts w:ascii="Arial"/>
                <w:color w:val="auto"/>
                <w:sz w:val="21"/>
                <w:highlight w:val="none"/>
              </w:rPr>
            </w:pPr>
          </w:p>
          <w:p>
            <w:pPr>
              <w:pStyle w:val="7"/>
              <w:spacing w:before="72" w:line="222" w:lineRule="auto"/>
              <w:ind w:left="397"/>
              <w:rPr>
                <w:color w:val="auto"/>
                <w:highlight w:val="none"/>
              </w:rPr>
            </w:pPr>
            <w:r>
              <w:rPr>
                <w:color w:val="auto"/>
                <w:spacing w:val="-3"/>
                <w:highlight w:val="none"/>
                <w14:textOutline w14:w="4005"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834" w:type="dxa"/>
            <w:vAlign w:val="top"/>
          </w:tcPr>
          <w:p>
            <w:pPr>
              <w:pStyle w:val="7"/>
              <w:spacing w:before="298" w:line="182" w:lineRule="auto"/>
              <w:ind w:left="384"/>
              <w:rPr>
                <w:color w:val="auto"/>
                <w:highlight w:val="none"/>
              </w:rPr>
            </w:pPr>
            <w:r>
              <w:rPr>
                <w:color w:val="auto"/>
                <w:highlight w:val="none"/>
                <w14:textOutline w14:w="4005" w14:cap="flat" w14:cmpd="sng">
                  <w14:solidFill>
                    <w14:srgbClr w14:val="000000"/>
                  </w14:solidFill>
                  <w14:prstDash w14:val="solid"/>
                  <w14:miter w14:val="0"/>
                </w14:textOutline>
              </w:rPr>
              <w:t>1</w:t>
            </w:r>
          </w:p>
        </w:tc>
        <w:tc>
          <w:tcPr>
            <w:tcW w:w="3061" w:type="dxa"/>
            <w:vAlign w:val="top"/>
          </w:tcPr>
          <w:p>
            <w:pPr>
              <w:rPr>
                <w:rFonts w:ascii="Arial"/>
                <w:color w:val="auto"/>
                <w:sz w:val="21"/>
                <w:highlight w:val="none"/>
              </w:rPr>
            </w:pPr>
          </w:p>
        </w:tc>
        <w:tc>
          <w:tcPr>
            <w:tcW w:w="1260" w:type="dxa"/>
            <w:vAlign w:val="top"/>
          </w:tcPr>
          <w:p>
            <w:pPr>
              <w:rPr>
                <w:rFonts w:ascii="Arial"/>
                <w:color w:val="auto"/>
                <w:sz w:val="21"/>
                <w:highlight w:val="none"/>
              </w:rPr>
            </w:pPr>
          </w:p>
        </w:tc>
        <w:tc>
          <w:tcPr>
            <w:tcW w:w="2162"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7" w:hRule="atLeast"/>
        </w:trPr>
        <w:tc>
          <w:tcPr>
            <w:tcW w:w="834" w:type="dxa"/>
            <w:vAlign w:val="top"/>
          </w:tcPr>
          <w:p>
            <w:pPr>
              <w:pStyle w:val="7"/>
              <w:spacing w:before="298" w:line="182" w:lineRule="auto"/>
              <w:ind w:left="370"/>
              <w:rPr>
                <w:color w:val="auto"/>
                <w:highlight w:val="none"/>
              </w:rPr>
            </w:pPr>
            <w:r>
              <w:rPr>
                <w:color w:val="auto"/>
                <w:highlight w:val="none"/>
                <w14:textOutline w14:w="4005" w14:cap="flat" w14:cmpd="sng">
                  <w14:solidFill>
                    <w14:srgbClr w14:val="000000"/>
                  </w14:solidFill>
                  <w14:prstDash w14:val="solid"/>
                  <w14:miter w14:val="0"/>
                </w14:textOutline>
              </w:rPr>
              <w:t>2</w:t>
            </w:r>
          </w:p>
        </w:tc>
        <w:tc>
          <w:tcPr>
            <w:tcW w:w="3061" w:type="dxa"/>
            <w:vAlign w:val="top"/>
          </w:tcPr>
          <w:p>
            <w:pPr>
              <w:rPr>
                <w:rFonts w:ascii="Arial"/>
                <w:color w:val="auto"/>
                <w:sz w:val="21"/>
                <w:highlight w:val="none"/>
              </w:rPr>
            </w:pPr>
          </w:p>
        </w:tc>
        <w:tc>
          <w:tcPr>
            <w:tcW w:w="1260" w:type="dxa"/>
            <w:vAlign w:val="top"/>
          </w:tcPr>
          <w:p>
            <w:pPr>
              <w:rPr>
                <w:rFonts w:ascii="Arial"/>
                <w:color w:val="auto"/>
                <w:sz w:val="21"/>
                <w:highlight w:val="none"/>
              </w:rPr>
            </w:pPr>
          </w:p>
        </w:tc>
        <w:tc>
          <w:tcPr>
            <w:tcW w:w="2162"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834" w:type="dxa"/>
            <w:vAlign w:val="top"/>
          </w:tcPr>
          <w:p>
            <w:pPr>
              <w:spacing w:line="261" w:lineRule="auto"/>
              <w:rPr>
                <w:rFonts w:ascii="Arial"/>
                <w:color w:val="auto"/>
                <w:sz w:val="21"/>
                <w:highlight w:val="none"/>
              </w:rPr>
            </w:pPr>
          </w:p>
          <w:p>
            <w:pPr>
              <w:pStyle w:val="7"/>
              <w:spacing w:before="72" w:line="182" w:lineRule="auto"/>
              <w:ind w:left="372"/>
              <w:rPr>
                <w:color w:val="auto"/>
                <w:highlight w:val="none"/>
              </w:rPr>
            </w:pPr>
            <w:r>
              <w:rPr>
                <w:color w:val="auto"/>
                <w:highlight w:val="none"/>
                <w14:textOutline w14:w="4005" w14:cap="flat" w14:cmpd="sng">
                  <w14:solidFill>
                    <w14:srgbClr w14:val="000000"/>
                  </w14:solidFill>
                  <w14:prstDash w14:val="solid"/>
                  <w14:miter w14:val="0"/>
                </w14:textOutline>
              </w:rPr>
              <w:t>3</w:t>
            </w:r>
          </w:p>
        </w:tc>
        <w:tc>
          <w:tcPr>
            <w:tcW w:w="3061" w:type="dxa"/>
            <w:vAlign w:val="top"/>
          </w:tcPr>
          <w:p>
            <w:pPr>
              <w:rPr>
                <w:rFonts w:ascii="Arial"/>
                <w:color w:val="auto"/>
                <w:sz w:val="21"/>
                <w:highlight w:val="none"/>
              </w:rPr>
            </w:pPr>
          </w:p>
        </w:tc>
        <w:tc>
          <w:tcPr>
            <w:tcW w:w="1260" w:type="dxa"/>
            <w:vAlign w:val="top"/>
          </w:tcPr>
          <w:p>
            <w:pPr>
              <w:rPr>
                <w:rFonts w:ascii="Arial"/>
                <w:color w:val="auto"/>
                <w:sz w:val="21"/>
                <w:highlight w:val="none"/>
              </w:rPr>
            </w:pPr>
          </w:p>
        </w:tc>
        <w:tc>
          <w:tcPr>
            <w:tcW w:w="2162"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trPr>
        <w:tc>
          <w:tcPr>
            <w:tcW w:w="834" w:type="dxa"/>
            <w:vAlign w:val="top"/>
          </w:tcPr>
          <w:p>
            <w:pPr>
              <w:spacing w:line="265" w:lineRule="auto"/>
              <w:rPr>
                <w:rFonts w:ascii="Arial"/>
                <w:color w:val="auto"/>
                <w:sz w:val="21"/>
                <w:highlight w:val="none"/>
              </w:rPr>
            </w:pPr>
          </w:p>
          <w:p>
            <w:pPr>
              <w:pStyle w:val="7"/>
              <w:spacing w:before="71" w:line="182" w:lineRule="auto"/>
              <w:ind w:left="367"/>
              <w:rPr>
                <w:color w:val="auto"/>
                <w:highlight w:val="none"/>
              </w:rPr>
            </w:pPr>
            <w:r>
              <w:rPr>
                <w:color w:val="auto"/>
                <w:highlight w:val="none"/>
                <w14:textOutline w14:w="4005" w14:cap="flat" w14:cmpd="sng">
                  <w14:solidFill>
                    <w14:srgbClr w14:val="000000"/>
                  </w14:solidFill>
                  <w14:prstDash w14:val="solid"/>
                  <w14:miter w14:val="0"/>
                </w14:textOutline>
              </w:rPr>
              <w:t>4</w:t>
            </w:r>
          </w:p>
        </w:tc>
        <w:tc>
          <w:tcPr>
            <w:tcW w:w="3061" w:type="dxa"/>
            <w:vAlign w:val="top"/>
          </w:tcPr>
          <w:p>
            <w:pPr>
              <w:rPr>
                <w:rFonts w:ascii="Arial"/>
                <w:color w:val="auto"/>
                <w:sz w:val="21"/>
                <w:highlight w:val="none"/>
              </w:rPr>
            </w:pPr>
          </w:p>
        </w:tc>
        <w:tc>
          <w:tcPr>
            <w:tcW w:w="1260" w:type="dxa"/>
            <w:vAlign w:val="top"/>
          </w:tcPr>
          <w:p>
            <w:pPr>
              <w:rPr>
                <w:rFonts w:ascii="Arial"/>
                <w:color w:val="auto"/>
                <w:sz w:val="21"/>
                <w:highlight w:val="none"/>
              </w:rPr>
            </w:pPr>
          </w:p>
        </w:tc>
        <w:tc>
          <w:tcPr>
            <w:tcW w:w="2162"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834" w:type="dxa"/>
            <w:vAlign w:val="top"/>
          </w:tcPr>
          <w:p>
            <w:pPr>
              <w:spacing w:line="267" w:lineRule="auto"/>
              <w:rPr>
                <w:rFonts w:ascii="Arial"/>
                <w:color w:val="auto"/>
                <w:sz w:val="21"/>
                <w:highlight w:val="none"/>
              </w:rPr>
            </w:pPr>
          </w:p>
          <w:p>
            <w:pPr>
              <w:pStyle w:val="7"/>
              <w:spacing w:before="72" w:line="180" w:lineRule="auto"/>
              <w:ind w:left="372"/>
              <w:rPr>
                <w:color w:val="auto"/>
                <w:highlight w:val="none"/>
              </w:rPr>
            </w:pPr>
            <w:r>
              <w:rPr>
                <w:color w:val="auto"/>
                <w:highlight w:val="none"/>
                <w14:textOutline w14:w="4005" w14:cap="flat" w14:cmpd="sng">
                  <w14:solidFill>
                    <w14:srgbClr w14:val="000000"/>
                  </w14:solidFill>
                  <w14:prstDash w14:val="solid"/>
                  <w14:miter w14:val="0"/>
                </w14:textOutline>
              </w:rPr>
              <w:t>5</w:t>
            </w:r>
          </w:p>
        </w:tc>
        <w:tc>
          <w:tcPr>
            <w:tcW w:w="3061" w:type="dxa"/>
            <w:vAlign w:val="top"/>
          </w:tcPr>
          <w:p>
            <w:pPr>
              <w:rPr>
                <w:rFonts w:ascii="Arial"/>
                <w:color w:val="auto"/>
                <w:sz w:val="21"/>
                <w:highlight w:val="none"/>
              </w:rPr>
            </w:pPr>
          </w:p>
        </w:tc>
        <w:tc>
          <w:tcPr>
            <w:tcW w:w="1260" w:type="dxa"/>
            <w:vAlign w:val="top"/>
          </w:tcPr>
          <w:p>
            <w:pPr>
              <w:rPr>
                <w:rFonts w:ascii="Arial"/>
                <w:color w:val="auto"/>
                <w:sz w:val="21"/>
                <w:highlight w:val="none"/>
              </w:rPr>
            </w:pPr>
          </w:p>
        </w:tc>
        <w:tc>
          <w:tcPr>
            <w:tcW w:w="2162"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834" w:type="dxa"/>
            <w:vAlign w:val="top"/>
          </w:tcPr>
          <w:p>
            <w:pPr>
              <w:spacing w:line="265" w:lineRule="auto"/>
              <w:rPr>
                <w:rFonts w:ascii="Arial"/>
                <w:color w:val="auto"/>
                <w:sz w:val="21"/>
                <w:highlight w:val="none"/>
              </w:rPr>
            </w:pPr>
          </w:p>
          <w:p>
            <w:pPr>
              <w:pStyle w:val="7"/>
              <w:spacing w:before="72" w:line="182" w:lineRule="auto"/>
              <w:ind w:left="370"/>
              <w:rPr>
                <w:color w:val="auto"/>
                <w:highlight w:val="none"/>
              </w:rPr>
            </w:pPr>
            <w:r>
              <w:rPr>
                <w:color w:val="auto"/>
                <w:highlight w:val="none"/>
                <w14:textOutline w14:w="4005" w14:cap="flat" w14:cmpd="sng">
                  <w14:solidFill>
                    <w14:srgbClr w14:val="000000"/>
                  </w14:solidFill>
                  <w14:prstDash w14:val="solid"/>
                  <w14:miter w14:val="0"/>
                </w14:textOutline>
              </w:rPr>
              <w:t>6</w:t>
            </w:r>
          </w:p>
        </w:tc>
        <w:tc>
          <w:tcPr>
            <w:tcW w:w="3061" w:type="dxa"/>
            <w:vAlign w:val="top"/>
          </w:tcPr>
          <w:p>
            <w:pPr>
              <w:rPr>
                <w:rFonts w:ascii="Arial"/>
                <w:color w:val="auto"/>
                <w:sz w:val="21"/>
                <w:highlight w:val="none"/>
              </w:rPr>
            </w:pPr>
          </w:p>
        </w:tc>
        <w:tc>
          <w:tcPr>
            <w:tcW w:w="1260" w:type="dxa"/>
            <w:vAlign w:val="top"/>
          </w:tcPr>
          <w:p>
            <w:pPr>
              <w:rPr>
                <w:rFonts w:ascii="Arial"/>
                <w:color w:val="auto"/>
                <w:sz w:val="21"/>
                <w:highlight w:val="none"/>
              </w:rPr>
            </w:pPr>
          </w:p>
        </w:tc>
        <w:tc>
          <w:tcPr>
            <w:tcW w:w="2162"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834" w:type="dxa"/>
            <w:vAlign w:val="top"/>
          </w:tcPr>
          <w:p>
            <w:pPr>
              <w:spacing w:line="269" w:lineRule="auto"/>
              <w:rPr>
                <w:rFonts w:ascii="Arial"/>
                <w:color w:val="auto"/>
                <w:sz w:val="21"/>
                <w:highlight w:val="none"/>
              </w:rPr>
            </w:pPr>
          </w:p>
          <w:p>
            <w:pPr>
              <w:pStyle w:val="7"/>
              <w:spacing w:before="71" w:line="180" w:lineRule="auto"/>
              <w:ind w:left="373"/>
              <w:rPr>
                <w:color w:val="auto"/>
                <w:highlight w:val="none"/>
              </w:rPr>
            </w:pPr>
            <w:r>
              <w:rPr>
                <w:color w:val="auto"/>
                <w:highlight w:val="none"/>
                <w14:textOutline w14:w="4005" w14:cap="flat" w14:cmpd="sng">
                  <w14:solidFill>
                    <w14:srgbClr w14:val="000000"/>
                  </w14:solidFill>
                  <w14:prstDash w14:val="solid"/>
                  <w14:miter w14:val="0"/>
                </w14:textOutline>
              </w:rPr>
              <w:t>7</w:t>
            </w:r>
          </w:p>
        </w:tc>
        <w:tc>
          <w:tcPr>
            <w:tcW w:w="3061" w:type="dxa"/>
            <w:vAlign w:val="top"/>
          </w:tcPr>
          <w:p>
            <w:pPr>
              <w:rPr>
                <w:rFonts w:ascii="Arial"/>
                <w:color w:val="auto"/>
                <w:sz w:val="21"/>
                <w:highlight w:val="none"/>
              </w:rPr>
            </w:pPr>
          </w:p>
        </w:tc>
        <w:tc>
          <w:tcPr>
            <w:tcW w:w="1260" w:type="dxa"/>
            <w:vAlign w:val="top"/>
          </w:tcPr>
          <w:p>
            <w:pPr>
              <w:rPr>
                <w:rFonts w:ascii="Arial"/>
                <w:color w:val="auto"/>
                <w:sz w:val="21"/>
                <w:highlight w:val="none"/>
              </w:rPr>
            </w:pPr>
          </w:p>
        </w:tc>
        <w:tc>
          <w:tcPr>
            <w:tcW w:w="2162"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834" w:type="dxa"/>
            <w:vAlign w:val="top"/>
          </w:tcPr>
          <w:p>
            <w:pPr>
              <w:spacing w:line="264" w:lineRule="auto"/>
              <w:rPr>
                <w:rFonts w:ascii="Arial"/>
                <w:color w:val="auto"/>
                <w:sz w:val="21"/>
                <w:highlight w:val="none"/>
              </w:rPr>
            </w:pPr>
          </w:p>
          <w:p>
            <w:pPr>
              <w:pStyle w:val="7"/>
              <w:spacing w:before="72" w:line="182" w:lineRule="auto"/>
              <w:ind w:left="369"/>
              <w:rPr>
                <w:color w:val="auto"/>
                <w:highlight w:val="none"/>
              </w:rPr>
            </w:pPr>
            <w:r>
              <w:rPr>
                <w:color w:val="auto"/>
                <w:highlight w:val="none"/>
                <w14:textOutline w14:w="4005" w14:cap="flat" w14:cmpd="sng">
                  <w14:solidFill>
                    <w14:srgbClr w14:val="000000"/>
                  </w14:solidFill>
                  <w14:prstDash w14:val="solid"/>
                  <w14:miter w14:val="0"/>
                </w14:textOutline>
              </w:rPr>
              <w:t>8</w:t>
            </w:r>
          </w:p>
        </w:tc>
        <w:tc>
          <w:tcPr>
            <w:tcW w:w="3061" w:type="dxa"/>
            <w:vAlign w:val="top"/>
          </w:tcPr>
          <w:p>
            <w:pPr>
              <w:rPr>
                <w:rFonts w:ascii="Arial"/>
                <w:color w:val="auto"/>
                <w:sz w:val="21"/>
                <w:highlight w:val="none"/>
              </w:rPr>
            </w:pPr>
          </w:p>
        </w:tc>
        <w:tc>
          <w:tcPr>
            <w:tcW w:w="1260" w:type="dxa"/>
            <w:vAlign w:val="top"/>
          </w:tcPr>
          <w:p>
            <w:pPr>
              <w:rPr>
                <w:rFonts w:ascii="Arial"/>
                <w:color w:val="auto"/>
                <w:sz w:val="21"/>
                <w:highlight w:val="none"/>
              </w:rPr>
            </w:pPr>
          </w:p>
        </w:tc>
        <w:tc>
          <w:tcPr>
            <w:tcW w:w="2162"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834" w:type="dxa"/>
            <w:vAlign w:val="top"/>
          </w:tcPr>
          <w:p>
            <w:pPr>
              <w:pStyle w:val="7"/>
              <w:spacing w:before="305" w:line="347" w:lineRule="exact"/>
              <w:ind w:left="216"/>
              <w:rPr>
                <w:color w:val="auto"/>
                <w:highlight w:val="none"/>
              </w:rPr>
            </w:pPr>
            <w:r>
              <w:rPr>
                <w:color w:val="auto"/>
                <w:spacing w:val="-6"/>
                <w:position w:val="2"/>
                <w:highlight w:val="none"/>
                <w14:textOutline w14:w="4005" w14:cap="flat" w14:cmpd="sng">
                  <w14:solidFill>
                    <w14:srgbClr w14:val="000000"/>
                  </w14:solidFill>
                  <w14:prstDash w14:val="solid"/>
                  <w14:miter w14:val="0"/>
                </w14:textOutline>
              </w:rPr>
              <w:t>……</w:t>
            </w:r>
          </w:p>
        </w:tc>
        <w:tc>
          <w:tcPr>
            <w:tcW w:w="3061" w:type="dxa"/>
            <w:vAlign w:val="top"/>
          </w:tcPr>
          <w:p>
            <w:pPr>
              <w:rPr>
                <w:rFonts w:ascii="Arial"/>
                <w:color w:val="auto"/>
                <w:sz w:val="21"/>
                <w:highlight w:val="none"/>
              </w:rPr>
            </w:pPr>
          </w:p>
        </w:tc>
        <w:tc>
          <w:tcPr>
            <w:tcW w:w="1260" w:type="dxa"/>
            <w:vAlign w:val="top"/>
          </w:tcPr>
          <w:p>
            <w:pPr>
              <w:rPr>
                <w:rFonts w:ascii="Arial"/>
                <w:color w:val="auto"/>
                <w:sz w:val="21"/>
                <w:highlight w:val="none"/>
              </w:rPr>
            </w:pPr>
          </w:p>
        </w:tc>
        <w:tc>
          <w:tcPr>
            <w:tcW w:w="2162"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bl>
    <w:p>
      <w:pPr>
        <w:pStyle w:val="2"/>
        <w:spacing w:line="250"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71" w:line="401" w:lineRule="exact"/>
        <w:ind w:left="48"/>
        <w:rPr>
          <w:rFonts w:ascii="宋体" w:hAnsi="宋体" w:eastAsia="宋体" w:cs="宋体"/>
          <w:color w:val="auto"/>
          <w:sz w:val="22"/>
          <w:szCs w:val="22"/>
          <w:highlight w:val="none"/>
        </w:rPr>
      </w:pPr>
      <w:r>
        <w:rPr>
          <w:rFonts w:ascii="宋体" w:hAnsi="宋体" w:eastAsia="宋体" w:cs="宋体"/>
          <w:color w:val="auto"/>
          <w:spacing w:val="-1"/>
          <w:position w:val="13"/>
          <w:sz w:val="22"/>
          <w:szCs w:val="22"/>
          <w:highlight w:val="none"/>
        </w:rPr>
        <w:t>供应商授权代表（签字</w:t>
      </w:r>
      <w:r>
        <w:rPr>
          <w:rFonts w:ascii="宋体" w:hAnsi="宋体" w:eastAsia="宋体" w:cs="宋体"/>
          <w:color w:val="auto"/>
          <w:spacing w:val="-58"/>
          <w:w w:val="99"/>
          <w:position w:val="13"/>
          <w:sz w:val="22"/>
          <w:szCs w:val="22"/>
          <w:highlight w:val="none"/>
        </w:rPr>
        <w:t>）：</w:t>
      </w:r>
    </w:p>
    <w:p>
      <w:pPr>
        <w:spacing w:before="1" w:line="219" w:lineRule="auto"/>
        <w:ind w:left="48"/>
        <w:rPr>
          <w:rFonts w:ascii="宋体" w:hAnsi="宋体" w:eastAsia="宋体" w:cs="宋体"/>
          <w:color w:val="auto"/>
          <w:sz w:val="22"/>
          <w:szCs w:val="22"/>
          <w:highlight w:val="none"/>
        </w:rPr>
      </w:pPr>
      <w:r>
        <w:rPr>
          <w:rFonts w:ascii="宋体" w:hAnsi="宋体" w:eastAsia="宋体" w:cs="宋体"/>
          <w:color w:val="auto"/>
          <w:spacing w:val="-17"/>
          <w:sz w:val="22"/>
          <w:szCs w:val="22"/>
          <w:highlight w:val="none"/>
        </w:rPr>
        <w:t>供应商（公章</w:t>
      </w:r>
      <w:r>
        <w:rPr>
          <w:rFonts w:ascii="宋体" w:hAnsi="宋体" w:eastAsia="宋体" w:cs="宋体"/>
          <w:color w:val="auto"/>
          <w:spacing w:val="-15"/>
          <w:sz w:val="22"/>
          <w:szCs w:val="22"/>
          <w:highlight w:val="none"/>
        </w:rPr>
        <w:t>）：</w:t>
      </w:r>
    </w:p>
    <w:p>
      <w:pPr>
        <w:spacing w:before="139" w:line="221" w:lineRule="auto"/>
        <w:ind w:left="86"/>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spacing w:line="221" w:lineRule="auto"/>
        <w:rPr>
          <w:rFonts w:ascii="宋体" w:hAnsi="宋体" w:eastAsia="宋体" w:cs="宋体"/>
          <w:color w:val="auto"/>
          <w:sz w:val="22"/>
          <w:szCs w:val="22"/>
          <w:highlight w:val="none"/>
        </w:rPr>
        <w:sectPr>
          <w:headerReference r:id="rId49" w:type="default"/>
          <w:footerReference r:id="rId50" w:type="default"/>
          <w:pgSz w:w="11907" w:h="16839"/>
          <w:pgMar w:top="1092" w:right="1385" w:bottom="1012" w:left="1379"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spacing w:before="78" w:line="220" w:lineRule="auto"/>
        <w:outlineLvl w:val="0"/>
        <w:rPr>
          <w:rFonts w:ascii="宋体" w:hAnsi="宋体" w:eastAsia="宋体" w:cs="宋体"/>
          <w:color w:val="auto"/>
          <w:sz w:val="24"/>
          <w:szCs w:val="24"/>
          <w:highlight w:val="none"/>
        </w:rPr>
      </w:pPr>
      <w:r>
        <w:rPr>
          <w:rFonts w:hint="eastAsia" w:ascii="宋体" w:hAnsi="宋体" w:eastAsia="宋体" w:cs="宋体"/>
          <w:color w:val="auto"/>
          <w:spacing w:val="-3"/>
          <w:sz w:val="22"/>
          <w:szCs w:val="22"/>
          <w:highlight w:val="none"/>
          <w:lang w:val="en-US" w:eastAsia="zh-CN"/>
          <w14:textOutline w14:w="4005" w14:cap="flat" w14:cmpd="sng">
            <w14:solidFill>
              <w14:srgbClr w14:val="000000"/>
            </w14:solidFill>
            <w14:prstDash w14:val="solid"/>
            <w14:miter w14:val="0"/>
          </w14:textOutline>
        </w:rPr>
        <w:t>9</w:t>
      </w: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3"/>
          <w:sz w:val="22"/>
          <w:szCs w:val="22"/>
          <w:highlight w:val="none"/>
        </w:rPr>
        <w:t xml:space="preserve"> </w:t>
      </w:r>
      <w:r>
        <w:rPr>
          <w:rFonts w:ascii="宋体" w:hAnsi="宋体" w:eastAsia="宋体" w:cs="宋体"/>
          <w:color w:val="auto"/>
          <w:spacing w:val="-3"/>
          <w:sz w:val="24"/>
          <w:szCs w:val="24"/>
          <w:highlight w:val="none"/>
          <w14:textOutline w14:w="4354" w14:cap="flat" w14:cmpd="sng">
            <w14:solidFill>
              <w14:srgbClr w14:val="000000"/>
            </w14:solidFill>
            <w14:prstDash w14:val="solid"/>
            <w14:miter w14:val="0"/>
          </w14:textOutline>
        </w:rPr>
        <w:t>资格条件要求响应表（格式）</w:t>
      </w:r>
    </w:p>
    <w:p>
      <w:pPr>
        <w:pStyle w:val="2"/>
        <w:spacing w:line="349" w:lineRule="auto"/>
        <w:rPr>
          <w:color w:val="auto"/>
          <w:highlight w:val="none"/>
        </w:rPr>
      </w:pPr>
    </w:p>
    <w:p>
      <w:pPr>
        <w:spacing w:before="91" w:line="220" w:lineRule="auto"/>
        <w:ind w:left="3543"/>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资格条件要求响应表</w:t>
      </w:r>
    </w:p>
    <w:p>
      <w:pPr>
        <w:spacing w:before="118" w:line="401" w:lineRule="exact"/>
        <w:ind w:left="51"/>
        <w:rPr>
          <w:rFonts w:ascii="宋体" w:hAnsi="宋体" w:eastAsia="宋体" w:cs="宋体"/>
          <w:color w:val="auto"/>
          <w:sz w:val="22"/>
          <w:szCs w:val="22"/>
          <w:highlight w:val="none"/>
        </w:rPr>
      </w:pPr>
      <w:r>
        <w:rPr>
          <w:rFonts w:ascii="宋体" w:hAnsi="宋体" w:eastAsia="宋体" w:cs="宋体"/>
          <w:color w:val="auto"/>
          <w:spacing w:val="-5"/>
          <w:position w:val="13"/>
          <w:sz w:val="22"/>
          <w:szCs w:val="22"/>
          <w:highlight w:val="none"/>
          <w14:textOutline w14:w="4005" w14:cap="flat" w14:cmpd="sng">
            <w14:solidFill>
              <w14:srgbClr w14:val="000000"/>
            </w14:solidFill>
            <w14:prstDash w14:val="solid"/>
            <w14:miter w14:val="0"/>
          </w14:textOutline>
        </w:rPr>
        <w:t>项目名称/包件名称：</w:t>
      </w:r>
    </w:p>
    <w:p>
      <w:pPr>
        <w:spacing w:line="220" w:lineRule="auto"/>
        <w:ind w:left="51"/>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14:textOutline w14:w="4005" w14:cap="flat" w14:cmpd="sng">
            <w14:solidFill>
              <w14:srgbClr w14:val="000000"/>
            </w14:solidFill>
            <w14:prstDash w14:val="solid"/>
            <w14:miter w14:val="0"/>
          </w14:textOutline>
        </w:rPr>
        <w:t>项目编号：</w:t>
      </w:r>
    </w:p>
    <w:p>
      <w:pPr>
        <w:spacing w:line="67" w:lineRule="auto"/>
        <w:rPr>
          <w:rFonts w:ascii="Arial"/>
          <w:color w:val="auto"/>
          <w:sz w:val="2"/>
          <w:highlight w:val="none"/>
        </w:rPr>
      </w:pPr>
    </w:p>
    <w:tbl>
      <w:tblPr>
        <w:tblStyle w:val="6"/>
        <w:tblW w:w="9702" w:type="dxa"/>
        <w:tblInd w:w="47" w:type="dxa"/>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Layout w:type="fixed"/>
        <w:tblCellMar>
          <w:top w:w="0" w:type="dxa"/>
          <w:left w:w="0" w:type="dxa"/>
          <w:bottom w:w="0" w:type="dxa"/>
          <w:right w:w="0" w:type="dxa"/>
        </w:tblCellMar>
      </w:tblPr>
      <w:tblGrid>
        <w:gridCol w:w="1488"/>
        <w:gridCol w:w="5005"/>
        <w:gridCol w:w="1396"/>
        <w:gridCol w:w="1251"/>
        <w:gridCol w:w="562"/>
      </w:tblGrid>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934" w:hRule="atLeast"/>
        </w:trPr>
        <w:tc>
          <w:tcPr>
            <w:tcW w:w="1488" w:type="dxa"/>
            <w:vAlign w:val="top"/>
          </w:tcPr>
          <w:p>
            <w:pPr>
              <w:spacing w:line="305" w:lineRule="auto"/>
              <w:rPr>
                <w:rFonts w:ascii="Arial"/>
                <w:color w:val="auto"/>
                <w:sz w:val="21"/>
                <w:highlight w:val="none"/>
              </w:rPr>
            </w:pPr>
          </w:p>
          <w:p>
            <w:pPr>
              <w:pStyle w:val="7"/>
              <w:spacing w:before="71" w:line="220" w:lineRule="auto"/>
              <w:ind w:left="309"/>
              <w:rPr>
                <w:color w:val="auto"/>
                <w:highlight w:val="none"/>
              </w:rPr>
            </w:pPr>
            <w:r>
              <w:rPr>
                <w:color w:val="auto"/>
                <w:spacing w:val="-2"/>
                <w:highlight w:val="none"/>
                <w14:textOutline w14:w="4005" w14:cap="flat" w14:cmpd="sng">
                  <w14:solidFill>
                    <w14:srgbClr w14:val="000000"/>
                  </w14:solidFill>
                  <w14:prstDash w14:val="solid"/>
                  <w14:miter w14:val="0"/>
                </w14:textOutline>
              </w:rPr>
              <w:t>项目内容</w:t>
            </w:r>
          </w:p>
        </w:tc>
        <w:tc>
          <w:tcPr>
            <w:tcW w:w="5005" w:type="dxa"/>
            <w:vAlign w:val="top"/>
          </w:tcPr>
          <w:p>
            <w:pPr>
              <w:spacing w:line="305" w:lineRule="auto"/>
              <w:rPr>
                <w:rFonts w:ascii="Arial"/>
                <w:color w:val="auto"/>
                <w:sz w:val="21"/>
                <w:highlight w:val="none"/>
              </w:rPr>
            </w:pPr>
          </w:p>
          <w:p>
            <w:pPr>
              <w:pStyle w:val="7"/>
              <w:spacing w:before="71" w:line="220" w:lineRule="auto"/>
              <w:ind w:left="1263"/>
              <w:rPr>
                <w:color w:val="auto"/>
                <w:highlight w:val="none"/>
              </w:rPr>
            </w:pPr>
            <w:r>
              <w:rPr>
                <w:color w:val="auto"/>
                <w:spacing w:val="-2"/>
                <w:highlight w:val="none"/>
                <w14:textOutline w14:w="4005" w14:cap="flat" w14:cmpd="sng">
                  <w14:solidFill>
                    <w14:srgbClr w14:val="000000"/>
                  </w14:solidFill>
                  <w14:prstDash w14:val="solid"/>
                  <w14:miter w14:val="0"/>
                </w14:textOutline>
              </w:rPr>
              <w:t>具备的条件说明（要求）</w:t>
            </w:r>
          </w:p>
        </w:tc>
        <w:tc>
          <w:tcPr>
            <w:tcW w:w="1396" w:type="dxa"/>
            <w:vAlign w:val="top"/>
          </w:tcPr>
          <w:p>
            <w:pPr>
              <w:pStyle w:val="7"/>
              <w:spacing w:before="93" w:line="220" w:lineRule="auto"/>
              <w:rPr>
                <w:color w:val="auto"/>
                <w:highlight w:val="none"/>
              </w:rPr>
            </w:pPr>
            <w:r>
              <w:rPr>
                <w:color w:val="auto"/>
                <w:spacing w:val="-2"/>
                <w:highlight w:val="none"/>
                <w14:textOutline w14:w="4005" w14:cap="flat" w14:cmpd="sng">
                  <w14:solidFill>
                    <w14:srgbClr w14:val="000000"/>
                  </w14:solidFill>
                  <w14:prstDash w14:val="solid"/>
                  <w14:miter w14:val="0"/>
                </w14:textOutline>
              </w:rPr>
              <w:t>检查项（响应</w:t>
            </w:r>
          </w:p>
          <w:p>
            <w:pPr>
              <w:pStyle w:val="7"/>
              <w:spacing w:before="23" w:line="220" w:lineRule="auto"/>
              <w:ind w:left="20"/>
              <w:rPr>
                <w:color w:val="auto"/>
                <w:highlight w:val="none"/>
              </w:rPr>
            </w:pPr>
            <w:r>
              <w:rPr>
                <w:color w:val="auto"/>
                <w:spacing w:val="-4"/>
                <w:highlight w:val="none"/>
                <w14:textOutline w14:w="4005" w14:cap="flat" w14:cmpd="sng">
                  <w14:solidFill>
                    <w14:srgbClr w14:val="000000"/>
                  </w14:solidFill>
                  <w14:prstDash w14:val="solid"/>
                  <w14:miter w14:val="0"/>
                </w14:textOutline>
              </w:rPr>
              <w:t>内容说明(是/</w:t>
            </w:r>
          </w:p>
          <w:p>
            <w:pPr>
              <w:pStyle w:val="7"/>
              <w:spacing w:before="23" w:line="218" w:lineRule="auto"/>
              <w:ind w:left="497"/>
              <w:rPr>
                <w:color w:val="auto"/>
                <w:highlight w:val="none"/>
              </w:rPr>
            </w:pPr>
            <w:r>
              <w:rPr>
                <w:color w:val="auto"/>
                <w:spacing w:val="-7"/>
                <w:highlight w:val="none"/>
                <w14:textOutline w14:w="4005" w14:cap="flat" w14:cmpd="sng">
                  <w14:solidFill>
                    <w14:srgbClr w14:val="000000"/>
                  </w14:solidFill>
                  <w14:prstDash w14:val="solid"/>
                  <w14:miter w14:val="0"/>
                </w14:textOutline>
              </w:rPr>
              <w:t>否)</w:t>
            </w:r>
          </w:p>
        </w:tc>
        <w:tc>
          <w:tcPr>
            <w:tcW w:w="1251" w:type="dxa"/>
            <w:vAlign w:val="top"/>
          </w:tcPr>
          <w:p>
            <w:pPr>
              <w:pStyle w:val="7"/>
              <w:spacing w:before="93" w:line="220" w:lineRule="auto"/>
              <w:ind w:left="59"/>
              <w:rPr>
                <w:color w:val="auto"/>
                <w:highlight w:val="none"/>
              </w:rPr>
            </w:pPr>
            <w:r>
              <w:rPr>
                <w:color w:val="auto"/>
                <w:spacing w:val="-2"/>
                <w:highlight w:val="none"/>
                <w14:textOutline w14:w="4005" w14:cap="flat" w14:cmpd="sng">
                  <w14:solidFill>
                    <w14:srgbClr w14:val="000000"/>
                  </w14:solidFill>
                  <w14:prstDash w14:val="solid"/>
                  <w14:miter w14:val="0"/>
                </w14:textOutline>
              </w:rPr>
              <w:t>详细内容所</w:t>
            </w:r>
          </w:p>
          <w:p>
            <w:pPr>
              <w:pStyle w:val="7"/>
              <w:spacing w:before="22" w:line="222" w:lineRule="auto"/>
              <w:ind w:left="56"/>
              <w:rPr>
                <w:color w:val="auto"/>
                <w:highlight w:val="none"/>
              </w:rPr>
            </w:pPr>
            <w:r>
              <w:rPr>
                <w:color w:val="auto"/>
                <w:spacing w:val="-1"/>
                <w:highlight w:val="none"/>
                <w14:textOutline w14:w="4005" w14:cap="flat" w14:cmpd="sng">
                  <w14:solidFill>
                    <w14:srgbClr w14:val="000000"/>
                  </w14:solidFill>
                  <w14:prstDash w14:val="solid"/>
                  <w14:miter w14:val="0"/>
                </w14:textOutline>
              </w:rPr>
              <w:t>对应响应文</w:t>
            </w:r>
          </w:p>
          <w:p>
            <w:pPr>
              <w:pStyle w:val="7"/>
              <w:spacing w:before="21" w:line="218" w:lineRule="auto"/>
              <w:ind w:left="277"/>
              <w:rPr>
                <w:color w:val="auto"/>
                <w:highlight w:val="none"/>
              </w:rPr>
            </w:pPr>
            <w:r>
              <w:rPr>
                <w:color w:val="auto"/>
                <w:spacing w:val="-2"/>
                <w:highlight w:val="none"/>
                <w14:textOutline w14:w="4005" w14:cap="flat" w14:cmpd="sng">
                  <w14:solidFill>
                    <w14:srgbClr w14:val="000000"/>
                  </w14:solidFill>
                  <w14:prstDash w14:val="solid"/>
                  <w14:miter w14:val="0"/>
                </w14:textOutline>
              </w:rPr>
              <w:t>件页码</w:t>
            </w:r>
          </w:p>
        </w:tc>
        <w:tc>
          <w:tcPr>
            <w:tcW w:w="562" w:type="dxa"/>
            <w:tcBorders>
              <w:top w:val="double" w:color="F0F0F0" w:sz="2" w:space="0"/>
              <w:right w:val="double" w:color="F0F0F0" w:sz="2" w:space="0"/>
            </w:tcBorders>
            <w:vAlign w:val="top"/>
          </w:tcPr>
          <w:p>
            <w:pPr>
              <w:spacing w:line="304" w:lineRule="auto"/>
              <w:rPr>
                <w:rFonts w:ascii="Arial"/>
                <w:color w:val="auto"/>
                <w:sz w:val="21"/>
                <w:highlight w:val="none"/>
              </w:rPr>
            </w:pPr>
          </w:p>
          <w:p>
            <w:pPr>
              <w:pStyle w:val="7"/>
              <w:spacing w:before="72" w:line="222" w:lineRule="auto"/>
              <w:ind w:left="52"/>
              <w:rPr>
                <w:color w:val="auto"/>
                <w:highlight w:val="none"/>
              </w:rPr>
            </w:pPr>
            <w:r>
              <w:rPr>
                <w:color w:val="auto"/>
                <w:spacing w:val="-3"/>
                <w:highlight w:val="none"/>
                <w14:textOutline w14:w="4005" w14:cap="flat" w14:cmpd="sng">
                  <w14:solidFill>
                    <w14:srgbClr w14:val="000000"/>
                  </w14:solidFill>
                  <w14:prstDash w14:val="solid"/>
                  <w14:miter w14:val="0"/>
                </w14:textOutline>
              </w:rPr>
              <w:t>备注</w:t>
            </w:r>
          </w:p>
        </w:tc>
      </w:tr>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2070" w:hRule="atLeast"/>
        </w:trPr>
        <w:tc>
          <w:tcPr>
            <w:tcW w:w="1488" w:type="dxa"/>
            <w:vAlign w:val="top"/>
          </w:tcPr>
          <w:p>
            <w:pPr>
              <w:spacing w:line="303" w:lineRule="auto"/>
              <w:rPr>
                <w:rFonts w:ascii="Arial"/>
                <w:color w:val="auto"/>
                <w:sz w:val="21"/>
                <w:highlight w:val="none"/>
              </w:rPr>
            </w:pPr>
          </w:p>
          <w:p>
            <w:pPr>
              <w:spacing w:line="304" w:lineRule="auto"/>
              <w:rPr>
                <w:rFonts w:ascii="Arial"/>
                <w:color w:val="auto"/>
                <w:sz w:val="21"/>
                <w:highlight w:val="none"/>
              </w:rPr>
            </w:pPr>
          </w:p>
          <w:p>
            <w:pPr>
              <w:spacing w:line="304" w:lineRule="auto"/>
              <w:rPr>
                <w:rFonts w:ascii="Arial"/>
                <w:color w:val="auto"/>
                <w:sz w:val="21"/>
                <w:highlight w:val="none"/>
              </w:rPr>
            </w:pPr>
          </w:p>
          <w:p>
            <w:pPr>
              <w:pStyle w:val="7"/>
              <w:spacing w:before="71" w:line="219" w:lineRule="auto"/>
              <w:ind w:left="88"/>
              <w:rPr>
                <w:color w:val="auto"/>
                <w:highlight w:val="none"/>
              </w:rPr>
            </w:pPr>
            <w:r>
              <w:rPr>
                <w:color w:val="auto"/>
                <w:spacing w:val="-2"/>
                <w:highlight w:val="none"/>
              </w:rPr>
              <w:t>法定基本条件</w:t>
            </w:r>
          </w:p>
        </w:tc>
        <w:tc>
          <w:tcPr>
            <w:tcW w:w="5005" w:type="dxa"/>
            <w:vAlign w:val="top"/>
          </w:tcPr>
          <w:p>
            <w:pPr>
              <w:pStyle w:val="7"/>
              <w:spacing w:before="89" w:line="233" w:lineRule="auto"/>
              <w:ind w:left="398" w:right="200" w:hanging="345"/>
              <w:rPr>
                <w:color w:val="auto"/>
                <w:highlight w:val="none"/>
              </w:rPr>
            </w:pPr>
            <w:r>
              <w:rPr>
                <w:color w:val="auto"/>
                <w:highlight w:val="none"/>
              </w:rPr>
              <w:t>1、符合《中华人民共和国政府采购法》第二十二</w:t>
            </w:r>
            <w:r>
              <w:rPr>
                <w:color w:val="auto"/>
                <w:spacing w:val="5"/>
                <w:highlight w:val="none"/>
              </w:rPr>
              <w:t xml:space="preserve"> </w:t>
            </w:r>
            <w:r>
              <w:rPr>
                <w:color w:val="auto"/>
                <w:spacing w:val="-3"/>
                <w:highlight w:val="none"/>
              </w:rPr>
              <w:t>条规定的条件：提供营业执照（或事业单位、</w:t>
            </w:r>
            <w:r>
              <w:rPr>
                <w:color w:val="auto"/>
                <w:spacing w:val="18"/>
                <w:highlight w:val="none"/>
              </w:rPr>
              <w:t xml:space="preserve"> </w:t>
            </w:r>
            <w:r>
              <w:rPr>
                <w:color w:val="auto"/>
                <w:spacing w:val="-2"/>
                <w:highlight w:val="none"/>
              </w:rPr>
              <w:t>社会团体法人证书</w:t>
            </w:r>
            <w:r>
              <w:rPr>
                <w:color w:val="auto"/>
                <w:spacing w:val="-10"/>
                <w:highlight w:val="none"/>
              </w:rPr>
              <w:t>）；</w:t>
            </w:r>
          </w:p>
          <w:p>
            <w:pPr>
              <w:pStyle w:val="7"/>
              <w:spacing w:before="23" w:line="231" w:lineRule="auto"/>
              <w:ind w:left="410" w:right="200" w:hanging="371"/>
              <w:rPr>
                <w:color w:val="auto"/>
                <w:highlight w:val="none"/>
              </w:rPr>
            </w:pPr>
            <w:r>
              <w:rPr>
                <w:color w:val="auto"/>
                <w:spacing w:val="1"/>
                <w:highlight w:val="none"/>
              </w:rPr>
              <w:t>2、财务状况及税收、社会保障资金缴纳情</w:t>
            </w:r>
            <w:r>
              <w:rPr>
                <w:color w:val="auto"/>
                <w:highlight w:val="none"/>
              </w:rPr>
              <w:t xml:space="preserve">况声明 </w:t>
            </w:r>
            <w:r>
              <w:rPr>
                <w:color w:val="auto"/>
                <w:spacing w:val="-12"/>
                <w:highlight w:val="none"/>
              </w:rPr>
              <w:t>函；</w:t>
            </w:r>
          </w:p>
          <w:p>
            <w:pPr>
              <w:pStyle w:val="7"/>
              <w:spacing w:before="22" w:line="227" w:lineRule="auto"/>
              <w:ind w:left="397" w:right="200" w:hanging="356"/>
              <w:rPr>
                <w:color w:val="auto"/>
                <w:highlight w:val="none"/>
              </w:rPr>
            </w:pPr>
            <w:r>
              <w:rPr>
                <w:color w:val="auto"/>
                <w:highlight w:val="none"/>
              </w:rPr>
              <w:t>3、参加政府采购活动前三年内在经营活动中没有</w:t>
            </w:r>
            <w:r>
              <w:rPr>
                <w:color w:val="auto"/>
                <w:spacing w:val="17"/>
                <w:highlight w:val="none"/>
              </w:rPr>
              <w:t xml:space="preserve"> </w:t>
            </w:r>
            <w:r>
              <w:rPr>
                <w:color w:val="auto"/>
                <w:spacing w:val="-3"/>
                <w:highlight w:val="none"/>
              </w:rPr>
              <w:t>重大违法记录声明。</w:t>
            </w:r>
          </w:p>
        </w:tc>
        <w:tc>
          <w:tcPr>
            <w:tcW w:w="1396" w:type="dxa"/>
            <w:vAlign w:val="top"/>
          </w:tcPr>
          <w:p>
            <w:pPr>
              <w:rPr>
                <w:rFonts w:ascii="Arial"/>
                <w:color w:val="auto"/>
                <w:sz w:val="21"/>
                <w:highlight w:val="none"/>
              </w:rPr>
            </w:pPr>
          </w:p>
        </w:tc>
        <w:tc>
          <w:tcPr>
            <w:tcW w:w="1251" w:type="dxa"/>
            <w:vAlign w:val="top"/>
          </w:tcPr>
          <w:p>
            <w:pPr>
              <w:rPr>
                <w:rFonts w:ascii="Arial"/>
                <w:color w:val="auto"/>
                <w:sz w:val="21"/>
                <w:highlight w:val="none"/>
              </w:rPr>
            </w:pPr>
          </w:p>
        </w:tc>
        <w:tc>
          <w:tcPr>
            <w:tcW w:w="562" w:type="dxa"/>
            <w:vAlign w:val="top"/>
          </w:tcPr>
          <w:p>
            <w:pPr>
              <w:rPr>
                <w:rFonts w:ascii="Arial"/>
                <w:color w:val="auto"/>
                <w:sz w:val="21"/>
                <w:highlight w:val="none"/>
              </w:rPr>
            </w:pPr>
          </w:p>
        </w:tc>
      </w:tr>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1785" w:hRule="atLeast"/>
        </w:trPr>
        <w:tc>
          <w:tcPr>
            <w:tcW w:w="1488" w:type="dxa"/>
            <w:vAlign w:val="top"/>
          </w:tcPr>
          <w:p>
            <w:pPr>
              <w:spacing w:line="257"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pStyle w:val="7"/>
              <w:spacing w:before="71" w:line="219" w:lineRule="auto"/>
              <w:ind w:left="87"/>
              <w:rPr>
                <w:color w:val="auto"/>
                <w:highlight w:val="none"/>
              </w:rPr>
            </w:pPr>
            <w:r>
              <w:rPr>
                <w:color w:val="auto"/>
                <w:spacing w:val="-1"/>
                <w:highlight w:val="none"/>
              </w:rPr>
              <w:t>信用证明材料</w:t>
            </w:r>
          </w:p>
        </w:tc>
        <w:tc>
          <w:tcPr>
            <w:tcW w:w="5005" w:type="dxa"/>
            <w:vAlign w:val="top"/>
          </w:tcPr>
          <w:p>
            <w:pPr>
              <w:pStyle w:val="7"/>
              <w:spacing w:before="93" w:line="210" w:lineRule="auto"/>
              <w:ind w:left="53"/>
              <w:rPr>
                <w:color w:val="auto"/>
                <w:highlight w:val="none"/>
              </w:rPr>
            </w:pPr>
            <w:r>
              <w:rPr>
                <w:color w:val="auto"/>
                <w:highlight w:val="none"/>
              </w:rPr>
              <w:t>1、近三年内未被列入“信用中国”网站</w:t>
            </w:r>
          </w:p>
          <w:p>
            <w:pPr>
              <w:pStyle w:val="7"/>
              <w:spacing w:before="36" w:line="226" w:lineRule="auto"/>
              <w:ind w:left="398" w:right="420" w:firstLine="37"/>
              <w:rPr>
                <w:color w:val="auto"/>
                <w:highlight w:val="none"/>
              </w:rPr>
            </w:pPr>
            <w:r>
              <w:rPr>
                <w:color w:val="auto"/>
                <w:highlight w:val="none"/>
              </w:rPr>
              <w:fldChar w:fldCharType="begin"/>
            </w:r>
            <w:r>
              <w:rPr>
                <w:color w:val="auto"/>
                <w:highlight w:val="none"/>
              </w:rPr>
              <w:instrText xml:space="preserve"> HYPERLINK "http://www.creditchina.gov.cn)失信被执行人名单、重大2" </w:instrText>
            </w:r>
            <w:r>
              <w:rPr>
                <w:color w:val="auto"/>
                <w:highlight w:val="none"/>
              </w:rPr>
              <w:fldChar w:fldCharType="separate"/>
            </w:r>
            <w:r>
              <w:rPr>
                <w:color w:val="auto"/>
                <w:spacing w:val="-2"/>
                <w:highlight w:val="none"/>
              </w:rPr>
              <w:t>(www.creditchina.gov.cn)失信被执行人名</w:t>
            </w:r>
            <w:r>
              <w:rPr>
                <w:color w:val="auto"/>
                <w:spacing w:val="-2"/>
                <w:highlight w:val="none"/>
              </w:rPr>
              <w:fldChar w:fldCharType="end"/>
            </w:r>
            <w:r>
              <w:rPr>
                <w:color w:val="auto"/>
                <w:spacing w:val="14"/>
                <w:highlight w:val="none"/>
              </w:rPr>
              <w:t xml:space="preserve"> </w:t>
            </w:r>
            <w:r>
              <w:rPr>
                <w:color w:val="auto"/>
                <w:highlight w:val="none"/>
              </w:rPr>
              <w:fldChar w:fldCharType="begin"/>
            </w:r>
            <w:r>
              <w:rPr>
                <w:color w:val="auto"/>
                <w:highlight w:val="none"/>
              </w:rPr>
              <w:instrText xml:space="preserve"> HYPERLINK "http://www.creditchina.gov.cn)失信被执行人名单、重大2" </w:instrText>
            </w:r>
            <w:r>
              <w:rPr>
                <w:color w:val="auto"/>
                <w:highlight w:val="none"/>
              </w:rPr>
              <w:fldChar w:fldCharType="separate"/>
            </w:r>
            <w:r>
              <w:rPr>
                <w:color w:val="auto"/>
                <w:spacing w:val="-1"/>
                <w:highlight w:val="none"/>
              </w:rPr>
              <w:t>单、重大税</w:t>
            </w:r>
            <w:r>
              <w:rPr>
                <w:color w:val="auto"/>
                <w:spacing w:val="-1"/>
                <w:highlight w:val="none"/>
              </w:rPr>
              <w:fldChar w:fldCharType="end"/>
            </w:r>
            <w:r>
              <w:rPr>
                <w:color w:val="auto"/>
                <w:spacing w:val="-1"/>
                <w:highlight w:val="none"/>
              </w:rPr>
              <w:t>收违法案件当事人名单；</w:t>
            </w:r>
          </w:p>
          <w:p>
            <w:pPr>
              <w:pStyle w:val="7"/>
              <w:spacing w:before="29" w:line="219" w:lineRule="auto"/>
              <w:ind w:left="39"/>
              <w:rPr>
                <w:color w:val="auto"/>
                <w:highlight w:val="none"/>
              </w:rPr>
            </w:pPr>
            <w:r>
              <w:rPr>
                <w:color w:val="auto"/>
                <w:spacing w:val="5"/>
                <w:highlight w:val="none"/>
              </w:rPr>
              <w:t>2、近三年内未被列入“中国政府采购网</w:t>
            </w:r>
            <w:r>
              <w:rPr>
                <w:color w:val="auto"/>
                <w:spacing w:val="-75"/>
                <w:highlight w:val="none"/>
              </w:rPr>
              <w:t xml:space="preserve"> </w:t>
            </w:r>
            <w:r>
              <w:rPr>
                <w:color w:val="auto"/>
                <w:spacing w:val="5"/>
                <w:highlight w:val="none"/>
              </w:rPr>
              <w:t>”</w:t>
            </w:r>
          </w:p>
          <w:p>
            <w:pPr>
              <w:pStyle w:val="7"/>
              <w:spacing w:before="24" w:line="214" w:lineRule="auto"/>
              <w:ind w:left="435"/>
              <w:rPr>
                <w:color w:val="auto"/>
                <w:highlight w:val="none"/>
              </w:rPr>
            </w:pPr>
            <w:r>
              <w:rPr>
                <w:color w:val="auto"/>
                <w:spacing w:val="-2"/>
                <w:highlight w:val="none"/>
              </w:rPr>
              <w:t>(www.ccgp.gov.cn)政府采购严重违法失信行为</w:t>
            </w:r>
          </w:p>
          <w:p>
            <w:pPr>
              <w:pStyle w:val="7"/>
              <w:spacing w:before="30" w:line="215" w:lineRule="auto"/>
              <w:ind w:left="395"/>
              <w:rPr>
                <w:color w:val="auto"/>
                <w:highlight w:val="none"/>
              </w:rPr>
            </w:pPr>
            <w:r>
              <w:rPr>
                <w:color w:val="auto"/>
                <w:spacing w:val="-1"/>
                <w:highlight w:val="none"/>
              </w:rPr>
              <w:t>记录名单的供应商。</w:t>
            </w:r>
          </w:p>
        </w:tc>
        <w:tc>
          <w:tcPr>
            <w:tcW w:w="1396" w:type="dxa"/>
            <w:vAlign w:val="top"/>
          </w:tcPr>
          <w:p>
            <w:pPr>
              <w:rPr>
                <w:rFonts w:ascii="Arial"/>
                <w:color w:val="auto"/>
                <w:sz w:val="21"/>
                <w:highlight w:val="none"/>
              </w:rPr>
            </w:pPr>
          </w:p>
        </w:tc>
        <w:tc>
          <w:tcPr>
            <w:tcW w:w="1251" w:type="dxa"/>
            <w:vAlign w:val="top"/>
          </w:tcPr>
          <w:p>
            <w:pPr>
              <w:rPr>
                <w:rFonts w:ascii="Arial"/>
                <w:color w:val="auto"/>
                <w:sz w:val="21"/>
                <w:highlight w:val="none"/>
              </w:rPr>
            </w:pPr>
          </w:p>
        </w:tc>
        <w:tc>
          <w:tcPr>
            <w:tcW w:w="562" w:type="dxa"/>
            <w:vAlign w:val="top"/>
          </w:tcPr>
          <w:p>
            <w:pPr>
              <w:rPr>
                <w:rFonts w:ascii="Arial"/>
                <w:color w:val="auto"/>
                <w:sz w:val="21"/>
                <w:highlight w:val="none"/>
              </w:rPr>
            </w:pPr>
          </w:p>
        </w:tc>
      </w:tr>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1785" w:hRule="atLeast"/>
        </w:trPr>
        <w:tc>
          <w:tcPr>
            <w:tcW w:w="1488" w:type="dxa"/>
            <w:vMerge w:val="restart"/>
            <w:tcBorders>
              <w:top w:val="double" w:color="F0F0F0" w:sz="2" w:space="0"/>
              <w:bottom w:val="nil"/>
              <w:right w:val="double" w:color="F0F0F0" w:sz="2" w:space="0"/>
            </w:tcBorders>
            <w:vAlign w:val="top"/>
          </w:tcPr>
          <w:p>
            <w:pPr>
              <w:spacing w:line="258" w:lineRule="auto"/>
              <w:rPr>
                <w:rFonts w:ascii="Arial"/>
                <w:color w:val="auto"/>
                <w:sz w:val="21"/>
                <w:highlight w:val="none"/>
              </w:rPr>
            </w:pPr>
          </w:p>
          <w:p>
            <w:pPr>
              <w:spacing w:line="258" w:lineRule="auto"/>
              <w:rPr>
                <w:rFonts w:ascii="Arial"/>
                <w:color w:val="auto"/>
                <w:sz w:val="21"/>
                <w:highlight w:val="none"/>
              </w:rPr>
            </w:pPr>
          </w:p>
          <w:p>
            <w:pPr>
              <w:spacing w:line="259" w:lineRule="auto"/>
              <w:rPr>
                <w:rFonts w:ascii="Arial"/>
                <w:color w:val="auto"/>
                <w:sz w:val="21"/>
                <w:highlight w:val="none"/>
              </w:rPr>
            </w:pPr>
          </w:p>
          <w:p>
            <w:pPr>
              <w:pStyle w:val="7"/>
              <w:spacing w:before="72" w:line="220" w:lineRule="auto"/>
              <w:ind w:left="87"/>
              <w:rPr>
                <w:color w:val="auto"/>
                <w:highlight w:val="none"/>
              </w:rPr>
            </w:pPr>
            <w:r>
              <w:rPr>
                <w:color w:val="auto"/>
                <w:spacing w:val="-1"/>
                <w:highlight w:val="none"/>
              </w:rPr>
              <w:t>特定资质要求</w:t>
            </w:r>
          </w:p>
        </w:tc>
        <w:tc>
          <w:tcPr>
            <w:tcW w:w="5005" w:type="dxa"/>
            <w:tcBorders>
              <w:top w:val="double" w:color="F0F0F0" w:sz="2" w:space="0"/>
              <w:left w:val="double" w:color="F0F0F0" w:sz="2" w:space="0"/>
              <w:bottom w:val="double" w:color="F0F0F0" w:sz="2" w:space="0"/>
              <w:right w:val="double" w:color="F0F0F0" w:sz="2" w:space="0"/>
            </w:tcBorders>
            <w:vAlign w:val="top"/>
          </w:tcPr>
          <w:p>
            <w:pPr>
              <w:pStyle w:val="7"/>
              <w:spacing w:before="97" w:line="235" w:lineRule="auto"/>
              <w:ind w:left="395" w:right="200" w:hanging="342"/>
              <w:rPr>
                <w:color w:val="auto"/>
                <w:spacing w:val="-1"/>
                <w:highlight w:val="none"/>
              </w:rPr>
            </w:pPr>
            <w:r>
              <w:rPr>
                <w:color w:val="auto"/>
                <w:spacing w:val="-1"/>
                <w:highlight w:val="none"/>
              </w:rPr>
              <w:t>1、单位负责人为同一人或者存在直接控股、管理 关系的不同供应商，不得参加同一合同项下的 政府采购活动； 为采购项目提供整体设计、规 范编制或者项目管理、监理、检测等服务的供 应商，不得再参加该采购项目的其他采购活动；</w:t>
            </w:r>
          </w:p>
        </w:tc>
        <w:tc>
          <w:tcPr>
            <w:tcW w:w="1396" w:type="dxa"/>
            <w:vAlign w:val="top"/>
          </w:tcPr>
          <w:p>
            <w:pPr>
              <w:rPr>
                <w:rFonts w:ascii="Arial"/>
                <w:color w:val="auto"/>
                <w:sz w:val="21"/>
                <w:highlight w:val="none"/>
              </w:rPr>
            </w:pPr>
          </w:p>
        </w:tc>
        <w:tc>
          <w:tcPr>
            <w:tcW w:w="1251" w:type="dxa"/>
            <w:vAlign w:val="top"/>
          </w:tcPr>
          <w:p>
            <w:pPr>
              <w:rPr>
                <w:rFonts w:ascii="Arial"/>
                <w:color w:val="auto"/>
                <w:sz w:val="21"/>
                <w:highlight w:val="none"/>
              </w:rPr>
            </w:pPr>
          </w:p>
        </w:tc>
        <w:tc>
          <w:tcPr>
            <w:tcW w:w="562" w:type="dxa"/>
            <w:tcBorders>
              <w:top w:val="double" w:color="F0F0F0" w:sz="2" w:space="0"/>
              <w:right w:val="double" w:color="F0F0F0" w:sz="2" w:space="0"/>
            </w:tcBorders>
            <w:vAlign w:val="top"/>
          </w:tcPr>
          <w:p>
            <w:pPr>
              <w:rPr>
                <w:rFonts w:ascii="Arial"/>
                <w:color w:val="auto"/>
                <w:sz w:val="21"/>
                <w:highlight w:val="none"/>
              </w:rPr>
            </w:pPr>
          </w:p>
        </w:tc>
      </w:tr>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390" w:hRule="atLeast"/>
        </w:trPr>
        <w:tc>
          <w:tcPr>
            <w:tcW w:w="1488" w:type="dxa"/>
            <w:vMerge w:val="continue"/>
            <w:tcBorders>
              <w:top w:val="nil"/>
              <w:bottom w:val="nil"/>
              <w:right w:val="double" w:color="F0F0F0" w:sz="2" w:space="0"/>
            </w:tcBorders>
            <w:vAlign w:val="top"/>
          </w:tcPr>
          <w:p>
            <w:pPr>
              <w:rPr>
                <w:rFonts w:ascii="Arial"/>
                <w:color w:val="auto"/>
                <w:sz w:val="21"/>
                <w:highlight w:val="none"/>
              </w:rPr>
            </w:pPr>
          </w:p>
        </w:tc>
        <w:tc>
          <w:tcPr>
            <w:tcW w:w="5005" w:type="dxa"/>
            <w:tcBorders>
              <w:top w:val="double" w:color="F0F0F0" w:sz="2" w:space="0"/>
              <w:left w:val="double" w:color="F0F0F0" w:sz="2" w:space="0"/>
              <w:bottom w:val="double" w:color="F0F0F0" w:sz="2" w:space="0"/>
              <w:right w:val="double" w:color="F0F0F0" w:sz="2" w:space="0"/>
            </w:tcBorders>
            <w:vAlign w:val="top"/>
          </w:tcPr>
          <w:p>
            <w:pPr>
              <w:pStyle w:val="7"/>
              <w:spacing w:before="97" w:line="235" w:lineRule="auto"/>
              <w:ind w:left="395" w:right="200" w:hanging="342"/>
              <w:rPr>
                <w:color w:val="auto"/>
                <w:spacing w:val="-1"/>
                <w:highlight w:val="none"/>
              </w:rPr>
            </w:pPr>
            <w:r>
              <w:rPr>
                <w:color w:val="auto"/>
                <w:spacing w:val="-1"/>
                <w:highlight w:val="none"/>
              </w:rPr>
              <w:t>2、</w:t>
            </w:r>
            <w:r>
              <w:rPr>
                <w:rFonts w:hint="eastAsia"/>
                <w:color w:val="auto"/>
                <w:spacing w:val="-1"/>
                <w:highlight w:val="none"/>
                <w:lang w:val="en-US" w:eastAsia="zh-CN"/>
              </w:rPr>
              <w:t>具备城乡规划编制甲级资质证书。</w:t>
            </w:r>
          </w:p>
        </w:tc>
        <w:tc>
          <w:tcPr>
            <w:tcW w:w="1396" w:type="dxa"/>
            <w:vAlign w:val="top"/>
          </w:tcPr>
          <w:p>
            <w:pPr>
              <w:rPr>
                <w:rFonts w:ascii="Arial"/>
                <w:color w:val="auto"/>
                <w:sz w:val="21"/>
                <w:highlight w:val="none"/>
              </w:rPr>
            </w:pPr>
          </w:p>
        </w:tc>
        <w:tc>
          <w:tcPr>
            <w:tcW w:w="1251" w:type="dxa"/>
            <w:vAlign w:val="top"/>
          </w:tcPr>
          <w:p>
            <w:pPr>
              <w:rPr>
                <w:rFonts w:ascii="Arial"/>
                <w:color w:val="auto"/>
                <w:sz w:val="21"/>
                <w:highlight w:val="none"/>
              </w:rPr>
            </w:pPr>
          </w:p>
        </w:tc>
        <w:tc>
          <w:tcPr>
            <w:tcW w:w="562" w:type="dxa"/>
            <w:vAlign w:val="top"/>
          </w:tcPr>
          <w:p>
            <w:pPr>
              <w:rPr>
                <w:rFonts w:ascii="Arial"/>
                <w:color w:val="auto"/>
                <w:sz w:val="21"/>
                <w:highlight w:val="none"/>
              </w:rPr>
            </w:pPr>
          </w:p>
        </w:tc>
      </w:tr>
    </w:tbl>
    <w:p>
      <w:pPr>
        <w:pStyle w:val="2"/>
        <w:spacing w:line="458" w:lineRule="auto"/>
        <w:rPr>
          <w:color w:val="auto"/>
          <w:highlight w:val="none"/>
        </w:rPr>
      </w:pPr>
    </w:p>
    <w:p>
      <w:pPr>
        <w:spacing w:before="71" w:line="399" w:lineRule="exact"/>
        <w:ind w:left="48"/>
        <w:rPr>
          <w:rFonts w:ascii="宋体" w:hAnsi="宋体" w:eastAsia="宋体" w:cs="宋体"/>
          <w:color w:val="auto"/>
          <w:sz w:val="22"/>
          <w:szCs w:val="22"/>
          <w:highlight w:val="none"/>
        </w:rPr>
      </w:pPr>
      <w:r>
        <w:rPr>
          <w:rFonts w:ascii="宋体" w:hAnsi="宋体" w:eastAsia="宋体" w:cs="宋体"/>
          <w:color w:val="auto"/>
          <w:spacing w:val="-1"/>
          <w:position w:val="13"/>
          <w:sz w:val="22"/>
          <w:szCs w:val="22"/>
          <w:highlight w:val="none"/>
        </w:rPr>
        <w:t>供应商授权代表（签字</w:t>
      </w:r>
      <w:r>
        <w:rPr>
          <w:rFonts w:ascii="宋体" w:hAnsi="宋体" w:eastAsia="宋体" w:cs="宋体"/>
          <w:color w:val="auto"/>
          <w:spacing w:val="-58"/>
          <w:w w:val="99"/>
          <w:position w:val="13"/>
          <w:sz w:val="22"/>
          <w:szCs w:val="22"/>
          <w:highlight w:val="none"/>
        </w:rPr>
        <w:t>）：</w:t>
      </w:r>
    </w:p>
    <w:p>
      <w:pPr>
        <w:spacing w:line="219" w:lineRule="auto"/>
        <w:ind w:left="48"/>
        <w:rPr>
          <w:rFonts w:ascii="宋体" w:hAnsi="宋体" w:eastAsia="宋体" w:cs="宋体"/>
          <w:color w:val="auto"/>
          <w:sz w:val="22"/>
          <w:szCs w:val="22"/>
          <w:highlight w:val="none"/>
        </w:rPr>
      </w:pPr>
      <w:r>
        <w:rPr>
          <w:rFonts w:ascii="宋体" w:hAnsi="宋体" w:eastAsia="宋体" w:cs="宋体"/>
          <w:color w:val="auto"/>
          <w:spacing w:val="-17"/>
          <w:sz w:val="22"/>
          <w:szCs w:val="22"/>
          <w:highlight w:val="none"/>
        </w:rPr>
        <w:t>供应商（公章</w:t>
      </w:r>
      <w:r>
        <w:rPr>
          <w:rFonts w:ascii="宋体" w:hAnsi="宋体" w:eastAsia="宋体" w:cs="宋体"/>
          <w:color w:val="auto"/>
          <w:spacing w:val="-15"/>
          <w:sz w:val="22"/>
          <w:szCs w:val="22"/>
          <w:highlight w:val="none"/>
        </w:rPr>
        <w:t>）：</w:t>
      </w:r>
    </w:p>
    <w:p>
      <w:pPr>
        <w:spacing w:before="139" w:line="221" w:lineRule="auto"/>
        <w:ind w:left="86"/>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spacing w:line="221" w:lineRule="auto"/>
        <w:rPr>
          <w:rFonts w:ascii="宋体" w:hAnsi="宋体" w:eastAsia="宋体" w:cs="宋体"/>
          <w:color w:val="auto"/>
          <w:sz w:val="22"/>
          <w:szCs w:val="22"/>
          <w:highlight w:val="none"/>
        </w:rPr>
        <w:sectPr>
          <w:headerReference r:id="rId51" w:type="default"/>
          <w:footerReference r:id="rId52" w:type="default"/>
          <w:pgSz w:w="11907" w:h="16839"/>
          <w:pgMar w:top="1092" w:right="770" w:bottom="1012" w:left="1379"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spacing w:before="78" w:line="220" w:lineRule="auto"/>
        <w:outlineLvl w:val="0"/>
        <w:rPr>
          <w:rFonts w:ascii="宋体" w:hAnsi="宋体" w:eastAsia="宋体" w:cs="宋体"/>
          <w:color w:val="auto"/>
          <w:sz w:val="24"/>
          <w:szCs w:val="24"/>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1</w:t>
      </w:r>
      <w:r>
        <w:rPr>
          <w:rFonts w:hint="eastAsia" w:ascii="宋体" w:hAnsi="宋体" w:eastAsia="宋体" w:cs="宋体"/>
          <w:color w:val="auto"/>
          <w:spacing w:val="-3"/>
          <w:sz w:val="22"/>
          <w:szCs w:val="22"/>
          <w:highlight w:val="none"/>
          <w:lang w:val="en-US" w:eastAsia="zh-CN"/>
          <w14:textOutline w14:w="4005" w14:cap="flat" w14:cmpd="sng">
            <w14:solidFill>
              <w14:srgbClr w14:val="000000"/>
            </w14:solidFill>
            <w14:prstDash w14:val="solid"/>
            <w14:miter w14:val="0"/>
          </w14:textOutline>
        </w:rPr>
        <w:t>0</w:t>
      </w: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3"/>
          <w:sz w:val="22"/>
          <w:szCs w:val="22"/>
          <w:highlight w:val="none"/>
        </w:rPr>
        <w:t xml:space="preserve"> </w:t>
      </w:r>
      <w:r>
        <w:rPr>
          <w:rFonts w:ascii="宋体" w:hAnsi="宋体" w:eastAsia="宋体" w:cs="宋体"/>
          <w:color w:val="auto"/>
          <w:spacing w:val="-3"/>
          <w:sz w:val="24"/>
          <w:szCs w:val="24"/>
          <w:highlight w:val="none"/>
          <w14:textOutline w14:w="4354" w14:cap="flat" w14:cmpd="sng">
            <w14:solidFill>
              <w14:srgbClr w14:val="000000"/>
            </w14:solidFill>
            <w14:prstDash w14:val="solid"/>
            <w14:miter w14:val="0"/>
          </w14:textOutline>
        </w:rPr>
        <w:t>实质性要求响应表（格式）</w:t>
      </w:r>
    </w:p>
    <w:p>
      <w:pPr>
        <w:pStyle w:val="2"/>
        <w:spacing w:line="349" w:lineRule="auto"/>
        <w:rPr>
          <w:color w:val="auto"/>
          <w:highlight w:val="none"/>
        </w:rPr>
      </w:pPr>
    </w:p>
    <w:p>
      <w:pPr>
        <w:spacing w:before="91" w:line="221" w:lineRule="auto"/>
        <w:ind w:left="3468"/>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实质性要求响应表</w:t>
      </w:r>
    </w:p>
    <w:p>
      <w:pPr>
        <w:spacing w:before="117" w:line="401" w:lineRule="exact"/>
        <w:ind w:left="51"/>
        <w:rPr>
          <w:rFonts w:ascii="宋体" w:hAnsi="宋体" w:eastAsia="宋体" w:cs="宋体"/>
          <w:color w:val="auto"/>
          <w:sz w:val="22"/>
          <w:szCs w:val="22"/>
          <w:highlight w:val="none"/>
        </w:rPr>
      </w:pPr>
      <w:r>
        <w:rPr>
          <w:rFonts w:ascii="宋体" w:hAnsi="宋体" w:eastAsia="宋体" w:cs="宋体"/>
          <w:color w:val="auto"/>
          <w:spacing w:val="-5"/>
          <w:position w:val="13"/>
          <w:sz w:val="22"/>
          <w:szCs w:val="22"/>
          <w:highlight w:val="none"/>
          <w14:textOutline w14:w="4005" w14:cap="flat" w14:cmpd="sng">
            <w14:solidFill>
              <w14:srgbClr w14:val="000000"/>
            </w14:solidFill>
            <w14:prstDash w14:val="solid"/>
            <w14:miter w14:val="0"/>
          </w14:textOutline>
        </w:rPr>
        <w:t>项目名称/包件名称：</w:t>
      </w:r>
    </w:p>
    <w:p>
      <w:pPr>
        <w:spacing w:line="220" w:lineRule="auto"/>
        <w:ind w:left="51"/>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14:textOutline w14:w="4005" w14:cap="flat" w14:cmpd="sng">
            <w14:solidFill>
              <w14:srgbClr w14:val="000000"/>
            </w14:solidFill>
            <w14:prstDash w14:val="solid"/>
            <w14:miter w14:val="0"/>
          </w14:textOutline>
        </w:rPr>
        <w:t>项目编号：</w:t>
      </w:r>
    </w:p>
    <w:p>
      <w:pPr>
        <w:spacing w:line="67" w:lineRule="auto"/>
        <w:rPr>
          <w:rFonts w:ascii="Arial"/>
          <w:color w:val="auto"/>
          <w:sz w:val="2"/>
          <w:highlight w:val="none"/>
        </w:rPr>
      </w:pPr>
    </w:p>
    <w:tbl>
      <w:tblPr>
        <w:tblStyle w:val="6"/>
        <w:tblpPr w:leftFromText="180" w:rightFromText="180" w:vertAnchor="text" w:horzAnchor="page" w:tblpX="1426" w:tblpY="15"/>
        <w:tblOverlap w:val="never"/>
        <w:tblW w:w="9702" w:type="dxa"/>
        <w:tblInd w:w="0" w:type="dxa"/>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Layout w:type="fixed"/>
        <w:tblCellMar>
          <w:top w:w="0" w:type="dxa"/>
          <w:left w:w="0" w:type="dxa"/>
          <w:bottom w:w="0" w:type="dxa"/>
          <w:right w:w="0" w:type="dxa"/>
        </w:tblCellMar>
      </w:tblPr>
      <w:tblGrid>
        <w:gridCol w:w="1708"/>
        <w:gridCol w:w="4785"/>
        <w:gridCol w:w="1396"/>
        <w:gridCol w:w="1251"/>
        <w:gridCol w:w="562"/>
      </w:tblGrid>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940" w:hRule="atLeast"/>
        </w:trPr>
        <w:tc>
          <w:tcPr>
            <w:tcW w:w="1708" w:type="dxa"/>
            <w:vAlign w:val="top"/>
          </w:tcPr>
          <w:p>
            <w:pPr>
              <w:spacing w:line="305" w:lineRule="auto"/>
              <w:rPr>
                <w:rFonts w:ascii="Arial"/>
                <w:color w:val="auto"/>
                <w:sz w:val="21"/>
                <w:highlight w:val="none"/>
              </w:rPr>
            </w:pPr>
          </w:p>
          <w:p>
            <w:pPr>
              <w:pStyle w:val="7"/>
              <w:spacing w:before="71" w:line="220" w:lineRule="auto"/>
              <w:ind w:left="417"/>
              <w:rPr>
                <w:color w:val="auto"/>
                <w:highlight w:val="none"/>
              </w:rPr>
            </w:pPr>
            <w:r>
              <w:rPr>
                <w:color w:val="auto"/>
                <w:spacing w:val="-2"/>
                <w:highlight w:val="none"/>
                <w14:textOutline w14:w="4005" w14:cap="flat" w14:cmpd="sng">
                  <w14:solidFill>
                    <w14:srgbClr w14:val="000000"/>
                  </w14:solidFill>
                  <w14:prstDash w14:val="solid"/>
                  <w14:miter w14:val="0"/>
                </w14:textOutline>
              </w:rPr>
              <w:t>项目内容</w:t>
            </w:r>
          </w:p>
        </w:tc>
        <w:tc>
          <w:tcPr>
            <w:tcW w:w="4785" w:type="dxa"/>
            <w:vAlign w:val="top"/>
          </w:tcPr>
          <w:p>
            <w:pPr>
              <w:spacing w:line="305" w:lineRule="auto"/>
              <w:rPr>
                <w:rFonts w:ascii="Arial"/>
                <w:color w:val="auto"/>
                <w:sz w:val="21"/>
                <w:highlight w:val="none"/>
              </w:rPr>
            </w:pPr>
          </w:p>
          <w:p>
            <w:pPr>
              <w:pStyle w:val="7"/>
              <w:spacing w:before="71" w:line="220" w:lineRule="auto"/>
              <w:ind w:left="1148"/>
              <w:rPr>
                <w:color w:val="auto"/>
                <w:highlight w:val="none"/>
              </w:rPr>
            </w:pPr>
            <w:r>
              <w:rPr>
                <w:color w:val="auto"/>
                <w:spacing w:val="-2"/>
                <w:highlight w:val="none"/>
                <w14:textOutline w14:w="4005" w14:cap="flat" w14:cmpd="sng">
                  <w14:solidFill>
                    <w14:srgbClr w14:val="000000"/>
                  </w14:solidFill>
                  <w14:prstDash w14:val="solid"/>
                  <w14:miter w14:val="0"/>
                </w14:textOutline>
              </w:rPr>
              <w:t>具备的条件说明（要求）</w:t>
            </w:r>
          </w:p>
        </w:tc>
        <w:tc>
          <w:tcPr>
            <w:tcW w:w="1396" w:type="dxa"/>
            <w:vAlign w:val="top"/>
          </w:tcPr>
          <w:p>
            <w:pPr>
              <w:pStyle w:val="7"/>
              <w:spacing w:before="93" w:line="220" w:lineRule="auto"/>
              <w:rPr>
                <w:color w:val="auto"/>
                <w:highlight w:val="none"/>
              </w:rPr>
            </w:pPr>
            <w:r>
              <w:rPr>
                <w:color w:val="auto"/>
                <w:spacing w:val="-2"/>
                <w:highlight w:val="none"/>
                <w14:textOutline w14:w="4005" w14:cap="flat" w14:cmpd="sng">
                  <w14:solidFill>
                    <w14:srgbClr w14:val="000000"/>
                  </w14:solidFill>
                  <w14:prstDash w14:val="solid"/>
                  <w14:miter w14:val="0"/>
                </w14:textOutline>
              </w:rPr>
              <w:t>检查项（响应</w:t>
            </w:r>
          </w:p>
          <w:p>
            <w:pPr>
              <w:pStyle w:val="7"/>
              <w:spacing w:before="23" w:line="220" w:lineRule="auto"/>
              <w:ind w:left="20"/>
              <w:rPr>
                <w:color w:val="auto"/>
                <w:highlight w:val="none"/>
              </w:rPr>
            </w:pPr>
            <w:r>
              <w:rPr>
                <w:color w:val="auto"/>
                <w:spacing w:val="-4"/>
                <w:highlight w:val="none"/>
                <w14:textOutline w14:w="4005" w14:cap="flat" w14:cmpd="sng">
                  <w14:solidFill>
                    <w14:srgbClr w14:val="000000"/>
                  </w14:solidFill>
                  <w14:prstDash w14:val="solid"/>
                  <w14:miter w14:val="0"/>
                </w14:textOutline>
              </w:rPr>
              <w:t>内容说明(是/</w:t>
            </w:r>
          </w:p>
          <w:p>
            <w:pPr>
              <w:pStyle w:val="7"/>
              <w:spacing w:before="23" w:line="221" w:lineRule="auto"/>
              <w:ind w:left="497"/>
              <w:rPr>
                <w:color w:val="auto"/>
                <w:highlight w:val="none"/>
              </w:rPr>
            </w:pPr>
            <w:r>
              <w:rPr>
                <w:color w:val="auto"/>
                <w:spacing w:val="-7"/>
                <w:highlight w:val="none"/>
                <w14:textOutline w14:w="4005" w14:cap="flat" w14:cmpd="sng">
                  <w14:solidFill>
                    <w14:srgbClr w14:val="000000"/>
                  </w14:solidFill>
                  <w14:prstDash w14:val="solid"/>
                  <w14:miter w14:val="0"/>
                </w14:textOutline>
              </w:rPr>
              <w:t>否)</w:t>
            </w:r>
          </w:p>
        </w:tc>
        <w:tc>
          <w:tcPr>
            <w:tcW w:w="1251" w:type="dxa"/>
            <w:vAlign w:val="top"/>
          </w:tcPr>
          <w:p>
            <w:pPr>
              <w:pStyle w:val="7"/>
              <w:spacing w:before="93" w:line="233" w:lineRule="auto"/>
              <w:ind w:left="56" w:right="83" w:firstLine="3"/>
              <w:jc w:val="both"/>
              <w:rPr>
                <w:color w:val="auto"/>
                <w:highlight w:val="none"/>
              </w:rPr>
            </w:pPr>
            <w:r>
              <w:rPr>
                <w:color w:val="auto"/>
                <w:spacing w:val="-2"/>
                <w:highlight w:val="none"/>
                <w14:textOutline w14:w="4005" w14:cap="flat" w14:cmpd="sng">
                  <w14:solidFill>
                    <w14:srgbClr w14:val="000000"/>
                  </w14:solidFill>
                  <w14:prstDash w14:val="solid"/>
                  <w14:miter w14:val="0"/>
                </w14:textOutline>
              </w:rPr>
              <w:t>详细内容所</w:t>
            </w:r>
            <w:r>
              <w:rPr>
                <w:color w:val="auto"/>
                <w:spacing w:val="1"/>
                <w:highlight w:val="none"/>
              </w:rPr>
              <w:t xml:space="preserve"> </w:t>
            </w:r>
            <w:r>
              <w:rPr>
                <w:color w:val="auto"/>
                <w:spacing w:val="-1"/>
                <w:highlight w:val="none"/>
                <w14:textOutline w14:w="4005" w14:cap="flat" w14:cmpd="sng">
                  <w14:solidFill>
                    <w14:srgbClr w14:val="000000"/>
                  </w14:solidFill>
                  <w14:prstDash w14:val="solid"/>
                  <w14:miter w14:val="0"/>
                </w14:textOutline>
              </w:rPr>
              <w:t>对应电子响</w:t>
            </w:r>
            <w:r>
              <w:rPr>
                <w:color w:val="auto"/>
                <w:highlight w:val="none"/>
              </w:rPr>
              <w:t xml:space="preserve"> </w:t>
            </w:r>
            <w:r>
              <w:rPr>
                <w:color w:val="auto"/>
                <w:spacing w:val="-1"/>
                <w:highlight w:val="none"/>
                <w14:textOutline w14:w="4005" w14:cap="flat" w14:cmpd="sng">
                  <w14:solidFill>
                    <w14:srgbClr w14:val="000000"/>
                  </w14:solidFill>
                  <w14:prstDash w14:val="solid"/>
                  <w14:miter w14:val="0"/>
                </w14:textOutline>
              </w:rPr>
              <w:t>应文件页码</w:t>
            </w:r>
          </w:p>
        </w:tc>
        <w:tc>
          <w:tcPr>
            <w:tcW w:w="562" w:type="dxa"/>
            <w:tcBorders>
              <w:top w:val="double" w:color="F0F0F0" w:sz="2" w:space="0"/>
              <w:right w:val="double" w:color="F0F0F0" w:sz="2" w:space="0"/>
            </w:tcBorders>
            <w:vAlign w:val="top"/>
          </w:tcPr>
          <w:p>
            <w:pPr>
              <w:spacing w:line="304" w:lineRule="auto"/>
              <w:rPr>
                <w:rFonts w:ascii="Arial"/>
                <w:color w:val="auto"/>
                <w:sz w:val="21"/>
                <w:highlight w:val="none"/>
              </w:rPr>
            </w:pPr>
          </w:p>
          <w:p>
            <w:pPr>
              <w:pStyle w:val="7"/>
              <w:spacing w:before="72" w:line="222" w:lineRule="auto"/>
              <w:ind w:left="52"/>
              <w:rPr>
                <w:color w:val="auto"/>
                <w:highlight w:val="none"/>
              </w:rPr>
            </w:pPr>
            <w:r>
              <w:rPr>
                <w:color w:val="auto"/>
                <w:spacing w:val="-3"/>
                <w:highlight w:val="none"/>
                <w14:textOutline w14:w="4005" w14:cap="flat" w14:cmpd="sng">
                  <w14:solidFill>
                    <w14:srgbClr w14:val="000000"/>
                  </w14:solidFill>
                  <w14:prstDash w14:val="solid"/>
                  <w14:miter w14:val="0"/>
                </w14:textOutline>
              </w:rPr>
              <w:t>备注</w:t>
            </w:r>
          </w:p>
        </w:tc>
      </w:tr>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479" w:hRule="atLeast"/>
        </w:trPr>
        <w:tc>
          <w:tcPr>
            <w:tcW w:w="1708" w:type="dxa"/>
            <w:vAlign w:val="top"/>
          </w:tcPr>
          <w:p>
            <w:pPr>
              <w:pStyle w:val="7"/>
              <w:spacing w:before="181" w:line="219" w:lineRule="auto"/>
              <w:jc w:val="left"/>
              <w:rPr>
                <w:color w:val="auto"/>
                <w:highlight w:val="none"/>
              </w:rPr>
            </w:pPr>
            <w:r>
              <w:rPr>
                <w:color w:val="auto"/>
                <w:spacing w:val="-5"/>
                <w:highlight w:val="none"/>
              </w:rPr>
              <w:t>响应报价</w:t>
            </w:r>
          </w:p>
        </w:tc>
        <w:tc>
          <w:tcPr>
            <w:tcW w:w="4785" w:type="dxa"/>
            <w:vAlign w:val="top"/>
          </w:tcPr>
          <w:p>
            <w:pPr>
              <w:pStyle w:val="7"/>
              <w:spacing w:before="140" w:line="219" w:lineRule="auto"/>
              <w:ind w:left="32"/>
              <w:rPr>
                <w:color w:val="auto"/>
                <w:highlight w:val="none"/>
              </w:rPr>
            </w:pPr>
            <w:r>
              <w:rPr>
                <w:color w:val="auto"/>
                <w:spacing w:val="-1"/>
                <w:highlight w:val="none"/>
              </w:rPr>
              <w:t>按照《报价一览表》格式内容要求填写</w:t>
            </w:r>
          </w:p>
        </w:tc>
        <w:tc>
          <w:tcPr>
            <w:tcW w:w="1396" w:type="dxa"/>
            <w:vAlign w:val="top"/>
          </w:tcPr>
          <w:p>
            <w:pPr>
              <w:rPr>
                <w:rFonts w:ascii="Arial"/>
                <w:color w:val="auto"/>
                <w:sz w:val="21"/>
                <w:highlight w:val="none"/>
              </w:rPr>
            </w:pPr>
          </w:p>
        </w:tc>
        <w:tc>
          <w:tcPr>
            <w:tcW w:w="1251" w:type="dxa"/>
            <w:vAlign w:val="top"/>
          </w:tcPr>
          <w:p>
            <w:pPr>
              <w:rPr>
                <w:rFonts w:ascii="Arial"/>
                <w:color w:val="auto"/>
                <w:sz w:val="21"/>
                <w:highlight w:val="none"/>
              </w:rPr>
            </w:pPr>
          </w:p>
        </w:tc>
        <w:tc>
          <w:tcPr>
            <w:tcW w:w="562" w:type="dxa"/>
            <w:vAlign w:val="top"/>
          </w:tcPr>
          <w:p>
            <w:pPr>
              <w:rPr>
                <w:rFonts w:ascii="Arial"/>
                <w:color w:val="auto"/>
                <w:sz w:val="21"/>
                <w:highlight w:val="none"/>
              </w:rPr>
            </w:pPr>
          </w:p>
        </w:tc>
      </w:tr>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477" w:hRule="atLeast"/>
        </w:trPr>
        <w:tc>
          <w:tcPr>
            <w:tcW w:w="1708" w:type="dxa"/>
            <w:vAlign w:val="top"/>
          </w:tcPr>
          <w:p>
            <w:pPr>
              <w:pStyle w:val="7"/>
              <w:spacing w:before="178" w:line="220" w:lineRule="auto"/>
              <w:ind w:left="33"/>
              <w:jc w:val="left"/>
              <w:rPr>
                <w:color w:val="auto"/>
                <w:spacing w:val="-8"/>
                <w:highlight w:val="none"/>
              </w:rPr>
            </w:pPr>
            <w:r>
              <w:rPr>
                <w:color w:val="auto"/>
                <w:spacing w:val="-8"/>
                <w:highlight w:val="none"/>
              </w:rPr>
              <w:t>报价有效期</w:t>
            </w:r>
          </w:p>
        </w:tc>
        <w:tc>
          <w:tcPr>
            <w:tcW w:w="4785" w:type="dxa"/>
            <w:vAlign w:val="top"/>
          </w:tcPr>
          <w:p>
            <w:pPr>
              <w:pStyle w:val="7"/>
              <w:spacing w:before="178" w:line="220" w:lineRule="auto"/>
              <w:ind w:left="33"/>
              <w:rPr>
                <w:color w:val="auto"/>
                <w:spacing w:val="-8"/>
                <w:highlight w:val="none"/>
              </w:rPr>
            </w:pPr>
            <w:r>
              <w:rPr>
                <w:color w:val="auto"/>
                <w:spacing w:val="-8"/>
                <w:highlight w:val="none"/>
              </w:rPr>
              <w:t>不少于 90 天。</w:t>
            </w:r>
          </w:p>
        </w:tc>
        <w:tc>
          <w:tcPr>
            <w:tcW w:w="1396" w:type="dxa"/>
            <w:vAlign w:val="top"/>
          </w:tcPr>
          <w:p>
            <w:pPr>
              <w:rPr>
                <w:rFonts w:ascii="Arial"/>
                <w:color w:val="auto"/>
                <w:sz w:val="21"/>
                <w:highlight w:val="none"/>
              </w:rPr>
            </w:pPr>
          </w:p>
        </w:tc>
        <w:tc>
          <w:tcPr>
            <w:tcW w:w="1251" w:type="dxa"/>
            <w:vAlign w:val="top"/>
          </w:tcPr>
          <w:p>
            <w:pPr>
              <w:rPr>
                <w:rFonts w:ascii="Arial"/>
                <w:color w:val="auto"/>
                <w:sz w:val="21"/>
                <w:highlight w:val="none"/>
              </w:rPr>
            </w:pPr>
          </w:p>
        </w:tc>
        <w:tc>
          <w:tcPr>
            <w:tcW w:w="562" w:type="dxa"/>
            <w:vAlign w:val="top"/>
          </w:tcPr>
          <w:p>
            <w:pPr>
              <w:rPr>
                <w:rFonts w:ascii="Arial"/>
                <w:color w:val="auto"/>
                <w:sz w:val="21"/>
                <w:highlight w:val="none"/>
              </w:rPr>
            </w:pPr>
          </w:p>
        </w:tc>
      </w:tr>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530" w:hRule="atLeast"/>
        </w:trPr>
        <w:tc>
          <w:tcPr>
            <w:tcW w:w="1708" w:type="dxa"/>
            <w:vAlign w:val="top"/>
          </w:tcPr>
          <w:p>
            <w:pPr>
              <w:pStyle w:val="7"/>
              <w:spacing w:before="178" w:line="220" w:lineRule="auto"/>
              <w:ind w:left="33"/>
              <w:jc w:val="left"/>
              <w:rPr>
                <w:color w:val="auto"/>
                <w:spacing w:val="-8"/>
                <w:highlight w:val="none"/>
              </w:rPr>
            </w:pPr>
            <w:r>
              <w:rPr>
                <w:color w:val="auto"/>
                <w:spacing w:val="-8"/>
                <w:highlight w:val="none"/>
              </w:rPr>
              <w:t>服务期限</w:t>
            </w:r>
          </w:p>
        </w:tc>
        <w:tc>
          <w:tcPr>
            <w:tcW w:w="4785" w:type="dxa"/>
            <w:vAlign w:val="top"/>
          </w:tcPr>
          <w:p>
            <w:pPr>
              <w:pStyle w:val="7"/>
              <w:spacing w:before="178" w:line="220" w:lineRule="auto"/>
              <w:ind w:left="33"/>
              <w:rPr>
                <w:color w:val="auto"/>
                <w:spacing w:val="-8"/>
                <w:highlight w:val="none"/>
              </w:rPr>
            </w:pPr>
            <w:r>
              <w:rPr>
                <w:color w:val="auto"/>
                <w:spacing w:val="-8"/>
                <w:highlight w:val="none"/>
              </w:rPr>
              <w:t xml:space="preserve">自框架协议签订之日起 </w:t>
            </w:r>
            <w:r>
              <w:rPr>
                <w:rFonts w:hint="eastAsia"/>
                <w:color w:val="auto"/>
                <w:spacing w:val="-8"/>
                <w:highlight w:val="none"/>
                <w:lang w:val="en-US" w:eastAsia="zh-CN"/>
              </w:rPr>
              <w:t>12</w:t>
            </w:r>
            <w:r>
              <w:rPr>
                <w:color w:val="auto"/>
                <w:spacing w:val="-8"/>
                <w:highlight w:val="none"/>
              </w:rPr>
              <w:t xml:space="preserve"> 个月</w:t>
            </w:r>
          </w:p>
        </w:tc>
        <w:tc>
          <w:tcPr>
            <w:tcW w:w="1396" w:type="dxa"/>
            <w:vAlign w:val="top"/>
          </w:tcPr>
          <w:p>
            <w:pPr>
              <w:rPr>
                <w:rFonts w:ascii="Arial"/>
                <w:color w:val="auto"/>
                <w:sz w:val="21"/>
                <w:highlight w:val="none"/>
              </w:rPr>
            </w:pPr>
          </w:p>
        </w:tc>
        <w:tc>
          <w:tcPr>
            <w:tcW w:w="1251" w:type="dxa"/>
            <w:vAlign w:val="top"/>
          </w:tcPr>
          <w:p>
            <w:pPr>
              <w:rPr>
                <w:rFonts w:ascii="Arial"/>
                <w:color w:val="auto"/>
                <w:sz w:val="21"/>
                <w:highlight w:val="none"/>
              </w:rPr>
            </w:pPr>
          </w:p>
        </w:tc>
        <w:tc>
          <w:tcPr>
            <w:tcW w:w="562" w:type="dxa"/>
            <w:vAlign w:val="top"/>
          </w:tcPr>
          <w:p>
            <w:pPr>
              <w:rPr>
                <w:rFonts w:ascii="Arial"/>
                <w:color w:val="auto"/>
                <w:sz w:val="21"/>
                <w:highlight w:val="none"/>
              </w:rPr>
            </w:pPr>
          </w:p>
        </w:tc>
      </w:tr>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477" w:hRule="atLeast"/>
        </w:trPr>
        <w:tc>
          <w:tcPr>
            <w:tcW w:w="1708" w:type="dxa"/>
            <w:vAlign w:val="top"/>
          </w:tcPr>
          <w:p>
            <w:pPr>
              <w:pStyle w:val="7"/>
              <w:spacing w:before="221" w:line="206" w:lineRule="auto"/>
              <w:jc w:val="left"/>
              <w:rPr>
                <w:color w:val="auto"/>
                <w:highlight w:val="none"/>
              </w:rPr>
            </w:pPr>
            <w:r>
              <w:rPr>
                <w:color w:val="auto"/>
                <w:spacing w:val="-2"/>
                <w:highlight w:val="none"/>
              </w:rPr>
              <w:t>联合体投标</w:t>
            </w:r>
          </w:p>
        </w:tc>
        <w:tc>
          <w:tcPr>
            <w:tcW w:w="4785" w:type="dxa"/>
            <w:vAlign w:val="top"/>
          </w:tcPr>
          <w:p>
            <w:pPr>
              <w:pStyle w:val="7"/>
              <w:spacing w:before="221" w:line="206" w:lineRule="auto"/>
              <w:ind w:left="33"/>
              <w:rPr>
                <w:color w:val="auto"/>
                <w:highlight w:val="none"/>
              </w:rPr>
            </w:pPr>
            <w:r>
              <w:rPr>
                <w:color w:val="auto"/>
                <w:spacing w:val="-3"/>
                <w:highlight w:val="none"/>
              </w:rPr>
              <w:t>不接受联合体投标。</w:t>
            </w:r>
          </w:p>
        </w:tc>
        <w:tc>
          <w:tcPr>
            <w:tcW w:w="1396" w:type="dxa"/>
            <w:vAlign w:val="top"/>
          </w:tcPr>
          <w:p>
            <w:pPr>
              <w:rPr>
                <w:rFonts w:ascii="Arial"/>
                <w:color w:val="auto"/>
                <w:sz w:val="21"/>
                <w:highlight w:val="none"/>
              </w:rPr>
            </w:pPr>
          </w:p>
        </w:tc>
        <w:tc>
          <w:tcPr>
            <w:tcW w:w="1251" w:type="dxa"/>
            <w:vAlign w:val="top"/>
          </w:tcPr>
          <w:p>
            <w:pPr>
              <w:rPr>
                <w:rFonts w:ascii="Arial"/>
                <w:color w:val="auto"/>
                <w:sz w:val="21"/>
                <w:highlight w:val="none"/>
              </w:rPr>
            </w:pPr>
          </w:p>
        </w:tc>
        <w:tc>
          <w:tcPr>
            <w:tcW w:w="562" w:type="dxa"/>
            <w:vAlign w:val="top"/>
          </w:tcPr>
          <w:p>
            <w:pPr>
              <w:rPr>
                <w:rFonts w:ascii="Arial"/>
                <w:color w:val="auto"/>
                <w:sz w:val="21"/>
                <w:highlight w:val="none"/>
              </w:rPr>
            </w:pPr>
          </w:p>
        </w:tc>
      </w:tr>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501" w:hRule="atLeast"/>
        </w:trPr>
        <w:tc>
          <w:tcPr>
            <w:tcW w:w="1708" w:type="dxa"/>
            <w:vAlign w:val="top"/>
          </w:tcPr>
          <w:p>
            <w:pPr>
              <w:pStyle w:val="7"/>
              <w:spacing w:before="228" w:line="220" w:lineRule="auto"/>
              <w:ind w:left="85"/>
              <w:jc w:val="left"/>
              <w:rPr>
                <w:color w:val="auto"/>
                <w:highlight w:val="none"/>
              </w:rPr>
            </w:pPr>
            <w:r>
              <w:rPr>
                <w:color w:val="auto"/>
                <w:spacing w:val="-1"/>
                <w:highlight w:val="none"/>
              </w:rPr>
              <w:t>合同转让与分包</w:t>
            </w:r>
          </w:p>
        </w:tc>
        <w:tc>
          <w:tcPr>
            <w:tcW w:w="4785" w:type="dxa"/>
            <w:vAlign w:val="top"/>
          </w:tcPr>
          <w:p>
            <w:pPr>
              <w:pStyle w:val="7"/>
              <w:spacing w:before="228" w:line="220" w:lineRule="auto"/>
              <w:ind w:left="31"/>
              <w:rPr>
                <w:color w:val="auto"/>
                <w:highlight w:val="none"/>
              </w:rPr>
            </w:pPr>
            <w:r>
              <w:rPr>
                <w:color w:val="auto"/>
                <w:spacing w:val="-1"/>
                <w:highlight w:val="none"/>
              </w:rPr>
              <w:t>合同不得转让与分包。</w:t>
            </w:r>
          </w:p>
        </w:tc>
        <w:tc>
          <w:tcPr>
            <w:tcW w:w="1396" w:type="dxa"/>
            <w:vAlign w:val="top"/>
          </w:tcPr>
          <w:p>
            <w:pPr>
              <w:rPr>
                <w:rFonts w:ascii="Arial"/>
                <w:color w:val="auto"/>
                <w:sz w:val="21"/>
                <w:highlight w:val="none"/>
              </w:rPr>
            </w:pPr>
          </w:p>
        </w:tc>
        <w:tc>
          <w:tcPr>
            <w:tcW w:w="1251" w:type="dxa"/>
            <w:vAlign w:val="top"/>
          </w:tcPr>
          <w:p>
            <w:pPr>
              <w:rPr>
                <w:rFonts w:ascii="Arial"/>
                <w:color w:val="auto"/>
                <w:sz w:val="21"/>
                <w:highlight w:val="none"/>
              </w:rPr>
            </w:pPr>
          </w:p>
        </w:tc>
        <w:tc>
          <w:tcPr>
            <w:tcW w:w="562" w:type="dxa"/>
            <w:tcBorders>
              <w:top w:val="double" w:color="F0F0F0" w:sz="2" w:space="0"/>
              <w:right w:val="double" w:color="F0F0F0" w:sz="2" w:space="0"/>
            </w:tcBorders>
            <w:vAlign w:val="top"/>
          </w:tcPr>
          <w:p>
            <w:pPr>
              <w:rPr>
                <w:rFonts w:ascii="Arial"/>
                <w:color w:val="auto"/>
                <w:sz w:val="21"/>
                <w:highlight w:val="none"/>
              </w:rPr>
            </w:pPr>
          </w:p>
        </w:tc>
      </w:tr>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2367" w:hRule="atLeast"/>
        </w:trPr>
        <w:tc>
          <w:tcPr>
            <w:tcW w:w="1708" w:type="dxa"/>
            <w:vAlign w:val="top"/>
          </w:tcPr>
          <w:p>
            <w:pPr>
              <w:spacing w:line="340" w:lineRule="auto"/>
              <w:jc w:val="left"/>
              <w:rPr>
                <w:rFonts w:ascii="Arial"/>
                <w:color w:val="auto"/>
                <w:sz w:val="21"/>
                <w:highlight w:val="none"/>
              </w:rPr>
            </w:pPr>
          </w:p>
          <w:p>
            <w:pPr>
              <w:spacing w:line="341" w:lineRule="auto"/>
              <w:jc w:val="left"/>
              <w:rPr>
                <w:rFonts w:ascii="Arial"/>
                <w:color w:val="auto"/>
                <w:sz w:val="21"/>
                <w:highlight w:val="none"/>
              </w:rPr>
            </w:pPr>
          </w:p>
          <w:p>
            <w:pPr>
              <w:pStyle w:val="7"/>
              <w:spacing w:before="72" w:line="335" w:lineRule="auto"/>
              <w:ind w:right="216"/>
              <w:jc w:val="left"/>
              <w:rPr>
                <w:color w:val="auto"/>
                <w:highlight w:val="none"/>
              </w:rPr>
            </w:pPr>
            <w:r>
              <w:rPr>
                <w:color w:val="auto"/>
                <w:spacing w:val="-5"/>
                <w:highlight w:val="none"/>
              </w:rPr>
              <w:t xml:space="preserve">响应文件  </w:t>
            </w:r>
            <w:r>
              <w:rPr>
                <w:color w:val="auto"/>
                <w:spacing w:val="-11"/>
                <w:highlight w:val="none"/>
              </w:rPr>
              <w:t>内容、密封、</w:t>
            </w:r>
            <w:r>
              <w:rPr>
                <w:color w:val="auto"/>
                <w:spacing w:val="-2"/>
                <w:highlight w:val="none"/>
              </w:rPr>
              <w:t>签署等要求</w:t>
            </w:r>
          </w:p>
        </w:tc>
        <w:tc>
          <w:tcPr>
            <w:tcW w:w="4785" w:type="dxa"/>
            <w:vAlign w:val="top"/>
          </w:tcPr>
          <w:p>
            <w:pPr>
              <w:pStyle w:val="7"/>
              <w:spacing w:before="115" w:line="220" w:lineRule="auto"/>
              <w:ind w:left="32"/>
              <w:rPr>
                <w:color w:val="auto"/>
                <w:highlight w:val="none"/>
              </w:rPr>
            </w:pPr>
            <w:r>
              <w:rPr>
                <w:color w:val="auto"/>
                <w:spacing w:val="-4"/>
                <w:highlight w:val="none"/>
              </w:rPr>
              <w:t>符合征集文件规定：</w:t>
            </w:r>
          </w:p>
          <w:p>
            <w:pPr>
              <w:pStyle w:val="7"/>
              <w:spacing w:before="21" w:line="234" w:lineRule="auto"/>
              <w:ind w:left="448" w:right="166" w:hanging="402"/>
              <w:rPr>
                <w:color w:val="auto"/>
                <w:highlight w:val="none"/>
              </w:rPr>
            </w:pPr>
            <w:r>
              <w:rPr>
                <w:color w:val="auto"/>
                <w:spacing w:val="-2"/>
                <w:highlight w:val="none"/>
              </w:rPr>
              <w:t>1、 响应文件按征集文件规定格式提供《响应</w:t>
            </w:r>
            <w:r>
              <w:rPr>
                <w:color w:val="auto"/>
                <w:highlight w:val="none"/>
              </w:rPr>
              <w:t xml:space="preserve">  </w:t>
            </w:r>
            <w:r>
              <w:rPr>
                <w:color w:val="auto"/>
                <w:spacing w:val="-23"/>
                <w:highlight w:val="none"/>
              </w:rPr>
              <w:t>函》、《报价一览表》、《资格条件响应表》以</w:t>
            </w:r>
            <w:r>
              <w:rPr>
                <w:color w:val="auto"/>
                <w:spacing w:val="15"/>
                <w:highlight w:val="none"/>
              </w:rPr>
              <w:t xml:space="preserve"> </w:t>
            </w:r>
            <w:r>
              <w:rPr>
                <w:color w:val="auto"/>
                <w:spacing w:val="-11"/>
                <w:highlight w:val="none"/>
              </w:rPr>
              <w:t>及《实质性要求响应表》；</w:t>
            </w:r>
          </w:p>
          <w:p>
            <w:pPr>
              <w:pStyle w:val="7"/>
              <w:spacing w:before="22" w:line="220" w:lineRule="auto"/>
              <w:ind w:left="32"/>
              <w:rPr>
                <w:color w:val="auto"/>
                <w:highlight w:val="none"/>
              </w:rPr>
            </w:pPr>
            <w:r>
              <w:rPr>
                <w:color w:val="auto"/>
                <w:spacing w:val="-8"/>
                <w:highlight w:val="none"/>
              </w:rPr>
              <w:t>2、 响应文件按征集文件要求制作、 密封；</w:t>
            </w:r>
          </w:p>
          <w:p>
            <w:pPr>
              <w:pStyle w:val="7"/>
              <w:spacing w:before="24" w:line="227" w:lineRule="auto"/>
              <w:ind w:left="450" w:right="147" w:hanging="416"/>
              <w:rPr>
                <w:color w:val="auto"/>
                <w:highlight w:val="none"/>
              </w:rPr>
            </w:pPr>
            <w:r>
              <w:rPr>
                <w:color w:val="auto"/>
                <w:spacing w:val="-2"/>
                <w:highlight w:val="none"/>
              </w:rPr>
              <w:t>3、 响应文件由法定代表人或授权代表签字（或</w:t>
            </w:r>
            <w:r>
              <w:rPr>
                <w:color w:val="auto"/>
                <w:spacing w:val="11"/>
                <w:highlight w:val="none"/>
              </w:rPr>
              <w:t xml:space="preserve"> </w:t>
            </w:r>
            <w:r>
              <w:rPr>
                <w:color w:val="auto"/>
                <w:spacing w:val="-2"/>
                <w:highlight w:val="none"/>
              </w:rPr>
              <w:t>盖章）并加盖供应商公章</w:t>
            </w:r>
            <w:r>
              <w:rPr>
                <w:color w:val="auto"/>
                <w:spacing w:val="-42"/>
                <w:highlight w:val="none"/>
              </w:rPr>
              <w:t>，</w:t>
            </w:r>
            <w:r>
              <w:rPr>
                <w:color w:val="auto"/>
                <w:spacing w:val="-2"/>
                <w:highlight w:val="none"/>
              </w:rPr>
              <w:t>按征集文件要</w:t>
            </w:r>
            <w:r>
              <w:rPr>
                <w:color w:val="auto"/>
                <w:highlight w:val="none"/>
              </w:rPr>
              <w:t xml:space="preserve">  </w:t>
            </w:r>
            <w:r>
              <w:rPr>
                <w:color w:val="auto"/>
                <w:spacing w:val="-1"/>
                <w:highlight w:val="none"/>
              </w:rPr>
              <w:t>求提供被授权人身份证。</w:t>
            </w:r>
          </w:p>
        </w:tc>
        <w:tc>
          <w:tcPr>
            <w:tcW w:w="1396" w:type="dxa"/>
            <w:vAlign w:val="top"/>
          </w:tcPr>
          <w:p>
            <w:pPr>
              <w:rPr>
                <w:rFonts w:ascii="Arial"/>
                <w:color w:val="auto"/>
                <w:sz w:val="21"/>
                <w:highlight w:val="none"/>
              </w:rPr>
            </w:pPr>
          </w:p>
        </w:tc>
        <w:tc>
          <w:tcPr>
            <w:tcW w:w="1251" w:type="dxa"/>
            <w:vAlign w:val="top"/>
          </w:tcPr>
          <w:p>
            <w:pPr>
              <w:rPr>
                <w:rFonts w:ascii="Arial"/>
                <w:color w:val="auto"/>
                <w:sz w:val="21"/>
                <w:highlight w:val="none"/>
              </w:rPr>
            </w:pPr>
          </w:p>
        </w:tc>
        <w:tc>
          <w:tcPr>
            <w:tcW w:w="562" w:type="dxa"/>
            <w:vAlign w:val="top"/>
          </w:tcPr>
          <w:p>
            <w:pPr>
              <w:rPr>
                <w:rFonts w:ascii="Arial"/>
                <w:color w:val="auto"/>
                <w:sz w:val="21"/>
                <w:highlight w:val="none"/>
              </w:rPr>
            </w:pPr>
          </w:p>
        </w:tc>
      </w:tr>
      <w:tr>
        <w:tblPrEx>
          <w:tblBorders>
            <w:top w:val="double" w:color="A0A0A0" w:sz="2" w:space="0"/>
            <w:left w:val="double" w:color="A0A0A0" w:sz="2" w:space="0"/>
            <w:bottom w:val="double" w:color="A0A0A0" w:sz="2" w:space="0"/>
            <w:right w:val="double" w:color="A0A0A0" w:sz="2" w:space="0"/>
            <w:insideH w:val="double" w:color="A0A0A0" w:sz="2" w:space="0"/>
            <w:insideV w:val="double" w:color="A0A0A0" w:sz="2" w:space="0"/>
          </w:tblBorders>
          <w:tblCellMar>
            <w:top w:w="0" w:type="dxa"/>
            <w:left w:w="0" w:type="dxa"/>
            <w:bottom w:w="0" w:type="dxa"/>
            <w:right w:w="0" w:type="dxa"/>
          </w:tblCellMar>
        </w:tblPrEx>
        <w:trPr>
          <w:trHeight w:val="935" w:hRule="atLeast"/>
        </w:trPr>
        <w:tc>
          <w:tcPr>
            <w:tcW w:w="1708" w:type="dxa"/>
            <w:tcBorders>
              <w:top w:val="double" w:color="F0F0F0" w:sz="2" w:space="0"/>
              <w:left w:val="double" w:color="F0F0F0" w:sz="2" w:space="0"/>
            </w:tcBorders>
            <w:vAlign w:val="top"/>
          </w:tcPr>
          <w:p>
            <w:pPr>
              <w:pStyle w:val="7"/>
              <w:spacing w:before="205" w:line="399" w:lineRule="exact"/>
              <w:rPr>
                <w:color w:val="auto"/>
                <w:highlight w:val="none"/>
              </w:rPr>
            </w:pPr>
            <w:r>
              <w:rPr>
                <w:color w:val="auto"/>
                <w:spacing w:val="-3"/>
                <w:position w:val="13"/>
                <w:highlight w:val="none"/>
              </w:rPr>
              <w:t>公平竞争</w:t>
            </w:r>
          </w:p>
          <w:p>
            <w:pPr>
              <w:pStyle w:val="7"/>
              <w:spacing w:line="220" w:lineRule="auto"/>
              <w:rPr>
                <w:color w:val="auto"/>
                <w:highlight w:val="none"/>
              </w:rPr>
            </w:pPr>
            <w:r>
              <w:rPr>
                <w:color w:val="auto"/>
                <w:spacing w:val="-2"/>
                <w:highlight w:val="none"/>
              </w:rPr>
              <w:t>和诚实信用</w:t>
            </w:r>
          </w:p>
        </w:tc>
        <w:tc>
          <w:tcPr>
            <w:tcW w:w="4785" w:type="dxa"/>
            <w:vAlign w:val="top"/>
          </w:tcPr>
          <w:p>
            <w:pPr>
              <w:pStyle w:val="7"/>
              <w:spacing w:before="221" w:line="230" w:lineRule="auto"/>
              <w:ind w:left="29" w:right="126" w:firstLine="4"/>
              <w:rPr>
                <w:color w:val="auto"/>
                <w:highlight w:val="none"/>
              </w:rPr>
            </w:pPr>
            <w:r>
              <w:rPr>
                <w:color w:val="auto"/>
                <w:spacing w:val="-1"/>
                <w:highlight w:val="none"/>
              </w:rPr>
              <w:t>不得存在腐败、欺诈或其他严重违背公平竞争和</w:t>
            </w:r>
            <w:r>
              <w:rPr>
                <w:color w:val="auto"/>
                <w:spacing w:val="10"/>
                <w:highlight w:val="none"/>
              </w:rPr>
              <w:t xml:space="preserve"> </w:t>
            </w:r>
            <w:r>
              <w:rPr>
                <w:color w:val="auto"/>
                <w:spacing w:val="-2"/>
                <w:highlight w:val="none"/>
              </w:rPr>
              <w:t>诚实信用原则、扰乱政府采购正常秩序的行为。</w:t>
            </w:r>
          </w:p>
        </w:tc>
        <w:tc>
          <w:tcPr>
            <w:tcW w:w="1396" w:type="dxa"/>
            <w:vAlign w:val="top"/>
          </w:tcPr>
          <w:p>
            <w:pPr>
              <w:rPr>
                <w:rFonts w:ascii="Arial"/>
                <w:color w:val="auto"/>
                <w:sz w:val="21"/>
                <w:highlight w:val="none"/>
              </w:rPr>
            </w:pPr>
          </w:p>
        </w:tc>
        <w:tc>
          <w:tcPr>
            <w:tcW w:w="1251" w:type="dxa"/>
            <w:vAlign w:val="top"/>
          </w:tcPr>
          <w:p>
            <w:pPr>
              <w:rPr>
                <w:rFonts w:ascii="Arial"/>
                <w:color w:val="auto"/>
                <w:sz w:val="21"/>
                <w:highlight w:val="none"/>
              </w:rPr>
            </w:pPr>
          </w:p>
        </w:tc>
        <w:tc>
          <w:tcPr>
            <w:tcW w:w="562" w:type="dxa"/>
            <w:vAlign w:val="top"/>
          </w:tcPr>
          <w:p>
            <w:pPr>
              <w:rPr>
                <w:rFonts w:ascii="Arial"/>
                <w:color w:val="auto"/>
                <w:sz w:val="21"/>
                <w:highlight w:val="none"/>
              </w:rPr>
            </w:pPr>
          </w:p>
        </w:tc>
      </w:tr>
    </w:tbl>
    <w:p>
      <w:pPr>
        <w:pStyle w:val="2"/>
        <w:spacing w:line="456" w:lineRule="auto"/>
        <w:rPr>
          <w:color w:val="auto"/>
          <w:highlight w:val="none"/>
        </w:rPr>
      </w:pPr>
    </w:p>
    <w:p>
      <w:pPr>
        <w:spacing w:before="72" w:line="219" w:lineRule="auto"/>
        <w:ind w:left="48"/>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供应商授权代表（签字</w:t>
      </w:r>
      <w:r>
        <w:rPr>
          <w:rFonts w:ascii="宋体" w:hAnsi="宋体" w:eastAsia="宋体" w:cs="宋体"/>
          <w:color w:val="auto"/>
          <w:spacing w:val="-58"/>
          <w:w w:val="99"/>
          <w:sz w:val="22"/>
          <w:szCs w:val="22"/>
          <w:highlight w:val="none"/>
        </w:rPr>
        <w:t>）：</w:t>
      </w:r>
    </w:p>
    <w:p>
      <w:pPr>
        <w:spacing w:before="139" w:line="315" w:lineRule="exact"/>
        <w:ind w:left="48"/>
        <w:rPr>
          <w:rFonts w:ascii="宋体" w:hAnsi="宋体" w:eastAsia="宋体" w:cs="宋体"/>
          <w:color w:val="auto"/>
          <w:sz w:val="22"/>
          <w:szCs w:val="22"/>
          <w:highlight w:val="none"/>
        </w:rPr>
      </w:pPr>
      <w:r>
        <w:rPr>
          <w:rFonts w:ascii="宋体" w:hAnsi="宋体" w:eastAsia="宋体" w:cs="宋体"/>
          <w:color w:val="auto"/>
          <w:spacing w:val="-17"/>
          <w:position w:val="6"/>
          <w:sz w:val="22"/>
          <w:szCs w:val="22"/>
          <w:highlight w:val="none"/>
        </w:rPr>
        <w:t>供应商（公章</w:t>
      </w:r>
      <w:r>
        <w:rPr>
          <w:rFonts w:ascii="宋体" w:hAnsi="宋体" w:eastAsia="宋体" w:cs="宋体"/>
          <w:color w:val="auto"/>
          <w:spacing w:val="-15"/>
          <w:position w:val="6"/>
          <w:sz w:val="22"/>
          <w:szCs w:val="22"/>
          <w:highlight w:val="none"/>
        </w:rPr>
        <w:t>）：</w:t>
      </w:r>
    </w:p>
    <w:p>
      <w:pPr>
        <w:spacing w:before="1" w:line="220" w:lineRule="auto"/>
        <w:ind w:left="86"/>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spacing w:line="220" w:lineRule="auto"/>
        <w:rPr>
          <w:rFonts w:ascii="宋体" w:hAnsi="宋体" w:eastAsia="宋体" w:cs="宋体"/>
          <w:color w:val="auto"/>
          <w:sz w:val="22"/>
          <w:szCs w:val="22"/>
          <w:highlight w:val="none"/>
        </w:rPr>
        <w:sectPr>
          <w:footerReference r:id="rId53" w:type="default"/>
          <w:pgSz w:w="11907" w:h="16839"/>
          <w:pgMar w:top="1092" w:right="770" w:bottom="1012" w:left="1379"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pStyle w:val="2"/>
        <w:spacing w:line="452" w:lineRule="auto"/>
        <w:rPr>
          <w:rFonts w:ascii="宋体" w:hAnsi="宋体" w:eastAsia="宋体" w:cs="宋体"/>
          <w:color w:val="auto"/>
          <w:sz w:val="24"/>
          <w:szCs w:val="24"/>
          <w:highlight w:val="none"/>
        </w:rPr>
      </w:pPr>
      <w:r>
        <w:rPr>
          <w:color w:val="auto"/>
          <w:highlight w:val="none"/>
        </w:rPr>
        <w:pict>
          <v:shape id="_x0000_s1063" o:spid="_x0000_s1063" o:spt="202" type="#_x0000_t202" style="position:absolute;left:0pt;margin-left:70.35pt;margin-top:476.9pt;height:144pt;width:15.6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71" w:lineRule="exact"/>
                    <w:jc w:val="right"/>
                    <w:rPr>
                      <w:rFonts w:ascii="宋体" w:hAnsi="宋体" w:eastAsia="宋体" w:cs="宋体"/>
                      <w:sz w:val="22"/>
                      <w:szCs w:val="22"/>
                    </w:rPr>
                  </w:pPr>
                  <w:r>
                    <w:fldChar w:fldCharType="begin"/>
                  </w:r>
                  <w:r>
                    <w:instrText xml:space="preserve">EQ \* jc3 \* hps22 \o\al(\s\up 6(</w:instrText>
                  </w:r>
                  <w:r>
                    <w:rPr>
                      <w:rFonts w:ascii="宋体" w:hAnsi="宋体" w:eastAsia="宋体" w:cs="宋体"/>
                      <w:position w:val="-5"/>
                      <w:sz w:val="22"/>
                      <w:szCs w:val="22"/>
                    </w:rPr>
                    <w:instrText xml:space="preserve">：</w:instrText>
                  </w:r>
                  <w:r>
                    <w:instrText xml:space="preserve">),</w:instrText>
                  </w:r>
                  <w:r>
                    <w:rPr>
                      <w:rFonts w:ascii="宋体" w:hAnsi="宋体" w:eastAsia="宋体" w:cs="宋体"/>
                      <w:position w:val="-6"/>
                      <w:sz w:val="22"/>
                      <w:szCs w:val="22"/>
                    </w:rPr>
                    <w:instrText xml:space="preserve">附</w:instrText>
                  </w:r>
                  <w:r>
                    <w:instrText xml:space="preserve">)</w:instrText>
                  </w:r>
                  <w:r>
                    <w:fldChar w:fldCharType="end"/>
                  </w:r>
                  <w:r>
                    <w:rPr>
                      <w:rFonts w:ascii="宋体" w:hAnsi="宋体" w:eastAsia="宋体" w:cs="宋体"/>
                      <w:spacing w:val="4"/>
                      <w:position w:val="-5"/>
                      <w:sz w:val="22"/>
                      <w:szCs w:val="22"/>
                    </w:rPr>
                    <w:t xml:space="preserve">                    </w:t>
                  </w:r>
                  <w:r>
                    <w:rPr>
                      <w:rFonts w:ascii="宋体" w:hAnsi="宋体" w:eastAsia="宋体" w:cs="宋体"/>
                      <w:spacing w:val="-48"/>
                      <w:w w:val="92"/>
                      <w:position w:val="-5"/>
                      <w:sz w:val="22"/>
                      <w:szCs w:val="22"/>
                    </w:rPr>
                    <w:t>注</w:t>
                  </w:r>
                  <w:r>
                    <w:rPr>
                      <w:rFonts w:ascii="宋体" w:hAnsi="宋体" w:eastAsia="宋体" w:cs="宋体"/>
                      <w:spacing w:val="-30"/>
                      <w:w w:val="92"/>
                      <w:position w:val="-5"/>
                      <w:sz w:val="22"/>
                      <w:szCs w:val="22"/>
                    </w:rPr>
                    <w:t>：</w:t>
                  </w:r>
                </w:p>
              </w:txbxContent>
            </v:textbox>
          </v:shape>
        </w:pict>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二、技术文件有关表格格式</w:t>
      </w:r>
    </w:p>
    <w:p>
      <w:pPr>
        <w:pStyle w:val="2"/>
        <w:spacing w:line="434" w:lineRule="auto"/>
        <w:rPr>
          <w:color w:val="auto"/>
          <w:highlight w:val="none"/>
        </w:rPr>
      </w:pPr>
    </w:p>
    <w:p>
      <w:pPr>
        <w:spacing w:before="78" w:line="219" w:lineRule="auto"/>
        <w:ind w:left="253"/>
        <w:outlineLvl w:val="0"/>
        <w:rPr>
          <w:rFonts w:ascii="宋体" w:hAnsi="宋体" w:eastAsia="宋体" w:cs="宋体"/>
          <w:color w:val="auto"/>
          <w:sz w:val="24"/>
          <w:szCs w:val="24"/>
          <w:highlight w:val="none"/>
        </w:rPr>
      </w:pPr>
      <w:r>
        <w:rPr>
          <w:rFonts w:hint="eastAsia" w:ascii="宋体" w:hAnsi="宋体" w:eastAsia="宋体" w:cs="宋体"/>
          <w:color w:val="auto"/>
          <w:spacing w:val="1"/>
          <w:sz w:val="22"/>
          <w:szCs w:val="22"/>
          <w:highlight w:val="none"/>
          <w:lang w:val="en-US" w:eastAsia="zh-CN"/>
          <w14:textOutline w14:w="4005" w14:cap="flat" w14:cmpd="sng">
            <w14:solidFill>
              <w14:srgbClr w14:val="000000"/>
            </w14:solidFill>
            <w14:prstDash w14:val="solid"/>
            <w14:miter w14:val="0"/>
          </w14:textOutline>
        </w:rPr>
        <w:t>1</w:t>
      </w: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本项目负责人履历（</w:t>
      </w:r>
      <w:r>
        <w:rPr>
          <w:rFonts w:hint="eastAsia" w:ascii="宋体" w:hAnsi="宋体" w:eastAsia="宋体" w:cs="宋体"/>
          <w:color w:val="auto"/>
          <w:spacing w:val="1"/>
          <w:sz w:val="24"/>
          <w:szCs w:val="24"/>
          <w:highlight w:val="none"/>
          <w:lang w:val="en-US" w:eastAsia="zh-CN"/>
          <w14:textOutline w14:w="4354" w14:cap="flat" w14:cmpd="sng">
            <w14:solidFill>
              <w14:srgbClr w14:val="000000"/>
            </w14:solidFill>
            <w14:prstDash w14:val="solid"/>
            <w14:miter w14:val="0"/>
          </w14:textOutline>
        </w:rPr>
        <w:t>自拟格式</w:t>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w:t>
      </w:r>
    </w:p>
    <w:p>
      <w:pPr>
        <w:pStyle w:val="2"/>
        <w:spacing w:line="444" w:lineRule="auto"/>
        <w:rPr>
          <w:color w:val="auto"/>
          <w:highlight w:val="none"/>
        </w:rPr>
      </w:pPr>
    </w:p>
    <w:p>
      <w:pPr>
        <w:spacing w:before="91" w:line="219" w:lineRule="auto"/>
        <w:ind w:left="3734"/>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本项目负责人履历</w:t>
      </w:r>
    </w:p>
    <w:p>
      <w:pPr>
        <w:pStyle w:val="2"/>
        <w:spacing w:line="267" w:lineRule="auto"/>
        <w:rPr>
          <w:color w:val="auto"/>
          <w:highlight w:val="none"/>
        </w:rPr>
      </w:pPr>
    </w:p>
    <w:p>
      <w:pPr>
        <w:pStyle w:val="2"/>
        <w:spacing w:line="267" w:lineRule="auto"/>
        <w:rPr>
          <w:color w:val="auto"/>
          <w:highlight w:val="none"/>
        </w:rPr>
      </w:pPr>
    </w:p>
    <w:p>
      <w:pPr>
        <w:spacing w:before="72" w:line="338" w:lineRule="exact"/>
        <w:ind w:left="112"/>
        <w:rPr>
          <w:rFonts w:ascii="宋体" w:hAnsi="宋体" w:eastAsia="宋体" w:cs="宋体"/>
          <w:color w:val="auto"/>
          <w:sz w:val="22"/>
          <w:szCs w:val="22"/>
          <w:highlight w:val="none"/>
        </w:rPr>
      </w:pPr>
      <w:r>
        <w:rPr>
          <w:rFonts w:ascii="宋体" w:hAnsi="宋体" w:eastAsia="宋体" w:cs="宋体"/>
          <w:color w:val="auto"/>
          <w:spacing w:val="-1"/>
          <w:position w:val="8"/>
          <w:sz w:val="22"/>
          <w:szCs w:val="22"/>
          <w:highlight w:val="none"/>
          <w14:textOutline w14:w="4005" w14:cap="flat" w14:cmpd="sng">
            <w14:solidFill>
              <w14:srgbClr w14:val="000000"/>
            </w14:solidFill>
            <w14:prstDash w14:val="solid"/>
            <w14:miter w14:val="0"/>
          </w14:textOutline>
        </w:rPr>
        <w:t>项目名称/包件名称：</w:t>
      </w:r>
    </w:p>
    <w:p>
      <w:pPr>
        <w:spacing w:line="220" w:lineRule="auto"/>
        <w:ind w:left="112"/>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14:textOutline w14:w="4005" w14:cap="flat" w14:cmpd="sng">
            <w14:solidFill>
              <w14:srgbClr w14:val="000000"/>
            </w14:solidFill>
            <w14:prstDash w14:val="solid"/>
            <w14:miter w14:val="0"/>
          </w14:textOutline>
        </w:rPr>
        <w:t>项目编号：</w:t>
      </w:r>
    </w:p>
    <w:p>
      <w:pPr>
        <w:spacing w:line="25" w:lineRule="exact"/>
        <w:rPr>
          <w:color w:val="auto"/>
          <w:highlight w:val="none"/>
        </w:rPr>
      </w:pPr>
    </w:p>
    <w:tbl>
      <w:tblPr>
        <w:tblStyle w:val="6"/>
        <w:tblW w:w="94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8"/>
        <w:gridCol w:w="708"/>
        <w:gridCol w:w="1212"/>
        <w:gridCol w:w="1197"/>
        <w:gridCol w:w="1276"/>
        <w:gridCol w:w="875"/>
        <w:gridCol w:w="1250"/>
        <w:gridCol w:w="15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348" w:type="dxa"/>
            <w:vAlign w:val="top"/>
          </w:tcPr>
          <w:p>
            <w:pPr>
              <w:pStyle w:val="7"/>
              <w:spacing w:before="40" w:line="220" w:lineRule="auto"/>
              <w:ind w:left="457"/>
              <w:rPr>
                <w:color w:val="auto"/>
                <w:highlight w:val="none"/>
              </w:rPr>
            </w:pPr>
            <w:r>
              <w:rPr>
                <w:color w:val="auto"/>
                <w:spacing w:val="-2"/>
                <w:highlight w:val="none"/>
                <w14:textOutline w14:w="4005" w14:cap="flat" w14:cmpd="sng">
                  <w14:solidFill>
                    <w14:srgbClr w14:val="000000"/>
                  </w14:solidFill>
                  <w14:prstDash w14:val="solid"/>
                  <w14:miter w14:val="0"/>
                </w14:textOutline>
              </w:rPr>
              <w:t>姓名</w:t>
            </w:r>
          </w:p>
        </w:tc>
        <w:tc>
          <w:tcPr>
            <w:tcW w:w="708" w:type="dxa"/>
            <w:vAlign w:val="top"/>
          </w:tcPr>
          <w:p>
            <w:pPr>
              <w:rPr>
                <w:rFonts w:ascii="Arial"/>
                <w:color w:val="auto"/>
                <w:sz w:val="21"/>
                <w:highlight w:val="none"/>
              </w:rPr>
            </w:pPr>
          </w:p>
        </w:tc>
        <w:tc>
          <w:tcPr>
            <w:tcW w:w="1212" w:type="dxa"/>
            <w:vAlign w:val="top"/>
          </w:tcPr>
          <w:p>
            <w:pPr>
              <w:pStyle w:val="7"/>
              <w:spacing w:before="40" w:line="220" w:lineRule="auto"/>
              <w:ind w:left="186"/>
              <w:rPr>
                <w:color w:val="auto"/>
                <w:highlight w:val="none"/>
              </w:rPr>
            </w:pPr>
            <w:r>
              <w:rPr>
                <w:color w:val="auto"/>
                <w:spacing w:val="-5"/>
                <w:highlight w:val="none"/>
                <w14:textOutline w14:w="4005" w14:cap="flat" w14:cmpd="sng">
                  <w14:solidFill>
                    <w14:srgbClr w14:val="000000"/>
                  </w14:solidFill>
                  <w14:prstDash w14:val="solid"/>
                  <w14:miter w14:val="0"/>
                </w14:textOutline>
              </w:rPr>
              <w:t>出生年月</w:t>
            </w:r>
          </w:p>
        </w:tc>
        <w:tc>
          <w:tcPr>
            <w:tcW w:w="1197" w:type="dxa"/>
            <w:vAlign w:val="top"/>
          </w:tcPr>
          <w:p>
            <w:pPr>
              <w:rPr>
                <w:rFonts w:ascii="Arial"/>
                <w:color w:val="auto"/>
                <w:sz w:val="21"/>
                <w:highlight w:val="none"/>
              </w:rPr>
            </w:pPr>
          </w:p>
        </w:tc>
        <w:tc>
          <w:tcPr>
            <w:tcW w:w="1276" w:type="dxa"/>
            <w:vAlign w:val="top"/>
          </w:tcPr>
          <w:p>
            <w:pPr>
              <w:pStyle w:val="7"/>
              <w:spacing w:before="40" w:line="221" w:lineRule="auto"/>
              <w:ind w:left="204"/>
              <w:rPr>
                <w:color w:val="auto"/>
                <w:highlight w:val="none"/>
              </w:rPr>
            </w:pPr>
            <w:r>
              <w:rPr>
                <w:color w:val="auto"/>
                <w:spacing w:val="-2"/>
                <w:highlight w:val="none"/>
                <w14:textOutline w14:w="4005" w14:cap="flat" w14:cmpd="sng">
                  <w14:solidFill>
                    <w14:srgbClr w14:val="000000"/>
                  </w14:solidFill>
                  <w14:prstDash w14:val="solid"/>
                  <w14:miter w14:val="0"/>
                </w14:textOutline>
              </w:rPr>
              <w:t>文化程度</w:t>
            </w:r>
          </w:p>
        </w:tc>
        <w:tc>
          <w:tcPr>
            <w:tcW w:w="875" w:type="dxa"/>
            <w:vAlign w:val="top"/>
          </w:tcPr>
          <w:p>
            <w:pPr>
              <w:rPr>
                <w:rFonts w:ascii="Arial"/>
                <w:color w:val="auto"/>
                <w:sz w:val="21"/>
                <w:highlight w:val="none"/>
              </w:rPr>
            </w:pPr>
          </w:p>
        </w:tc>
        <w:tc>
          <w:tcPr>
            <w:tcW w:w="1250" w:type="dxa"/>
            <w:vAlign w:val="top"/>
          </w:tcPr>
          <w:p>
            <w:pPr>
              <w:pStyle w:val="7"/>
              <w:spacing w:before="40" w:line="220" w:lineRule="auto"/>
              <w:ind w:left="194"/>
              <w:rPr>
                <w:color w:val="auto"/>
                <w:highlight w:val="none"/>
              </w:rPr>
            </w:pPr>
            <w:r>
              <w:rPr>
                <w:color w:val="auto"/>
                <w:spacing w:val="-2"/>
                <w:highlight w:val="none"/>
                <w14:textOutline w14:w="4005" w14:cap="flat" w14:cmpd="sng">
                  <w14:solidFill>
                    <w14:srgbClr w14:val="000000"/>
                  </w14:solidFill>
                  <w14:prstDash w14:val="solid"/>
                  <w14:miter w14:val="0"/>
                </w14:textOutline>
              </w:rPr>
              <w:t>毕业时间</w:t>
            </w:r>
          </w:p>
        </w:tc>
        <w:tc>
          <w:tcPr>
            <w:tcW w:w="156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trPr>
        <w:tc>
          <w:tcPr>
            <w:tcW w:w="1348" w:type="dxa"/>
            <w:vAlign w:val="top"/>
          </w:tcPr>
          <w:p>
            <w:pPr>
              <w:pStyle w:val="7"/>
              <w:spacing w:before="198" w:line="249" w:lineRule="auto"/>
              <w:ind w:left="346" w:right="232" w:hanging="106"/>
              <w:rPr>
                <w:color w:val="auto"/>
                <w:highlight w:val="none"/>
              </w:rPr>
            </w:pPr>
            <w:r>
              <w:rPr>
                <w:color w:val="auto"/>
                <w:spacing w:val="-3"/>
                <w:highlight w:val="none"/>
                <w14:textOutline w14:w="4005" w14:cap="flat" w14:cmpd="sng">
                  <w14:solidFill>
                    <w14:srgbClr w14:val="000000"/>
                  </w14:solidFill>
                  <w14:prstDash w14:val="solid"/>
                  <w14:miter w14:val="0"/>
                </w14:textOutline>
              </w:rPr>
              <w:t>毕业院校</w:t>
            </w:r>
            <w:r>
              <w:rPr>
                <w:color w:val="auto"/>
                <w:spacing w:val="1"/>
                <w:highlight w:val="none"/>
              </w:rPr>
              <w:t xml:space="preserve"> </w:t>
            </w:r>
            <w:r>
              <w:rPr>
                <w:color w:val="auto"/>
                <w:spacing w:val="-2"/>
                <w:highlight w:val="none"/>
                <w14:textOutline w14:w="4005" w14:cap="flat" w14:cmpd="sng">
                  <w14:solidFill>
                    <w14:srgbClr w14:val="000000"/>
                  </w14:solidFill>
                  <w14:prstDash w14:val="solid"/>
                  <w14:miter w14:val="0"/>
                </w14:textOutline>
              </w:rPr>
              <w:t>和专业</w:t>
            </w:r>
          </w:p>
        </w:tc>
        <w:tc>
          <w:tcPr>
            <w:tcW w:w="1920" w:type="dxa"/>
            <w:gridSpan w:val="2"/>
            <w:vAlign w:val="top"/>
          </w:tcPr>
          <w:p>
            <w:pPr>
              <w:rPr>
                <w:rFonts w:ascii="Arial"/>
                <w:color w:val="auto"/>
                <w:sz w:val="21"/>
                <w:highlight w:val="none"/>
              </w:rPr>
            </w:pPr>
          </w:p>
        </w:tc>
        <w:tc>
          <w:tcPr>
            <w:tcW w:w="1197" w:type="dxa"/>
            <w:vAlign w:val="top"/>
          </w:tcPr>
          <w:p>
            <w:pPr>
              <w:pStyle w:val="7"/>
              <w:spacing w:before="36" w:line="219" w:lineRule="auto"/>
              <w:ind w:left="163"/>
              <w:rPr>
                <w:color w:val="auto"/>
                <w:highlight w:val="none"/>
              </w:rPr>
            </w:pPr>
            <w:r>
              <w:rPr>
                <w:color w:val="auto"/>
                <w:spacing w:val="-2"/>
                <w:highlight w:val="none"/>
                <w14:textOutline w14:w="4005" w14:cap="flat" w14:cmpd="sng">
                  <w14:solidFill>
                    <w14:srgbClr w14:val="000000"/>
                  </w14:solidFill>
                  <w14:prstDash w14:val="solid"/>
                  <w14:miter w14:val="0"/>
                </w14:textOutline>
              </w:rPr>
              <w:t>从事本类</w:t>
            </w:r>
          </w:p>
          <w:p>
            <w:pPr>
              <w:pStyle w:val="7"/>
              <w:spacing w:before="64" w:line="221" w:lineRule="auto"/>
              <w:ind w:left="164"/>
              <w:rPr>
                <w:color w:val="auto"/>
                <w:highlight w:val="none"/>
              </w:rPr>
            </w:pPr>
            <w:r>
              <w:rPr>
                <w:color w:val="auto"/>
                <w:spacing w:val="-2"/>
                <w:highlight w:val="none"/>
                <w14:textOutline w14:w="4005" w14:cap="flat" w14:cmpd="sng">
                  <w14:solidFill>
                    <w14:srgbClr w14:val="000000"/>
                  </w14:solidFill>
                  <w14:prstDash w14:val="solid"/>
                  <w14:miter w14:val="0"/>
                </w14:textOutline>
              </w:rPr>
              <w:t>项目工作</w:t>
            </w:r>
          </w:p>
          <w:p>
            <w:pPr>
              <w:pStyle w:val="7"/>
              <w:spacing w:before="66" w:line="220" w:lineRule="auto"/>
              <w:ind w:left="382"/>
              <w:rPr>
                <w:color w:val="auto"/>
                <w:highlight w:val="none"/>
              </w:rPr>
            </w:pPr>
            <w:r>
              <w:rPr>
                <w:color w:val="auto"/>
                <w:spacing w:val="-2"/>
                <w:highlight w:val="none"/>
                <w14:textOutline w14:w="4005" w14:cap="flat" w14:cmpd="sng">
                  <w14:solidFill>
                    <w14:srgbClr w14:val="000000"/>
                  </w14:solidFill>
                  <w14:prstDash w14:val="solid"/>
                  <w14:miter w14:val="0"/>
                </w14:textOutline>
              </w:rPr>
              <w:t>年限</w:t>
            </w:r>
          </w:p>
        </w:tc>
        <w:tc>
          <w:tcPr>
            <w:tcW w:w="2151" w:type="dxa"/>
            <w:gridSpan w:val="2"/>
            <w:vAlign w:val="top"/>
          </w:tcPr>
          <w:p>
            <w:pPr>
              <w:rPr>
                <w:rFonts w:ascii="Arial"/>
                <w:color w:val="auto"/>
                <w:sz w:val="21"/>
                <w:highlight w:val="none"/>
              </w:rPr>
            </w:pPr>
          </w:p>
        </w:tc>
        <w:tc>
          <w:tcPr>
            <w:tcW w:w="1250" w:type="dxa"/>
            <w:vAlign w:val="top"/>
          </w:tcPr>
          <w:p>
            <w:pPr>
              <w:spacing w:line="288" w:lineRule="auto"/>
              <w:rPr>
                <w:rFonts w:ascii="Arial"/>
                <w:color w:val="auto"/>
                <w:sz w:val="21"/>
                <w:highlight w:val="none"/>
              </w:rPr>
            </w:pPr>
          </w:p>
          <w:p>
            <w:pPr>
              <w:pStyle w:val="7"/>
              <w:spacing w:before="72" w:line="222" w:lineRule="auto"/>
              <w:ind w:left="191"/>
              <w:rPr>
                <w:color w:val="auto"/>
                <w:highlight w:val="none"/>
              </w:rPr>
            </w:pPr>
            <w:r>
              <w:rPr>
                <w:color w:val="auto"/>
                <w:spacing w:val="-2"/>
                <w:highlight w:val="none"/>
                <w14:textOutline w14:w="4005" w14:cap="flat" w14:cmpd="sng">
                  <w14:solidFill>
                    <w14:srgbClr w14:val="000000"/>
                  </w14:solidFill>
                  <w14:prstDash w14:val="solid"/>
                  <w14:miter w14:val="0"/>
                </w14:textOutline>
              </w:rPr>
              <w:t>联系方式</w:t>
            </w:r>
          </w:p>
        </w:tc>
        <w:tc>
          <w:tcPr>
            <w:tcW w:w="156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348" w:type="dxa"/>
            <w:vAlign w:val="top"/>
          </w:tcPr>
          <w:p>
            <w:pPr>
              <w:pStyle w:val="7"/>
              <w:spacing w:before="174" w:line="220" w:lineRule="auto"/>
              <w:ind w:left="237"/>
              <w:rPr>
                <w:color w:val="auto"/>
                <w:highlight w:val="none"/>
              </w:rPr>
            </w:pPr>
            <w:r>
              <w:rPr>
                <w:color w:val="auto"/>
                <w:spacing w:val="-2"/>
                <w:highlight w:val="none"/>
                <w14:textOutline w14:w="4005" w14:cap="flat" w14:cmpd="sng">
                  <w14:solidFill>
                    <w14:srgbClr w14:val="000000"/>
                  </w14:solidFill>
                  <w14:prstDash w14:val="solid"/>
                  <w14:miter w14:val="0"/>
                </w14:textOutline>
              </w:rPr>
              <w:t>职业资格</w:t>
            </w:r>
          </w:p>
        </w:tc>
        <w:tc>
          <w:tcPr>
            <w:tcW w:w="1920" w:type="dxa"/>
            <w:gridSpan w:val="2"/>
            <w:vAlign w:val="top"/>
          </w:tcPr>
          <w:p>
            <w:pPr>
              <w:rPr>
                <w:rFonts w:ascii="Arial"/>
                <w:color w:val="auto"/>
                <w:sz w:val="21"/>
                <w:highlight w:val="none"/>
              </w:rPr>
            </w:pPr>
          </w:p>
        </w:tc>
        <w:tc>
          <w:tcPr>
            <w:tcW w:w="1197" w:type="dxa"/>
            <w:vAlign w:val="top"/>
          </w:tcPr>
          <w:p>
            <w:pPr>
              <w:pStyle w:val="7"/>
              <w:spacing w:before="174" w:line="220" w:lineRule="auto"/>
              <w:ind w:left="161"/>
              <w:rPr>
                <w:color w:val="auto"/>
                <w:highlight w:val="none"/>
              </w:rPr>
            </w:pPr>
            <w:r>
              <w:rPr>
                <w:color w:val="auto"/>
                <w:spacing w:val="-2"/>
                <w:highlight w:val="none"/>
                <w14:textOutline w14:w="4005" w14:cap="flat" w14:cmpd="sng">
                  <w14:solidFill>
                    <w14:srgbClr w14:val="000000"/>
                  </w14:solidFill>
                  <w14:prstDash w14:val="solid"/>
                  <w14:miter w14:val="0"/>
                </w14:textOutline>
              </w:rPr>
              <w:t>技术职称</w:t>
            </w:r>
          </w:p>
        </w:tc>
        <w:tc>
          <w:tcPr>
            <w:tcW w:w="2151" w:type="dxa"/>
            <w:gridSpan w:val="2"/>
            <w:vAlign w:val="top"/>
          </w:tcPr>
          <w:p>
            <w:pPr>
              <w:rPr>
                <w:rFonts w:ascii="Arial"/>
                <w:color w:val="auto"/>
                <w:sz w:val="21"/>
                <w:highlight w:val="none"/>
              </w:rPr>
            </w:pPr>
          </w:p>
        </w:tc>
        <w:tc>
          <w:tcPr>
            <w:tcW w:w="1250" w:type="dxa"/>
            <w:vAlign w:val="top"/>
          </w:tcPr>
          <w:p>
            <w:pPr>
              <w:pStyle w:val="7"/>
              <w:spacing w:before="174" w:line="220" w:lineRule="auto"/>
              <w:ind w:left="190"/>
              <w:rPr>
                <w:color w:val="auto"/>
                <w:highlight w:val="none"/>
              </w:rPr>
            </w:pPr>
            <w:r>
              <w:rPr>
                <w:color w:val="auto"/>
                <w:spacing w:val="-2"/>
                <w:highlight w:val="none"/>
                <w14:textOutline w14:w="4005" w14:cap="flat" w14:cmpd="sng">
                  <w14:solidFill>
                    <w14:srgbClr w14:val="000000"/>
                  </w14:solidFill>
                  <w14:prstDash w14:val="solid"/>
                  <w14:miter w14:val="0"/>
                </w14:textOutline>
              </w:rPr>
              <w:t>聘任时间</w:t>
            </w:r>
          </w:p>
        </w:tc>
        <w:tc>
          <w:tcPr>
            <w:tcW w:w="156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8" w:hRule="atLeast"/>
        </w:trPr>
        <w:tc>
          <w:tcPr>
            <w:tcW w:w="9428" w:type="dxa"/>
            <w:gridSpan w:val="8"/>
            <w:vAlign w:val="top"/>
          </w:tcPr>
          <w:p>
            <w:pPr>
              <w:pStyle w:val="7"/>
              <w:spacing w:before="37" w:line="221" w:lineRule="auto"/>
              <w:ind w:left="113"/>
              <w:rPr>
                <w:color w:val="auto"/>
                <w:highlight w:val="none"/>
              </w:rPr>
            </w:pPr>
            <w:r>
              <w:rPr>
                <w:color w:val="auto"/>
                <w:spacing w:val="-6"/>
                <w:highlight w:val="none"/>
              </w:rPr>
              <w:t>主要工作经历：</w:t>
            </w:r>
          </w:p>
          <w:p>
            <w:pPr>
              <w:spacing w:line="318" w:lineRule="auto"/>
              <w:rPr>
                <w:rFonts w:ascii="Arial"/>
                <w:color w:val="auto"/>
                <w:sz w:val="21"/>
                <w:highlight w:val="none"/>
              </w:rPr>
            </w:pPr>
          </w:p>
          <w:p>
            <w:pPr>
              <w:pStyle w:val="7"/>
              <w:spacing w:before="71" w:line="656" w:lineRule="exact"/>
              <w:ind w:left="113"/>
              <w:rPr>
                <w:color w:val="auto"/>
                <w:highlight w:val="none"/>
              </w:rPr>
            </w:pPr>
            <w:r>
              <w:rPr>
                <w:color w:val="auto"/>
                <w:spacing w:val="-4"/>
                <w:position w:val="33"/>
                <w:highlight w:val="none"/>
              </w:rPr>
              <w:t>主要管理服务项目：</w:t>
            </w:r>
          </w:p>
          <w:p>
            <w:pPr>
              <w:pStyle w:val="7"/>
              <w:spacing w:line="220" w:lineRule="auto"/>
              <w:ind w:left="113"/>
              <w:rPr>
                <w:color w:val="auto"/>
                <w:highlight w:val="none"/>
              </w:rPr>
            </w:pPr>
            <w:r>
              <w:rPr>
                <w:color w:val="auto"/>
                <w:spacing w:val="-6"/>
                <w:highlight w:val="none"/>
              </w:rPr>
              <w:t>主要工作特点：</w:t>
            </w:r>
          </w:p>
          <w:p>
            <w:pPr>
              <w:spacing w:line="321" w:lineRule="auto"/>
              <w:rPr>
                <w:rFonts w:ascii="Arial"/>
                <w:color w:val="auto"/>
                <w:sz w:val="21"/>
                <w:highlight w:val="none"/>
              </w:rPr>
            </w:pPr>
          </w:p>
          <w:p>
            <w:pPr>
              <w:pStyle w:val="7"/>
              <w:spacing w:before="72" w:line="221" w:lineRule="auto"/>
              <w:ind w:left="113"/>
              <w:rPr>
                <w:color w:val="auto"/>
                <w:highlight w:val="none"/>
              </w:rPr>
            </w:pPr>
            <w:r>
              <w:rPr>
                <w:color w:val="auto"/>
                <w:spacing w:val="-6"/>
                <w:highlight w:val="none"/>
              </w:rPr>
              <w:t>主要工作业绩：</w:t>
            </w:r>
          </w:p>
          <w:p>
            <w:pPr>
              <w:spacing w:line="319" w:lineRule="auto"/>
              <w:rPr>
                <w:rFonts w:ascii="Arial"/>
                <w:color w:val="auto"/>
                <w:sz w:val="21"/>
                <w:highlight w:val="none"/>
              </w:rPr>
            </w:pPr>
          </w:p>
          <w:p>
            <w:pPr>
              <w:pStyle w:val="7"/>
              <w:spacing w:before="71" w:line="219" w:lineRule="auto"/>
              <w:ind w:left="111"/>
              <w:rPr>
                <w:color w:val="auto"/>
                <w:highlight w:val="none"/>
              </w:rPr>
            </w:pPr>
            <w:r>
              <w:rPr>
                <w:color w:val="auto"/>
                <w:spacing w:val="-1"/>
                <w:highlight w:val="none"/>
              </w:rPr>
              <w:t>胜任本项目负责人的理由：</w:t>
            </w:r>
          </w:p>
        </w:tc>
      </w:tr>
    </w:tbl>
    <w:p>
      <w:pPr>
        <w:spacing w:before="124" w:line="220" w:lineRule="auto"/>
        <w:ind w:left="109"/>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注：项目负责人一旦确定，</w:t>
      </w:r>
      <w:r>
        <w:rPr>
          <w:rFonts w:ascii="宋体" w:hAnsi="宋体" w:eastAsia="宋体" w:cs="宋体"/>
          <w:color w:val="auto"/>
          <w:spacing w:val="-3"/>
          <w:sz w:val="22"/>
          <w:szCs w:val="22"/>
          <w:highlight w:val="none"/>
        </w:rPr>
        <w:t xml:space="preserve"> </w:t>
      </w: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成交后原则上不再变更，若变更，须征得征集人同意。</w:t>
      </w:r>
    </w:p>
    <w:p>
      <w:pPr>
        <w:spacing w:before="206" w:line="219" w:lineRule="auto"/>
        <w:ind w:left="126"/>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附：项目人员相应证书等资质证明材料。</w:t>
      </w: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50" w:lineRule="auto"/>
        <w:rPr>
          <w:color w:val="auto"/>
          <w:highlight w:val="none"/>
        </w:rPr>
      </w:pPr>
    </w:p>
    <w:p>
      <w:pPr>
        <w:spacing w:before="72" w:line="399" w:lineRule="exact"/>
        <w:ind w:left="109"/>
        <w:rPr>
          <w:rFonts w:ascii="宋体" w:hAnsi="宋体" w:eastAsia="宋体" w:cs="宋体"/>
          <w:color w:val="auto"/>
          <w:sz w:val="22"/>
          <w:szCs w:val="22"/>
          <w:highlight w:val="none"/>
        </w:rPr>
      </w:pPr>
      <w:r>
        <w:rPr>
          <w:rFonts w:ascii="宋体" w:hAnsi="宋体" w:eastAsia="宋体" w:cs="宋体"/>
          <w:color w:val="auto"/>
          <w:spacing w:val="-1"/>
          <w:position w:val="13"/>
          <w:sz w:val="22"/>
          <w:szCs w:val="22"/>
          <w:highlight w:val="none"/>
        </w:rPr>
        <w:t>供应商授权代表（签字</w:t>
      </w:r>
      <w:r>
        <w:rPr>
          <w:rFonts w:ascii="宋体" w:hAnsi="宋体" w:eastAsia="宋体" w:cs="宋体"/>
          <w:color w:val="auto"/>
          <w:spacing w:val="-58"/>
          <w:w w:val="99"/>
          <w:position w:val="13"/>
          <w:sz w:val="22"/>
          <w:szCs w:val="22"/>
          <w:highlight w:val="none"/>
        </w:rPr>
        <w:t>）：</w:t>
      </w:r>
    </w:p>
    <w:p>
      <w:pPr>
        <w:spacing w:line="219" w:lineRule="auto"/>
        <w:ind w:left="109"/>
        <w:rPr>
          <w:rFonts w:ascii="宋体" w:hAnsi="宋体" w:eastAsia="宋体" w:cs="宋体"/>
          <w:color w:val="auto"/>
          <w:sz w:val="22"/>
          <w:szCs w:val="22"/>
          <w:highlight w:val="none"/>
        </w:rPr>
      </w:pPr>
      <w:r>
        <w:rPr>
          <w:rFonts w:ascii="宋体" w:hAnsi="宋体" w:eastAsia="宋体" w:cs="宋体"/>
          <w:color w:val="auto"/>
          <w:spacing w:val="-17"/>
          <w:sz w:val="22"/>
          <w:szCs w:val="22"/>
          <w:highlight w:val="none"/>
        </w:rPr>
        <w:t>供应商（公章</w:t>
      </w:r>
      <w:r>
        <w:rPr>
          <w:rFonts w:ascii="宋体" w:hAnsi="宋体" w:eastAsia="宋体" w:cs="宋体"/>
          <w:color w:val="auto"/>
          <w:spacing w:val="-15"/>
          <w:sz w:val="22"/>
          <w:szCs w:val="22"/>
          <w:highlight w:val="none"/>
        </w:rPr>
        <w:t>）：</w:t>
      </w:r>
    </w:p>
    <w:p>
      <w:pPr>
        <w:spacing w:before="139" w:line="221" w:lineRule="auto"/>
        <w:ind w:left="147"/>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spacing w:line="221" w:lineRule="auto"/>
        <w:rPr>
          <w:rFonts w:ascii="宋体" w:hAnsi="宋体" w:eastAsia="宋体" w:cs="宋体"/>
          <w:color w:val="auto"/>
          <w:sz w:val="22"/>
          <w:szCs w:val="22"/>
          <w:highlight w:val="none"/>
        </w:rPr>
        <w:sectPr>
          <w:headerReference r:id="rId54" w:type="default"/>
          <w:footerReference r:id="rId55" w:type="default"/>
          <w:pgSz w:w="11907" w:h="16839"/>
          <w:pgMar w:top="1092" w:right="1154" w:bottom="1011" w:left="1318"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spacing w:before="78" w:line="219" w:lineRule="auto"/>
        <w:ind w:left="183"/>
        <w:outlineLvl w:val="0"/>
        <w:rPr>
          <w:rFonts w:ascii="宋体" w:hAnsi="宋体" w:eastAsia="宋体" w:cs="宋体"/>
          <w:color w:val="auto"/>
          <w:sz w:val="24"/>
          <w:szCs w:val="24"/>
          <w:highlight w:val="none"/>
        </w:rPr>
      </w:pPr>
      <w:r>
        <w:rPr>
          <w:rFonts w:hint="eastAsia" w:ascii="宋体" w:hAnsi="宋体" w:eastAsia="宋体" w:cs="宋体"/>
          <w:color w:val="auto"/>
          <w:spacing w:val="1"/>
          <w:sz w:val="22"/>
          <w:szCs w:val="22"/>
          <w:highlight w:val="none"/>
          <w:lang w:val="en-US" w:eastAsia="zh-CN"/>
          <w14:textOutline w14:w="4005" w14:cap="flat" w14:cmpd="sng">
            <w14:solidFill>
              <w14:srgbClr w14:val="000000"/>
            </w14:solidFill>
            <w14:prstDash w14:val="solid"/>
            <w14:miter w14:val="0"/>
          </w14:textOutline>
        </w:rPr>
        <w:t>2</w:t>
      </w: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本项目主要管理、技术服务人员配备及相关工作经历、职业资格汇总表（</w:t>
      </w:r>
      <w:r>
        <w:rPr>
          <w:rFonts w:hint="eastAsia" w:ascii="宋体" w:hAnsi="宋体" w:eastAsia="宋体" w:cs="宋体"/>
          <w:color w:val="auto"/>
          <w:spacing w:val="1"/>
          <w:sz w:val="24"/>
          <w:szCs w:val="24"/>
          <w:highlight w:val="none"/>
          <w:lang w:val="en-US" w:eastAsia="zh-CN"/>
          <w14:textOutline w14:w="4354" w14:cap="flat" w14:cmpd="sng">
            <w14:solidFill>
              <w14:srgbClr w14:val="000000"/>
            </w14:solidFill>
            <w14:prstDash w14:val="solid"/>
            <w14:miter w14:val="0"/>
          </w14:textOutline>
        </w:rPr>
        <w:t>自拟格式</w:t>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w:t>
      </w:r>
    </w:p>
    <w:p>
      <w:pPr>
        <w:pStyle w:val="2"/>
        <w:spacing w:line="444" w:lineRule="auto"/>
        <w:rPr>
          <w:color w:val="auto"/>
          <w:highlight w:val="none"/>
        </w:rPr>
      </w:pPr>
    </w:p>
    <w:p>
      <w:pPr>
        <w:spacing w:before="91" w:line="219" w:lineRule="auto"/>
        <w:ind w:left="218"/>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本项目主要管理、技术服务人员配备及相关工</w:t>
      </w: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作经历、职业资格汇总表</w:t>
      </w:r>
    </w:p>
    <w:p>
      <w:pPr>
        <w:pStyle w:val="2"/>
        <w:spacing w:line="245"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spacing w:before="71" w:line="339" w:lineRule="exact"/>
        <w:ind w:left="40"/>
        <w:rPr>
          <w:rFonts w:ascii="宋体" w:hAnsi="宋体" w:eastAsia="宋体" w:cs="宋体"/>
          <w:color w:val="auto"/>
          <w:sz w:val="22"/>
          <w:szCs w:val="22"/>
          <w:highlight w:val="none"/>
        </w:rPr>
      </w:pPr>
      <w:r>
        <w:rPr>
          <w:rFonts w:ascii="宋体" w:hAnsi="宋体" w:eastAsia="宋体" w:cs="宋体"/>
          <w:color w:val="auto"/>
          <w:spacing w:val="-1"/>
          <w:position w:val="8"/>
          <w:sz w:val="22"/>
          <w:szCs w:val="22"/>
          <w:highlight w:val="none"/>
          <w14:textOutline w14:w="4005" w14:cap="flat" w14:cmpd="sng">
            <w14:solidFill>
              <w14:srgbClr w14:val="000000"/>
            </w14:solidFill>
            <w14:prstDash w14:val="solid"/>
            <w14:miter w14:val="0"/>
          </w14:textOutline>
        </w:rPr>
        <w:t>项目名称/包件名称：</w:t>
      </w:r>
    </w:p>
    <w:p>
      <w:pPr>
        <w:spacing w:line="220" w:lineRule="auto"/>
        <w:ind w:left="40"/>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14:textOutline w14:w="4005" w14:cap="flat" w14:cmpd="sng">
            <w14:solidFill>
              <w14:srgbClr w14:val="000000"/>
            </w14:solidFill>
            <w14:prstDash w14:val="solid"/>
            <w14:miter w14:val="0"/>
          </w14:textOutline>
        </w:rPr>
        <w:t>项目编号：</w:t>
      </w:r>
    </w:p>
    <w:p>
      <w:pPr>
        <w:spacing w:line="28" w:lineRule="exact"/>
        <w:rPr>
          <w:color w:val="auto"/>
          <w:highlight w:val="none"/>
        </w:rPr>
      </w:pPr>
    </w:p>
    <w:tbl>
      <w:tblPr>
        <w:tblStyle w:val="6"/>
        <w:tblW w:w="9265" w:type="dxa"/>
        <w:tblInd w:w="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0"/>
        <w:gridCol w:w="808"/>
        <w:gridCol w:w="1212"/>
        <w:gridCol w:w="1211"/>
        <w:gridCol w:w="1212"/>
        <w:gridCol w:w="1480"/>
        <w:gridCol w:w="1346"/>
        <w:gridCol w:w="12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780" w:type="dxa"/>
            <w:vAlign w:val="top"/>
          </w:tcPr>
          <w:p>
            <w:pPr>
              <w:spacing w:line="284" w:lineRule="auto"/>
              <w:rPr>
                <w:rFonts w:ascii="Arial"/>
                <w:color w:val="auto"/>
                <w:sz w:val="21"/>
                <w:highlight w:val="none"/>
              </w:rPr>
            </w:pPr>
          </w:p>
          <w:p>
            <w:pPr>
              <w:pStyle w:val="7"/>
              <w:spacing w:before="71" w:line="220" w:lineRule="auto"/>
              <w:ind w:left="174"/>
              <w:rPr>
                <w:color w:val="auto"/>
                <w:highlight w:val="none"/>
              </w:rPr>
            </w:pPr>
            <w:r>
              <w:rPr>
                <w:color w:val="auto"/>
                <w:spacing w:val="-2"/>
                <w:highlight w:val="none"/>
                <w14:textOutline w14:w="4005" w14:cap="flat" w14:cmpd="sng">
                  <w14:solidFill>
                    <w14:srgbClr w14:val="000000"/>
                  </w14:solidFill>
                  <w14:prstDash w14:val="solid"/>
                  <w14:miter w14:val="0"/>
                </w14:textOutline>
              </w:rPr>
              <w:t>姓名</w:t>
            </w:r>
          </w:p>
        </w:tc>
        <w:tc>
          <w:tcPr>
            <w:tcW w:w="808" w:type="dxa"/>
            <w:vAlign w:val="top"/>
          </w:tcPr>
          <w:p>
            <w:pPr>
              <w:spacing w:line="284" w:lineRule="auto"/>
              <w:rPr>
                <w:rFonts w:ascii="Arial"/>
                <w:color w:val="auto"/>
                <w:sz w:val="21"/>
                <w:highlight w:val="none"/>
              </w:rPr>
            </w:pPr>
          </w:p>
          <w:p>
            <w:pPr>
              <w:pStyle w:val="7"/>
              <w:spacing w:before="71" w:line="220" w:lineRule="auto"/>
              <w:ind w:left="186"/>
              <w:rPr>
                <w:color w:val="auto"/>
                <w:highlight w:val="none"/>
              </w:rPr>
            </w:pPr>
            <w:r>
              <w:rPr>
                <w:color w:val="auto"/>
                <w:spacing w:val="-2"/>
                <w:highlight w:val="none"/>
                <w14:textOutline w14:w="4005" w14:cap="flat" w14:cmpd="sng">
                  <w14:solidFill>
                    <w14:srgbClr w14:val="000000"/>
                  </w14:solidFill>
                  <w14:prstDash w14:val="solid"/>
                  <w14:miter w14:val="0"/>
                </w14:textOutline>
              </w:rPr>
              <w:t>年龄</w:t>
            </w:r>
          </w:p>
        </w:tc>
        <w:tc>
          <w:tcPr>
            <w:tcW w:w="1212" w:type="dxa"/>
            <w:vAlign w:val="top"/>
          </w:tcPr>
          <w:p>
            <w:pPr>
              <w:pStyle w:val="7"/>
              <w:spacing w:before="195" w:line="247" w:lineRule="auto"/>
              <w:ind w:left="187" w:right="164" w:hanging="21"/>
              <w:rPr>
                <w:color w:val="auto"/>
                <w:highlight w:val="none"/>
              </w:rPr>
            </w:pPr>
            <w:r>
              <w:rPr>
                <w:color w:val="auto"/>
                <w:spacing w:val="-2"/>
                <w:highlight w:val="none"/>
                <w14:textOutline w14:w="4005" w14:cap="flat" w14:cmpd="sng">
                  <w14:solidFill>
                    <w14:srgbClr w14:val="000000"/>
                  </w14:solidFill>
                  <w14:prstDash w14:val="solid"/>
                  <w14:miter w14:val="0"/>
                </w14:textOutline>
              </w:rPr>
              <w:t>在项目组</w:t>
            </w:r>
            <w:r>
              <w:rPr>
                <w:color w:val="auto"/>
                <w:spacing w:val="2"/>
                <w:highlight w:val="none"/>
              </w:rPr>
              <w:t xml:space="preserve"> </w:t>
            </w:r>
            <w:r>
              <w:rPr>
                <w:color w:val="auto"/>
                <w:spacing w:val="-7"/>
                <w:highlight w:val="none"/>
                <w14:textOutline w14:w="4005" w14:cap="flat" w14:cmpd="sng">
                  <w14:solidFill>
                    <w14:srgbClr w14:val="000000"/>
                  </w14:solidFill>
                  <w14:prstDash w14:val="solid"/>
                  <w14:miter w14:val="0"/>
                </w14:textOutline>
              </w:rPr>
              <w:t>中的岗位</w:t>
            </w:r>
          </w:p>
        </w:tc>
        <w:tc>
          <w:tcPr>
            <w:tcW w:w="1211" w:type="dxa"/>
            <w:vAlign w:val="top"/>
          </w:tcPr>
          <w:p>
            <w:pPr>
              <w:pStyle w:val="7"/>
              <w:spacing w:before="194" w:line="248" w:lineRule="auto"/>
              <w:ind w:left="275" w:right="165" w:hanging="105"/>
              <w:rPr>
                <w:color w:val="auto"/>
                <w:highlight w:val="none"/>
              </w:rPr>
            </w:pPr>
            <w:r>
              <w:rPr>
                <w:color w:val="auto"/>
                <w:spacing w:val="-3"/>
                <w:highlight w:val="none"/>
                <w14:textOutline w14:w="4005" w14:cap="flat" w14:cmpd="sng">
                  <w14:solidFill>
                    <w14:srgbClr w14:val="000000"/>
                  </w14:solidFill>
                  <w14:prstDash w14:val="solid"/>
                  <w14:miter w14:val="0"/>
                </w14:textOutline>
              </w:rPr>
              <w:t>学历和毕</w:t>
            </w:r>
            <w:r>
              <w:rPr>
                <w:color w:val="auto"/>
                <w:spacing w:val="1"/>
                <w:highlight w:val="none"/>
              </w:rPr>
              <w:t xml:space="preserve"> </w:t>
            </w:r>
            <w:r>
              <w:rPr>
                <w:color w:val="auto"/>
                <w:spacing w:val="-2"/>
                <w:highlight w:val="none"/>
                <w14:textOutline w14:w="4005" w14:cap="flat" w14:cmpd="sng">
                  <w14:solidFill>
                    <w14:srgbClr w14:val="000000"/>
                  </w14:solidFill>
                  <w14:prstDash w14:val="solid"/>
                  <w14:miter w14:val="0"/>
                </w14:textOutline>
              </w:rPr>
              <w:t>业时间</w:t>
            </w:r>
          </w:p>
        </w:tc>
        <w:tc>
          <w:tcPr>
            <w:tcW w:w="1212" w:type="dxa"/>
            <w:vAlign w:val="top"/>
          </w:tcPr>
          <w:p>
            <w:pPr>
              <w:pStyle w:val="7"/>
              <w:spacing w:before="194" w:line="247" w:lineRule="auto"/>
              <w:ind w:left="275" w:right="165" w:hanging="108"/>
              <w:rPr>
                <w:color w:val="auto"/>
                <w:highlight w:val="none"/>
              </w:rPr>
            </w:pPr>
            <w:r>
              <w:rPr>
                <w:color w:val="auto"/>
                <w:spacing w:val="-2"/>
                <w:highlight w:val="none"/>
                <w14:textOutline w14:w="4005" w14:cap="flat" w14:cmpd="sng">
                  <w14:solidFill>
                    <w14:srgbClr w14:val="000000"/>
                  </w14:solidFill>
                  <w14:prstDash w14:val="solid"/>
                  <w14:miter w14:val="0"/>
                </w14:textOutline>
              </w:rPr>
              <w:t>职称及职</w:t>
            </w:r>
            <w:r>
              <w:rPr>
                <w:color w:val="auto"/>
                <w:highlight w:val="none"/>
              </w:rPr>
              <w:t xml:space="preserve"> </w:t>
            </w:r>
            <w:r>
              <w:rPr>
                <w:color w:val="auto"/>
                <w:spacing w:val="-2"/>
                <w:highlight w:val="none"/>
                <w14:textOutline w14:w="4005" w14:cap="flat" w14:cmpd="sng">
                  <w14:solidFill>
                    <w14:srgbClr w14:val="000000"/>
                  </w14:solidFill>
                  <w14:prstDash w14:val="solid"/>
                  <w14:miter w14:val="0"/>
                </w14:textOutline>
              </w:rPr>
              <w:t>业资格</w:t>
            </w:r>
          </w:p>
        </w:tc>
        <w:tc>
          <w:tcPr>
            <w:tcW w:w="1480" w:type="dxa"/>
            <w:vAlign w:val="top"/>
          </w:tcPr>
          <w:p>
            <w:pPr>
              <w:pStyle w:val="7"/>
              <w:spacing w:before="194" w:line="248" w:lineRule="auto"/>
              <w:ind w:left="532" w:right="188" w:hanging="343"/>
              <w:rPr>
                <w:color w:val="auto"/>
                <w:highlight w:val="none"/>
              </w:rPr>
            </w:pPr>
            <w:r>
              <w:rPr>
                <w:color w:val="auto"/>
                <w:spacing w:val="-1"/>
                <w:highlight w:val="none"/>
                <w14:textOutline w14:w="4005" w14:cap="flat" w14:cmpd="sng">
                  <w14:solidFill>
                    <w14:srgbClr w14:val="000000"/>
                  </w14:solidFill>
                  <w14:prstDash w14:val="solid"/>
                  <w14:miter w14:val="0"/>
                </w14:textOutline>
              </w:rPr>
              <w:t>进入本单位</w:t>
            </w:r>
            <w:r>
              <w:rPr>
                <w:color w:val="auto"/>
                <w:spacing w:val="1"/>
                <w:highlight w:val="none"/>
              </w:rPr>
              <w:t xml:space="preserve"> </w:t>
            </w:r>
            <w:r>
              <w:rPr>
                <w:color w:val="auto"/>
                <w:spacing w:val="-5"/>
                <w:highlight w:val="none"/>
                <w14:textOutline w14:w="4005" w14:cap="flat" w14:cmpd="sng">
                  <w14:solidFill>
                    <w14:srgbClr w14:val="000000"/>
                  </w14:solidFill>
                  <w14:prstDash w14:val="solid"/>
                  <w14:miter w14:val="0"/>
                </w14:textOutline>
              </w:rPr>
              <w:t>时间</w:t>
            </w:r>
          </w:p>
        </w:tc>
        <w:tc>
          <w:tcPr>
            <w:tcW w:w="1346" w:type="dxa"/>
            <w:vAlign w:val="top"/>
          </w:tcPr>
          <w:p>
            <w:pPr>
              <w:pStyle w:val="7"/>
              <w:spacing w:before="195" w:line="248" w:lineRule="auto"/>
              <w:ind w:left="460" w:right="228" w:hanging="223"/>
              <w:rPr>
                <w:color w:val="auto"/>
                <w:highlight w:val="none"/>
              </w:rPr>
            </w:pPr>
            <w:r>
              <w:rPr>
                <w:color w:val="auto"/>
                <w:spacing w:val="-2"/>
                <w:highlight w:val="none"/>
                <w14:textOutline w14:w="4005" w14:cap="flat" w14:cmpd="sng">
                  <w14:solidFill>
                    <w14:srgbClr w14:val="000000"/>
                  </w14:solidFill>
                  <w14:prstDash w14:val="solid"/>
                  <w14:miter w14:val="0"/>
                </w14:textOutline>
              </w:rPr>
              <w:t>相关工作</w:t>
            </w:r>
            <w:r>
              <w:rPr>
                <w:color w:val="auto"/>
                <w:spacing w:val="1"/>
                <w:highlight w:val="none"/>
              </w:rPr>
              <w:t xml:space="preserve"> </w:t>
            </w:r>
            <w:r>
              <w:rPr>
                <w:color w:val="auto"/>
                <w:spacing w:val="-3"/>
                <w:highlight w:val="none"/>
                <w14:textOutline w14:w="4005" w14:cap="flat" w14:cmpd="sng">
                  <w14:solidFill>
                    <w14:srgbClr w14:val="000000"/>
                  </w14:solidFill>
                  <w14:prstDash w14:val="solid"/>
                  <w14:miter w14:val="0"/>
                </w14:textOutline>
              </w:rPr>
              <w:t>经历</w:t>
            </w:r>
          </w:p>
        </w:tc>
        <w:tc>
          <w:tcPr>
            <w:tcW w:w="1216" w:type="dxa"/>
            <w:vAlign w:val="top"/>
          </w:tcPr>
          <w:p>
            <w:pPr>
              <w:spacing w:line="283" w:lineRule="auto"/>
              <w:rPr>
                <w:rFonts w:ascii="Arial"/>
                <w:color w:val="auto"/>
                <w:sz w:val="21"/>
                <w:highlight w:val="none"/>
              </w:rPr>
            </w:pPr>
          </w:p>
          <w:p>
            <w:pPr>
              <w:pStyle w:val="7"/>
              <w:spacing w:before="72" w:line="222" w:lineRule="auto"/>
              <w:ind w:left="172"/>
              <w:rPr>
                <w:color w:val="auto"/>
                <w:highlight w:val="none"/>
              </w:rPr>
            </w:pPr>
            <w:r>
              <w:rPr>
                <w:color w:val="auto"/>
                <w:spacing w:val="-2"/>
                <w:highlight w:val="none"/>
                <w14:textOutline w14:w="4005" w14:cap="flat" w14:cmpd="sng">
                  <w14:solidFill>
                    <w14:srgbClr w14:val="000000"/>
                  </w14:solidFill>
                  <w14:prstDash w14:val="solid"/>
                  <w14:miter w14:val="0"/>
                </w14:textOutline>
              </w:rPr>
              <w:t>联系方式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80" w:type="dxa"/>
            <w:vAlign w:val="top"/>
          </w:tcPr>
          <w:p>
            <w:pPr>
              <w:rPr>
                <w:rFonts w:ascii="Arial"/>
                <w:color w:val="auto"/>
                <w:sz w:val="21"/>
                <w:highlight w:val="none"/>
              </w:rPr>
            </w:pPr>
          </w:p>
        </w:tc>
        <w:tc>
          <w:tcPr>
            <w:tcW w:w="808"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c>
          <w:tcPr>
            <w:tcW w:w="1211"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346"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780" w:type="dxa"/>
            <w:vAlign w:val="top"/>
          </w:tcPr>
          <w:p>
            <w:pPr>
              <w:rPr>
                <w:rFonts w:ascii="Arial"/>
                <w:color w:val="auto"/>
                <w:sz w:val="21"/>
                <w:highlight w:val="none"/>
              </w:rPr>
            </w:pPr>
          </w:p>
        </w:tc>
        <w:tc>
          <w:tcPr>
            <w:tcW w:w="808"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c>
          <w:tcPr>
            <w:tcW w:w="1211"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346"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80" w:type="dxa"/>
            <w:vAlign w:val="top"/>
          </w:tcPr>
          <w:p>
            <w:pPr>
              <w:rPr>
                <w:rFonts w:ascii="Arial"/>
                <w:color w:val="auto"/>
                <w:sz w:val="21"/>
                <w:highlight w:val="none"/>
              </w:rPr>
            </w:pPr>
          </w:p>
        </w:tc>
        <w:tc>
          <w:tcPr>
            <w:tcW w:w="808"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c>
          <w:tcPr>
            <w:tcW w:w="1211"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346"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780" w:type="dxa"/>
            <w:vAlign w:val="top"/>
          </w:tcPr>
          <w:p>
            <w:pPr>
              <w:pStyle w:val="7"/>
              <w:spacing w:before="38" w:line="347" w:lineRule="exact"/>
              <w:ind w:left="130"/>
              <w:rPr>
                <w:color w:val="auto"/>
                <w:highlight w:val="none"/>
              </w:rPr>
            </w:pPr>
            <w:r>
              <w:rPr>
                <w:color w:val="auto"/>
                <w:spacing w:val="-6"/>
                <w:position w:val="2"/>
                <w:highlight w:val="none"/>
              </w:rPr>
              <w:t>……</w:t>
            </w:r>
          </w:p>
        </w:tc>
        <w:tc>
          <w:tcPr>
            <w:tcW w:w="808"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c>
          <w:tcPr>
            <w:tcW w:w="1211" w:type="dxa"/>
            <w:vAlign w:val="top"/>
          </w:tcPr>
          <w:p>
            <w:pPr>
              <w:rPr>
                <w:rFonts w:ascii="Arial"/>
                <w:color w:val="auto"/>
                <w:sz w:val="21"/>
                <w:highlight w:val="none"/>
              </w:rPr>
            </w:pPr>
          </w:p>
        </w:tc>
        <w:tc>
          <w:tcPr>
            <w:tcW w:w="1212" w:type="dxa"/>
            <w:vAlign w:val="top"/>
          </w:tcPr>
          <w:p>
            <w:pPr>
              <w:rPr>
                <w:rFonts w:ascii="Arial"/>
                <w:color w:val="auto"/>
                <w:sz w:val="21"/>
                <w:highlight w:val="none"/>
              </w:rPr>
            </w:pPr>
          </w:p>
        </w:tc>
        <w:tc>
          <w:tcPr>
            <w:tcW w:w="1480" w:type="dxa"/>
            <w:vAlign w:val="top"/>
          </w:tcPr>
          <w:p>
            <w:pPr>
              <w:rPr>
                <w:rFonts w:ascii="Arial"/>
                <w:color w:val="auto"/>
                <w:sz w:val="21"/>
                <w:highlight w:val="none"/>
              </w:rPr>
            </w:pPr>
          </w:p>
        </w:tc>
        <w:tc>
          <w:tcPr>
            <w:tcW w:w="1346" w:type="dxa"/>
            <w:vAlign w:val="top"/>
          </w:tcPr>
          <w:p>
            <w:pPr>
              <w:rPr>
                <w:rFonts w:ascii="Arial"/>
                <w:color w:val="auto"/>
                <w:sz w:val="21"/>
                <w:highlight w:val="none"/>
              </w:rPr>
            </w:pPr>
          </w:p>
        </w:tc>
        <w:tc>
          <w:tcPr>
            <w:tcW w:w="1216" w:type="dxa"/>
            <w:vAlign w:val="top"/>
          </w:tcPr>
          <w:p>
            <w:pPr>
              <w:rPr>
                <w:rFonts w:ascii="Arial"/>
                <w:color w:val="auto"/>
                <w:sz w:val="21"/>
                <w:highlight w:val="none"/>
              </w:rPr>
            </w:pPr>
          </w:p>
        </w:tc>
      </w:tr>
    </w:tbl>
    <w:p>
      <w:pPr>
        <w:spacing w:before="124" w:line="220" w:lineRule="auto"/>
        <w:ind w:left="37"/>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注：项目主要人员一旦确定，</w:t>
      </w:r>
      <w:r>
        <w:rPr>
          <w:rFonts w:ascii="宋体" w:hAnsi="宋体" w:eastAsia="宋体" w:cs="宋体"/>
          <w:color w:val="auto"/>
          <w:spacing w:val="-3"/>
          <w:sz w:val="22"/>
          <w:szCs w:val="22"/>
          <w:highlight w:val="none"/>
        </w:rPr>
        <w:t xml:space="preserve"> </w:t>
      </w: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成交后原则上不再变更，若变更，须征得征集人同意。</w:t>
      </w:r>
    </w:p>
    <w:p>
      <w:pPr>
        <w:spacing w:before="206" w:line="219" w:lineRule="auto"/>
        <w:ind w:left="54"/>
        <w:rPr>
          <w:rFonts w:ascii="宋体" w:hAnsi="宋体" w:eastAsia="宋体" w:cs="宋体"/>
          <w:color w:val="auto"/>
          <w:sz w:val="22"/>
          <w:szCs w:val="22"/>
          <w:highlight w:val="none"/>
        </w:rPr>
      </w:pPr>
      <w:r>
        <w:rPr>
          <w:rFonts w:ascii="宋体" w:hAnsi="宋体" w:eastAsia="宋体" w:cs="宋体"/>
          <w:color w:val="auto"/>
          <w:spacing w:val="-3"/>
          <w:sz w:val="22"/>
          <w:szCs w:val="22"/>
          <w:highlight w:val="none"/>
          <w14:textOutline w14:w="4005" w14:cap="flat" w14:cmpd="sng">
            <w14:solidFill>
              <w14:srgbClr w14:val="000000"/>
            </w14:solidFill>
            <w14:prstDash w14:val="solid"/>
            <w14:miter w14:val="0"/>
          </w14:textOutline>
        </w:rPr>
        <w:t>附：项目人员相应证书等资质证明材料。</w:t>
      </w:r>
    </w:p>
    <w:p>
      <w:pPr>
        <w:pStyle w:val="2"/>
        <w:spacing w:line="260" w:lineRule="auto"/>
        <w:rPr>
          <w:color w:val="auto"/>
          <w:highlight w:val="none"/>
        </w:rPr>
      </w:pPr>
    </w:p>
    <w:p>
      <w:pPr>
        <w:pStyle w:val="2"/>
        <w:spacing w:line="260" w:lineRule="auto"/>
        <w:rPr>
          <w:color w:val="auto"/>
          <w:highlight w:val="none"/>
        </w:rPr>
      </w:pPr>
    </w:p>
    <w:p>
      <w:pPr>
        <w:pStyle w:val="2"/>
        <w:spacing w:line="260" w:lineRule="auto"/>
        <w:rPr>
          <w:color w:val="auto"/>
          <w:highlight w:val="none"/>
        </w:rPr>
      </w:pPr>
    </w:p>
    <w:p>
      <w:pPr>
        <w:pStyle w:val="2"/>
        <w:spacing w:line="260" w:lineRule="auto"/>
        <w:rPr>
          <w:color w:val="auto"/>
          <w:highlight w:val="none"/>
        </w:rPr>
      </w:pPr>
    </w:p>
    <w:p>
      <w:pPr>
        <w:pStyle w:val="2"/>
        <w:spacing w:line="260" w:lineRule="auto"/>
        <w:rPr>
          <w:color w:val="auto"/>
          <w:highlight w:val="none"/>
        </w:rPr>
      </w:pPr>
    </w:p>
    <w:p>
      <w:pPr>
        <w:pStyle w:val="2"/>
        <w:spacing w:line="260" w:lineRule="auto"/>
        <w:rPr>
          <w:color w:val="auto"/>
          <w:highlight w:val="none"/>
        </w:rPr>
      </w:pPr>
    </w:p>
    <w:p>
      <w:pPr>
        <w:pStyle w:val="2"/>
        <w:spacing w:line="260" w:lineRule="auto"/>
        <w:rPr>
          <w:color w:val="auto"/>
          <w:highlight w:val="none"/>
        </w:rPr>
      </w:pPr>
    </w:p>
    <w:p>
      <w:pPr>
        <w:pStyle w:val="2"/>
        <w:spacing w:line="260" w:lineRule="auto"/>
        <w:rPr>
          <w:color w:val="auto"/>
          <w:highlight w:val="none"/>
        </w:rPr>
      </w:pPr>
    </w:p>
    <w:p>
      <w:pPr>
        <w:spacing w:before="72" w:line="468" w:lineRule="exact"/>
        <w:ind w:left="37"/>
        <w:rPr>
          <w:rFonts w:ascii="宋体" w:hAnsi="宋体" w:eastAsia="宋体" w:cs="宋体"/>
          <w:color w:val="auto"/>
          <w:sz w:val="22"/>
          <w:szCs w:val="22"/>
          <w:highlight w:val="none"/>
        </w:rPr>
      </w:pPr>
      <w:r>
        <w:rPr>
          <w:rFonts w:ascii="宋体" w:hAnsi="宋体" w:eastAsia="宋体" w:cs="宋体"/>
          <w:color w:val="auto"/>
          <w:spacing w:val="-1"/>
          <w:position w:val="18"/>
          <w:sz w:val="22"/>
          <w:szCs w:val="22"/>
          <w:highlight w:val="none"/>
        </w:rPr>
        <w:t>供应商授权代表（签字</w:t>
      </w:r>
      <w:r>
        <w:rPr>
          <w:rFonts w:ascii="宋体" w:hAnsi="宋体" w:eastAsia="宋体" w:cs="宋体"/>
          <w:color w:val="auto"/>
          <w:spacing w:val="-58"/>
          <w:w w:val="99"/>
          <w:position w:val="18"/>
          <w:sz w:val="22"/>
          <w:szCs w:val="22"/>
          <w:highlight w:val="none"/>
        </w:rPr>
        <w:t>）：</w:t>
      </w:r>
    </w:p>
    <w:p>
      <w:pPr>
        <w:spacing w:before="1" w:line="219" w:lineRule="auto"/>
        <w:ind w:left="37"/>
        <w:rPr>
          <w:rFonts w:ascii="宋体" w:hAnsi="宋体" w:eastAsia="宋体" w:cs="宋体"/>
          <w:color w:val="auto"/>
          <w:sz w:val="22"/>
          <w:szCs w:val="22"/>
          <w:highlight w:val="none"/>
        </w:rPr>
      </w:pPr>
      <w:r>
        <w:rPr>
          <w:rFonts w:ascii="宋体" w:hAnsi="宋体" w:eastAsia="宋体" w:cs="宋体"/>
          <w:color w:val="auto"/>
          <w:spacing w:val="-17"/>
          <w:sz w:val="22"/>
          <w:szCs w:val="22"/>
          <w:highlight w:val="none"/>
        </w:rPr>
        <w:t>供应商（公章</w:t>
      </w:r>
      <w:r>
        <w:rPr>
          <w:rFonts w:ascii="宋体" w:hAnsi="宋体" w:eastAsia="宋体" w:cs="宋体"/>
          <w:color w:val="auto"/>
          <w:spacing w:val="-15"/>
          <w:sz w:val="22"/>
          <w:szCs w:val="22"/>
          <w:highlight w:val="none"/>
        </w:rPr>
        <w:t>）：</w:t>
      </w:r>
    </w:p>
    <w:p>
      <w:pPr>
        <w:spacing w:before="206" w:line="221" w:lineRule="auto"/>
        <w:ind w:left="75"/>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p>
      <w:pPr>
        <w:spacing w:line="221" w:lineRule="auto"/>
        <w:rPr>
          <w:rFonts w:ascii="宋体" w:hAnsi="宋体" w:eastAsia="宋体" w:cs="宋体"/>
          <w:color w:val="auto"/>
          <w:sz w:val="22"/>
          <w:szCs w:val="22"/>
          <w:highlight w:val="none"/>
        </w:rPr>
        <w:sectPr>
          <w:headerReference r:id="rId56" w:type="default"/>
          <w:footerReference r:id="rId57" w:type="default"/>
          <w:pgSz w:w="11907" w:h="16839"/>
          <w:pgMar w:top="1092" w:right="1217" w:bottom="1011" w:left="1390" w:header="874" w:footer="849" w:gutter="0"/>
          <w:pgBorders>
            <w:top w:val="none" w:sz="0" w:space="0"/>
            <w:left w:val="none" w:sz="0" w:space="0"/>
            <w:bottom w:val="none" w:sz="0" w:space="0"/>
            <w:right w:val="none" w:sz="0" w:space="0"/>
          </w:pgBorders>
          <w:cols w:space="720" w:num="1"/>
        </w:sectPr>
      </w:pPr>
    </w:p>
    <w:p>
      <w:pPr>
        <w:pStyle w:val="2"/>
        <w:spacing w:line="452" w:lineRule="auto"/>
        <w:rPr>
          <w:color w:val="auto"/>
          <w:highlight w:val="none"/>
        </w:rPr>
      </w:pPr>
    </w:p>
    <w:p>
      <w:pPr>
        <w:spacing w:before="78" w:line="220" w:lineRule="auto"/>
        <w:ind w:left="178"/>
        <w:outlineLvl w:val="0"/>
        <w:rPr>
          <w:rFonts w:ascii="宋体" w:hAnsi="宋体" w:eastAsia="宋体" w:cs="宋体"/>
          <w:color w:val="auto"/>
          <w:sz w:val="24"/>
          <w:szCs w:val="24"/>
          <w:highlight w:val="none"/>
        </w:rPr>
      </w:pPr>
      <w:r>
        <w:rPr>
          <w:rFonts w:hint="eastAsia" w:ascii="宋体" w:hAnsi="宋体" w:eastAsia="宋体" w:cs="宋体"/>
          <w:color w:val="auto"/>
          <w:spacing w:val="1"/>
          <w:sz w:val="22"/>
          <w:szCs w:val="22"/>
          <w:highlight w:val="none"/>
          <w:lang w:val="en-US" w:eastAsia="zh-CN"/>
          <w14:textOutline w14:w="4005" w14:cap="flat" w14:cmpd="sng">
            <w14:solidFill>
              <w14:srgbClr w14:val="000000"/>
            </w14:solidFill>
            <w14:prstDash w14:val="solid"/>
            <w14:miter w14:val="0"/>
          </w14:textOutline>
        </w:rPr>
        <w:t>3</w:t>
      </w:r>
      <w:r>
        <w:rPr>
          <w:rFonts w:ascii="宋体" w:hAnsi="宋体" w:eastAsia="宋体" w:cs="宋体"/>
          <w:color w:val="auto"/>
          <w:spacing w:val="1"/>
          <w:sz w:val="22"/>
          <w:szCs w:val="22"/>
          <w:highlight w:val="none"/>
          <w14:textOutline w14:w="4005" w14:cap="flat" w14:cmpd="sng">
            <w14:solidFill>
              <w14:srgbClr w14:val="000000"/>
            </w14:solidFill>
            <w14:prstDash w14:val="solid"/>
            <w14:miter w14:val="0"/>
          </w14:textOutline>
        </w:rPr>
        <w:t>、</w:t>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近三年同类或类似项目业绩一览表（</w:t>
      </w:r>
      <w:r>
        <w:rPr>
          <w:rFonts w:hint="eastAsia" w:ascii="宋体" w:hAnsi="宋体" w:eastAsia="宋体" w:cs="宋体"/>
          <w:color w:val="auto"/>
          <w:spacing w:val="1"/>
          <w:sz w:val="24"/>
          <w:szCs w:val="24"/>
          <w:highlight w:val="none"/>
          <w:lang w:val="en-US" w:eastAsia="zh-CN"/>
          <w14:textOutline w14:w="4354" w14:cap="flat" w14:cmpd="sng">
            <w14:solidFill>
              <w14:srgbClr w14:val="000000"/>
            </w14:solidFill>
            <w14:prstDash w14:val="solid"/>
            <w14:miter w14:val="0"/>
          </w14:textOutline>
        </w:rPr>
        <w:t>自拟格式</w:t>
      </w:r>
      <w:r>
        <w:rPr>
          <w:rFonts w:ascii="宋体" w:hAnsi="宋体" w:eastAsia="宋体" w:cs="宋体"/>
          <w:color w:val="auto"/>
          <w:spacing w:val="1"/>
          <w:sz w:val="24"/>
          <w:szCs w:val="24"/>
          <w:highlight w:val="none"/>
          <w14:textOutline w14:w="4354" w14:cap="flat" w14:cmpd="sng">
            <w14:solidFill>
              <w14:srgbClr w14:val="000000"/>
            </w14:solidFill>
            <w14:prstDash w14:val="solid"/>
            <w14:miter w14:val="0"/>
          </w14:textOutline>
        </w:rPr>
        <w:t>）</w:t>
      </w:r>
    </w:p>
    <w:p>
      <w:pPr>
        <w:pStyle w:val="2"/>
        <w:spacing w:line="349" w:lineRule="auto"/>
        <w:rPr>
          <w:color w:val="auto"/>
          <w:highlight w:val="none"/>
        </w:rPr>
      </w:pPr>
    </w:p>
    <w:p>
      <w:pPr>
        <w:spacing w:before="91" w:line="220" w:lineRule="auto"/>
        <w:ind w:left="2465"/>
        <w:rPr>
          <w:rFonts w:ascii="宋体" w:hAnsi="宋体" w:eastAsia="宋体" w:cs="宋体"/>
          <w:color w:val="auto"/>
          <w:sz w:val="28"/>
          <w:szCs w:val="28"/>
          <w:highlight w:val="none"/>
        </w:rPr>
      </w:pP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近三年同类或类似项目业绩一览表</w:t>
      </w:r>
    </w:p>
    <w:p>
      <w:pPr>
        <w:pStyle w:val="2"/>
        <w:spacing w:line="445" w:lineRule="auto"/>
        <w:rPr>
          <w:color w:val="auto"/>
          <w:highlight w:val="none"/>
        </w:rPr>
      </w:pPr>
    </w:p>
    <w:p>
      <w:pPr>
        <w:spacing w:before="71" w:line="399" w:lineRule="exact"/>
        <w:ind w:left="40"/>
        <w:rPr>
          <w:rFonts w:ascii="宋体" w:hAnsi="宋体" w:eastAsia="宋体" w:cs="宋体"/>
          <w:color w:val="auto"/>
          <w:sz w:val="22"/>
          <w:szCs w:val="22"/>
          <w:highlight w:val="none"/>
        </w:rPr>
      </w:pPr>
      <w:r>
        <w:rPr>
          <w:rFonts w:ascii="宋体" w:hAnsi="宋体" w:eastAsia="宋体" w:cs="宋体"/>
          <w:color w:val="auto"/>
          <w:spacing w:val="-5"/>
          <w:position w:val="13"/>
          <w:sz w:val="22"/>
          <w:szCs w:val="22"/>
          <w:highlight w:val="none"/>
          <w14:textOutline w14:w="4005" w14:cap="flat" w14:cmpd="sng">
            <w14:solidFill>
              <w14:srgbClr w14:val="000000"/>
            </w14:solidFill>
            <w14:prstDash w14:val="solid"/>
            <w14:miter w14:val="0"/>
          </w14:textOutline>
        </w:rPr>
        <w:t>项目名称/包件名称：</w:t>
      </w:r>
    </w:p>
    <w:p>
      <w:pPr>
        <w:spacing w:line="220" w:lineRule="auto"/>
        <w:ind w:left="40"/>
        <w:rPr>
          <w:rFonts w:ascii="宋体" w:hAnsi="宋体" w:eastAsia="宋体" w:cs="宋体"/>
          <w:color w:val="auto"/>
          <w:sz w:val="22"/>
          <w:szCs w:val="22"/>
          <w:highlight w:val="none"/>
        </w:rPr>
      </w:pPr>
      <w:r>
        <w:rPr>
          <w:rFonts w:ascii="宋体" w:hAnsi="宋体" w:eastAsia="宋体" w:cs="宋体"/>
          <w:color w:val="auto"/>
          <w:spacing w:val="-10"/>
          <w:sz w:val="22"/>
          <w:szCs w:val="22"/>
          <w:highlight w:val="none"/>
          <w14:textOutline w14:w="4005" w14:cap="flat" w14:cmpd="sng">
            <w14:solidFill>
              <w14:srgbClr w14:val="000000"/>
            </w14:solidFill>
            <w14:prstDash w14:val="solid"/>
            <w14:miter w14:val="0"/>
          </w14:textOutline>
        </w:rPr>
        <w:t>项目编号：</w:t>
      </w:r>
    </w:p>
    <w:p>
      <w:pPr>
        <w:spacing w:line="67" w:lineRule="auto"/>
        <w:rPr>
          <w:rFonts w:ascii="Arial"/>
          <w:color w:val="auto"/>
          <w:sz w:val="2"/>
          <w:highlight w:val="none"/>
        </w:rPr>
      </w:pPr>
    </w:p>
    <w:tbl>
      <w:tblPr>
        <w:tblStyle w:val="6"/>
        <w:tblW w:w="9063"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1"/>
        <w:gridCol w:w="1022"/>
        <w:gridCol w:w="1315"/>
        <w:gridCol w:w="1607"/>
        <w:gridCol w:w="1317"/>
        <w:gridCol w:w="30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731" w:type="dxa"/>
            <w:vAlign w:val="top"/>
          </w:tcPr>
          <w:p>
            <w:pPr>
              <w:pStyle w:val="7"/>
              <w:spacing w:before="294" w:line="222" w:lineRule="auto"/>
              <w:ind w:left="149"/>
              <w:rPr>
                <w:color w:val="auto"/>
                <w:highlight w:val="none"/>
              </w:rPr>
            </w:pPr>
            <w:r>
              <w:rPr>
                <w:color w:val="auto"/>
                <w:spacing w:val="-2"/>
                <w:highlight w:val="none"/>
                <w14:textOutline w14:w="4005" w14:cap="flat" w14:cmpd="sng">
                  <w14:solidFill>
                    <w14:srgbClr w14:val="000000"/>
                  </w14:solidFill>
                  <w14:prstDash w14:val="solid"/>
                  <w14:miter w14:val="0"/>
                </w14:textOutline>
              </w:rPr>
              <w:t>序号</w:t>
            </w:r>
          </w:p>
        </w:tc>
        <w:tc>
          <w:tcPr>
            <w:tcW w:w="1022" w:type="dxa"/>
            <w:vAlign w:val="top"/>
          </w:tcPr>
          <w:p>
            <w:pPr>
              <w:pStyle w:val="7"/>
              <w:spacing w:before="295" w:line="220" w:lineRule="auto"/>
              <w:ind w:left="293"/>
              <w:rPr>
                <w:color w:val="auto"/>
                <w:highlight w:val="none"/>
              </w:rPr>
            </w:pPr>
            <w:r>
              <w:rPr>
                <w:color w:val="auto"/>
                <w:spacing w:val="-2"/>
                <w:highlight w:val="none"/>
                <w14:textOutline w14:w="4005" w14:cap="flat" w14:cmpd="sng">
                  <w14:solidFill>
                    <w14:srgbClr w14:val="000000"/>
                  </w14:solidFill>
                  <w14:prstDash w14:val="solid"/>
                  <w14:miter w14:val="0"/>
                </w14:textOutline>
              </w:rPr>
              <w:t>年份</w:t>
            </w:r>
          </w:p>
        </w:tc>
        <w:tc>
          <w:tcPr>
            <w:tcW w:w="1315" w:type="dxa"/>
            <w:vAlign w:val="top"/>
          </w:tcPr>
          <w:p>
            <w:pPr>
              <w:pStyle w:val="7"/>
              <w:spacing w:before="294" w:line="221" w:lineRule="auto"/>
              <w:ind w:left="222"/>
              <w:rPr>
                <w:color w:val="auto"/>
                <w:highlight w:val="none"/>
              </w:rPr>
            </w:pPr>
            <w:r>
              <w:rPr>
                <w:color w:val="auto"/>
                <w:spacing w:val="-2"/>
                <w:highlight w:val="none"/>
                <w14:textOutline w14:w="4005" w14:cap="flat" w14:cmpd="sng">
                  <w14:solidFill>
                    <w14:srgbClr w14:val="000000"/>
                  </w14:solidFill>
                  <w14:prstDash w14:val="solid"/>
                  <w14:miter w14:val="0"/>
                </w14:textOutline>
              </w:rPr>
              <w:t>项目名称</w:t>
            </w:r>
          </w:p>
        </w:tc>
        <w:tc>
          <w:tcPr>
            <w:tcW w:w="1607" w:type="dxa"/>
            <w:vAlign w:val="top"/>
          </w:tcPr>
          <w:p>
            <w:pPr>
              <w:pStyle w:val="7"/>
              <w:spacing w:before="295" w:line="220" w:lineRule="auto"/>
              <w:ind w:left="371"/>
              <w:rPr>
                <w:color w:val="auto"/>
                <w:highlight w:val="none"/>
              </w:rPr>
            </w:pPr>
            <w:r>
              <w:rPr>
                <w:color w:val="auto"/>
                <w:spacing w:val="-2"/>
                <w:highlight w:val="none"/>
                <w14:textOutline w14:w="4005" w14:cap="flat" w14:cmpd="sng">
                  <w14:solidFill>
                    <w14:srgbClr w14:val="000000"/>
                  </w14:solidFill>
                  <w14:prstDash w14:val="solid"/>
                  <w14:miter w14:val="0"/>
                </w14:textOutline>
              </w:rPr>
              <w:t>项目内容</w:t>
            </w:r>
          </w:p>
        </w:tc>
        <w:tc>
          <w:tcPr>
            <w:tcW w:w="1317" w:type="dxa"/>
            <w:vAlign w:val="top"/>
          </w:tcPr>
          <w:p>
            <w:pPr>
              <w:pStyle w:val="7"/>
              <w:spacing w:before="295" w:line="222" w:lineRule="auto"/>
              <w:ind w:left="223"/>
              <w:rPr>
                <w:color w:val="auto"/>
                <w:highlight w:val="none"/>
              </w:rPr>
            </w:pPr>
            <w:r>
              <w:rPr>
                <w:color w:val="auto"/>
                <w:spacing w:val="-2"/>
                <w:highlight w:val="none"/>
                <w14:textOutline w14:w="4005" w14:cap="flat" w14:cmpd="sng">
                  <w14:solidFill>
                    <w14:srgbClr w14:val="000000"/>
                  </w14:solidFill>
                  <w14:prstDash w14:val="solid"/>
                  <w14:miter w14:val="0"/>
                </w14:textOutline>
              </w:rPr>
              <w:t>签订时间</w:t>
            </w:r>
          </w:p>
        </w:tc>
        <w:tc>
          <w:tcPr>
            <w:tcW w:w="3071" w:type="dxa"/>
            <w:vAlign w:val="top"/>
          </w:tcPr>
          <w:p>
            <w:pPr>
              <w:pStyle w:val="7"/>
              <w:spacing w:before="294" w:line="221" w:lineRule="auto"/>
              <w:ind w:left="1098"/>
              <w:rPr>
                <w:color w:val="auto"/>
                <w:highlight w:val="none"/>
              </w:rPr>
            </w:pPr>
            <w:r>
              <w:rPr>
                <w:color w:val="auto"/>
                <w:spacing w:val="-1"/>
                <w:highlight w:val="none"/>
                <w14:textOutline w14:w="4005" w14:cap="flat" w14:cmpd="sng">
                  <w14:solidFill>
                    <w14:srgbClr w14:val="000000"/>
                  </w14:solidFill>
                  <w14:prstDash w14:val="solid"/>
                  <w14:miter w14:val="0"/>
                </w14:textOutline>
              </w:rPr>
              <w:t>购买用户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731" w:type="dxa"/>
            <w:vAlign w:val="top"/>
          </w:tcPr>
          <w:p>
            <w:pPr>
              <w:spacing w:line="253" w:lineRule="auto"/>
              <w:rPr>
                <w:rFonts w:ascii="Arial"/>
                <w:color w:val="auto"/>
                <w:sz w:val="21"/>
                <w:highlight w:val="none"/>
              </w:rPr>
            </w:pPr>
          </w:p>
          <w:p>
            <w:pPr>
              <w:pStyle w:val="7"/>
              <w:spacing w:before="71" w:line="182" w:lineRule="auto"/>
              <w:ind w:left="331"/>
              <w:rPr>
                <w:color w:val="auto"/>
                <w:highlight w:val="none"/>
              </w:rPr>
            </w:pPr>
            <w:r>
              <w:rPr>
                <w:color w:val="auto"/>
                <w:highlight w:val="none"/>
                <w14:textOutline w14:w="4005" w14:cap="flat" w14:cmpd="sng">
                  <w14:solidFill>
                    <w14:srgbClr w14:val="000000"/>
                  </w14:solidFill>
                  <w14:prstDash w14:val="solid"/>
                  <w14:miter w14:val="0"/>
                </w14:textOutline>
              </w:rPr>
              <w:t>1</w:t>
            </w:r>
          </w:p>
        </w:tc>
        <w:tc>
          <w:tcPr>
            <w:tcW w:w="1022" w:type="dxa"/>
            <w:vAlign w:val="top"/>
          </w:tcPr>
          <w:p>
            <w:pPr>
              <w:rPr>
                <w:rFonts w:ascii="Arial"/>
                <w:color w:val="auto"/>
                <w:sz w:val="21"/>
                <w:highlight w:val="none"/>
              </w:rPr>
            </w:pPr>
          </w:p>
        </w:tc>
        <w:tc>
          <w:tcPr>
            <w:tcW w:w="1315" w:type="dxa"/>
            <w:vAlign w:val="top"/>
          </w:tcPr>
          <w:p>
            <w:pPr>
              <w:rPr>
                <w:rFonts w:ascii="Arial"/>
                <w:color w:val="auto"/>
                <w:sz w:val="21"/>
                <w:highlight w:val="none"/>
              </w:rPr>
            </w:pPr>
          </w:p>
        </w:tc>
        <w:tc>
          <w:tcPr>
            <w:tcW w:w="1607" w:type="dxa"/>
            <w:vAlign w:val="top"/>
          </w:tcPr>
          <w:p>
            <w:pPr>
              <w:rPr>
                <w:rFonts w:ascii="Arial"/>
                <w:color w:val="auto"/>
                <w:sz w:val="21"/>
                <w:highlight w:val="none"/>
              </w:rPr>
            </w:pPr>
          </w:p>
        </w:tc>
        <w:tc>
          <w:tcPr>
            <w:tcW w:w="1317" w:type="dxa"/>
            <w:vAlign w:val="top"/>
          </w:tcPr>
          <w:p>
            <w:pPr>
              <w:rPr>
                <w:rFonts w:ascii="Arial"/>
                <w:color w:val="auto"/>
                <w:sz w:val="21"/>
                <w:highlight w:val="none"/>
              </w:rPr>
            </w:pPr>
          </w:p>
        </w:tc>
        <w:tc>
          <w:tcPr>
            <w:tcW w:w="307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731" w:type="dxa"/>
            <w:vAlign w:val="top"/>
          </w:tcPr>
          <w:p>
            <w:pPr>
              <w:spacing w:line="253" w:lineRule="auto"/>
              <w:rPr>
                <w:rFonts w:ascii="Arial"/>
                <w:color w:val="auto"/>
                <w:sz w:val="21"/>
                <w:highlight w:val="none"/>
              </w:rPr>
            </w:pPr>
          </w:p>
          <w:p>
            <w:pPr>
              <w:pStyle w:val="7"/>
              <w:spacing w:before="71" w:line="182" w:lineRule="auto"/>
              <w:ind w:left="318"/>
              <w:rPr>
                <w:color w:val="auto"/>
                <w:highlight w:val="none"/>
              </w:rPr>
            </w:pPr>
            <w:r>
              <w:rPr>
                <w:color w:val="auto"/>
                <w:highlight w:val="none"/>
                <w14:textOutline w14:w="4005" w14:cap="flat" w14:cmpd="sng">
                  <w14:solidFill>
                    <w14:srgbClr w14:val="000000"/>
                  </w14:solidFill>
                  <w14:prstDash w14:val="solid"/>
                  <w14:miter w14:val="0"/>
                </w14:textOutline>
              </w:rPr>
              <w:t>2</w:t>
            </w:r>
          </w:p>
        </w:tc>
        <w:tc>
          <w:tcPr>
            <w:tcW w:w="1022" w:type="dxa"/>
            <w:vAlign w:val="top"/>
          </w:tcPr>
          <w:p>
            <w:pPr>
              <w:rPr>
                <w:rFonts w:ascii="Arial"/>
                <w:color w:val="auto"/>
                <w:sz w:val="21"/>
                <w:highlight w:val="none"/>
              </w:rPr>
            </w:pPr>
          </w:p>
        </w:tc>
        <w:tc>
          <w:tcPr>
            <w:tcW w:w="1315" w:type="dxa"/>
            <w:vAlign w:val="top"/>
          </w:tcPr>
          <w:p>
            <w:pPr>
              <w:rPr>
                <w:rFonts w:ascii="Arial"/>
                <w:color w:val="auto"/>
                <w:sz w:val="21"/>
                <w:highlight w:val="none"/>
              </w:rPr>
            </w:pPr>
          </w:p>
        </w:tc>
        <w:tc>
          <w:tcPr>
            <w:tcW w:w="1607" w:type="dxa"/>
            <w:vAlign w:val="top"/>
          </w:tcPr>
          <w:p>
            <w:pPr>
              <w:rPr>
                <w:rFonts w:ascii="Arial"/>
                <w:color w:val="auto"/>
                <w:sz w:val="21"/>
                <w:highlight w:val="none"/>
              </w:rPr>
            </w:pPr>
          </w:p>
        </w:tc>
        <w:tc>
          <w:tcPr>
            <w:tcW w:w="1317" w:type="dxa"/>
            <w:vAlign w:val="top"/>
          </w:tcPr>
          <w:p>
            <w:pPr>
              <w:rPr>
                <w:rFonts w:ascii="Arial"/>
                <w:color w:val="auto"/>
                <w:sz w:val="21"/>
                <w:highlight w:val="none"/>
              </w:rPr>
            </w:pPr>
          </w:p>
        </w:tc>
        <w:tc>
          <w:tcPr>
            <w:tcW w:w="307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731" w:type="dxa"/>
            <w:vAlign w:val="top"/>
          </w:tcPr>
          <w:p>
            <w:pPr>
              <w:spacing w:line="253" w:lineRule="auto"/>
              <w:rPr>
                <w:rFonts w:ascii="Arial"/>
                <w:color w:val="auto"/>
                <w:sz w:val="21"/>
                <w:highlight w:val="none"/>
              </w:rPr>
            </w:pPr>
          </w:p>
          <w:p>
            <w:pPr>
              <w:pStyle w:val="7"/>
              <w:spacing w:before="72" w:line="182" w:lineRule="auto"/>
              <w:ind w:left="320"/>
              <w:rPr>
                <w:color w:val="auto"/>
                <w:highlight w:val="none"/>
              </w:rPr>
            </w:pPr>
            <w:r>
              <w:rPr>
                <w:color w:val="auto"/>
                <w:highlight w:val="none"/>
                <w14:textOutline w14:w="4005" w14:cap="flat" w14:cmpd="sng">
                  <w14:solidFill>
                    <w14:srgbClr w14:val="000000"/>
                  </w14:solidFill>
                  <w14:prstDash w14:val="solid"/>
                  <w14:miter w14:val="0"/>
                </w14:textOutline>
              </w:rPr>
              <w:t>3</w:t>
            </w:r>
          </w:p>
        </w:tc>
        <w:tc>
          <w:tcPr>
            <w:tcW w:w="1022" w:type="dxa"/>
            <w:vAlign w:val="top"/>
          </w:tcPr>
          <w:p>
            <w:pPr>
              <w:rPr>
                <w:rFonts w:ascii="Arial"/>
                <w:color w:val="auto"/>
                <w:sz w:val="21"/>
                <w:highlight w:val="none"/>
              </w:rPr>
            </w:pPr>
          </w:p>
        </w:tc>
        <w:tc>
          <w:tcPr>
            <w:tcW w:w="1315" w:type="dxa"/>
            <w:vAlign w:val="top"/>
          </w:tcPr>
          <w:p>
            <w:pPr>
              <w:rPr>
                <w:rFonts w:ascii="Arial"/>
                <w:color w:val="auto"/>
                <w:sz w:val="21"/>
                <w:highlight w:val="none"/>
              </w:rPr>
            </w:pPr>
          </w:p>
        </w:tc>
        <w:tc>
          <w:tcPr>
            <w:tcW w:w="1607" w:type="dxa"/>
            <w:vAlign w:val="top"/>
          </w:tcPr>
          <w:p>
            <w:pPr>
              <w:rPr>
                <w:rFonts w:ascii="Arial"/>
                <w:color w:val="auto"/>
                <w:sz w:val="21"/>
                <w:highlight w:val="none"/>
              </w:rPr>
            </w:pPr>
          </w:p>
        </w:tc>
        <w:tc>
          <w:tcPr>
            <w:tcW w:w="1317" w:type="dxa"/>
            <w:vAlign w:val="top"/>
          </w:tcPr>
          <w:p>
            <w:pPr>
              <w:rPr>
                <w:rFonts w:ascii="Arial"/>
                <w:color w:val="auto"/>
                <w:sz w:val="21"/>
                <w:highlight w:val="none"/>
              </w:rPr>
            </w:pPr>
          </w:p>
        </w:tc>
        <w:tc>
          <w:tcPr>
            <w:tcW w:w="307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731" w:type="dxa"/>
            <w:vAlign w:val="top"/>
          </w:tcPr>
          <w:p>
            <w:pPr>
              <w:spacing w:line="255" w:lineRule="auto"/>
              <w:rPr>
                <w:rFonts w:ascii="Arial"/>
                <w:color w:val="auto"/>
                <w:sz w:val="21"/>
                <w:highlight w:val="none"/>
              </w:rPr>
            </w:pPr>
          </w:p>
          <w:p>
            <w:pPr>
              <w:pStyle w:val="7"/>
              <w:spacing w:before="71" w:line="182" w:lineRule="auto"/>
              <w:ind w:left="314"/>
              <w:rPr>
                <w:color w:val="auto"/>
                <w:highlight w:val="none"/>
              </w:rPr>
            </w:pPr>
            <w:r>
              <w:rPr>
                <w:color w:val="auto"/>
                <w:highlight w:val="none"/>
                <w14:textOutline w14:w="4005" w14:cap="flat" w14:cmpd="sng">
                  <w14:solidFill>
                    <w14:srgbClr w14:val="000000"/>
                  </w14:solidFill>
                  <w14:prstDash w14:val="solid"/>
                  <w14:miter w14:val="0"/>
                </w14:textOutline>
              </w:rPr>
              <w:t>4</w:t>
            </w:r>
          </w:p>
        </w:tc>
        <w:tc>
          <w:tcPr>
            <w:tcW w:w="1022" w:type="dxa"/>
            <w:vAlign w:val="top"/>
          </w:tcPr>
          <w:p>
            <w:pPr>
              <w:rPr>
                <w:rFonts w:ascii="Arial"/>
                <w:color w:val="auto"/>
                <w:sz w:val="21"/>
                <w:highlight w:val="none"/>
              </w:rPr>
            </w:pPr>
          </w:p>
        </w:tc>
        <w:tc>
          <w:tcPr>
            <w:tcW w:w="1315" w:type="dxa"/>
            <w:vAlign w:val="top"/>
          </w:tcPr>
          <w:p>
            <w:pPr>
              <w:rPr>
                <w:rFonts w:ascii="Arial"/>
                <w:color w:val="auto"/>
                <w:sz w:val="21"/>
                <w:highlight w:val="none"/>
              </w:rPr>
            </w:pPr>
          </w:p>
        </w:tc>
        <w:tc>
          <w:tcPr>
            <w:tcW w:w="1607" w:type="dxa"/>
            <w:vAlign w:val="top"/>
          </w:tcPr>
          <w:p>
            <w:pPr>
              <w:rPr>
                <w:rFonts w:ascii="Arial"/>
                <w:color w:val="auto"/>
                <w:sz w:val="21"/>
                <w:highlight w:val="none"/>
              </w:rPr>
            </w:pPr>
          </w:p>
        </w:tc>
        <w:tc>
          <w:tcPr>
            <w:tcW w:w="1317" w:type="dxa"/>
            <w:vAlign w:val="top"/>
          </w:tcPr>
          <w:p>
            <w:pPr>
              <w:rPr>
                <w:rFonts w:ascii="Arial"/>
                <w:color w:val="auto"/>
                <w:sz w:val="21"/>
                <w:highlight w:val="none"/>
              </w:rPr>
            </w:pPr>
          </w:p>
        </w:tc>
        <w:tc>
          <w:tcPr>
            <w:tcW w:w="307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731" w:type="dxa"/>
            <w:vAlign w:val="top"/>
          </w:tcPr>
          <w:p>
            <w:pPr>
              <w:pStyle w:val="7"/>
              <w:spacing w:before="292" w:line="347" w:lineRule="exact"/>
              <w:ind w:left="163"/>
              <w:rPr>
                <w:color w:val="auto"/>
                <w:highlight w:val="none"/>
              </w:rPr>
            </w:pPr>
            <w:r>
              <w:rPr>
                <w:color w:val="auto"/>
                <w:spacing w:val="-6"/>
                <w:position w:val="2"/>
                <w:highlight w:val="none"/>
                <w14:textOutline w14:w="4005" w14:cap="flat" w14:cmpd="sng">
                  <w14:solidFill>
                    <w14:srgbClr w14:val="000000"/>
                  </w14:solidFill>
                  <w14:prstDash w14:val="solid"/>
                  <w14:miter w14:val="0"/>
                </w14:textOutline>
              </w:rPr>
              <w:t>……</w:t>
            </w:r>
          </w:p>
        </w:tc>
        <w:tc>
          <w:tcPr>
            <w:tcW w:w="1022" w:type="dxa"/>
            <w:vAlign w:val="top"/>
          </w:tcPr>
          <w:p>
            <w:pPr>
              <w:rPr>
                <w:rFonts w:ascii="Arial"/>
                <w:color w:val="auto"/>
                <w:sz w:val="21"/>
                <w:highlight w:val="none"/>
              </w:rPr>
            </w:pPr>
          </w:p>
        </w:tc>
        <w:tc>
          <w:tcPr>
            <w:tcW w:w="1315" w:type="dxa"/>
            <w:vAlign w:val="top"/>
          </w:tcPr>
          <w:p>
            <w:pPr>
              <w:rPr>
                <w:rFonts w:ascii="Arial"/>
                <w:color w:val="auto"/>
                <w:sz w:val="21"/>
                <w:highlight w:val="none"/>
              </w:rPr>
            </w:pPr>
          </w:p>
        </w:tc>
        <w:tc>
          <w:tcPr>
            <w:tcW w:w="1607" w:type="dxa"/>
            <w:vAlign w:val="top"/>
          </w:tcPr>
          <w:p>
            <w:pPr>
              <w:rPr>
                <w:rFonts w:ascii="Arial"/>
                <w:color w:val="auto"/>
                <w:sz w:val="21"/>
                <w:highlight w:val="none"/>
              </w:rPr>
            </w:pPr>
          </w:p>
        </w:tc>
        <w:tc>
          <w:tcPr>
            <w:tcW w:w="1317" w:type="dxa"/>
            <w:vAlign w:val="top"/>
          </w:tcPr>
          <w:p>
            <w:pPr>
              <w:rPr>
                <w:rFonts w:ascii="Arial"/>
                <w:color w:val="auto"/>
                <w:sz w:val="21"/>
                <w:highlight w:val="none"/>
              </w:rPr>
            </w:pPr>
          </w:p>
        </w:tc>
        <w:tc>
          <w:tcPr>
            <w:tcW w:w="3071" w:type="dxa"/>
            <w:vAlign w:val="top"/>
          </w:tcPr>
          <w:p>
            <w:pPr>
              <w:rPr>
                <w:rFonts w:ascii="Arial"/>
                <w:color w:val="auto"/>
                <w:sz w:val="21"/>
                <w:highlight w:val="none"/>
              </w:rPr>
            </w:pPr>
          </w:p>
        </w:tc>
      </w:tr>
    </w:tbl>
    <w:p>
      <w:pPr>
        <w:spacing w:before="45" w:line="225" w:lineRule="auto"/>
        <w:ind w:left="37"/>
        <w:rPr>
          <w:rFonts w:ascii="宋体" w:hAnsi="宋体" w:eastAsia="宋体" w:cs="宋体"/>
          <w:color w:val="auto"/>
          <w:sz w:val="22"/>
          <w:szCs w:val="22"/>
          <w:highlight w:val="none"/>
        </w:rPr>
      </w:pPr>
      <w:r>
        <w:rPr>
          <w:rFonts w:ascii="宋体" w:hAnsi="宋体" w:eastAsia="宋体" w:cs="宋体"/>
          <w:color w:val="auto"/>
          <w:spacing w:val="-15"/>
          <w:sz w:val="22"/>
          <w:szCs w:val="22"/>
          <w:highlight w:val="none"/>
        </w:rPr>
        <w:t>注：</w:t>
      </w:r>
    </w:p>
    <w:p>
      <w:pPr>
        <w:spacing w:before="43" w:line="241" w:lineRule="auto"/>
        <w:ind w:left="36" w:right="26" w:firstLine="456"/>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1.需提供近三年内的有效合同复印件作为证明（所提供的合同可以</w:t>
      </w:r>
      <w:r>
        <w:rPr>
          <w:rFonts w:ascii="宋体" w:hAnsi="宋体" w:eastAsia="宋体" w:cs="宋体"/>
          <w:color w:val="auto"/>
          <w:sz w:val="22"/>
          <w:szCs w:val="22"/>
          <w:highlight w:val="none"/>
        </w:rPr>
        <w:t xml:space="preserve">不牵涉到金额等相关商 </w:t>
      </w:r>
      <w:r>
        <w:rPr>
          <w:rFonts w:ascii="宋体" w:hAnsi="宋体" w:eastAsia="宋体" w:cs="宋体"/>
          <w:color w:val="auto"/>
          <w:spacing w:val="-3"/>
          <w:sz w:val="22"/>
          <w:szCs w:val="22"/>
          <w:highlight w:val="none"/>
        </w:rPr>
        <w:t>业机密信息，但必须提供合同双方签署页及合同签署双方的完整信息）。</w:t>
      </w:r>
    </w:p>
    <w:p>
      <w:pPr>
        <w:spacing w:before="51" w:line="241" w:lineRule="auto"/>
        <w:ind w:left="36" w:right="30" w:firstLine="442"/>
        <w:rPr>
          <w:rFonts w:ascii="宋体" w:hAnsi="宋体" w:eastAsia="宋体" w:cs="宋体"/>
          <w:color w:val="auto"/>
          <w:sz w:val="22"/>
          <w:szCs w:val="22"/>
          <w:highlight w:val="none"/>
        </w:rPr>
      </w:pPr>
      <w:r>
        <w:rPr>
          <w:rFonts w:ascii="宋体" w:hAnsi="宋体" w:eastAsia="宋体" w:cs="宋体"/>
          <w:color w:val="auto"/>
          <w:spacing w:val="1"/>
          <w:sz w:val="22"/>
          <w:szCs w:val="22"/>
          <w:highlight w:val="none"/>
        </w:rPr>
        <w:t>2.有效证明材料以投标截止日倒推 36 个月起签订的合同为准，无法判定合同签订</w:t>
      </w:r>
      <w:r>
        <w:rPr>
          <w:rFonts w:ascii="宋体" w:hAnsi="宋体" w:eastAsia="宋体" w:cs="宋体"/>
          <w:color w:val="auto"/>
          <w:sz w:val="22"/>
          <w:szCs w:val="22"/>
          <w:highlight w:val="none"/>
        </w:rPr>
        <w:t xml:space="preserve">日期的 </w:t>
      </w:r>
      <w:r>
        <w:rPr>
          <w:rFonts w:ascii="宋体" w:hAnsi="宋体" w:eastAsia="宋体" w:cs="宋体"/>
          <w:color w:val="auto"/>
          <w:spacing w:val="-1"/>
          <w:sz w:val="22"/>
          <w:szCs w:val="22"/>
          <w:highlight w:val="none"/>
        </w:rPr>
        <w:t>视为无效业绩。</w:t>
      </w:r>
    </w:p>
    <w:p>
      <w:pPr>
        <w:pStyle w:val="2"/>
        <w:spacing w:line="250" w:lineRule="auto"/>
        <w:rPr>
          <w:color w:val="auto"/>
          <w:highlight w:val="none"/>
        </w:rPr>
      </w:pPr>
    </w:p>
    <w:p>
      <w:pPr>
        <w:pStyle w:val="2"/>
        <w:spacing w:line="250" w:lineRule="auto"/>
        <w:rPr>
          <w:color w:val="auto"/>
          <w:highlight w:val="none"/>
        </w:rPr>
      </w:pPr>
    </w:p>
    <w:p>
      <w:pPr>
        <w:pStyle w:val="2"/>
        <w:spacing w:line="251" w:lineRule="auto"/>
        <w:rPr>
          <w:color w:val="auto"/>
          <w:highlight w:val="none"/>
        </w:rPr>
      </w:pPr>
    </w:p>
    <w:p>
      <w:pPr>
        <w:pStyle w:val="2"/>
        <w:spacing w:line="251" w:lineRule="auto"/>
        <w:rPr>
          <w:color w:val="auto"/>
          <w:highlight w:val="none"/>
        </w:rPr>
      </w:pPr>
    </w:p>
    <w:p>
      <w:pPr>
        <w:pStyle w:val="2"/>
        <w:spacing w:line="251" w:lineRule="auto"/>
        <w:rPr>
          <w:color w:val="auto"/>
          <w:highlight w:val="none"/>
        </w:rPr>
      </w:pPr>
    </w:p>
    <w:p>
      <w:pPr>
        <w:spacing w:before="72" w:line="401" w:lineRule="exact"/>
        <w:ind w:left="37"/>
        <w:rPr>
          <w:rFonts w:ascii="宋体" w:hAnsi="宋体" w:eastAsia="宋体" w:cs="宋体"/>
          <w:color w:val="auto"/>
          <w:sz w:val="22"/>
          <w:szCs w:val="22"/>
          <w:highlight w:val="none"/>
        </w:rPr>
      </w:pPr>
      <w:r>
        <w:rPr>
          <w:rFonts w:ascii="宋体" w:hAnsi="宋体" w:eastAsia="宋体" w:cs="宋体"/>
          <w:color w:val="auto"/>
          <w:spacing w:val="-1"/>
          <w:position w:val="13"/>
          <w:sz w:val="22"/>
          <w:szCs w:val="22"/>
          <w:highlight w:val="none"/>
        </w:rPr>
        <w:t>供应商授权代表（签字</w:t>
      </w:r>
      <w:r>
        <w:rPr>
          <w:rFonts w:ascii="宋体" w:hAnsi="宋体" w:eastAsia="宋体" w:cs="宋体"/>
          <w:color w:val="auto"/>
          <w:spacing w:val="-58"/>
          <w:w w:val="99"/>
          <w:position w:val="13"/>
          <w:sz w:val="22"/>
          <w:szCs w:val="22"/>
          <w:highlight w:val="none"/>
        </w:rPr>
        <w:t>）：</w:t>
      </w:r>
    </w:p>
    <w:p>
      <w:pPr>
        <w:spacing w:before="1" w:line="219" w:lineRule="auto"/>
        <w:ind w:left="37"/>
        <w:rPr>
          <w:rFonts w:ascii="宋体" w:hAnsi="宋体" w:eastAsia="宋体" w:cs="宋体"/>
          <w:color w:val="auto"/>
          <w:sz w:val="22"/>
          <w:szCs w:val="22"/>
          <w:highlight w:val="none"/>
        </w:rPr>
      </w:pPr>
      <w:r>
        <w:rPr>
          <w:rFonts w:ascii="宋体" w:hAnsi="宋体" w:eastAsia="宋体" w:cs="宋体"/>
          <w:color w:val="auto"/>
          <w:spacing w:val="-17"/>
          <w:sz w:val="22"/>
          <w:szCs w:val="22"/>
          <w:highlight w:val="none"/>
        </w:rPr>
        <w:t>供应商（公章</w:t>
      </w:r>
      <w:r>
        <w:rPr>
          <w:rFonts w:ascii="宋体" w:hAnsi="宋体" w:eastAsia="宋体" w:cs="宋体"/>
          <w:color w:val="auto"/>
          <w:spacing w:val="-15"/>
          <w:sz w:val="22"/>
          <w:szCs w:val="22"/>
          <w:highlight w:val="none"/>
        </w:rPr>
        <w:t>）：</w:t>
      </w:r>
    </w:p>
    <w:p>
      <w:pPr>
        <w:spacing w:before="139" w:line="221" w:lineRule="auto"/>
        <w:ind w:left="75"/>
        <w:rPr>
          <w:rFonts w:ascii="宋体" w:hAnsi="宋体" w:eastAsia="宋体" w:cs="宋体"/>
          <w:color w:val="auto"/>
          <w:sz w:val="22"/>
          <w:szCs w:val="22"/>
          <w:highlight w:val="none"/>
        </w:rPr>
      </w:pPr>
      <w:r>
        <w:rPr>
          <w:rFonts w:ascii="宋体" w:hAnsi="宋体" w:eastAsia="宋体" w:cs="宋体"/>
          <w:color w:val="auto"/>
          <w:spacing w:val="-22"/>
          <w:sz w:val="22"/>
          <w:szCs w:val="22"/>
          <w:highlight w:val="none"/>
        </w:rPr>
        <w:t>日期：</w:t>
      </w:r>
    </w:p>
    <w:sectPr>
      <w:headerReference r:id="rId58" w:type="default"/>
      <w:footerReference r:id="rId59" w:type="default"/>
      <w:pgSz w:w="11907" w:h="16839"/>
      <w:pgMar w:top="1092" w:right="1385" w:bottom="1012" w:left="1390" w:header="874" w:footer="849"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文鼎特粗宋体简">
    <w:altName w:val="宋体"/>
    <w:panose1 w:val="00000000000000000000"/>
    <w:charset w:val="86"/>
    <w:family w:val="roma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2" w:lineRule="auto"/>
      <w:ind w:left="4121"/>
      <w:rPr>
        <w:sz w:val="18"/>
        <w:szCs w:val="18"/>
      </w:rPr>
    </w:pPr>
    <w:r>
      <w:rPr>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2" w:lineRule="auto"/>
      <w:ind w:left="4107"/>
      <w:rPr>
        <w:sz w:val="18"/>
        <w:szCs w:val="18"/>
      </w:rPr>
    </w:pPr>
    <w:r>
      <w:rPr>
        <w:spacing w:val="-2"/>
        <w:sz w:val="18"/>
        <w:szCs w:val="18"/>
      </w:rPr>
      <w:t>24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75"/>
      <w:rPr>
        <w:rFonts w:ascii="Calibri" w:hAnsi="Calibri" w:eastAsia="Calibri" w:cs="Calibri"/>
        <w:sz w:val="18"/>
        <w:szCs w:val="18"/>
      </w:rPr>
    </w:pPr>
    <w:r>
      <w:rPr>
        <w:rFonts w:ascii="Calibri" w:hAnsi="Calibri" w:eastAsia="Calibri" w:cs="Calibri"/>
        <w:spacing w:val="-3"/>
        <w:sz w:val="18"/>
        <w:szCs w:val="18"/>
      </w:rPr>
      <w:t>33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11"/>
      <w:rPr>
        <w:rFonts w:ascii="Calibri" w:hAnsi="Calibri" w:eastAsia="Calibri" w:cs="Calibri"/>
        <w:sz w:val="18"/>
        <w:szCs w:val="18"/>
      </w:rPr>
    </w:pPr>
    <w:r>
      <w:rPr>
        <w:rFonts w:ascii="Calibri" w:hAnsi="Calibri" w:eastAsia="Calibri" w:cs="Calibri"/>
        <w:spacing w:val="-3"/>
        <w:sz w:val="18"/>
        <w:szCs w:val="18"/>
      </w:rPr>
      <w:t>37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07"/>
      <w:rPr>
        <w:rFonts w:ascii="Calibri" w:hAnsi="Calibri" w:eastAsia="Calibri" w:cs="Calibri"/>
        <w:sz w:val="18"/>
        <w:szCs w:val="18"/>
      </w:rPr>
    </w:pPr>
    <w:r>
      <w:rPr>
        <w:rFonts w:ascii="Calibri" w:hAnsi="Calibri" w:eastAsia="Calibri" w:cs="Calibri"/>
        <w:spacing w:val="-2"/>
        <w:sz w:val="18"/>
        <w:szCs w:val="18"/>
      </w:rPr>
      <w:t>45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07"/>
      <w:rPr>
        <w:rFonts w:ascii="Calibri" w:hAnsi="Calibri" w:eastAsia="Calibri" w:cs="Calibri"/>
        <w:sz w:val="18"/>
        <w:szCs w:val="18"/>
      </w:rPr>
    </w:pPr>
    <w:r>
      <w:rPr>
        <w:rFonts w:ascii="Calibri" w:hAnsi="Calibri" w:eastAsia="Calibri" w:cs="Calibri"/>
        <w:spacing w:val="-2"/>
        <w:sz w:val="18"/>
        <w:szCs w:val="18"/>
      </w:rPr>
      <w:t>46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22"/>
      <w:rPr>
        <w:rFonts w:ascii="Calibri" w:hAnsi="Calibri" w:eastAsia="Calibri" w:cs="Calibri"/>
        <w:sz w:val="18"/>
        <w:szCs w:val="18"/>
      </w:rPr>
    </w:pPr>
    <w:r>
      <w:rPr>
        <w:rFonts w:ascii="Calibri" w:hAnsi="Calibri" w:eastAsia="Calibri" w:cs="Calibri"/>
        <w:spacing w:val="-3"/>
        <w:sz w:val="18"/>
        <w:szCs w:val="18"/>
      </w:rPr>
      <w:t>51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11"/>
      <w:rPr>
        <w:rFonts w:ascii="Calibri" w:hAnsi="Calibri" w:eastAsia="Calibri" w:cs="Calibri"/>
        <w:sz w:val="18"/>
        <w:szCs w:val="18"/>
      </w:rPr>
    </w:pPr>
    <w:r>
      <w:rPr>
        <w:rFonts w:ascii="Calibri" w:hAnsi="Calibri" w:eastAsia="Calibri" w:cs="Calibri"/>
        <w:spacing w:val="-3"/>
        <w:sz w:val="18"/>
        <w:szCs w:val="18"/>
      </w:rPr>
      <w:t>52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36"/>
      <w:rPr>
        <w:rFonts w:ascii="Calibri" w:hAnsi="Calibri" w:eastAsia="Calibri" w:cs="Calibri"/>
        <w:sz w:val="18"/>
        <w:szCs w:val="18"/>
      </w:rPr>
    </w:pPr>
    <w:r>
      <w:rPr>
        <w:rFonts w:ascii="Calibri" w:hAnsi="Calibri" w:eastAsia="Calibri" w:cs="Calibri"/>
        <w:spacing w:val="-3"/>
        <w:sz w:val="18"/>
        <w:szCs w:val="18"/>
      </w:rPr>
      <w:t>53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34"/>
      <w:rPr>
        <w:rFonts w:ascii="Calibri" w:hAnsi="Calibri" w:eastAsia="Calibri" w:cs="Calibri"/>
        <w:sz w:val="18"/>
        <w:szCs w:val="18"/>
      </w:rPr>
    </w:pPr>
    <w:r>
      <w:rPr>
        <w:rFonts w:ascii="Calibri" w:hAnsi="Calibri" w:eastAsia="Calibri" w:cs="Calibri"/>
        <w:spacing w:val="-3"/>
        <w:sz w:val="18"/>
        <w:szCs w:val="18"/>
      </w:rPr>
      <w:t>54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240"/>
      <w:rPr>
        <w:rFonts w:ascii="Calibri" w:hAnsi="Calibri" w:eastAsia="Calibri" w:cs="Calibri"/>
        <w:sz w:val="18"/>
        <w:szCs w:val="18"/>
      </w:rPr>
    </w:pPr>
    <w:r>
      <w:rPr>
        <w:rFonts w:ascii="Calibri" w:hAnsi="Calibri" w:eastAsia="Calibri" w:cs="Calibri"/>
        <w:spacing w:val="-3"/>
        <w:sz w:val="18"/>
        <w:szCs w:val="18"/>
      </w:rPr>
      <w:t>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2" w:lineRule="auto"/>
      <w:ind w:left="4104"/>
      <w:rPr>
        <w:sz w:val="18"/>
        <w:szCs w:val="18"/>
      </w:rPr>
    </w:pPr>
    <w:r>
      <w:rPr>
        <w:sz w:val="18"/>
        <w:szCs w:val="18"/>
      </w:rPr>
      <w:t>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34"/>
      <w:rPr>
        <w:rFonts w:ascii="Calibri" w:hAnsi="Calibri" w:eastAsia="Calibri" w:cs="Calibri"/>
        <w:sz w:val="18"/>
        <w:szCs w:val="18"/>
      </w:rPr>
    </w:pPr>
    <w:r>
      <w:rPr>
        <w:rFonts w:ascii="Calibri" w:hAnsi="Calibri" w:eastAsia="Calibri" w:cs="Calibri"/>
        <w:spacing w:val="-3"/>
        <w:sz w:val="18"/>
        <w:szCs w:val="18"/>
      </w:rPr>
      <w:t>56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211"/>
      <w:rPr>
        <w:rFonts w:ascii="Calibri" w:hAnsi="Calibri" w:eastAsia="Calibri" w:cs="Calibri"/>
        <w:sz w:val="18"/>
        <w:szCs w:val="18"/>
      </w:rPr>
    </w:pPr>
    <w:r>
      <w:rPr>
        <w:rFonts w:ascii="Calibri" w:hAnsi="Calibri" w:eastAsia="Calibri" w:cs="Calibri"/>
        <w:spacing w:val="-3"/>
        <w:sz w:val="18"/>
        <w:szCs w:val="18"/>
      </w:rPr>
      <w:t>57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11"/>
      <w:rPr>
        <w:rFonts w:ascii="Calibri" w:hAnsi="Calibri" w:eastAsia="Calibri" w:cs="Calibri"/>
        <w:sz w:val="18"/>
        <w:szCs w:val="18"/>
      </w:rPr>
    </w:pPr>
    <w:r>
      <w:rPr>
        <w:rFonts w:ascii="Calibri" w:hAnsi="Calibri" w:eastAsia="Calibri" w:cs="Calibri"/>
        <w:spacing w:val="-3"/>
        <w:sz w:val="18"/>
        <w:szCs w:val="18"/>
      </w:rPr>
      <w:t>58</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11"/>
      <w:rPr>
        <w:rFonts w:ascii="Calibri" w:hAnsi="Calibri" w:eastAsia="Calibri" w:cs="Calibri"/>
        <w:sz w:val="18"/>
        <w:szCs w:val="18"/>
      </w:rPr>
    </w:pPr>
    <w:r>
      <w:rPr>
        <w:rFonts w:ascii="Calibri" w:hAnsi="Calibri" w:eastAsia="Calibri" w:cs="Calibri"/>
        <w:spacing w:val="-3"/>
        <w:sz w:val="18"/>
        <w:szCs w:val="18"/>
      </w:rPr>
      <w:t>59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38"/>
      <w:rPr>
        <w:rFonts w:ascii="Calibri" w:hAnsi="Calibri" w:eastAsia="Calibri" w:cs="Calibri"/>
        <w:sz w:val="18"/>
        <w:szCs w:val="18"/>
      </w:rPr>
    </w:pPr>
    <w:r>
      <w:rPr>
        <w:rFonts w:ascii="Calibri" w:hAnsi="Calibri" w:eastAsia="Calibri" w:cs="Calibri"/>
        <w:spacing w:val="-3"/>
        <w:sz w:val="18"/>
        <w:szCs w:val="18"/>
      </w:rPr>
      <w:t>65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38"/>
      <w:rPr>
        <w:rFonts w:ascii="Calibri" w:hAnsi="Calibri" w:eastAsia="Calibri" w:cs="Calibri"/>
        <w:sz w:val="18"/>
        <w:szCs w:val="18"/>
      </w:rPr>
    </w:pPr>
    <w:r>
      <w:rPr>
        <w:rFonts w:ascii="Calibri" w:hAnsi="Calibri" w:eastAsia="Calibri" w:cs="Calibri"/>
        <w:spacing w:val="-3"/>
        <w:sz w:val="18"/>
        <w:szCs w:val="18"/>
      </w:rPr>
      <w:t>66</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23"/>
      <w:rPr>
        <w:rFonts w:ascii="Calibri" w:hAnsi="Calibri" w:eastAsia="Calibri" w:cs="Calibri"/>
        <w:sz w:val="18"/>
        <w:szCs w:val="18"/>
      </w:rPr>
    </w:pPr>
    <w:r>
      <w:rPr>
        <w:rFonts w:ascii="Calibri" w:hAnsi="Calibri" w:eastAsia="Calibri" w:cs="Calibri"/>
        <w:spacing w:val="-3"/>
        <w:sz w:val="18"/>
        <w:szCs w:val="18"/>
      </w:rPr>
      <w:t>67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23"/>
      <w:rPr>
        <w:rFonts w:ascii="Calibri" w:hAnsi="Calibri" w:eastAsia="Calibri" w:cs="Calibri"/>
        <w:sz w:val="18"/>
        <w:szCs w:val="18"/>
      </w:rPr>
    </w:pPr>
    <w:r>
      <w:rPr>
        <w:rFonts w:ascii="Calibri" w:hAnsi="Calibri" w:eastAsia="Calibri" w:cs="Calibri"/>
        <w:spacing w:val="-3"/>
        <w:sz w:val="18"/>
        <w:szCs w:val="18"/>
      </w:rPr>
      <w:t>68</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23"/>
      <w:rPr>
        <w:rFonts w:ascii="Calibri" w:hAnsi="Calibri" w:eastAsia="Calibri" w:cs="Calibri"/>
        <w:sz w:val="18"/>
        <w:szCs w:val="18"/>
      </w:rPr>
    </w:pPr>
    <w:r>
      <w:rPr>
        <w:rFonts w:ascii="Calibri" w:hAnsi="Calibri" w:eastAsia="Calibri" w:cs="Calibri"/>
        <w:spacing w:val="-3"/>
        <w:sz w:val="18"/>
        <w:szCs w:val="18"/>
      </w:rPr>
      <w:t>69</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83"/>
      <w:rPr>
        <w:rFonts w:ascii="Calibri" w:hAnsi="Calibri" w:eastAsia="Calibri" w:cs="Calibri"/>
        <w:sz w:val="18"/>
        <w:szCs w:val="18"/>
      </w:rPr>
    </w:pPr>
    <w:r>
      <w:rPr>
        <w:rFonts w:ascii="Calibri" w:hAnsi="Calibri" w:eastAsia="Calibri" w:cs="Calibri"/>
        <w:spacing w:val="-3"/>
        <w:sz w:val="18"/>
        <w:szCs w:val="18"/>
      </w:rPr>
      <w:t>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2" w:lineRule="auto"/>
      <w:ind w:left="4269"/>
      <w:rPr>
        <w:sz w:val="18"/>
        <w:szCs w:val="18"/>
      </w:rPr>
    </w:pPr>
    <w:r>
      <w:rPr>
        <w:sz w:val="18"/>
        <w:szCs w:val="18"/>
      </w:rPr>
      <w:t>6</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211"/>
      <w:rPr>
        <w:rFonts w:ascii="Calibri" w:hAnsi="Calibri" w:eastAsia="Calibri" w:cs="Calibri"/>
        <w:sz w:val="18"/>
        <w:szCs w:val="18"/>
      </w:rPr>
    </w:pPr>
    <w:r>
      <w:rPr>
        <w:rFonts w:ascii="Calibri" w:hAnsi="Calibri" w:eastAsia="Calibri" w:cs="Calibri"/>
        <w:spacing w:val="-3"/>
        <w:sz w:val="18"/>
        <w:szCs w:val="18"/>
      </w:rPr>
      <w:t>75</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11"/>
      <w:rPr>
        <w:rFonts w:ascii="Calibri" w:hAnsi="Calibri" w:eastAsia="Calibri" w:cs="Calibri"/>
        <w:sz w:val="18"/>
        <w:szCs w:val="18"/>
      </w:rPr>
    </w:pPr>
    <w:r>
      <w:rPr>
        <w:rFonts w:ascii="Calibri" w:hAnsi="Calibri" w:eastAsia="Calibri" w:cs="Calibri"/>
        <w:spacing w:val="-3"/>
        <w:sz w:val="18"/>
        <w:szCs w:val="18"/>
      </w:rPr>
      <w:t>76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0" w:lineRule="auto"/>
      <w:ind w:left="4271"/>
      <w:rPr>
        <w:sz w:val="18"/>
        <w:szCs w:val="18"/>
      </w:rPr>
    </w:pPr>
    <w:r>
      <w:rPr>
        <w:sz w:val="18"/>
        <w:szCs w:val="18"/>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2" w:lineRule="auto"/>
      <w:ind w:left="4270"/>
      <w:rPr>
        <w:sz w:val="18"/>
        <w:szCs w:val="18"/>
      </w:rPr>
    </w:pPr>
    <w:r>
      <w:rPr>
        <w:sz w:val="18"/>
        <w:szCs w:val="18"/>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2" w:lineRule="auto"/>
      <w:ind w:left="4121"/>
      <w:rPr>
        <w:sz w:val="18"/>
        <w:szCs w:val="18"/>
      </w:rPr>
    </w:pPr>
    <w:r>
      <w:rPr>
        <w:spacing w:val="-6"/>
        <w:sz w:val="18"/>
        <w:szCs w:val="18"/>
      </w:rPr>
      <w:t>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2" w:lineRule="auto"/>
      <w:ind w:left="4121"/>
      <w:rPr>
        <w:sz w:val="18"/>
        <w:szCs w:val="18"/>
      </w:rPr>
    </w:pPr>
    <w:r>
      <w:rPr>
        <w:spacing w:val="-9"/>
        <w:sz w:val="18"/>
        <w:szCs w:val="18"/>
      </w:rPr>
      <w:t>11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2" w:lineRule="auto"/>
      <w:ind w:left="4121"/>
      <w:rPr>
        <w:sz w:val="18"/>
        <w:szCs w:val="18"/>
      </w:rPr>
    </w:pPr>
    <w:r>
      <w:rPr>
        <w:spacing w:val="-6"/>
        <w:sz w:val="18"/>
        <w:szCs w:val="18"/>
      </w:rPr>
      <w:t>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2" w:lineRule="auto"/>
      <w:ind w:left="4121"/>
      <w:rPr>
        <w:sz w:val="18"/>
        <w:szCs w:val="18"/>
      </w:rPr>
    </w:pPr>
    <w:r>
      <w:rPr>
        <w:spacing w:val="-6"/>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6"/>
      <w:jc w:val="right"/>
      <w:rPr>
        <w:rFonts w:ascii="仿宋" w:hAnsi="仿宋" w:eastAsia="仿宋" w:cs="仿宋"/>
        <w:sz w:val="16"/>
        <w:szCs w:val="16"/>
      </w:rPr>
    </w:pPr>
    <w:r>
      <w:rPr>
        <w:rFonts w:hint="default" w:ascii="仿宋" w:hAnsi="仿宋" w:eastAsia="仿宋" w:cs="仿宋"/>
        <w:spacing w:val="-1"/>
        <w:sz w:val="16"/>
        <w:szCs w:val="16"/>
        <w:lang w:val="en-US"/>
      </w:rPr>
      <w:pict>
        <v:shape id="_x0000_s2049" o:spid="_x0000_s2049" style="position:absolute;left:0pt;margin-left:69.5pt;margin-top:53.85pt;height:0.75pt;width:456.55pt;mso-position-horizontal-relative:page;mso-position-vertical-relative:page;z-index:251660288;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val="en-US" w:eastAsia="zh-CN"/>
      </w:rPr>
      <w:t>上海新域工程建设咨询有限公司</w:t>
    </w:r>
    <w:r>
      <w:rPr>
        <w:rFonts w:ascii="仿宋" w:hAnsi="仿宋" w:eastAsia="仿宋" w:cs="仿宋"/>
        <w:spacing w:val="-1"/>
        <w:sz w:val="16"/>
        <w:szCs w:val="16"/>
      </w:rPr>
      <w:t>·公开征集文件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5753"/>
      <w:rPr>
        <w:rFonts w:ascii="仿宋" w:hAnsi="仿宋" w:eastAsia="仿宋" w:cs="仿宋"/>
        <w:sz w:val="16"/>
        <w:szCs w:val="16"/>
      </w:rPr>
    </w:pPr>
    <w:r>
      <w:pict>
        <v:shape id="_x0000_s2077" o:spid="_x0000_s2077" style="position:absolute;left:0pt;margin-left:69.5pt;margin-top:53.85pt;height:0.75pt;width:456.55pt;mso-position-horizontal-relative:page;mso-position-vertical-relative:page;z-index:251668480;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5764"/>
      <w:rPr>
        <w:rFonts w:ascii="仿宋" w:hAnsi="仿宋" w:eastAsia="仿宋" w:cs="仿宋"/>
        <w:sz w:val="16"/>
        <w:szCs w:val="16"/>
      </w:rPr>
    </w:pPr>
    <w:r>
      <w:pict>
        <v:shape id="_x0000_s2081" o:spid="_x0000_s2081" style="position:absolute;left:0pt;margin-left:69.5pt;margin-top:53.85pt;height:0.75pt;width:456.55pt;mso-position-horizontal-relative:page;mso-position-vertical-relative:page;z-index:251669504;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5"/>
      <w:jc w:val="right"/>
      <w:rPr>
        <w:rFonts w:ascii="仿宋" w:hAnsi="仿宋" w:eastAsia="仿宋" w:cs="仿宋"/>
        <w:sz w:val="16"/>
        <w:szCs w:val="16"/>
      </w:rPr>
    </w:pPr>
    <w:r>
      <w:pict>
        <v:shape id="_x0000_s2082" o:spid="_x0000_s2082" style="position:absolute;left:0pt;margin-left:69.5pt;margin-top:53.85pt;height:0.75pt;width:456.55pt;mso-position-horizontal-relative:page;mso-position-vertical-relative:page;z-index:251665408;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5"/>
      <w:jc w:val="right"/>
      <w:rPr>
        <w:rFonts w:ascii="仿宋" w:hAnsi="仿宋" w:eastAsia="仿宋" w:cs="仿宋"/>
        <w:sz w:val="16"/>
        <w:szCs w:val="16"/>
      </w:rPr>
    </w:pPr>
    <w:r>
      <w:pict>
        <v:shape id="_x0000_s2083" o:spid="_x0000_s2083" style="position:absolute;left:0pt;margin-left:69.5pt;margin-top:53.85pt;height:0.75pt;width:456.55pt;mso-position-horizontal-relative:page;mso-position-vertical-relative:page;z-index:251670528;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5"/>
      <w:jc w:val="right"/>
      <w:rPr>
        <w:rFonts w:ascii="仿宋" w:hAnsi="仿宋" w:eastAsia="仿宋" w:cs="仿宋"/>
        <w:sz w:val="16"/>
        <w:szCs w:val="16"/>
      </w:rPr>
    </w:pPr>
    <w:r>
      <w:pict>
        <v:shape id="_x0000_s2084" o:spid="_x0000_s2084" style="position:absolute;left:0pt;margin-left:69.5pt;margin-top:53.85pt;height:0.75pt;width:456.55pt;mso-position-horizontal-relative:page;mso-position-vertical-relative:page;z-index:251671552;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5781"/>
      <w:rPr>
        <w:rFonts w:ascii="仿宋" w:hAnsi="仿宋" w:eastAsia="仿宋" w:cs="仿宋"/>
        <w:sz w:val="16"/>
        <w:szCs w:val="16"/>
      </w:rPr>
    </w:pPr>
    <w:r>
      <w:pict>
        <v:shape id="_x0000_s2085" o:spid="_x0000_s2085" style="position:absolute;left:0pt;margin-left:69.5pt;margin-top:53.85pt;height:0.75pt;width:456.55pt;mso-position-horizontal-relative:page;mso-position-vertical-relative:page;z-index:251672576;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5"/>
      <w:jc w:val="right"/>
      <w:rPr>
        <w:rFonts w:ascii="仿宋" w:hAnsi="仿宋" w:eastAsia="仿宋" w:cs="仿宋"/>
        <w:sz w:val="16"/>
        <w:szCs w:val="16"/>
      </w:rPr>
    </w:pPr>
    <w:r>
      <w:pict>
        <v:shape id="_x0000_s2086" o:spid="_x0000_s2086" style="position:absolute;left:0pt;margin-left:69.5pt;margin-top:53.85pt;height:0.75pt;width:456.55pt;mso-position-horizontal-relative:page;mso-position-vertical-relative:page;z-index:251671552;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5"/>
      <w:jc w:val="right"/>
      <w:rPr>
        <w:rFonts w:ascii="仿宋" w:hAnsi="仿宋" w:eastAsia="仿宋" w:cs="仿宋"/>
        <w:sz w:val="16"/>
        <w:szCs w:val="16"/>
      </w:rPr>
    </w:pPr>
    <w:r>
      <w:pict>
        <v:shape id="_x0000_s2087" o:spid="_x0000_s2087" style="position:absolute;left:0pt;margin-left:69.5pt;margin-top:53.85pt;height:0.75pt;width:456.55pt;mso-position-horizontal-relative:page;mso-position-vertical-relative:page;z-index:251665408;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5780"/>
      <w:rPr>
        <w:rFonts w:ascii="仿宋" w:hAnsi="仿宋" w:eastAsia="仿宋" w:cs="仿宋"/>
        <w:sz w:val="16"/>
        <w:szCs w:val="16"/>
      </w:rPr>
    </w:pPr>
    <w:r>
      <w:pict>
        <v:shape id="_x0000_s2093" o:spid="_x0000_s2093" style="position:absolute;left:0pt;margin-left:69.5pt;margin-top:53.85pt;height:0.75pt;width:456.55pt;mso-position-horizontal-relative:page;mso-position-vertical-relative:page;z-index:251673600;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5"/>
      <w:jc w:val="right"/>
      <w:rPr>
        <w:rFonts w:ascii="仿宋" w:hAnsi="仿宋" w:eastAsia="仿宋" w:cs="仿宋"/>
        <w:sz w:val="16"/>
        <w:szCs w:val="16"/>
      </w:rPr>
    </w:pPr>
    <w:r>
      <w:pict>
        <v:shape id="_x0000_s2094" o:spid="_x0000_s2094" style="position:absolute;left:0pt;margin-left:69.5pt;margin-top:53.85pt;height:0.75pt;width:456.55pt;mso-position-horizontal-relative:page;mso-position-vertical-relative:page;z-index:251674624;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6"/>
      <w:jc w:val="right"/>
      <w:rPr>
        <w:rFonts w:ascii="仿宋" w:hAnsi="仿宋" w:eastAsia="仿宋" w:cs="仿宋"/>
        <w:sz w:val="16"/>
        <w:szCs w:val="16"/>
      </w:rPr>
    </w:pPr>
    <w:r>
      <w:pict>
        <v:shape id="_x0000_s2050" o:spid="_x0000_s2050" style="position:absolute;left:0pt;margin-left:76.55pt;margin-top:53.85pt;height:0.75pt;width:435.35pt;mso-position-horizontal-relative:page;mso-position-vertical-relative:page;z-index:251661312;mso-width-relative:page;mso-height-relative:page;" fillcolor="#000000" filled="t" stroked="f" coordsize="8707,15" o:allowincell="f" path="m0,14l8706,14,8706,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5"/>
      <w:jc w:val="right"/>
      <w:rPr>
        <w:rFonts w:ascii="仿宋" w:hAnsi="仿宋" w:eastAsia="仿宋" w:cs="仿宋"/>
        <w:sz w:val="16"/>
        <w:szCs w:val="16"/>
      </w:rPr>
    </w:pPr>
    <w:r>
      <w:pict>
        <v:shape id="_x0000_s2095" o:spid="_x0000_s2095" style="position:absolute;left:0pt;margin-left:69.5pt;margin-top:53.85pt;height:0.75pt;width:456.55pt;mso-position-horizontal-relative:page;mso-position-vertical-relative:page;z-index:251675648;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5764"/>
      <w:rPr>
        <w:rFonts w:ascii="仿宋" w:hAnsi="仿宋" w:eastAsia="仿宋" w:cs="仿宋"/>
        <w:sz w:val="16"/>
        <w:szCs w:val="16"/>
      </w:rPr>
    </w:pPr>
    <w:r>
      <w:pict>
        <v:shape id="_x0000_s2096" o:spid="_x0000_s2096" style="position:absolute;left:0pt;margin-left:69.5pt;margin-top:53.85pt;height:0.75pt;width:456.55pt;mso-position-horizontal-relative:page;mso-position-vertical-relative:page;z-index:251676672;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5825"/>
      <w:rPr>
        <w:rFonts w:ascii="仿宋" w:hAnsi="仿宋" w:eastAsia="仿宋" w:cs="仿宋"/>
        <w:sz w:val="16"/>
        <w:szCs w:val="16"/>
      </w:rPr>
    </w:pPr>
    <w:r>
      <w:pict>
        <v:shape id="_x0000_s2101" o:spid="_x0000_s2101" style="position:absolute;left:0pt;margin-left:69.5pt;margin-top:53.85pt;height:0.75pt;width:456.55pt;mso-position-horizontal-relative:page;mso-position-vertical-relative:page;z-index:251677696;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5753"/>
      <w:rPr>
        <w:rFonts w:ascii="仿宋" w:hAnsi="仿宋" w:eastAsia="仿宋" w:cs="仿宋"/>
        <w:sz w:val="16"/>
        <w:szCs w:val="16"/>
      </w:rPr>
    </w:pPr>
    <w:r>
      <w:pict>
        <v:shape id="_x0000_s2102" o:spid="_x0000_s2102" style="position:absolute;left:0pt;margin-left:69.5pt;margin-top:53.85pt;height:0.75pt;width:456.55pt;mso-position-horizontal-relative:page;mso-position-vertical-relative:page;z-index:251678720;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5"/>
      <w:jc w:val="right"/>
      <w:rPr>
        <w:rFonts w:ascii="仿宋" w:hAnsi="仿宋" w:eastAsia="仿宋" w:cs="仿宋"/>
        <w:sz w:val="16"/>
        <w:szCs w:val="16"/>
      </w:rPr>
    </w:pPr>
    <w:r>
      <w:pict>
        <v:shape id="_x0000_s2103" o:spid="_x0000_s2103" style="position:absolute;left:0pt;margin-left:69.5pt;margin-top:53.85pt;height:0.75pt;width:456.55pt;mso-position-horizontal-relative:page;mso-position-vertical-relative:page;z-index:251665408;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6"/>
      <w:jc w:val="right"/>
      <w:rPr>
        <w:rFonts w:ascii="仿宋" w:hAnsi="仿宋" w:eastAsia="仿宋" w:cs="仿宋"/>
        <w:sz w:val="16"/>
        <w:szCs w:val="16"/>
      </w:rPr>
    </w:pPr>
    <w:r>
      <w:pict>
        <v:shape id="_x0000_s2053" o:spid="_x0000_s2053" style="position:absolute;left:0pt;margin-left:76.55pt;margin-top:53.85pt;height:0.75pt;width:435.35pt;mso-position-horizontal-relative:page;mso-position-vertical-relative:page;z-index:251661312;mso-width-relative:page;mso-height-relative:page;" fillcolor="#000000" filled="t" stroked="f" coordsize="8707,15" o:allowincell="f" path="m0,14l8706,14,8706,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5489"/>
      <w:rPr>
        <w:rFonts w:ascii="仿宋" w:hAnsi="仿宋" w:eastAsia="仿宋" w:cs="仿宋"/>
        <w:sz w:val="16"/>
        <w:szCs w:val="16"/>
      </w:rPr>
    </w:pPr>
    <w:r>
      <w:pict>
        <v:shape id="_x0000_s2054" o:spid="_x0000_s2054" style="position:absolute;left:0pt;margin-left:76.55pt;margin-top:53.85pt;height:0.75pt;width:435.35pt;mso-position-horizontal-relative:page;mso-position-vertical-relative:page;z-index:251662336;mso-width-relative:page;mso-height-relative:page;" fillcolor="#000000" filled="t" stroked="f" coordsize="8707,15" o:allowincell="f" path="m0,14l8706,14,8706,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6"/>
      <w:jc w:val="right"/>
      <w:rPr>
        <w:rFonts w:ascii="仿宋" w:hAnsi="仿宋" w:eastAsia="仿宋" w:cs="仿宋"/>
        <w:sz w:val="16"/>
        <w:szCs w:val="16"/>
      </w:rPr>
    </w:pPr>
    <w:r>
      <w:pict>
        <v:shape id="_x0000_s2055" o:spid="_x0000_s2055" style="position:absolute;left:0pt;margin-left:76.55pt;margin-top:53.85pt;height:0.75pt;width:435.35pt;mso-position-horizontal-relative:page;mso-position-vertical-relative:page;z-index:251661312;mso-width-relative:page;mso-height-relative:page;" fillcolor="#000000" filled="t" stroked="f" coordsize="8707,15" o:allowincell="f" path="m0,14l8706,14,8706,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6"/>
      <w:jc w:val="right"/>
      <w:rPr>
        <w:rFonts w:ascii="仿宋" w:hAnsi="仿宋" w:eastAsia="仿宋" w:cs="仿宋"/>
        <w:sz w:val="16"/>
        <w:szCs w:val="16"/>
      </w:rPr>
    </w:pPr>
    <w:r>
      <w:pict>
        <v:shape id="_x0000_s2063" o:spid="_x0000_s2063" style="position:absolute;left:0pt;margin-left:76.55pt;margin-top:53.85pt;height:0.75pt;width:435.35pt;mso-position-horizontal-relative:page;mso-position-vertical-relative:page;z-index:251661312;mso-width-relative:page;mso-height-relative:page;" fillcolor="#000000" filled="t" stroked="f" coordsize="8707,15" o:allowincell="f" path="m0,14l8706,14,8706,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right="25"/>
      <w:jc w:val="right"/>
      <w:rPr>
        <w:rFonts w:ascii="仿宋" w:hAnsi="仿宋" w:eastAsia="仿宋" w:cs="仿宋"/>
        <w:sz w:val="16"/>
        <w:szCs w:val="16"/>
      </w:rPr>
    </w:pPr>
    <w:r>
      <w:pict>
        <v:shape id="_x0000_s2071" o:spid="_x0000_s2071" style="position:absolute;left:0pt;margin-left:69.5pt;margin-top:53.85pt;height:0.75pt;width:456.55pt;mso-position-horizontal-relative:page;mso-position-vertical-relative:page;z-index:251664384;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5753"/>
      <w:rPr>
        <w:rFonts w:ascii="仿宋" w:hAnsi="仿宋" w:eastAsia="仿宋" w:cs="仿宋"/>
        <w:sz w:val="16"/>
        <w:szCs w:val="16"/>
      </w:rPr>
    </w:pPr>
    <w:r>
      <w:pict>
        <v:shape id="_x0000_s2073" o:spid="_x0000_s2073" style="position:absolute;left:0pt;margin-left:69.5pt;margin-top:53.85pt;height:0.75pt;width:456.55pt;mso-position-horizontal-relative:page;mso-position-vertical-relative:page;z-index:251666432;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ind w:left="5753"/>
      <w:rPr>
        <w:rFonts w:ascii="仿宋" w:hAnsi="仿宋" w:eastAsia="仿宋" w:cs="仿宋"/>
        <w:sz w:val="16"/>
        <w:szCs w:val="16"/>
      </w:rPr>
    </w:pPr>
    <w:r>
      <w:pict>
        <v:shape id="_x0000_s2076" o:spid="_x0000_s2076" style="position:absolute;left:0pt;margin-left:69.5pt;margin-top:53.85pt;height:0.75pt;width:456.55pt;mso-position-horizontal-relative:page;mso-position-vertical-relative:page;z-index:251667456;mso-width-relative:page;mso-height-relative:page;" fillcolor="#000000" filled="t" stroked="f" coordsize="9130,15" o:allowincell="f" path="m0,14l9130,14,9130,0,0,0,0,14xe">
          <v:path/>
          <v:fill on="t" focussize="0,0"/>
          <v:stroke on="f"/>
          <v:imagedata o:title=""/>
          <o:lock v:ext="edit"/>
        </v:shape>
      </w:pict>
    </w:r>
    <w:r>
      <w:rPr>
        <w:rFonts w:hint="eastAsia" w:ascii="仿宋" w:hAnsi="仿宋" w:eastAsia="仿宋" w:cs="仿宋"/>
        <w:spacing w:val="-1"/>
        <w:sz w:val="16"/>
        <w:szCs w:val="16"/>
        <w:lang w:eastAsia="zh-CN"/>
      </w:rPr>
      <w:t>上海新域工程建设咨询有限公司</w:t>
    </w:r>
    <w:r>
      <w:rPr>
        <w:rFonts w:ascii="仿宋" w:hAnsi="仿宋" w:eastAsia="仿宋" w:cs="仿宋"/>
        <w:spacing w:val="-1"/>
        <w:sz w:val="16"/>
        <w:szCs w:val="16"/>
      </w:rPr>
      <w:t>·公开征集文件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39AB9"/>
    <w:multiLevelType w:val="singleLevel"/>
    <w:tmpl w:val="B6539AB9"/>
    <w:lvl w:ilvl="0" w:tentative="0">
      <w:start w:val="4"/>
      <w:numFmt w:val="decimal"/>
      <w:suff w:val="nothing"/>
      <w:lvlText w:val="%1、"/>
      <w:lvlJc w:val="left"/>
    </w:lvl>
  </w:abstractNum>
  <w:abstractNum w:abstractNumId="1">
    <w:nsid w:val="0DF77A2B"/>
    <w:multiLevelType w:val="singleLevel"/>
    <w:tmpl w:val="0DF77A2B"/>
    <w:lvl w:ilvl="0" w:tentative="0">
      <w:start w:val="1"/>
      <w:numFmt w:val="decimal"/>
      <w:suff w:val="space"/>
      <w:lvlText w:val="%1."/>
      <w:lvlJc w:val="left"/>
    </w:lvl>
  </w:abstractNum>
  <w:abstractNum w:abstractNumId="2">
    <w:nsid w:val="39E1A30C"/>
    <w:multiLevelType w:val="singleLevel"/>
    <w:tmpl w:val="39E1A30C"/>
    <w:lvl w:ilvl="0" w:tentative="0">
      <w:start w:val="3"/>
      <w:numFmt w:val="decimal"/>
      <w:suff w:val="nothing"/>
      <w:lvlText w:val="%1、"/>
      <w:lvlJc w:val="left"/>
      <w:pPr>
        <w:ind w:left="149"/>
      </w:pPr>
    </w:lvl>
  </w:abstractNum>
  <w:abstractNum w:abstractNumId="3">
    <w:nsid w:val="55743102"/>
    <w:multiLevelType w:val="singleLevel"/>
    <w:tmpl w:val="55743102"/>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NmNzcxMzU0YjhkOGFiYjMxNzBmMjFmMTY4MDQ1NjUifQ=="/>
    <w:docVar w:name="KSO_WPS_MARK_KEY" w:val="733b3ac6-b9d5-414a-9ee9-8f571aa9e30f"/>
  </w:docVars>
  <w:rsids>
    <w:rsidRoot w:val="00172A27"/>
    <w:rsid w:val="00200D61"/>
    <w:rsid w:val="01BC270E"/>
    <w:rsid w:val="04507925"/>
    <w:rsid w:val="08E76C87"/>
    <w:rsid w:val="0BEB3E99"/>
    <w:rsid w:val="10ED2B79"/>
    <w:rsid w:val="14FF6987"/>
    <w:rsid w:val="1B157335"/>
    <w:rsid w:val="20B37F80"/>
    <w:rsid w:val="23F14CB1"/>
    <w:rsid w:val="27AB67DD"/>
    <w:rsid w:val="30D2318F"/>
    <w:rsid w:val="3CAA2263"/>
    <w:rsid w:val="3D136199"/>
    <w:rsid w:val="3EFE0E7E"/>
    <w:rsid w:val="3F8D4099"/>
    <w:rsid w:val="40B73994"/>
    <w:rsid w:val="59CD04C5"/>
    <w:rsid w:val="67B54372"/>
    <w:rsid w:val="6CF06211"/>
    <w:rsid w:val="79F37A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宋体" w:hAnsi="宋体" w:eastAsia="宋体" w:cs="宋体"/>
      <w:sz w:val="22"/>
      <w:szCs w:val="22"/>
      <w:lang w:val="en-US" w:eastAsia="en-US" w:bidi="ar-SA"/>
    </w:rPr>
  </w:style>
  <w:style w:type="paragraph" w:customStyle="1" w:styleId="8">
    <w:name w:val="Default"/>
    <w:unhideWhenUsed/>
    <w:qFormat/>
    <w:uiPriority w:val="99"/>
    <w:pPr>
      <w:widowControl w:val="0"/>
      <w:autoSpaceDE w:val="0"/>
      <w:autoSpaceDN w:val="0"/>
      <w:adjustRightInd w:val="0"/>
      <w:spacing w:beforeLines="0" w:afterLines="0"/>
    </w:pPr>
    <w:rPr>
      <w:rFonts w:hint="eastAsia" w:ascii="宋体" w:hAnsi="宋体" w:eastAsia="宋体" w:cs="Arial"/>
      <w:color w:val="000000"/>
      <w:sz w:val="24"/>
      <w:szCs w:val="24"/>
    </w:rPr>
  </w:style>
  <w:style w:type="paragraph" w:customStyle="1" w:styleId="9">
    <w:name w:val="列出段落1"/>
    <w:basedOn w:val="1"/>
    <w:qFormat/>
    <w:uiPriority w:val="34"/>
    <w:pPr>
      <w:ind w:firstLine="420" w:firstLineChars="200"/>
    </w:pPr>
    <w:rPr>
      <w:rFonts w:ascii="Calibri" w:hAnsi="Calibri" w:cs="黑体"/>
      <w:szCs w:val="22"/>
    </w:rPr>
  </w:style>
  <w:style w:type="paragraph" w:customStyle="1" w:styleId="10">
    <w:name w:val="列出段落11"/>
    <w:basedOn w:val="1"/>
    <w:qFormat/>
    <w:uiPriority w:val="34"/>
    <w:pPr>
      <w:ind w:firstLine="420" w:firstLineChars="200"/>
    </w:pPr>
    <w:rPr>
      <w:rFonts w:ascii="Calibri" w:hAnsi="Calibri" w:cs="黑体"/>
      <w:szCs w:val="22"/>
    </w:rPr>
  </w:style>
  <w:style w:type="paragraph" w:customStyle="1" w:styleId="11">
    <w:name w:val="列出段落111"/>
    <w:basedOn w:val="1"/>
    <w:qFormat/>
    <w:uiPriority w:val="34"/>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6" Type="http://schemas.openxmlformats.org/officeDocument/2006/relationships/fontTable" Target="fontTable.xml"/><Relationship Id="rId65" Type="http://schemas.openxmlformats.org/officeDocument/2006/relationships/numbering" Target="numbering.xml"/><Relationship Id="rId64" Type="http://schemas.openxmlformats.org/officeDocument/2006/relationships/customXml" Target="../customXml/item1.xml"/><Relationship Id="rId63" Type="http://schemas.openxmlformats.org/officeDocument/2006/relationships/image" Target="media/image3.png"/><Relationship Id="rId62" Type="http://schemas.openxmlformats.org/officeDocument/2006/relationships/image" Target="media/image2.png"/><Relationship Id="rId61" Type="http://schemas.openxmlformats.org/officeDocument/2006/relationships/image" Target="media/image1.png"/><Relationship Id="rId60" Type="http://schemas.openxmlformats.org/officeDocument/2006/relationships/theme" Target="theme/theme1.xml"/><Relationship Id="rId6" Type="http://schemas.openxmlformats.org/officeDocument/2006/relationships/header" Target="header2.xml"/><Relationship Id="rId59" Type="http://schemas.openxmlformats.org/officeDocument/2006/relationships/footer" Target="footer31.xml"/><Relationship Id="rId58" Type="http://schemas.openxmlformats.org/officeDocument/2006/relationships/header" Target="header24.xml"/><Relationship Id="rId57" Type="http://schemas.openxmlformats.org/officeDocument/2006/relationships/footer" Target="footer30.xml"/><Relationship Id="rId56" Type="http://schemas.openxmlformats.org/officeDocument/2006/relationships/header" Target="header23.xml"/><Relationship Id="rId55" Type="http://schemas.openxmlformats.org/officeDocument/2006/relationships/footer" Target="footer29.xml"/><Relationship Id="rId54" Type="http://schemas.openxmlformats.org/officeDocument/2006/relationships/header" Target="header22.xml"/><Relationship Id="rId53" Type="http://schemas.openxmlformats.org/officeDocument/2006/relationships/footer" Target="footer28.xml"/><Relationship Id="rId52" Type="http://schemas.openxmlformats.org/officeDocument/2006/relationships/footer" Target="footer27.xml"/><Relationship Id="rId51" Type="http://schemas.openxmlformats.org/officeDocument/2006/relationships/header" Target="header21.xml"/><Relationship Id="rId50" Type="http://schemas.openxmlformats.org/officeDocument/2006/relationships/footer" Target="footer26.xml"/><Relationship Id="rId5" Type="http://schemas.openxmlformats.org/officeDocument/2006/relationships/header" Target="header1.xml"/><Relationship Id="rId49" Type="http://schemas.openxmlformats.org/officeDocument/2006/relationships/header" Target="header20.xml"/><Relationship Id="rId48" Type="http://schemas.openxmlformats.org/officeDocument/2006/relationships/footer" Target="footer25.xml"/><Relationship Id="rId47" Type="http://schemas.openxmlformats.org/officeDocument/2006/relationships/header" Target="header19.xml"/><Relationship Id="rId46" Type="http://schemas.openxmlformats.org/officeDocument/2006/relationships/footer" Target="footer24.xml"/><Relationship Id="rId45" Type="http://schemas.openxmlformats.org/officeDocument/2006/relationships/header" Target="header18.xml"/><Relationship Id="rId44" Type="http://schemas.openxmlformats.org/officeDocument/2006/relationships/footer" Target="footer23.xml"/><Relationship Id="rId43" Type="http://schemas.openxmlformats.org/officeDocument/2006/relationships/footer" Target="footer22.xml"/><Relationship Id="rId42" Type="http://schemas.openxmlformats.org/officeDocument/2006/relationships/footer" Target="footer21.xml"/><Relationship Id="rId41" Type="http://schemas.openxmlformats.org/officeDocument/2006/relationships/header" Target="header17.xml"/><Relationship Id="rId40" Type="http://schemas.openxmlformats.org/officeDocument/2006/relationships/footer" Target="footer20.xml"/><Relationship Id="rId4" Type="http://schemas.openxmlformats.org/officeDocument/2006/relationships/endnotes" Target="endnotes.xml"/><Relationship Id="rId39" Type="http://schemas.openxmlformats.org/officeDocument/2006/relationships/header" Target="header16.xml"/><Relationship Id="rId38" Type="http://schemas.openxmlformats.org/officeDocument/2006/relationships/footer" Target="footer19.xml"/><Relationship Id="rId37" Type="http://schemas.openxmlformats.org/officeDocument/2006/relationships/header" Target="header15.xml"/><Relationship Id="rId36" Type="http://schemas.openxmlformats.org/officeDocument/2006/relationships/footer" Target="footer18.xml"/><Relationship Id="rId35" Type="http://schemas.openxmlformats.org/officeDocument/2006/relationships/header" Target="header14.xml"/><Relationship Id="rId34" Type="http://schemas.openxmlformats.org/officeDocument/2006/relationships/footer" Target="footer17.xml"/><Relationship Id="rId33" Type="http://schemas.openxmlformats.org/officeDocument/2006/relationships/header" Target="header13.xml"/><Relationship Id="rId32" Type="http://schemas.openxmlformats.org/officeDocument/2006/relationships/footer" Target="footer16.xml"/><Relationship Id="rId31" Type="http://schemas.openxmlformats.org/officeDocument/2006/relationships/header" Target="header12.xml"/><Relationship Id="rId30" Type="http://schemas.openxmlformats.org/officeDocument/2006/relationships/footer" Target="footer15.xml"/><Relationship Id="rId3" Type="http://schemas.openxmlformats.org/officeDocument/2006/relationships/footnotes" Target="footnotes.xml"/><Relationship Id="rId29" Type="http://schemas.openxmlformats.org/officeDocument/2006/relationships/header" Target="header11.xml"/><Relationship Id="rId28" Type="http://schemas.openxmlformats.org/officeDocument/2006/relationships/footer" Target="footer14.xml"/><Relationship Id="rId27" Type="http://schemas.openxmlformats.org/officeDocument/2006/relationships/header" Target="header10.xml"/><Relationship Id="rId26" Type="http://schemas.openxmlformats.org/officeDocument/2006/relationships/footer" Target="footer13.xml"/><Relationship Id="rId25" Type="http://schemas.openxmlformats.org/officeDocument/2006/relationships/header" Target="header9.xml"/><Relationship Id="rId24" Type="http://schemas.openxmlformats.org/officeDocument/2006/relationships/footer" Target="footer12.xml"/><Relationship Id="rId23" Type="http://schemas.openxmlformats.org/officeDocument/2006/relationships/header" Target="header8.xml"/><Relationship Id="rId22" Type="http://schemas.openxmlformats.org/officeDocument/2006/relationships/footer" Target="footer11.xml"/><Relationship Id="rId21" Type="http://schemas.openxmlformats.org/officeDocument/2006/relationships/header" Target="header7.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3"/>
    <customShpInfo spid="_x0000_s2054"/>
    <customShpInfo spid="_x0000_s2055"/>
    <customShpInfo spid="_x0000_s2063"/>
    <customShpInfo spid="_x0000_s2071"/>
    <customShpInfo spid="_x0000_s2073"/>
    <customShpInfo spid="_x0000_s2076"/>
    <customShpInfo spid="_x0000_s2077"/>
    <customShpInfo spid="_x0000_s2081"/>
    <customShpInfo spid="_x0000_s2082"/>
    <customShpInfo spid="_x0000_s2083"/>
    <customShpInfo spid="_x0000_s2084"/>
    <customShpInfo spid="_x0000_s2085"/>
    <customShpInfo spid="_x0000_s2086"/>
    <customShpInfo spid="_x0000_s2087"/>
    <customShpInfo spid="_x0000_s2093"/>
    <customShpInfo spid="_x0000_s2094"/>
    <customShpInfo spid="_x0000_s2095"/>
    <customShpInfo spid="_x0000_s2096"/>
    <customShpInfo spid="_x0000_s2101"/>
    <customShpInfo spid="_x0000_s2102"/>
    <customShpInfo spid="_x0000_s2103"/>
    <customShpInfo spid="_x0000_s1036"/>
    <customShpInfo spid="_x0000_s1037"/>
    <customShpInfo spid="_x0000_s1035"/>
    <customShpInfo spid="_x0000_s1039"/>
    <customShpInfo spid="_x0000_s1040"/>
    <customShpInfo spid="_x0000_s1038"/>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56</Pages>
  <Words>29991</Words>
  <Characters>31377</Characters>
  <TotalTime>8</TotalTime>
  <ScaleCrop>false</ScaleCrop>
  <LinksUpToDate>false</LinksUpToDate>
  <CharactersWithSpaces>32980</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2023-09-18T16:43:00Z</dcterms:created>
  <dc:creator>DELL</dc:creator>
  <cp:lastModifiedBy>顾旭雯</cp:lastModifiedBy>
  <dcterms:modified xsi:type="dcterms:W3CDTF">2024-04-23T06:57:21Z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2024-01-09T14:39:17Z</vt:filetime>
  </property>
  <property fmtid="{D5CDD505-2E9C-101B-9397-08002B2CF9AE}" pid="4" name="KSOProductBuildVer">
    <vt:lpwstr>2052-11.1.0.14036</vt:lpwstr>
  </property>
  <property fmtid="{D5CDD505-2E9C-101B-9397-08002B2CF9AE}" pid="5" name="ICV">
    <vt:lpwstr>763042606D6445BB9C1FADF5E066ECD3_13</vt:lpwstr>
  </property>
</Properties>
</file>