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bookmarkStart w:id="6" w:name="_GoBack"/>
      <w:bookmarkEnd w:id="6"/>
      <w:r>
        <w:rPr>
          <w:rFonts w:hint="eastAsia"/>
          <w:b/>
          <w:sz w:val="30"/>
          <w:szCs w:val="30"/>
        </w:rPr>
        <w:t>长宁教育行政管理平台升级改造及运维服务竞争性磋商项目</w:t>
      </w:r>
    </w:p>
    <w:p>
      <w:pPr>
        <w:jc w:val="center"/>
        <w:rPr>
          <w:b/>
          <w:sz w:val="32"/>
          <w:szCs w:val="32"/>
        </w:rPr>
      </w:pPr>
      <w:r>
        <w:rPr>
          <w:rFonts w:hint="eastAsia"/>
          <w:b/>
          <w:sz w:val="30"/>
          <w:szCs w:val="30"/>
          <w:lang w:eastAsia="zh-CN"/>
        </w:rPr>
        <w:t>磋商需求文件</w:t>
      </w:r>
    </w:p>
    <w:p>
      <w:pPr>
        <w:pStyle w:val="2"/>
      </w:pPr>
      <w:r>
        <w:rPr>
          <w:rFonts w:hint="eastAsia"/>
        </w:rPr>
        <w:t>项目概述</w:t>
      </w:r>
    </w:p>
    <w:p>
      <w:pPr>
        <w:pStyle w:val="3"/>
      </w:pPr>
      <w:r>
        <w:rPr>
          <w:rFonts w:hint="eastAsia"/>
        </w:rPr>
        <w:t>项目名称</w:t>
      </w:r>
    </w:p>
    <w:p>
      <w:pPr>
        <w:ind w:firstLine="480" w:firstLineChars="200"/>
        <w:rPr>
          <w:szCs w:val="24"/>
        </w:rPr>
      </w:pPr>
      <w:r>
        <w:rPr>
          <w:rFonts w:hint="eastAsia"/>
          <w:szCs w:val="24"/>
        </w:rPr>
        <w:t>本次</w:t>
      </w:r>
      <w:r>
        <w:rPr>
          <w:rFonts w:hint="eastAsia"/>
          <w:szCs w:val="24"/>
          <w:lang w:eastAsia="zh-CN"/>
        </w:rPr>
        <w:t>采购</w:t>
      </w:r>
      <w:r>
        <w:rPr>
          <w:rFonts w:hint="eastAsia"/>
          <w:szCs w:val="24"/>
        </w:rPr>
        <w:t>项目名称为：“长宁教育行政管理平台升级改造及运维服务竞争性磋商项目”。</w:t>
      </w:r>
    </w:p>
    <w:p>
      <w:pPr>
        <w:pStyle w:val="3"/>
      </w:pPr>
      <w:r>
        <w:rPr>
          <w:rFonts w:hint="eastAsia"/>
        </w:rPr>
        <w:t>项目背景</w:t>
      </w:r>
    </w:p>
    <w:p>
      <w:pPr>
        <w:pStyle w:val="64"/>
        <w:autoSpaceDE w:val="0"/>
        <w:snapToGrid w:val="0"/>
        <w:ind w:right="62" w:rightChars="26"/>
      </w:pPr>
      <w:r>
        <w:rPr>
          <w:rFonts w:hint="eastAsia" w:ascii="宋体" w:hAnsi="宋体"/>
        </w:rPr>
        <w:t>深入贯彻习近平总书记在《关于电子公文系统安全可靠应用试点工作情况的报告》上作出的重要批示精神，根据《关于实施党政机关电子公文系统安全可靠应用全面替代的意见》（厅字〔</w:t>
      </w:r>
      <w:r>
        <w:rPr>
          <w:rFonts w:hint="eastAsia" w:cs="Calibri"/>
        </w:rPr>
        <w:t>2019</w:t>
      </w:r>
      <w:r>
        <w:rPr>
          <w:rFonts w:hint="eastAsia" w:ascii="宋体" w:hAnsi="宋体"/>
        </w:rPr>
        <w:t>〕</w:t>
      </w:r>
      <w:r>
        <w:rPr>
          <w:rFonts w:hint="eastAsia" w:cs="Calibri"/>
        </w:rPr>
        <w:t>31</w:t>
      </w:r>
      <w:r>
        <w:rPr>
          <w:rFonts w:hint="eastAsia" w:ascii="宋体" w:hAnsi="宋体"/>
        </w:rPr>
        <w:t>号）文件内容，结合党和国家对于全国党政机关单位于</w:t>
      </w:r>
      <w:r>
        <w:rPr>
          <w:rFonts w:hint="eastAsia" w:cs="Calibri"/>
        </w:rPr>
        <w:t>2020</w:t>
      </w:r>
      <w:r>
        <w:rPr>
          <w:rFonts w:hint="eastAsia" w:ascii="宋体" w:hAnsi="宋体"/>
        </w:rPr>
        <w:t>年起全面推进信息化系统安全可靠应用建设与推广的工作要求，采用自主创新技术和安全可靠的软硬件环境，开发建设自主可控的</w:t>
      </w:r>
      <w:r>
        <w:rPr>
          <w:rFonts w:hint="eastAsia" w:ascii="宋体" w:hAnsi="宋体" w:cs="宋体"/>
        </w:rPr>
        <w:t>长宁教育行政管理平台</w:t>
      </w:r>
      <w:r>
        <w:rPr>
          <w:rFonts w:hint="eastAsia" w:ascii="宋体" w:hAnsi="宋体"/>
        </w:rPr>
        <w:t>，实现</w:t>
      </w:r>
      <w:r>
        <w:rPr>
          <w:rFonts w:hint="eastAsia" w:ascii="宋体" w:hAnsi="宋体" w:cs="宋体"/>
        </w:rPr>
        <w:t>长宁教育行政管理平台</w:t>
      </w:r>
      <w:r>
        <w:rPr>
          <w:rFonts w:hint="eastAsia" w:ascii="宋体" w:hAnsi="宋体"/>
        </w:rPr>
        <w:t>在安全可靠环境下的安全统一综合管理。</w:t>
      </w:r>
    </w:p>
    <w:p>
      <w:pPr>
        <w:ind w:firstLine="480" w:firstLineChars="200"/>
        <w:rPr>
          <w:rFonts w:ascii="宋体" w:hAnsi="宋体" w:cs="宋体"/>
        </w:rPr>
      </w:pPr>
      <w:r>
        <w:rPr>
          <w:rFonts w:hint="eastAsia" w:ascii="宋体" w:hAnsi="宋体" w:cs="宋体"/>
        </w:rPr>
        <w:t>长宁教育行政管理平台（以下简称“行政管理平台”）经过多期项目的建设，实现了区教育局内部局办、业务科室、学校、及各管理中心之间的协同办公；打通了区教育局与区政府，公众等外部单位及个人的数据交互及共享；建设了各专业条线上的专项系统，如幼儿园招生、会计结算中心、安保中心、后保中心、中考志愿填报系统、移动办公系统等。目前这些信息化系统，都很好的解决了原先教育局相关工作中的“烦点”和“难点”，为各业务部门的日常工作带来了便利。</w:t>
      </w:r>
    </w:p>
    <w:p>
      <w:pPr>
        <w:ind w:firstLine="480" w:firstLineChars="200"/>
        <w:rPr>
          <w:rFonts w:ascii="宋体" w:hAnsi="宋体" w:cs="宋体"/>
        </w:rPr>
      </w:pPr>
      <w:r>
        <w:rPr>
          <w:rFonts w:hint="eastAsia" w:ascii="宋体" w:hAnsi="宋体" w:cs="宋体"/>
        </w:rPr>
        <w:t>随着用户对系统使用的深入，业务需求被持续的激发，包括对原有系统的不断完善以及新增业务功能的信息化建设。因此需要持续不断的对行政管理平台进行系统维护和软件优化，如随着区府相关栏目的业务变化及时调整行政管理平台的相关模块，定期的数据安全检查等工作。</w:t>
      </w:r>
    </w:p>
    <w:p>
      <w:pPr>
        <w:pStyle w:val="3"/>
      </w:pPr>
      <w:r>
        <w:rPr>
          <w:rFonts w:hint="eastAsia"/>
        </w:rPr>
        <w:t>项目目标</w:t>
      </w:r>
    </w:p>
    <w:p>
      <w:pPr>
        <w:rPr>
          <w:rFonts w:ascii="宋体" w:hAnsi="宋体" w:cs="宋体"/>
          <w:b/>
        </w:rPr>
      </w:pPr>
      <w:r>
        <w:rPr>
          <w:rFonts w:hint="eastAsia" w:ascii="宋体" w:hAnsi="宋体" w:cs="宋体"/>
          <w:b/>
        </w:rPr>
        <w:t>一、系统运维</w:t>
      </w:r>
    </w:p>
    <w:p>
      <w:pPr>
        <w:ind w:firstLine="480" w:firstLineChars="200"/>
        <w:rPr>
          <w:rFonts w:ascii="宋体" w:hAnsi="宋体"/>
        </w:rPr>
      </w:pPr>
      <w:r>
        <w:rPr>
          <w:rFonts w:hint="eastAsia" w:ascii="宋体" w:hAnsi="宋体"/>
        </w:rPr>
        <w:t>行政管理平台的维护分为四大项工作内容:</w:t>
      </w:r>
    </w:p>
    <w:p>
      <w:pPr>
        <w:pStyle w:val="45"/>
        <w:numPr>
          <w:ilvl w:val="0"/>
          <w:numId w:val="2"/>
        </w:numPr>
        <w:ind w:firstLineChars="0"/>
        <w:rPr>
          <w:rFonts w:ascii="宋体" w:hAnsi="宋体"/>
          <w:bCs/>
        </w:rPr>
      </w:pPr>
      <w:r>
        <w:rPr>
          <w:rFonts w:hint="eastAsia" w:ascii="宋体" w:hAnsi="宋体"/>
          <w:bCs/>
        </w:rPr>
        <w:t>确保行政管理平台正常运行的常规运维工作</w:t>
      </w:r>
    </w:p>
    <w:p>
      <w:pPr>
        <w:pStyle w:val="45"/>
        <w:numPr>
          <w:ilvl w:val="0"/>
          <w:numId w:val="2"/>
        </w:numPr>
        <w:ind w:firstLineChars="0"/>
        <w:rPr>
          <w:rFonts w:ascii="宋体" w:hAnsi="宋体"/>
          <w:bCs/>
        </w:rPr>
      </w:pPr>
      <w:r>
        <w:rPr>
          <w:rFonts w:hint="eastAsia" w:ascii="宋体" w:hAnsi="宋体"/>
          <w:bCs/>
        </w:rPr>
        <w:t>数据交互运维工作</w:t>
      </w:r>
    </w:p>
    <w:p>
      <w:pPr>
        <w:pStyle w:val="45"/>
        <w:numPr>
          <w:ilvl w:val="0"/>
          <w:numId w:val="2"/>
        </w:numPr>
        <w:ind w:firstLineChars="0"/>
        <w:rPr>
          <w:rFonts w:ascii="宋体" w:hAnsi="宋体"/>
          <w:bCs/>
        </w:rPr>
      </w:pPr>
      <w:r>
        <w:rPr>
          <w:rFonts w:hint="eastAsia" w:ascii="宋体" w:hAnsi="宋体"/>
          <w:bCs/>
        </w:rPr>
        <w:t>数据安全维护工作</w:t>
      </w:r>
    </w:p>
    <w:p>
      <w:pPr>
        <w:pStyle w:val="45"/>
        <w:numPr>
          <w:ilvl w:val="0"/>
          <w:numId w:val="2"/>
        </w:numPr>
        <w:ind w:firstLineChars="0"/>
        <w:rPr>
          <w:rFonts w:ascii="宋体" w:hAnsi="宋体"/>
          <w:bCs/>
        </w:rPr>
      </w:pPr>
      <w:r>
        <w:rPr>
          <w:rFonts w:hint="eastAsia" w:ascii="宋体" w:hAnsi="宋体"/>
          <w:bCs/>
        </w:rPr>
        <w:t>运维系统应急演练工作</w:t>
      </w:r>
    </w:p>
    <w:p/>
    <w:p>
      <w:r>
        <w:rPr>
          <w:rFonts w:hint="eastAsia"/>
        </w:rPr>
        <w:t>二、</w:t>
      </w:r>
      <w:r>
        <w:rPr>
          <w:rFonts w:hint="eastAsia"/>
          <w:b/>
          <w:bCs/>
        </w:rPr>
        <w:t>项目升级改造</w:t>
      </w:r>
    </w:p>
    <w:p>
      <w:pPr>
        <w:widowControl/>
        <w:numPr>
          <w:ilvl w:val="0"/>
          <w:numId w:val="3"/>
        </w:numPr>
        <w:contextualSpacing/>
        <w:jc w:val="left"/>
        <w:rPr>
          <w:rFonts w:ascii="宋体" w:hAnsi="宋体" w:cs="宋体"/>
        </w:rPr>
      </w:pPr>
      <w:r>
        <w:rPr>
          <w:rFonts w:hint="eastAsia" w:ascii="宋体" w:hAnsi="宋体"/>
        </w:rPr>
        <w:t>国产化信创改造</w:t>
      </w:r>
      <w:r>
        <w:rPr>
          <w:rFonts w:hint="eastAsia" w:ascii="宋体" w:hAnsi="宋体" w:cs="宋体"/>
        </w:rPr>
        <w:t>。</w:t>
      </w:r>
    </w:p>
    <w:p>
      <w:pPr>
        <w:ind w:firstLine="480" w:firstLineChars="200"/>
        <w:rPr>
          <w:rFonts w:ascii="宋体" w:hAnsi="宋体"/>
        </w:rPr>
      </w:pPr>
      <w:r>
        <w:rPr>
          <w:rFonts w:hint="eastAsia" w:ascii="宋体" w:hAnsi="宋体" w:cs="宋体"/>
        </w:rPr>
        <w:t>长宁教育行政管理平台</w:t>
      </w:r>
      <w:r>
        <w:rPr>
          <w:rFonts w:hint="eastAsia" w:ascii="宋体" w:hAnsi="宋体"/>
        </w:rPr>
        <w:t>的系统升级主要是系统基于国产化服务器以及终端的操作环境及浏览器上的各展示页面的重新设计、各模块功能的安可建设。</w:t>
      </w:r>
    </w:p>
    <w:p>
      <w:pPr>
        <w:widowControl/>
        <w:numPr>
          <w:ilvl w:val="0"/>
          <w:numId w:val="3"/>
        </w:numPr>
        <w:contextualSpacing/>
        <w:jc w:val="left"/>
        <w:rPr>
          <w:rFonts w:ascii="宋体" w:hAnsi="宋体"/>
        </w:rPr>
      </w:pPr>
      <w:r>
        <w:rPr>
          <w:rFonts w:hint="eastAsia" w:ascii="宋体" w:hAnsi="宋体"/>
        </w:rPr>
        <w:t>办公平台升级改造</w:t>
      </w:r>
    </w:p>
    <w:p>
      <w:pPr>
        <w:ind w:firstLine="480" w:firstLineChars="200"/>
      </w:pPr>
      <w:r>
        <w:rPr>
          <w:rFonts w:hint="eastAsia" w:ascii="宋体" w:hAnsi="宋体"/>
        </w:rPr>
        <w:t>按照</w:t>
      </w:r>
      <w:r>
        <w:rPr>
          <w:rFonts w:hint="eastAsia"/>
        </w:rPr>
        <w:t>信创的技术要求，对办公平台及相关业务流程管理进行整体信创的升级改造</w:t>
      </w:r>
      <w:r>
        <w:rPr>
          <w:rFonts w:hint="eastAsia" w:ascii="宋体" w:hAnsi="宋体"/>
        </w:rPr>
        <w:t>。</w:t>
      </w:r>
    </w:p>
    <w:p>
      <w:pPr>
        <w:widowControl/>
        <w:numPr>
          <w:ilvl w:val="0"/>
          <w:numId w:val="3"/>
        </w:numPr>
        <w:contextualSpacing/>
        <w:jc w:val="left"/>
        <w:rPr>
          <w:rFonts w:ascii="宋体" w:hAnsi="宋体" w:cs="宋体"/>
        </w:rPr>
      </w:pPr>
      <w:r>
        <w:rPr>
          <w:rFonts w:hint="eastAsia" w:ascii="宋体" w:hAnsi="宋体"/>
        </w:rPr>
        <w:t>统一平台升级改造</w:t>
      </w:r>
    </w:p>
    <w:p>
      <w:pPr>
        <w:ind w:firstLine="480" w:firstLineChars="200"/>
        <w:rPr>
          <w:rFonts w:ascii="宋体" w:hAnsi="宋体"/>
        </w:rPr>
      </w:pPr>
      <w:r>
        <w:rPr>
          <w:rFonts w:hint="eastAsia" w:ascii="宋体" w:hAnsi="宋体"/>
        </w:rPr>
        <w:t>按照信创的技术要求，对统一平台及相关业务流程管理进行整体信创的升级改造。</w:t>
      </w:r>
    </w:p>
    <w:p>
      <w:pPr>
        <w:widowControl/>
        <w:numPr>
          <w:ilvl w:val="0"/>
          <w:numId w:val="3"/>
        </w:numPr>
        <w:contextualSpacing/>
        <w:jc w:val="left"/>
        <w:rPr>
          <w:rFonts w:ascii="宋体" w:hAnsi="宋体" w:cs="宋体"/>
        </w:rPr>
      </w:pPr>
      <w:r>
        <w:rPr>
          <w:rFonts w:hint="eastAsia" w:ascii="宋体" w:hAnsi="宋体"/>
        </w:rPr>
        <w:t>后勤保障升级改造</w:t>
      </w:r>
    </w:p>
    <w:p>
      <w:pPr>
        <w:ind w:firstLine="480" w:firstLineChars="200"/>
        <w:rPr>
          <w:rFonts w:ascii="宋体" w:hAnsi="宋体"/>
        </w:rPr>
      </w:pPr>
      <w:r>
        <w:rPr>
          <w:rFonts w:hint="eastAsia" w:ascii="宋体" w:hAnsi="宋体"/>
        </w:rPr>
        <w:t>按照信创的技术要求，对后勤保障功能及相关业务流程管理进行整体信创的升级改造。</w:t>
      </w:r>
    </w:p>
    <w:p>
      <w:pPr>
        <w:widowControl/>
        <w:numPr>
          <w:ilvl w:val="0"/>
          <w:numId w:val="3"/>
        </w:numPr>
        <w:contextualSpacing/>
        <w:jc w:val="left"/>
        <w:rPr>
          <w:rFonts w:ascii="宋体" w:hAnsi="宋体" w:cs="宋体"/>
        </w:rPr>
      </w:pPr>
      <w:r>
        <w:rPr>
          <w:rFonts w:hint="eastAsia" w:ascii="宋体" w:hAnsi="宋体"/>
        </w:rPr>
        <w:t>招考信息公开升级改造</w:t>
      </w:r>
    </w:p>
    <w:p>
      <w:pPr>
        <w:ind w:firstLine="480" w:firstLineChars="200"/>
        <w:rPr>
          <w:rFonts w:ascii="宋体" w:hAnsi="宋体"/>
        </w:rPr>
      </w:pPr>
      <w:r>
        <w:rPr>
          <w:rFonts w:hint="eastAsia" w:ascii="宋体" w:hAnsi="宋体"/>
        </w:rPr>
        <w:t>按照信创的技术要求，对招考信息及相关业务流程管理进行整体信创的升级改造。</w:t>
      </w:r>
    </w:p>
    <w:p>
      <w:pPr>
        <w:widowControl/>
        <w:numPr>
          <w:ilvl w:val="0"/>
          <w:numId w:val="3"/>
        </w:numPr>
        <w:contextualSpacing/>
        <w:jc w:val="left"/>
        <w:rPr>
          <w:rFonts w:ascii="宋体" w:hAnsi="宋体" w:cs="宋体"/>
        </w:rPr>
      </w:pPr>
      <w:r>
        <w:rPr>
          <w:rFonts w:hint="eastAsia" w:ascii="宋体" w:hAnsi="宋体"/>
        </w:rPr>
        <w:t>系统管理升级改造</w:t>
      </w:r>
    </w:p>
    <w:p>
      <w:pPr>
        <w:ind w:firstLine="480" w:firstLineChars="200"/>
        <w:rPr>
          <w:rFonts w:ascii="宋体" w:hAnsi="宋体"/>
        </w:rPr>
      </w:pPr>
      <w:r>
        <w:rPr>
          <w:rFonts w:hint="eastAsia" w:ascii="宋体" w:hAnsi="宋体"/>
        </w:rPr>
        <w:t>按照信创的技术要求，对系统管理功能进行整体信创的升级改造。</w:t>
      </w:r>
    </w:p>
    <w:p>
      <w:pPr>
        <w:pStyle w:val="45"/>
        <w:numPr>
          <w:ilvl w:val="0"/>
          <w:numId w:val="4"/>
        </w:numPr>
        <w:ind w:firstLineChars="0"/>
        <w:rPr>
          <w:rFonts w:ascii="宋体" w:hAnsi="宋体" w:cs="宋体"/>
        </w:rPr>
      </w:pPr>
      <w:r>
        <w:rPr>
          <w:rFonts w:hint="eastAsia" w:ascii="宋体" w:hAnsi="宋体" w:cs="宋体"/>
        </w:rPr>
        <w:t>数据交换平台升级改造</w:t>
      </w:r>
    </w:p>
    <w:p>
      <w:pPr>
        <w:ind w:firstLine="480" w:firstLineChars="200"/>
        <w:rPr>
          <w:rFonts w:ascii="宋体" w:hAnsi="宋体"/>
        </w:rPr>
      </w:pPr>
      <w:r>
        <w:rPr>
          <w:rFonts w:hint="eastAsia" w:ascii="宋体" w:hAnsi="宋体"/>
        </w:rPr>
        <w:t>依据信创相关技术要求实现行政平台的信息数据与多个其他平台、门户等进行数据的对接与数据交互的管理。</w:t>
      </w:r>
    </w:p>
    <w:p>
      <w:pPr>
        <w:pStyle w:val="45"/>
        <w:numPr>
          <w:ilvl w:val="0"/>
          <w:numId w:val="4"/>
        </w:numPr>
        <w:ind w:firstLineChars="0"/>
        <w:rPr>
          <w:rFonts w:ascii="宋体" w:hAnsi="宋体" w:cs="宋体"/>
        </w:rPr>
      </w:pPr>
      <w:r>
        <w:rPr>
          <w:rFonts w:hint="eastAsia" w:ascii="宋体" w:hAnsi="宋体" w:cs="宋体"/>
        </w:rPr>
        <w:t>数据接入接口</w:t>
      </w:r>
    </w:p>
    <w:p>
      <w:pPr>
        <w:ind w:firstLine="480" w:firstLineChars="200"/>
        <w:rPr>
          <w:rFonts w:ascii="宋体" w:hAnsi="宋体"/>
        </w:rPr>
      </w:pPr>
      <w:r>
        <w:rPr>
          <w:rFonts w:hint="eastAsia" w:ascii="宋体" w:hAnsi="宋体"/>
        </w:rPr>
        <w:t>依据信创相关技术要求实现建设外部数据接口的方式完成新系统平台与老系统的数据对接。</w:t>
      </w:r>
    </w:p>
    <w:p>
      <w:pPr>
        <w:pStyle w:val="45"/>
        <w:numPr>
          <w:ilvl w:val="0"/>
          <w:numId w:val="4"/>
        </w:numPr>
        <w:ind w:firstLineChars="0"/>
        <w:rPr>
          <w:rFonts w:ascii="宋体" w:hAnsi="宋体" w:cs="宋体"/>
        </w:rPr>
      </w:pPr>
      <w:r>
        <w:rPr>
          <w:rFonts w:hint="eastAsia" w:ascii="宋体" w:hAnsi="宋体" w:cs="宋体"/>
        </w:rPr>
        <w:t>历史数据迁移</w:t>
      </w:r>
    </w:p>
    <w:p>
      <w:pPr>
        <w:ind w:firstLine="480" w:firstLineChars="200"/>
        <w:rPr>
          <w:rFonts w:ascii="宋体" w:hAnsi="宋体"/>
        </w:rPr>
      </w:pPr>
      <w:r>
        <w:rPr>
          <w:rFonts w:hint="eastAsia" w:ascii="宋体" w:hAnsi="宋体"/>
        </w:rPr>
        <w:t>实现将老数据迁移到升级改造后的系统平台中，满足各业务流程的正常有序运行。</w:t>
      </w:r>
    </w:p>
    <w:p>
      <w:pPr>
        <w:pStyle w:val="3"/>
      </w:pPr>
      <w:r>
        <w:rPr>
          <w:rFonts w:hint="eastAsia"/>
        </w:rPr>
        <w:t>项目周期</w:t>
      </w:r>
    </w:p>
    <w:p>
      <w:pPr>
        <w:ind w:firstLine="480" w:firstLineChars="200"/>
        <w:rPr>
          <w:color w:val="FF0000"/>
        </w:rPr>
      </w:pPr>
      <w:r>
        <w:rPr>
          <w:rFonts w:hint="eastAsia"/>
        </w:rPr>
        <w:t>本次项目建设维护周期为：12个月。</w:t>
      </w:r>
    </w:p>
    <w:p>
      <w:pPr>
        <w:pStyle w:val="2"/>
      </w:pPr>
      <w:r>
        <w:rPr>
          <w:rFonts w:hint="eastAsia"/>
        </w:rPr>
        <w:t>项目设计要求</w:t>
      </w:r>
    </w:p>
    <w:p>
      <w:pPr>
        <w:pStyle w:val="3"/>
      </w:pPr>
      <w:r>
        <w:rPr>
          <w:rFonts w:hint="eastAsia"/>
        </w:rPr>
        <w:t>技术路线</w:t>
      </w:r>
    </w:p>
    <w:p>
      <w:pPr>
        <w:ind w:firstLine="480" w:firstLineChars="200"/>
        <w:rPr>
          <w:rFonts w:ascii="宋体" w:hAnsi="宋体" w:cs="仿宋_GB2312"/>
          <w:color w:val="000000"/>
          <w:kern w:val="0"/>
          <w:szCs w:val="24"/>
        </w:rPr>
      </w:pPr>
      <w:r>
        <w:rPr>
          <w:rFonts w:hint="eastAsia" w:ascii="宋体" w:hAnsi="宋体" w:cs="仿宋_GB2312"/>
          <w:color w:val="000000"/>
          <w:kern w:val="0"/>
          <w:szCs w:val="24"/>
        </w:rPr>
        <w:t>长宁区现有信息化应用系统和平台均以JAVA为技术开发路线，考虑到本项目与职能委办系统的延续，推荐采用JAVA作为技术架构实施建设开发工作。</w:t>
      </w:r>
    </w:p>
    <w:p>
      <w:pPr>
        <w:pStyle w:val="3"/>
      </w:pPr>
      <w:r>
        <w:rPr>
          <w:rFonts w:hint="eastAsia"/>
        </w:rPr>
        <w:t>已有投入的复用和延续</w:t>
      </w:r>
    </w:p>
    <w:p>
      <w:pPr>
        <w:ind w:firstLine="480" w:firstLineChars="200"/>
        <w:rPr>
          <w:rFonts w:ascii="宋体" w:hAnsi="宋体" w:cs="仿宋_GB2312"/>
          <w:color w:val="000000"/>
          <w:kern w:val="0"/>
          <w:szCs w:val="24"/>
        </w:rPr>
      </w:pPr>
      <w:r>
        <w:rPr>
          <w:rFonts w:hint="eastAsia" w:ascii="宋体" w:hAnsi="宋体"/>
          <w:szCs w:val="24"/>
        </w:rPr>
        <w:t>长宁行政管理平台经过两期项目的建设，</w:t>
      </w:r>
      <w:r>
        <w:rPr>
          <w:rFonts w:hint="eastAsia" w:ascii="宋体" w:hAnsi="宋体" w:cs="仿宋_GB2312"/>
          <w:color w:val="000000"/>
          <w:kern w:val="0"/>
          <w:szCs w:val="24"/>
        </w:rPr>
        <w:t>本着集约化建设的思想，同时保持用户一贯的使用习惯和操作原则，要求本项目的建设开发需对原有应用中使用到的环境架构、</w:t>
      </w:r>
      <w:r>
        <w:rPr>
          <w:rFonts w:ascii="宋体" w:hAnsi="宋体" w:cs="仿宋_GB2312"/>
          <w:color w:val="000000"/>
          <w:kern w:val="0"/>
          <w:szCs w:val="24"/>
        </w:rPr>
        <w:t>技术</w:t>
      </w:r>
      <w:r>
        <w:rPr>
          <w:rFonts w:hint="eastAsia" w:ascii="宋体" w:hAnsi="宋体" w:cs="仿宋_GB2312"/>
          <w:color w:val="000000"/>
          <w:kern w:val="0"/>
          <w:szCs w:val="24"/>
        </w:rPr>
        <w:t>路线、</w:t>
      </w:r>
      <w:r>
        <w:rPr>
          <w:rFonts w:ascii="宋体" w:hAnsi="宋体" w:cs="仿宋_GB2312"/>
          <w:color w:val="000000"/>
          <w:kern w:val="0"/>
          <w:szCs w:val="24"/>
        </w:rPr>
        <w:t>应用</w:t>
      </w:r>
      <w:r>
        <w:rPr>
          <w:rFonts w:hint="eastAsia" w:ascii="宋体" w:hAnsi="宋体" w:cs="仿宋_GB2312"/>
          <w:color w:val="000000"/>
          <w:kern w:val="0"/>
          <w:szCs w:val="24"/>
        </w:rPr>
        <w:t>框架、</w:t>
      </w:r>
      <w:r>
        <w:rPr>
          <w:rFonts w:ascii="宋体" w:hAnsi="宋体" w:cs="仿宋_GB2312"/>
          <w:color w:val="000000"/>
          <w:kern w:val="0"/>
          <w:szCs w:val="24"/>
        </w:rPr>
        <w:t>业务</w:t>
      </w:r>
      <w:r>
        <w:rPr>
          <w:rFonts w:hint="eastAsia" w:ascii="宋体" w:hAnsi="宋体" w:cs="仿宋_GB2312"/>
          <w:color w:val="000000"/>
          <w:kern w:val="0"/>
          <w:szCs w:val="24"/>
        </w:rPr>
        <w:t>功能进行复用、</w:t>
      </w:r>
      <w:r>
        <w:rPr>
          <w:rFonts w:ascii="宋体" w:hAnsi="宋体" w:cs="仿宋_GB2312"/>
          <w:color w:val="000000"/>
          <w:kern w:val="0"/>
          <w:szCs w:val="24"/>
        </w:rPr>
        <w:t>延续</w:t>
      </w:r>
      <w:r>
        <w:rPr>
          <w:rFonts w:hint="eastAsia" w:ascii="宋体" w:hAnsi="宋体" w:cs="仿宋_GB2312"/>
          <w:color w:val="000000"/>
          <w:kern w:val="0"/>
          <w:szCs w:val="24"/>
        </w:rPr>
        <w:t>、</w:t>
      </w:r>
      <w:r>
        <w:rPr>
          <w:rFonts w:ascii="宋体" w:hAnsi="宋体" w:cs="仿宋_GB2312"/>
          <w:color w:val="000000"/>
          <w:kern w:val="0"/>
          <w:szCs w:val="24"/>
        </w:rPr>
        <w:t>对接</w:t>
      </w:r>
      <w:r>
        <w:rPr>
          <w:rFonts w:hint="eastAsia" w:ascii="宋体" w:hAnsi="宋体" w:cs="仿宋_GB2312"/>
          <w:color w:val="000000"/>
          <w:kern w:val="0"/>
          <w:szCs w:val="24"/>
        </w:rPr>
        <w:t>和整合，并对功能进行完善拓展，</w:t>
      </w:r>
      <w:r>
        <w:rPr>
          <w:rFonts w:ascii="宋体" w:hAnsi="宋体" w:cs="仿宋_GB2312"/>
          <w:color w:val="000000"/>
          <w:kern w:val="0"/>
          <w:szCs w:val="24"/>
        </w:rPr>
        <w:t>满足</w:t>
      </w:r>
      <w:r>
        <w:rPr>
          <w:rFonts w:hint="eastAsia" w:ascii="宋体" w:hAnsi="宋体" w:cs="仿宋_GB2312"/>
          <w:color w:val="000000"/>
          <w:kern w:val="0"/>
          <w:szCs w:val="24"/>
        </w:rPr>
        <w:t>区政策管理的总体业务要求，减少信息化建设中的重复投入。</w:t>
      </w:r>
    </w:p>
    <w:p>
      <w:pPr>
        <w:ind w:firstLine="480" w:firstLineChars="200"/>
        <w:rPr>
          <w:rFonts w:ascii="宋体" w:hAnsi="宋体" w:cs="仿宋_GB2312"/>
          <w:color w:val="000000"/>
          <w:kern w:val="0"/>
          <w:szCs w:val="24"/>
        </w:rPr>
      </w:pPr>
      <w:r>
        <w:rPr>
          <w:rFonts w:hint="eastAsia" w:ascii="宋体" w:hAnsi="宋体" w:cs="仿宋_GB2312"/>
          <w:color w:val="000000"/>
          <w:kern w:val="0"/>
          <w:szCs w:val="24"/>
        </w:rPr>
        <w:t>需复用、延续、</w:t>
      </w:r>
      <w:r>
        <w:rPr>
          <w:rFonts w:ascii="宋体" w:hAnsi="宋体" w:cs="仿宋_GB2312"/>
          <w:color w:val="000000"/>
          <w:kern w:val="0"/>
          <w:szCs w:val="24"/>
        </w:rPr>
        <w:t>对接</w:t>
      </w:r>
      <w:r>
        <w:rPr>
          <w:rFonts w:hint="eastAsia" w:ascii="宋体" w:hAnsi="宋体" w:cs="仿宋_GB2312"/>
          <w:color w:val="000000"/>
          <w:kern w:val="0"/>
          <w:szCs w:val="24"/>
        </w:rPr>
        <w:t>和整合的内容包括了：</w:t>
      </w:r>
    </w:p>
    <w:p>
      <w:pPr>
        <w:pStyle w:val="45"/>
        <w:numPr>
          <w:ilvl w:val="0"/>
          <w:numId w:val="5"/>
        </w:numPr>
        <w:ind w:firstLineChars="0"/>
        <w:rPr>
          <w:rFonts w:ascii="宋体" w:hAnsi="宋体" w:cs="仿宋_GB2312"/>
          <w:color w:val="000000"/>
          <w:kern w:val="0"/>
          <w:szCs w:val="24"/>
        </w:rPr>
      </w:pPr>
      <w:r>
        <w:rPr>
          <w:rFonts w:hint="eastAsia" w:ascii="宋体" w:hAnsi="宋体" w:cs="仿宋_GB2312"/>
          <w:color w:val="000000"/>
          <w:kern w:val="0"/>
          <w:szCs w:val="24"/>
        </w:rPr>
        <w:t>长宁教育行政管理平台</w:t>
      </w:r>
    </w:p>
    <w:p>
      <w:pPr>
        <w:pStyle w:val="3"/>
      </w:pPr>
      <w:r>
        <w:rPr>
          <w:rFonts w:hint="eastAsia"/>
        </w:rPr>
        <w:t>安全可靠适配要求</w:t>
      </w:r>
    </w:p>
    <w:p>
      <w:pPr>
        <w:ind w:firstLine="480" w:firstLineChars="200"/>
        <w:rPr>
          <w:rFonts w:ascii="宋体" w:hAnsi="宋体" w:cs="仿宋_GB2312"/>
          <w:color w:val="000000"/>
          <w:kern w:val="0"/>
          <w:szCs w:val="24"/>
        </w:rPr>
      </w:pPr>
      <w:r>
        <w:rPr>
          <w:rFonts w:hint="eastAsia" w:ascii="宋体" w:hAnsi="宋体" w:cs="仿宋_GB2312"/>
          <w:color w:val="000000"/>
          <w:kern w:val="0"/>
          <w:szCs w:val="24"/>
        </w:rPr>
        <w:t>当前长宁区正在推进机关安全可靠终端的整体替换和推进工作，</w:t>
      </w:r>
      <w:r>
        <w:rPr>
          <w:rFonts w:ascii="宋体" w:hAnsi="宋体" w:cs="仿宋_GB2312"/>
          <w:color w:val="000000"/>
          <w:kern w:val="0"/>
          <w:szCs w:val="24"/>
        </w:rPr>
        <w:t>要求</w:t>
      </w:r>
      <w:r>
        <w:rPr>
          <w:rFonts w:hint="eastAsia" w:ascii="宋体" w:hAnsi="宋体" w:cs="仿宋_GB2312"/>
          <w:color w:val="000000"/>
          <w:kern w:val="0"/>
          <w:szCs w:val="24"/>
        </w:rPr>
        <w:t>新的应用在建设中需考虑安全可靠终端与服务器端的适配，</w:t>
      </w:r>
      <w:r>
        <w:rPr>
          <w:rFonts w:ascii="宋体" w:hAnsi="宋体" w:cs="仿宋_GB2312"/>
          <w:color w:val="000000"/>
          <w:kern w:val="0"/>
          <w:szCs w:val="24"/>
        </w:rPr>
        <w:t>满足</w:t>
      </w:r>
      <w:r>
        <w:rPr>
          <w:rFonts w:hint="eastAsia" w:ascii="宋体" w:hAnsi="宋体" w:cs="仿宋_GB2312"/>
          <w:color w:val="000000"/>
          <w:kern w:val="0"/>
          <w:szCs w:val="24"/>
        </w:rPr>
        <w:t>应用上线后基于安可环境下的正常应用，</w:t>
      </w:r>
      <w:r>
        <w:rPr>
          <w:rFonts w:ascii="宋体" w:hAnsi="宋体" w:cs="仿宋_GB2312"/>
          <w:color w:val="000000"/>
          <w:kern w:val="0"/>
          <w:szCs w:val="24"/>
        </w:rPr>
        <w:t>主要</w:t>
      </w:r>
      <w:r>
        <w:rPr>
          <w:rFonts w:hint="eastAsia" w:ascii="宋体" w:hAnsi="宋体" w:cs="仿宋_GB2312"/>
          <w:color w:val="000000"/>
          <w:kern w:val="0"/>
          <w:szCs w:val="24"/>
        </w:rPr>
        <w:t>适配点包括：</w:t>
      </w:r>
    </w:p>
    <w:p>
      <w:pPr>
        <w:pStyle w:val="45"/>
        <w:numPr>
          <w:ilvl w:val="0"/>
          <w:numId w:val="6"/>
        </w:numPr>
        <w:ind w:firstLineChars="0"/>
        <w:rPr>
          <w:rFonts w:ascii="宋体" w:hAnsi="宋体" w:cs="仿宋_GB2312"/>
          <w:color w:val="000000"/>
          <w:kern w:val="0"/>
          <w:szCs w:val="24"/>
        </w:rPr>
      </w:pPr>
      <w:r>
        <w:rPr>
          <w:rFonts w:hint="eastAsia" w:ascii="宋体" w:hAnsi="宋体" w:cs="仿宋_GB2312"/>
          <w:color w:val="000000"/>
          <w:kern w:val="0"/>
          <w:szCs w:val="24"/>
        </w:rPr>
        <w:t>页面显示布局的适应性建设</w:t>
      </w:r>
    </w:p>
    <w:p>
      <w:pPr>
        <w:pStyle w:val="45"/>
        <w:numPr>
          <w:ilvl w:val="0"/>
          <w:numId w:val="6"/>
        </w:numPr>
        <w:ind w:firstLineChars="0"/>
        <w:rPr>
          <w:rFonts w:ascii="宋体" w:hAnsi="宋体" w:cs="仿宋_GB2312"/>
          <w:color w:val="000000"/>
          <w:kern w:val="0"/>
          <w:szCs w:val="24"/>
        </w:rPr>
      </w:pPr>
      <w:r>
        <w:rPr>
          <w:rFonts w:hint="eastAsia" w:ascii="宋体" w:hAnsi="宋体" w:cs="仿宋_GB2312"/>
          <w:color w:val="000000"/>
          <w:kern w:val="0"/>
          <w:szCs w:val="24"/>
        </w:rPr>
        <w:t>页面样式的适应性建设</w:t>
      </w:r>
    </w:p>
    <w:p>
      <w:pPr>
        <w:pStyle w:val="45"/>
        <w:numPr>
          <w:ilvl w:val="0"/>
          <w:numId w:val="6"/>
        </w:numPr>
        <w:ind w:firstLineChars="0"/>
        <w:rPr>
          <w:rFonts w:ascii="宋体" w:hAnsi="宋体" w:cs="仿宋_GB2312"/>
          <w:color w:val="000000"/>
          <w:kern w:val="0"/>
          <w:szCs w:val="24"/>
        </w:rPr>
      </w:pPr>
      <w:r>
        <w:rPr>
          <w:rFonts w:hint="eastAsia" w:ascii="宋体" w:hAnsi="宋体" w:cs="仿宋_GB2312"/>
          <w:color w:val="000000"/>
          <w:kern w:val="0"/>
          <w:szCs w:val="24"/>
        </w:rPr>
        <w:t>系统应用适配安可终端所有页面的正常运行，</w:t>
      </w:r>
      <w:r>
        <w:rPr>
          <w:rFonts w:ascii="宋体" w:hAnsi="宋体" w:cs="仿宋_GB2312"/>
          <w:color w:val="000000"/>
          <w:kern w:val="0"/>
          <w:szCs w:val="24"/>
        </w:rPr>
        <w:t>无</w:t>
      </w:r>
      <w:r>
        <w:rPr>
          <w:rFonts w:hint="eastAsia" w:ascii="宋体" w:hAnsi="宋体" w:cs="仿宋_GB2312"/>
          <w:color w:val="000000"/>
          <w:kern w:val="0"/>
          <w:szCs w:val="24"/>
        </w:rPr>
        <w:t>展示、</w:t>
      </w:r>
      <w:r>
        <w:rPr>
          <w:rFonts w:ascii="宋体" w:hAnsi="宋体" w:cs="仿宋_GB2312"/>
          <w:color w:val="000000"/>
          <w:kern w:val="0"/>
          <w:szCs w:val="24"/>
        </w:rPr>
        <w:t>操作</w:t>
      </w:r>
      <w:r>
        <w:rPr>
          <w:rFonts w:hint="eastAsia" w:ascii="宋体" w:hAnsi="宋体" w:cs="仿宋_GB2312"/>
          <w:color w:val="000000"/>
          <w:kern w:val="0"/>
          <w:szCs w:val="24"/>
        </w:rPr>
        <w:t>bug和失效情况</w:t>
      </w:r>
    </w:p>
    <w:p>
      <w:pPr>
        <w:pStyle w:val="45"/>
        <w:numPr>
          <w:ilvl w:val="0"/>
          <w:numId w:val="6"/>
        </w:numPr>
        <w:ind w:firstLineChars="0"/>
        <w:rPr>
          <w:rFonts w:ascii="宋体" w:hAnsi="宋体" w:cs="仿宋_GB2312"/>
          <w:color w:val="000000"/>
          <w:kern w:val="0"/>
          <w:szCs w:val="24"/>
        </w:rPr>
      </w:pPr>
      <w:r>
        <w:rPr>
          <w:rFonts w:hint="eastAsia" w:ascii="宋体" w:hAnsi="宋体" w:cs="仿宋_GB2312"/>
          <w:color w:val="000000"/>
          <w:kern w:val="0"/>
          <w:szCs w:val="24"/>
        </w:rPr>
        <w:t>安可环境下的服务器端系统的正常运行</w:t>
      </w:r>
    </w:p>
    <w:p>
      <w:pPr>
        <w:pStyle w:val="2"/>
      </w:pPr>
      <w:r>
        <w:rPr>
          <w:rFonts w:hint="eastAsia"/>
        </w:rPr>
        <w:t>项目建设内容要求</w:t>
      </w:r>
    </w:p>
    <w:p>
      <w:pPr>
        <w:pStyle w:val="3"/>
      </w:pPr>
      <w:r>
        <w:rPr>
          <w:rFonts w:hint="eastAsia"/>
        </w:rPr>
        <w:t>国产化安可改造</w:t>
      </w:r>
    </w:p>
    <w:p>
      <w:pPr>
        <w:ind w:firstLine="480" w:firstLineChars="200"/>
        <w:rPr>
          <w:rFonts w:ascii="宋体" w:hAnsi="宋体"/>
        </w:rPr>
      </w:pPr>
      <w:r>
        <w:rPr>
          <w:rFonts w:hint="eastAsia" w:ascii="宋体" w:hAnsi="宋体"/>
        </w:rPr>
        <w:t>长宁行政管理平台的系统升级主要是系统基于国产化终端的操作系统及浏览器上的各展示页面的重新设计、公文流程管理功能升级以及各日常办公功能的安可建设。</w:t>
      </w:r>
    </w:p>
    <w:p>
      <w:pPr>
        <w:pStyle w:val="4"/>
      </w:pPr>
      <w:r>
        <w:rPr>
          <w:rFonts w:hint="eastAsia"/>
        </w:rPr>
        <w:t>终端国产化安可</w:t>
      </w:r>
    </w:p>
    <w:p>
      <w:pPr>
        <w:ind w:firstLine="480" w:firstLineChars="200"/>
        <w:rPr>
          <w:rFonts w:ascii="宋体" w:hAnsi="宋体"/>
        </w:rPr>
      </w:pPr>
      <w:r>
        <w:rPr>
          <w:rFonts w:hint="eastAsia" w:ascii="宋体" w:hAnsi="宋体"/>
        </w:rPr>
        <w:t>行政管理平台作为整个长宁区教育系统的日常办公平台，在国产化的过程中要求依据原有系统功能及业务流程进行建设，保证客户使用国产化环境后不会影响到行政管理平台的使用。</w:t>
      </w:r>
    </w:p>
    <w:p>
      <w:pPr>
        <w:pStyle w:val="4"/>
      </w:pPr>
      <w:r>
        <w:rPr>
          <w:rFonts w:hint="eastAsia"/>
        </w:rPr>
        <w:t>服务器端安可应用适应性升级</w:t>
      </w:r>
    </w:p>
    <w:p>
      <w:pPr>
        <w:ind w:firstLine="480" w:firstLineChars="200"/>
        <w:rPr>
          <w:rFonts w:ascii="宋体" w:hAnsi="宋体"/>
        </w:rPr>
      </w:pPr>
      <w:r>
        <w:rPr>
          <w:rFonts w:hint="eastAsia" w:ascii="宋体" w:hAnsi="宋体"/>
        </w:rPr>
        <w:t>要求实现对行政管理平台进行安全可靠应用的功能建设，满足日常办公系统功能的安全可靠优化调整、功能全面深化，实现基于用户的安全可靠应用，做到“可复制，可推广，可借鉴”。</w:t>
      </w:r>
    </w:p>
    <w:p>
      <w:pPr>
        <w:ind w:firstLine="480" w:firstLineChars="200"/>
        <w:rPr>
          <w:rFonts w:ascii="宋体" w:hAnsi="宋体"/>
        </w:rPr>
      </w:pPr>
      <w:r>
        <w:rPr>
          <w:rFonts w:hint="eastAsia" w:ascii="宋体" w:hAnsi="宋体"/>
        </w:rPr>
        <w:t>要求根据相关技术标准和信息化安全规范，打造一个安全可靠应用的行政管理管理系统。</w:t>
      </w:r>
    </w:p>
    <w:p>
      <w:pPr>
        <w:ind w:firstLine="480" w:firstLineChars="200"/>
        <w:rPr>
          <w:rFonts w:ascii="宋体" w:hAnsi="宋体"/>
        </w:rPr>
      </w:pPr>
      <w:r>
        <w:rPr>
          <w:rFonts w:hint="eastAsia" w:ascii="宋体" w:hAnsi="宋体"/>
        </w:rPr>
        <w:t>要求基于现有各系统环境及应用基础上进行建设，通过对现有各系统网站的建设实现满足系统平台的适应性，实现安可服务器部署下的环境中的各应用的正常运行。</w:t>
      </w:r>
    </w:p>
    <w:p>
      <w:pPr>
        <w:ind w:firstLine="480" w:firstLineChars="200"/>
        <w:rPr>
          <w:rFonts w:ascii="宋体" w:hAnsi="宋体"/>
        </w:rPr>
      </w:pPr>
      <w:r>
        <w:rPr>
          <w:rFonts w:hint="eastAsia" w:ascii="宋体" w:hAnsi="宋体"/>
        </w:rPr>
        <w:t>建设满足如下环境的应用的正常运行：</w:t>
      </w:r>
    </w:p>
    <w:p>
      <w:pPr>
        <w:pStyle w:val="5"/>
      </w:pPr>
      <w:r>
        <w:rPr>
          <w:rFonts w:hint="eastAsia"/>
        </w:rPr>
        <w:t>服务端部署环境</w:t>
      </w:r>
    </w:p>
    <w:p>
      <w:pPr>
        <w:ind w:firstLine="480" w:firstLineChars="200"/>
        <w:rPr>
          <w:rFonts w:ascii="宋体" w:hAnsi="宋体"/>
        </w:rPr>
      </w:pPr>
      <w:r>
        <w:rPr>
          <w:rFonts w:hint="eastAsia" w:ascii="宋体" w:hAnsi="宋体"/>
        </w:rPr>
        <w:t>要求对原有行政管理平台进行安全可靠应用的功能建设，通过基础环境、操作系统、中间件、数据库等部署环境的搭建以满足应用的正常运行和使用。</w:t>
      </w:r>
    </w:p>
    <w:p>
      <w:pPr>
        <w:pStyle w:val="5"/>
      </w:pPr>
      <w:r>
        <w:rPr>
          <w:rFonts w:hint="eastAsia"/>
        </w:rPr>
        <w:t>客户端支持环境</w:t>
      </w:r>
    </w:p>
    <w:p>
      <w:pPr>
        <w:ind w:firstLine="480" w:firstLineChars="200"/>
        <w:rPr>
          <w:rFonts w:ascii="宋体" w:hAnsi="宋体"/>
        </w:rPr>
      </w:pPr>
      <w:r>
        <w:rPr>
          <w:rFonts w:hint="eastAsia" w:ascii="宋体" w:hAnsi="宋体"/>
        </w:rPr>
        <w:t>要求对客户端环境进行的功能建设，满足应用在相关浏览器和版式软件下的正常运行和使用。</w:t>
      </w:r>
    </w:p>
    <w:p>
      <w:pPr>
        <w:pStyle w:val="4"/>
      </w:pPr>
      <w:r>
        <w:rPr>
          <w:rFonts w:hint="eastAsia"/>
        </w:rPr>
        <w:t>安全测评要求</w:t>
      </w:r>
    </w:p>
    <w:p>
      <w:pPr>
        <w:ind w:firstLine="480" w:firstLineChars="200"/>
        <w:rPr>
          <w:rFonts w:ascii="宋体" w:hAnsi="宋体"/>
        </w:rPr>
      </w:pPr>
      <w:r>
        <w:rPr>
          <w:rFonts w:hint="eastAsia" w:ascii="宋体" w:hAnsi="宋体"/>
        </w:rPr>
        <w:t>要求本项目配合相关系统功能测试要求对平台系统进行建设，系统平台在建设的过程中经过严格按照完整的、严格的相关功能测试要求进行系统的开发。</w:t>
      </w:r>
    </w:p>
    <w:p>
      <w:pPr>
        <w:pStyle w:val="3"/>
      </w:pPr>
      <w:r>
        <w:rPr>
          <w:rFonts w:hint="eastAsia"/>
        </w:rPr>
        <w:t>办公平台</w:t>
      </w:r>
    </w:p>
    <w:p>
      <w:pPr>
        <w:pStyle w:val="4"/>
      </w:pPr>
      <w:r>
        <w:rPr>
          <w:rFonts w:hint="eastAsia"/>
        </w:rPr>
        <w:t>登录管理</w:t>
      </w:r>
    </w:p>
    <w:p>
      <w:pPr>
        <w:ind w:firstLine="480" w:firstLineChars="200"/>
        <w:rPr>
          <w:rFonts w:ascii="宋体" w:hAnsi="宋体"/>
        </w:rPr>
      </w:pPr>
      <w:r>
        <w:rPr>
          <w:rFonts w:hint="eastAsia" w:ascii="宋体" w:hAnsi="宋体"/>
        </w:rPr>
        <w:t>要求系统提供网上考勤功能，实现对考核对象和日期的设置、登录情况统计、个人考勤情况记录、整个平台各登录用户的登录情况查询等功能。</w:t>
      </w:r>
    </w:p>
    <w:p>
      <w:pPr>
        <w:numPr>
          <w:ilvl w:val="0"/>
          <w:numId w:val="7"/>
        </w:numPr>
        <w:rPr>
          <w:rFonts w:ascii="宋体" w:hAnsi="宋体"/>
          <w:b/>
          <w:bCs/>
        </w:rPr>
      </w:pPr>
      <w:r>
        <w:rPr>
          <w:rFonts w:hint="eastAsia" w:ascii="宋体" w:hAnsi="宋体"/>
          <w:b/>
          <w:bCs/>
        </w:rPr>
        <w:t>人员设置</w:t>
      </w:r>
    </w:p>
    <w:p>
      <w:pPr>
        <w:ind w:firstLine="480" w:firstLineChars="200"/>
        <w:rPr>
          <w:rFonts w:ascii="宋体" w:hAnsi="宋体"/>
        </w:rPr>
      </w:pPr>
      <w:r>
        <w:rPr>
          <w:rFonts w:hint="eastAsia" w:ascii="宋体" w:hAnsi="宋体"/>
        </w:rPr>
        <w:t>要求实现管理人员对考勤管理的考核对象的新增、修改、删除和查询、打印功能。</w:t>
      </w:r>
    </w:p>
    <w:p>
      <w:pPr>
        <w:numPr>
          <w:ilvl w:val="0"/>
          <w:numId w:val="7"/>
        </w:numPr>
        <w:rPr>
          <w:rFonts w:ascii="宋体" w:hAnsi="宋体"/>
          <w:b/>
          <w:bCs/>
        </w:rPr>
      </w:pPr>
      <w:r>
        <w:rPr>
          <w:rFonts w:hint="eastAsia" w:ascii="宋体" w:hAnsi="宋体"/>
          <w:b/>
          <w:bCs/>
        </w:rPr>
        <w:t>日期设置</w:t>
      </w:r>
    </w:p>
    <w:p>
      <w:pPr>
        <w:ind w:firstLine="480" w:firstLineChars="200"/>
        <w:rPr>
          <w:rFonts w:ascii="宋体" w:hAnsi="宋体"/>
        </w:rPr>
      </w:pPr>
      <w:r>
        <w:rPr>
          <w:rFonts w:hint="eastAsia" w:ascii="宋体" w:hAnsi="宋体"/>
        </w:rPr>
        <w:t>要求实现根据考勤对象的不同，平台实现对考核时间的新增、修改和删除功能。</w:t>
      </w:r>
    </w:p>
    <w:p>
      <w:pPr>
        <w:numPr>
          <w:ilvl w:val="0"/>
          <w:numId w:val="7"/>
        </w:numPr>
        <w:rPr>
          <w:rFonts w:ascii="宋体" w:hAnsi="宋体"/>
          <w:b/>
          <w:bCs/>
        </w:rPr>
      </w:pPr>
      <w:r>
        <w:rPr>
          <w:rFonts w:hint="eastAsia" w:ascii="宋体" w:hAnsi="宋体"/>
          <w:b/>
          <w:bCs/>
        </w:rPr>
        <w:t>登录使用统计</w:t>
      </w:r>
    </w:p>
    <w:p>
      <w:pPr>
        <w:ind w:firstLine="480" w:firstLineChars="200"/>
        <w:rPr>
          <w:rFonts w:ascii="宋体" w:hAnsi="宋体"/>
        </w:rPr>
      </w:pPr>
      <w:r>
        <w:rPr>
          <w:rFonts w:hint="eastAsia" w:ascii="宋体" w:hAnsi="宋体"/>
        </w:rPr>
        <w:t>要求提供按人、学校、科室等多种方式对考勤情况进行统计。</w:t>
      </w:r>
    </w:p>
    <w:p>
      <w:pPr>
        <w:ind w:firstLine="480" w:firstLineChars="200"/>
        <w:rPr>
          <w:rFonts w:ascii="宋体" w:hAnsi="宋体"/>
        </w:rPr>
      </w:pPr>
      <w:r>
        <w:rPr>
          <w:rFonts w:hint="eastAsia" w:ascii="宋体" w:hAnsi="宋体"/>
        </w:rPr>
        <w:t>要求提供各类考勤报表以及报表的打印、导出等功能。</w:t>
      </w:r>
    </w:p>
    <w:p>
      <w:pPr>
        <w:ind w:firstLine="480" w:firstLineChars="200"/>
        <w:rPr>
          <w:rFonts w:ascii="宋体" w:hAnsi="宋体"/>
        </w:rPr>
      </w:pPr>
      <w:r>
        <w:rPr>
          <w:rFonts w:hint="eastAsia" w:ascii="宋体" w:hAnsi="宋体"/>
        </w:rPr>
        <w:t>要求提供多种的信息表现形式进行查询统计。</w:t>
      </w:r>
    </w:p>
    <w:p>
      <w:pPr>
        <w:ind w:firstLine="480" w:firstLineChars="200"/>
        <w:rPr>
          <w:rFonts w:ascii="宋体" w:hAnsi="宋体"/>
        </w:rPr>
      </w:pPr>
      <w:r>
        <w:rPr>
          <w:rFonts w:hint="eastAsia" w:ascii="宋体" w:hAnsi="宋体"/>
        </w:rPr>
        <w:t>要求设计相关的统计报表，包括每日报到情况进行统计，统计正常登录数，非正登录陆数，正常登录率。</w:t>
      </w:r>
    </w:p>
    <w:p>
      <w:pPr>
        <w:numPr>
          <w:ilvl w:val="0"/>
          <w:numId w:val="7"/>
        </w:numPr>
        <w:rPr>
          <w:rFonts w:ascii="宋体" w:hAnsi="宋体"/>
          <w:b/>
          <w:bCs/>
        </w:rPr>
      </w:pPr>
      <w:r>
        <w:rPr>
          <w:rFonts w:hint="eastAsia" w:ascii="宋体" w:hAnsi="宋体"/>
          <w:b/>
          <w:bCs/>
        </w:rPr>
        <w:t>个人考勤</w:t>
      </w:r>
    </w:p>
    <w:p>
      <w:pPr>
        <w:ind w:firstLine="480" w:firstLineChars="200"/>
        <w:rPr>
          <w:rFonts w:ascii="宋体" w:hAnsi="宋体"/>
        </w:rPr>
      </w:pPr>
      <w:r>
        <w:rPr>
          <w:rFonts w:hint="eastAsia" w:ascii="宋体" w:hAnsi="宋体"/>
        </w:rPr>
        <w:t>要求提供个人考勤历史记录的查询功能，按照多种情况进行检索，提供对个人考勤记录的详情查看、导出功能。</w:t>
      </w:r>
    </w:p>
    <w:p>
      <w:pPr>
        <w:numPr>
          <w:ilvl w:val="0"/>
          <w:numId w:val="7"/>
        </w:numPr>
        <w:rPr>
          <w:rFonts w:ascii="宋体" w:hAnsi="宋体"/>
          <w:b/>
          <w:bCs/>
        </w:rPr>
      </w:pPr>
      <w:r>
        <w:rPr>
          <w:rFonts w:hint="eastAsia" w:ascii="宋体" w:hAnsi="宋体"/>
          <w:b/>
          <w:bCs/>
        </w:rPr>
        <w:t>登录日志</w:t>
      </w:r>
    </w:p>
    <w:p>
      <w:pPr>
        <w:ind w:firstLine="480" w:firstLineChars="200"/>
        <w:rPr>
          <w:rFonts w:ascii="宋体" w:hAnsi="宋体"/>
        </w:rPr>
      </w:pPr>
      <w:r>
        <w:rPr>
          <w:rFonts w:hint="eastAsia" w:ascii="宋体" w:hAnsi="宋体"/>
        </w:rPr>
        <w:t>要求系统自动记录用户登录平台的情况，同时提供对日志的查询、导出功能。</w:t>
      </w:r>
    </w:p>
    <w:p>
      <w:pPr>
        <w:pStyle w:val="4"/>
      </w:pPr>
      <w:r>
        <w:rPr>
          <w:rFonts w:hint="eastAsia"/>
        </w:rPr>
        <w:t>日程安排</w:t>
      </w:r>
    </w:p>
    <w:p>
      <w:pPr>
        <w:numPr>
          <w:ilvl w:val="0"/>
          <w:numId w:val="7"/>
        </w:numPr>
        <w:rPr>
          <w:rFonts w:ascii="宋体" w:hAnsi="宋体"/>
          <w:b/>
          <w:bCs/>
        </w:rPr>
      </w:pPr>
      <w:r>
        <w:rPr>
          <w:rFonts w:hint="eastAsia" w:ascii="宋体" w:hAnsi="宋体"/>
          <w:b/>
          <w:bCs/>
        </w:rPr>
        <w:t>个人日程</w:t>
      </w:r>
    </w:p>
    <w:p>
      <w:pPr>
        <w:ind w:firstLine="480" w:firstLineChars="200"/>
        <w:rPr>
          <w:rFonts w:ascii="宋体" w:hAnsi="宋体"/>
          <w:b/>
          <w:bCs/>
        </w:rPr>
      </w:pPr>
      <w:r>
        <w:rPr>
          <w:rFonts w:hint="eastAsia" w:ascii="宋体" w:hAnsi="宋体"/>
        </w:rPr>
        <w:t>要求</w:t>
      </w:r>
      <w:r>
        <w:rPr>
          <w:rFonts w:hint="eastAsia" w:ascii="宋体" w:hAnsi="宋体"/>
          <w:bCs/>
        </w:rPr>
        <w:t>系统实现对个人日程的新增、修改、查询、打印和导入功能。</w:t>
      </w:r>
    </w:p>
    <w:p>
      <w:pPr>
        <w:numPr>
          <w:ilvl w:val="0"/>
          <w:numId w:val="7"/>
        </w:numPr>
        <w:rPr>
          <w:rFonts w:ascii="宋体" w:hAnsi="宋体"/>
          <w:b/>
          <w:bCs/>
        </w:rPr>
      </w:pPr>
      <w:r>
        <w:rPr>
          <w:rFonts w:hint="eastAsia" w:ascii="宋体" w:hAnsi="宋体"/>
          <w:b/>
          <w:bCs/>
        </w:rPr>
        <w:t>单位日程</w:t>
      </w:r>
    </w:p>
    <w:p>
      <w:pPr>
        <w:ind w:firstLine="480" w:firstLineChars="200"/>
        <w:rPr>
          <w:rFonts w:ascii="宋体" w:hAnsi="宋体"/>
        </w:rPr>
      </w:pPr>
      <w:r>
        <w:rPr>
          <w:rFonts w:hint="eastAsia" w:ascii="宋体" w:hAnsi="宋体"/>
        </w:rPr>
        <w:t>要求系统实现对单位日程的新增、修改、查询、打印功能，对单位或科室一周的重要安排报至局办。</w:t>
      </w:r>
    </w:p>
    <w:p>
      <w:pPr>
        <w:numPr>
          <w:ilvl w:val="0"/>
          <w:numId w:val="7"/>
        </w:numPr>
        <w:rPr>
          <w:rFonts w:ascii="宋体" w:hAnsi="宋体"/>
          <w:b/>
          <w:bCs/>
        </w:rPr>
      </w:pPr>
      <w:r>
        <w:rPr>
          <w:rFonts w:hint="eastAsia" w:ascii="宋体" w:hAnsi="宋体"/>
          <w:b/>
          <w:bCs/>
        </w:rPr>
        <w:t>局日程</w:t>
      </w:r>
    </w:p>
    <w:p>
      <w:pPr>
        <w:ind w:firstLine="480" w:firstLineChars="200"/>
        <w:rPr>
          <w:rFonts w:ascii="宋体" w:hAnsi="宋体"/>
        </w:rPr>
      </w:pPr>
      <w:r>
        <w:rPr>
          <w:rFonts w:hint="eastAsia" w:ascii="宋体" w:hAnsi="宋体"/>
        </w:rPr>
        <w:t>要求系统实现对局日程的新增、修改、打印、查询等功能。</w:t>
      </w:r>
    </w:p>
    <w:p>
      <w:pPr>
        <w:numPr>
          <w:ilvl w:val="0"/>
          <w:numId w:val="7"/>
        </w:numPr>
        <w:rPr>
          <w:rFonts w:ascii="宋体" w:hAnsi="宋体"/>
          <w:b/>
          <w:bCs/>
        </w:rPr>
      </w:pPr>
      <w:r>
        <w:rPr>
          <w:rFonts w:hint="eastAsia" w:ascii="宋体" w:hAnsi="宋体"/>
          <w:b/>
          <w:bCs/>
        </w:rPr>
        <w:t>日程查看：</w:t>
      </w:r>
    </w:p>
    <w:p>
      <w:pPr>
        <w:ind w:firstLine="480" w:firstLineChars="200"/>
        <w:rPr>
          <w:rFonts w:ascii="宋体" w:hAnsi="宋体"/>
        </w:rPr>
      </w:pPr>
      <w:r>
        <w:rPr>
          <w:rFonts w:hint="eastAsia" w:ascii="宋体" w:hAnsi="宋体"/>
        </w:rPr>
        <w:t>要求在个人日程中显示与个人相关的日程会议。</w:t>
      </w:r>
    </w:p>
    <w:p>
      <w:pPr>
        <w:pStyle w:val="4"/>
      </w:pPr>
      <w:r>
        <w:rPr>
          <w:rFonts w:hint="eastAsia"/>
        </w:rPr>
        <w:t>目标管理</w:t>
      </w:r>
    </w:p>
    <w:p>
      <w:pPr>
        <w:ind w:firstLine="480" w:firstLineChars="200"/>
        <w:rPr>
          <w:rFonts w:ascii="宋体" w:hAnsi="宋体"/>
        </w:rPr>
      </w:pPr>
      <w:r>
        <w:rPr>
          <w:rFonts w:hint="eastAsia" w:ascii="宋体" w:hAnsi="宋体"/>
        </w:rPr>
        <w:t>要求实现各单位通过系统对各自的目标进行相关情况内容的信息填报及推送的功能。</w:t>
      </w:r>
    </w:p>
    <w:p>
      <w:pPr>
        <w:ind w:firstLine="480" w:firstLineChars="200"/>
        <w:rPr>
          <w:rFonts w:ascii="宋体" w:hAnsi="宋体"/>
        </w:rPr>
      </w:pPr>
      <w:r>
        <w:rPr>
          <w:rFonts w:hint="eastAsia" w:ascii="宋体" w:hAnsi="宋体"/>
        </w:rPr>
        <w:t>要求将目标完成情况推送到区政府目标系统，以及获取对应目标的完成进度</w:t>
      </w:r>
      <w:r>
        <w:rPr>
          <w:rFonts w:hint="eastAsia" w:ascii="宋体" w:hAnsi="宋体"/>
          <w:color w:val="000000"/>
          <w:kern w:val="0"/>
        </w:rPr>
        <w:t>。</w:t>
      </w:r>
    </w:p>
    <w:p>
      <w:pPr>
        <w:pStyle w:val="4"/>
      </w:pPr>
      <w:r>
        <w:rPr>
          <w:rFonts w:hint="eastAsia"/>
        </w:rPr>
        <w:t xml:space="preserve">请示及报告 </w:t>
      </w:r>
    </w:p>
    <w:p>
      <w:pPr>
        <w:ind w:firstLine="420"/>
        <w:rPr>
          <w:rFonts w:ascii="宋体" w:hAnsi="宋体"/>
        </w:rPr>
      </w:pPr>
      <w:r>
        <w:rPr>
          <w:rFonts w:hint="eastAsia" w:ascii="宋体" w:hAnsi="宋体"/>
        </w:rPr>
        <w:t>要求实现各单位部门人员通过系统平台对相关事项进行申请，由管理人员通过系统对申请内容进行审批，完成请示及报告的事项流程。</w:t>
      </w:r>
    </w:p>
    <w:p>
      <w:pPr>
        <w:pStyle w:val="4"/>
      </w:pPr>
      <w:r>
        <w:rPr>
          <w:rFonts w:hint="eastAsia"/>
        </w:rPr>
        <w:t>信息公开</w:t>
      </w:r>
    </w:p>
    <w:p>
      <w:pPr>
        <w:ind w:firstLine="420"/>
        <w:rPr>
          <w:rFonts w:ascii="宋体" w:hAnsi="宋体"/>
        </w:rPr>
      </w:pPr>
      <w:r>
        <w:rPr>
          <w:rFonts w:hint="eastAsia" w:ascii="宋体" w:hAnsi="宋体"/>
        </w:rPr>
        <w:t>要求实现局各科室信息公开内容发布、提醒、核查、退回功能。</w:t>
      </w:r>
    </w:p>
    <w:p>
      <w:pPr>
        <w:numPr>
          <w:ilvl w:val="0"/>
          <w:numId w:val="8"/>
        </w:numPr>
        <w:rPr>
          <w:rFonts w:ascii="宋体" w:hAnsi="宋体"/>
        </w:rPr>
      </w:pPr>
      <w:r>
        <w:rPr>
          <w:rFonts w:hint="eastAsia" w:ascii="宋体" w:hAnsi="宋体"/>
        </w:rPr>
        <w:t>请示及报告事项申请：要求实现请示及报告事项的填写及上报申请。</w:t>
      </w:r>
    </w:p>
    <w:p>
      <w:pPr>
        <w:numPr>
          <w:ilvl w:val="0"/>
          <w:numId w:val="8"/>
        </w:numPr>
        <w:rPr>
          <w:rFonts w:ascii="宋体" w:hAnsi="宋体"/>
        </w:rPr>
      </w:pPr>
      <w:r>
        <w:rPr>
          <w:rFonts w:hint="eastAsia" w:ascii="宋体" w:hAnsi="宋体"/>
        </w:rPr>
        <w:t>请示及报告事项审批：要求实现请示及报告事项内容进行审核通过。</w:t>
      </w:r>
    </w:p>
    <w:p>
      <w:pPr>
        <w:numPr>
          <w:ilvl w:val="0"/>
          <w:numId w:val="8"/>
        </w:numPr>
        <w:rPr>
          <w:rFonts w:ascii="宋体" w:hAnsi="宋体"/>
        </w:rPr>
      </w:pPr>
      <w:r>
        <w:rPr>
          <w:rFonts w:hint="eastAsia" w:ascii="宋体" w:hAnsi="宋体"/>
        </w:rPr>
        <w:t>查询：要求实现结果的查询查看功能。</w:t>
      </w:r>
    </w:p>
    <w:p>
      <w:pPr>
        <w:pStyle w:val="4"/>
      </w:pPr>
      <w:r>
        <w:rPr>
          <w:rFonts w:hint="eastAsia"/>
        </w:rPr>
        <w:t>信访系统</w:t>
      </w:r>
    </w:p>
    <w:p>
      <w:pPr>
        <w:ind w:firstLine="480" w:firstLineChars="200"/>
        <w:rPr>
          <w:rFonts w:ascii="宋体" w:hAnsi="宋体"/>
        </w:rPr>
      </w:pPr>
      <w:r>
        <w:rPr>
          <w:rFonts w:hint="eastAsia" w:ascii="宋体" w:hAnsi="宋体"/>
        </w:rPr>
        <w:t>要求实现书记、局长信箱进行信访、回复、撤回等功能。</w:t>
      </w:r>
    </w:p>
    <w:p>
      <w:pPr>
        <w:pStyle w:val="4"/>
      </w:pPr>
      <w:r>
        <w:rPr>
          <w:rFonts w:hint="eastAsia"/>
        </w:rPr>
        <w:t>公示及公告</w:t>
      </w:r>
    </w:p>
    <w:p>
      <w:pPr>
        <w:ind w:firstLine="480" w:firstLineChars="200"/>
        <w:rPr>
          <w:rFonts w:ascii="宋体" w:hAnsi="宋体"/>
        </w:rPr>
      </w:pPr>
      <w:r>
        <w:rPr>
          <w:rFonts w:hint="eastAsia" w:ascii="宋体" w:hAnsi="宋体"/>
        </w:rPr>
        <w:t>要求实现通过系统平台对系统通知、紧急事件、鼓励、奖惩单位等数据通报的维护管理功能。</w:t>
      </w:r>
    </w:p>
    <w:p>
      <w:pPr>
        <w:pStyle w:val="4"/>
      </w:pPr>
      <w:r>
        <w:rPr>
          <w:rFonts w:hint="eastAsia"/>
        </w:rPr>
        <w:t>通知及通告</w:t>
      </w:r>
    </w:p>
    <w:p>
      <w:pPr>
        <w:ind w:firstLine="420"/>
        <w:rPr>
          <w:rFonts w:ascii="宋体" w:hAnsi="宋体"/>
        </w:rPr>
      </w:pPr>
      <w:r>
        <w:rPr>
          <w:rFonts w:hint="eastAsia" w:ascii="宋体" w:hAnsi="宋体"/>
        </w:rPr>
        <w:t>要求实现通知及通告的添加、修改、删除和检索以及对通告起草、审核、发布、同步的流程功能。</w:t>
      </w:r>
    </w:p>
    <w:p>
      <w:pPr>
        <w:pStyle w:val="4"/>
      </w:pPr>
      <w:r>
        <w:rPr>
          <w:rFonts w:hint="eastAsia"/>
        </w:rPr>
        <w:t>信息采集</w:t>
      </w:r>
    </w:p>
    <w:p>
      <w:pPr>
        <w:ind w:firstLine="420"/>
        <w:rPr>
          <w:rFonts w:ascii="宋体" w:hAnsi="宋体"/>
        </w:rPr>
      </w:pPr>
      <w:r>
        <w:rPr>
          <w:rFonts w:hint="eastAsia" w:ascii="宋体" w:hAnsi="宋体"/>
        </w:rPr>
        <w:t xml:space="preserve">要求实现行政平台信息的采集功能，通过建设系统平台信息采集表单的自定义功能和相关流程的设置完成采集功能实现。   </w:t>
      </w:r>
    </w:p>
    <w:p>
      <w:pPr>
        <w:pStyle w:val="4"/>
      </w:pPr>
      <w:r>
        <w:rPr>
          <w:rFonts w:hint="eastAsia"/>
        </w:rPr>
        <w:t xml:space="preserve">会议系统  </w:t>
      </w:r>
    </w:p>
    <w:p>
      <w:pPr>
        <w:ind w:firstLine="420"/>
        <w:rPr>
          <w:rFonts w:ascii="宋体" w:hAnsi="宋体"/>
        </w:rPr>
      </w:pPr>
      <w:r>
        <w:rPr>
          <w:rFonts w:hint="eastAsia" w:ascii="宋体" w:hAnsi="宋体"/>
        </w:rPr>
        <w:t>要求实现局办、党办专门人员对会议会议议题的新增、审核、登记以及对整个会议内容，对象及议题的信息管理。</w:t>
      </w:r>
    </w:p>
    <w:p>
      <w:pPr>
        <w:pStyle w:val="4"/>
      </w:pPr>
      <w:r>
        <w:rPr>
          <w:rFonts w:hint="eastAsia"/>
        </w:rPr>
        <w:t>办公用品管理</w:t>
      </w:r>
    </w:p>
    <w:p>
      <w:pPr>
        <w:ind w:firstLine="420"/>
        <w:rPr>
          <w:rFonts w:ascii="宋体" w:hAnsi="宋体"/>
        </w:rPr>
      </w:pPr>
      <w:r>
        <w:rPr>
          <w:rFonts w:hint="eastAsia" w:ascii="宋体" w:hAnsi="宋体"/>
        </w:rPr>
        <w:t>要求实现建设长宁区教育局办公用品管理系统，实现办公用品的采购入库、领用和统计的规范化管理。</w:t>
      </w:r>
    </w:p>
    <w:p>
      <w:pPr>
        <w:pStyle w:val="4"/>
      </w:pPr>
      <w:r>
        <w:rPr>
          <w:rFonts w:hint="eastAsia"/>
        </w:rPr>
        <w:t>请假管理</w:t>
      </w:r>
    </w:p>
    <w:p>
      <w:pPr>
        <w:ind w:firstLine="420"/>
        <w:rPr>
          <w:rFonts w:ascii="宋体" w:hAnsi="宋体"/>
        </w:rPr>
      </w:pPr>
      <w:r>
        <w:rPr>
          <w:rFonts w:hint="eastAsia" w:ascii="宋体" w:hAnsi="宋体"/>
        </w:rPr>
        <w:t>要求实现请假管理的申请、审批、综合查询等系统功能。</w:t>
      </w:r>
    </w:p>
    <w:p>
      <w:pPr>
        <w:numPr>
          <w:ilvl w:val="0"/>
          <w:numId w:val="7"/>
        </w:numPr>
        <w:rPr>
          <w:rFonts w:ascii="宋体" w:hAnsi="宋体"/>
          <w:b/>
          <w:bCs/>
        </w:rPr>
      </w:pPr>
      <w:r>
        <w:rPr>
          <w:rFonts w:hint="eastAsia" w:ascii="宋体" w:hAnsi="宋体"/>
          <w:b/>
          <w:bCs/>
        </w:rPr>
        <w:t>请假申请</w:t>
      </w:r>
    </w:p>
    <w:p>
      <w:pPr>
        <w:ind w:firstLine="480" w:firstLineChars="200"/>
        <w:rPr>
          <w:rFonts w:ascii="宋体" w:hAnsi="宋体"/>
        </w:rPr>
      </w:pPr>
      <w:r>
        <w:rPr>
          <w:rFonts w:hint="eastAsia" w:ascii="宋体" w:hAnsi="宋体"/>
        </w:rPr>
        <w:t>要求系统实现新增请假申请、修改、删除和请假申请查询、打印功能。</w:t>
      </w:r>
    </w:p>
    <w:p>
      <w:pPr>
        <w:numPr>
          <w:ilvl w:val="0"/>
          <w:numId w:val="7"/>
        </w:numPr>
        <w:rPr>
          <w:rFonts w:ascii="宋体" w:hAnsi="宋体"/>
          <w:b/>
          <w:bCs/>
        </w:rPr>
      </w:pPr>
      <w:r>
        <w:rPr>
          <w:rFonts w:hint="eastAsia" w:ascii="宋体" w:hAnsi="宋体"/>
          <w:b/>
          <w:bCs/>
        </w:rPr>
        <w:t>请假审批</w:t>
      </w:r>
    </w:p>
    <w:p>
      <w:pPr>
        <w:ind w:firstLine="480" w:firstLineChars="200"/>
        <w:rPr>
          <w:rFonts w:ascii="宋体" w:hAnsi="宋体"/>
        </w:rPr>
      </w:pPr>
      <w:r>
        <w:rPr>
          <w:rFonts w:hint="eastAsia" w:ascii="宋体" w:hAnsi="宋体"/>
        </w:rPr>
        <w:t>要求实现将审批通过的信息，系统依据相关送批流程自动将结果传入日程管理系统和考勤系统。</w:t>
      </w:r>
    </w:p>
    <w:p>
      <w:pPr>
        <w:pStyle w:val="45"/>
        <w:numPr>
          <w:ilvl w:val="0"/>
          <w:numId w:val="9"/>
        </w:numPr>
        <w:ind w:firstLineChars="0"/>
        <w:rPr>
          <w:rFonts w:ascii="宋体" w:hAnsi="宋体"/>
        </w:rPr>
      </w:pPr>
      <w:r>
        <w:rPr>
          <w:rFonts w:hint="eastAsia" w:ascii="宋体" w:hAnsi="宋体"/>
        </w:rPr>
        <w:t>机关干部请销假管理。</w:t>
      </w:r>
    </w:p>
    <w:p>
      <w:pPr>
        <w:pStyle w:val="45"/>
        <w:numPr>
          <w:ilvl w:val="0"/>
          <w:numId w:val="9"/>
        </w:numPr>
        <w:ind w:firstLineChars="0"/>
        <w:rPr>
          <w:rFonts w:ascii="宋体" w:hAnsi="宋体"/>
        </w:rPr>
      </w:pPr>
      <w:r>
        <w:rPr>
          <w:rFonts w:hint="eastAsia" w:ascii="宋体" w:hAnsi="宋体"/>
        </w:rPr>
        <w:t>基层单位领导请销假管理。</w:t>
      </w:r>
    </w:p>
    <w:p>
      <w:pPr>
        <w:pStyle w:val="45"/>
        <w:numPr>
          <w:ilvl w:val="0"/>
          <w:numId w:val="9"/>
        </w:numPr>
        <w:ind w:firstLineChars="0"/>
        <w:rPr>
          <w:rFonts w:ascii="宋体" w:hAnsi="宋体"/>
        </w:rPr>
      </w:pPr>
      <w:r>
        <w:rPr>
          <w:rFonts w:hint="eastAsia" w:ascii="宋体" w:hAnsi="宋体"/>
        </w:rPr>
        <w:t>学生集体请销假管理。</w:t>
      </w:r>
    </w:p>
    <w:p>
      <w:pPr>
        <w:pStyle w:val="45"/>
        <w:numPr>
          <w:ilvl w:val="0"/>
          <w:numId w:val="9"/>
        </w:numPr>
        <w:ind w:firstLineChars="0"/>
        <w:rPr>
          <w:rFonts w:ascii="宋体" w:hAnsi="宋体"/>
        </w:rPr>
      </w:pPr>
      <w:r>
        <w:rPr>
          <w:rFonts w:hint="eastAsia" w:ascii="宋体" w:hAnsi="宋体"/>
        </w:rPr>
        <w:t>教职工请销假管理。</w:t>
      </w:r>
    </w:p>
    <w:p>
      <w:pPr>
        <w:numPr>
          <w:ilvl w:val="0"/>
          <w:numId w:val="7"/>
        </w:numPr>
        <w:rPr>
          <w:rFonts w:ascii="宋体" w:hAnsi="宋体"/>
          <w:b/>
          <w:bCs/>
        </w:rPr>
      </w:pPr>
      <w:r>
        <w:rPr>
          <w:rFonts w:hint="eastAsia" w:ascii="宋体" w:hAnsi="宋体"/>
          <w:b/>
          <w:bCs/>
        </w:rPr>
        <w:t>综合查询</w:t>
      </w:r>
    </w:p>
    <w:p>
      <w:pPr>
        <w:numPr>
          <w:ilvl w:val="0"/>
          <w:numId w:val="10"/>
        </w:numPr>
        <w:rPr>
          <w:rFonts w:ascii="宋体" w:hAnsi="宋体"/>
          <w:bCs/>
        </w:rPr>
      </w:pPr>
      <w:r>
        <w:rPr>
          <w:rFonts w:hint="eastAsia" w:ascii="宋体" w:hAnsi="宋体"/>
          <w:bCs/>
        </w:rPr>
        <w:t>要求可根据数据来源进行查询</w:t>
      </w:r>
    </w:p>
    <w:p>
      <w:pPr>
        <w:numPr>
          <w:ilvl w:val="0"/>
          <w:numId w:val="10"/>
        </w:numPr>
        <w:rPr>
          <w:rFonts w:ascii="宋体" w:hAnsi="宋体"/>
          <w:bCs/>
        </w:rPr>
      </w:pPr>
      <w:r>
        <w:rPr>
          <w:rFonts w:hint="eastAsia" w:ascii="宋体" w:hAnsi="宋体"/>
          <w:bCs/>
        </w:rPr>
        <w:t>要求可根据审批状态进行查询。</w:t>
      </w:r>
    </w:p>
    <w:p>
      <w:pPr>
        <w:numPr>
          <w:ilvl w:val="0"/>
          <w:numId w:val="10"/>
        </w:numPr>
        <w:rPr>
          <w:rFonts w:ascii="宋体" w:hAnsi="宋体"/>
          <w:bCs/>
        </w:rPr>
      </w:pPr>
      <w:r>
        <w:rPr>
          <w:rFonts w:hint="eastAsia" w:ascii="宋体" w:hAnsi="宋体"/>
          <w:bCs/>
        </w:rPr>
        <w:t>要求可根据申请部门、外出地点等条件进行查询。</w:t>
      </w:r>
    </w:p>
    <w:p>
      <w:pPr>
        <w:numPr>
          <w:ilvl w:val="0"/>
          <w:numId w:val="10"/>
        </w:numPr>
        <w:rPr>
          <w:rFonts w:ascii="宋体" w:hAnsi="宋体"/>
          <w:bCs/>
        </w:rPr>
      </w:pPr>
      <w:r>
        <w:rPr>
          <w:rFonts w:hint="eastAsia" w:ascii="宋体" w:hAnsi="宋体"/>
          <w:bCs/>
        </w:rPr>
        <w:t>要求可打印。</w:t>
      </w:r>
    </w:p>
    <w:p>
      <w:pPr>
        <w:pStyle w:val="4"/>
      </w:pPr>
      <w:r>
        <w:rPr>
          <w:rFonts w:hint="eastAsia"/>
        </w:rPr>
        <w:t>邮件系统</w:t>
      </w:r>
    </w:p>
    <w:p>
      <w:pPr>
        <w:ind w:firstLine="480" w:firstLineChars="200"/>
        <w:rPr>
          <w:rFonts w:ascii="宋体" w:hAnsi="宋体"/>
        </w:rPr>
      </w:pPr>
      <w:r>
        <w:rPr>
          <w:rFonts w:hint="eastAsia" w:ascii="宋体" w:hAnsi="宋体"/>
        </w:rPr>
        <w:t>要求实现各用户可向系统平台其他用户发送、接受邮件的功能。主要内容有：写邮件、收邮件、已发送邮件、草稿箱、已删除邮件等功能。</w:t>
      </w:r>
    </w:p>
    <w:p>
      <w:pPr>
        <w:pStyle w:val="4"/>
      </w:pPr>
      <w:r>
        <w:rPr>
          <w:rFonts w:hint="eastAsia"/>
        </w:rPr>
        <w:t>荣誉申报</w:t>
      </w:r>
    </w:p>
    <w:p>
      <w:pPr>
        <w:ind w:firstLine="480" w:firstLineChars="200"/>
        <w:rPr>
          <w:rFonts w:ascii="宋体" w:hAnsi="宋体"/>
        </w:rPr>
      </w:pPr>
      <w:r>
        <w:rPr>
          <w:rFonts w:hint="eastAsia" w:ascii="宋体" w:hAnsi="宋体"/>
        </w:rPr>
        <w:t>要求实现荣誉申报的申报、审核、上报、备案、查看以及统计导出等相关功能。</w:t>
      </w:r>
    </w:p>
    <w:p>
      <w:pPr>
        <w:numPr>
          <w:ilvl w:val="0"/>
          <w:numId w:val="10"/>
        </w:numPr>
        <w:rPr>
          <w:rFonts w:ascii="宋体" w:hAnsi="宋体"/>
          <w:bCs/>
        </w:rPr>
      </w:pPr>
      <w:r>
        <w:rPr>
          <w:rFonts w:hint="eastAsia" w:ascii="宋体" w:hAnsi="宋体"/>
          <w:bCs/>
        </w:rPr>
        <w:t>要求实现申报人可通过系统对荣誉信息内容进行申报。</w:t>
      </w:r>
    </w:p>
    <w:p>
      <w:pPr>
        <w:numPr>
          <w:ilvl w:val="0"/>
          <w:numId w:val="10"/>
        </w:numPr>
        <w:rPr>
          <w:rFonts w:ascii="宋体" w:hAnsi="宋体"/>
          <w:bCs/>
        </w:rPr>
      </w:pPr>
      <w:r>
        <w:rPr>
          <w:rFonts w:hint="eastAsia" w:ascii="宋体" w:hAnsi="宋体"/>
          <w:bCs/>
        </w:rPr>
        <w:t>要求实现由审核人员对申报信息进行审核功能。</w:t>
      </w:r>
    </w:p>
    <w:p>
      <w:pPr>
        <w:numPr>
          <w:ilvl w:val="0"/>
          <w:numId w:val="10"/>
        </w:numPr>
        <w:rPr>
          <w:rFonts w:ascii="宋体" w:hAnsi="宋体"/>
          <w:bCs/>
        </w:rPr>
      </w:pPr>
      <w:r>
        <w:rPr>
          <w:rFonts w:hint="eastAsia" w:ascii="宋体" w:hAnsi="宋体"/>
          <w:bCs/>
        </w:rPr>
        <w:t>要求实现荣誉上报功能。</w:t>
      </w:r>
    </w:p>
    <w:p>
      <w:pPr>
        <w:numPr>
          <w:ilvl w:val="0"/>
          <w:numId w:val="10"/>
        </w:numPr>
        <w:rPr>
          <w:rFonts w:ascii="宋体" w:hAnsi="宋体"/>
          <w:bCs/>
        </w:rPr>
      </w:pPr>
      <w:r>
        <w:rPr>
          <w:rFonts w:hint="eastAsia" w:ascii="宋体" w:hAnsi="宋体"/>
          <w:bCs/>
        </w:rPr>
        <w:t>要求实现对上报的信息进行备案的功能。</w:t>
      </w:r>
    </w:p>
    <w:p>
      <w:pPr>
        <w:numPr>
          <w:ilvl w:val="0"/>
          <w:numId w:val="10"/>
        </w:numPr>
        <w:rPr>
          <w:rFonts w:ascii="宋体" w:hAnsi="宋体"/>
          <w:bCs/>
        </w:rPr>
      </w:pPr>
      <w:r>
        <w:rPr>
          <w:rFonts w:hint="eastAsia"/>
        </w:rPr>
        <w:t>要求实现对相关数据内容进行查看的功能。</w:t>
      </w:r>
    </w:p>
    <w:p>
      <w:pPr>
        <w:numPr>
          <w:ilvl w:val="0"/>
          <w:numId w:val="10"/>
        </w:numPr>
      </w:pPr>
      <w:r>
        <w:rPr>
          <w:rFonts w:hint="eastAsia"/>
        </w:rPr>
        <w:t>要求实现对荣誉内容的统计及数据的导出功能。</w:t>
      </w:r>
    </w:p>
    <w:p>
      <w:pPr>
        <w:pStyle w:val="4"/>
      </w:pPr>
      <w:r>
        <w:rPr>
          <w:rFonts w:hint="eastAsia"/>
        </w:rPr>
        <w:t>三重一大管理</w:t>
      </w:r>
    </w:p>
    <w:p>
      <w:pPr>
        <w:ind w:firstLine="480" w:firstLineChars="200"/>
        <w:rPr>
          <w:rFonts w:ascii="宋体" w:hAnsi="宋体"/>
        </w:rPr>
      </w:pPr>
      <w:r>
        <w:rPr>
          <w:rFonts w:hint="eastAsia" w:ascii="宋体" w:hAnsi="宋体"/>
        </w:rPr>
        <w:t>要求实现对三重一大相关备案信息的登记、审核、查看、统计功能。</w:t>
      </w:r>
    </w:p>
    <w:p>
      <w:pPr>
        <w:numPr>
          <w:ilvl w:val="0"/>
          <w:numId w:val="11"/>
        </w:numPr>
        <w:rPr>
          <w:rFonts w:ascii="宋体" w:hAnsi="宋体"/>
        </w:rPr>
      </w:pPr>
      <w:r>
        <w:rPr>
          <w:rFonts w:hint="eastAsia" w:ascii="宋体" w:hAnsi="宋体"/>
        </w:rPr>
        <w:t>三重一大备案登记</w:t>
      </w:r>
    </w:p>
    <w:p>
      <w:pPr>
        <w:ind w:firstLine="480" w:firstLineChars="200"/>
        <w:rPr>
          <w:rFonts w:ascii="宋体" w:hAnsi="宋体"/>
        </w:rPr>
      </w:pPr>
      <w:r>
        <w:rPr>
          <w:rFonts w:hint="eastAsia" w:ascii="宋体" w:hAnsi="宋体"/>
        </w:rPr>
        <w:t>要求由学校账号进行登记，登记完成后直接提交到学校支部书记处进行审核。</w:t>
      </w:r>
    </w:p>
    <w:p>
      <w:pPr>
        <w:numPr>
          <w:ilvl w:val="0"/>
          <w:numId w:val="12"/>
        </w:numPr>
        <w:rPr>
          <w:rFonts w:ascii="宋体" w:hAnsi="宋体"/>
        </w:rPr>
      </w:pPr>
      <w:r>
        <w:rPr>
          <w:rFonts w:hint="eastAsia" w:ascii="宋体" w:hAnsi="宋体"/>
        </w:rPr>
        <w:t>三重一大备案审核</w:t>
      </w:r>
    </w:p>
    <w:p>
      <w:pPr>
        <w:ind w:firstLine="480" w:firstLineChars="200"/>
        <w:rPr>
          <w:rFonts w:ascii="宋体" w:hAnsi="宋体"/>
        </w:rPr>
      </w:pPr>
      <w:r>
        <w:rPr>
          <w:rFonts w:hint="eastAsia" w:ascii="宋体" w:hAnsi="宋体"/>
        </w:rPr>
        <w:t>要求实现学校支部书记可对本学校提交的数据进行审核。</w:t>
      </w:r>
    </w:p>
    <w:p>
      <w:pPr>
        <w:numPr>
          <w:ilvl w:val="0"/>
          <w:numId w:val="13"/>
        </w:numPr>
        <w:rPr>
          <w:rFonts w:ascii="宋体" w:hAnsi="宋体"/>
        </w:rPr>
      </w:pPr>
      <w:r>
        <w:rPr>
          <w:rFonts w:hint="eastAsia" w:ascii="宋体" w:hAnsi="宋体"/>
        </w:rPr>
        <w:t>三重一大备案查看</w:t>
      </w:r>
    </w:p>
    <w:p>
      <w:pPr>
        <w:ind w:firstLine="480" w:firstLineChars="200"/>
        <w:rPr>
          <w:rFonts w:ascii="宋体" w:hAnsi="宋体"/>
        </w:rPr>
      </w:pPr>
      <w:r>
        <w:rPr>
          <w:rFonts w:hint="eastAsia" w:ascii="宋体" w:hAnsi="宋体"/>
        </w:rPr>
        <w:t>要求实现局党政、行政领导等相关人员能查看所有学校的审核通过的记录。</w:t>
      </w:r>
      <w:r>
        <w:rPr>
          <w:rFonts w:ascii="宋体" w:hAnsi="宋体"/>
        </w:rPr>
        <w:t xml:space="preserve"> </w:t>
      </w:r>
    </w:p>
    <w:p>
      <w:pPr>
        <w:numPr>
          <w:ilvl w:val="0"/>
          <w:numId w:val="13"/>
        </w:numPr>
        <w:rPr>
          <w:rFonts w:ascii="宋体" w:hAnsi="宋体"/>
        </w:rPr>
      </w:pPr>
      <w:r>
        <w:rPr>
          <w:rFonts w:hint="eastAsia" w:ascii="宋体" w:hAnsi="宋体"/>
        </w:rPr>
        <w:t>统计功能</w:t>
      </w:r>
    </w:p>
    <w:p>
      <w:pPr>
        <w:ind w:firstLine="480" w:firstLineChars="200"/>
        <w:rPr>
          <w:rFonts w:ascii="宋体" w:hAnsi="宋体"/>
        </w:rPr>
      </w:pPr>
      <w:r>
        <w:rPr>
          <w:rFonts w:hint="eastAsia" w:ascii="宋体" w:hAnsi="宋体"/>
        </w:rPr>
        <w:t>要求实现统计各学校已备案的三重一大事项。</w:t>
      </w:r>
    </w:p>
    <w:p>
      <w:pPr>
        <w:numPr>
          <w:ilvl w:val="0"/>
          <w:numId w:val="13"/>
        </w:numPr>
        <w:rPr>
          <w:rFonts w:ascii="宋体" w:hAnsi="宋体"/>
        </w:rPr>
      </w:pPr>
      <w:r>
        <w:rPr>
          <w:rFonts w:hint="eastAsia" w:ascii="宋体" w:hAnsi="宋体"/>
        </w:rPr>
        <w:t>数据保密</w:t>
      </w:r>
    </w:p>
    <w:p>
      <w:pPr>
        <w:ind w:firstLine="480" w:firstLineChars="200"/>
        <w:rPr>
          <w:rFonts w:ascii="宋体" w:hAnsi="宋体"/>
        </w:rPr>
      </w:pPr>
      <w:r>
        <w:rPr>
          <w:rFonts w:hint="eastAsia" w:ascii="宋体" w:hAnsi="宋体"/>
        </w:rPr>
        <w:t>要求满足学校账号只能在暂存和退回时可以查看数据的相关功能。</w:t>
      </w:r>
    </w:p>
    <w:p>
      <w:pPr>
        <w:pStyle w:val="4"/>
      </w:pPr>
      <w:r>
        <w:rPr>
          <w:rFonts w:hint="eastAsia"/>
        </w:rPr>
        <w:t>协同办公</w:t>
      </w:r>
    </w:p>
    <w:p>
      <w:pPr>
        <w:ind w:firstLine="480" w:firstLineChars="200"/>
        <w:rPr>
          <w:rFonts w:ascii="宋体" w:hAnsi="宋体"/>
        </w:rPr>
      </w:pPr>
      <w:r>
        <w:rPr>
          <w:rFonts w:hint="eastAsia" w:ascii="宋体" w:hAnsi="宋体"/>
        </w:rPr>
        <w:t>要求实现通过开发协同办公模块，使局办相关负责人、党办相关负责人、牵头人、协同办公人员、监督方可以通过行政管理平台进行协同办公，提高办公效率。具体功能如下：</w:t>
      </w:r>
    </w:p>
    <w:p>
      <w:pPr>
        <w:ind w:firstLine="480" w:firstLineChars="200"/>
        <w:rPr>
          <w:rFonts w:ascii="宋体" w:hAnsi="宋体"/>
        </w:rPr>
      </w:pPr>
      <w:r>
        <w:rPr>
          <w:rFonts w:hint="eastAsia" w:ascii="宋体" w:hAnsi="宋体"/>
        </w:rPr>
        <w:t>1、新增记录：要求由业务人员可新增记录到协同办公模块中。</w:t>
      </w:r>
    </w:p>
    <w:p>
      <w:pPr>
        <w:ind w:firstLine="480" w:firstLineChars="200"/>
        <w:rPr>
          <w:rFonts w:ascii="宋体" w:hAnsi="宋体"/>
        </w:rPr>
      </w:pPr>
      <w:r>
        <w:rPr>
          <w:rFonts w:hint="eastAsia" w:ascii="宋体" w:hAnsi="宋体"/>
        </w:rPr>
        <w:t>2、查看记录：要求业务人员可对新增记录进行查看。</w:t>
      </w:r>
    </w:p>
    <w:p>
      <w:pPr>
        <w:ind w:firstLine="480" w:firstLineChars="200"/>
        <w:rPr>
          <w:rFonts w:ascii="宋体" w:hAnsi="宋体"/>
        </w:rPr>
      </w:pPr>
      <w:r>
        <w:rPr>
          <w:rFonts w:hint="eastAsia" w:ascii="宋体" w:hAnsi="宋体"/>
        </w:rPr>
        <w:t>3、办结记录：要求办公人员可将该协同办公办结。</w:t>
      </w:r>
    </w:p>
    <w:p>
      <w:pPr>
        <w:ind w:firstLine="480" w:firstLineChars="200"/>
        <w:rPr>
          <w:rFonts w:ascii="宋体" w:hAnsi="宋体"/>
        </w:rPr>
      </w:pPr>
      <w:r>
        <w:rPr>
          <w:rFonts w:hint="eastAsia" w:ascii="宋体" w:hAnsi="宋体"/>
        </w:rPr>
        <w:t>4、评价记录：要求业务单位可对此次已办结的协同办公作出评价。</w:t>
      </w:r>
    </w:p>
    <w:p>
      <w:pPr>
        <w:ind w:firstLine="480" w:firstLineChars="200"/>
        <w:rPr>
          <w:rFonts w:ascii="宋体" w:hAnsi="宋体"/>
        </w:rPr>
      </w:pPr>
      <w:r>
        <w:rPr>
          <w:rFonts w:hint="eastAsia" w:ascii="宋体" w:hAnsi="宋体"/>
        </w:rPr>
        <w:t>5、待办任务：要求显示对相关业务的任务数，并在线提示。</w:t>
      </w:r>
    </w:p>
    <w:p>
      <w:pPr>
        <w:ind w:firstLine="480" w:firstLineChars="200"/>
        <w:rPr>
          <w:rFonts w:ascii="宋体" w:hAnsi="宋体"/>
        </w:rPr>
      </w:pPr>
      <w:r>
        <w:rPr>
          <w:rFonts w:hint="eastAsia" w:ascii="宋体" w:hAnsi="宋体"/>
        </w:rPr>
        <w:t>6、记录查询：要求相关人员可登陆系统查询记录的状态。</w:t>
      </w:r>
    </w:p>
    <w:p>
      <w:pPr>
        <w:pStyle w:val="4"/>
      </w:pPr>
      <w:r>
        <w:rPr>
          <w:rFonts w:hint="eastAsia"/>
        </w:rPr>
        <w:t>通讯录</w:t>
      </w:r>
    </w:p>
    <w:p>
      <w:pPr>
        <w:ind w:firstLine="480" w:firstLineChars="200"/>
        <w:rPr>
          <w:rFonts w:ascii="宋体" w:hAnsi="宋体"/>
        </w:rPr>
      </w:pPr>
      <w:r>
        <w:rPr>
          <w:rFonts w:hint="eastAsia" w:ascii="宋体" w:hAnsi="宋体"/>
        </w:rPr>
        <w:t>要求满足实现用户可以通过系统平台对公共通讯录进行查看以及对个人通讯录进行数据维护的相关功能。</w:t>
      </w:r>
    </w:p>
    <w:p>
      <w:pPr>
        <w:pStyle w:val="4"/>
      </w:pPr>
      <w:r>
        <w:rPr>
          <w:rFonts w:hint="eastAsia"/>
        </w:rPr>
        <w:t>教育新闻</w:t>
      </w:r>
    </w:p>
    <w:p>
      <w:pPr>
        <w:ind w:firstLine="480" w:firstLineChars="200"/>
        <w:rPr>
          <w:rFonts w:ascii="宋体" w:hAnsi="宋体"/>
        </w:rPr>
      </w:pPr>
      <w:r>
        <w:rPr>
          <w:rFonts w:hint="eastAsia" w:ascii="宋体" w:hAnsi="宋体"/>
        </w:rPr>
        <w:t>要求实现建设数据接口获取长宁门户的教育新闻以及相关查询功能。</w:t>
      </w:r>
    </w:p>
    <w:p>
      <w:pPr>
        <w:ind w:firstLine="480" w:firstLineChars="200"/>
        <w:rPr>
          <w:rFonts w:ascii="宋体" w:hAnsi="宋体"/>
        </w:rPr>
      </w:pPr>
      <w:r>
        <w:rPr>
          <w:rFonts w:hint="eastAsia" w:ascii="宋体" w:hAnsi="宋体"/>
        </w:rPr>
        <w:t>要求实现平台内用户的新闻发布。</w:t>
      </w:r>
    </w:p>
    <w:p>
      <w:pPr>
        <w:ind w:firstLine="480" w:firstLineChars="200"/>
        <w:rPr>
          <w:rFonts w:ascii="宋体" w:hAnsi="宋体"/>
        </w:rPr>
      </w:pPr>
      <w:r>
        <w:rPr>
          <w:rFonts w:hint="eastAsia" w:ascii="宋体" w:hAnsi="宋体"/>
        </w:rPr>
        <w:t>要求实现对所有用户的起草、审核、发布权限进行管理。</w:t>
      </w:r>
    </w:p>
    <w:p>
      <w:pPr>
        <w:pStyle w:val="4"/>
      </w:pPr>
      <w:r>
        <w:rPr>
          <w:rFonts w:hint="eastAsia"/>
        </w:rPr>
        <w:t>短信平台</w:t>
      </w:r>
    </w:p>
    <w:p>
      <w:pPr>
        <w:ind w:firstLine="480" w:firstLineChars="200"/>
        <w:rPr>
          <w:rFonts w:ascii="宋体" w:hAnsi="宋体"/>
        </w:rPr>
      </w:pPr>
      <w:r>
        <w:rPr>
          <w:rFonts w:hint="eastAsia" w:ascii="宋体" w:hAnsi="宋体"/>
        </w:rPr>
        <w:t>要求实现短信功能建设，满足支持“移动”、“联通”、“电信”的短信服务，以及实现支持被其他系统调用的功能。</w:t>
      </w:r>
    </w:p>
    <w:p>
      <w:pPr>
        <w:pStyle w:val="4"/>
      </w:pPr>
      <w:r>
        <w:rPr>
          <w:rFonts w:hint="eastAsia"/>
        </w:rPr>
        <w:t>网上测评</w:t>
      </w:r>
    </w:p>
    <w:p>
      <w:pPr>
        <w:ind w:firstLine="480" w:firstLineChars="200"/>
        <w:rPr>
          <w:rFonts w:ascii="宋体" w:hAnsi="宋体"/>
        </w:rPr>
      </w:pPr>
      <w:r>
        <w:rPr>
          <w:rFonts w:hint="eastAsia" w:ascii="宋体" w:hAnsi="宋体"/>
        </w:rPr>
        <w:t>要求满足投票事项及内容发起投票的信息管理的相关功能并进行统计。</w:t>
      </w:r>
    </w:p>
    <w:p>
      <w:pPr>
        <w:pStyle w:val="3"/>
      </w:pPr>
      <w:r>
        <w:rPr>
          <w:rFonts w:hint="eastAsia"/>
        </w:rPr>
        <w:t>统一平台</w:t>
      </w:r>
    </w:p>
    <w:p>
      <w:pPr>
        <w:pStyle w:val="4"/>
      </w:pPr>
      <w:r>
        <w:rPr>
          <w:rFonts w:hint="eastAsia"/>
        </w:rPr>
        <w:t>待办任务</w:t>
      </w:r>
    </w:p>
    <w:p>
      <w:pPr>
        <w:ind w:firstLine="480" w:firstLineChars="200"/>
        <w:rPr>
          <w:rFonts w:ascii="宋体" w:hAnsi="宋体"/>
        </w:rPr>
      </w:pPr>
      <w:r>
        <w:rPr>
          <w:rFonts w:hint="eastAsia" w:ascii="宋体" w:hAnsi="宋体"/>
        </w:rPr>
        <w:t>要求实现用户可对待办任务进行查看。</w:t>
      </w:r>
    </w:p>
    <w:p>
      <w:pPr>
        <w:pStyle w:val="4"/>
      </w:pPr>
      <w:r>
        <w:rPr>
          <w:rFonts w:hint="eastAsia"/>
        </w:rPr>
        <w:t>业务入口</w:t>
      </w:r>
    </w:p>
    <w:p>
      <w:pPr>
        <w:ind w:firstLine="480" w:firstLineChars="200"/>
        <w:rPr>
          <w:rFonts w:ascii="宋体" w:hAnsi="宋体"/>
        </w:rPr>
      </w:pPr>
      <w:r>
        <w:rPr>
          <w:rFonts w:hint="eastAsia" w:ascii="宋体" w:hAnsi="宋体"/>
        </w:rPr>
        <w:t>要求建设首页显示各项业务的链接入口。</w:t>
      </w:r>
    </w:p>
    <w:p>
      <w:pPr>
        <w:pStyle w:val="4"/>
      </w:pPr>
      <w:r>
        <w:rPr>
          <w:rFonts w:hint="eastAsia"/>
        </w:rPr>
        <w:t>日程展示</w:t>
      </w:r>
    </w:p>
    <w:p>
      <w:pPr>
        <w:ind w:firstLine="480" w:firstLineChars="200"/>
        <w:rPr>
          <w:rFonts w:ascii="宋体" w:hAnsi="宋体"/>
        </w:rPr>
      </w:pPr>
      <w:r>
        <w:rPr>
          <w:rFonts w:hint="eastAsia" w:ascii="宋体" w:hAnsi="宋体"/>
        </w:rPr>
        <w:t>要求实现与当前用户的日程信息进行关联及展示。</w:t>
      </w:r>
    </w:p>
    <w:p>
      <w:pPr>
        <w:pStyle w:val="4"/>
      </w:pPr>
      <w:r>
        <w:rPr>
          <w:rFonts w:hint="eastAsia"/>
        </w:rPr>
        <w:t>即时公告栏</w:t>
      </w:r>
    </w:p>
    <w:p>
      <w:pPr>
        <w:ind w:firstLine="480" w:firstLineChars="200"/>
        <w:rPr>
          <w:rFonts w:ascii="宋体" w:hAnsi="宋体"/>
        </w:rPr>
      </w:pPr>
      <w:r>
        <w:rPr>
          <w:rFonts w:hint="eastAsia" w:ascii="宋体" w:hAnsi="宋体"/>
        </w:rPr>
        <w:t>要求实现用户登录系统后所能查看的及时公告栏的信息内容。</w:t>
      </w:r>
    </w:p>
    <w:p>
      <w:pPr>
        <w:pStyle w:val="4"/>
      </w:pPr>
      <w:r>
        <w:rPr>
          <w:rFonts w:hint="eastAsia"/>
        </w:rPr>
        <w:t>新闻展示</w:t>
      </w:r>
    </w:p>
    <w:p>
      <w:pPr>
        <w:ind w:firstLine="480" w:firstLineChars="200"/>
        <w:rPr>
          <w:rFonts w:ascii="宋体" w:hAnsi="宋体"/>
        </w:rPr>
      </w:pPr>
      <w:r>
        <w:rPr>
          <w:rFonts w:hint="eastAsia" w:ascii="宋体" w:hAnsi="宋体"/>
        </w:rPr>
        <w:t>要求实现首页上的新闻内容的信息展示查看。</w:t>
      </w:r>
    </w:p>
    <w:p>
      <w:pPr>
        <w:pStyle w:val="4"/>
      </w:pPr>
      <w:r>
        <w:rPr>
          <w:rFonts w:hint="eastAsia"/>
        </w:rPr>
        <w:t>消息中心</w:t>
      </w:r>
    </w:p>
    <w:p>
      <w:pPr>
        <w:ind w:firstLine="480" w:firstLineChars="200"/>
        <w:rPr>
          <w:rFonts w:ascii="宋体" w:hAnsi="宋体"/>
        </w:rPr>
      </w:pPr>
      <w:r>
        <w:rPr>
          <w:rFonts w:hint="eastAsia" w:ascii="宋体" w:hAnsi="宋体"/>
        </w:rPr>
        <w:t>要求实现相关用户收到的短信信息内容的展示查看。</w:t>
      </w:r>
    </w:p>
    <w:p>
      <w:pPr>
        <w:pStyle w:val="4"/>
      </w:pPr>
      <w:r>
        <w:rPr>
          <w:rFonts w:hint="eastAsia"/>
        </w:rPr>
        <w:t>信息公开展示栏</w:t>
      </w:r>
    </w:p>
    <w:p>
      <w:pPr>
        <w:rPr>
          <w:rFonts w:ascii="宋体" w:hAnsi="宋体"/>
        </w:rPr>
      </w:pPr>
      <w:r>
        <w:rPr>
          <w:rFonts w:hint="eastAsia" w:ascii="宋体" w:hAnsi="宋体"/>
        </w:rPr>
        <w:t xml:space="preserve">    要求实现用户登录系统后所能查看的信息公开展示栏的信息内容。</w:t>
      </w:r>
    </w:p>
    <w:p>
      <w:pPr>
        <w:pStyle w:val="3"/>
      </w:pPr>
      <w:r>
        <w:rPr>
          <w:rFonts w:hint="eastAsia"/>
        </w:rPr>
        <w:t>后勤保障</w:t>
      </w:r>
    </w:p>
    <w:p>
      <w:pPr>
        <w:pStyle w:val="4"/>
      </w:pPr>
      <w:r>
        <w:rPr>
          <w:rFonts w:hint="eastAsia"/>
        </w:rPr>
        <w:t>项目申报</w:t>
      </w:r>
    </w:p>
    <w:p>
      <w:pPr>
        <w:ind w:firstLine="480" w:firstLineChars="200"/>
        <w:rPr>
          <w:rFonts w:ascii="宋体" w:hAnsi="宋体"/>
        </w:rPr>
      </w:pPr>
      <w:r>
        <w:rPr>
          <w:rFonts w:hint="eastAsia" w:ascii="宋体" w:hAnsi="宋体"/>
        </w:rPr>
        <w:t>要求实现相关单位科室的申请保存提交的操作功能。</w:t>
      </w:r>
    </w:p>
    <w:p>
      <w:pPr>
        <w:ind w:firstLine="480" w:firstLineChars="200"/>
        <w:rPr>
          <w:rFonts w:ascii="宋体" w:hAnsi="宋体"/>
        </w:rPr>
      </w:pPr>
      <w:r>
        <w:rPr>
          <w:rFonts w:hint="eastAsia" w:ascii="宋体" w:hAnsi="宋体"/>
        </w:rPr>
        <w:t>要求实现对未提交的项目可进行修改、查询、删除。</w:t>
      </w:r>
    </w:p>
    <w:p>
      <w:pPr>
        <w:ind w:firstLine="480" w:firstLineChars="200"/>
        <w:rPr>
          <w:rFonts w:ascii="宋体" w:hAnsi="宋体"/>
        </w:rPr>
      </w:pPr>
      <w:r>
        <w:rPr>
          <w:rFonts w:hint="eastAsia" w:ascii="宋体" w:hAnsi="宋体"/>
        </w:rPr>
        <w:t>要求实现在项目申报后，自动发送短消息通知相关人员。</w:t>
      </w:r>
    </w:p>
    <w:p>
      <w:pPr>
        <w:ind w:firstLine="480" w:firstLineChars="200"/>
        <w:rPr>
          <w:rFonts w:ascii="宋体" w:hAnsi="宋体"/>
        </w:rPr>
      </w:pPr>
      <w:r>
        <w:rPr>
          <w:rFonts w:hint="eastAsia" w:ascii="宋体" w:hAnsi="宋体"/>
        </w:rPr>
        <w:t>要求实现当申请紧急抢修时，生成问题报告，由安保中心进行巡查。</w:t>
      </w:r>
    </w:p>
    <w:p>
      <w:pPr>
        <w:pStyle w:val="4"/>
      </w:pPr>
      <w:r>
        <w:rPr>
          <w:rFonts w:hint="eastAsia"/>
        </w:rPr>
        <w:t>项目审批</w:t>
      </w:r>
    </w:p>
    <w:p>
      <w:pPr>
        <w:ind w:firstLine="480" w:firstLineChars="200"/>
        <w:rPr>
          <w:rFonts w:ascii="宋体" w:hAnsi="宋体"/>
        </w:rPr>
      </w:pPr>
      <w:r>
        <w:rPr>
          <w:rFonts w:hint="eastAsia" w:ascii="宋体" w:hAnsi="宋体"/>
        </w:rPr>
        <w:t>要求实现后勤保障中心相关负责人审批项目申报。</w:t>
      </w:r>
    </w:p>
    <w:p>
      <w:pPr>
        <w:pStyle w:val="4"/>
      </w:pPr>
      <w:r>
        <w:rPr>
          <w:rFonts w:hint="eastAsia"/>
        </w:rPr>
        <w:t>后勤保障</w:t>
      </w:r>
    </w:p>
    <w:p>
      <w:pPr>
        <w:ind w:firstLine="480" w:firstLineChars="200"/>
        <w:rPr>
          <w:rFonts w:ascii="宋体" w:hAnsi="宋体"/>
        </w:rPr>
      </w:pPr>
      <w:r>
        <w:rPr>
          <w:rFonts w:hint="eastAsia" w:ascii="宋体" w:hAnsi="宋体"/>
        </w:rPr>
        <w:t>要求实现后勤保障中心相关人员可以通过系统平台对项目及申报人员进行设置提醒。</w:t>
      </w:r>
    </w:p>
    <w:p>
      <w:pPr>
        <w:pStyle w:val="3"/>
      </w:pPr>
      <w:r>
        <w:rPr>
          <w:rFonts w:hint="eastAsia"/>
        </w:rPr>
        <w:t>招考信息公开</w:t>
      </w:r>
    </w:p>
    <w:p>
      <w:pPr>
        <w:pStyle w:val="4"/>
      </w:pPr>
      <w:r>
        <w:rPr>
          <w:rFonts w:hint="eastAsia"/>
        </w:rPr>
        <w:t>招考信息公开发布</w:t>
      </w:r>
    </w:p>
    <w:p>
      <w:pPr>
        <w:ind w:firstLine="480" w:firstLineChars="200"/>
        <w:rPr>
          <w:rFonts w:ascii="宋体" w:hAnsi="宋体"/>
        </w:rPr>
      </w:pPr>
      <w:r>
        <w:rPr>
          <w:rFonts w:hint="eastAsia" w:ascii="宋体" w:hAnsi="宋体"/>
        </w:rPr>
        <w:t>要求实现信息发布人员可以通过系统平台对招考信息内容进行填写发布。</w:t>
      </w:r>
    </w:p>
    <w:p>
      <w:pPr>
        <w:pStyle w:val="4"/>
      </w:pPr>
      <w:r>
        <w:rPr>
          <w:rFonts w:hint="eastAsia"/>
        </w:rPr>
        <w:t>招考信息公开审核</w:t>
      </w:r>
    </w:p>
    <w:p>
      <w:pPr>
        <w:ind w:firstLine="480" w:firstLineChars="200"/>
        <w:rPr>
          <w:rFonts w:ascii="宋体" w:hAnsi="宋体"/>
        </w:rPr>
      </w:pPr>
      <w:r>
        <w:rPr>
          <w:rFonts w:hint="eastAsia" w:ascii="宋体" w:hAnsi="宋体"/>
        </w:rPr>
        <w:t>要求实现信息审核人员可以通过系统平台对信息发布人员提交的发布内容进行审核。</w:t>
      </w:r>
    </w:p>
    <w:p>
      <w:pPr>
        <w:pStyle w:val="4"/>
      </w:pPr>
      <w:r>
        <w:rPr>
          <w:rFonts w:hint="eastAsia"/>
        </w:rPr>
        <w:t>待办任务</w:t>
      </w:r>
    </w:p>
    <w:p>
      <w:pPr>
        <w:ind w:firstLine="480" w:firstLineChars="200"/>
        <w:rPr>
          <w:rFonts w:ascii="宋体" w:hAnsi="宋体"/>
        </w:rPr>
      </w:pPr>
      <w:r>
        <w:rPr>
          <w:rFonts w:hint="eastAsia" w:ascii="宋体" w:hAnsi="宋体"/>
        </w:rPr>
        <w:t>要求实现相关用户可以在系统平台中的待办任务查看未完成的事项。</w:t>
      </w:r>
    </w:p>
    <w:p>
      <w:pPr>
        <w:pStyle w:val="3"/>
      </w:pPr>
      <w:r>
        <w:rPr>
          <w:rFonts w:hint="eastAsia"/>
        </w:rPr>
        <w:t>系统管理</w:t>
      </w:r>
    </w:p>
    <w:p>
      <w:pPr>
        <w:pStyle w:val="4"/>
      </w:pPr>
      <w:r>
        <w:rPr>
          <w:rFonts w:hint="eastAsia"/>
        </w:rPr>
        <w:t>单位管理</w:t>
      </w:r>
    </w:p>
    <w:p>
      <w:pPr>
        <w:ind w:firstLine="480" w:firstLineChars="200"/>
        <w:rPr>
          <w:rFonts w:ascii="宋体" w:hAnsi="宋体"/>
        </w:rPr>
      </w:pPr>
      <w:r>
        <w:rPr>
          <w:rFonts w:hint="eastAsia" w:ascii="宋体" w:hAnsi="宋体"/>
        </w:rPr>
        <w:t>要求实现单位基础信息的管理功能，满足添加、删除、修改等功能。</w:t>
      </w:r>
    </w:p>
    <w:p>
      <w:pPr>
        <w:pStyle w:val="4"/>
      </w:pPr>
      <w:r>
        <w:rPr>
          <w:rFonts w:hint="eastAsia"/>
        </w:rPr>
        <w:t>部门管理</w:t>
      </w:r>
    </w:p>
    <w:p>
      <w:pPr>
        <w:ind w:firstLine="480" w:firstLineChars="200"/>
        <w:rPr>
          <w:rFonts w:ascii="宋体" w:hAnsi="宋体"/>
        </w:rPr>
      </w:pPr>
      <w:r>
        <w:rPr>
          <w:rFonts w:hint="eastAsia" w:ascii="宋体" w:hAnsi="宋体"/>
        </w:rPr>
        <w:t>要求实现对部门基础信息的管理功能，满足相关基础信息的添加、删除、修改等功能。</w:t>
      </w:r>
    </w:p>
    <w:p>
      <w:pPr>
        <w:pStyle w:val="4"/>
      </w:pPr>
      <w:r>
        <w:rPr>
          <w:rFonts w:hint="eastAsia"/>
        </w:rPr>
        <w:t>职务管理</w:t>
      </w:r>
    </w:p>
    <w:p>
      <w:pPr>
        <w:ind w:firstLine="480" w:firstLineChars="200"/>
        <w:rPr>
          <w:rFonts w:ascii="宋体" w:hAnsi="宋体"/>
        </w:rPr>
      </w:pPr>
      <w:r>
        <w:rPr>
          <w:rFonts w:hint="eastAsia" w:ascii="宋体" w:hAnsi="宋体"/>
        </w:rPr>
        <w:t>要求实现对个人职务基础信息的管理功能的相关维护。</w:t>
      </w:r>
    </w:p>
    <w:p>
      <w:pPr>
        <w:pStyle w:val="4"/>
      </w:pPr>
      <w:r>
        <w:rPr>
          <w:rFonts w:hint="eastAsia"/>
        </w:rPr>
        <w:t>用户组管理</w:t>
      </w:r>
    </w:p>
    <w:p>
      <w:pPr>
        <w:ind w:firstLine="480" w:firstLineChars="200"/>
        <w:rPr>
          <w:rFonts w:ascii="宋体" w:hAnsi="宋体"/>
        </w:rPr>
      </w:pPr>
      <w:r>
        <w:rPr>
          <w:rFonts w:hint="eastAsia" w:ascii="宋体" w:hAnsi="宋体"/>
        </w:rPr>
        <w:t>要求实现管理人员对用户组的管理维护功能。</w:t>
      </w:r>
    </w:p>
    <w:p>
      <w:pPr>
        <w:pStyle w:val="4"/>
      </w:pPr>
      <w:r>
        <w:rPr>
          <w:rFonts w:hint="eastAsia"/>
        </w:rPr>
        <w:t>用户管理</w:t>
      </w:r>
    </w:p>
    <w:p>
      <w:pPr>
        <w:ind w:firstLine="480" w:firstLineChars="200"/>
        <w:rPr>
          <w:rFonts w:ascii="宋体" w:hAnsi="宋体"/>
        </w:rPr>
      </w:pPr>
      <w:r>
        <w:rPr>
          <w:rFonts w:hint="eastAsia" w:ascii="宋体" w:hAnsi="宋体"/>
        </w:rPr>
        <w:t>要求实现对用户基础信息的管理维护功能。</w:t>
      </w:r>
    </w:p>
    <w:p>
      <w:pPr>
        <w:pStyle w:val="4"/>
      </w:pPr>
      <w:r>
        <w:rPr>
          <w:rFonts w:hint="eastAsia"/>
        </w:rPr>
        <w:t>角色管理</w:t>
      </w:r>
    </w:p>
    <w:p>
      <w:pPr>
        <w:ind w:firstLine="480" w:firstLineChars="200"/>
        <w:rPr>
          <w:rFonts w:ascii="宋体" w:hAnsi="宋体"/>
        </w:rPr>
      </w:pPr>
      <w:r>
        <w:rPr>
          <w:rFonts w:hint="eastAsia" w:ascii="宋体" w:hAnsi="宋体"/>
        </w:rPr>
        <w:t>要求实现对角色基础信息的管理维护功能。</w:t>
      </w:r>
    </w:p>
    <w:p>
      <w:pPr>
        <w:pStyle w:val="4"/>
      </w:pPr>
      <w:r>
        <w:rPr>
          <w:rFonts w:hint="eastAsia"/>
        </w:rPr>
        <w:t>栏目管理</w:t>
      </w:r>
    </w:p>
    <w:p>
      <w:pPr>
        <w:ind w:firstLine="480" w:firstLineChars="200"/>
        <w:rPr>
          <w:rFonts w:ascii="宋体" w:hAnsi="宋体"/>
        </w:rPr>
      </w:pPr>
      <w:r>
        <w:rPr>
          <w:rFonts w:hint="eastAsia" w:ascii="宋体" w:hAnsi="宋体"/>
        </w:rPr>
        <w:t>要求实现对栏目信息的管理维护功能。</w:t>
      </w:r>
    </w:p>
    <w:p>
      <w:pPr>
        <w:pStyle w:val="4"/>
      </w:pPr>
      <w:r>
        <w:rPr>
          <w:rFonts w:hint="eastAsia"/>
        </w:rPr>
        <w:t>数据字典</w:t>
      </w:r>
    </w:p>
    <w:p>
      <w:pPr>
        <w:ind w:firstLine="420"/>
        <w:rPr>
          <w:rFonts w:ascii="宋体" w:hAnsi="宋体"/>
        </w:rPr>
      </w:pPr>
      <w:r>
        <w:rPr>
          <w:rFonts w:hint="eastAsia" w:ascii="宋体" w:hAnsi="宋体"/>
        </w:rPr>
        <w:t>要求实现对于数据字典内容的维护功能。</w:t>
      </w:r>
    </w:p>
    <w:p>
      <w:pPr>
        <w:pStyle w:val="3"/>
      </w:pPr>
      <w:r>
        <w:rPr>
          <w:rFonts w:hint="eastAsia"/>
        </w:rPr>
        <w:t>数据交换平台</w:t>
      </w:r>
    </w:p>
    <w:p>
      <w:pPr>
        <w:ind w:firstLine="480" w:firstLineChars="200"/>
        <w:rPr>
          <w:rFonts w:ascii="宋体" w:hAnsi="宋体"/>
        </w:rPr>
      </w:pPr>
      <w:r>
        <w:rPr>
          <w:rFonts w:hint="eastAsia" w:ascii="宋体" w:hAnsi="宋体"/>
        </w:rPr>
        <w:t>要求实现行政平台的信息数据与多个其他平台、门户等进行数据的对接与数据交互的管理功能。</w:t>
      </w:r>
    </w:p>
    <w:p>
      <w:pPr>
        <w:pStyle w:val="3"/>
      </w:pPr>
      <w:r>
        <w:rPr>
          <w:rFonts w:hint="eastAsia"/>
        </w:rPr>
        <w:t>数据接入接口</w:t>
      </w:r>
    </w:p>
    <w:p>
      <w:pPr>
        <w:ind w:firstLine="420"/>
        <w:rPr>
          <w:rFonts w:ascii="宋体" w:hAnsi="宋体"/>
        </w:rPr>
      </w:pPr>
      <w:r>
        <w:rPr>
          <w:rFonts w:hint="eastAsia" w:ascii="宋体" w:hAnsi="宋体"/>
        </w:rPr>
        <w:t>对原系统数据处理的解决方案，要求实现建设外部数据接口的方式完成新系统平台与老系统的数据对接。</w:t>
      </w:r>
    </w:p>
    <w:p>
      <w:pPr>
        <w:pStyle w:val="2"/>
      </w:pPr>
      <w:r>
        <w:rPr>
          <w:rFonts w:hint="eastAsia"/>
        </w:rPr>
        <w:t>项目维护要求</w:t>
      </w:r>
    </w:p>
    <w:p>
      <w:pPr>
        <w:ind w:firstLine="422" w:firstLineChars="176"/>
        <w:rPr>
          <w:rFonts w:ascii="宋体" w:hAnsi="宋体"/>
          <w:szCs w:val="24"/>
        </w:rPr>
      </w:pPr>
      <w:r>
        <w:rPr>
          <w:rFonts w:hint="eastAsia" w:ascii="宋体" w:hAnsi="宋体"/>
          <w:szCs w:val="24"/>
        </w:rPr>
        <w:t>行政管理平台的维护分为四大项工作内容，分别为：确保行政管理平台正常运行的常规运维工作、数据交互维护工作、数据安全维护工作、系统应急演练工作。</w:t>
      </w:r>
    </w:p>
    <w:p>
      <w:pPr>
        <w:pStyle w:val="3"/>
      </w:pPr>
      <w:bookmarkStart w:id="0" w:name="_Toc18578493"/>
      <w:r>
        <w:rPr>
          <w:rFonts w:hint="eastAsia"/>
        </w:rPr>
        <w:t>常规运维工作</w:t>
      </w:r>
      <w:bookmarkEnd w:id="0"/>
    </w:p>
    <w:p>
      <w:pPr>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模块正常运行</w:t>
      </w:r>
    </w:p>
    <w:p>
      <w:pPr>
        <w:ind w:firstLine="422" w:firstLineChars="176"/>
        <w:rPr>
          <w:rFonts w:ascii="宋体" w:hAnsi="宋体"/>
          <w:szCs w:val="24"/>
        </w:rPr>
      </w:pPr>
      <w:r>
        <w:rPr>
          <w:rFonts w:hint="eastAsia" w:ascii="宋体" w:hAnsi="宋体"/>
          <w:szCs w:val="24"/>
        </w:rPr>
        <w:t>对平台已建设的模块（含行政管理平台一期和二期相关系统）进行日常维护，确保各系统平台的正常运行和使用</w:t>
      </w:r>
    </w:p>
    <w:p>
      <w:pPr>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用户维护</w:t>
      </w:r>
    </w:p>
    <w:p>
      <w:pPr>
        <w:ind w:firstLine="422" w:firstLineChars="176"/>
        <w:rPr>
          <w:rFonts w:ascii="宋体" w:hAnsi="宋体"/>
          <w:szCs w:val="24"/>
        </w:rPr>
      </w:pPr>
      <w:r>
        <w:rPr>
          <w:rFonts w:hint="eastAsia" w:ascii="宋体" w:hAnsi="宋体"/>
          <w:szCs w:val="24"/>
        </w:rPr>
        <w:t>对平台现有用户信息、角色信息、角色权限的运维，包括：用户信息修改、新增；角色修改、新增；权限修改、新增；角色权限匹配设定。</w:t>
      </w:r>
    </w:p>
    <w:p>
      <w:pPr>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备份工作</w:t>
      </w:r>
    </w:p>
    <w:p>
      <w:pPr>
        <w:ind w:firstLine="422" w:firstLineChars="176"/>
        <w:rPr>
          <w:rFonts w:ascii="宋体" w:hAnsi="宋体"/>
          <w:szCs w:val="24"/>
        </w:rPr>
      </w:pPr>
      <w:r>
        <w:rPr>
          <w:rFonts w:hint="eastAsia" w:ascii="宋体" w:hAnsi="宋体"/>
          <w:szCs w:val="24"/>
        </w:rPr>
        <w:t>应用操作系统和数据库系统的功能，设定平台运行数据的备份策略，提供日常的数据备份。</w:t>
      </w:r>
    </w:p>
    <w:p>
      <w:pPr>
        <w:ind w:firstLine="422" w:firstLineChars="176"/>
        <w:rPr>
          <w:rFonts w:ascii="宋体" w:hAnsi="宋体"/>
          <w:szCs w:val="24"/>
        </w:rPr>
      </w:pPr>
      <w:r>
        <w:rPr>
          <w:rFonts w:hint="eastAsia" w:ascii="宋体" w:hAnsi="宋体"/>
          <w:szCs w:val="24"/>
        </w:rPr>
        <w:t>特定工作周期内的备份策略调整，针对教育业务要求，在招生期间提供招生数据模块业务数据的每日备份策略，并在招生工作完成后集中删除备份数据包。</w:t>
      </w:r>
    </w:p>
    <w:p>
      <w:pPr>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日常bug的快速响应与修复</w:t>
      </w:r>
    </w:p>
    <w:p>
      <w:pPr>
        <w:ind w:firstLine="422" w:firstLineChars="176"/>
        <w:rPr>
          <w:rFonts w:ascii="宋体" w:hAnsi="宋体"/>
          <w:szCs w:val="24"/>
        </w:rPr>
      </w:pPr>
      <w:r>
        <w:rPr>
          <w:rFonts w:hint="eastAsia" w:ascii="宋体" w:hAnsi="宋体"/>
          <w:szCs w:val="24"/>
        </w:rPr>
        <w:t>对教育行政平台运行过程中发生的，非业务逻辑导致的程序bug提供快速响应、修复和调整服务，包括：bug导致的程序错误修正和数据差错的修复。</w:t>
      </w:r>
    </w:p>
    <w:p>
      <w:pPr>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重大事项运维保障</w:t>
      </w:r>
    </w:p>
    <w:p>
      <w:pPr>
        <w:rPr>
          <w:rFonts w:ascii="宋体" w:hAnsi="宋体" w:cs="宋体"/>
        </w:rPr>
      </w:pPr>
      <w:r>
        <w:rPr>
          <w:rFonts w:hint="eastAsia" w:ascii="宋体" w:hAnsi="宋体" w:cs="宋体"/>
        </w:rPr>
        <w:t xml:space="preserve">    如在招生报名期间、生源调配期间、文明城区评比期间等等，实际情况根据用户需要，提供人员驻场支持2人。</w:t>
      </w:r>
      <w:r>
        <w:rPr>
          <w:rFonts w:hint="eastAsia" w:ascii="宋体" w:hAnsi="宋体" w:cs="宋体"/>
        </w:rPr>
        <w:tab/>
      </w:r>
    </w:p>
    <w:p>
      <w:pPr>
        <w:rPr>
          <w:rFonts w:ascii="宋体" w:hAnsi="宋体" w:cs="宋体"/>
        </w:rPr>
      </w:pPr>
      <w:r>
        <w:rPr>
          <w:rFonts w:hint="eastAsia" w:ascii="宋体" w:hAnsi="宋体" w:cs="宋体"/>
        </w:rPr>
        <w:t>6)</w:t>
      </w:r>
      <w:r>
        <w:rPr>
          <w:rFonts w:hint="eastAsia" w:ascii="宋体" w:hAnsi="宋体" w:cs="宋体"/>
        </w:rPr>
        <w:tab/>
      </w:r>
      <w:r>
        <w:rPr>
          <w:rFonts w:hint="eastAsia" w:ascii="宋体" w:hAnsi="宋体" w:cs="宋体"/>
        </w:rPr>
        <w:t>总结分析与优化建议</w:t>
      </w:r>
    </w:p>
    <w:p>
      <w:pPr>
        <w:ind w:firstLine="422" w:firstLineChars="176"/>
        <w:rPr>
          <w:rFonts w:ascii="宋体" w:hAnsi="宋体"/>
          <w:szCs w:val="24"/>
        </w:rPr>
      </w:pPr>
      <w:r>
        <w:rPr>
          <w:rFonts w:hint="eastAsia" w:ascii="宋体" w:hAnsi="宋体"/>
          <w:szCs w:val="24"/>
        </w:rPr>
        <w:t>我们将积极配合中心对日常运维工作中的所遇到的问题进行总结与分析，提出对运维问题和流程规则上的优化建议,如需要对程序进行优化以解决问题,则对系统进行程序的优化；</w:t>
      </w:r>
    </w:p>
    <w:p>
      <w:pPr>
        <w:pStyle w:val="3"/>
      </w:pPr>
      <w:bookmarkStart w:id="1" w:name="_Toc18578494"/>
      <w:r>
        <w:rPr>
          <w:rFonts w:hint="eastAsia"/>
        </w:rPr>
        <w:t>数据交互运维工作</w:t>
      </w:r>
      <w:bookmarkEnd w:id="1"/>
    </w:p>
    <w:p>
      <w:pPr>
        <w:ind w:firstLine="480" w:firstLineChars="200"/>
        <w:rPr>
          <w:rFonts w:ascii="宋体" w:hAnsi="宋体"/>
        </w:rPr>
      </w:pPr>
      <w:r>
        <w:rPr>
          <w:rFonts w:hint="eastAsia" w:ascii="宋体" w:hAnsi="宋体"/>
        </w:rPr>
        <w:t>由于行政管理平台产生的很多业务数据需要梳理进入长宁教育数据中心和数据积淀系统，而随着教育信息化的发展，市、区数据标准可能会有所调整，行政管理平台数据字典可能也会有所调整，因此维护公司需要按照要求完成长宁教育系统运维年度内的数据字典新增或调整所造成维护工作，按用户要求完成数据交互。</w:t>
      </w:r>
    </w:p>
    <w:p>
      <w:pPr>
        <w:ind w:firstLine="480" w:firstLineChars="200"/>
        <w:rPr>
          <w:rFonts w:ascii="宋体" w:hAnsi="宋体"/>
        </w:rPr>
      </w:pPr>
      <w:r>
        <w:rPr>
          <w:rFonts w:hint="eastAsia" w:ascii="宋体" w:hAnsi="宋体"/>
        </w:rPr>
        <w:t>当前教育行政平台中的业务模块与区教育数据中心和数据积淀系统有数据交互接口，实现双向的数据同步。</w:t>
      </w:r>
    </w:p>
    <w:p>
      <w:pPr>
        <w:ind w:firstLine="480" w:firstLineChars="200"/>
        <w:rPr>
          <w:rFonts w:ascii="宋体" w:hAnsi="宋体"/>
        </w:rPr>
      </w:pPr>
      <w:r>
        <w:rPr>
          <w:rFonts w:hint="eastAsia" w:ascii="宋体" w:hAnsi="宋体"/>
        </w:rPr>
        <w:t>为保证数据稳定顺畅的交互，需对接口的运行情况进行巡查并根据发现的差错情况进行维护，确保接口日常正常的运行。主要巡查和维护接口如下：</w:t>
      </w:r>
    </w:p>
    <w:p>
      <w:pPr>
        <w:numPr>
          <w:ilvl w:val="0"/>
          <w:numId w:val="14"/>
        </w:numPr>
        <w:rPr>
          <w:rFonts w:ascii="宋体" w:hAnsi="宋体"/>
        </w:rPr>
      </w:pPr>
      <w:r>
        <w:rPr>
          <w:rFonts w:hint="eastAsia" w:ascii="宋体" w:hAnsi="宋体"/>
        </w:rPr>
        <w:t>日程管理——局日程：与“区政府日程管理系统”对接</w:t>
      </w:r>
    </w:p>
    <w:p>
      <w:pPr>
        <w:numPr>
          <w:ilvl w:val="0"/>
          <w:numId w:val="14"/>
        </w:numPr>
        <w:rPr>
          <w:rFonts w:ascii="宋体" w:hAnsi="宋体"/>
        </w:rPr>
      </w:pPr>
      <w:r>
        <w:rPr>
          <w:rFonts w:hint="eastAsia" w:ascii="宋体" w:hAnsi="宋体"/>
        </w:rPr>
        <w:t>日程管理——个人日程：与“区政府日程管理系统”对接</w:t>
      </w:r>
    </w:p>
    <w:p>
      <w:pPr>
        <w:numPr>
          <w:ilvl w:val="0"/>
          <w:numId w:val="14"/>
        </w:numPr>
        <w:rPr>
          <w:rFonts w:ascii="宋体" w:hAnsi="宋体"/>
        </w:rPr>
      </w:pPr>
      <w:r>
        <w:rPr>
          <w:rFonts w:hint="eastAsia" w:ascii="宋体" w:hAnsi="宋体"/>
        </w:rPr>
        <w:t>目标管理——区政府重点工作（目标任务）：与“区政府目标管理系统”对接</w:t>
      </w:r>
    </w:p>
    <w:p>
      <w:pPr>
        <w:numPr>
          <w:ilvl w:val="0"/>
          <w:numId w:val="14"/>
        </w:numPr>
        <w:rPr>
          <w:rFonts w:ascii="宋体" w:hAnsi="宋体"/>
        </w:rPr>
      </w:pPr>
      <w:r>
        <w:rPr>
          <w:rFonts w:hint="eastAsia" w:ascii="宋体" w:hAnsi="宋体"/>
        </w:rPr>
        <w:t>信息公开——主动公开类公文：与“管理通”对接</w:t>
      </w:r>
    </w:p>
    <w:p>
      <w:pPr>
        <w:numPr>
          <w:ilvl w:val="0"/>
          <w:numId w:val="14"/>
        </w:numPr>
        <w:rPr>
          <w:rFonts w:ascii="宋体" w:hAnsi="宋体"/>
        </w:rPr>
      </w:pPr>
      <w:r>
        <w:rPr>
          <w:rFonts w:hint="eastAsia" w:ascii="宋体" w:hAnsi="宋体"/>
        </w:rPr>
        <w:t>通知——教研活动：与“管理通”对接</w:t>
      </w:r>
    </w:p>
    <w:p>
      <w:pPr>
        <w:numPr>
          <w:ilvl w:val="0"/>
          <w:numId w:val="14"/>
        </w:numPr>
        <w:rPr>
          <w:rFonts w:ascii="宋体" w:hAnsi="宋体"/>
        </w:rPr>
      </w:pPr>
      <w:r>
        <w:rPr>
          <w:rFonts w:hint="eastAsia" w:ascii="宋体" w:hAnsi="宋体"/>
        </w:rPr>
        <w:t>通知——涉及到学校及其他区属单位的通知：与“管理通”对接</w:t>
      </w:r>
    </w:p>
    <w:p>
      <w:pPr>
        <w:numPr>
          <w:ilvl w:val="0"/>
          <w:numId w:val="14"/>
        </w:numPr>
        <w:rPr>
          <w:rFonts w:ascii="宋体" w:hAnsi="宋体"/>
        </w:rPr>
      </w:pPr>
      <w:r>
        <w:rPr>
          <w:rFonts w:hint="eastAsia" w:ascii="宋体" w:hAnsi="宋体"/>
        </w:rPr>
        <w:t>邮件系统——局长、书记信箱：与“管理通”对接</w:t>
      </w:r>
    </w:p>
    <w:p>
      <w:pPr>
        <w:numPr>
          <w:ilvl w:val="0"/>
          <w:numId w:val="14"/>
        </w:numPr>
        <w:rPr>
          <w:rFonts w:ascii="宋体" w:hAnsi="宋体"/>
        </w:rPr>
      </w:pPr>
      <w:r>
        <w:rPr>
          <w:rFonts w:hint="eastAsia" w:ascii="宋体" w:hAnsi="宋体"/>
        </w:rPr>
        <w:t>教育新闻——基层新闻、学校新闻：与“管理通”对接</w:t>
      </w:r>
    </w:p>
    <w:p>
      <w:pPr>
        <w:numPr>
          <w:ilvl w:val="0"/>
          <w:numId w:val="14"/>
        </w:numPr>
        <w:rPr>
          <w:rFonts w:ascii="宋体" w:hAnsi="宋体"/>
        </w:rPr>
      </w:pPr>
      <w:r>
        <w:rPr>
          <w:rFonts w:hint="eastAsia" w:ascii="宋体" w:hAnsi="宋体"/>
        </w:rPr>
        <w:t>信访——信访信息：与“数据中心”对接</w:t>
      </w:r>
    </w:p>
    <w:p>
      <w:pPr>
        <w:numPr>
          <w:ilvl w:val="0"/>
          <w:numId w:val="14"/>
        </w:numPr>
        <w:rPr>
          <w:rFonts w:ascii="宋体" w:hAnsi="宋体"/>
        </w:rPr>
      </w:pPr>
      <w:r>
        <w:rPr>
          <w:rFonts w:hint="eastAsia" w:ascii="宋体" w:hAnsi="宋体"/>
        </w:rPr>
        <w:t>综合安全——安全隐患信息：与“数据中心”对接</w:t>
      </w:r>
    </w:p>
    <w:p>
      <w:pPr>
        <w:numPr>
          <w:ilvl w:val="0"/>
          <w:numId w:val="14"/>
        </w:numPr>
        <w:rPr>
          <w:rFonts w:ascii="宋体" w:hAnsi="宋体"/>
        </w:rPr>
      </w:pPr>
      <w:r>
        <w:rPr>
          <w:rFonts w:hint="eastAsia" w:ascii="宋体" w:hAnsi="宋体"/>
        </w:rPr>
        <w:t>通知——会议通知：与“管理通”对接</w:t>
      </w:r>
    </w:p>
    <w:p>
      <w:pPr>
        <w:ind w:firstLine="480" w:firstLineChars="200"/>
        <w:rPr>
          <w:rFonts w:ascii="宋体" w:hAnsi="宋体" w:cs="宋体"/>
        </w:rPr>
      </w:pPr>
      <w:r>
        <w:rPr>
          <w:rFonts w:hint="eastAsia" w:ascii="宋体" w:hAnsi="宋体"/>
        </w:rPr>
        <w:t>12)短信接口：与区政府短信平台对接</w:t>
      </w:r>
    </w:p>
    <w:p>
      <w:pPr>
        <w:pStyle w:val="3"/>
      </w:pPr>
      <w:bookmarkStart w:id="2" w:name="_Toc18578495"/>
      <w:r>
        <w:rPr>
          <w:rFonts w:hint="eastAsia"/>
        </w:rPr>
        <w:t>数据安全维护工作</w:t>
      </w:r>
      <w:bookmarkEnd w:id="2"/>
    </w:p>
    <w:p>
      <w:pPr>
        <w:ind w:firstLine="480" w:firstLineChars="200"/>
        <w:rPr>
          <w:rFonts w:ascii="宋体" w:hAnsi="宋体"/>
        </w:rPr>
      </w:pPr>
      <w:r>
        <w:rPr>
          <w:rFonts w:hint="eastAsia" w:ascii="宋体" w:hAnsi="宋体"/>
        </w:rPr>
        <w:t>为保障教育行政平台的数据安全，提供相关维护服务工作，主要包括：</w:t>
      </w:r>
    </w:p>
    <w:p>
      <w:pPr>
        <w:numPr>
          <w:ilvl w:val="0"/>
          <w:numId w:val="15"/>
        </w:numPr>
        <w:rPr>
          <w:rFonts w:ascii="宋体" w:hAnsi="宋体"/>
          <w:b/>
        </w:rPr>
      </w:pPr>
      <w:r>
        <w:rPr>
          <w:rFonts w:hint="eastAsia" w:ascii="宋体" w:hAnsi="宋体"/>
          <w:b/>
        </w:rPr>
        <w:t>核心数据存储加密</w:t>
      </w:r>
    </w:p>
    <w:p>
      <w:pPr>
        <w:ind w:firstLine="480" w:firstLineChars="200"/>
        <w:rPr>
          <w:rFonts w:ascii="宋体" w:hAnsi="宋体"/>
        </w:rPr>
      </w:pPr>
      <w:r>
        <w:rPr>
          <w:rFonts w:hint="eastAsia" w:ascii="宋体" w:hAnsi="宋体"/>
        </w:rPr>
        <w:t>提供平台核心数据的存储加密维护管理。在每月的数据库巡检完成后，由维护工程师对数据库密码进行更新，同时对涉及应用密码的相关程序和配置进行调整，确保密码更新的同时应用程序也做出对应更新，确保应用稳定使用。</w:t>
      </w:r>
    </w:p>
    <w:p>
      <w:pPr>
        <w:numPr>
          <w:ilvl w:val="0"/>
          <w:numId w:val="15"/>
        </w:numPr>
        <w:rPr>
          <w:rFonts w:ascii="宋体" w:hAnsi="宋体"/>
          <w:b/>
        </w:rPr>
      </w:pPr>
      <w:r>
        <w:rPr>
          <w:rFonts w:hint="eastAsia" w:ascii="宋体" w:hAnsi="宋体"/>
          <w:b/>
        </w:rPr>
        <w:t>数据共享服务过程中的安全防护</w:t>
      </w:r>
    </w:p>
    <w:p>
      <w:pPr>
        <w:ind w:firstLine="480" w:firstLineChars="200"/>
        <w:rPr>
          <w:rFonts w:ascii="宋体" w:hAnsi="宋体"/>
        </w:rPr>
      </w:pPr>
      <w:r>
        <w:rPr>
          <w:rFonts w:hint="eastAsia" w:ascii="宋体" w:hAnsi="宋体"/>
        </w:rPr>
        <w:t>配合区教育局安全运维单位日常巡检所发现的问题，提供相关的技术保障。</w:t>
      </w:r>
    </w:p>
    <w:p>
      <w:pPr>
        <w:numPr>
          <w:ilvl w:val="0"/>
          <w:numId w:val="15"/>
        </w:numPr>
        <w:rPr>
          <w:rFonts w:ascii="宋体" w:hAnsi="宋体"/>
          <w:b/>
        </w:rPr>
      </w:pPr>
      <w:r>
        <w:rPr>
          <w:rFonts w:hint="eastAsia" w:ascii="宋体" w:hAnsi="宋体"/>
          <w:b/>
        </w:rPr>
        <w:t>数据应用访问过程中的安全防护</w:t>
      </w:r>
    </w:p>
    <w:p>
      <w:pPr>
        <w:ind w:firstLine="480" w:firstLineChars="200"/>
        <w:rPr>
          <w:rFonts w:ascii="宋体" w:hAnsi="宋体"/>
        </w:rPr>
      </w:pPr>
      <w:r>
        <w:rPr>
          <w:rFonts w:hint="eastAsia" w:ascii="宋体" w:hAnsi="宋体"/>
        </w:rPr>
        <w:t>配合区教育对“sql注入”和“权限旁注”进行巡查和调整，避免业务模块提供给非权限用户的访问和查看。</w:t>
      </w:r>
    </w:p>
    <w:p>
      <w:pPr>
        <w:numPr>
          <w:ilvl w:val="0"/>
          <w:numId w:val="15"/>
        </w:numPr>
        <w:rPr>
          <w:rFonts w:ascii="宋体" w:hAnsi="宋体"/>
          <w:b/>
        </w:rPr>
      </w:pPr>
      <w:r>
        <w:rPr>
          <w:rFonts w:hint="eastAsia" w:ascii="宋体" w:hAnsi="宋体"/>
          <w:b/>
        </w:rPr>
        <w:t>数据中心安全策略更新</w:t>
      </w:r>
    </w:p>
    <w:p>
      <w:pPr>
        <w:ind w:firstLine="480" w:firstLineChars="200"/>
        <w:rPr>
          <w:rFonts w:ascii="宋体" w:hAnsi="宋体"/>
        </w:rPr>
      </w:pPr>
      <w:r>
        <w:rPr>
          <w:rFonts w:hint="eastAsia" w:ascii="宋体" w:hAnsi="宋体"/>
        </w:rPr>
        <w:t>维护方针对系统使用的应用服务器和数据库软件进行系统安全更新，及时更新厂商提供的相关补丁包和补丁程序，完成对操作系统的补丁修补，提升应用及数据库的安全性。</w:t>
      </w:r>
    </w:p>
    <w:p>
      <w:pPr>
        <w:numPr>
          <w:ilvl w:val="0"/>
          <w:numId w:val="15"/>
        </w:numPr>
        <w:rPr>
          <w:rFonts w:ascii="宋体" w:hAnsi="宋体"/>
          <w:b/>
        </w:rPr>
      </w:pPr>
      <w:r>
        <w:rPr>
          <w:rFonts w:hint="eastAsia" w:ascii="宋体" w:hAnsi="宋体"/>
          <w:b/>
        </w:rPr>
        <w:t>其他数据安全保障手段的实施</w:t>
      </w:r>
    </w:p>
    <w:p>
      <w:pPr>
        <w:ind w:firstLine="480" w:firstLineChars="200"/>
        <w:rPr>
          <w:rFonts w:ascii="宋体" w:hAnsi="宋体"/>
        </w:rPr>
      </w:pPr>
      <w:r>
        <w:rPr>
          <w:rFonts w:hint="eastAsia" w:ascii="宋体" w:hAnsi="宋体"/>
        </w:rPr>
        <w:t>数据库服务器上的数据是系统的“生命”，特别是关键业务系统的数据库，数据的损坏可能导致政府业务的中断，所以安全要求都是非常高的。</w:t>
      </w:r>
    </w:p>
    <w:p>
      <w:pPr>
        <w:ind w:firstLine="480" w:firstLineChars="200"/>
        <w:rPr>
          <w:rFonts w:ascii="宋体" w:hAnsi="宋体"/>
        </w:rPr>
      </w:pPr>
      <w:r>
        <w:rPr>
          <w:rFonts w:hint="eastAsia" w:ascii="宋体" w:hAnsi="宋体"/>
        </w:rPr>
        <w:t>策略：</w:t>
      </w:r>
    </w:p>
    <w:p>
      <w:pPr>
        <w:ind w:firstLine="480" w:firstLineChars="200"/>
        <w:rPr>
          <w:rFonts w:ascii="宋体" w:hAnsi="宋体"/>
        </w:rPr>
      </w:pPr>
      <w:r>
        <w:rPr>
          <w:rFonts w:hint="eastAsia" w:ascii="宋体" w:hAnsi="宋体"/>
        </w:rPr>
        <w:t>1、数据库安全漏洞检测；</w:t>
      </w:r>
    </w:p>
    <w:p>
      <w:pPr>
        <w:ind w:firstLine="480" w:firstLineChars="200"/>
        <w:rPr>
          <w:rFonts w:ascii="宋体" w:hAnsi="宋体"/>
        </w:rPr>
      </w:pPr>
      <w:r>
        <w:rPr>
          <w:rFonts w:hint="eastAsia" w:ascii="宋体" w:hAnsi="宋体"/>
        </w:rPr>
        <w:t>2、规定对服务器的访问和连接控制；规定客户端访问和操作的权限；</w:t>
      </w:r>
    </w:p>
    <w:p>
      <w:pPr>
        <w:ind w:firstLine="480" w:firstLineChars="200"/>
        <w:rPr>
          <w:rFonts w:ascii="宋体" w:hAnsi="宋体"/>
        </w:rPr>
      </w:pPr>
      <w:r>
        <w:rPr>
          <w:rFonts w:hint="eastAsia" w:ascii="宋体" w:hAnsi="宋体"/>
        </w:rPr>
        <w:t>3、提供完备的数据库安全管理说明。</w:t>
      </w:r>
    </w:p>
    <w:p>
      <w:pPr>
        <w:numPr>
          <w:ilvl w:val="0"/>
          <w:numId w:val="15"/>
        </w:numPr>
        <w:rPr>
          <w:rFonts w:ascii="宋体" w:hAnsi="宋体"/>
          <w:b/>
        </w:rPr>
      </w:pPr>
      <w:r>
        <w:rPr>
          <w:rFonts w:hint="eastAsia" w:ascii="宋体" w:hAnsi="宋体"/>
          <w:b/>
        </w:rPr>
        <w:t>等级保护测评的配合工作</w:t>
      </w:r>
    </w:p>
    <w:p>
      <w:pPr>
        <w:ind w:firstLine="480" w:firstLineChars="200"/>
        <w:rPr>
          <w:rFonts w:ascii="宋体" w:hAnsi="宋体"/>
        </w:rPr>
      </w:pPr>
      <w:r>
        <w:rPr>
          <w:rFonts w:hint="eastAsia" w:ascii="宋体" w:hAnsi="宋体"/>
        </w:rPr>
        <w:t>配合完成用户提出的等级保护测评，用户方若有整改需求，维护方将在限期内完成整改工作。</w:t>
      </w:r>
    </w:p>
    <w:p>
      <w:pPr>
        <w:numPr>
          <w:ilvl w:val="0"/>
          <w:numId w:val="15"/>
        </w:numPr>
        <w:rPr>
          <w:rFonts w:ascii="宋体" w:hAnsi="宋体"/>
          <w:b/>
        </w:rPr>
      </w:pPr>
      <w:r>
        <w:rPr>
          <w:rFonts w:hint="eastAsia" w:ascii="宋体" w:hAnsi="宋体"/>
          <w:b/>
        </w:rPr>
        <w:t>高危漏洞修复</w:t>
      </w:r>
    </w:p>
    <w:p>
      <w:pPr>
        <w:ind w:firstLine="480" w:firstLineChars="200"/>
        <w:rPr>
          <w:rFonts w:ascii="宋体" w:hAnsi="宋体" w:cs="宋体"/>
        </w:rPr>
      </w:pPr>
      <w:r>
        <w:rPr>
          <w:rFonts w:hint="eastAsia" w:ascii="宋体" w:hAnsi="宋体"/>
        </w:rPr>
        <w:t>对中心安全组提交的安全漏洞报告中涉及的高危漏洞，及时修改，并将修改结果反馈给中心。</w:t>
      </w:r>
    </w:p>
    <w:p>
      <w:pPr>
        <w:pStyle w:val="3"/>
      </w:pPr>
      <w:bookmarkStart w:id="3" w:name="_Toc18578496"/>
      <w:r>
        <w:rPr>
          <w:rFonts w:hint="eastAsia"/>
        </w:rPr>
        <w:t>系统应急演练工作</w:t>
      </w:r>
      <w:bookmarkEnd w:id="3"/>
    </w:p>
    <w:p>
      <w:pPr>
        <w:ind w:firstLine="480" w:firstLineChars="200"/>
        <w:rPr>
          <w:rFonts w:ascii="宋体" w:hAnsi="宋体" w:cs="宋体"/>
        </w:rPr>
      </w:pPr>
      <w:r>
        <w:rPr>
          <w:rFonts w:hint="eastAsia" w:ascii="宋体" w:hAnsi="宋体" w:cs="宋体"/>
        </w:rPr>
        <w:t>根据平台运行情况和长宁教育专网的情况，梳理行政管理平台的应急预案，并根据要求配合甲方进行应急演练。</w:t>
      </w:r>
    </w:p>
    <w:p>
      <w:pPr>
        <w:pStyle w:val="2"/>
      </w:pPr>
      <w:r>
        <w:rPr>
          <w:rFonts w:hint="eastAsia"/>
        </w:rPr>
        <w:t>项目建设要求</w:t>
      </w:r>
    </w:p>
    <w:p>
      <w:pPr>
        <w:pStyle w:val="3"/>
      </w:pPr>
      <w:r>
        <w:rPr>
          <w:rFonts w:hint="eastAsia"/>
        </w:rPr>
        <w:t>业务要求</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供应商所设计、开发的升级改造业务应用，须完全满足长宁教育行政管理平台项目管理建设的业务要求；</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供应商所设计、开发的升级改造业务系统，须能够接入相关业务应用系统，实现业务应用集成。</w:t>
      </w:r>
    </w:p>
    <w:p>
      <w:pPr>
        <w:pStyle w:val="3"/>
      </w:pPr>
      <w:r>
        <w:rPr>
          <w:rFonts w:hint="eastAsia"/>
        </w:rPr>
        <w:t>技术要求</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供应商须采用主流的开发技术；</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供应商所开发建设的应用系统，须能够满足信创操作系统和数据库等环境。</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供应商在系统设计开发时，须满足如下技术标准：</w:t>
      </w:r>
    </w:p>
    <w:p>
      <w:pPr>
        <w:pStyle w:val="62"/>
        <w:numPr>
          <w:ilvl w:val="2"/>
          <w:numId w:val="16"/>
        </w:numPr>
        <w:spacing w:line="360" w:lineRule="auto"/>
        <w:ind w:firstLineChars="0"/>
        <w:rPr>
          <w:rFonts w:ascii="宋体" w:hAnsi="宋体"/>
          <w:sz w:val="24"/>
          <w:szCs w:val="24"/>
        </w:rPr>
      </w:pPr>
      <w:r>
        <w:rPr>
          <w:rFonts w:ascii="宋体" w:hAnsi="宋体"/>
          <w:sz w:val="24"/>
          <w:szCs w:val="24"/>
        </w:rPr>
        <w:t xml:space="preserve">GB/T 11457-2006 </w:t>
      </w:r>
      <w:r>
        <w:rPr>
          <w:rFonts w:hint="eastAsia" w:ascii="宋体" w:hAnsi="宋体"/>
          <w:sz w:val="24"/>
          <w:szCs w:val="24"/>
        </w:rPr>
        <w:t>软件工程术语；</w:t>
      </w:r>
    </w:p>
    <w:p>
      <w:pPr>
        <w:pStyle w:val="62"/>
        <w:numPr>
          <w:ilvl w:val="2"/>
          <w:numId w:val="16"/>
        </w:numPr>
        <w:spacing w:line="360" w:lineRule="auto"/>
        <w:ind w:firstLineChars="0"/>
        <w:rPr>
          <w:rFonts w:ascii="宋体" w:hAnsi="宋体"/>
          <w:sz w:val="24"/>
          <w:szCs w:val="24"/>
        </w:rPr>
      </w:pPr>
      <w:r>
        <w:rPr>
          <w:rFonts w:ascii="宋体" w:hAnsi="宋体"/>
          <w:sz w:val="24"/>
          <w:szCs w:val="24"/>
        </w:rPr>
        <w:t xml:space="preserve">GB/T 13702-1992 </w:t>
      </w:r>
      <w:r>
        <w:rPr>
          <w:rFonts w:hint="eastAsia" w:ascii="宋体" w:hAnsi="宋体"/>
          <w:sz w:val="24"/>
          <w:szCs w:val="24"/>
        </w:rPr>
        <w:t>计算机软件分类与代码；</w:t>
      </w:r>
    </w:p>
    <w:p>
      <w:pPr>
        <w:pStyle w:val="62"/>
        <w:numPr>
          <w:ilvl w:val="2"/>
          <w:numId w:val="16"/>
        </w:numPr>
        <w:spacing w:line="360" w:lineRule="auto"/>
        <w:ind w:firstLineChars="0"/>
        <w:rPr>
          <w:rFonts w:ascii="宋体" w:hAnsi="宋体"/>
          <w:sz w:val="24"/>
          <w:szCs w:val="24"/>
        </w:rPr>
      </w:pPr>
      <w:r>
        <w:rPr>
          <w:rFonts w:ascii="宋体" w:hAnsi="宋体"/>
          <w:sz w:val="24"/>
          <w:szCs w:val="24"/>
        </w:rPr>
        <w:t xml:space="preserve">GB/T 8566-2007  </w:t>
      </w:r>
      <w:r>
        <w:rPr>
          <w:rFonts w:hint="eastAsia" w:ascii="宋体" w:hAnsi="宋体"/>
          <w:sz w:val="24"/>
          <w:szCs w:val="24"/>
        </w:rPr>
        <w:t>信息技术软件生存周期过程；</w:t>
      </w:r>
    </w:p>
    <w:p>
      <w:pPr>
        <w:pStyle w:val="62"/>
        <w:numPr>
          <w:ilvl w:val="2"/>
          <w:numId w:val="16"/>
        </w:numPr>
        <w:spacing w:line="360" w:lineRule="auto"/>
        <w:ind w:firstLineChars="0"/>
        <w:rPr>
          <w:rFonts w:ascii="宋体" w:hAnsi="宋体"/>
          <w:sz w:val="24"/>
          <w:szCs w:val="24"/>
        </w:rPr>
      </w:pPr>
      <w:r>
        <w:rPr>
          <w:rFonts w:ascii="宋体" w:hAnsi="宋体"/>
          <w:sz w:val="24"/>
          <w:szCs w:val="24"/>
        </w:rPr>
        <w:t xml:space="preserve">GB/T 8567-2006  </w:t>
      </w:r>
      <w:r>
        <w:rPr>
          <w:rFonts w:hint="eastAsia" w:ascii="宋体" w:hAnsi="宋体"/>
          <w:sz w:val="24"/>
          <w:szCs w:val="24"/>
        </w:rPr>
        <w:t>计算机软件产品开发文件编制指南；</w:t>
      </w:r>
    </w:p>
    <w:p>
      <w:pPr>
        <w:pStyle w:val="62"/>
        <w:numPr>
          <w:ilvl w:val="2"/>
          <w:numId w:val="16"/>
        </w:numPr>
        <w:spacing w:line="360" w:lineRule="auto"/>
        <w:ind w:firstLineChars="0"/>
        <w:rPr>
          <w:rFonts w:ascii="宋体" w:hAnsi="宋体"/>
          <w:sz w:val="24"/>
          <w:szCs w:val="24"/>
        </w:rPr>
      </w:pPr>
      <w:r>
        <w:rPr>
          <w:rFonts w:ascii="宋体" w:hAnsi="宋体"/>
          <w:sz w:val="24"/>
          <w:szCs w:val="24"/>
        </w:rPr>
        <w:t xml:space="preserve">GB/T 14079-1993 </w:t>
      </w:r>
      <w:r>
        <w:rPr>
          <w:rFonts w:hint="eastAsia" w:ascii="宋体" w:hAnsi="宋体"/>
          <w:sz w:val="24"/>
          <w:szCs w:val="24"/>
        </w:rPr>
        <w:t>软件维护指南；</w:t>
      </w:r>
    </w:p>
    <w:p>
      <w:pPr>
        <w:pStyle w:val="62"/>
        <w:numPr>
          <w:ilvl w:val="2"/>
          <w:numId w:val="16"/>
        </w:numPr>
        <w:spacing w:line="360" w:lineRule="auto"/>
        <w:ind w:firstLineChars="0"/>
        <w:rPr>
          <w:rFonts w:ascii="宋体" w:hAnsi="宋体"/>
          <w:sz w:val="24"/>
          <w:szCs w:val="24"/>
        </w:rPr>
      </w:pPr>
      <w:r>
        <w:rPr>
          <w:rFonts w:ascii="宋体" w:hAnsi="宋体"/>
          <w:sz w:val="24"/>
          <w:szCs w:val="24"/>
        </w:rPr>
        <w:t xml:space="preserve">GB/T 15853-1995 </w:t>
      </w:r>
      <w:r>
        <w:rPr>
          <w:rFonts w:hint="eastAsia" w:ascii="宋体" w:hAnsi="宋体"/>
          <w:sz w:val="24"/>
          <w:szCs w:val="24"/>
        </w:rPr>
        <w:t>软件支持环境；</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政务信息资源目录元数据规范</w:t>
      </w:r>
    </w:p>
    <w:p>
      <w:pPr>
        <w:pStyle w:val="3"/>
      </w:pPr>
      <w:bookmarkStart w:id="4" w:name="_Toc308189554"/>
      <w:bookmarkStart w:id="5" w:name="_Toc362257516"/>
      <w:r>
        <w:rPr>
          <w:rFonts w:hint="eastAsia"/>
        </w:rPr>
        <w:t>实施要求</w:t>
      </w:r>
      <w:bookmarkEnd w:id="4"/>
      <w:bookmarkEnd w:id="5"/>
    </w:p>
    <w:p>
      <w:pPr>
        <w:tabs>
          <w:tab w:val="left" w:pos="425"/>
        </w:tabs>
        <w:ind w:firstLine="480" w:firstLineChars="200"/>
        <w:rPr>
          <w:rFonts w:ascii="宋体" w:hAnsi="宋体"/>
          <w:szCs w:val="24"/>
        </w:rPr>
      </w:pPr>
      <w:r>
        <w:rPr>
          <w:rFonts w:hint="eastAsia" w:ascii="宋体" w:hAnsi="宋体"/>
          <w:szCs w:val="24"/>
        </w:rPr>
        <w:t>开发地点在上海，开发设备环境由建设方指导，成交供应商须承担并搭建。软件开发采用Java体系，数据库和中间件由甲方提供。</w:t>
      </w:r>
    </w:p>
    <w:p>
      <w:pPr>
        <w:tabs>
          <w:tab w:val="left" w:pos="425"/>
        </w:tabs>
        <w:ind w:firstLine="480" w:firstLineChars="200"/>
        <w:rPr>
          <w:rFonts w:ascii="宋体" w:hAnsi="宋体"/>
          <w:szCs w:val="24"/>
        </w:rPr>
      </w:pPr>
      <w:r>
        <w:rPr>
          <w:rFonts w:hint="eastAsia" w:ascii="宋体" w:hAnsi="宋体"/>
          <w:szCs w:val="24"/>
        </w:rPr>
        <w:t>供应商需要提供完整、切实可行的开发计划与方案，包含使用的需求分析工具、需求变更与需求管理流程、设计工具、需求与设计评审机制、软件原型工具、开发进度、风险分析与控制等。</w:t>
      </w:r>
    </w:p>
    <w:p>
      <w:pPr>
        <w:tabs>
          <w:tab w:val="left" w:pos="425"/>
        </w:tabs>
        <w:ind w:firstLine="480" w:firstLineChars="200"/>
        <w:rPr>
          <w:rFonts w:ascii="宋体" w:hAnsi="宋体"/>
          <w:szCs w:val="24"/>
        </w:rPr>
      </w:pPr>
      <w:r>
        <w:rPr>
          <w:rFonts w:hint="eastAsia" w:ascii="宋体" w:hAnsi="宋体"/>
          <w:szCs w:val="24"/>
        </w:rPr>
        <w:t>供应商须根据本项目建设内容，对硬件平台、应用环境等多方面进行合理、详细设计，充分考虑相关业务系统应用以及准确无误、安全、可靠、稳定的要求，提供全面、完善的系统方案。</w:t>
      </w:r>
    </w:p>
    <w:p>
      <w:pPr>
        <w:tabs>
          <w:tab w:val="left" w:pos="425"/>
        </w:tabs>
        <w:ind w:firstLine="480" w:firstLineChars="200"/>
        <w:rPr>
          <w:rFonts w:ascii="宋体" w:hAnsi="宋体"/>
          <w:szCs w:val="24"/>
        </w:rPr>
      </w:pPr>
      <w:r>
        <w:rPr>
          <w:rFonts w:hint="eastAsia" w:ascii="宋体" w:hAnsi="宋体"/>
          <w:szCs w:val="24"/>
        </w:rPr>
        <w:t>供应商须提供以下服务：</w:t>
      </w:r>
    </w:p>
    <w:p>
      <w:pPr>
        <w:tabs>
          <w:tab w:val="left" w:pos="425"/>
        </w:tabs>
        <w:ind w:firstLine="480" w:firstLineChars="200"/>
        <w:rPr>
          <w:rFonts w:ascii="宋体" w:hAnsi="宋体"/>
          <w:color w:val="000000"/>
          <w:kern w:val="0"/>
          <w:szCs w:val="24"/>
        </w:rPr>
      </w:pPr>
      <w:r>
        <w:rPr>
          <w:rFonts w:hint="eastAsia" w:ascii="宋体" w:hAnsi="宋体"/>
          <w:szCs w:val="24"/>
        </w:rPr>
        <w:t>1）制定详细的系</w:t>
      </w:r>
      <w:r>
        <w:rPr>
          <w:rFonts w:hint="eastAsia" w:ascii="宋体" w:hAnsi="宋体"/>
          <w:color w:val="000000"/>
          <w:kern w:val="0"/>
          <w:szCs w:val="24"/>
        </w:rPr>
        <w:t>统开发方案，该方案必须满足目前</w:t>
      </w:r>
      <w:r>
        <w:rPr>
          <w:rFonts w:hint="eastAsia"/>
          <w:szCs w:val="24"/>
        </w:rPr>
        <w:t>区内信创资源</w:t>
      </w:r>
      <w:r>
        <w:rPr>
          <w:rFonts w:hint="eastAsia" w:ascii="宋体" w:hAnsi="宋体"/>
          <w:color w:val="000000"/>
          <w:kern w:val="0"/>
          <w:szCs w:val="24"/>
        </w:rPr>
        <w:t>软硬件系统的实际需求，熟悉</w:t>
      </w:r>
      <w:r>
        <w:rPr>
          <w:rFonts w:hint="eastAsia"/>
          <w:szCs w:val="24"/>
        </w:rPr>
        <w:t>长宁区</w:t>
      </w:r>
      <w:r>
        <w:rPr>
          <w:rFonts w:hint="eastAsia" w:ascii="宋体" w:hAnsi="宋体"/>
          <w:color w:val="000000"/>
          <w:kern w:val="0"/>
          <w:szCs w:val="24"/>
        </w:rPr>
        <w:t>目前在用的网络平台、安全设备、业务应用系统等，并考虑将来可能的其他软硬件系统扩展。</w:t>
      </w:r>
    </w:p>
    <w:p>
      <w:pPr>
        <w:ind w:firstLine="480" w:firstLineChars="200"/>
        <w:rPr>
          <w:rFonts w:ascii="宋体" w:hAnsi="宋体"/>
          <w:szCs w:val="24"/>
        </w:rPr>
      </w:pPr>
      <w:r>
        <w:rPr>
          <w:rFonts w:hint="eastAsia" w:ascii="宋体" w:hAnsi="宋体"/>
          <w:color w:val="000000"/>
          <w:kern w:val="0"/>
          <w:szCs w:val="24"/>
        </w:rPr>
        <w:t>2）制定详细的项目实施计划、人力安排和实施进度表。</w:t>
      </w:r>
      <w:r>
        <w:rPr>
          <w:rFonts w:hint="eastAsia" w:ascii="宋体" w:hAnsi="宋体"/>
          <w:szCs w:val="24"/>
        </w:rPr>
        <w:t>供应商</w:t>
      </w:r>
      <w:r>
        <w:rPr>
          <w:rFonts w:hint="eastAsia" w:ascii="宋体" w:hAnsi="宋体" w:cs="宋体"/>
          <w:szCs w:val="24"/>
        </w:rPr>
        <w:t>应指定符合要求并具有相应资历的人员担任本项目的项目经理，项目经理未经业主方书面许可不得变更。</w:t>
      </w:r>
    </w:p>
    <w:p>
      <w:pPr>
        <w:ind w:firstLine="480" w:firstLineChars="200"/>
        <w:rPr>
          <w:rFonts w:ascii="宋体" w:hAnsi="宋体"/>
          <w:color w:val="000000"/>
          <w:kern w:val="0"/>
          <w:szCs w:val="24"/>
        </w:rPr>
      </w:pPr>
      <w:r>
        <w:rPr>
          <w:rFonts w:hint="eastAsia" w:ascii="宋体" w:hAnsi="宋体"/>
          <w:color w:val="000000"/>
          <w:kern w:val="0"/>
          <w:szCs w:val="24"/>
        </w:rPr>
        <w:t>3）项目验收时，成交供应商应提交规范、全套、完整的验收文档，包括使用手册，技术手册、配置、管理及维护的全面技术资料。</w:t>
      </w:r>
    </w:p>
    <w:p>
      <w:pPr>
        <w:pStyle w:val="3"/>
      </w:pPr>
      <w:r>
        <w:rPr>
          <w:rFonts w:hint="eastAsia"/>
        </w:rPr>
        <w:t>管理要求</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项目管理首先要建立管理的原则，组织、协调机制和实施办法，供应商必须提供实施本项目的完整的项目管理方案，并在项目建设过程中严格执行。</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供应商针对本项目计划的制定和执行要体现项目管理的基本特点。</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供应商须重视对过程的管理控制和对各类文档的管理，建立中间环节和文档的内部测试审核制度。</w:t>
      </w:r>
    </w:p>
    <w:p>
      <w:pPr>
        <w:pStyle w:val="62"/>
        <w:numPr>
          <w:ilvl w:val="1"/>
          <w:numId w:val="16"/>
        </w:numPr>
        <w:spacing w:line="360" w:lineRule="auto"/>
        <w:ind w:firstLineChars="0"/>
        <w:rPr>
          <w:rFonts w:ascii="宋体" w:hAnsi="宋体"/>
          <w:sz w:val="24"/>
          <w:szCs w:val="24"/>
        </w:rPr>
      </w:pPr>
      <w:r>
        <w:rPr>
          <w:rFonts w:hint="eastAsia" w:ascii="宋体" w:hAnsi="宋体"/>
          <w:sz w:val="24"/>
          <w:szCs w:val="24"/>
        </w:rPr>
        <w:t>在项目管理方案中，应充分体现供应商在项目管理方面的经验和能力以及对该项目管理的设想和具体方法，以下内容须涉及：</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项目经理、项目组成员及项目组织结构；</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项目组成员除基本信息外，必须说明专业背景,相关资质和专长；</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组织管理(与系统集成，软件开发环节相关)；</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项目计划(与项目整体管理相关)；</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文档清单，文档资料提交计划和文档质量控制办法；</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质量控制办法；</w:t>
      </w:r>
    </w:p>
    <w:p>
      <w:pPr>
        <w:pStyle w:val="62"/>
        <w:numPr>
          <w:ilvl w:val="2"/>
          <w:numId w:val="16"/>
        </w:numPr>
        <w:spacing w:line="360" w:lineRule="auto"/>
        <w:ind w:firstLineChars="0"/>
        <w:rPr>
          <w:rFonts w:ascii="宋体" w:hAnsi="宋体"/>
          <w:sz w:val="24"/>
          <w:szCs w:val="24"/>
        </w:rPr>
      </w:pPr>
      <w:r>
        <w:rPr>
          <w:rFonts w:hint="eastAsia" w:ascii="宋体" w:hAnsi="宋体"/>
          <w:sz w:val="24"/>
          <w:szCs w:val="24"/>
        </w:rPr>
        <w:t>项目需求变更控制和进度控制办法。</w:t>
      </w:r>
    </w:p>
    <w:p>
      <w:pPr>
        <w:tabs>
          <w:tab w:val="left" w:pos="425"/>
        </w:tabs>
        <w:ind w:firstLine="480" w:firstLineChars="200"/>
        <w:rPr>
          <w:szCs w:val="24"/>
        </w:rPr>
      </w:pPr>
    </w:p>
    <w:p>
      <w:pPr>
        <w:pStyle w:val="2"/>
      </w:pPr>
      <w:r>
        <w:rPr>
          <w:rFonts w:hint="eastAsia"/>
        </w:rPr>
        <w:t>维护原则要求</w:t>
      </w:r>
    </w:p>
    <w:p>
      <w:pPr>
        <w:tabs>
          <w:tab w:val="left" w:pos="425"/>
        </w:tabs>
        <w:ind w:firstLine="480" w:firstLineChars="200"/>
        <w:rPr>
          <w:rFonts w:ascii="宋体" w:hAnsi="宋体"/>
          <w:szCs w:val="24"/>
        </w:rPr>
      </w:pPr>
      <w:r>
        <w:rPr>
          <w:rFonts w:hint="eastAsia" w:ascii="宋体" w:hAnsi="宋体"/>
          <w:szCs w:val="24"/>
        </w:rPr>
        <w:t>行政管理平台的维护建设必须遵守长宁教育数据标准，（若标准调整，行政管理平台的相应数据标准也将随之调整），并在不破坏行政管理平台用户习惯和用户接口风格的前提下，确保行政管理平台各模块的正常运行。</w:t>
      </w:r>
    </w:p>
    <w:p>
      <w:pPr>
        <w:pStyle w:val="2"/>
      </w:pPr>
      <w:r>
        <w:rPr>
          <w:rFonts w:hint="eastAsia"/>
        </w:rPr>
        <w:t>项目团队要求</w:t>
      </w:r>
    </w:p>
    <w:p>
      <w:pPr>
        <w:numPr>
          <w:ilvl w:val="0"/>
          <w:numId w:val="17"/>
        </w:numPr>
        <w:ind w:left="845"/>
        <w:rPr>
          <w:szCs w:val="24"/>
        </w:rPr>
      </w:pPr>
      <w:r>
        <w:rPr>
          <w:rFonts w:hint="eastAsia"/>
          <w:szCs w:val="24"/>
        </w:rPr>
        <w:t>要求供应商必须安排由工信部认可的项目经理资质的人员担任项目经理，且具有不少于5年以上类似工作经验。要求供应商项目经理必须全程参与本次项目的设计、开发、建设工作。</w:t>
      </w:r>
    </w:p>
    <w:p>
      <w:pPr>
        <w:numPr>
          <w:ilvl w:val="0"/>
          <w:numId w:val="17"/>
        </w:numPr>
        <w:ind w:left="845"/>
        <w:rPr>
          <w:szCs w:val="24"/>
        </w:rPr>
      </w:pPr>
      <w:r>
        <w:rPr>
          <w:rFonts w:hint="eastAsia"/>
          <w:szCs w:val="24"/>
        </w:rPr>
        <w:t>要求供应商在项目服务期，提供一支不少于5人的项目建设与运维团队，提供本地化项目开发、运维服务。</w:t>
      </w:r>
    </w:p>
    <w:p>
      <w:pPr>
        <w:pStyle w:val="2"/>
      </w:pPr>
      <w:r>
        <w:rPr>
          <w:rFonts w:hint="eastAsia"/>
        </w:rPr>
        <w:t>项目培训要求</w:t>
      </w:r>
    </w:p>
    <w:p>
      <w:pPr>
        <w:numPr>
          <w:ilvl w:val="0"/>
          <w:numId w:val="18"/>
        </w:numPr>
        <w:ind w:left="845"/>
        <w:rPr>
          <w:szCs w:val="24"/>
        </w:rPr>
      </w:pPr>
      <w:r>
        <w:rPr>
          <w:rFonts w:hint="eastAsia"/>
          <w:szCs w:val="24"/>
        </w:rPr>
        <w:t>供应商须制定详细的培训计划，并提供相关的各类培训，包括技术培训和操作培训；</w:t>
      </w:r>
    </w:p>
    <w:p>
      <w:pPr>
        <w:numPr>
          <w:ilvl w:val="0"/>
          <w:numId w:val="18"/>
        </w:numPr>
        <w:ind w:left="845"/>
        <w:rPr>
          <w:szCs w:val="24"/>
        </w:rPr>
      </w:pPr>
      <w:r>
        <w:rPr>
          <w:rFonts w:hint="eastAsia"/>
          <w:szCs w:val="24"/>
        </w:rPr>
        <w:t>供应商须根据本项目的需求，分别列出全部产品及系统正常运行、管理和使用所需要的培训，包括（但不限于）：</w:t>
      </w:r>
    </w:p>
    <w:p>
      <w:pPr>
        <w:numPr>
          <w:ilvl w:val="0"/>
          <w:numId w:val="19"/>
        </w:numPr>
        <w:adjustRightInd w:val="0"/>
        <w:textAlignment w:val="baseline"/>
        <w:rPr>
          <w:rFonts w:ascii="宋体" w:hAnsi="宋体"/>
        </w:rPr>
      </w:pPr>
      <w:r>
        <w:rPr>
          <w:rFonts w:hint="eastAsia" w:ascii="宋体" w:hAnsi="宋体"/>
        </w:rPr>
        <w:t>培训人数；</w:t>
      </w:r>
    </w:p>
    <w:p>
      <w:pPr>
        <w:numPr>
          <w:ilvl w:val="0"/>
          <w:numId w:val="19"/>
        </w:numPr>
        <w:adjustRightInd w:val="0"/>
        <w:textAlignment w:val="baseline"/>
        <w:rPr>
          <w:rFonts w:ascii="宋体" w:hAnsi="宋体"/>
        </w:rPr>
      </w:pPr>
      <w:r>
        <w:rPr>
          <w:rFonts w:hint="eastAsia" w:ascii="宋体" w:hAnsi="宋体"/>
        </w:rPr>
        <w:t>培训的详细课程；</w:t>
      </w:r>
    </w:p>
    <w:p>
      <w:pPr>
        <w:numPr>
          <w:ilvl w:val="0"/>
          <w:numId w:val="19"/>
        </w:numPr>
        <w:adjustRightInd w:val="0"/>
        <w:textAlignment w:val="baseline"/>
        <w:rPr>
          <w:rFonts w:ascii="宋体" w:hAnsi="宋体"/>
        </w:rPr>
      </w:pPr>
      <w:r>
        <w:rPr>
          <w:rFonts w:hint="eastAsia" w:ascii="宋体" w:hAnsi="宋体"/>
        </w:rPr>
        <w:t>培训方式；</w:t>
      </w:r>
    </w:p>
    <w:p>
      <w:pPr>
        <w:numPr>
          <w:ilvl w:val="0"/>
          <w:numId w:val="19"/>
        </w:numPr>
        <w:adjustRightInd w:val="0"/>
        <w:textAlignment w:val="baseline"/>
        <w:rPr>
          <w:rFonts w:ascii="宋体" w:hAnsi="宋体"/>
        </w:rPr>
      </w:pPr>
      <w:r>
        <w:rPr>
          <w:rFonts w:hint="eastAsia" w:ascii="宋体" w:hAnsi="宋体"/>
        </w:rPr>
        <w:t>培训教材（培训光盘）；</w:t>
      </w:r>
    </w:p>
    <w:p>
      <w:pPr>
        <w:numPr>
          <w:ilvl w:val="0"/>
          <w:numId w:val="19"/>
        </w:numPr>
        <w:adjustRightInd w:val="0"/>
        <w:textAlignment w:val="baseline"/>
        <w:rPr>
          <w:rFonts w:ascii="宋体" w:hAnsi="宋体"/>
        </w:rPr>
      </w:pPr>
      <w:r>
        <w:rPr>
          <w:rFonts w:hint="eastAsia" w:ascii="宋体" w:hAnsi="宋体"/>
        </w:rPr>
        <w:t>培训时间与班次安排。</w:t>
      </w:r>
    </w:p>
    <w:p>
      <w:pPr>
        <w:pStyle w:val="2"/>
      </w:pPr>
      <w:r>
        <w:rPr>
          <w:rFonts w:hint="eastAsia"/>
        </w:rPr>
        <w:t>项目验收要求</w:t>
      </w:r>
    </w:p>
    <w:p>
      <w:pPr>
        <w:numPr>
          <w:ilvl w:val="0"/>
          <w:numId w:val="20"/>
        </w:numPr>
        <w:ind w:left="845"/>
        <w:rPr>
          <w:szCs w:val="24"/>
        </w:rPr>
      </w:pPr>
      <w:r>
        <w:rPr>
          <w:rFonts w:hint="eastAsia"/>
          <w:szCs w:val="24"/>
        </w:rPr>
        <w:t>供应商对本项目升级改造部分须进行完善的测试和自验收。同时，提供测试文档和自验收文档，系统测试需要包括功能性测试和压力测试，有完整的测试案例、测试方法和测试结果。</w:t>
      </w:r>
    </w:p>
    <w:p>
      <w:pPr>
        <w:numPr>
          <w:ilvl w:val="0"/>
          <w:numId w:val="20"/>
        </w:numPr>
        <w:ind w:left="845"/>
        <w:rPr>
          <w:szCs w:val="24"/>
        </w:rPr>
      </w:pPr>
      <w:r>
        <w:rPr>
          <w:rFonts w:hint="eastAsia"/>
          <w:szCs w:val="24"/>
        </w:rPr>
        <w:t>供应商须提供全套完善的资料文档，包括升级改造部分的需求说明、设计说明、使用说明书等，以及各项运维工作资料。</w:t>
      </w:r>
    </w:p>
    <w:p>
      <w:pPr>
        <w:numPr>
          <w:ilvl w:val="0"/>
          <w:numId w:val="20"/>
        </w:numPr>
        <w:ind w:left="845"/>
        <w:rPr>
          <w:szCs w:val="24"/>
        </w:rPr>
      </w:pPr>
      <w:r>
        <w:rPr>
          <w:rFonts w:hint="eastAsia"/>
          <w:szCs w:val="24"/>
        </w:rPr>
        <w:t>供应商须提供第三方功能测试。</w:t>
      </w:r>
    </w:p>
    <w:p>
      <w:pPr>
        <w:numPr>
          <w:ilvl w:val="0"/>
          <w:numId w:val="20"/>
        </w:numPr>
        <w:ind w:left="845"/>
        <w:rPr>
          <w:szCs w:val="24"/>
        </w:rPr>
      </w:pPr>
      <w:r>
        <w:rPr>
          <w:rFonts w:hint="eastAsia"/>
          <w:szCs w:val="24"/>
        </w:rPr>
        <w:t>供应商须确保升级改造部分在试运行期间无重大故障，经双方约定方可在服务期满时进行整体验收。</w:t>
      </w:r>
    </w:p>
    <w:p>
      <w:pPr>
        <w:numPr>
          <w:ilvl w:val="0"/>
          <w:numId w:val="20"/>
        </w:numPr>
        <w:ind w:left="845"/>
        <w:rPr>
          <w:szCs w:val="24"/>
        </w:rPr>
      </w:pPr>
      <w:r>
        <w:rPr>
          <w:rFonts w:hint="eastAsia"/>
          <w:szCs w:val="24"/>
        </w:rPr>
        <w:t>建设方有权随时对供应商所建系统项目的阶段成果进行检查或检测。</w:t>
      </w:r>
    </w:p>
    <w:p>
      <w:pPr>
        <w:pStyle w:val="2"/>
      </w:pPr>
      <w:r>
        <w:rPr>
          <w:rFonts w:hint="eastAsia"/>
        </w:rPr>
        <w:t>项目运维要求</w:t>
      </w:r>
    </w:p>
    <w:p>
      <w:pPr>
        <w:numPr>
          <w:ilvl w:val="0"/>
          <w:numId w:val="21"/>
        </w:numPr>
        <w:ind w:left="845"/>
        <w:rPr>
          <w:szCs w:val="24"/>
        </w:rPr>
      </w:pPr>
      <w:r>
        <w:rPr>
          <w:rFonts w:hint="eastAsia"/>
          <w:szCs w:val="24"/>
        </w:rPr>
        <w:t>供应商须承诺在服务期内安排1-2名专职人员提供维护、升级和技术支持服务，完成所有系统运维工作。</w:t>
      </w:r>
    </w:p>
    <w:p>
      <w:pPr>
        <w:numPr>
          <w:ilvl w:val="0"/>
          <w:numId w:val="21"/>
        </w:numPr>
        <w:ind w:left="845"/>
        <w:rPr>
          <w:szCs w:val="24"/>
        </w:rPr>
      </w:pPr>
      <w:r>
        <w:rPr>
          <w:rFonts w:hint="eastAsia"/>
          <w:szCs w:val="24"/>
        </w:rPr>
        <w:t>供应商须承诺提供7×24小时电话热线支持，次数不限。</w:t>
      </w:r>
    </w:p>
    <w:p>
      <w:pPr>
        <w:numPr>
          <w:ilvl w:val="0"/>
          <w:numId w:val="21"/>
        </w:numPr>
        <w:ind w:left="845"/>
        <w:rPr>
          <w:szCs w:val="24"/>
        </w:rPr>
      </w:pPr>
      <w:r>
        <w:rPr>
          <w:rFonts w:hint="eastAsia"/>
          <w:szCs w:val="24"/>
        </w:rPr>
        <w:t>供应商须承诺在服务期内系统出现问题后30分钟内电话响应，如需提供现场技术支持，工程师须1小时内到达现场，24小时内解决问题。</w:t>
      </w:r>
    </w:p>
    <w:p>
      <w:pPr>
        <w:numPr>
          <w:ilvl w:val="0"/>
          <w:numId w:val="21"/>
        </w:numPr>
        <w:ind w:left="845"/>
        <w:rPr>
          <w:szCs w:val="24"/>
        </w:rPr>
      </w:pPr>
      <w:r>
        <w:rPr>
          <w:rFonts w:hint="eastAsia"/>
          <w:szCs w:val="24"/>
        </w:rPr>
        <w:t>供应商须承诺在服务期内至少提供每年不少于4次系统整体巡检优化、重大节假日前全面巡检服务。</w:t>
      </w:r>
    </w:p>
    <w:p>
      <w:pPr>
        <w:numPr>
          <w:ilvl w:val="0"/>
          <w:numId w:val="21"/>
        </w:numPr>
        <w:ind w:left="845"/>
        <w:rPr>
          <w:szCs w:val="24"/>
        </w:rPr>
      </w:pPr>
      <w:r>
        <w:rPr>
          <w:rFonts w:hint="eastAsia"/>
          <w:szCs w:val="24"/>
        </w:rPr>
        <w:t>供应商必须在上海市有办事机构和固定的经营场所、技术开发人员、运行维护人员，</w:t>
      </w:r>
      <w:r>
        <w:rPr>
          <w:rFonts w:hint="eastAsia" w:ascii="宋体" w:hAnsi="宋体"/>
          <w:szCs w:val="24"/>
        </w:rPr>
        <w:t>具有成熟完善的全年</w:t>
      </w:r>
      <w:r>
        <w:rPr>
          <w:rFonts w:ascii="宋体" w:hAnsi="宋体"/>
          <w:szCs w:val="24"/>
        </w:rPr>
        <w:t>7*24</w:t>
      </w:r>
      <w:r>
        <w:rPr>
          <w:rFonts w:hint="eastAsia" w:ascii="宋体" w:hAnsi="宋体"/>
          <w:szCs w:val="24"/>
        </w:rPr>
        <w:t>小时不间断运行服务的支持体系，</w:t>
      </w:r>
      <w:r>
        <w:rPr>
          <w:rFonts w:hint="eastAsia"/>
          <w:szCs w:val="24"/>
        </w:rPr>
        <w:t>并且能提供良好的技术支持和本地化服务，</w:t>
      </w:r>
      <w:r>
        <w:rPr>
          <w:rFonts w:hint="eastAsia" w:ascii="宋体" w:hAnsi="宋体"/>
          <w:szCs w:val="24"/>
        </w:rPr>
        <w:t>服务过程和服务结果应符合和满足相关国家标准、行业标准以及地方标准</w:t>
      </w:r>
      <w:r>
        <w:rPr>
          <w:rFonts w:hint="eastAsia"/>
          <w:szCs w:val="24"/>
        </w:rPr>
        <w:t>。</w:t>
      </w:r>
    </w:p>
    <w:p>
      <w:pPr>
        <w:pStyle w:val="2"/>
      </w:pPr>
      <w:r>
        <w:rPr>
          <w:rFonts w:hint="eastAsia"/>
        </w:rPr>
        <w:t>付款方式要求</w:t>
      </w:r>
    </w:p>
    <w:p>
      <w:pPr>
        <w:tabs>
          <w:tab w:val="left" w:pos="425"/>
        </w:tabs>
        <w:ind w:firstLine="480" w:firstLineChars="200"/>
        <w:rPr>
          <w:rFonts w:ascii="宋体" w:hAnsi="宋体"/>
          <w:szCs w:val="24"/>
        </w:rPr>
      </w:pPr>
      <w:r>
        <w:rPr>
          <w:rFonts w:hint="eastAsia" w:ascii="宋体" w:hAnsi="宋体"/>
          <w:szCs w:val="24"/>
        </w:rPr>
        <w:t>合同正式签订的20个工作日内，支付合同首付款（中标总金额的80%）。经验收通过结束，收到发票、完成结算文档后的20个工作日内，第二次付款（中标总金额的20%）。</w:t>
      </w:r>
    </w:p>
    <w:sectPr>
      <w:footerReference r:id="rId5" w:type="default"/>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体">
    <w:altName w:val="方正仿宋_GBK"/>
    <w:panose1 w:val="00000000000000000000"/>
    <w:charset w:val="86"/>
    <w:family w:val="roman"/>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DejaVa Sans">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185161"/>
      <w:docPartObj>
        <w:docPartGallery w:val="autotext"/>
      </w:docPartObj>
    </w:sdtPr>
    <w:sdtContent>
      <w:p>
        <w:pPr>
          <w:pStyle w:val="22"/>
          <w:jc w:val="center"/>
        </w:pPr>
        <w:r>
          <w:fldChar w:fldCharType="begin"/>
        </w:r>
        <w:r>
          <w:instrText xml:space="preserve">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0C"/>
    <w:multiLevelType w:val="multilevel"/>
    <w:tmpl w:val="07DA72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8F769A8"/>
    <w:multiLevelType w:val="multilevel"/>
    <w:tmpl w:val="18F769A8"/>
    <w:lvl w:ilvl="0" w:tentative="0">
      <w:start w:val="1"/>
      <w:numFmt w:val="bullet"/>
      <w:lvlText w:val=""/>
      <w:lvlJc w:val="left"/>
      <w:pPr>
        <w:ind w:left="835" w:hanging="420"/>
      </w:pPr>
      <w:rPr>
        <w:rFonts w:hint="default" w:ascii="Wingdings" w:hAnsi="Wingdings"/>
      </w:rPr>
    </w:lvl>
    <w:lvl w:ilvl="1" w:tentative="0">
      <w:start w:val="1"/>
      <w:numFmt w:val="bullet"/>
      <w:lvlText w:val=""/>
      <w:lvlJc w:val="left"/>
      <w:pPr>
        <w:ind w:left="1255" w:hanging="420"/>
      </w:pPr>
      <w:rPr>
        <w:rFonts w:hint="default" w:ascii="Wingdings" w:hAnsi="Wingdings"/>
      </w:rPr>
    </w:lvl>
    <w:lvl w:ilvl="2" w:tentative="0">
      <w:start w:val="1"/>
      <w:numFmt w:val="bullet"/>
      <w:lvlText w:val=""/>
      <w:lvlJc w:val="left"/>
      <w:pPr>
        <w:ind w:left="1675" w:hanging="420"/>
      </w:pPr>
      <w:rPr>
        <w:rFonts w:hint="default" w:ascii="Wingdings" w:hAnsi="Wingdings"/>
      </w:rPr>
    </w:lvl>
    <w:lvl w:ilvl="3" w:tentative="0">
      <w:start w:val="1"/>
      <w:numFmt w:val="bullet"/>
      <w:lvlText w:val=""/>
      <w:lvlJc w:val="left"/>
      <w:pPr>
        <w:ind w:left="2095" w:hanging="420"/>
      </w:pPr>
      <w:rPr>
        <w:rFonts w:hint="default" w:ascii="Wingdings" w:hAnsi="Wingdings"/>
      </w:rPr>
    </w:lvl>
    <w:lvl w:ilvl="4" w:tentative="0">
      <w:start w:val="1"/>
      <w:numFmt w:val="bullet"/>
      <w:lvlText w:val=""/>
      <w:lvlJc w:val="left"/>
      <w:pPr>
        <w:ind w:left="2515" w:hanging="420"/>
      </w:pPr>
      <w:rPr>
        <w:rFonts w:hint="default" w:ascii="Wingdings" w:hAnsi="Wingdings"/>
      </w:rPr>
    </w:lvl>
    <w:lvl w:ilvl="5" w:tentative="0">
      <w:start w:val="1"/>
      <w:numFmt w:val="bullet"/>
      <w:lvlText w:val=""/>
      <w:lvlJc w:val="left"/>
      <w:pPr>
        <w:ind w:left="2935" w:hanging="420"/>
      </w:pPr>
      <w:rPr>
        <w:rFonts w:hint="default" w:ascii="Wingdings" w:hAnsi="Wingdings"/>
      </w:rPr>
    </w:lvl>
    <w:lvl w:ilvl="6" w:tentative="0">
      <w:start w:val="1"/>
      <w:numFmt w:val="bullet"/>
      <w:lvlText w:val=""/>
      <w:lvlJc w:val="left"/>
      <w:pPr>
        <w:ind w:left="3355" w:hanging="420"/>
      </w:pPr>
      <w:rPr>
        <w:rFonts w:hint="default" w:ascii="Wingdings" w:hAnsi="Wingdings"/>
      </w:rPr>
    </w:lvl>
    <w:lvl w:ilvl="7" w:tentative="0">
      <w:start w:val="1"/>
      <w:numFmt w:val="bullet"/>
      <w:lvlText w:val=""/>
      <w:lvlJc w:val="left"/>
      <w:pPr>
        <w:ind w:left="3775" w:hanging="420"/>
      </w:pPr>
      <w:rPr>
        <w:rFonts w:hint="default" w:ascii="Wingdings" w:hAnsi="Wingdings"/>
      </w:rPr>
    </w:lvl>
    <w:lvl w:ilvl="8" w:tentative="0">
      <w:start w:val="1"/>
      <w:numFmt w:val="bullet"/>
      <w:lvlText w:val=""/>
      <w:lvlJc w:val="left"/>
      <w:pPr>
        <w:ind w:left="4195" w:hanging="420"/>
      </w:pPr>
      <w:rPr>
        <w:rFonts w:hint="default" w:ascii="Wingdings" w:hAnsi="Wingdings"/>
      </w:rPr>
    </w:lvl>
  </w:abstractNum>
  <w:abstractNum w:abstractNumId="2">
    <w:nsid w:val="1A487ECA"/>
    <w:multiLevelType w:val="multilevel"/>
    <w:tmpl w:val="1A487EC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54B58B9"/>
    <w:multiLevelType w:val="multilevel"/>
    <w:tmpl w:val="254B58B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72C0226"/>
    <w:multiLevelType w:val="multilevel"/>
    <w:tmpl w:val="272C0226"/>
    <w:lvl w:ilvl="0" w:tentative="0">
      <w:start w:val="1"/>
      <w:numFmt w:val="bullet"/>
      <w:lvlText w:val=""/>
      <w:lvlJc w:val="left"/>
      <w:pPr>
        <w:ind w:left="864" w:hanging="420"/>
      </w:pPr>
      <w:rPr>
        <w:rFonts w:hint="default" w:ascii="Wingdings" w:hAnsi="Wingdings"/>
      </w:rPr>
    </w:lvl>
    <w:lvl w:ilvl="1" w:tentative="0">
      <w:start w:val="1"/>
      <w:numFmt w:val="bullet"/>
      <w:lvlText w:val=""/>
      <w:lvlJc w:val="left"/>
      <w:pPr>
        <w:ind w:left="1284" w:hanging="420"/>
      </w:pPr>
      <w:rPr>
        <w:rFonts w:hint="default" w:ascii="Wingdings" w:hAnsi="Wingdings"/>
      </w:rPr>
    </w:lvl>
    <w:lvl w:ilvl="2" w:tentative="0">
      <w:start w:val="1"/>
      <w:numFmt w:val="bullet"/>
      <w:lvlText w:val=""/>
      <w:lvlJc w:val="left"/>
      <w:pPr>
        <w:ind w:left="1704" w:hanging="420"/>
      </w:pPr>
      <w:rPr>
        <w:rFonts w:hint="default" w:ascii="Wingdings" w:hAnsi="Wingdings"/>
      </w:rPr>
    </w:lvl>
    <w:lvl w:ilvl="3" w:tentative="0">
      <w:start w:val="1"/>
      <w:numFmt w:val="bullet"/>
      <w:lvlText w:val=""/>
      <w:lvlJc w:val="left"/>
      <w:pPr>
        <w:ind w:left="2124" w:hanging="420"/>
      </w:pPr>
      <w:rPr>
        <w:rFonts w:hint="default" w:ascii="Wingdings" w:hAnsi="Wingdings"/>
      </w:rPr>
    </w:lvl>
    <w:lvl w:ilvl="4" w:tentative="0">
      <w:start w:val="1"/>
      <w:numFmt w:val="bullet"/>
      <w:lvlText w:val=""/>
      <w:lvlJc w:val="left"/>
      <w:pPr>
        <w:ind w:left="2544" w:hanging="420"/>
      </w:pPr>
      <w:rPr>
        <w:rFonts w:hint="default" w:ascii="Wingdings" w:hAnsi="Wingdings"/>
      </w:rPr>
    </w:lvl>
    <w:lvl w:ilvl="5" w:tentative="0">
      <w:start w:val="1"/>
      <w:numFmt w:val="bullet"/>
      <w:lvlText w:val=""/>
      <w:lvlJc w:val="left"/>
      <w:pPr>
        <w:ind w:left="2964" w:hanging="420"/>
      </w:pPr>
      <w:rPr>
        <w:rFonts w:hint="default" w:ascii="Wingdings" w:hAnsi="Wingdings"/>
      </w:rPr>
    </w:lvl>
    <w:lvl w:ilvl="6" w:tentative="0">
      <w:start w:val="1"/>
      <w:numFmt w:val="bullet"/>
      <w:lvlText w:val=""/>
      <w:lvlJc w:val="left"/>
      <w:pPr>
        <w:ind w:left="3384" w:hanging="420"/>
      </w:pPr>
      <w:rPr>
        <w:rFonts w:hint="default" w:ascii="Wingdings" w:hAnsi="Wingdings"/>
      </w:rPr>
    </w:lvl>
    <w:lvl w:ilvl="7" w:tentative="0">
      <w:start w:val="1"/>
      <w:numFmt w:val="bullet"/>
      <w:lvlText w:val=""/>
      <w:lvlJc w:val="left"/>
      <w:pPr>
        <w:ind w:left="3804" w:hanging="420"/>
      </w:pPr>
      <w:rPr>
        <w:rFonts w:hint="default" w:ascii="Wingdings" w:hAnsi="Wingdings"/>
      </w:rPr>
    </w:lvl>
    <w:lvl w:ilvl="8" w:tentative="0">
      <w:start w:val="1"/>
      <w:numFmt w:val="bullet"/>
      <w:lvlText w:val=""/>
      <w:lvlJc w:val="left"/>
      <w:pPr>
        <w:ind w:left="4224" w:hanging="420"/>
      </w:pPr>
      <w:rPr>
        <w:rFonts w:hint="default" w:ascii="Wingdings" w:hAnsi="Wingdings"/>
      </w:rPr>
    </w:lvl>
  </w:abstractNum>
  <w:abstractNum w:abstractNumId="5">
    <w:nsid w:val="2DCB1263"/>
    <w:multiLevelType w:val="multilevel"/>
    <w:tmpl w:val="2DCB126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ED97051"/>
    <w:multiLevelType w:val="multilevel"/>
    <w:tmpl w:val="2ED9705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33674519"/>
    <w:multiLevelType w:val="multilevel"/>
    <w:tmpl w:val="3367451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41A236D1"/>
    <w:multiLevelType w:val="multilevel"/>
    <w:tmpl w:val="41A236D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3B65F70"/>
    <w:multiLevelType w:val="singleLevel"/>
    <w:tmpl w:val="53B65F70"/>
    <w:lvl w:ilvl="0" w:tentative="0">
      <w:start w:val="1"/>
      <w:numFmt w:val="decimal"/>
      <w:lvlText w:val="%1)"/>
      <w:lvlJc w:val="left"/>
      <w:pPr>
        <w:tabs>
          <w:tab w:val="left" w:pos="425"/>
        </w:tabs>
        <w:ind w:left="425" w:hanging="425"/>
      </w:pPr>
      <w:rPr>
        <w:rFonts w:hint="default"/>
      </w:rPr>
    </w:lvl>
  </w:abstractNum>
  <w:abstractNum w:abstractNumId="10">
    <w:nsid w:val="53B66285"/>
    <w:multiLevelType w:val="singleLevel"/>
    <w:tmpl w:val="53B66285"/>
    <w:lvl w:ilvl="0" w:tentative="0">
      <w:start w:val="1"/>
      <w:numFmt w:val="decimal"/>
      <w:lvlText w:val="%1)"/>
      <w:lvlJc w:val="left"/>
      <w:pPr>
        <w:tabs>
          <w:tab w:val="left" w:pos="425"/>
        </w:tabs>
        <w:ind w:left="425" w:hanging="425"/>
      </w:pPr>
      <w:rPr>
        <w:rFonts w:hint="default"/>
      </w:rPr>
    </w:lvl>
  </w:abstractNum>
  <w:abstractNum w:abstractNumId="11">
    <w:nsid w:val="53B662BD"/>
    <w:multiLevelType w:val="singleLevel"/>
    <w:tmpl w:val="53B662BD"/>
    <w:lvl w:ilvl="0" w:tentative="0">
      <w:start w:val="1"/>
      <w:numFmt w:val="decimal"/>
      <w:lvlText w:val="%1)"/>
      <w:lvlJc w:val="left"/>
      <w:pPr>
        <w:tabs>
          <w:tab w:val="left" w:pos="425"/>
        </w:tabs>
        <w:ind w:left="425" w:hanging="425"/>
      </w:pPr>
      <w:rPr>
        <w:rFonts w:hint="default"/>
      </w:rPr>
    </w:lvl>
  </w:abstractNum>
  <w:abstractNum w:abstractNumId="12">
    <w:nsid w:val="53E07A50"/>
    <w:multiLevelType w:val="singleLevel"/>
    <w:tmpl w:val="53E07A50"/>
    <w:lvl w:ilvl="0" w:tentative="0">
      <w:start w:val="1"/>
      <w:numFmt w:val="decimal"/>
      <w:lvlText w:val="%1)"/>
      <w:lvlJc w:val="left"/>
      <w:pPr>
        <w:tabs>
          <w:tab w:val="left" w:pos="425"/>
        </w:tabs>
        <w:ind w:left="425" w:hanging="425"/>
      </w:pPr>
      <w:rPr>
        <w:rFonts w:hint="default"/>
      </w:rPr>
    </w:lvl>
  </w:abstractNum>
  <w:abstractNum w:abstractNumId="13">
    <w:nsid w:val="5A08407A"/>
    <w:multiLevelType w:val="multilevel"/>
    <w:tmpl w:val="5A08407A"/>
    <w:lvl w:ilvl="0" w:tentative="0">
      <w:start w:val="1"/>
      <w:numFmt w:val="bullet"/>
      <w:lvlText w:val=""/>
      <w:lvlJc w:val="left"/>
      <w:pPr>
        <w:ind w:left="780" w:hanging="360"/>
      </w:pPr>
      <w:rPr>
        <w:rFonts w:hint="default" w:ascii="Wingdings" w:hAnsi="Wingdings"/>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4">
    <w:nsid w:val="5E8F6C31"/>
    <w:multiLevelType w:val="multilevel"/>
    <w:tmpl w:val="5E8F6C3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F4107F5"/>
    <w:multiLevelType w:val="multilevel"/>
    <w:tmpl w:val="5F4107F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637D7766"/>
    <w:multiLevelType w:val="multilevel"/>
    <w:tmpl w:val="637D776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6CA82500"/>
    <w:multiLevelType w:val="multilevel"/>
    <w:tmpl w:val="6CA82500"/>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3000537"/>
    <w:multiLevelType w:val="multilevel"/>
    <w:tmpl w:val="730005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47A36C8"/>
    <w:multiLevelType w:val="multilevel"/>
    <w:tmpl w:val="747A36C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75A63C97"/>
    <w:multiLevelType w:val="multilevel"/>
    <w:tmpl w:val="75A63C9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17"/>
  </w:num>
  <w:num w:numId="3">
    <w:abstractNumId w:val="16"/>
  </w:num>
  <w:num w:numId="4">
    <w:abstractNumId w:val="7"/>
  </w:num>
  <w:num w:numId="5">
    <w:abstractNumId w:val="0"/>
  </w:num>
  <w:num w:numId="6">
    <w:abstractNumId w:val="19"/>
  </w:num>
  <w:num w:numId="7">
    <w:abstractNumId w:val="15"/>
  </w:num>
  <w:num w:numId="8">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3"/>
  </w:num>
  <w:num w:numId="12">
    <w:abstractNumId w:val="4"/>
  </w:num>
  <w:num w:numId="13">
    <w:abstractNumId w:val="1"/>
  </w:num>
  <w:num w:numId="14">
    <w:abstractNumId w:val="8"/>
  </w:num>
  <w:num w:numId="15">
    <w:abstractNumId w:val="20"/>
  </w:num>
  <w:num w:numId="16">
    <w:abstractNumId w:val="18"/>
  </w:num>
  <w:num w:numId="17">
    <w:abstractNumId w:val="12"/>
  </w:num>
  <w:num w:numId="18">
    <w:abstractNumId w:val="9"/>
  </w:num>
  <w:num w:numId="19">
    <w:abstractNumId w:val="14"/>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F9"/>
    <w:rsid w:val="0000313B"/>
    <w:rsid w:val="00004426"/>
    <w:rsid w:val="00007687"/>
    <w:rsid w:val="0000768C"/>
    <w:rsid w:val="00007E7B"/>
    <w:rsid w:val="00011282"/>
    <w:rsid w:val="00012617"/>
    <w:rsid w:val="00013069"/>
    <w:rsid w:val="00013AC5"/>
    <w:rsid w:val="00013AF0"/>
    <w:rsid w:val="000147FA"/>
    <w:rsid w:val="00020A18"/>
    <w:rsid w:val="00020F62"/>
    <w:rsid w:val="0002634D"/>
    <w:rsid w:val="0002701B"/>
    <w:rsid w:val="00027E52"/>
    <w:rsid w:val="00031479"/>
    <w:rsid w:val="0003237E"/>
    <w:rsid w:val="000333E6"/>
    <w:rsid w:val="00034967"/>
    <w:rsid w:val="00040625"/>
    <w:rsid w:val="000406D8"/>
    <w:rsid w:val="00040B39"/>
    <w:rsid w:val="00047440"/>
    <w:rsid w:val="0005284F"/>
    <w:rsid w:val="000608B3"/>
    <w:rsid w:val="00064317"/>
    <w:rsid w:val="00066D24"/>
    <w:rsid w:val="0007077B"/>
    <w:rsid w:val="00070BA0"/>
    <w:rsid w:val="00074FEA"/>
    <w:rsid w:val="000812B2"/>
    <w:rsid w:val="000840C0"/>
    <w:rsid w:val="00085FF3"/>
    <w:rsid w:val="000860AC"/>
    <w:rsid w:val="0009234D"/>
    <w:rsid w:val="000A7426"/>
    <w:rsid w:val="000B0C2B"/>
    <w:rsid w:val="000B2382"/>
    <w:rsid w:val="000B2DDC"/>
    <w:rsid w:val="000B40D3"/>
    <w:rsid w:val="000B66F9"/>
    <w:rsid w:val="000B6BCB"/>
    <w:rsid w:val="000C3521"/>
    <w:rsid w:val="000C55AD"/>
    <w:rsid w:val="000C6B0B"/>
    <w:rsid w:val="000D064E"/>
    <w:rsid w:val="000D0CB5"/>
    <w:rsid w:val="000D41EA"/>
    <w:rsid w:val="000D684B"/>
    <w:rsid w:val="000D738F"/>
    <w:rsid w:val="000E1743"/>
    <w:rsid w:val="000E1C8B"/>
    <w:rsid w:val="000E6239"/>
    <w:rsid w:val="000E64DC"/>
    <w:rsid w:val="000E6769"/>
    <w:rsid w:val="000E7969"/>
    <w:rsid w:val="000F1186"/>
    <w:rsid w:val="000F3531"/>
    <w:rsid w:val="000F764A"/>
    <w:rsid w:val="000F7BBD"/>
    <w:rsid w:val="00100A7F"/>
    <w:rsid w:val="00102054"/>
    <w:rsid w:val="00110572"/>
    <w:rsid w:val="001111B1"/>
    <w:rsid w:val="00112090"/>
    <w:rsid w:val="001120CA"/>
    <w:rsid w:val="001156D9"/>
    <w:rsid w:val="00120888"/>
    <w:rsid w:val="0012235D"/>
    <w:rsid w:val="001249CB"/>
    <w:rsid w:val="00130553"/>
    <w:rsid w:val="00130D0A"/>
    <w:rsid w:val="00132290"/>
    <w:rsid w:val="00135047"/>
    <w:rsid w:val="00135E74"/>
    <w:rsid w:val="0013658D"/>
    <w:rsid w:val="0014279B"/>
    <w:rsid w:val="001474BC"/>
    <w:rsid w:val="0015131F"/>
    <w:rsid w:val="00152957"/>
    <w:rsid w:val="00155953"/>
    <w:rsid w:val="00157BFB"/>
    <w:rsid w:val="00161AA8"/>
    <w:rsid w:val="00166846"/>
    <w:rsid w:val="00170CB7"/>
    <w:rsid w:val="0017169C"/>
    <w:rsid w:val="00171EA6"/>
    <w:rsid w:val="001763FD"/>
    <w:rsid w:val="00176812"/>
    <w:rsid w:val="00176F6D"/>
    <w:rsid w:val="00186123"/>
    <w:rsid w:val="00187401"/>
    <w:rsid w:val="00191421"/>
    <w:rsid w:val="00196D9A"/>
    <w:rsid w:val="001A15D2"/>
    <w:rsid w:val="001A4CD4"/>
    <w:rsid w:val="001A7503"/>
    <w:rsid w:val="001C2295"/>
    <w:rsid w:val="001C5845"/>
    <w:rsid w:val="001D1A60"/>
    <w:rsid w:val="001D1F66"/>
    <w:rsid w:val="001D4265"/>
    <w:rsid w:val="001D5818"/>
    <w:rsid w:val="001D6DC0"/>
    <w:rsid w:val="001D76DF"/>
    <w:rsid w:val="001D79D2"/>
    <w:rsid w:val="001E564E"/>
    <w:rsid w:val="00201345"/>
    <w:rsid w:val="00210D36"/>
    <w:rsid w:val="00211C93"/>
    <w:rsid w:val="00216079"/>
    <w:rsid w:val="002166F3"/>
    <w:rsid w:val="00217EB3"/>
    <w:rsid w:val="00220EDA"/>
    <w:rsid w:val="00221144"/>
    <w:rsid w:val="00225DAA"/>
    <w:rsid w:val="002270B6"/>
    <w:rsid w:val="00227C19"/>
    <w:rsid w:val="00231408"/>
    <w:rsid w:val="002353D1"/>
    <w:rsid w:val="00235B92"/>
    <w:rsid w:val="002373F3"/>
    <w:rsid w:val="002378D3"/>
    <w:rsid w:val="00243025"/>
    <w:rsid w:val="0024502E"/>
    <w:rsid w:val="00252C29"/>
    <w:rsid w:val="00256CC9"/>
    <w:rsid w:val="00261013"/>
    <w:rsid w:val="00263900"/>
    <w:rsid w:val="00263BE1"/>
    <w:rsid w:val="00264562"/>
    <w:rsid w:val="00265647"/>
    <w:rsid w:val="00265E6F"/>
    <w:rsid w:val="00266CA0"/>
    <w:rsid w:val="00267980"/>
    <w:rsid w:val="00270BBC"/>
    <w:rsid w:val="00274737"/>
    <w:rsid w:val="002750B8"/>
    <w:rsid w:val="002818E7"/>
    <w:rsid w:val="002822B8"/>
    <w:rsid w:val="00285CC1"/>
    <w:rsid w:val="00287EC0"/>
    <w:rsid w:val="00296AA2"/>
    <w:rsid w:val="002A0F01"/>
    <w:rsid w:val="002A1B18"/>
    <w:rsid w:val="002A3EB6"/>
    <w:rsid w:val="002B273D"/>
    <w:rsid w:val="002B2C88"/>
    <w:rsid w:val="002B4578"/>
    <w:rsid w:val="002B5BDE"/>
    <w:rsid w:val="002C2764"/>
    <w:rsid w:val="002C58AA"/>
    <w:rsid w:val="002D44DD"/>
    <w:rsid w:val="002D47C6"/>
    <w:rsid w:val="002D7C80"/>
    <w:rsid w:val="002E0AAA"/>
    <w:rsid w:val="002E0DDB"/>
    <w:rsid w:val="002E2CB5"/>
    <w:rsid w:val="002E6A06"/>
    <w:rsid w:val="002F0D70"/>
    <w:rsid w:val="002F0D9C"/>
    <w:rsid w:val="002F1211"/>
    <w:rsid w:val="002F1B0E"/>
    <w:rsid w:val="002F3180"/>
    <w:rsid w:val="002F6CF6"/>
    <w:rsid w:val="00302655"/>
    <w:rsid w:val="003039E1"/>
    <w:rsid w:val="00305BC2"/>
    <w:rsid w:val="00305DAF"/>
    <w:rsid w:val="00311497"/>
    <w:rsid w:val="00312FB0"/>
    <w:rsid w:val="00315800"/>
    <w:rsid w:val="00315DF3"/>
    <w:rsid w:val="00317F83"/>
    <w:rsid w:val="00322AF0"/>
    <w:rsid w:val="003233DB"/>
    <w:rsid w:val="00323753"/>
    <w:rsid w:val="00327CE5"/>
    <w:rsid w:val="00330BB0"/>
    <w:rsid w:val="00331B4D"/>
    <w:rsid w:val="00332E9D"/>
    <w:rsid w:val="0033487D"/>
    <w:rsid w:val="00335E2C"/>
    <w:rsid w:val="003370B0"/>
    <w:rsid w:val="003378D1"/>
    <w:rsid w:val="00337FFD"/>
    <w:rsid w:val="00350829"/>
    <w:rsid w:val="00354DEA"/>
    <w:rsid w:val="00355847"/>
    <w:rsid w:val="00355B38"/>
    <w:rsid w:val="00356B3E"/>
    <w:rsid w:val="00363362"/>
    <w:rsid w:val="003675E9"/>
    <w:rsid w:val="00371E5E"/>
    <w:rsid w:val="0037465C"/>
    <w:rsid w:val="00375B1D"/>
    <w:rsid w:val="00385946"/>
    <w:rsid w:val="00386821"/>
    <w:rsid w:val="00387022"/>
    <w:rsid w:val="00390528"/>
    <w:rsid w:val="00391C36"/>
    <w:rsid w:val="00394312"/>
    <w:rsid w:val="003964BF"/>
    <w:rsid w:val="00396F8B"/>
    <w:rsid w:val="00397C54"/>
    <w:rsid w:val="003A0E66"/>
    <w:rsid w:val="003A3CEE"/>
    <w:rsid w:val="003A44C9"/>
    <w:rsid w:val="003A61CD"/>
    <w:rsid w:val="003A7358"/>
    <w:rsid w:val="003B1569"/>
    <w:rsid w:val="003B26DA"/>
    <w:rsid w:val="003B373D"/>
    <w:rsid w:val="003B6EFA"/>
    <w:rsid w:val="003C0363"/>
    <w:rsid w:val="003C5B62"/>
    <w:rsid w:val="003C784C"/>
    <w:rsid w:val="003D0F32"/>
    <w:rsid w:val="003E07F4"/>
    <w:rsid w:val="003E5815"/>
    <w:rsid w:val="003E7249"/>
    <w:rsid w:val="003E7F46"/>
    <w:rsid w:val="003F2A69"/>
    <w:rsid w:val="003F3B5A"/>
    <w:rsid w:val="003F4BE6"/>
    <w:rsid w:val="003F5E93"/>
    <w:rsid w:val="004013CD"/>
    <w:rsid w:val="00402A82"/>
    <w:rsid w:val="004038E1"/>
    <w:rsid w:val="0041584B"/>
    <w:rsid w:val="004159FA"/>
    <w:rsid w:val="00421CBA"/>
    <w:rsid w:val="004232F6"/>
    <w:rsid w:val="004272E4"/>
    <w:rsid w:val="00430DED"/>
    <w:rsid w:val="00432F0B"/>
    <w:rsid w:val="00435D92"/>
    <w:rsid w:val="00440158"/>
    <w:rsid w:val="00443DDF"/>
    <w:rsid w:val="004442FB"/>
    <w:rsid w:val="00444845"/>
    <w:rsid w:val="00446C74"/>
    <w:rsid w:val="00447D7C"/>
    <w:rsid w:val="00451822"/>
    <w:rsid w:val="00453EEA"/>
    <w:rsid w:val="00454881"/>
    <w:rsid w:val="00456A7D"/>
    <w:rsid w:val="00461329"/>
    <w:rsid w:val="00461F00"/>
    <w:rsid w:val="00462ED2"/>
    <w:rsid w:val="00463B66"/>
    <w:rsid w:val="00465557"/>
    <w:rsid w:val="0046786F"/>
    <w:rsid w:val="00467F93"/>
    <w:rsid w:val="00470DC8"/>
    <w:rsid w:val="004743BC"/>
    <w:rsid w:val="00475489"/>
    <w:rsid w:val="00480747"/>
    <w:rsid w:val="00480F98"/>
    <w:rsid w:val="00484364"/>
    <w:rsid w:val="004871FC"/>
    <w:rsid w:val="00490386"/>
    <w:rsid w:val="00490B19"/>
    <w:rsid w:val="004918BD"/>
    <w:rsid w:val="004953AA"/>
    <w:rsid w:val="004A0BB3"/>
    <w:rsid w:val="004A439C"/>
    <w:rsid w:val="004A4999"/>
    <w:rsid w:val="004B0CD0"/>
    <w:rsid w:val="004B231D"/>
    <w:rsid w:val="004B7D5D"/>
    <w:rsid w:val="004C2484"/>
    <w:rsid w:val="004C4170"/>
    <w:rsid w:val="004C536C"/>
    <w:rsid w:val="004C5C38"/>
    <w:rsid w:val="004C73C7"/>
    <w:rsid w:val="004D00A5"/>
    <w:rsid w:val="004D1EAD"/>
    <w:rsid w:val="004D24DE"/>
    <w:rsid w:val="004D7423"/>
    <w:rsid w:val="004E06E7"/>
    <w:rsid w:val="004E07A3"/>
    <w:rsid w:val="004E2972"/>
    <w:rsid w:val="004E3D71"/>
    <w:rsid w:val="004E55B1"/>
    <w:rsid w:val="004E5693"/>
    <w:rsid w:val="004E5DFE"/>
    <w:rsid w:val="004E5FB4"/>
    <w:rsid w:val="004E790C"/>
    <w:rsid w:val="004E7CDA"/>
    <w:rsid w:val="004E7FC3"/>
    <w:rsid w:val="004F4BB5"/>
    <w:rsid w:val="004F7653"/>
    <w:rsid w:val="0050082C"/>
    <w:rsid w:val="00502464"/>
    <w:rsid w:val="0050307C"/>
    <w:rsid w:val="00505A66"/>
    <w:rsid w:val="00506FA3"/>
    <w:rsid w:val="0051022A"/>
    <w:rsid w:val="0051227D"/>
    <w:rsid w:val="005149EB"/>
    <w:rsid w:val="00517C50"/>
    <w:rsid w:val="005203A8"/>
    <w:rsid w:val="00520B57"/>
    <w:rsid w:val="00522E94"/>
    <w:rsid w:val="00523A80"/>
    <w:rsid w:val="00526E23"/>
    <w:rsid w:val="00527CC0"/>
    <w:rsid w:val="00532744"/>
    <w:rsid w:val="0053444C"/>
    <w:rsid w:val="00535018"/>
    <w:rsid w:val="005367A2"/>
    <w:rsid w:val="005410F2"/>
    <w:rsid w:val="00541253"/>
    <w:rsid w:val="00546D62"/>
    <w:rsid w:val="00550479"/>
    <w:rsid w:val="0055284C"/>
    <w:rsid w:val="00553C08"/>
    <w:rsid w:val="005545BC"/>
    <w:rsid w:val="00561A97"/>
    <w:rsid w:val="00570076"/>
    <w:rsid w:val="005705F8"/>
    <w:rsid w:val="0057095D"/>
    <w:rsid w:val="00571021"/>
    <w:rsid w:val="00580DB0"/>
    <w:rsid w:val="00581480"/>
    <w:rsid w:val="00583292"/>
    <w:rsid w:val="00583741"/>
    <w:rsid w:val="00585450"/>
    <w:rsid w:val="005868C5"/>
    <w:rsid w:val="00590CFA"/>
    <w:rsid w:val="00594982"/>
    <w:rsid w:val="005A0970"/>
    <w:rsid w:val="005A2E52"/>
    <w:rsid w:val="005A63AD"/>
    <w:rsid w:val="005B09CF"/>
    <w:rsid w:val="005B2200"/>
    <w:rsid w:val="005B3412"/>
    <w:rsid w:val="005B476A"/>
    <w:rsid w:val="005B47BE"/>
    <w:rsid w:val="005B5F0F"/>
    <w:rsid w:val="005B77F5"/>
    <w:rsid w:val="005B7D22"/>
    <w:rsid w:val="005C3450"/>
    <w:rsid w:val="005C4908"/>
    <w:rsid w:val="005D76DE"/>
    <w:rsid w:val="005D7C7E"/>
    <w:rsid w:val="005E38C7"/>
    <w:rsid w:val="005E65A9"/>
    <w:rsid w:val="005F072D"/>
    <w:rsid w:val="005F2353"/>
    <w:rsid w:val="005F4B7D"/>
    <w:rsid w:val="005F71FC"/>
    <w:rsid w:val="005F76F0"/>
    <w:rsid w:val="006001EF"/>
    <w:rsid w:val="006010B9"/>
    <w:rsid w:val="00612C6B"/>
    <w:rsid w:val="00615B9D"/>
    <w:rsid w:val="00616350"/>
    <w:rsid w:val="0062516A"/>
    <w:rsid w:val="00625315"/>
    <w:rsid w:val="00625597"/>
    <w:rsid w:val="00626C40"/>
    <w:rsid w:val="0062718A"/>
    <w:rsid w:val="006363D5"/>
    <w:rsid w:val="00636EE1"/>
    <w:rsid w:val="0064472B"/>
    <w:rsid w:val="00645B3A"/>
    <w:rsid w:val="00651538"/>
    <w:rsid w:val="00655B52"/>
    <w:rsid w:val="006649B0"/>
    <w:rsid w:val="00667E8B"/>
    <w:rsid w:val="006801E5"/>
    <w:rsid w:val="0068171F"/>
    <w:rsid w:val="0068253E"/>
    <w:rsid w:val="00684BB5"/>
    <w:rsid w:val="00686E7B"/>
    <w:rsid w:val="0068719C"/>
    <w:rsid w:val="006933AE"/>
    <w:rsid w:val="00693D42"/>
    <w:rsid w:val="00695C31"/>
    <w:rsid w:val="006967CE"/>
    <w:rsid w:val="006A0350"/>
    <w:rsid w:val="006A0F96"/>
    <w:rsid w:val="006A5B49"/>
    <w:rsid w:val="006A7168"/>
    <w:rsid w:val="006B073F"/>
    <w:rsid w:val="006B0799"/>
    <w:rsid w:val="006B250D"/>
    <w:rsid w:val="006B3EFC"/>
    <w:rsid w:val="006B66F1"/>
    <w:rsid w:val="006C22CE"/>
    <w:rsid w:val="006C69F2"/>
    <w:rsid w:val="006D2246"/>
    <w:rsid w:val="006D3662"/>
    <w:rsid w:val="006D5599"/>
    <w:rsid w:val="006D6089"/>
    <w:rsid w:val="006E2ECF"/>
    <w:rsid w:val="006F0849"/>
    <w:rsid w:val="006F1C8C"/>
    <w:rsid w:val="006F6D50"/>
    <w:rsid w:val="006F6E6C"/>
    <w:rsid w:val="00702629"/>
    <w:rsid w:val="007057C6"/>
    <w:rsid w:val="007109DC"/>
    <w:rsid w:val="00716E39"/>
    <w:rsid w:val="00721ADB"/>
    <w:rsid w:val="0073010D"/>
    <w:rsid w:val="00730897"/>
    <w:rsid w:val="00730CD9"/>
    <w:rsid w:val="0073527A"/>
    <w:rsid w:val="00735A13"/>
    <w:rsid w:val="00735ADB"/>
    <w:rsid w:val="007362FD"/>
    <w:rsid w:val="00740875"/>
    <w:rsid w:val="00740D31"/>
    <w:rsid w:val="00743C01"/>
    <w:rsid w:val="00744C15"/>
    <w:rsid w:val="00744FF8"/>
    <w:rsid w:val="00750791"/>
    <w:rsid w:val="0075081F"/>
    <w:rsid w:val="007520B5"/>
    <w:rsid w:val="00752770"/>
    <w:rsid w:val="00753CE3"/>
    <w:rsid w:val="00754454"/>
    <w:rsid w:val="00755F9A"/>
    <w:rsid w:val="0076207D"/>
    <w:rsid w:val="007623A3"/>
    <w:rsid w:val="00764FFD"/>
    <w:rsid w:val="00771E4D"/>
    <w:rsid w:val="00776098"/>
    <w:rsid w:val="00782227"/>
    <w:rsid w:val="00784517"/>
    <w:rsid w:val="00784B51"/>
    <w:rsid w:val="00785298"/>
    <w:rsid w:val="00785D4B"/>
    <w:rsid w:val="0078626F"/>
    <w:rsid w:val="00790298"/>
    <w:rsid w:val="00790E30"/>
    <w:rsid w:val="007952F9"/>
    <w:rsid w:val="00796793"/>
    <w:rsid w:val="007A0273"/>
    <w:rsid w:val="007A1F88"/>
    <w:rsid w:val="007A2340"/>
    <w:rsid w:val="007A7AD9"/>
    <w:rsid w:val="007B00C0"/>
    <w:rsid w:val="007B1615"/>
    <w:rsid w:val="007B1B6A"/>
    <w:rsid w:val="007B54A0"/>
    <w:rsid w:val="007B6158"/>
    <w:rsid w:val="007C1EB4"/>
    <w:rsid w:val="007C46A5"/>
    <w:rsid w:val="007C61EE"/>
    <w:rsid w:val="007C6E4B"/>
    <w:rsid w:val="007D2667"/>
    <w:rsid w:val="007D28EE"/>
    <w:rsid w:val="007D29DB"/>
    <w:rsid w:val="007D3E22"/>
    <w:rsid w:val="007D6216"/>
    <w:rsid w:val="007D68FD"/>
    <w:rsid w:val="007E2E33"/>
    <w:rsid w:val="007E5F2D"/>
    <w:rsid w:val="007E65BD"/>
    <w:rsid w:val="007F3CD7"/>
    <w:rsid w:val="007F5125"/>
    <w:rsid w:val="007F6FC6"/>
    <w:rsid w:val="0080174F"/>
    <w:rsid w:val="008050F0"/>
    <w:rsid w:val="00805102"/>
    <w:rsid w:val="00805305"/>
    <w:rsid w:val="0080535F"/>
    <w:rsid w:val="00812135"/>
    <w:rsid w:val="008124CF"/>
    <w:rsid w:val="00812DF5"/>
    <w:rsid w:val="00813AC3"/>
    <w:rsid w:val="00813B4D"/>
    <w:rsid w:val="00813E20"/>
    <w:rsid w:val="00817250"/>
    <w:rsid w:val="00820996"/>
    <w:rsid w:val="00821583"/>
    <w:rsid w:val="00824408"/>
    <w:rsid w:val="008275CE"/>
    <w:rsid w:val="008327C0"/>
    <w:rsid w:val="008333C2"/>
    <w:rsid w:val="0083353D"/>
    <w:rsid w:val="00835762"/>
    <w:rsid w:val="00836DA8"/>
    <w:rsid w:val="00837150"/>
    <w:rsid w:val="00841B14"/>
    <w:rsid w:val="00841EF1"/>
    <w:rsid w:val="008437E1"/>
    <w:rsid w:val="00844FB1"/>
    <w:rsid w:val="0085026F"/>
    <w:rsid w:val="008502C1"/>
    <w:rsid w:val="00851AB2"/>
    <w:rsid w:val="0085244B"/>
    <w:rsid w:val="008561AF"/>
    <w:rsid w:val="00860DDD"/>
    <w:rsid w:val="00861835"/>
    <w:rsid w:val="008629E9"/>
    <w:rsid w:val="00862CB6"/>
    <w:rsid w:val="00875187"/>
    <w:rsid w:val="00876F1E"/>
    <w:rsid w:val="00877EA8"/>
    <w:rsid w:val="00881FA0"/>
    <w:rsid w:val="008907CC"/>
    <w:rsid w:val="0089257E"/>
    <w:rsid w:val="00896A0C"/>
    <w:rsid w:val="00896F1C"/>
    <w:rsid w:val="00897200"/>
    <w:rsid w:val="008A0C64"/>
    <w:rsid w:val="008A1212"/>
    <w:rsid w:val="008A30CC"/>
    <w:rsid w:val="008A5679"/>
    <w:rsid w:val="008A661A"/>
    <w:rsid w:val="008B2ADE"/>
    <w:rsid w:val="008B415E"/>
    <w:rsid w:val="008B434E"/>
    <w:rsid w:val="008C02AE"/>
    <w:rsid w:val="008C2B46"/>
    <w:rsid w:val="008C4892"/>
    <w:rsid w:val="008C4B28"/>
    <w:rsid w:val="008D2821"/>
    <w:rsid w:val="008D304C"/>
    <w:rsid w:val="008D328F"/>
    <w:rsid w:val="008D3591"/>
    <w:rsid w:val="008D63D9"/>
    <w:rsid w:val="008E1C1E"/>
    <w:rsid w:val="008E23AE"/>
    <w:rsid w:val="008E30E6"/>
    <w:rsid w:val="008E341B"/>
    <w:rsid w:val="008E3709"/>
    <w:rsid w:val="008F08B6"/>
    <w:rsid w:val="008F245B"/>
    <w:rsid w:val="008F6D2B"/>
    <w:rsid w:val="009019A1"/>
    <w:rsid w:val="00907112"/>
    <w:rsid w:val="00907CA1"/>
    <w:rsid w:val="009128AD"/>
    <w:rsid w:val="00914B44"/>
    <w:rsid w:val="0091588F"/>
    <w:rsid w:val="009168F1"/>
    <w:rsid w:val="00916960"/>
    <w:rsid w:val="0092097D"/>
    <w:rsid w:val="00921A91"/>
    <w:rsid w:val="00923691"/>
    <w:rsid w:val="00923D5C"/>
    <w:rsid w:val="009277DA"/>
    <w:rsid w:val="009314B5"/>
    <w:rsid w:val="00932B69"/>
    <w:rsid w:val="009365E3"/>
    <w:rsid w:val="00941EAC"/>
    <w:rsid w:val="00945828"/>
    <w:rsid w:val="00947A3F"/>
    <w:rsid w:val="00953AFE"/>
    <w:rsid w:val="009544E9"/>
    <w:rsid w:val="00957E38"/>
    <w:rsid w:val="00962BC8"/>
    <w:rsid w:val="00965579"/>
    <w:rsid w:val="00966857"/>
    <w:rsid w:val="0096790F"/>
    <w:rsid w:val="0097263A"/>
    <w:rsid w:val="00972E62"/>
    <w:rsid w:val="00973151"/>
    <w:rsid w:val="00976858"/>
    <w:rsid w:val="00983A11"/>
    <w:rsid w:val="00985083"/>
    <w:rsid w:val="0098634B"/>
    <w:rsid w:val="009918C3"/>
    <w:rsid w:val="00992EA3"/>
    <w:rsid w:val="00994942"/>
    <w:rsid w:val="00995D11"/>
    <w:rsid w:val="00997683"/>
    <w:rsid w:val="009A2D8E"/>
    <w:rsid w:val="009A2F3E"/>
    <w:rsid w:val="009A2F64"/>
    <w:rsid w:val="009B1B7E"/>
    <w:rsid w:val="009B1B89"/>
    <w:rsid w:val="009B3F02"/>
    <w:rsid w:val="009B4B12"/>
    <w:rsid w:val="009B5D93"/>
    <w:rsid w:val="009B72E1"/>
    <w:rsid w:val="009C2958"/>
    <w:rsid w:val="009C3FE1"/>
    <w:rsid w:val="009C691E"/>
    <w:rsid w:val="009C7E01"/>
    <w:rsid w:val="009C7FD6"/>
    <w:rsid w:val="009D067C"/>
    <w:rsid w:val="009D0E8E"/>
    <w:rsid w:val="009D1951"/>
    <w:rsid w:val="009D57D7"/>
    <w:rsid w:val="009E1FE9"/>
    <w:rsid w:val="009E3223"/>
    <w:rsid w:val="009E4930"/>
    <w:rsid w:val="009E5672"/>
    <w:rsid w:val="009F2A06"/>
    <w:rsid w:val="009F2FE1"/>
    <w:rsid w:val="009F3EFB"/>
    <w:rsid w:val="009F44BB"/>
    <w:rsid w:val="00A00439"/>
    <w:rsid w:val="00A01D77"/>
    <w:rsid w:val="00A034B5"/>
    <w:rsid w:val="00A05493"/>
    <w:rsid w:val="00A0590C"/>
    <w:rsid w:val="00A10503"/>
    <w:rsid w:val="00A15456"/>
    <w:rsid w:val="00A15912"/>
    <w:rsid w:val="00A160CA"/>
    <w:rsid w:val="00A16534"/>
    <w:rsid w:val="00A20239"/>
    <w:rsid w:val="00A21691"/>
    <w:rsid w:val="00A25694"/>
    <w:rsid w:val="00A25974"/>
    <w:rsid w:val="00A26171"/>
    <w:rsid w:val="00A2660B"/>
    <w:rsid w:val="00A269DF"/>
    <w:rsid w:val="00A31B47"/>
    <w:rsid w:val="00A322B5"/>
    <w:rsid w:val="00A32FD9"/>
    <w:rsid w:val="00A344B3"/>
    <w:rsid w:val="00A3497C"/>
    <w:rsid w:val="00A36A36"/>
    <w:rsid w:val="00A45545"/>
    <w:rsid w:val="00A5724A"/>
    <w:rsid w:val="00A6181D"/>
    <w:rsid w:val="00A62317"/>
    <w:rsid w:val="00A62835"/>
    <w:rsid w:val="00A6528B"/>
    <w:rsid w:val="00A7017D"/>
    <w:rsid w:val="00A70DD6"/>
    <w:rsid w:val="00A70F9E"/>
    <w:rsid w:val="00A711A3"/>
    <w:rsid w:val="00A73AE9"/>
    <w:rsid w:val="00A74834"/>
    <w:rsid w:val="00A80EE1"/>
    <w:rsid w:val="00A81764"/>
    <w:rsid w:val="00A854C0"/>
    <w:rsid w:val="00A863C6"/>
    <w:rsid w:val="00A877AF"/>
    <w:rsid w:val="00A9045C"/>
    <w:rsid w:val="00A90517"/>
    <w:rsid w:val="00A915E6"/>
    <w:rsid w:val="00A91932"/>
    <w:rsid w:val="00A94685"/>
    <w:rsid w:val="00A95958"/>
    <w:rsid w:val="00A9795C"/>
    <w:rsid w:val="00AA2F3F"/>
    <w:rsid w:val="00AA3261"/>
    <w:rsid w:val="00AA44A3"/>
    <w:rsid w:val="00AB0350"/>
    <w:rsid w:val="00AB1E7A"/>
    <w:rsid w:val="00AB2DA4"/>
    <w:rsid w:val="00AB4792"/>
    <w:rsid w:val="00AC108A"/>
    <w:rsid w:val="00AC1774"/>
    <w:rsid w:val="00AC1FDA"/>
    <w:rsid w:val="00AC20E2"/>
    <w:rsid w:val="00AC3CDF"/>
    <w:rsid w:val="00AC40C4"/>
    <w:rsid w:val="00AC4875"/>
    <w:rsid w:val="00AD0148"/>
    <w:rsid w:val="00AE3A0D"/>
    <w:rsid w:val="00AE3F19"/>
    <w:rsid w:val="00AE47FC"/>
    <w:rsid w:val="00AF1FF3"/>
    <w:rsid w:val="00AF309E"/>
    <w:rsid w:val="00AF3B98"/>
    <w:rsid w:val="00AF6E6C"/>
    <w:rsid w:val="00AF7699"/>
    <w:rsid w:val="00B02476"/>
    <w:rsid w:val="00B058D7"/>
    <w:rsid w:val="00B0681A"/>
    <w:rsid w:val="00B112A8"/>
    <w:rsid w:val="00B11912"/>
    <w:rsid w:val="00B13CDF"/>
    <w:rsid w:val="00B14F80"/>
    <w:rsid w:val="00B22133"/>
    <w:rsid w:val="00B22AFE"/>
    <w:rsid w:val="00B261CE"/>
    <w:rsid w:val="00B27B9A"/>
    <w:rsid w:val="00B302CB"/>
    <w:rsid w:val="00B32F25"/>
    <w:rsid w:val="00B330E1"/>
    <w:rsid w:val="00B35B00"/>
    <w:rsid w:val="00B36762"/>
    <w:rsid w:val="00B423A7"/>
    <w:rsid w:val="00B436C1"/>
    <w:rsid w:val="00B50A77"/>
    <w:rsid w:val="00B51145"/>
    <w:rsid w:val="00B516F0"/>
    <w:rsid w:val="00B57BB2"/>
    <w:rsid w:val="00B658E1"/>
    <w:rsid w:val="00B75DA9"/>
    <w:rsid w:val="00B76188"/>
    <w:rsid w:val="00B8139E"/>
    <w:rsid w:val="00B8329E"/>
    <w:rsid w:val="00B85F8F"/>
    <w:rsid w:val="00B8742D"/>
    <w:rsid w:val="00B87DD7"/>
    <w:rsid w:val="00B92953"/>
    <w:rsid w:val="00B94B2D"/>
    <w:rsid w:val="00B953A2"/>
    <w:rsid w:val="00BA0075"/>
    <w:rsid w:val="00BA0CA4"/>
    <w:rsid w:val="00BA5A8A"/>
    <w:rsid w:val="00BA5F1E"/>
    <w:rsid w:val="00BA7DEE"/>
    <w:rsid w:val="00BB08A6"/>
    <w:rsid w:val="00BB2995"/>
    <w:rsid w:val="00BB53FC"/>
    <w:rsid w:val="00BB7121"/>
    <w:rsid w:val="00BC3444"/>
    <w:rsid w:val="00BC3A02"/>
    <w:rsid w:val="00BC479D"/>
    <w:rsid w:val="00BC5630"/>
    <w:rsid w:val="00BC6BF1"/>
    <w:rsid w:val="00BD5190"/>
    <w:rsid w:val="00BE0383"/>
    <w:rsid w:val="00BE3388"/>
    <w:rsid w:val="00BE35E2"/>
    <w:rsid w:val="00BF1DBB"/>
    <w:rsid w:val="00BF44A7"/>
    <w:rsid w:val="00BF4852"/>
    <w:rsid w:val="00BF5553"/>
    <w:rsid w:val="00BF5767"/>
    <w:rsid w:val="00C012D3"/>
    <w:rsid w:val="00C013F6"/>
    <w:rsid w:val="00C02943"/>
    <w:rsid w:val="00C032D2"/>
    <w:rsid w:val="00C05795"/>
    <w:rsid w:val="00C05D9E"/>
    <w:rsid w:val="00C06A9A"/>
    <w:rsid w:val="00C10ABC"/>
    <w:rsid w:val="00C1175F"/>
    <w:rsid w:val="00C1194C"/>
    <w:rsid w:val="00C12207"/>
    <w:rsid w:val="00C13238"/>
    <w:rsid w:val="00C213C3"/>
    <w:rsid w:val="00C24416"/>
    <w:rsid w:val="00C26280"/>
    <w:rsid w:val="00C315FE"/>
    <w:rsid w:val="00C3236A"/>
    <w:rsid w:val="00C3423F"/>
    <w:rsid w:val="00C34FBF"/>
    <w:rsid w:val="00C35573"/>
    <w:rsid w:val="00C365A1"/>
    <w:rsid w:val="00C414B5"/>
    <w:rsid w:val="00C44287"/>
    <w:rsid w:val="00C474C6"/>
    <w:rsid w:val="00C47CCE"/>
    <w:rsid w:val="00C47FAA"/>
    <w:rsid w:val="00C47FEA"/>
    <w:rsid w:val="00C50CE0"/>
    <w:rsid w:val="00C53A94"/>
    <w:rsid w:val="00C54A26"/>
    <w:rsid w:val="00C554F9"/>
    <w:rsid w:val="00C55721"/>
    <w:rsid w:val="00C55DFA"/>
    <w:rsid w:val="00C572A1"/>
    <w:rsid w:val="00C57EFF"/>
    <w:rsid w:val="00C60058"/>
    <w:rsid w:val="00C605CE"/>
    <w:rsid w:val="00C6274E"/>
    <w:rsid w:val="00C636CA"/>
    <w:rsid w:val="00C63D29"/>
    <w:rsid w:val="00C63E90"/>
    <w:rsid w:val="00C63FB7"/>
    <w:rsid w:val="00C64306"/>
    <w:rsid w:val="00C67343"/>
    <w:rsid w:val="00C70522"/>
    <w:rsid w:val="00C72846"/>
    <w:rsid w:val="00C745EA"/>
    <w:rsid w:val="00C849A1"/>
    <w:rsid w:val="00C84BAE"/>
    <w:rsid w:val="00C8531D"/>
    <w:rsid w:val="00C8780F"/>
    <w:rsid w:val="00C9118E"/>
    <w:rsid w:val="00CA06C2"/>
    <w:rsid w:val="00CA07EC"/>
    <w:rsid w:val="00CA2756"/>
    <w:rsid w:val="00CA2A0E"/>
    <w:rsid w:val="00CA3895"/>
    <w:rsid w:val="00CA456B"/>
    <w:rsid w:val="00CA62EA"/>
    <w:rsid w:val="00CA6654"/>
    <w:rsid w:val="00CA7194"/>
    <w:rsid w:val="00CA7C2E"/>
    <w:rsid w:val="00CB6BD2"/>
    <w:rsid w:val="00CB7624"/>
    <w:rsid w:val="00CB7CB6"/>
    <w:rsid w:val="00CC2C6F"/>
    <w:rsid w:val="00CC3A11"/>
    <w:rsid w:val="00CC79CC"/>
    <w:rsid w:val="00CD0D79"/>
    <w:rsid w:val="00CD2031"/>
    <w:rsid w:val="00CD2BB5"/>
    <w:rsid w:val="00CD39A3"/>
    <w:rsid w:val="00CD56C6"/>
    <w:rsid w:val="00CD6933"/>
    <w:rsid w:val="00CD6F72"/>
    <w:rsid w:val="00CD7700"/>
    <w:rsid w:val="00CE05DA"/>
    <w:rsid w:val="00CE1509"/>
    <w:rsid w:val="00CE290A"/>
    <w:rsid w:val="00CE2A2E"/>
    <w:rsid w:val="00CE4CCE"/>
    <w:rsid w:val="00CE7F1E"/>
    <w:rsid w:val="00CF01EB"/>
    <w:rsid w:val="00CF2B68"/>
    <w:rsid w:val="00CF3F62"/>
    <w:rsid w:val="00CF469F"/>
    <w:rsid w:val="00CF7021"/>
    <w:rsid w:val="00D006EF"/>
    <w:rsid w:val="00D041F9"/>
    <w:rsid w:val="00D05C0A"/>
    <w:rsid w:val="00D060D7"/>
    <w:rsid w:val="00D10056"/>
    <w:rsid w:val="00D10D86"/>
    <w:rsid w:val="00D12603"/>
    <w:rsid w:val="00D14B42"/>
    <w:rsid w:val="00D21873"/>
    <w:rsid w:val="00D2283A"/>
    <w:rsid w:val="00D23C9A"/>
    <w:rsid w:val="00D25D8A"/>
    <w:rsid w:val="00D27DFE"/>
    <w:rsid w:val="00D301A5"/>
    <w:rsid w:val="00D31F57"/>
    <w:rsid w:val="00D3352D"/>
    <w:rsid w:val="00D356D5"/>
    <w:rsid w:val="00D43690"/>
    <w:rsid w:val="00D456F3"/>
    <w:rsid w:val="00D4646C"/>
    <w:rsid w:val="00D46E2C"/>
    <w:rsid w:val="00D50B4A"/>
    <w:rsid w:val="00D55618"/>
    <w:rsid w:val="00D55A71"/>
    <w:rsid w:val="00D57D68"/>
    <w:rsid w:val="00D61270"/>
    <w:rsid w:val="00D61CB5"/>
    <w:rsid w:val="00D64C87"/>
    <w:rsid w:val="00D65AB5"/>
    <w:rsid w:val="00D65F80"/>
    <w:rsid w:val="00D66F7F"/>
    <w:rsid w:val="00D77312"/>
    <w:rsid w:val="00D778E1"/>
    <w:rsid w:val="00D80708"/>
    <w:rsid w:val="00D80751"/>
    <w:rsid w:val="00D83BF6"/>
    <w:rsid w:val="00D83C5B"/>
    <w:rsid w:val="00D8471F"/>
    <w:rsid w:val="00D858D6"/>
    <w:rsid w:val="00D93AD4"/>
    <w:rsid w:val="00D948D7"/>
    <w:rsid w:val="00D95670"/>
    <w:rsid w:val="00D95B45"/>
    <w:rsid w:val="00D960E4"/>
    <w:rsid w:val="00D97DBF"/>
    <w:rsid w:val="00DA1974"/>
    <w:rsid w:val="00DA7EAA"/>
    <w:rsid w:val="00DB0F7D"/>
    <w:rsid w:val="00DB1862"/>
    <w:rsid w:val="00DB2D73"/>
    <w:rsid w:val="00DB3F83"/>
    <w:rsid w:val="00DB43CE"/>
    <w:rsid w:val="00DB6166"/>
    <w:rsid w:val="00DB6526"/>
    <w:rsid w:val="00DB7D73"/>
    <w:rsid w:val="00DC5216"/>
    <w:rsid w:val="00DC71D5"/>
    <w:rsid w:val="00DC766B"/>
    <w:rsid w:val="00DD026B"/>
    <w:rsid w:val="00DD23D9"/>
    <w:rsid w:val="00DD37CA"/>
    <w:rsid w:val="00DD4176"/>
    <w:rsid w:val="00DD6AF5"/>
    <w:rsid w:val="00DE5AF1"/>
    <w:rsid w:val="00DE680C"/>
    <w:rsid w:val="00DF30B5"/>
    <w:rsid w:val="00DF39FF"/>
    <w:rsid w:val="00DF584E"/>
    <w:rsid w:val="00DF710E"/>
    <w:rsid w:val="00E01833"/>
    <w:rsid w:val="00E03727"/>
    <w:rsid w:val="00E048AC"/>
    <w:rsid w:val="00E05BD8"/>
    <w:rsid w:val="00E06B73"/>
    <w:rsid w:val="00E129DC"/>
    <w:rsid w:val="00E13601"/>
    <w:rsid w:val="00E139C7"/>
    <w:rsid w:val="00E151BA"/>
    <w:rsid w:val="00E2079A"/>
    <w:rsid w:val="00E277F3"/>
    <w:rsid w:val="00E33D25"/>
    <w:rsid w:val="00E34228"/>
    <w:rsid w:val="00E3543C"/>
    <w:rsid w:val="00E40691"/>
    <w:rsid w:val="00E45E50"/>
    <w:rsid w:val="00E57E3B"/>
    <w:rsid w:val="00E623C3"/>
    <w:rsid w:val="00E6477B"/>
    <w:rsid w:val="00E72E7C"/>
    <w:rsid w:val="00E759E3"/>
    <w:rsid w:val="00E75CD3"/>
    <w:rsid w:val="00E761EA"/>
    <w:rsid w:val="00E8373F"/>
    <w:rsid w:val="00E83814"/>
    <w:rsid w:val="00E84C91"/>
    <w:rsid w:val="00E91076"/>
    <w:rsid w:val="00E9203C"/>
    <w:rsid w:val="00E92A33"/>
    <w:rsid w:val="00E92FDF"/>
    <w:rsid w:val="00E97E83"/>
    <w:rsid w:val="00EA0D1F"/>
    <w:rsid w:val="00EB79A9"/>
    <w:rsid w:val="00ED4D75"/>
    <w:rsid w:val="00ED71AC"/>
    <w:rsid w:val="00EE0FDC"/>
    <w:rsid w:val="00EE1335"/>
    <w:rsid w:val="00EE2813"/>
    <w:rsid w:val="00EE3962"/>
    <w:rsid w:val="00EE555A"/>
    <w:rsid w:val="00EE7302"/>
    <w:rsid w:val="00EF0CB1"/>
    <w:rsid w:val="00EF1F5F"/>
    <w:rsid w:val="00EF255D"/>
    <w:rsid w:val="00EF2E14"/>
    <w:rsid w:val="00EF6051"/>
    <w:rsid w:val="00F0163C"/>
    <w:rsid w:val="00F049FE"/>
    <w:rsid w:val="00F054B6"/>
    <w:rsid w:val="00F0606A"/>
    <w:rsid w:val="00F1040B"/>
    <w:rsid w:val="00F11442"/>
    <w:rsid w:val="00F17999"/>
    <w:rsid w:val="00F21330"/>
    <w:rsid w:val="00F22791"/>
    <w:rsid w:val="00F26C6E"/>
    <w:rsid w:val="00F271DB"/>
    <w:rsid w:val="00F304B0"/>
    <w:rsid w:val="00F3165A"/>
    <w:rsid w:val="00F357B6"/>
    <w:rsid w:val="00F37500"/>
    <w:rsid w:val="00F403A9"/>
    <w:rsid w:val="00F44956"/>
    <w:rsid w:val="00F46304"/>
    <w:rsid w:val="00F50201"/>
    <w:rsid w:val="00F50A80"/>
    <w:rsid w:val="00F52767"/>
    <w:rsid w:val="00F57420"/>
    <w:rsid w:val="00F60A95"/>
    <w:rsid w:val="00F611DD"/>
    <w:rsid w:val="00F625A6"/>
    <w:rsid w:val="00F66F64"/>
    <w:rsid w:val="00F67AB5"/>
    <w:rsid w:val="00F71F14"/>
    <w:rsid w:val="00F74105"/>
    <w:rsid w:val="00F84F64"/>
    <w:rsid w:val="00F86768"/>
    <w:rsid w:val="00F90155"/>
    <w:rsid w:val="00F90604"/>
    <w:rsid w:val="00F9069E"/>
    <w:rsid w:val="00F9177C"/>
    <w:rsid w:val="00F921D5"/>
    <w:rsid w:val="00F95602"/>
    <w:rsid w:val="00F96238"/>
    <w:rsid w:val="00FA2E9E"/>
    <w:rsid w:val="00FA664C"/>
    <w:rsid w:val="00FB0D33"/>
    <w:rsid w:val="00FB1AD2"/>
    <w:rsid w:val="00FB5838"/>
    <w:rsid w:val="00FC2498"/>
    <w:rsid w:val="00FC6E3B"/>
    <w:rsid w:val="00FD011A"/>
    <w:rsid w:val="00FD02A8"/>
    <w:rsid w:val="00FD0B48"/>
    <w:rsid w:val="00FD0B9D"/>
    <w:rsid w:val="00FD2616"/>
    <w:rsid w:val="00FD294A"/>
    <w:rsid w:val="00FD48B1"/>
    <w:rsid w:val="00FD76A6"/>
    <w:rsid w:val="00FE7AF9"/>
    <w:rsid w:val="00FF0B57"/>
    <w:rsid w:val="00FF3DF0"/>
    <w:rsid w:val="00FF5680"/>
    <w:rsid w:val="57FB2CE9"/>
    <w:rsid w:val="659E3674"/>
    <w:rsid w:val="6DDF680B"/>
    <w:rsid w:val="73EDC95B"/>
    <w:rsid w:val="7AF33E6E"/>
    <w:rsid w:val="BEFDC063"/>
    <w:rsid w:val="D7EFA583"/>
    <w:rsid w:val="F7F26B09"/>
    <w:rsid w:val="FF67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3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7"/>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9"/>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0"/>
    <w:unhideWhenUsed/>
    <w:qFormat/>
    <w:uiPriority w:val="0"/>
    <w:pPr>
      <w:keepNext/>
      <w:keepLines/>
      <w:numPr>
        <w:ilvl w:val="6"/>
        <w:numId w:val="1"/>
      </w:numPr>
      <w:spacing w:before="240" w:after="64" w:line="320" w:lineRule="auto"/>
      <w:outlineLvl w:val="6"/>
    </w:pPr>
    <w:rPr>
      <w:b/>
      <w:bCs/>
      <w:szCs w:val="24"/>
    </w:rPr>
  </w:style>
  <w:style w:type="paragraph" w:styleId="9">
    <w:name w:val="heading 8"/>
    <w:basedOn w:val="1"/>
    <w:next w:val="1"/>
    <w:link w:val="41"/>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2"/>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8">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7"/>
    <w:semiHidden/>
    <w:unhideWhenUsed/>
    <w:qFormat/>
    <w:uiPriority w:val="99"/>
    <w:rPr>
      <w:b/>
      <w:bCs/>
    </w:rPr>
  </w:style>
  <w:style w:type="paragraph" w:styleId="12">
    <w:name w:val="annotation text"/>
    <w:basedOn w:val="1"/>
    <w:link w:val="56"/>
    <w:semiHidden/>
    <w:unhideWhenUsed/>
    <w:qFormat/>
    <w:uiPriority w:val="99"/>
    <w:pPr>
      <w:jc w:val="left"/>
    </w:pPr>
  </w:style>
  <w:style w:type="paragraph" w:styleId="13">
    <w:name w:val="Body Text First Indent"/>
    <w:basedOn w:val="14"/>
    <w:link w:val="53"/>
    <w:qFormat/>
    <w:uiPriority w:val="0"/>
    <w:pPr>
      <w:ind w:firstLine="420" w:firstLineChars="100"/>
    </w:pPr>
    <w:rPr>
      <w:szCs w:val="24"/>
    </w:rPr>
  </w:style>
  <w:style w:type="paragraph" w:styleId="14">
    <w:name w:val="Body Text"/>
    <w:basedOn w:val="1"/>
    <w:link w:val="52"/>
    <w:semiHidden/>
    <w:unhideWhenUsed/>
    <w:qFormat/>
    <w:uiPriority w:val="99"/>
    <w:pPr>
      <w:spacing w:after="120"/>
    </w:pPr>
  </w:style>
  <w:style w:type="paragraph" w:styleId="15">
    <w:name w:val="Normal Indent"/>
    <w:link w:val="47"/>
    <w:qFormat/>
    <w:uiPriority w:val="99"/>
    <w:pPr>
      <w:ind w:firstLine="480" w:firstLineChars="200"/>
    </w:pPr>
    <w:rPr>
      <w:rFonts w:ascii="Times New Roman" w:hAnsi="Times New Roman" w:eastAsia="宋体" w:cs="Times New Roman"/>
      <w:szCs w:val="24"/>
      <w:lang w:val="en-US" w:eastAsia="zh-CN" w:bidi="ar-SA"/>
    </w:rPr>
  </w:style>
  <w:style w:type="paragraph" w:styleId="16">
    <w:name w:val="Document Map"/>
    <w:basedOn w:val="1"/>
    <w:link w:val="43"/>
    <w:semiHidden/>
    <w:unhideWhenUsed/>
    <w:qFormat/>
    <w:uiPriority w:val="99"/>
    <w:rPr>
      <w:rFonts w:ascii="宋体"/>
      <w:sz w:val="18"/>
      <w:szCs w:val="18"/>
    </w:rPr>
  </w:style>
  <w:style w:type="paragraph" w:styleId="17">
    <w:name w:val="Body Text Indent"/>
    <w:basedOn w:val="1"/>
    <w:link w:val="54"/>
    <w:unhideWhenUsed/>
    <w:qFormat/>
    <w:uiPriority w:val="0"/>
    <w:pPr>
      <w:spacing w:after="120"/>
      <w:ind w:left="420" w:leftChars="200"/>
    </w:pPr>
  </w:style>
  <w:style w:type="paragraph" w:styleId="18">
    <w:name w:val="List 2"/>
    <w:basedOn w:val="1"/>
    <w:qFormat/>
    <w:uiPriority w:val="0"/>
    <w:pPr>
      <w:ind w:left="840" w:hanging="420"/>
    </w:pPr>
    <w:rPr>
      <w:szCs w:val="20"/>
    </w:rPr>
  </w:style>
  <w:style w:type="paragraph" w:styleId="19">
    <w:name w:val="toc 3"/>
    <w:basedOn w:val="1"/>
    <w:next w:val="1"/>
    <w:unhideWhenUsed/>
    <w:qFormat/>
    <w:uiPriority w:val="39"/>
    <w:pPr>
      <w:ind w:left="840" w:leftChars="400"/>
    </w:pPr>
  </w:style>
  <w:style w:type="paragraph" w:styleId="20">
    <w:name w:val="Date"/>
    <w:basedOn w:val="1"/>
    <w:next w:val="1"/>
    <w:link w:val="48"/>
    <w:qFormat/>
    <w:uiPriority w:val="0"/>
    <w:pPr>
      <w:ind w:left="100" w:leftChars="2500"/>
    </w:pPr>
    <w:rPr>
      <w:b/>
      <w:bCs/>
      <w:sz w:val="28"/>
      <w:szCs w:val="24"/>
    </w:rPr>
  </w:style>
  <w:style w:type="paragraph" w:styleId="21">
    <w:name w:val="Balloon Text"/>
    <w:basedOn w:val="1"/>
    <w:link w:val="44"/>
    <w:semiHidden/>
    <w:unhideWhenUsed/>
    <w:qFormat/>
    <w:uiPriority w:val="99"/>
    <w:rPr>
      <w:sz w:val="18"/>
      <w:szCs w:val="18"/>
    </w:rPr>
  </w:style>
  <w:style w:type="paragraph" w:styleId="22">
    <w:name w:val="footer"/>
    <w:basedOn w:val="1"/>
    <w:link w:val="33"/>
    <w:unhideWhenUsed/>
    <w:qFormat/>
    <w:uiPriority w:val="99"/>
    <w:pPr>
      <w:tabs>
        <w:tab w:val="center" w:pos="4153"/>
        <w:tab w:val="right" w:pos="8306"/>
      </w:tabs>
      <w:snapToGrid w:val="0"/>
      <w:jc w:val="left"/>
    </w:pPr>
    <w:rPr>
      <w:sz w:val="18"/>
      <w:szCs w:val="18"/>
    </w:rPr>
  </w:style>
  <w:style w:type="paragraph" w:styleId="23">
    <w:name w:val="Body Text First Indent 2"/>
    <w:basedOn w:val="17"/>
    <w:link w:val="55"/>
    <w:qFormat/>
    <w:uiPriority w:val="0"/>
    <w:pPr>
      <w:ind w:left="0" w:leftChars="0" w:firstLine="210"/>
    </w:pPr>
    <w:rPr>
      <w:szCs w:val="20"/>
    </w:rPr>
  </w:style>
  <w:style w:type="paragraph" w:styleId="2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2"/>
    <w:basedOn w:val="1"/>
    <w:next w:val="1"/>
    <w:unhideWhenUsed/>
    <w:qFormat/>
    <w:uiPriority w:val="39"/>
    <w:pPr>
      <w:ind w:left="420" w:leftChars="200"/>
    </w:pPr>
  </w:style>
  <w:style w:type="paragraph" w:styleId="27">
    <w:name w:val="Normal (Web)"/>
    <w:basedOn w:val="1"/>
    <w:qFormat/>
    <w:uiPriority w:val="0"/>
    <w:pPr>
      <w:widowControl/>
      <w:spacing w:before="100" w:after="100" w:line="300" w:lineRule="atLeast"/>
      <w:jc w:val="left"/>
    </w:pPr>
    <w:rPr>
      <w:rFonts w:hint="eastAsia" w:ascii="宋体" w:hAnsi="宋体"/>
      <w:kern w:val="0"/>
      <w:sz w:val="18"/>
      <w:szCs w:val="20"/>
    </w:rPr>
  </w:style>
  <w:style w:type="character" w:styleId="29">
    <w:name w:val="Hyperlink"/>
    <w:basedOn w:val="28"/>
    <w:unhideWhenUsed/>
    <w:qFormat/>
    <w:uiPriority w:val="99"/>
    <w:rPr>
      <w:color w:val="0000FF"/>
      <w:u w:val="single"/>
    </w:rPr>
  </w:style>
  <w:style w:type="character" w:styleId="30">
    <w:name w:val="annotation reference"/>
    <w:basedOn w:val="28"/>
    <w:semiHidden/>
    <w:unhideWhenUsed/>
    <w:qFormat/>
    <w:uiPriority w:val="99"/>
    <w:rPr>
      <w:sz w:val="21"/>
      <w:szCs w:val="21"/>
    </w:rPr>
  </w:style>
  <w:style w:type="character" w:customStyle="1" w:styleId="32">
    <w:name w:val="页眉 Char"/>
    <w:basedOn w:val="28"/>
    <w:link w:val="24"/>
    <w:qFormat/>
    <w:uiPriority w:val="99"/>
    <w:rPr>
      <w:sz w:val="18"/>
      <w:szCs w:val="18"/>
    </w:rPr>
  </w:style>
  <w:style w:type="character" w:customStyle="1" w:styleId="33">
    <w:name w:val="页脚 Char"/>
    <w:basedOn w:val="28"/>
    <w:link w:val="22"/>
    <w:qFormat/>
    <w:uiPriority w:val="99"/>
    <w:rPr>
      <w:sz w:val="18"/>
      <w:szCs w:val="18"/>
    </w:rPr>
  </w:style>
  <w:style w:type="character" w:customStyle="1" w:styleId="34">
    <w:name w:val="标题 1 Char"/>
    <w:basedOn w:val="28"/>
    <w:link w:val="2"/>
    <w:qFormat/>
    <w:uiPriority w:val="0"/>
    <w:rPr>
      <w:rFonts w:ascii="Times New Roman" w:hAnsi="Times New Roman" w:eastAsia="宋体" w:cs="Times New Roman"/>
      <w:b/>
      <w:bCs/>
      <w:kern w:val="44"/>
      <w:sz w:val="44"/>
      <w:szCs w:val="44"/>
    </w:rPr>
  </w:style>
  <w:style w:type="character" w:customStyle="1" w:styleId="35">
    <w:name w:val="标题 2 Char"/>
    <w:basedOn w:val="28"/>
    <w:link w:val="3"/>
    <w:qFormat/>
    <w:uiPriority w:val="0"/>
    <w:rPr>
      <w:rFonts w:asciiTheme="majorHAnsi" w:hAnsiTheme="majorHAnsi" w:eastAsiaTheme="majorEastAsia" w:cstheme="majorBidi"/>
      <w:b/>
      <w:bCs/>
      <w:sz w:val="32"/>
      <w:szCs w:val="32"/>
    </w:rPr>
  </w:style>
  <w:style w:type="character" w:customStyle="1" w:styleId="36">
    <w:name w:val="标题 3 Char"/>
    <w:basedOn w:val="28"/>
    <w:link w:val="4"/>
    <w:qFormat/>
    <w:uiPriority w:val="0"/>
    <w:rPr>
      <w:rFonts w:ascii="Times New Roman" w:hAnsi="Times New Roman" w:eastAsia="宋体" w:cs="Times New Roman"/>
      <w:b/>
      <w:bCs/>
      <w:sz w:val="32"/>
      <w:szCs w:val="32"/>
    </w:rPr>
  </w:style>
  <w:style w:type="character" w:customStyle="1" w:styleId="37">
    <w:name w:val="标题 4 Char"/>
    <w:basedOn w:val="28"/>
    <w:link w:val="5"/>
    <w:qFormat/>
    <w:uiPriority w:val="0"/>
    <w:rPr>
      <w:rFonts w:asciiTheme="majorHAnsi" w:hAnsiTheme="majorHAnsi" w:eastAsiaTheme="majorEastAsia" w:cstheme="majorBidi"/>
      <w:b/>
      <w:bCs/>
      <w:sz w:val="28"/>
      <w:szCs w:val="28"/>
    </w:rPr>
  </w:style>
  <w:style w:type="character" w:customStyle="1" w:styleId="38">
    <w:name w:val="标题 5 Char"/>
    <w:basedOn w:val="28"/>
    <w:link w:val="6"/>
    <w:qFormat/>
    <w:uiPriority w:val="0"/>
    <w:rPr>
      <w:rFonts w:ascii="Times New Roman" w:hAnsi="Times New Roman" w:eastAsia="宋体" w:cs="Times New Roman"/>
      <w:b/>
      <w:bCs/>
      <w:sz w:val="28"/>
      <w:szCs w:val="28"/>
    </w:rPr>
  </w:style>
  <w:style w:type="character" w:customStyle="1" w:styleId="39">
    <w:name w:val="标题 6 Char"/>
    <w:basedOn w:val="28"/>
    <w:link w:val="7"/>
    <w:qFormat/>
    <w:uiPriority w:val="0"/>
    <w:rPr>
      <w:rFonts w:asciiTheme="majorHAnsi" w:hAnsiTheme="majorHAnsi" w:eastAsiaTheme="majorEastAsia" w:cstheme="majorBidi"/>
      <w:b/>
      <w:bCs/>
      <w:sz w:val="24"/>
      <w:szCs w:val="24"/>
    </w:rPr>
  </w:style>
  <w:style w:type="character" w:customStyle="1" w:styleId="40">
    <w:name w:val="标题 7 Char"/>
    <w:basedOn w:val="28"/>
    <w:link w:val="8"/>
    <w:qFormat/>
    <w:uiPriority w:val="0"/>
    <w:rPr>
      <w:rFonts w:ascii="Times New Roman" w:hAnsi="Times New Roman" w:eastAsia="宋体" w:cs="Times New Roman"/>
      <w:b/>
      <w:bCs/>
      <w:sz w:val="24"/>
      <w:szCs w:val="24"/>
    </w:rPr>
  </w:style>
  <w:style w:type="character" w:customStyle="1" w:styleId="41">
    <w:name w:val="标题 8 Char"/>
    <w:basedOn w:val="28"/>
    <w:link w:val="9"/>
    <w:qFormat/>
    <w:uiPriority w:val="0"/>
    <w:rPr>
      <w:rFonts w:asciiTheme="majorHAnsi" w:hAnsiTheme="majorHAnsi" w:eastAsiaTheme="majorEastAsia" w:cstheme="majorBidi"/>
      <w:sz w:val="24"/>
      <w:szCs w:val="24"/>
    </w:rPr>
  </w:style>
  <w:style w:type="character" w:customStyle="1" w:styleId="42">
    <w:name w:val="标题 9 Char"/>
    <w:basedOn w:val="28"/>
    <w:link w:val="10"/>
    <w:qFormat/>
    <w:uiPriority w:val="0"/>
    <w:rPr>
      <w:rFonts w:asciiTheme="majorHAnsi" w:hAnsiTheme="majorHAnsi" w:eastAsiaTheme="majorEastAsia" w:cstheme="majorBidi"/>
      <w:sz w:val="24"/>
      <w:szCs w:val="21"/>
    </w:rPr>
  </w:style>
  <w:style w:type="character" w:customStyle="1" w:styleId="43">
    <w:name w:val="文档结构图 Char"/>
    <w:basedOn w:val="28"/>
    <w:link w:val="16"/>
    <w:semiHidden/>
    <w:qFormat/>
    <w:uiPriority w:val="99"/>
    <w:rPr>
      <w:rFonts w:ascii="宋体" w:eastAsia="宋体"/>
      <w:sz w:val="18"/>
      <w:szCs w:val="18"/>
    </w:rPr>
  </w:style>
  <w:style w:type="character" w:customStyle="1" w:styleId="44">
    <w:name w:val="批注框文本 Char"/>
    <w:basedOn w:val="28"/>
    <w:link w:val="21"/>
    <w:semiHidden/>
    <w:qFormat/>
    <w:uiPriority w:val="99"/>
    <w:rPr>
      <w:sz w:val="18"/>
      <w:szCs w:val="18"/>
    </w:rPr>
  </w:style>
  <w:style w:type="paragraph" w:styleId="45">
    <w:name w:val="List Paragraph"/>
    <w:basedOn w:val="1"/>
    <w:link w:val="60"/>
    <w:qFormat/>
    <w:uiPriority w:val="0"/>
    <w:pPr>
      <w:ind w:firstLine="420" w:firstLineChars="200"/>
    </w:pPr>
  </w:style>
  <w:style w:type="paragraph" w:customStyle="1" w:styleId="46">
    <w:name w:val="缺省文本"/>
    <w:basedOn w:val="1"/>
    <w:qFormat/>
    <w:uiPriority w:val="0"/>
    <w:pPr>
      <w:ind w:firstLine="472"/>
    </w:pPr>
    <w:rPr>
      <w:rFonts w:ascii="宋体" w:hAnsi="宋体"/>
      <w:color w:val="000000"/>
      <w:spacing w:val="-2"/>
      <w:position w:val="-2"/>
      <w:szCs w:val="24"/>
    </w:rPr>
  </w:style>
  <w:style w:type="character" w:customStyle="1" w:styleId="47">
    <w:name w:val="正文缩进 Char"/>
    <w:basedOn w:val="28"/>
    <w:link w:val="15"/>
    <w:qFormat/>
    <w:uiPriority w:val="0"/>
    <w:rPr>
      <w:rFonts w:ascii="Times New Roman" w:hAnsi="Times New Roman" w:eastAsia="宋体" w:cs="Times New Roman"/>
      <w:kern w:val="0"/>
      <w:sz w:val="20"/>
      <w:szCs w:val="24"/>
    </w:rPr>
  </w:style>
  <w:style w:type="character" w:customStyle="1" w:styleId="48">
    <w:name w:val="日期 Char"/>
    <w:basedOn w:val="28"/>
    <w:link w:val="20"/>
    <w:qFormat/>
    <w:uiPriority w:val="0"/>
    <w:rPr>
      <w:rFonts w:ascii="Times New Roman" w:hAnsi="Times New Roman" w:eastAsia="宋体" w:cs="Times New Roman"/>
      <w:b/>
      <w:bCs/>
      <w:sz w:val="28"/>
      <w:szCs w:val="24"/>
    </w:rPr>
  </w:style>
  <w:style w:type="paragraph" w:customStyle="1" w:styleId="49">
    <w:name w:val="TOC 标题1"/>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0">
    <w:name w:val="普通正文"/>
    <w:basedOn w:val="1"/>
    <w:link w:val="51"/>
    <w:qFormat/>
    <w:uiPriority w:val="0"/>
    <w:pPr>
      <w:adjustRightInd w:val="0"/>
      <w:spacing w:before="120" w:after="120"/>
      <w:ind w:firstLine="480"/>
      <w:jc w:val="left"/>
      <w:textAlignment w:val="baseline"/>
    </w:pPr>
    <w:rPr>
      <w:rFonts w:ascii="Arial" w:hAnsi="Arial"/>
      <w:kern w:val="0"/>
      <w:szCs w:val="24"/>
    </w:rPr>
  </w:style>
  <w:style w:type="character" w:customStyle="1" w:styleId="51">
    <w:name w:val="普通正文 Char"/>
    <w:basedOn w:val="28"/>
    <w:link w:val="50"/>
    <w:qFormat/>
    <w:uiPriority w:val="0"/>
    <w:rPr>
      <w:rFonts w:ascii="Arial" w:hAnsi="Arial" w:eastAsia="宋体" w:cs="Times New Roman"/>
      <w:kern w:val="0"/>
      <w:sz w:val="24"/>
      <w:szCs w:val="24"/>
    </w:rPr>
  </w:style>
  <w:style w:type="character" w:customStyle="1" w:styleId="52">
    <w:name w:val="正文文本 Char"/>
    <w:basedOn w:val="28"/>
    <w:link w:val="14"/>
    <w:semiHidden/>
    <w:qFormat/>
    <w:uiPriority w:val="99"/>
  </w:style>
  <w:style w:type="character" w:customStyle="1" w:styleId="53">
    <w:name w:val="正文首行缩进 Char"/>
    <w:basedOn w:val="52"/>
    <w:link w:val="13"/>
    <w:qFormat/>
    <w:uiPriority w:val="0"/>
    <w:rPr>
      <w:rFonts w:ascii="Times New Roman" w:hAnsi="Times New Roman" w:eastAsia="宋体" w:cs="Times New Roman"/>
      <w:szCs w:val="24"/>
    </w:rPr>
  </w:style>
  <w:style w:type="character" w:customStyle="1" w:styleId="54">
    <w:name w:val="正文文本缩进 Char"/>
    <w:basedOn w:val="28"/>
    <w:link w:val="17"/>
    <w:semiHidden/>
    <w:qFormat/>
    <w:uiPriority w:val="99"/>
  </w:style>
  <w:style w:type="character" w:customStyle="1" w:styleId="55">
    <w:name w:val="正文首行缩进 2 Char"/>
    <w:basedOn w:val="54"/>
    <w:link w:val="23"/>
    <w:qFormat/>
    <w:uiPriority w:val="0"/>
    <w:rPr>
      <w:rFonts w:ascii="Times New Roman" w:hAnsi="Times New Roman" w:eastAsia="宋体" w:cs="Times New Roman"/>
      <w:szCs w:val="20"/>
    </w:rPr>
  </w:style>
  <w:style w:type="character" w:customStyle="1" w:styleId="56">
    <w:name w:val="批注文字 Char"/>
    <w:basedOn w:val="28"/>
    <w:link w:val="12"/>
    <w:semiHidden/>
    <w:qFormat/>
    <w:uiPriority w:val="99"/>
  </w:style>
  <w:style w:type="character" w:customStyle="1" w:styleId="57">
    <w:name w:val="批注主题 Char"/>
    <w:basedOn w:val="56"/>
    <w:link w:val="11"/>
    <w:semiHidden/>
    <w:qFormat/>
    <w:uiPriority w:val="99"/>
    <w:rPr>
      <w:b/>
      <w:bCs/>
    </w:rPr>
  </w:style>
  <w:style w:type="character" w:customStyle="1" w:styleId="58">
    <w:name w:val="列表段落 字符"/>
    <w:qFormat/>
    <w:uiPriority w:val="0"/>
    <w:rPr>
      <w:rFonts w:ascii="Times New Roman" w:hAnsi="Times New Roman" w:eastAsia="仿宋体" w:cs="Times New Roman"/>
      <w:sz w:val="32"/>
      <w:lang w:val="zh-CN" w:eastAsia="zh-CN"/>
    </w:rPr>
  </w:style>
  <w:style w:type="paragraph" w:customStyle="1" w:styleId="5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0">
    <w:name w:val="列出段落 Char1"/>
    <w:link w:val="45"/>
    <w:qFormat/>
    <w:uiPriority w:val="34"/>
    <w:rPr>
      <w:rFonts w:ascii="Times New Roman" w:hAnsi="Times New Roman" w:eastAsia="宋体" w:cs="Times New Roman"/>
      <w:sz w:val="24"/>
    </w:rPr>
  </w:style>
  <w:style w:type="character" w:customStyle="1" w:styleId="61">
    <w:name w:val="列出段落 Char"/>
    <w:basedOn w:val="28"/>
    <w:link w:val="62"/>
    <w:qFormat/>
    <w:uiPriority w:val="34"/>
  </w:style>
  <w:style w:type="paragraph" w:customStyle="1" w:styleId="62">
    <w:name w:val="列出段落1"/>
    <w:basedOn w:val="1"/>
    <w:link w:val="61"/>
    <w:qFormat/>
    <w:uiPriority w:val="34"/>
    <w:pPr>
      <w:spacing w:line="240" w:lineRule="auto"/>
      <w:ind w:firstLine="420" w:firstLineChars="200"/>
    </w:pPr>
    <w:rPr>
      <w:rFonts w:asciiTheme="minorHAnsi" w:hAnsiTheme="minorHAnsi" w:eastAsiaTheme="minorEastAsia" w:cstheme="minorBidi"/>
      <w:sz w:val="21"/>
    </w:rPr>
  </w:style>
  <w:style w:type="paragraph" w:customStyle="1" w:styleId="63">
    <w:name w:val="列出段落11"/>
    <w:basedOn w:val="1"/>
    <w:qFormat/>
    <w:uiPriority w:val="0"/>
    <w:pPr>
      <w:spacing w:line="240" w:lineRule="auto"/>
      <w:ind w:firstLine="420" w:firstLineChars="200"/>
    </w:pPr>
    <w:rPr>
      <w:rFonts w:ascii="Calibri" w:hAnsi="Calibri"/>
      <w:sz w:val="21"/>
    </w:rPr>
  </w:style>
  <w:style w:type="paragraph" w:customStyle="1" w:styleId="64">
    <w:name w:val="！正文"/>
    <w:basedOn w:val="1"/>
    <w:qFormat/>
    <w:uiPriority w:val="0"/>
    <w:pPr>
      <w:widowControl/>
      <w:adjustRightInd w:val="0"/>
      <w:ind w:firstLine="461" w:firstLineChars="192"/>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8821</Words>
  <Characters>8940</Characters>
  <Lines>66</Lines>
  <Paragraphs>18</Paragraphs>
  <TotalTime>146</TotalTime>
  <ScaleCrop>false</ScaleCrop>
  <LinksUpToDate>false</LinksUpToDate>
  <CharactersWithSpaces>8976</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2021-05-28T10:53:00Z</dcterms:created>
  <dc:creator>user</dc:creator>
  <cp:lastModifiedBy>user</cp:lastModifiedBy>
  <cp:lastPrinted>2019-01-10T10:40:00Z</cp:lastPrinted>
  <dcterms:modified xsi:type="dcterms:W3CDTF">2021-06-07T10:27:08Z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ies>
</file>