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1BB" w:rsidRDefault="001D1741">
      <w:pPr>
        <w:spacing w:line="360" w:lineRule="auto"/>
        <w:jc w:val="center"/>
        <w:rPr>
          <w:rFonts w:asciiTheme="minorEastAsia" w:eastAsiaTheme="minorEastAsia" w:hAnsiTheme="minorEastAsia"/>
          <w:b/>
          <w:sz w:val="28"/>
          <w:szCs w:val="28"/>
        </w:rPr>
      </w:pPr>
      <w:bookmarkStart w:id="0" w:name="_GoBack"/>
      <w:bookmarkEnd w:id="0"/>
      <w:r>
        <w:rPr>
          <w:rFonts w:asciiTheme="minorEastAsia" w:eastAsiaTheme="minorEastAsia" w:hAnsiTheme="minorEastAsia" w:hint="eastAsia"/>
          <w:b/>
          <w:sz w:val="28"/>
          <w:szCs w:val="28"/>
        </w:rPr>
        <w:t>长宁区低碳中心建筑能效监测和管理信息平台改造竞争性磋商项目</w:t>
      </w:r>
    </w:p>
    <w:p w:rsidR="004061BB" w:rsidRDefault="001D1741">
      <w:pPr>
        <w:spacing w:line="360" w:lineRule="auto"/>
        <w:ind w:firstLineChars="200" w:firstLine="562"/>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项目采购需求文件</w:t>
      </w:r>
    </w:p>
    <w:p w:rsidR="004061BB" w:rsidRDefault="004061BB">
      <w:pPr>
        <w:spacing w:line="360" w:lineRule="auto"/>
        <w:ind w:firstLineChars="200" w:firstLine="562"/>
        <w:jc w:val="center"/>
        <w:rPr>
          <w:rFonts w:asciiTheme="minorEastAsia" w:eastAsiaTheme="minorEastAsia" w:hAnsiTheme="minorEastAsia"/>
          <w:b/>
          <w:color w:val="FF0000"/>
          <w:sz w:val="28"/>
          <w:szCs w:val="28"/>
        </w:rPr>
      </w:pPr>
    </w:p>
    <w:p w:rsidR="004061BB" w:rsidRDefault="001D1741">
      <w:pPr>
        <w:pStyle w:val="1"/>
        <w:spacing w:line="360" w:lineRule="auto"/>
        <w:jc w:val="left"/>
        <w:rPr>
          <w:rFonts w:asciiTheme="minorEastAsia" w:eastAsiaTheme="minorEastAsia" w:hAnsiTheme="minorEastAsia"/>
          <w:b/>
        </w:rPr>
      </w:pPr>
      <w:bookmarkStart w:id="1" w:name="_Toc485998977"/>
      <w:bookmarkStart w:id="2" w:name="_Toc491179318"/>
      <w:bookmarkStart w:id="3" w:name="OLE_LINK2"/>
      <w:bookmarkStart w:id="4" w:name="_Toc491179288"/>
      <w:bookmarkStart w:id="5" w:name="_Toc491179320"/>
      <w:bookmarkStart w:id="6" w:name="_Toc491179307"/>
      <w:bookmarkStart w:id="7" w:name="_Toc491179315"/>
      <w:bookmarkStart w:id="8" w:name="_Toc491179299"/>
      <w:bookmarkStart w:id="9" w:name="_Toc491179323"/>
      <w:bookmarkStart w:id="10" w:name="_Toc491178028"/>
      <w:bookmarkStart w:id="11" w:name="_Toc491179287"/>
      <w:bookmarkStart w:id="12" w:name="_Toc491179310"/>
      <w:bookmarkStart w:id="13" w:name="_Toc491178743"/>
      <w:bookmarkStart w:id="14" w:name="_Toc491179303"/>
      <w:bookmarkStart w:id="15" w:name="_Toc491179311"/>
      <w:bookmarkStart w:id="16" w:name="_Toc491179324"/>
      <w:bookmarkStart w:id="17" w:name="_Toc491179308"/>
      <w:bookmarkStart w:id="18" w:name="_Toc491179321"/>
      <w:bookmarkStart w:id="19" w:name="_Toc491178032"/>
      <w:bookmarkStart w:id="20" w:name="_Toc491164457"/>
      <w:bookmarkStart w:id="21" w:name="_Toc491179282"/>
      <w:bookmarkStart w:id="22" w:name="_Toc480637051"/>
      <w:bookmarkStart w:id="23" w:name="_Toc485896653"/>
      <w:bookmarkStart w:id="24" w:name="_Toc491166518"/>
      <w:bookmarkStart w:id="25" w:name="_Toc491166371"/>
      <w:bookmarkStart w:id="26" w:name="_Toc491179317"/>
      <w:bookmarkStart w:id="27" w:name="_Toc491179298"/>
      <w:bookmarkStart w:id="28" w:name="_Toc491166445"/>
      <w:bookmarkStart w:id="29" w:name="_Toc491179305"/>
      <w:bookmarkStart w:id="30" w:name="_Toc491179300"/>
      <w:bookmarkStart w:id="31" w:name="_Toc491179322"/>
      <w:bookmarkStart w:id="32" w:name="_Toc491179304"/>
      <w:bookmarkStart w:id="33" w:name="_Toc491164462"/>
      <w:bookmarkStart w:id="34" w:name="_Toc491178738"/>
      <w:bookmarkStart w:id="35" w:name="_Toc491179326"/>
      <w:bookmarkStart w:id="36" w:name="_Toc491166449"/>
      <w:bookmarkStart w:id="37" w:name="_Toc491179302"/>
      <w:bookmarkStart w:id="38" w:name="_Toc491179309"/>
      <w:bookmarkStart w:id="39" w:name="_Toc491179327"/>
      <w:bookmarkStart w:id="40" w:name="_Toc491179319"/>
      <w:bookmarkStart w:id="41" w:name="_Toc491166519"/>
      <w:bookmarkStart w:id="42" w:name="_Toc491179301"/>
      <w:bookmarkStart w:id="43" w:name="_Toc491179295"/>
      <w:bookmarkStart w:id="44" w:name="_Toc491164458"/>
      <w:bookmarkStart w:id="45" w:name="_Toc491166296"/>
      <w:bookmarkStart w:id="46" w:name="_Toc491179292"/>
      <w:bookmarkStart w:id="47" w:name="_Toc491166297"/>
      <w:bookmarkStart w:id="48" w:name="_Toc491179283"/>
      <w:bookmarkStart w:id="49" w:name="_Toc491178027"/>
      <w:bookmarkStart w:id="50" w:name="_Toc491179306"/>
      <w:bookmarkStart w:id="51" w:name="_Toc491179297"/>
      <w:bookmarkStart w:id="52" w:name="_Toc491166301"/>
      <w:bookmarkStart w:id="53" w:name="_Toc491166375"/>
      <w:bookmarkStart w:id="54" w:name="_Toc491179314"/>
      <w:bookmarkStart w:id="55" w:name="_Toc491166444"/>
      <w:bookmarkStart w:id="56" w:name="_Toc491179316"/>
      <w:bookmarkStart w:id="57" w:name="_Toc491179296"/>
      <w:bookmarkStart w:id="58" w:name="_Toc491179294"/>
      <w:bookmarkStart w:id="59" w:name="_Toc491179328"/>
      <w:bookmarkStart w:id="60" w:name="_Toc491179325"/>
      <w:bookmarkStart w:id="61" w:name="_Toc491179289"/>
      <w:bookmarkStart w:id="62" w:name="_Toc491178739"/>
      <w:bookmarkStart w:id="63" w:name="_Toc491179281"/>
      <w:bookmarkStart w:id="64" w:name="_Toc491166523"/>
      <w:bookmarkStart w:id="65" w:name="_Toc491179313"/>
      <w:bookmarkStart w:id="66" w:name="_Toc49116637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Pr>
          <w:rFonts w:asciiTheme="minorEastAsia" w:eastAsiaTheme="minorEastAsia" w:hAnsiTheme="minorEastAsia" w:hint="eastAsia"/>
          <w:b/>
        </w:rPr>
        <w:t>一、项目建设背景及依据</w:t>
      </w:r>
    </w:p>
    <w:p w:rsidR="004061BB" w:rsidRDefault="001D1741">
      <w:pPr>
        <w:pStyle w:val="2"/>
        <w:spacing w:before="0"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、项目建设背景</w:t>
      </w:r>
    </w:p>
    <w:p w:rsidR="004061BB" w:rsidRDefault="001D1741">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世界银行上海低碳城市绿色能源项目旨在探索特大城市建成区的低碳发展道路，该项目由长宁区申报并组织实施，一直受到国家和上海市的高度关注和大力支持，并被列入上海市首批</w:t>
      </w:r>
      <w:r>
        <w:rPr>
          <w:rFonts w:asciiTheme="minorEastAsia" w:eastAsiaTheme="minorEastAsia" w:hAnsiTheme="minorEastAsia"/>
          <w:sz w:val="24"/>
          <w:szCs w:val="24"/>
        </w:rPr>
        <w:t>8</w:t>
      </w:r>
      <w:r>
        <w:rPr>
          <w:rFonts w:asciiTheme="minorEastAsia" w:eastAsiaTheme="minorEastAsia" w:hAnsiTheme="minorEastAsia"/>
          <w:sz w:val="24"/>
          <w:szCs w:val="24"/>
        </w:rPr>
        <w:t>个低碳发展实践区。长宁区建筑能耗监测平台作为项目建设的主要内容以及基础性工作，始建于</w:t>
      </w:r>
      <w:r>
        <w:rPr>
          <w:rFonts w:asciiTheme="minorEastAsia" w:eastAsiaTheme="minorEastAsia" w:hAnsiTheme="minorEastAsia"/>
          <w:sz w:val="24"/>
          <w:szCs w:val="24"/>
        </w:rPr>
        <w:t>2009</w:t>
      </w:r>
      <w:r>
        <w:rPr>
          <w:rFonts w:asciiTheme="minorEastAsia" w:eastAsiaTheme="minorEastAsia" w:hAnsiTheme="minorEastAsia"/>
          <w:sz w:val="24"/>
          <w:szCs w:val="24"/>
        </w:rPr>
        <w:t>年，建设过程中得到了国家、上海市各级领导以及世界银行专家的肯定与指导，</w:t>
      </w:r>
      <w:r>
        <w:rPr>
          <w:rFonts w:asciiTheme="minorEastAsia" w:eastAsiaTheme="minorEastAsia" w:hAnsiTheme="minorEastAsia"/>
          <w:sz w:val="24"/>
          <w:szCs w:val="24"/>
        </w:rPr>
        <w:t>2013</w:t>
      </w:r>
      <w:r>
        <w:rPr>
          <w:rFonts w:asciiTheme="minorEastAsia" w:eastAsiaTheme="minorEastAsia" w:hAnsiTheme="minorEastAsia"/>
          <w:sz w:val="24"/>
          <w:szCs w:val="24"/>
        </w:rPr>
        <w:t>年平台基本实现对全区符合市标准的大型公共建筑和国家机关办公建筑的全覆盖。目前平台实现分项在线监测的楼宇达到</w:t>
      </w:r>
      <w:r>
        <w:rPr>
          <w:rFonts w:asciiTheme="minorEastAsia" w:eastAsiaTheme="minorEastAsia" w:hAnsiTheme="minorEastAsia"/>
          <w:sz w:val="24"/>
          <w:szCs w:val="24"/>
        </w:rPr>
        <w:t>165</w:t>
      </w:r>
      <w:r>
        <w:rPr>
          <w:rFonts w:asciiTheme="minorEastAsia" w:eastAsiaTheme="minorEastAsia" w:hAnsiTheme="minorEastAsia"/>
          <w:sz w:val="24"/>
          <w:szCs w:val="24"/>
        </w:rPr>
        <w:t>幢，监测建筑面积达到</w:t>
      </w:r>
      <w:r>
        <w:rPr>
          <w:rFonts w:asciiTheme="minorEastAsia" w:eastAsiaTheme="minorEastAsia" w:hAnsiTheme="minorEastAsia"/>
          <w:sz w:val="24"/>
          <w:szCs w:val="24"/>
        </w:rPr>
        <w:t>712.99</w:t>
      </w:r>
      <w:r>
        <w:rPr>
          <w:rFonts w:asciiTheme="minorEastAsia" w:eastAsiaTheme="minorEastAsia" w:hAnsiTheme="minorEastAsia"/>
          <w:sz w:val="24"/>
          <w:szCs w:val="24"/>
        </w:rPr>
        <w:t>万平方米。</w:t>
      </w:r>
    </w:p>
    <w:p w:rsidR="004061BB" w:rsidRDefault="001D1741">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2017</w:t>
      </w:r>
      <w:r>
        <w:rPr>
          <w:rFonts w:asciiTheme="minorEastAsia" w:eastAsiaTheme="minorEastAsia" w:hAnsiTheme="minorEastAsia"/>
          <w:sz w:val="24"/>
          <w:szCs w:val="24"/>
        </w:rPr>
        <w:t>年依据《长宁区建筑能耗监测平台管理顶层设计优化方案》结合对长宁区节能办、行业主管部门、长宁区低碳中心及其他委办节能管理工作的需求调研和分析结果，开展并完成了长宁区建筑能耗监测平</w:t>
      </w:r>
      <w:r>
        <w:rPr>
          <w:rFonts w:asciiTheme="minorEastAsia" w:eastAsiaTheme="minorEastAsia" w:hAnsiTheme="minorEastAsia"/>
          <w:sz w:val="24"/>
          <w:szCs w:val="24"/>
        </w:rPr>
        <w:t>台软件优化升级。实现长宁区政府对全区能耗的管理，同时满足建筑业主和物业、社会第三方的使用需求，并对长宁区</w:t>
      </w:r>
      <w:r>
        <w:rPr>
          <w:rFonts w:asciiTheme="minorEastAsia" w:eastAsiaTheme="minorEastAsia" w:hAnsiTheme="minorEastAsia"/>
          <w:sz w:val="24"/>
          <w:szCs w:val="24"/>
        </w:rPr>
        <w:t>“</w:t>
      </w:r>
      <w:r>
        <w:rPr>
          <w:rFonts w:asciiTheme="minorEastAsia" w:eastAsiaTheme="minorEastAsia" w:hAnsiTheme="minorEastAsia"/>
          <w:sz w:val="24"/>
          <w:szCs w:val="24"/>
        </w:rPr>
        <w:t>十三五</w:t>
      </w:r>
      <w:r>
        <w:rPr>
          <w:rFonts w:asciiTheme="minorEastAsia" w:eastAsiaTheme="minorEastAsia" w:hAnsiTheme="minorEastAsia"/>
          <w:sz w:val="24"/>
          <w:szCs w:val="24"/>
        </w:rPr>
        <w:t>”</w:t>
      </w:r>
      <w:r>
        <w:rPr>
          <w:rFonts w:asciiTheme="minorEastAsia" w:eastAsiaTheme="minorEastAsia" w:hAnsiTheme="minorEastAsia"/>
          <w:sz w:val="24"/>
          <w:szCs w:val="24"/>
        </w:rPr>
        <w:t>节能低碳工作形成技术支撑。</w:t>
      </w:r>
    </w:p>
    <w:p w:rsidR="004061BB" w:rsidRDefault="001D1741">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根据《上海市国家机关办公建筑和大型公共建筑能耗监测系统管理办法》，并</w:t>
      </w:r>
      <w:r>
        <w:rPr>
          <w:rFonts w:asciiTheme="minorEastAsia" w:eastAsiaTheme="minorEastAsia" w:hAnsiTheme="minorEastAsia"/>
          <w:sz w:val="24"/>
          <w:szCs w:val="24"/>
        </w:rPr>
        <w:t>全面落实《上海市党政机关电子公文系统</w:t>
      </w:r>
      <w:r>
        <w:rPr>
          <w:rFonts w:asciiTheme="minorEastAsia" w:eastAsiaTheme="minorEastAsia" w:hAnsiTheme="minorEastAsia"/>
          <w:sz w:val="24"/>
          <w:szCs w:val="24"/>
        </w:rPr>
        <w:t>AQKK</w:t>
      </w:r>
      <w:r>
        <w:rPr>
          <w:rFonts w:asciiTheme="minorEastAsia" w:eastAsiaTheme="minorEastAsia" w:hAnsiTheme="minorEastAsia"/>
          <w:sz w:val="24"/>
          <w:szCs w:val="24"/>
        </w:rPr>
        <w:t>应用全面替代实施方案》（沪委办〔</w:t>
      </w:r>
      <w:r>
        <w:rPr>
          <w:rFonts w:asciiTheme="minorEastAsia" w:eastAsiaTheme="minorEastAsia" w:hAnsiTheme="minorEastAsia"/>
          <w:sz w:val="24"/>
          <w:szCs w:val="24"/>
        </w:rPr>
        <w:t>2019</w:t>
      </w:r>
      <w:r>
        <w:rPr>
          <w:rFonts w:asciiTheme="minorEastAsia" w:eastAsiaTheme="minorEastAsia" w:hAnsiTheme="minorEastAsia"/>
          <w:sz w:val="24"/>
          <w:szCs w:val="24"/>
        </w:rPr>
        <w:t>〕</w:t>
      </w:r>
      <w:r>
        <w:rPr>
          <w:rFonts w:asciiTheme="minorEastAsia" w:eastAsiaTheme="minorEastAsia" w:hAnsiTheme="minorEastAsia"/>
          <w:sz w:val="24"/>
          <w:szCs w:val="24"/>
        </w:rPr>
        <w:t>35</w:t>
      </w:r>
      <w:r>
        <w:rPr>
          <w:rFonts w:asciiTheme="minorEastAsia" w:eastAsiaTheme="minorEastAsia" w:hAnsiTheme="minorEastAsia"/>
          <w:sz w:val="24"/>
          <w:szCs w:val="24"/>
        </w:rPr>
        <w:t>号）文件要求，项目启动</w:t>
      </w:r>
      <w:r>
        <w:rPr>
          <w:rFonts w:asciiTheme="minorEastAsia" w:eastAsiaTheme="minorEastAsia" w:hAnsiTheme="minorEastAsia" w:hint="eastAsia"/>
          <w:sz w:val="24"/>
          <w:szCs w:val="24"/>
        </w:rPr>
        <w:t>本次</w:t>
      </w:r>
      <w:r>
        <w:rPr>
          <w:rFonts w:asciiTheme="minorEastAsia" w:eastAsiaTheme="minorEastAsia" w:hAnsiTheme="minorEastAsia"/>
          <w:sz w:val="24"/>
          <w:szCs w:val="24"/>
        </w:rPr>
        <w:t>改造计划。</w:t>
      </w:r>
    </w:p>
    <w:p w:rsidR="004061BB" w:rsidRDefault="004061BB">
      <w:pPr>
        <w:spacing w:line="360" w:lineRule="auto"/>
        <w:ind w:firstLine="420"/>
        <w:rPr>
          <w:rFonts w:asciiTheme="minorEastAsia" w:eastAsiaTheme="minorEastAsia" w:hAnsiTheme="minorEastAsia"/>
          <w:sz w:val="24"/>
          <w:szCs w:val="24"/>
        </w:rPr>
      </w:pPr>
    </w:p>
    <w:p w:rsidR="004061BB" w:rsidRDefault="001D1741">
      <w:pPr>
        <w:pStyle w:val="2"/>
        <w:spacing w:before="0"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、项目建设依据</w:t>
      </w:r>
    </w:p>
    <w:p w:rsidR="004061BB" w:rsidRDefault="001D1741">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本项目主要编制依据如下：</w:t>
      </w:r>
    </w:p>
    <w:p w:rsidR="004061BB" w:rsidRDefault="001D1741">
      <w:pPr>
        <w:pStyle w:val="3"/>
        <w:spacing w:before="0" w:after="0" w:line="360" w:lineRule="auto"/>
        <w:rPr>
          <w:rFonts w:asciiTheme="minorEastAsia" w:eastAsiaTheme="minorEastAsia" w:hAnsiTheme="minorEastAsia"/>
          <w:sz w:val="24"/>
          <w:szCs w:val="24"/>
        </w:rPr>
      </w:pPr>
      <w:r>
        <w:rPr>
          <w:rFonts w:asciiTheme="minorEastAsia" w:eastAsiaTheme="minorEastAsia" w:hAnsiTheme="minorEastAsia"/>
          <w:sz w:val="24"/>
          <w:szCs w:val="24"/>
        </w:rPr>
        <w:t>2.1</w:t>
      </w:r>
      <w:r>
        <w:rPr>
          <w:rFonts w:asciiTheme="minorEastAsia" w:eastAsiaTheme="minorEastAsia" w:hAnsiTheme="minorEastAsia"/>
          <w:sz w:val="24"/>
          <w:szCs w:val="24"/>
        </w:rPr>
        <w:t>政策法规</w:t>
      </w:r>
    </w:p>
    <w:p w:rsidR="004061BB" w:rsidRDefault="001D1741">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sz w:val="24"/>
          <w:szCs w:val="24"/>
        </w:rPr>
        <w:t>关于实施党政机关电子公文系统</w:t>
      </w:r>
      <w:r>
        <w:rPr>
          <w:rFonts w:asciiTheme="minorEastAsia" w:eastAsiaTheme="minorEastAsia" w:hAnsiTheme="minorEastAsia"/>
          <w:sz w:val="24"/>
          <w:szCs w:val="24"/>
        </w:rPr>
        <w:t>AQKK</w:t>
      </w:r>
      <w:r>
        <w:rPr>
          <w:rFonts w:asciiTheme="minorEastAsia" w:eastAsiaTheme="minorEastAsia" w:hAnsiTheme="minorEastAsia"/>
          <w:sz w:val="24"/>
          <w:szCs w:val="24"/>
        </w:rPr>
        <w:t>应用全面替代的意见（</w:t>
      </w:r>
      <w:proofErr w:type="gramStart"/>
      <w:r>
        <w:rPr>
          <w:rFonts w:asciiTheme="minorEastAsia" w:eastAsiaTheme="minorEastAsia" w:hAnsiTheme="minorEastAsia"/>
          <w:sz w:val="24"/>
          <w:szCs w:val="24"/>
        </w:rPr>
        <w:t>厅字〔</w:t>
      </w:r>
      <w:r>
        <w:rPr>
          <w:rFonts w:asciiTheme="minorEastAsia" w:eastAsiaTheme="minorEastAsia" w:hAnsiTheme="minorEastAsia"/>
          <w:sz w:val="24"/>
          <w:szCs w:val="24"/>
        </w:rPr>
        <w:t>2019</w:t>
      </w:r>
      <w:r>
        <w:rPr>
          <w:rFonts w:asciiTheme="minorEastAsia" w:eastAsiaTheme="minorEastAsia" w:hAnsiTheme="minorEastAsia"/>
          <w:sz w:val="24"/>
          <w:szCs w:val="24"/>
        </w:rPr>
        <w:t>〕</w:t>
      </w:r>
      <w:proofErr w:type="gramEnd"/>
      <w:r>
        <w:rPr>
          <w:rFonts w:asciiTheme="minorEastAsia" w:eastAsiaTheme="minorEastAsia" w:hAnsiTheme="minorEastAsia"/>
          <w:sz w:val="24"/>
          <w:szCs w:val="24"/>
        </w:rPr>
        <w:t>31</w:t>
      </w:r>
      <w:r>
        <w:rPr>
          <w:rFonts w:asciiTheme="minorEastAsia" w:eastAsiaTheme="minorEastAsia" w:hAnsiTheme="minorEastAsia"/>
          <w:sz w:val="24"/>
          <w:szCs w:val="24"/>
        </w:rPr>
        <w:t>号）</w:t>
      </w:r>
    </w:p>
    <w:p w:rsidR="004061BB" w:rsidRDefault="001D1741">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sz w:val="24"/>
          <w:szCs w:val="24"/>
        </w:rPr>
        <w:t>关于更新《党政机关</w:t>
      </w:r>
      <w:r>
        <w:rPr>
          <w:rFonts w:asciiTheme="minorEastAsia" w:eastAsiaTheme="minorEastAsia" w:hAnsiTheme="minorEastAsia"/>
          <w:sz w:val="24"/>
          <w:szCs w:val="24"/>
        </w:rPr>
        <w:t>AQ</w:t>
      </w:r>
      <w:r>
        <w:rPr>
          <w:rFonts w:asciiTheme="minorEastAsia" w:eastAsiaTheme="minorEastAsia" w:hAnsiTheme="minorEastAsia"/>
          <w:sz w:val="24"/>
          <w:szCs w:val="24"/>
        </w:rPr>
        <w:t>KK</w:t>
      </w:r>
      <w:r>
        <w:rPr>
          <w:rFonts w:asciiTheme="minorEastAsia" w:eastAsiaTheme="minorEastAsia" w:hAnsiTheme="minorEastAsia"/>
          <w:sz w:val="24"/>
          <w:szCs w:val="24"/>
        </w:rPr>
        <w:t>应用信息类产品采购名录》的通知（</w:t>
      </w:r>
      <w:proofErr w:type="gramStart"/>
      <w:r>
        <w:rPr>
          <w:rFonts w:asciiTheme="minorEastAsia" w:eastAsiaTheme="minorEastAsia" w:hAnsiTheme="minorEastAsia"/>
          <w:sz w:val="24"/>
          <w:szCs w:val="24"/>
        </w:rPr>
        <w:t>电文安组</w:t>
      </w:r>
      <w:proofErr w:type="gramEnd"/>
      <w:r>
        <w:rPr>
          <w:rFonts w:asciiTheme="minorEastAsia" w:eastAsiaTheme="minorEastAsia" w:hAnsiTheme="minorEastAsia"/>
          <w:sz w:val="24"/>
          <w:szCs w:val="24"/>
        </w:rPr>
        <w:t>﹝</w:t>
      </w:r>
      <w:r>
        <w:rPr>
          <w:rFonts w:asciiTheme="minorEastAsia" w:eastAsiaTheme="minorEastAsia" w:hAnsiTheme="minorEastAsia"/>
          <w:sz w:val="24"/>
          <w:szCs w:val="24"/>
        </w:rPr>
        <w:t>2019</w:t>
      </w:r>
      <w:r>
        <w:rPr>
          <w:rFonts w:asciiTheme="minorEastAsia" w:eastAsiaTheme="minorEastAsia" w:hAnsiTheme="minorEastAsia"/>
          <w:sz w:val="24"/>
          <w:szCs w:val="24"/>
        </w:rPr>
        <w:t>﹞</w:t>
      </w:r>
      <w:r>
        <w:rPr>
          <w:rFonts w:asciiTheme="minorEastAsia" w:eastAsiaTheme="minorEastAsia" w:hAnsiTheme="minorEastAsia"/>
          <w:sz w:val="24"/>
          <w:szCs w:val="24"/>
        </w:rPr>
        <w:t>3</w:t>
      </w:r>
      <w:r>
        <w:rPr>
          <w:rFonts w:asciiTheme="minorEastAsia" w:eastAsiaTheme="minorEastAsia" w:hAnsiTheme="minorEastAsia"/>
          <w:sz w:val="24"/>
          <w:szCs w:val="24"/>
        </w:rPr>
        <w:t>号）</w:t>
      </w:r>
    </w:p>
    <w:p w:rsidR="004061BB" w:rsidRDefault="001D1741">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lastRenderedPageBreak/>
        <w:t>3.</w:t>
      </w:r>
      <w:r>
        <w:rPr>
          <w:rFonts w:asciiTheme="minorEastAsia" w:eastAsiaTheme="minorEastAsia" w:hAnsiTheme="minorEastAsia"/>
          <w:sz w:val="24"/>
          <w:szCs w:val="24"/>
        </w:rPr>
        <w:t>关于印发《</w:t>
      </w:r>
      <w:r>
        <w:rPr>
          <w:rFonts w:asciiTheme="minorEastAsia" w:eastAsiaTheme="minorEastAsia" w:hAnsiTheme="minorEastAsia"/>
          <w:sz w:val="24"/>
          <w:szCs w:val="24"/>
        </w:rPr>
        <w:t>AK</w:t>
      </w:r>
      <w:r>
        <w:rPr>
          <w:rFonts w:asciiTheme="minorEastAsia" w:eastAsiaTheme="minorEastAsia" w:hAnsiTheme="minorEastAsia"/>
          <w:sz w:val="24"/>
          <w:szCs w:val="24"/>
        </w:rPr>
        <w:t>替代工程国家秘密事项和内部事项一览表》的通知（</w:t>
      </w:r>
      <w:proofErr w:type="gramStart"/>
      <w:r>
        <w:rPr>
          <w:rFonts w:asciiTheme="minorEastAsia" w:eastAsiaTheme="minorEastAsia" w:hAnsiTheme="minorEastAsia"/>
          <w:sz w:val="24"/>
          <w:szCs w:val="24"/>
        </w:rPr>
        <w:t>电文安组〔</w:t>
      </w:r>
      <w:r>
        <w:rPr>
          <w:rFonts w:asciiTheme="minorEastAsia" w:eastAsiaTheme="minorEastAsia" w:hAnsiTheme="minorEastAsia"/>
          <w:sz w:val="24"/>
          <w:szCs w:val="24"/>
        </w:rPr>
        <w:t>2019</w:t>
      </w:r>
      <w:r>
        <w:rPr>
          <w:rFonts w:asciiTheme="minorEastAsia" w:eastAsiaTheme="minorEastAsia" w:hAnsiTheme="minorEastAsia"/>
          <w:sz w:val="24"/>
          <w:szCs w:val="24"/>
        </w:rPr>
        <w:t>〕</w:t>
      </w:r>
      <w:proofErr w:type="gramEnd"/>
      <w:r>
        <w:rPr>
          <w:rFonts w:asciiTheme="minorEastAsia" w:eastAsiaTheme="minorEastAsia" w:hAnsiTheme="minorEastAsia"/>
          <w:sz w:val="24"/>
          <w:szCs w:val="24"/>
        </w:rPr>
        <w:t>6</w:t>
      </w:r>
      <w:r>
        <w:rPr>
          <w:rFonts w:asciiTheme="minorEastAsia" w:eastAsiaTheme="minorEastAsia" w:hAnsiTheme="minorEastAsia"/>
          <w:sz w:val="24"/>
          <w:szCs w:val="24"/>
        </w:rPr>
        <w:t>号）</w:t>
      </w:r>
    </w:p>
    <w:p w:rsidR="004061BB" w:rsidRDefault="001D1741">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4.</w:t>
      </w:r>
      <w:r>
        <w:rPr>
          <w:rFonts w:asciiTheme="minorEastAsia" w:eastAsiaTheme="minorEastAsia" w:hAnsiTheme="minorEastAsia"/>
          <w:sz w:val="24"/>
          <w:szCs w:val="24"/>
        </w:rPr>
        <w:t>关于加强</w:t>
      </w:r>
      <w:r>
        <w:rPr>
          <w:rFonts w:asciiTheme="minorEastAsia" w:eastAsiaTheme="minorEastAsia" w:hAnsiTheme="minorEastAsia"/>
          <w:sz w:val="24"/>
          <w:szCs w:val="24"/>
        </w:rPr>
        <w:t>AK</w:t>
      </w:r>
      <w:r>
        <w:rPr>
          <w:rFonts w:asciiTheme="minorEastAsia" w:eastAsiaTheme="minorEastAsia" w:hAnsiTheme="minorEastAsia"/>
          <w:sz w:val="24"/>
          <w:szCs w:val="24"/>
        </w:rPr>
        <w:t>替代工程廉政风险防控的通知（</w:t>
      </w:r>
      <w:proofErr w:type="gramStart"/>
      <w:r>
        <w:rPr>
          <w:rFonts w:asciiTheme="minorEastAsia" w:eastAsiaTheme="minorEastAsia" w:hAnsiTheme="minorEastAsia"/>
          <w:sz w:val="24"/>
          <w:szCs w:val="24"/>
        </w:rPr>
        <w:t>电文安组〔</w:t>
      </w:r>
      <w:r>
        <w:rPr>
          <w:rFonts w:asciiTheme="minorEastAsia" w:eastAsiaTheme="minorEastAsia" w:hAnsiTheme="minorEastAsia"/>
          <w:sz w:val="24"/>
          <w:szCs w:val="24"/>
        </w:rPr>
        <w:t>2019</w:t>
      </w:r>
      <w:r>
        <w:rPr>
          <w:rFonts w:asciiTheme="minorEastAsia" w:eastAsiaTheme="minorEastAsia" w:hAnsiTheme="minorEastAsia"/>
          <w:sz w:val="24"/>
          <w:szCs w:val="24"/>
        </w:rPr>
        <w:t>〕</w:t>
      </w:r>
      <w:proofErr w:type="gramEnd"/>
      <w:r>
        <w:rPr>
          <w:rFonts w:asciiTheme="minorEastAsia" w:eastAsiaTheme="minorEastAsia" w:hAnsiTheme="minorEastAsia"/>
          <w:sz w:val="24"/>
          <w:szCs w:val="24"/>
        </w:rPr>
        <w:t>8</w:t>
      </w:r>
      <w:r>
        <w:rPr>
          <w:rFonts w:asciiTheme="minorEastAsia" w:eastAsiaTheme="minorEastAsia" w:hAnsiTheme="minorEastAsia"/>
          <w:sz w:val="24"/>
          <w:szCs w:val="24"/>
        </w:rPr>
        <w:t>号）</w:t>
      </w:r>
    </w:p>
    <w:p w:rsidR="004061BB" w:rsidRDefault="001D1741">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5.</w:t>
      </w:r>
      <w:r>
        <w:rPr>
          <w:rFonts w:asciiTheme="minorEastAsia" w:eastAsiaTheme="minorEastAsia" w:hAnsiTheme="minorEastAsia"/>
          <w:sz w:val="24"/>
          <w:szCs w:val="24"/>
        </w:rPr>
        <w:t>国家电子政务工程建设项目管理暂行办法（</w:t>
      </w:r>
      <w:proofErr w:type="gramStart"/>
      <w:r>
        <w:rPr>
          <w:rFonts w:asciiTheme="minorEastAsia" w:eastAsiaTheme="minorEastAsia" w:hAnsiTheme="minorEastAsia"/>
          <w:sz w:val="24"/>
          <w:szCs w:val="24"/>
        </w:rPr>
        <w:t>发改令</w:t>
      </w:r>
      <w:proofErr w:type="gramEnd"/>
      <w:r>
        <w:rPr>
          <w:rFonts w:asciiTheme="minorEastAsia" w:eastAsiaTheme="minorEastAsia" w:hAnsiTheme="minorEastAsia"/>
          <w:sz w:val="24"/>
          <w:szCs w:val="24"/>
        </w:rPr>
        <w:t>﹝</w:t>
      </w:r>
      <w:r>
        <w:rPr>
          <w:rFonts w:asciiTheme="minorEastAsia" w:eastAsiaTheme="minorEastAsia" w:hAnsiTheme="minorEastAsia"/>
          <w:sz w:val="24"/>
          <w:szCs w:val="24"/>
        </w:rPr>
        <w:t>2007</w:t>
      </w:r>
      <w:r>
        <w:rPr>
          <w:rFonts w:asciiTheme="minorEastAsia" w:eastAsiaTheme="minorEastAsia" w:hAnsiTheme="minorEastAsia"/>
          <w:sz w:val="24"/>
          <w:szCs w:val="24"/>
        </w:rPr>
        <w:t>﹞</w:t>
      </w:r>
      <w:r>
        <w:rPr>
          <w:rFonts w:asciiTheme="minorEastAsia" w:eastAsiaTheme="minorEastAsia" w:hAnsiTheme="minorEastAsia"/>
          <w:sz w:val="24"/>
          <w:szCs w:val="24"/>
        </w:rPr>
        <w:t>55</w:t>
      </w:r>
      <w:r>
        <w:rPr>
          <w:rFonts w:asciiTheme="minorEastAsia" w:eastAsiaTheme="minorEastAsia" w:hAnsiTheme="minorEastAsia"/>
          <w:sz w:val="24"/>
          <w:szCs w:val="24"/>
        </w:rPr>
        <w:t>号）</w:t>
      </w:r>
    </w:p>
    <w:p w:rsidR="004061BB" w:rsidRDefault="001D1741">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6.</w:t>
      </w:r>
      <w:r>
        <w:rPr>
          <w:rFonts w:asciiTheme="minorEastAsia" w:eastAsiaTheme="minorEastAsia" w:hAnsiTheme="minorEastAsia"/>
          <w:sz w:val="24"/>
          <w:szCs w:val="24"/>
        </w:rPr>
        <w:t>涉密政府采购管理暂行办法（财库〔</w:t>
      </w:r>
      <w:r>
        <w:rPr>
          <w:rFonts w:asciiTheme="minorEastAsia" w:eastAsiaTheme="minorEastAsia" w:hAnsiTheme="minorEastAsia"/>
          <w:sz w:val="24"/>
          <w:szCs w:val="24"/>
        </w:rPr>
        <w:t>2019</w:t>
      </w:r>
      <w:r>
        <w:rPr>
          <w:rFonts w:asciiTheme="minorEastAsia" w:eastAsiaTheme="minorEastAsia" w:hAnsiTheme="minorEastAsia"/>
          <w:sz w:val="24"/>
          <w:szCs w:val="24"/>
        </w:rPr>
        <w:t>〕</w:t>
      </w:r>
      <w:r>
        <w:rPr>
          <w:rFonts w:asciiTheme="minorEastAsia" w:eastAsiaTheme="minorEastAsia" w:hAnsiTheme="minorEastAsia"/>
          <w:sz w:val="24"/>
          <w:szCs w:val="24"/>
        </w:rPr>
        <w:t>39</w:t>
      </w:r>
      <w:r>
        <w:rPr>
          <w:rFonts w:asciiTheme="minorEastAsia" w:eastAsiaTheme="minorEastAsia" w:hAnsiTheme="minorEastAsia"/>
          <w:sz w:val="24"/>
          <w:szCs w:val="24"/>
        </w:rPr>
        <w:t>号）</w:t>
      </w:r>
    </w:p>
    <w:p w:rsidR="004061BB" w:rsidRDefault="001D1741">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7.</w:t>
      </w:r>
      <w:r>
        <w:rPr>
          <w:rFonts w:asciiTheme="minorEastAsia" w:eastAsiaTheme="minorEastAsia" w:hAnsiTheme="minorEastAsia"/>
          <w:sz w:val="24"/>
          <w:szCs w:val="24"/>
        </w:rPr>
        <w:t>国家有关工程建设和财务管理相关制度</w:t>
      </w:r>
    </w:p>
    <w:p w:rsidR="004061BB" w:rsidRDefault="001D1741">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8.</w:t>
      </w:r>
      <w:r>
        <w:rPr>
          <w:rFonts w:asciiTheme="minorEastAsia" w:eastAsiaTheme="minorEastAsia" w:hAnsiTheme="minorEastAsia"/>
          <w:sz w:val="24"/>
          <w:szCs w:val="24"/>
        </w:rPr>
        <w:t>《上海市贯彻</w:t>
      </w:r>
      <w:r>
        <w:rPr>
          <w:rFonts w:asciiTheme="minorEastAsia" w:eastAsiaTheme="minorEastAsia" w:hAnsiTheme="minorEastAsia"/>
          <w:sz w:val="24"/>
          <w:szCs w:val="24"/>
        </w:rPr>
        <w:t>&lt;</w:t>
      </w:r>
      <w:r>
        <w:rPr>
          <w:rFonts w:asciiTheme="minorEastAsia" w:eastAsiaTheme="minorEastAsia" w:hAnsiTheme="minorEastAsia"/>
          <w:sz w:val="24"/>
          <w:szCs w:val="24"/>
        </w:rPr>
        <w:t>金融和重要领域密码应用与创新发展工作规划（</w:t>
      </w:r>
      <w:r>
        <w:rPr>
          <w:rFonts w:asciiTheme="minorEastAsia" w:eastAsiaTheme="minorEastAsia" w:hAnsiTheme="minorEastAsia"/>
          <w:sz w:val="24"/>
          <w:szCs w:val="24"/>
        </w:rPr>
        <w:t>2018-2022</w:t>
      </w:r>
      <w:r>
        <w:rPr>
          <w:rFonts w:asciiTheme="minorEastAsia" w:eastAsiaTheme="minorEastAsia" w:hAnsiTheme="minorEastAsia"/>
          <w:sz w:val="24"/>
          <w:szCs w:val="24"/>
        </w:rPr>
        <w:t>年）</w:t>
      </w:r>
      <w:r>
        <w:rPr>
          <w:rFonts w:asciiTheme="minorEastAsia" w:eastAsiaTheme="minorEastAsia" w:hAnsiTheme="minorEastAsia"/>
          <w:sz w:val="24"/>
          <w:szCs w:val="24"/>
        </w:rPr>
        <w:t>&gt;</w:t>
      </w:r>
      <w:r>
        <w:rPr>
          <w:rFonts w:asciiTheme="minorEastAsia" w:eastAsiaTheme="minorEastAsia" w:hAnsiTheme="minorEastAsia"/>
          <w:sz w:val="24"/>
          <w:szCs w:val="24"/>
        </w:rPr>
        <w:t>的实施方案》的通知</w:t>
      </w:r>
      <w:r>
        <w:rPr>
          <w:rFonts w:asciiTheme="minorEastAsia" w:eastAsiaTheme="minorEastAsia" w:hAnsiTheme="minorEastAsia"/>
          <w:sz w:val="24"/>
          <w:szCs w:val="24"/>
        </w:rPr>
        <w:t xml:space="preserve"> </w:t>
      </w:r>
      <w:r>
        <w:rPr>
          <w:rFonts w:asciiTheme="minorEastAsia" w:eastAsiaTheme="minorEastAsia" w:hAnsiTheme="minorEastAsia"/>
          <w:sz w:val="24"/>
          <w:szCs w:val="24"/>
        </w:rPr>
        <w:t>（沪委办〔</w:t>
      </w:r>
      <w:r>
        <w:rPr>
          <w:rFonts w:asciiTheme="minorEastAsia" w:eastAsiaTheme="minorEastAsia" w:hAnsiTheme="minorEastAsia"/>
          <w:sz w:val="24"/>
          <w:szCs w:val="24"/>
        </w:rPr>
        <w:t>20</w:t>
      </w:r>
      <w:r>
        <w:rPr>
          <w:rFonts w:asciiTheme="minorEastAsia" w:eastAsiaTheme="minorEastAsia" w:hAnsiTheme="minorEastAsia"/>
          <w:sz w:val="24"/>
          <w:szCs w:val="24"/>
        </w:rPr>
        <w:t>18</w:t>
      </w:r>
      <w:r>
        <w:rPr>
          <w:rFonts w:asciiTheme="minorEastAsia" w:eastAsiaTheme="minorEastAsia" w:hAnsiTheme="minorEastAsia"/>
          <w:sz w:val="24"/>
          <w:szCs w:val="24"/>
        </w:rPr>
        <w:t>〕</w:t>
      </w:r>
      <w:r>
        <w:rPr>
          <w:rFonts w:asciiTheme="minorEastAsia" w:eastAsiaTheme="minorEastAsia" w:hAnsiTheme="minorEastAsia"/>
          <w:sz w:val="24"/>
          <w:szCs w:val="24"/>
        </w:rPr>
        <w:t>51</w:t>
      </w:r>
      <w:r>
        <w:rPr>
          <w:rFonts w:asciiTheme="minorEastAsia" w:eastAsiaTheme="minorEastAsia" w:hAnsiTheme="minorEastAsia"/>
          <w:sz w:val="24"/>
          <w:szCs w:val="24"/>
        </w:rPr>
        <w:t>号）</w:t>
      </w:r>
      <w:r>
        <w:rPr>
          <w:rFonts w:asciiTheme="minorEastAsia" w:eastAsiaTheme="minorEastAsia" w:hAnsiTheme="minorEastAsia"/>
          <w:sz w:val="24"/>
          <w:szCs w:val="24"/>
        </w:rPr>
        <w:t xml:space="preserve"> </w:t>
      </w:r>
    </w:p>
    <w:p w:rsidR="004061BB" w:rsidRDefault="001D1741">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9.</w:t>
      </w:r>
      <w:r>
        <w:rPr>
          <w:rFonts w:asciiTheme="minorEastAsia" w:eastAsiaTheme="minorEastAsia" w:hAnsiTheme="minorEastAsia"/>
          <w:sz w:val="24"/>
          <w:szCs w:val="24"/>
        </w:rPr>
        <w:t>公安部关于网络安全等级保护管理办法和有关标准</w:t>
      </w:r>
    </w:p>
    <w:p w:rsidR="004061BB" w:rsidRDefault="001D1741">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10.</w:t>
      </w:r>
      <w:r>
        <w:rPr>
          <w:rFonts w:asciiTheme="minorEastAsia" w:eastAsiaTheme="minorEastAsia" w:hAnsiTheme="minorEastAsia"/>
          <w:sz w:val="24"/>
          <w:szCs w:val="24"/>
        </w:rPr>
        <w:t>国家保密局关于涉密信息系统分级保护管理办法和有关标准</w:t>
      </w:r>
    </w:p>
    <w:p w:rsidR="004061BB" w:rsidRDefault="001D1741">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11.</w:t>
      </w:r>
      <w:r>
        <w:rPr>
          <w:rFonts w:asciiTheme="minorEastAsia" w:eastAsiaTheme="minorEastAsia" w:hAnsiTheme="minorEastAsia"/>
          <w:sz w:val="24"/>
          <w:szCs w:val="24"/>
        </w:rPr>
        <w:t>国家密码管理局关于密码应用安全性评估管理办法和有关标准</w:t>
      </w:r>
    </w:p>
    <w:p w:rsidR="004061BB" w:rsidRDefault="001D1741">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2.</w:t>
      </w:r>
      <w:r>
        <w:rPr>
          <w:rFonts w:asciiTheme="minorEastAsia" w:eastAsiaTheme="minorEastAsia" w:hAnsiTheme="minorEastAsia" w:hint="eastAsia"/>
          <w:sz w:val="24"/>
          <w:szCs w:val="24"/>
        </w:rPr>
        <w:t>《上海市国家机关办公建筑和大型公共建筑能耗监测系统管理办法》（</w:t>
      </w:r>
      <w:proofErr w:type="gramStart"/>
      <w:r>
        <w:rPr>
          <w:rFonts w:asciiTheme="minorEastAsia" w:eastAsiaTheme="minorEastAsia" w:hAnsiTheme="minorEastAsia" w:hint="eastAsia"/>
          <w:sz w:val="24"/>
          <w:szCs w:val="24"/>
        </w:rPr>
        <w:t>沪住建规范</w:t>
      </w:r>
      <w:proofErr w:type="gramEnd"/>
      <w:r>
        <w:rPr>
          <w:rFonts w:asciiTheme="minorEastAsia" w:eastAsiaTheme="minorEastAsia" w:hAnsiTheme="minorEastAsia" w:hint="eastAsia"/>
          <w:sz w:val="24"/>
          <w:szCs w:val="24"/>
        </w:rPr>
        <w:t>2</w:t>
      </w:r>
      <w:r>
        <w:rPr>
          <w:rFonts w:asciiTheme="minorEastAsia" w:eastAsiaTheme="minorEastAsia" w:hAnsiTheme="minorEastAsia"/>
          <w:sz w:val="24"/>
          <w:szCs w:val="24"/>
        </w:rPr>
        <w:t>018</w:t>
      </w:r>
      <w:r>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号）</w:t>
      </w:r>
    </w:p>
    <w:p w:rsidR="004061BB" w:rsidRDefault="004061BB">
      <w:pPr>
        <w:spacing w:line="360" w:lineRule="auto"/>
        <w:rPr>
          <w:rFonts w:asciiTheme="minorEastAsia" w:eastAsiaTheme="minorEastAsia" w:hAnsiTheme="minorEastAsia"/>
          <w:sz w:val="24"/>
          <w:szCs w:val="24"/>
        </w:rPr>
      </w:pPr>
    </w:p>
    <w:p w:rsidR="004061BB" w:rsidRDefault="001D1741">
      <w:pPr>
        <w:pStyle w:val="3"/>
        <w:spacing w:before="0" w:after="0" w:line="360" w:lineRule="auto"/>
        <w:rPr>
          <w:rFonts w:asciiTheme="minorEastAsia" w:eastAsiaTheme="minorEastAsia" w:hAnsiTheme="minorEastAsia"/>
          <w:sz w:val="24"/>
          <w:szCs w:val="24"/>
        </w:rPr>
      </w:pPr>
      <w:r>
        <w:rPr>
          <w:rFonts w:asciiTheme="minorEastAsia" w:eastAsiaTheme="minorEastAsia" w:hAnsiTheme="minorEastAsia"/>
          <w:sz w:val="24"/>
          <w:szCs w:val="24"/>
        </w:rPr>
        <w:t>2.2</w:t>
      </w:r>
      <w:r>
        <w:rPr>
          <w:rFonts w:asciiTheme="minorEastAsia" w:eastAsiaTheme="minorEastAsia" w:hAnsiTheme="minorEastAsia"/>
          <w:sz w:val="24"/>
          <w:szCs w:val="24"/>
        </w:rPr>
        <w:t>标准与规范</w:t>
      </w:r>
    </w:p>
    <w:p w:rsidR="004061BB" w:rsidRDefault="001D1741">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1.GB/T 22239-2019</w:t>
      </w:r>
      <w:r>
        <w:rPr>
          <w:rFonts w:asciiTheme="minorEastAsia" w:eastAsiaTheme="minorEastAsia" w:hAnsiTheme="minorEastAsia"/>
          <w:sz w:val="24"/>
          <w:szCs w:val="24"/>
        </w:rPr>
        <w:t>《信息安全技术</w:t>
      </w:r>
      <w:r>
        <w:rPr>
          <w:rFonts w:asciiTheme="minorEastAsia" w:eastAsiaTheme="minorEastAsia" w:hAnsiTheme="minorEastAsia"/>
          <w:sz w:val="24"/>
          <w:szCs w:val="24"/>
        </w:rPr>
        <w:t xml:space="preserve"> </w:t>
      </w:r>
      <w:r>
        <w:rPr>
          <w:rFonts w:asciiTheme="minorEastAsia" w:eastAsiaTheme="minorEastAsia" w:hAnsiTheme="minorEastAsia"/>
          <w:sz w:val="24"/>
          <w:szCs w:val="24"/>
        </w:rPr>
        <w:t>网络安全等级保护基本要求》</w:t>
      </w:r>
    </w:p>
    <w:p w:rsidR="004061BB" w:rsidRDefault="001D1741">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2.GB/T 22239-2008</w:t>
      </w:r>
      <w:r>
        <w:rPr>
          <w:rFonts w:asciiTheme="minorEastAsia" w:eastAsiaTheme="minorEastAsia" w:hAnsiTheme="minorEastAsia"/>
          <w:sz w:val="24"/>
          <w:szCs w:val="24"/>
        </w:rPr>
        <w:t>《信息系统安全等级保护定级指南》</w:t>
      </w:r>
    </w:p>
    <w:p w:rsidR="004061BB" w:rsidRDefault="001D1741">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 xml:space="preserve">3.GB/T </w:t>
      </w:r>
      <w:r>
        <w:rPr>
          <w:rFonts w:asciiTheme="minorEastAsia" w:eastAsiaTheme="minorEastAsia" w:hAnsiTheme="minorEastAsia"/>
          <w:sz w:val="24"/>
          <w:szCs w:val="24"/>
        </w:rPr>
        <w:t>25058-2010</w:t>
      </w:r>
      <w:r>
        <w:rPr>
          <w:rFonts w:asciiTheme="minorEastAsia" w:eastAsiaTheme="minorEastAsia" w:hAnsiTheme="minorEastAsia"/>
          <w:sz w:val="24"/>
          <w:szCs w:val="24"/>
        </w:rPr>
        <w:t>《信息系统安全等级保护实施指南》</w:t>
      </w:r>
    </w:p>
    <w:p w:rsidR="004061BB" w:rsidRDefault="001D1741">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4.GB/T 25070-2019</w:t>
      </w:r>
      <w:r>
        <w:rPr>
          <w:rFonts w:asciiTheme="minorEastAsia" w:eastAsiaTheme="minorEastAsia" w:hAnsiTheme="minorEastAsia"/>
          <w:sz w:val="24"/>
          <w:szCs w:val="24"/>
        </w:rPr>
        <w:t>《信息安全技术</w:t>
      </w:r>
      <w:r>
        <w:rPr>
          <w:rFonts w:asciiTheme="minorEastAsia" w:eastAsiaTheme="minorEastAsia" w:hAnsiTheme="minorEastAsia"/>
          <w:sz w:val="24"/>
          <w:szCs w:val="24"/>
        </w:rPr>
        <w:t xml:space="preserve"> </w:t>
      </w:r>
      <w:r>
        <w:rPr>
          <w:rFonts w:asciiTheme="minorEastAsia" w:eastAsiaTheme="minorEastAsia" w:hAnsiTheme="minorEastAsia"/>
          <w:sz w:val="24"/>
          <w:szCs w:val="24"/>
        </w:rPr>
        <w:t>网络安全等级保护安全设计技术要求》</w:t>
      </w:r>
    </w:p>
    <w:p w:rsidR="004061BB" w:rsidRDefault="001D1741">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5.GB/T 33190-2016</w:t>
      </w:r>
      <w:r>
        <w:rPr>
          <w:rFonts w:asciiTheme="minorEastAsia" w:eastAsiaTheme="minorEastAsia" w:hAnsiTheme="minorEastAsia"/>
          <w:sz w:val="24"/>
          <w:szCs w:val="24"/>
        </w:rPr>
        <w:t>《电子文件存储与交换格式版式文档》</w:t>
      </w:r>
    </w:p>
    <w:p w:rsidR="004061BB" w:rsidRDefault="001D1741">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6.GB/T 33476.1-2016</w:t>
      </w:r>
      <w:r>
        <w:rPr>
          <w:rFonts w:asciiTheme="minorEastAsia" w:eastAsiaTheme="minorEastAsia" w:hAnsiTheme="minorEastAsia"/>
          <w:sz w:val="24"/>
          <w:szCs w:val="24"/>
        </w:rPr>
        <w:t>《党政机关电子公文格式规范第</w:t>
      </w:r>
      <w:r>
        <w:rPr>
          <w:rFonts w:asciiTheme="minorEastAsia" w:eastAsiaTheme="minorEastAsia" w:hAnsiTheme="minorEastAsia"/>
          <w:sz w:val="24"/>
          <w:szCs w:val="24"/>
        </w:rPr>
        <w:t>1</w:t>
      </w:r>
      <w:r>
        <w:rPr>
          <w:rFonts w:asciiTheme="minorEastAsia" w:eastAsiaTheme="minorEastAsia" w:hAnsiTheme="minorEastAsia"/>
          <w:sz w:val="24"/>
          <w:szCs w:val="24"/>
        </w:rPr>
        <w:t>部分公文结构》</w:t>
      </w:r>
    </w:p>
    <w:p w:rsidR="004061BB" w:rsidRDefault="001D1741">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7.GB/T 33476.2-2016</w:t>
      </w:r>
      <w:r>
        <w:rPr>
          <w:rFonts w:asciiTheme="minorEastAsia" w:eastAsiaTheme="minorEastAsia" w:hAnsiTheme="minorEastAsia"/>
          <w:sz w:val="24"/>
          <w:szCs w:val="24"/>
        </w:rPr>
        <w:t>《党政机关电子公文格式规范第</w:t>
      </w:r>
      <w:r>
        <w:rPr>
          <w:rFonts w:asciiTheme="minorEastAsia" w:eastAsiaTheme="minorEastAsia" w:hAnsiTheme="minorEastAsia"/>
          <w:sz w:val="24"/>
          <w:szCs w:val="24"/>
        </w:rPr>
        <w:t>2</w:t>
      </w:r>
      <w:r>
        <w:rPr>
          <w:rFonts w:asciiTheme="minorEastAsia" w:eastAsiaTheme="minorEastAsia" w:hAnsiTheme="minorEastAsia"/>
          <w:sz w:val="24"/>
          <w:szCs w:val="24"/>
        </w:rPr>
        <w:t>部分显现》</w:t>
      </w:r>
    </w:p>
    <w:p w:rsidR="004061BB" w:rsidRDefault="001D1741">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8.GB/T 33476.3-2016</w:t>
      </w:r>
      <w:r>
        <w:rPr>
          <w:rFonts w:asciiTheme="minorEastAsia" w:eastAsiaTheme="minorEastAsia" w:hAnsiTheme="minorEastAsia"/>
          <w:sz w:val="24"/>
          <w:szCs w:val="24"/>
        </w:rPr>
        <w:t>《党政机关电子公文格式规范第</w:t>
      </w:r>
      <w:r>
        <w:rPr>
          <w:rFonts w:asciiTheme="minorEastAsia" w:eastAsiaTheme="minorEastAsia" w:hAnsiTheme="minorEastAsia"/>
          <w:sz w:val="24"/>
          <w:szCs w:val="24"/>
        </w:rPr>
        <w:t>3</w:t>
      </w:r>
      <w:r>
        <w:rPr>
          <w:rFonts w:asciiTheme="minorEastAsia" w:eastAsiaTheme="minorEastAsia" w:hAnsiTheme="minorEastAsia"/>
          <w:sz w:val="24"/>
          <w:szCs w:val="24"/>
        </w:rPr>
        <w:t>部分实施指南》</w:t>
      </w:r>
    </w:p>
    <w:p w:rsidR="004061BB" w:rsidRDefault="001D1741">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9.GB/T 33477-2016</w:t>
      </w:r>
      <w:r>
        <w:rPr>
          <w:rFonts w:asciiTheme="minorEastAsia" w:eastAsiaTheme="minorEastAsia" w:hAnsiTheme="minorEastAsia"/>
          <w:sz w:val="24"/>
          <w:szCs w:val="24"/>
        </w:rPr>
        <w:t>《党政机关电子公文标</w:t>
      </w:r>
      <w:r>
        <w:rPr>
          <w:rFonts w:asciiTheme="minorEastAsia" w:eastAsiaTheme="minorEastAsia" w:hAnsiTheme="minorEastAsia"/>
          <w:sz w:val="24"/>
          <w:szCs w:val="24"/>
        </w:rPr>
        <w:t>识规范》</w:t>
      </w:r>
    </w:p>
    <w:p w:rsidR="004061BB" w:rsidRDefault="001D1741">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10.GB/T 33478-2016</w:t>
      </w:r>
      <w:r>
        <w:rPr>
          <w:rFonts w:asciiTheme="minorEastAsia" w:eastAsiaTheme="minorEastAsia" w:hAnsiTheme="minorEastAsia"/>
          <w:sz w:val="24"/>
          <w:szCs w:val="24"/>
        </w:rPr>
        <w:t>《党政机关电子公文应用接口规范》</w:t>
      </w:r>
    </w:p>
    <w:p w:rsidR="004061BB" w:rsidRDefault="001D1741">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11.GB/T 33479-2016</w:t>
      </w:r>
      <w:r>
        <w:rPr>
          <w:rFonts w:asciiTheme="minorEastAsia" w:eastAsiaTheme="minorEastAsia" w:hAnsiTheme="minorEastAsia"/>
          <w:sz w:val="24"/>
          <w:szCs w:val="24"/>
        </w:rPr>
        <w:t>《党政机关电子公文交换接口规范》</w:t>
      </w:r>
    </w:p>
    <w:p w:rsidR="004061BB" w:rsidRDefault="001D1741">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12.GB/T 33480-2016</w:t>
      </w:r>
      <w:r>
        <w:rPr>
          <w:rFonts w:asciiTheme="minorEastAsia" w:eastAsiaTheme="minorEastAsia" w:hAnsiTheme="minorEastAsia"/>
          <w:sz w:val="24"/>
          <w:szCs w:val="24"/>
        </w:rPr>
        <w:t>《党政机关电子公文元数据规范》</w:t>
      </w:r>
    </w:p>
    <w:p w:rsidR="004061BB" w:rsidRDefault="001D1741">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13.GB/T 33481-2016</w:t>
      </w:r>
      <w:r>
        <w:rPr>
          <w:rFonts w:asciiTheme="minorEastAsia" w:eastAsiaTheme="minorEastAsia" w:hAnsiTheme="minorEastAsia"/>
          <w:sz w:val="24"/>
          <w:szCs w:val="24"/>
        </w:rPr>
        <w:t>《党政机关电子印章应用规范》</w:t>
      </w:r>
    </w:p>
    <w:p w:rsidR="004061BB" w:rsidRDefault="001D1741">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14.GB/T 33482-2016</w:t>
      </w:r>
      <w:r>
        <w:rPr>
          <w:rFonts w:asciiTheme="minorEastAsia" w:eastAsiaTheme="minorEastAsia" w:hAnsiTheme="minorEastAsia"/>
          <w:sz w:val="24"/>
          <w:szCs w:val="24"/>
        </w:rPr>
        <w:t>《党政机关电子公文系统建设规范》</w:t>
      </w:r>
    </w:p>
    <w:p w:rsidR="004061BB" w:rsidRDefault="001D1741">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lastRenderedPageBreak/>
        <w:t>15.GB/T 33483-2016</w:t>
      </w:r>
      <w:r>
        <w:rPr>
          <w:rFonts w:asciiTheme="minorEastAsia" w:eastAsiaTheme="minorEastAsia" w:hAnsiTheme="minorEastAsia"/>
          <w:sz w:val="24"/>
          <w:szCs w:val="24"/>
        </w:rPr>
        <w:t>《党政机关电子公文系统运行维护规范》</w:t>
      </w:r>
    </w:p>
    <w:p w:rsidR="004061BB" w:rsidRDefault="001D1741">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16.GM/T 0054-2018</w:t>
      </w:r>
      <w:r>
        <w:rPr>
          <w:rFonts w:asciiTheme="minorEastAsia" w:eastAsiaTheme="minorEastAsia" w:hAnsiTheme="minorEastAsia"/>
          <w:sz w:val="24"/>
          <w:szCs w:val="24"/>
        </w:rPr>
        <w:t>《信息系统密码应用基本要求》</w:t>
      </w:r>
    </w:p>
    <w:p w:rsidR="004061BB" w:rsidRDefault="001D1741">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17.GM/T 00</w:t>
      </w:r>
      <w:r>
        <w:rPr>
          <w:rFonts w:asciiTheme="minorEastAsia" w:eastAsiaTheme="minorEastAsia" w:hAnsiTheme="minorEastAsia"/>
          <w:sz w:val="24"/>
          <w:szCs w:val="24"/>
        </w:rPr>
        <w:t>55-2018</w:t>
      </w:r>
      <w:r>
        <w:rPr>
          <w:rFonts w:asciiTheme="minorEastAsia" w:eastAsiaTheme="minorEastAsia" w:hAnsiTheme="minorEastAsia"/>
          <w:sz w:val="24"/>
          <w:szCs w:val="24"/>
        </w:rPr>
        <w:t>《电子文件密码应用技术规范》</w:t>
      </w:r>
    </w:p>
    <w:p w:rsidR="004061BB" w:rsidRDefault="001D1741">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18.GM/T 0071-2019</w:t>
      </w:r>
      <w:r>
        <w:rPr>
          <w:rFonts w:asciiTheme="minorEastAsia" w:eastAsiaTheme="minorEastAsia" w:hAnsiTheme="minorEastAsia"/>
          <w:sz w:val="24"/>
          <w:szCs w:val="24"/>
        </w:rPr>
        <w:t>《电子文件密码应用指南》</w:t>
      </w:r>
    </w:p>
    <w:p w:rsidR="004061BB" w:rsidRDefault="004061BB">
      <w:pPr>
        <w:spacing w:line="360" w:lineRule="auto"/>
        <w:rPr>
          <w:rFonts w:asciiTheme="minorEastAsia" w:eastAsiaTheme="minorEastAsia" w:hAnsiTheme="minorEastAsia"/>
          <w:sz w:val="24"/>
          <w:szCs w:val="24"/>
        </w:rPr>
      </w:pPr>
    </w:p>
    <w:p w:rsidR="004061BB" w:rsidRDefault="004061BB">
      <w:pPr>
        <w:spacing w:line="360" w:lineRule="auto"/>
        <w:rPr>
          <w:rFonts w:asciiTheme="minorEastAsia" w:eastAsiaTheme="minorEastAsia" w:hAnsiTheme="minorEastAsia"/>
          <w:sz w:val="24"/>
          <w:szCs w:val="24"/>
        </w:rPr>
      </w:pPr>
    </w:p>
    <w:p w:rsidR="004061BB" w:rsidRDefault="001D1741">
      <w:pPr>
        <w:pStyle w:val="1"/>
        <w:spacing w:line="360" w:lineRule="auto"/>
        <w:jc w:val="left"/>
        <w:rPr>
          <w:rFonts w:asciiTheme="minorEastAsia" w:eastAsiaTheme="minorEastAsia" w:hAnsiTheme="minorEastAsia"/>
          <w:b/>
        </w:rPr>
      </w:pPr>
      <w:r>
        <w:rPr>
          <w:rFonts w:asciiTheme="minorEastAsia" w:eastAsiaTheme="minorEastAsia" w:hAnsiTheme="minorEastAsia" w:hint="eastAsia"/>
          <w:b/>
        </w:rPr>
        <w:t>二、项目建设目标、内容及建设周期</w:t>
      </w:r>
    </w:p>
    <w:p w:rsidR="004061BB" w:rsidRDefault="001D1741">
      <w:pPr>
        <w:pStyle w:val="2"/>
        <w:spacing w:before="0"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、建设目标需求</w:t>
      </w:r>
    </w:p>
    <w:p w:rsidR="004061BB" w:rsidRDefault="001D1741">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到</w:t>
      </w:r>
      <w:r>
        <w:rPr>
          <w:rFonts w:asciiTheme="minorEastAsia" w:eastAsiaTheme="minorEastAsia" w:hAnsiTheme="minorEastAsia"/>
          <w:sz w:val="24"/>
          <w:szCs w:val="24"/>
        </w:rPr>
        <w:t>2021</w:t>
      </w:r>
      <w:r>
        <w:rPr>
          <w:rFonts w:asciiTheme="minorEastAsia" w:eastAsiaTheme="minorEastAsia" w:hAnsiTheme="minorEastAsia"/>
          <w:sz w:val="24"/>
          <w:szCs w:val="24"/>
        </w:rPr>
        <w:t>年底，长宁区建筑能效监测和管理平台替换</w:t>
      </w:r>
      <w:r>
        <w:rPr>
          <w:rFonts w:asciiTheme="minorEastAsia" w:eastAsiaTheme="minorEastAsia" w:hAnsiTheme="minorEastAsia" w:hint="eastAsia"/>
          <w:sz w:val="24"/>
          <w:szCs w:val="24"/>
        </w:rPr>
        <w:t>采用</w:t>
      </w:r>
      <w:r>
        <w:rPr>
          <w:rFonts w:asciiTheme="minorEastAsia" w:eastAsiaTheme="minorEastAsia" w:hAnsiTheme="minorEastAsia"/>
          <w:sz w:val="24"/>
          <w:szCs w:val="24"/>
        </w:rPr>
        <w:t>AQKK</w:t>
      </w:r>
      <w:r>
        <w:rPr>
          <w:rFonts w:asciiTheme="minorEastAsia" w:eastAsiaTheme="minorEastAsia" w:hAnsiTheme="minorEastAsia"/>
          <w:sz w:val="24"/>
          <w:szCs w:val="24"/>
        </w:rPr>
        <w:t>应用产品</w:t>
      </w:r>
      <w:r>
        <w:rPr>
          <w:rFonts w:asciiTheme="minorEastAsia" w:eastAsiaTheme="minorEastAsia" w:hAnsiTheme="minorEastAsia" w:hint="eastAsia"/>
          <w:sz w:val="24"/>
          <w:szCs w:val="24"/>
        </w:rPr>
        <w:t>技术</w:t>
      </w:r>
      <w:r>
        <w:rPr>
          <w:rFonts w:asciiTheme="minorEastAsia" w:eastAsiaTheme="minorEastAsia" w:hAnsiTheme="minorEastAsia"/>
          <w:sz w:val="24"/>
          <w:szCs w:val="24"/>
        </w:rPr>
        <w:t>，</w:t>
      </w:r>
      <w:r>
        <w:rPr>
          <w:rFonts w:asciiTheme="minorEastAsia" w:eastAsiaTheme="minorEastAsia" w:hAnsiTheme="minorEastAsia"/>
          <w:sz w:val="24"/>
          <w:szCs w:val="24"/>
        </w:rPr>
        <w:t>AQKK</w:t>
      </w:r>
      <w:r>
        <w:rPr>
          <w:rFonts w:asciiTheme="minorEastAsia" w:eastAsiaTheme="minorEastAsia" w:hAnsiTheme="minorEastAsia"/>
          <w:sz w:val="24"/>
          <w:szCs w:val="24"/>
        </w:rPr>
        <w:t>应用标准体系和自主可控信息技术体系逐步形成，人才队伍结构和规模基本满足</w:t>
      </w:r>
      <w:r>
        <w:rPr>
          <w:rFonts w:asciiTheme="minorEastAsia" w:eastAsiaTheme="minorEastAsia" w:hAnsiTheme="minorEastAsia"/>
          <w:sz w:val="24"/>
          <w:szCs w:val="24"/>
        </w:rPr>
        <w:t>AQKK</w:t>
      </w:r>
      <w:r>
        <w:rPr>
          <w:rFonts w:asciiTheme="minorEastAsia" w:eastAsiaTheme="minorEastAsia" w:hAnsiTheme="minorEastAsia"/>
          <w:sz w:val="24"/>
          <w:szCs w:val="24"/>
        </w:rPr>
        <w:t>应用全面替代工作需要，自主信息产业实现良性发展，为有效破解</w:t>
      </w:r>
      <w:r>
        <w:rPr>
          <w:rFonts w:asciiTheme="minorEastAsia" w:eastAsiaTheme="minorEastAsia" w:hAnsiTheme="minorEastAsia"/>
          <w:sz w:val="24"/>
          <w:szCs w:val="24"/>
        </w:rPr>
        <w:t>“</w:t>
      </w:r>
      <w:r>
        <w:rPr>
          <w:rFonts w:asciiTheme="minorEastAsia" w:eastAsiaTheme="minorEastAsia" w:hAnsiTheme="minorEastAsia"/>
          <w:sz w:val="24"/>
          <w:szCs w:val="24"/>
        </w:rPr>
        <w:t>卡脖子</w:t>
      </w:r>
      <w:r>
        <w:rPr>
          <w:rFonts w:asciiTheme="minorEastAsia" w:eastAsiaTheme="minorEastAsia" w:hAnsiTheme="minorEastAsia"/>
          <w:sz w:val="24"/>
          <w:szCs w:val="24"/>
        </w:rPr>
        <w:t>”</w:t>
      </w:r>
      <w:r>
        <w:rPr>
          <w:rFonts w:asciiTheme="minorEastAsia" w:eastAsiaTheme="minorEastAsia" w:hAnsiTheme="minorEastAsia"/>
          <w:sz w:val="24"/>
          <w:szCs w:val="24"/>
        </w:rPr>
        <w:t>风险</w:t>
      </w:r>
      <w:proofErr w:type="gramStart"/>
      <w:r>
        <w:rPr>
          <w:rFonts w:asciiTheme="minorEastAsia" w:eastAsiaTheme="minorEastAsia" w:hAnsiTheme="minorEastAsia"/>
          <w:sz w:val="24"/>
          <w:szCs w:val="24"/>
        </w:rPr>
        <w:t>作出</w:t>
      </w:r>
      <w:proofErr w:type="gramEnd"/>
      <w:r>
        <w:rPr>
          <w:rFonts w:asciiTheme="minorEastAsia" w:eastAsiaTheme="minorEastAsia" w:hAnsiTheme="minorEastAsia"/>
          <w:sz w:val="24"/>
          <w:szCs w:val="24"/>
        </w:rPr>
        <w:t>上海贡献。</w:t>
      </w:r>
    </w:p>
    <w:p w:rsidR="004061BB" w:rsidRDefault="001D1741">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具体实现以下目标：</w:t>
      </w:r>
    </w:p>
    <w:p w:rsidR="004061BB" w:rsidRDefault="001D1741">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、完成应用系统向</w:t>
      </w:r>
      <w:r>
        <w:rPr>
          <w:rFonts w:asciiTheme="minorEastAsia" w:eastAsiaTheme="minorEastAsia" w:hAnsiTheme="minorEastAsia"/>
          <w:sz w:val="24"/>
          <w:szCs w:val="24"/>
        </w:rPr>
        <w:t>AQKK</w:t>
      </w:r>
      <w:r>
        <w:rPr>
          <w:rFonts w:asciiTheme="minorEastAsia" w:eastAsiaTheme="minorEastAsia" w:hAnsiTheme="minorEastAsia"/>
          <w:sz w:val="24"/>
          <w:szCs w:val="24"/>
        </w:rPr>
        <w:t>平台的适应性改造和迁移。完成外网网站、业务系统</w:t>
      </w:r>
      <w:r>
        <w:rPr>
          <w:rFonts w:asciiTheme="minorEastAsia" w:eastAsiaTheme="minorEastAsia" w:hAnsiTheme="minorEastAsia"/>
          <w:sz w:val="24"/>
          <w:szCs w:val="24"/>
        </w:rPr>
        <w:t>AQKK</w:t>
      </w:r>
      <w:r>
        <w:rPr>
          <w:rFonts w:asciiTheme="minorEastAsia" w:eastAsiaTheme="minorEastAsia" w:hAnsiTheme="minorEastAsia"/>
          <w:sz w:val="24"/>
          <w:szCs w:val="24"/>
        </w:rPr>
        <w:t>适配改造及迁移，保障系统在</w:t>
      </w:r>
      <w:r>
        <w:rPr>
          <w:rFonts w:asciiTheme="minorEastAsia" w:eastAsiaTheme="minorEastAsia" w:hAnsiTheme="minorEastAsia"/>
          <w:sz w:val="24"/>
          <w:szCs w:val="24"/>
        </w:rPr>
        <w:t>AK</w:t>
      </w:r>
      <w:r>
        <w:rPr>
          <w:rFonts w:asciiTheme="minorEastAsia" w:eastAsiaTheme="minorEastAsia" w:hAnsiTheme="minorEastAsia"/>
          <w:sz w:val="24"/>
          <w:szCs w:val="24"/>
        </w:rPr>
        <w:t>平台下</w:t>
      </w:r>
      <w:r>
        <w:rPr>
          <w:rFonts w:asciiTheme="minorEastAsia" w:eastAsiaTheme="minorEastAsia" w:hAnsiTheme="minorEastAsia"/>
          <w:sz w:val="24"/>
          <w:szCs w:val="24"/>
        </w:rPr>
        <w:t>AQKK</w:t>
      </w:r>
      <w:r>
        <w:rPr>
          <w:rFonts w:asciiTheme="minorEastAsia" w:eastAsiaTheme="minorEastAsia" w:hAnsiTheme="minorEastAsia"/>
          <w:sz w:val="24"/>
          <w:szCs w:val="24"/>
        </w:rPr>
        <w:t>的运行。</w:t>
      </w:r>
    </w:p>
    <w:p w:rsidR="004061BB" w:rsidRDefault="001D1741">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、建立符合上海市长宁区实际情况的</w:t>
      </w:r>
      <w:r>
        <w:rPr>
          <w:rFonts w:asciiTheme="minorEastAsia" w:eastAsiaTheme="minorEastAsia" w:hAnsiTheme="minorEastAsia"/>
          <w:sz w:val="24"/>
          <w:szCs w:val="24"/>
        </w:rPr>
        <w:t>AQKK</w:t>
      </w:r>
      <w:r>
        <w:rPr>
          <w:rFonts w:asciiTheme="minorEastAsia" w:eastAsiaTheme="minorEastAsia" w:hAnsiTheme="minorEastAsia"/>
          <w:sz w:val="24"/>
          <w:szCs w:val="24"/>
        </w:rPr>
        <w:t>系统，并计划将</w:t>
      </w:r>
      <w:proofErr w:type="gramStart"/>
      <w:r>
        <w:rPr>
          <w:rFonts w:asciiTheme="minorEastAsia" w:eastAsiaTheme="minorEastAsia" w:hAnsiTheme="minorEastAsia"/>
          <w:sz w:val="24"/>
          <w:szCs w:val="24"/>
        </w:rPr>
        <w:t>暂不可</w:t>
      </w:r>
      <w:proofErr w:type="gramEnd"/>
      <w:r>
        <w:rPr>
          <w:rFonts w:asciiTheme="minorEastAsia" w:eastAsiaTheme="minorEastAsia" w:hAnsiTheme="minorEastAsia"/>
          <w:sz w:val="24"/>
          <w:szCs w:val="24"/>
        </w:rPr>
        <w:t>替代部分纳入分阶段替换实施计划中。</w:t>
      </w:r>
    </w:p>
    <w:p w:rsidR="004061BB" w:rsidRDefault="004061BB">
      <w:pPr>
        <w:spacing w:line="360" w:lineRule="auto"/>
        <w:ind w:firstLine="420"/>
        <w:rPr>
          <w:rFonts w:asciiTheme="minorEastAsia" w:eastAsiaTheme="minorEastAsia" w:hAnsiTheme="minorEastAsia"/>
          <w:sz w:val="24"/>
          <w:szCs w:val="24"/>
        </w:rPr>
      </w:pPr>
    </w:p>
    <w:p w:rsidR="004061BB" w:rsidRDefault="001D1741">
      <w:pPr>
        <w:pStyle w:val="2"/>
        <w:spacing w:before="0"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、业务功能需求</w:t>
      </w:r>
    </w:p>
    <w:p w:rsidR="004061BB" w:rsidRDefault="001D1741">
      <w:pPr>
        <w:pStyle w:val="3"/>
        <w:spacing w:before="0"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.1</w:t>
      </w:r>
      <w:r>
        <w:rPr>
          <w:rFonts w:asciiTheme="minorEastAsia" w:eastAsiaTheme="minorEastAsia" w:hAnsiTheme="minorEastAsia" w:hint="eastAsia"/>
          <w:sz w:val="24"/>
          <w:szCs w:val="24"/>
        </w:rPr>
        <w:t>平台技术升级改造的需求</w:t>
      </w:r>
    </w:p>
    <w:p w:rsidR="004061BB" w:rsidRDefault="001D1741">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本次平台升级改造项目，需要软硬件全面采用</w:t>
      </w:r>
      <w:r>
        <w:rPr>
          <w:rFonts w:asciiTheme="minorEastAsia" w:eastAsiaTheme="minorEastAsia" w:hAnsiTheme="minorEastAsia"/>
          <w:sz w:val="24"/>
          <w:szCs w:val="24"/>
        </w:rPr>
        <w:t>AQKK</w:t>
      </w:r>
      <w:r>
        <w:rPr>
          <w:rFonts w:asciiTheme="minorEastAsia" w:eastAsiaTheme="minorEastAsia" w:hAnsiTheme="minorEastAsia" w:hint="eastAsia"/>
          <w:sz w:val="24"/>
          <w:szCs w:val="24"/>
        </w:rPr>
        <w:t>产品，针对系统目前设备和功能应当充分做好需求分析和替代准备。例如，</w:t>
      </w:r>
      <w:r>
        <w:rPr>
          <w:rFonts w:asciiTheme="minorEastAsia" w:eastAsiaTheme="minorEastAsia" w:hAnsiTheme="minorEastAsia"/>
          <w:sz w:val="24"/>
          <w:szCs w:val="24"/>
        </w:rPr>
        <w:t>考虑到硬件性能可能与原平台</w:t>
      </w:r>
      <w:r>
        <w:rPr>
          <w:rFonts w:asciiTheme="minorEastAsia" w:eastAsiaTheme="minorEastAsia" w:hAnsiTheme="minorEastAsia" w:hint="eastAsia"/>
          <w:sz w:val="24"/>
          <w:szCs w:val="24"/>
        </w:rPr>
        <w:t>有一定差距</w:t>
      </w:r>
      <w:r>
        <w:rPr>
          <w:rFonts w:asciiTheme="minorEastAsia" w:eastAsiaTheme="minorEastAsia" w:hAnsiTheme="minorEastAsia"/>
          <w:sz w:val="24"/>
          <w:szCs w:val="24"/>
        </w:rPr>
        <w:t>，可采用多台主机并行的方式提高性能。</w:t>
      </w:r>
      <w:r>
        <w:rPr>
          <w:rFonts w:asciiTheme="minorEastAsia" w:eastAsiaTheme="minorEastAsia" w:hAnsiTheme="minorEastAsia" w:hint="eastAsia"/>
          <w:sz w:val="24"/>
          <w:szCs w:val="24"/>
        </w:rPr>
        <w:t>通过升级</w:t>
      </w:r>
      <w:proofErr w:type="gramStart"/>
      <w:r>
        <w:rPr>
          <w:rFonts w:asciiTheme="minorEastAsia" w:eastAsiaTheme="minorEastAsia" w:hAnsiTheme="minorEastAsia" w:hint="eastAsia"/>
          <w:sz w:val="24"/>
          <w:szCs w:val="24"/>
        </w:rPr>
        <w:t>改造让</w:t>
      </w:r>
      <w:proofErr w:type="gramEnd"/>
      <w:r>
        <w:rPr>
          <w:rFonts w:asciiTheme="minorEastAsia" w:eastAsiaTheme="minorEastAsia" w:hAnsiTheme="minorEastAsia" w:hint="eastAsia"/>
          <w:sz w:val="24"/>
          <w:szCs w:val="24"/>
        </w:rPr>
        <w:t>系统正常运行于</w:t>
      </w:r>
      <w:r>
        <w:rPr>
          <w:rFonts w:asciiTheme="minorEastAsia" w:eastAsiaTheme="minorEastAsia" w:hAnsiTheme="minorEastAsia"/>
          <w:sz w:val="24"/>
          <w:szCs w:val="24"/>
        </w:rPr>
        <w:t>AQKK</w:t>
      </w:r>
      <w:r>
        <w:rPr>
          <w:rFonts w:asciiTheme="minorEastAsia" w:eastAsiaTheme="minorEastAsia" w:hAnsiTheme="minorEastAsia" w:hint="eastAsia"/>
          <w:sz w:val="24"/>
          <w:szCs w:val="24"/>
        </w:rPr>
        <w:t>环境。</w:t>
      </w:r>
    </w:p>
    <w:p w:rsidR="004061BB" w:rsidRDefault="001D1741">
      <w:pPr>
        <w:pStyle w:val="3"/>
        <w:spacing w:before="0"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.2</w:t>
      </w:r>
      <w:r>
        <w:rPr>
          <w:rFonts w:asciiTheme="minorEastAsia" w:eastAsiaTheme="minorEastAsia" w:hAnsiTheme="minorEastAsia" w:hint="eastAsia"/>
          <w:sz w:val="24"/>
          <w:szCs w:val="24"/>
        </w:rPr>
        <w:t>平台能源数据利用优化的需求</w:t>
      </w:r>
    </w:p>
    <w:p w:rsidR="004061BB" w:rsidRDefault="001D1741">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平台作为长宁区低碳节能的窗口，对内需要分析海量数据为政府相关部门提供详细的数据分析结果，对外还需要承担公众展示及业主能源数据申报等功能，以往平台侧重分项计量数据采集与政府职能部门的实际业务工作尚有差距，本次升级平台将针</w:t>
      </w:r>
      <w:r>
        <w:rPr>
          <w:rFonts w:asciiTheme="minorEastAsia" w:eastAsiaTheme="minorEastAsia" w:hAnsiTheme="minorEastAsia" w:hint="eastAsia"/>
          <w:sz w:val="24"/>
          <w:szCs w:val="24"/>
        </w:rPr>
        <w:lastRenderedPageBreak/>
        <w:t>对例如能源申报，</w:t>
      </w:r>
      <w:proofErr w:type="gramStart"/>
      <w:r>
        <w:rPr>
          <w:rFonts w:asciiTheme="minorEastAsia" w:eastAsiaTheme="minorEastAsia" w:hAnsiTheme="minorEastAsia" w:hint="eastAsia"/>
          <w:sz w:val="24"/>
          <w:szCs w:val="24"/>
        </w:rPr>
        <w:t>双碳等</w:t>
      </w:r>
      <w:proofErr w:type="gramEnd"/>
      <w:r>
        <w:rPr>
          <w:rFonts w:asciiTheme="minorEastAsia" w:eastAsiaTheme="minorEastAsia" w:hAnsiTheme="minorEastAsia" w:hint="eastAsia"/>
          <w:sz w:val="24"/>
          <w:szCs w:val="24"/>
        </w:rPr>
        <w:t>政府工</w:t>
      </w:r>
      <w:proofErr w:type="gramStart"/>
      <w:r>
        <w:rPr>
          <w:rFonts w:asciiTheme="minorEastAsia" w:eastAsiaTheme="minorEastAsia" w:hAnsiTheme="minorEastAsia" w:hint="eastAsia"/>
          <w:sz w:val="24"/>
          <w:szCs w:val="24"/>
        </w:rPr>
        <w:t>作需求</w:t>
      </w:r>
      <w:proofErr w:type="gramEnd"/>
      <w:r>
        <w:rPr>
          <w:rFonts w:asciiTheme="minorEastAsia" w:eastAsiaTheme="minorEastAsia" w:hAnsiTheme="minorEastAsia" w:hint="eastAsia"/>
          <w:sz w:val="24"/>
          <w:szCs w:val="24"/>
        </w:rPr>
        <w:t>为核心将部分工作过程业务电子化，使平台真正成为节能业务工作的一部分，使数据真正辅助节能业务工作日常的决策分析。</w:t>
      </w:r>
    </w:p>
    <w:p w:rsidR="004061BB" w:rsidRDefault="001D1741">
      <w:pPr>
        <w:pStyle w:val="3"/>
        <w:spacing w:before="0"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.3</w:t>
      </w:r>
      <w:r>
        <w:rPr>
          <w:rFonts w:asciiTheme="minorEastAsia" w:eastAsiaTheme="minorEastAsia" w:hAnsiTheme="minorEastAsia" w:hint="eastAsia"/>
          <w:sz w:val="24"/>
          <w:szCs w:val="24"/>
        </w:rPr>
        <w:t>平台展示分析及对</w:t>
      </w:r>
      <w:proofErr w:type="gramStart"/>
      <w:r>
        <w:rPr>
          <w:rFonts w:asciiTheme="minorEastAsia" w:eastAsiaTheme="minorEastAsia" w:hAnsiTheme="minorEastAsia" w:hint="eastAsia"/>
          <w:sz w:val="24"/>
          <w:szCs w:val="24"/>
        </w:rPr>
        <w:t>标先进</w:t>
      </w:r>
      <w:proofErr w:type="gramEnd"/>
      <w:r>
        <w:rPr>
          <w:rFonts w:asciiTheme="minorEastAsia" w:eastAsiaTheme="minorEastAsia" w:hAnsiTheme="minorEastAsia" w:hint="eastAsia"/>
          <w:sz w:val="24"/>
          <w:szCs w:val="24"/>
        </w:rPr>
        <w:t>技术的需求</w:t>
      </w:r>
    </w:p>
    <w:p w:rsidR="004061BB" w:rsidRDefault="001D1741">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平台通过多年运行，已经拥有较为成熟的基础功能和数据分析系统。随着时代的发展，尤其是平台技术架构更迭，适应大数据数字化发展。因此，通过改造升级本系统以对标全国先进水平，对</w:t>
      </w:r>
      <w:r>
        <w:rPr>
          <w:rFonts w:asciiTheme="minorEastAsia" w:eastAsiaTheme="minorEastAsia" w:hAnsiTheme="minorEastAsia"/>
          <w:sz w:val="24"/>
          <w:szCs w:val="24"/>
        </w:rPr>
        <w:t>新兴技术</w:t>
      </w:r>
      <w:r>
        <w:rPr>
          <w:rFonts w:asciiTheme="minorEastAsia" w:eastAsiaTheme="minorEastAsia" w:hAnsiTheme="minorEastAsia" w:hint="eastAsia"/>
          <w:sz w:val="24"/>
          <w:szCs w:val="24"/>
        </w:rPr>
        <w:t>结合</w:t>
      </w:r>
      <w:r>
        <w:rPr>
          <w:rFonts w:asciiTheme="minorEastAsia" w:eastAsiaTheme="minorEastAsia" w:hAnsiTheme="minorEastAsia"/>
          <w:sz w:val="24"/>
          <w:szCs w:val="24"/>
        </w:rPr>
        <w:t>成熟技术</w:t>
      </w:r>
      <w:r>
        <w:rPr>
          <w:rFonts w:asciiTheme="minorEastAsia" w:eastAsiaTheme="minorEastAsia" w:hAnsiTheme="minorEastAsia" w:hint="eastAsia"/>
          <w:sz w:val="24"/>
          <w:szCs w:val="24"/>
        </w:rPr>
        <w:t>的</w:t>
      </w:r>
      <w:r>
        <w:rPr>
          <w:rFonts w:asciiTheme="minorEastAsia" w:eastAsiaTheme="minorEastAsia" w:hAnsiTheme="minorEastAsia"/>
          <w:sz w:val="24"/>
          <w:szCs w:val="24"/>
        </w:rPr>
        <w:t>多维度融合提出了需求。</w:t>
      </w:r>
    </w:p>
    <w:p w:rsidR="004061BB" w:rsidRDefault="004061BB">
      <w:pPr>
        <w:spacing w:line="360" w:lineRule="auto"/>
        <w:ind w:firstLine="420"/>
        <w:rPr>
          <w:rFonts w:asciiTheme="minorEastAsia" w:eastAsiaTheme="minorEastAsia" w:hAnsiTheme="minorEastAsia"/>
          <w:sz w:val="24"/>
          <w:szCs w:val="24"/>
        </w:rPr>
      </w:pPr>
    </w:p>
    <w:p w:rsidR="004061BB" w:rsidRDefault="001D1741">
      <w:pPr>
        <w:pStyle w:val="2"/>
        <w:spacing w:before="0" w:after="0" w:line="360" w:lineRule="auto"/>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、系统建设周期</w:t>
      </w:r>
    </w:p>
    <w:p w:rsidR="004061BB" w:rsidRDefault="001D1741">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自合同签订之日起，</w:t>
      </w:r>
      <w:r>
        <w:rPr>
          <w:rFonts w:asciiTheme="minorEastAsia" w:eastAsiaTheme="minorEastAsia" w:hAnsiTheme="minorEastAsia"/>
          <w:sz w:val="24"/>
          <w:szCs w:val="24"/>
        </w:rPr>
        <w:t>9</w:t>
      </w:r>
      <w:r>
        <w:rPr>
          <w:rFonts w:asciiTheme="minorEastAsia" w:eastAsiaTheme="minorEastAsia" w:hAnsiTheme="minorEastAsia"/>
          <w:sz w:val="24"/>
          <w:szCs w:val="24"/>
        </w:rPr>
        <w:t>个月内完成以上开发工作内容，如遇特殊情况，双方本着友好的精神协调解决。</w:t>
      </w:r>
    </w:p>
    <w:p w:rsidR="004061BB" w:rsidRDefault="004061BB">
      <w:pPr>
        <w:spacing w:line="360" w:lineRule="auto"/>
        <w:ind w:firstLine="420"/>
        <w:rPr>
          <w:rFonts w:asciiTheme="minorEastAsia" w:eastAsiaTheme="minorEastAsia" w:hAnsiTheme="minorEastAsia"/>
          <w:sz w:val="24"/>
          <w:szCs w:val="24"/>
        </w:rPr>
      </w:pPr>
    </w:p>
    <w:p w:rsidR="004061BB" w:rsidRDefault="001D1741">
      <w:pPr>
        <w:pStyle w:val="2"/>
        <w:spacing w:before="0" w:after="0" w:line="360" w:lineRule="auto"/>
        <w:rPr>
          <w:rFonts w:asciiTheme="minorEastAsia" w:eastAsiaTheme="minorEastAsia" w:hAnsiTheme="minorEastAsia"/>
          <w:sz w:val="24"/>
          <w:szCs w:val="24"/>
        </w:rPr>
      </w:pPr>
      <w:bookmarkStart w:id="67" w:name="_Toc501109055"/>
      <w:bookmarkStart w:id="68" w:name="_Toc501524798"/>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、售后服务要求</w:t>
      </w:r>
      <w:bookmarkEnd w:id="67"/>
      <w:bookmarkEnd w:id="68"/>
    </w:p>
    <w:p w:rsidR="004061BB" w:rsidRDefault="001D1741">
      <w:pPr>
        <w:spacing w:line="500" w:lineRule="exact"/>
        <w:rPr>
          <w:rFonts w:ascii="宋体" w:hAnsi="宋体"/>
          <w:color w:val="000000"/>
          <w:sz w:val="24"/>
        </w:rPr>
      </w:pPr>
      <w:r>
        <w:rPr>
          <w:rFonts w:ascii="宋体" w:hAnsi="宋体" w:hint="eastAsia"/>
          <w:color w:val="000000"/>
          <w:sz w:val="24"/>
        </w:rPr>
        <w:t>1</w:t>
      </w:r>
      <w:r>
        <w:rPr>
          <w:rFonts w:ascii="宋体" w:hAnsi="宋体" w:hint="eastAsia"/>
          <w:color w:val="000000"/>
          <w:sz w:val="24"/>
        </w:rPr>
        <w:t>）投标人应对整个系统提供</w:t>
      </w:r>
      <w:r>
        <w:rPr>
          <w:rFonts w:ascii="宋体" w:hAnsi="宋体" w:hint="eastAsia"/>
          <w:color w:val="000000"/>
          <w:sz w:val="24"/>
        </w:rPr>
        <w:t>1</w:t>
      </w:r>
      <w:r>
        <w:rPr>
          <w:rFonts w:ascii="宋体" w:hAnsi="宋体" w:hint="eastAsia"/>
          <w:color w:val="000000"/>
          <w:sz w:val="24"/>
        </w:rPr>
        <w:t>年的免费维护。在保修期内，对于系统内出现故障，投标人应及时修复或更换和软件升级，由此所发生的一切费用由投标人负责。</w:t>
      </w:r>
    </w:p>
    <w:p w:rsidR="004061BB" w:rsidRDefault="001D1741">
      <w:pPr>
        <w:spacing w:line="500" w:lineRule="exact"/>
        <w:rPr>
          <w:rFonts w:ascii="宋体" w:hAnsi="宋体"/>
          <w:color w:val="000000"/>
          <w:sz w:val="24"/>
        </w:rPr>
      </w:pPr>
      <w:r>
        <w:rPr>
          <w:rFonts w:ascii="宋体" w:hAnsi="宋体" w:hint="eastAsia"/>
          <w:color w:val="000000"/>
          <w:sz w:val="24"/>
        </w:rPr>
        <w:t>2</w:t>
      </w:r>
      <w:r>
        <w:rPr>
          <w:rFonts w:ascii="宋体" w:hAnsi="宋体" w:hint="eastAsia"/>
          <w:color w:val="000000"/>
          <w:sz w:val="24"/>
        </w:rPr>
        <w:t>）投标人应提供</w:t>
      </w:r>
      <w:r>
        <w:rPr>
          <w:rFonts w:ascii="宋体" w:hAnsi="宋体" w:hint="eastAsia"/>
          <w:color w:val="000000"/>
          <w:sz w:val="24"/>
        </w:rPr>
        <w:t>7</w:t>
      </w: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4</w:t>
      </w:r>
      <w:r>
        <w:rPr>
          <w:rFonts w:ascii="宋体" w:hAnsi="宋体" w:hint="eastAsia"/>
          <w:color w:val="000000"/>
          <w:sz w:val="24"/>
        </w:rPr>
        <w:t>小时技术支持，接到故障通知</w:t>
      </w:r>
      <w:r>
        <w:rPr>
          <w:rFonts w:ascii="宋体" w:hAnsi="宋体" w:hint="eastAsia"/>
          <w:color w:val="000000"/>
          <w:sz w:val="24"/>
        </w:rPr>
        <w:t>2</w:t>
      </w:r>
      <w:r>
        <w:rPr>
          <w:rFonts w:ascii="宋体" w:hAnsi="宋体" w:hint="eastAsia"/>
          <w:color w:val="000000"/>
          <w:sz w:val="24"/>
        </w:rPr>
        <w:t>小时内响应，如电话支持不能解决，须</w:t>
      </w:r>
      <w:r>
        <w:rPr>
          <w:rFonts w:ascii="宋体" w:hAnsi="宋体" w:hint="eastAsia"/>
          <w:color w:val="000000"/>
          <w:sz w:val="24"/>
        </w:rPr>
        <w:t>4</w:t>
      </w:r>
      <w:r>
        <w:rPr>
          <w:rFonts w:ascii="宋体" w:hAnsi="宋体" w:hint="eastAsia"/>
          <w:color w:val="000000"/>
          <w:sz w:val="24"/>
        </w:rPr>
        <w:t>小时内派工程师到现场维修。</w:t>
      </w:r>
    </w:p>
    <w:p w:rsidR="004061BB" w:rsidRDefault="004061BB">
      <w:pPr>
        <w:spacing w:line="360" w:lineRule="auto"/>
        <w:ind w:firstLine="420"/>
        <w:rPr>
          <w:rFonts w:asciiTheme="minorEastAsia" w:eastAsiaTheme="minorEastAsia" w:hAnsiTheme="minorEastAsia"/>
          <w:sz w:val="24"/>
          <w:szCs w:val="24"/>
        </w:rPr>
      </w:pPr>
    </w:p>
    <w:p w:rsidR="004061BB" w:rsidRDefault="001D1741">
      <w:pPr>
        <w:pStyle w:val="1"/>
        <w:spacing w:line="360" w:lineRule="auto"/>
        <w:jc w:val="left"/>
        <w:rPr>
          <w:rFonts w:asciiTheme="minorEastAsia" w:eastAsiaTheme="minorEastAsia" w:hAnsiTheme="minorEastAsia"/>
          <w:b/>
        </w:rPr>
      </w:pPr>
      <w:r>
        <w:rPr>
          <w:rFonts w:asciiTheme="minorEastAsia" w:eastAsiaTheme="minorEastAsia" w:hAnsiTheme="minorEastAsia" w:hint="eastAsia"/>
          <w:b/>
        </w:rPr>
        <w:t>三、具体要求</w:t>
      </w:r>
    </w:p>
    <w:p w:rsidR="004061BB" w:rsidRDefault="001D1741">
      <w:pPr>
        <w:pStyle w:val="2"/>
        <w:spacing w:before="0"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、设计原则</w:t>
      </w:r>
    </w:p>
    <w:p w:rsidR="004061BB" w:rsidRDefault="001D1741">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为实现系统的建设及改造目标，使建设能够更加合理、科学，在整个系统的建设过程中应该严格遵循软件工程的概念，以“实用、高效、先进、可靠”为基本准则，考虑到系统需要更好的人性化交互体验以及多终端应用的需要，利用基于</w:t>
      </w:r>
      <w:r>
        <w:rPr>
          <w:rFonts w:asciiTheme="minorEastAsia" w:eastAsiaTheme="minorEastAsia" w:hAnsiTheme="minorEastAsia"/>
          <w:sz w:val="24"/>
          <w:szCs w:val="24"/>
        </w:rPr>
        <w:t>HTML5</w:t>
      </w:r>
      <w:r>
        <w:rPr>
          <w:rFonts w:asciiTheme="minorEastAsia" w:eastAsiaTheme="minorEastAsia" w:hAnsiTheme="minorEastAsia"/>
          <w:sz w:val="24"/>
          <w:szCs w:val="24"/>
        </w:rPr>
        <w:t>的</w:t>
      </w:r>
      <w:r>
        <w:rPr>
          <w:rFonts w:asciiTheme="minorEastAsia" w:eastAsiaTheme="minorEastAsia" w:hAnsiTheme="minorEastAsia"/>
          <w:sz w:val="24"/>
          <w:szCs w:val="24"/>
        </w:rPr>
        <w:t>B/S</w:t>
      </w:r>
      <w:r>
        <w:rPr>
          <w:rFonts w:asciiTheme="minorEastAsia" w:eastAsiaTheme="minorEastAsia" w:hAnsiTheme="minorEastAsia"/>
          <w:sz w:val="24"/>
          <w:szCs w:val="24"/>
        </w:rPr>
        <w:t>架构</w:t>
      </w:r>
      <w:r>
        <w:rPr>
          <w:rFonts w:asciiTheme="minorEastAsia" w:eastAsiaTheme="minorEastAsia" w:hAnsiTheme="minorEastAsia"/>
          <w:sz w:val="24"/>
          <w:szCs w:val="24"/>
        </w:rPr>
        <w:t xml:space="preserve">, </w:t>
      </w:r>
      <w:r>
        <w:rPr>
          <w:rFonts w:asciiTheme="minorEastAsia" w:eastAsiaTheme="minorEastAsia" w:hAnsiTheme="minorEastAsia"/>
          <w:sz w:val="24"/>
          <w:szCs w:val="24"/>
        </w:rPr>
        <w:t>便于使用维护和移动端操作。采用面向服务的开发方式，基于</w:t>
      </w:r>
      <w:r>
        <w:rPr>
          <w:rFonts w:asciiTheme="minorEastAsia" w:eastAsiaTheme="minorEastAsia" w:hAnsiTheme="minorEastAsia"/>
          <w:sz w:val="24"/>
          <w:szCs w:val="24"/>
        </w:rPr>
        <w:t>AQKK</w:t>
      </w:r>
      <w:r>
        <w:rPr>
          <w:rFonts w:asciiTheme="minorEastAsia" w:eastAsiaTheme="minorEastAsia" w:hAnsiTheme="minorEastAsia" w:hint="eastAsia"/>
          <w:sz w:val="24"/>
          <w:szCs w:val="24"/>
        </w:rPr>
        <w:t>环境下利用</w:t>
      </w:r>
      <w:r>
        <w:rPr>
          <w:rFonts w:asciiTheme="minorEastAsia" w:eastAsiaTheme="minorEastAsia" w:hAnsiTheme="minorEastAsia"/>
          <w:sz w:val="24"/>
          <w:szCs w:val="24"/>
        </w:rPr>
        <w:t>RESTful</w:t>
      </w:r>
      <w:r>
        <w:rPr>
          <w:rFonts w:asciiTheme="minorEastAsia" w:eastAsiaTheme="minorEastAsia" w:hAnsiTheme="minorEastAsia"/>
          <w:sz w:val="24"/>
          <w:szCs w:val="24"/>
        </w:rPr>
        <w:t>和</w:t>
      </w:r>
      <w:r>
        <w:rPr>
          <w:rFonts w:asciiTheme="minorEastAsia" w:eastAsiaTheme="minorEastAsia" w:hAnsiTheme="minorEastAsia"/>
          <w:sz w:val="24"/>
          <w:szCs w:val="24"/>
        </w:rPr>
        <w:t>WEBAPI</w:t>
      </w:r>
      <w:r>
        <w:rPr>
          <w:rFonts w:asciiTheme="minorEastAsia" w:eastAsiaTheme="minorEastAsia" w:hAnsiTheme="minorEastAsia"/>
          <w:sz w:val="24"/>
          <w:szCs w:val="24"/>
        </w:rPr>
        <w:t>服务架构开发</w:t>
      </w:r>
      <w:r>
        <w:rPr>
          <w:rFonts w:asciiTheme="minorEastAsia" w:eastAsiaTheme="minorEastAsia" w:hAnsiTheme="minorEastAsia" w:hint="eastAsia"/>
          <w:sz w:val="24"/>
          <w:szCs w:val="24"/>
        </w:rPr>
        <w:t>，达到技术架构先进性，系统可扩展性，多平台</w:t>
      </w:r>
      <w:r>
        <w:rPr>
          <w:rFonts w:asciiTheme="minorEastAsia" w:eastAsiaTheme="minorEastAsia" w:hAnsiTheme="minorEastAsia" w:hint="eastAsia"/>
          <w:sz w:val="24"/>
          <w:szCs w:val="24"/>
        </w:rPr>
        <w:t>兼容的目的。</w:t>
      </w:r>
    </w:p>
    <w:p w:rsidR="004061BB" w:rsidRDefault="004061BB">
      <w:pPr>
        <w:spacing w:line="360" w:lineRule="auto"/>
        <w:ind w:firstLine="420"/>
        <w:rPr>
          <w:rFonts w:asciiTheme="minorEastAsia" w:eastAsiaTheme="minorEastAsia" w:hAnsiTheme="minorEastAsia"/>
          <w:sz w:val="24"/>
          <w:szCs w:val="24"/>
        </w:rPr>
      </w:pPr>
    </w:p>
    <w:p w:rsidR="004061BB" w:rsidRDefault="001D1741">
      <w:pPr>
        <w:pStyle w:val="2"/>
        <w:spacing w:before="0"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、建设任务与内容</w:t>
      </w:r>
    </w:p>
    <w:p w:rsidR="004061BB" w:rsidRDefault="001D1741">
      <w:pPr>
        <w:pStyle w:val="3"/>
        <w:spacing w:before="0" w:after="0" w:line="360" w:lineRule="auto"/>
        <w:rPr>
          <w:rFonts w:asciiTheme="minorEastAsia" w:eastAsiaTheme="minorEastAsia" w:hAnsiTheme="minorEastAsia"/>
          <w:sz w:val="24"/>
          <w:szCs w:val="24"/>
        </w:rPr>
      </w:pPr>
      <w:r>
        <w:rPr>
          <w:rFonts w:asciiTheme="minorEastAsia" w:eastAsiaTheme="minorEastAsia" w:hAnsiTheme="minorEastAsia"/>
          <w:sz w:val="24"/>
          <w:szCs w:val="24"/>
        </w:rPr>
        <w:t>2.1</w:t>
      </w:r>
      <w:r>
        <w:rPr>
          <w:rFonts w:asciiTheme="minorEastAsia" w:eastAsiaTheme="minorEastAsia" w:hAnsiTheme="minorEastAsia" w:hint="eastAsia"/>
          <w:sz w:val="24"/>
          <w:szCs w:val="24"/>
        </w:rPr>
        <w:t>开发和部署软硬件环境</w:t>
      </w:r>
    </w:p>
    <w:p w:rsidR="004061BB" w:rsidRDefault="001D1741">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）基于</w:t>
      </w:r>
      <w:r>
        <w:rPr>
          <w:rFonts w:asciiTheme="minorEastAsia" w:eastAsiaTheme="minorEastAsia" w:hAnsiTheme="minorEastAsia"/>
          <w:sz w:val="24"/>
          <w:szCs w:val="24"/>
        </w:rPr>
        <w:t>AQKK</w:t>
      </w:r>
      <w:r>
        <w:rPr>
          <w:rFonts w:asciiTheme="minorEastAsia" w:eastAsiaTheme="minorEastAsia" w:hAnsiTheme="minorEastAsia" w:hint="eastAsia"/>
          <w:sz w:val="24"/>
          <w:szCs w:val="24"/>
        </w:rPr>
        <w:t>环境下的软件开发</w:t>
      </w:r>
    </w:p>
    <w:p w:rsidR="004061BB" w:rsidRDefault="001D1741">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完成基于</w:t>
      </w:r>
      <w:r>
        <w:rPr>
          <w:rFonts w:asciiTheme="minorEastAsia" w:eastAsiaTheme="minorEastAsia" w:hAnsiTheme="minorEastAsia"/>
          <w:sz w:val="24"/>
          <w:szCs w:val="24"/>
        </w:rPr>
        <w:t>AQKK</w:t>
      </w:r>
      <w:r>
        <w:rPr>
          <w:rFonts w:asciiTheme="minorEastAsia" w:eastAsiaTheme="minorEastAsia" w:hAnsiTheme="minorEastAsia" w:hint="eastAsia"/>
          <w:sz w:val="24"/>
          <w:szCs w:val="24"/>
        </w:rPr>
        <w:t>环境下的软件开发工作，能正常运行</w:t>
      </w:r>
      <w:r>
        <w:rPr>
          <w:rFonts w:asciiTheme="minorEastAsia" w:eastAsiaTheme="minorEastAsia" w:hAnsiTheme="minorEastAsia"/>
          <w:sz w:val="24"/>
          <w:szCs w:val="24"/>
        </w:rPr>
        <w:t>AQKK</w:t>
      </w:r>
      <w:r>
        <w:rPr>
          <w:rFonts w:asciiTheme="minorEastAsia" w:eastAsiaTheme="minorEastAsia" w:hAnsiTheme="minorEastAsia" w:hint="eastAsia"/>
          <w:sz w:val="24"/>
          <w:szCs w:val="24"/>
        </w:rPr>
        <w:t>操作系统，</w:t>
      </w:r>
      <w:r>
        <w:rPr>
          <w:rFonts w:asciiTheme="minorEastAsia" w:eastAsiaTheme="minorEastAsia" w:hAnsiTheme="minorEastAsia"/>
          <w:sz w:val="24"/>
          <w:szCs w:val="24"/>
        </w:rPr>
        <w:t>AQKK</w:t>
      </w:r>
      <w:r>
        <w:rPr>
          <w:rFonts w:asciiTheme="minorEastAsia" w:eastAsiaTheme="minorEastAsia" w:hAnsiTheme="minorEastAsia" w:hint="eastAsia"/>
          <w:sz w:val="24"/>
          <w:szCs w:val="24"/>
        </w:rPr>
        <w:t>数据库，</w:t>
      </w:r>
      <w:r>
        <w:rPr>
          <w:rFonts w:asciiTheme="minorEastAsia" w:eastAsiaTheme="minorEastAsia" w:hAnsiTheme="minorEastAsia"/>
          <w:sz w:val="24"/>
          <w:szCs w:val="24"/>
        </w:rPr>
        <w:t>AQKK</w:t>
      </w:r>
      <w:r>
        <w:rPr>
          <w:rFonts w:asciiTheme="minorEastAsia" w:eastAsiaTheme="minorEastAsia" w:hAnsiTheme="minorEastAsia" w:hint="eastAsia"/>
          <w:sz w:val="24"/>
          <w:szCs w:val="24"/>
        </w:rPr>
        <w:t>中间件环境。</w:t>
      </w:r>
    </w:p>
    <w:p w:rsidR="004061BB" w:rsidRDefault="001D1741">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）基于</w:t>
      </w:r>
      <w:r>
        <w:rPr>
          <w:rFonts w:asciiTheme="minorEastAsia" w:eastAsiaTheme="minorEastAsia" w:hAnsiTheme="minorEastAsia"/>
          <w:sz w:val="24"/>
          <w:szCs w:val="24"/>
        </w:rPr>
        <w:t>AQKK</w:t>
      </w:r>
      <w:r>
        <w:rPr>
          <w:rFonts w:asciiTheme="minorEastAsia" w:eastAsiaTheme="minorEastAsia" w:hAnsiTheme="minorEastAsia" w:hint="eastAsia"/>
          <w:sz w:val="24"/>
          <w:szCs w:val="24"/>
        </w:rPr>
        <w:t>政务云平台的软件部署</w:t>
      </w:r>
    </w:p>
    <w:p w:rsidR="004061BB" w:rsidRDefault="001D1741">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完成基于</w:t>
      </w:r>
      <w:r>
        <w:rPr>
          <w:rFonts w:asciiTheme="minorEastAsia" w:eastAsiaTheme="minorEastAsia" w:hAnsiTheme="minorEastAsia"/>
          <w:sz w:val="24"/>
          <w:szCs w:val="24"/>
        </w:rPr>
        <w:t>AQKK</w:t>
      </w:r>
      <w:r>
        <w:rPr>
          <w:rFonts w:asciiTheme="minorEastAsia" w:eastAsiaTheme="minorEastAsia" w:hAnsiTheme="minorEastAsia" w:hint="eastAsia"/>
          <w:sz w:val="24"/>
          <w:szCs w:val="24"/>
        </w:rPr>
        <w:t>政务云平台的软件迁移部署。</w:t>
      </w:r>
    </w:p>
    <w:p w:rsidR="004061BB" w:rsidRDefault="001D1741">
      <w:pPr>
        <w:pStyle w:val="3"/>
        <w:spacing w:before="0"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.2</w:t>
      </w:r>
      <w:r>
        <w:rPr>
          <w:rFonts w:asciiTheme="minorEastAsia" w:eastAsiaTheme="minorEastAsia" w:hAnsiTheme="minorEastAsia" w:hint="eastAsia"/>
          <w:sz w:val="24"/>
          <w:szCs w:val="24"/>
        </w:rPr>
        <w:t>升级和改造低碳平台</w:t>
      </w:r>
    </w:p>
    <w:p w:rsidR="004061BB" w:rsidRDefault="001D1741">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）门户网站升级改造</w:t>
      </w:r>
    </w:p>
    <w:p w:rsidR="004061BB" w:rsidRDefault="001D1741">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完成长宁区建筑能效监测和管理平台的门户网站的升级改造，通过新的展现形式，化繁为简突出展示长宁区能耗地图，实时能耗等信息。通过信息发布</w:t>
      </w:r>
      <w:proofErr w:type="gramStart"/>
      <w:r>
        <w:rPr>
          <w:rFonts w:asciiTheme="minorEastAsia" w:eastAsiaTheme="minorEastAsia" w:hAnsiTheme="minorEastAsia" w:hint="eastAsia"/>
          <w:sz w:val="24"/>
          <w:szCs w:val="24"/>
        </w:rPr>
        <w:t>页介绍</w:t>
      </w:r>
      <w:proofErr w:type="gramEnd"/>
      <w:r>
        <w:rPr>
          <w:rFonts w:asciiTheme="minorEastAsia" w:eastAsiaTheme="minorEastAsia" w:hAnsiTheme="minorEastAsia" w:hint="eastAsia"/>
          <w:sz w:val="24"/>
          <w:szCs w:val="24"/>
        </w:rPr>
        <w:t>包括平台，政策，公开信息，对标公式等内容。</w:t>
      </w:r>
    </w:p>
    <w:p w:rsidR="004061BB" w:rsidRDefault="001D1741">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）业务查询系统升级改造</w:t>
      </w:r>
    </w:p>
    <w:p w:rsidR="004061BB" w:rsidRDefault="001D1741">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完成长宁区建筑能效监测和管理平台的业务系统升级改造，优化和整合既有功能，将原系统整合为区域能耗，单体能耗，数据申报，能效</w:t>
      </w:r>
      <w:proofErr w:type="gramStart"/>
      <w:r>
        <w:rPr>
          <w:rFonts w:asciiTheme="minorEastAsia" w:eastAsiaTheme="minorEastAsia" w:hAnsiTheme="minorEastAsia" w:hint="eastAsia"/>
          <w:sz w:val="24"/>
          <w:szCs w:val="24"/>
        </w:rPr>
        <w:t>对标四大</w:t>
      </w:r>
      <w:proofErr w:type="gramEnd"/>
      <w:r>
        <w:rPr>
          <w:rFonts w:asciiTheme="minorEastAsia" w:eastAsiaTheme="minorEastAsia" w:hAnsiTheme="minorEastAsia" w:hint="eastAsia"/>
          <w:sz w:val="24"/>
          <w:szCs w:val="24"/>
        </w:rPr>
        <w:t>板块。通过改造提升系统可用性，更贴近实际工作需要。</w:t>
      </w:r>
    </w:p>
    <w:p w:rsidR="004061BB" w:rsidRDefault="001D1741">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）业务管理系统升级改造</w:t>
      </w:r>
    </w:p>
    <w:p w:rsidR="004061BB" w:rsidRDefault="001D1741">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完成原节能行政管理的</w:t>
      </w:r>
      <w:r>
        <w:rPr>
          <w:rFonts w:asciiTheme="minorEastAsia" w:eastAsiaTheme="minorEastAsia" w:hAnsiTheme="minorEastAsia"/>
          <w:sz w:val="24"/>
          <w:szCs w:val="24"/>
        </w:rPr>
        <w:t>AQKK</w:t>
      </w:r>
      <w:r>
        <w:rPr>
          <w:rFonts w:asciiTheme="minorEastAsia" w:eastAsiaTheme="minorEastAsia" w:hAnsiTheme="minorEastAsia" w:hint="eastAsia"/>
          <w:sz w:val="24"/>
          <w:szCs w:val="24"/>
        </w:rPr>
        <w:t>改造，完成电子报表的改造升级，优化和增加关于减排曲线、</w:t>
      </w:r>
      <w:proofErr w:type="gramStart"/>
      <w:r>
        <w:rPr>
          <w:rFonts w:asciiTheme="minorEastAsia" w:eastAsiaTheme="minorEastAsia" w:hAnsiTheme="minorEastAsia" w:hint="eastAsia"/>
          <w:sz w:val="24"/>
          <w:szCs w:val="24"/>
        </w:rPr>
        <w:t>双碳管理</w:t>
      </w:r>
      <w:proofErr w:type="gramEnd"/>
      <w:r>
        <w:rPr>
          <w:rFonts w:asciiTheme="minorEastAsia" w:eastAsiaTheme="minorEastAsia" w:hAnsiTheme="minorEastAsia" w:hint="eastAsia"/>
          <w:sz w:val="24"/>
          <w:szCs w:val="24"/>
        </w:rPr>
        <w:t>、</w:t>
      </w:r>
      <w:proofErr w:type="gramStart"/>
      <w:r>
        <w:rPr>
          <w:rFonts w:asciiTheme="minorEastAsia" w:eastAsiaTheme="minorEastAsia" w:hAnsiTheme="minorEastAsia" w:hint="eastAsia"/>
          <w:sz w:val="24"/>
          <w:szCs w:val="24"/>
        </w:rPr>
        <w:t>双碳相关</w:t>
      </w:r>
      <w:proofErr w:type="gramEnd"/>
      <w:r>
        <w:rPr>
          <w:rFonts w:asciiTheme="minorEastAsia" w:eastAsiaTheme="minorEastAsia" w:hAnsiTheme="minorEastAsia" w:hint="eastAsia"/>
          <w:sz w:val="24"/>
          <w:szCs w:val="24"/>
        </w:rPr>
        <w:t>展示和统计功能。</w:t>
      </w:r>
    </w:p>
    <w:p w:rsidR="004061BB" w:rsidRDefault="001D1741">
      <w:pPr>
        <w:spacing w:line="500" w:lineRule="exact"/>
        <w:rPr>
          <w:rFonts w:ascii="宋体" w:hAnsi="宋体"/>
          <w:b/>
          <w:sz w:val="24"/>
        </w:rPr>
      </w:pPr>
      <w:r>
        <w:rPr>
          <w:rFonts w:ascii="宋体" w:hAnsi="宋体" w:cstheme="minorBidi" w:hint="eastAsia"/>
          <w:b/>
          <w:sz w:val="24"/>
          <w:szCs w:val="21"/>
        </w:rPr>
        <w:t>（</w:t>
      </w:r>
      <w:r>
        <w:rPr>
          <w:rFonts w:ascii="宋体" w:hAnsi="宋体" w:cstheme="minorBidi" w:hint="eastAsia"/>
          <w:b/>
          <w:sz w:val="24"/>
          <w:szCs w:val="21"/>
        </w:rPr>
        <w:t>4</w:t>
      </w:r>
      <w:r>
        <w:rPr>
          <w:rFonts w:ascii="宋体" w:hAnsi="宋体" w:cstheme="minorBidi" w:hint="eastAsia"/>
          <w:b/>
          <w:sz w:val="24"/>
          <w:szCs w:val="21"/>
        </w:rPr>
        <w:t>）本项目需供应商提供设计方案、解决方案或组织方案。</w:t>
      </w:r>
    </w:p>
    <w:p w:rsidR="004061BB" w:rsidRDefault="004061BB">
      <w:pPr>
        <w:spacing w:line="360" w:lineRule="auto"/>
        <w:rPr>
          <w:rFonts w:asciiTheme="minorEastAsia" w:eastAsiaTheme="minorEastAsia" w:hAnsiTheme="minorEastAsia"/>
          <w:sz w:val="24"/>
          <w:szCs w:val="24"/>
        </w:rPr>
      </w:pPr>
    </w:p>
    <w:p w:rsidR="004061BB" w:rsidRDefault="001D1741">
      <w:pPr>
        <w:pStyle w:val="2"/>
        <w:rPr>
          <w:rFonts w:ascii="宋体" w:eastAsia="宋体" w:hAnsi="宋体"/>
          <w:sz w:val="24"/>
          <w:szCs w:val="24"/>
        </w:rPr>
      </w:pPr>
      <w:r>
        <w:rPr>
          <w:rFonts w:ascii="宋体" w:eastAsia="宋体" w:hAnsi="宋体" w:hint="eastAsia"/>
          <w:sz w:val="24"/>
          <w:szCs w:val="24"/>
        </w:rPr>
        <w:t>4</w:t>
      </w:r>
      <w:r>
        <w:rPr>
          <w:rFonts w:ascii="宋体" w:eastAsia="宋体" w:hAnsi="宋体" w:hint="eastAsia"/>
          <w:sz w:val="24"/>
          <w:szCs w:val="24"/>
        </w:rPr>
        <w:t>、需求清单</w:t>
      </w:r>
    </w:p>
    <w:p w:rsidR="004061BB" w:rsidRDefault="001D1741">
      <w:pPr>
        <w:pStyle w:val="3"/>
        <w:rPr>
          <w:rFonts w:ascii="宋体" w:eastAsiaTheme="minorEastAsia" w:hAnsi="宋体"/>
          <w:sz w:val="24"/>
          <w:szCs w:val="24"/>
        </w:rPr>
      </w:pPr>
      <w:r>
        <w:rPr>
          <w:rFonts w:ascii="宋体" w:hAnsi="宋体" w:hint="eastAsia"/>
          <w:sz w:val="24"/>
          <w:szCs w:val="24"/>
        </w:rPr>
        <w:t>4</w:t>
      </w:r>
      <w:r>
        <w:rPr>
          <w:rFonts w:ascii="宋体" w:hAnsi="宋体"/>
          <w:sz w:val="24"/>
          <w:szCs w:val="24"/>
        </w:rPr>
        <w:t>.1</w:t>
      </w:r>
      <w:r>
        <w:rPr>
          <w:rFonts w:ascii="宋体" w:hAnsi="宋体" w:hint="eastAsia"/>
          <w:sz w:val="24"/>
          <w:szCs w:val="24"/>
        </w:rPr>
        <w:t xml:space="preserve"> </w:t>
      </w:r>
      <w:r>
        <w:rPr>
          <w:rFonts w:asciiTheme="minorEastAsia" w:eastAsiaTheme="minorEastAsia" w:hAnsiTheme="minorEastAsia"/>
          <w:sz w:val="24"/>
          <w:szCs w:val="24"/>
        </w:rPr>
        <w:t>AQKK</w:t>
      </w:r>
      <w:r>
        <w:rPr>
          <w:rFonts w:asciiTheme="minorEastAsia" w:eastAsiaTheme="minorEastAsia" w:hAnsiTheme="minorEastAsia" w:hint="eastAsia"/>
          <w:sz w:val="24"/>
          <w:szCs w:val="24"/>
        </w:rPr>
        <w:t>环境适配要求</w:t>
      </w:r>
    </w:p>
    <w:tbl>
      <w:tblPr>
        <w:tblStyle w:val="ac"/>
        <w:tblW w:w="8784" w:type="dxa"/>
        <w:tblLayout w:type="fixed"/>
        <w:tblLook w:val="04A0" w:firstRow="1" w:lastRow="0" w:firstColumn="1" w:lastColumn="0" w:noHBand="0" w:noVBand="1"/>
      </w:tblPr>
      <w:tblGrid>
        <w:gridCol w:w="846"/>
        <w:gridCol w:w="1417"/>
        <w:gridCol w:w="2714"/>
        <w:gridCol w:w="3807"/>
      </w:tblGrid>
      <w:tr w:rsidR="004061BB">
        <w:trPr>
          <w:trHeight w:val="479"/>
        </w:trPr>
        <w:tc>
          <w:tcPr>
            <w:tcW w:w="846" w:type="dxa"/>
            <w:vAlign w:val="center"/>
          </w:tcPr>
          <w:p w:rsidR="004061BB" w:rsidRDefault="001D1741">
            <w:pPr>
              <w:jc w:val="center"/>
              <w:rPr>
                <w:rFonts w:ascii="宋体" w:eastAsiaTheme="minorEastAsia" w:hAnsi="宋体" w:cstheme="minorBidi"/>
                <w:b/>
                <w:bCs/>
                <w:sz w:val="21"/>
                <w:szCs w:val="21"/>
              </w:rPr>
            </w:pPr>
            <w:r>
              <w:rPr>
                <w:rFonts w:ascii="宋体" w:eastAsiaTheme="minorEastAsia" w:hAnsi="宋体" w:cstheme="minorBidi" w:hint="eastAsia"/>
                <w:b/>
                <w:bCs/>
                <w:sz w:val="21"/>
                <w:szCs w:val="21"/>
              </w:rPr>
              <w:t>序号</w:t>
            </w:r>
          </w:p>
        </w:tc>
        <w:tc>
          <w:tcPr>
            <w:tcW w:w="1417" w:type="dxa"/>
            <w:vAlign w:val="center"/>
          </w:tcPr>
          <w:p w:rsidR="004061BB" w:rsidRDefault="001D1741">
            <w:pPr>
              <w:jc w:val="center"/>
              <w:rPr>
                <w:rFonts w:ascii="宋体" w:eastAsiaTheme="minorEastAsia" w:hAnsi="宋体" w:cstheme="minorBidi"/>
                <w:b/>
                <w:bCs/>
                <w:sz w:val="21"/>
                <w:szCs w:val="21"/>
              </w:rPr>
            </w:pPr>
            <w:r>
              <w:rPr>
                <w:rFonts w:ascii="宋体" w:eastAsiaTheme="minorEastAsia" w:hAnsi="宋体" w:cstheme="minorBidi" w:hint="eastAsia"/>
                <w:b/>
                <w:bCs/>
                <w:sz w:val="21"/>
                <w:szCs w:val="21"/>
              </w:rPr>
              <w:t>产品</w:t>
            </w:r>
          </w:p>
        </w:tc>
        <w:tc>
          <w:tcPr>
            <w:tcW w:w="2714" w:type="dxa"/>
            <w:vAlign w:val="center"/>
          </w:tcPr>
          <w:p w:rsidR="004061BB" w:rsidRDefault="001D1741">
            <w:pPr>
              <w:jc w:val="center"/>
              <w:rPr>
                <w:rFonts w:ascii="宋体" w:eastAsiaTheme="minorEastAsia" w:hAnsi="宋体" w:cstheme="minorBidi"/>
                <w:b/>
                <w:bCs/>
                <w:sz w:val="21"/>
                <w:szCs w:val="21"/>
              </w:rPr>
            </w:pPr>
            <w:r>
              <w:rPr>
                <w:rFonts w:ascii="宋体" w:eastAsiaTheme="minorEastAsia" w:hAnsi="宋体" w:cstheme="minorBidi" w:hint="eastAsia"/>
                <w:b/>
                <w:bCs/>
                <w:sz w:val="21"/>
                <w:szCs w:val="21"/>
              </w:rPr>
              <w:t>替代产品</w:t>
            </w:r>
          </w:p>
        </w:tc>
        <w:tc>
          <w:tcPr>
            <w:tcW w:w="3807" w:type="dxa"/>
            <w:vAlign w:val="center"/>
          </w:tcPr>
          <w:p w:rsidR="004061BB" w:rsidRDefault="001D1741">
            <w:pPr>
              <w:jc w:val="center"/>
              <w:rPr>
                <w:rFonts w:ascii="宋体" w:eastAsiaTheme="minorEastAsia" w:hAnsi="宋体" w:cstheme="minorBidi"/>
                <w:b/>
                <w:bCs/>
                <w:sz w:val="21"/>
                <w:szCs w:val="21"/>
              </w:rPr>
            </w:pPr>
            <w:r>
              <w:rPr>
                <w:rFonts w:ascii="宋体" w:eastAsiaTheme="minorEastAsia" w:hAnsi="宋体" w:cstheme="minorBidi" w:hint="eastAsia"/>
                <w:b/>
                <w:bCs/>
                <w:sz w:val="21"/>
                <w:szCs w:val="21"/>
              </w:rPr>
              <w:t>说明</w:t>
            </w:r>
          </w:p>
        </w:tc>
      </w:tr>
      <w:tr w:rsidR="004061BB">
        <w:trPr>
          <w:trHeight w:val="624"/>
        </w:trPr>
        <w:tc>
          <w:tcPr>
            <w:tcW w:w="846" w:type="dxa"/>
            <w:vAlign w:val="center"/>
          </w:tcPr>
          <w:p w:rsidR="004061BB" w:rsidRDefault="001D1741">
            <w:pPr>
              <w:jc w:val="center"/>
              <w:rPr>
                <w:rFonts w:ascii="宋体" w:eastAsiaTheme="minorEastAsia" w:hAnsi="宋体" w:cstheme="minorBidi"/>
                <w:sz w:val="24"/>
                <w:szCs w:val="24"/>
              </w:rPr>
            </w:pPr>
            <w:r>
              <w:rPr>
                <w:rFonts w:ascii="宋体" w:eastAsiaTheme="minorEastAsia" w:hAnsi="宋体" w:cstheme="minorBidi" w:hint="eastAsia"/>
                <w:sz w:val="24"/>
                <w:szCs w:val="24"/>
              </w:rPr>
              <w:t>1</w:t>
            </w:r>
          </w:p>
        </w:tc>
        <w:tc>
          <w:tcPr>
            <w:tcW w:w="1417" w:type="dxa"/>
            <w:vAlign w:val="center"/>
          </w:tcPr>
          <w:p w:rsidR="004061BB" w:rsidRDefault="001D1741">
            <w:pPr>
              <w:jc w:val="center"/>
              <w:rPr>
                <w:rFonts w:ascii="宋体" w:eastAsiaTheme="minorEastAsia" w:hAnsi="宋体" w:cstheme="minorBidi"/>
                <w:sz w:val="21"/>
                <w:szCs w:val="21"/>
              </w:rPr>
            </w:pPr>
            <w:r>
              <w:rPr>
                <w:rFonts w:ascii="宋体" w:eastAsiaTheme="minorEastAsia" w:hAnsi="宋体" w:cstheme="minorBidi"/>
                <w:sz w:val="21"/>
                <w:szCs w:val="21"/>
              </w:rPr>
              <w:t>W</w:t>
            </w:r>
            <w:r>
              <w:rPr>
                <w:rFonts w:ascii="宋体" w:eastAsiaTheme="minorEastAsia" w:hAnsi="宋体" w:cstheme="minorBidi" w:hint="eastAsia"/>
                <w:sz w:val="21"/>
                <w:szCs w:val="21"/>
              </w:rPr>
              <w:t>indows</w:t>
            </w:r>
          </w:p>
        </w:tc>
        <w:tc>
          <w:tcPr>
            <w:tcW w:w="2714" w:type="dxa"/>
            <w:vAlign w:val="center"/>
          </w:tcPr>
          <w:p w:rsidR="004061BB" w:rsidRDefault="001D1741">
            <w:pPr>
              <w:jc w:val="center"/>
              <w:rPr>
                <w:rFonts w:ascii="宋体" w:eastAsiaTheme="minorEastAsia" w:hAnsi="宋体" w:cstheme="minorBidi"/>
                <w:sz w:val="21"/>
                <w:szCs w:val="21"/>
              </w:rPr>
            </w:pPr>
            <w:r>
              <w:rPr>
                <w:rFonts w:ascii="宋体" w:eastAsiaTheme="minorEastAsia" w:hAnsi="宋体" w:cstheme="minorBidi" w:hint="eastAsia"/>
                <w:sz w:val="21"/>
                <w:szCs w:val="21"/>
              </w:rPr>
              <w:t>Linux</w:t>
            </w:r>
          </w:p>
        </w:tc>
        <w:tc>
          <w:tcPr>
            <w:tcW w:w="3807" w:type="dxa"/>
            <w:vAlign w:val="center"/>
          </w:tcPr>
          <w:p w:rsidR="004061BB" w:rsidRDefault="001D1741">
            <w:pPr>
              <w:jc w:val="center"/>
              <w:rPr>
                <w:rFonts w:ascii="宋体" w:eastAsiaTheme="minorEastAsia" w:hAnsi="宋体" w:cstheme="minorBidi"/>
                <w:sz w:val="21"/>
                <w:szCs w:val="21"/>
              </w:rPr>
            </w:pPr>
            <w:r>
              <w:rPr>
                <w:rFonts w:ascii="宋体" w:eastAsiaTheme="minorEastAsia" w:hAnsi="宋体" w:cstheme="minorBidi" w:hint="eastAsia"/>
                <w:sz w:val="21"/>
                <w:szCs w:val="21"/>
              </w:rPr>
              <w:t>使用</w:t>
            </w:r>
            <w:r>
              <w:rPr>
                <w:rFonts w:asciiTheme="minorEastAsia" w:eastAsiaTheme="minorEastAsia" w:hAnsiTheme="minorEastAsia" w:cstheme="minorBidi"/>
                <w:sz w:val="21"/>
                <w:szCs w:val="21"/>
              </w:rPr>
              <w:t>AQKK</w:t>
            </w:r>
            <w:r>
              <w:rPr>
                <w:rFonts w:ascii="宋体" w:eastAsiaTheme="minorEastAsia" w:hAnsi="宋体" w:cstheme="minorBidi" w:hint="eastAsia"/>
                <w:sz w:val="21"/>
                <w:szCs w:val="21"/>
              </w:rPr>
              <w:t>操作系统</w:t>
            </w:r>
          </w:p>
        </w:tc>
      </w:tr>
      <w:tr w:rsidR="004061BB">
        <w:trPr>
          <w:trHeight w:val="624"/>
        </w:trPr>
        <w:tc>
          <w:tcPr>
            <w:tcW w:w="846" w:type="dxa"/>
            <w:vAlign w:val="center"/>
          </w:tcPr>
          <w:p w:rsidR="004061BB" w:rsidRDefault="001D1741">
            <w:pPr>
              <w:jc w:val="center"/>
              <w:rPr>
                <w:rFonts w:ascii="宋体" w:eastAsiaTheme="minorEastAsia" w:hAnsi="宋体" w:cstheme="minorBidi"/>
                <w:sz w:val="24"/>
                <w:szCs w:val="24"/>
              </w:rPr>
            </w:pPr>
            <w:r>
              <w:rPr>
                <w:rFonts w:ascii="宋体" w:eastAsiaTheme="minorEastAsia" w:hAnsi="宋体" w:cstheme="minorBidi" w:hint="eastAsia"/>
                <w:sz w:val="24"/>
                <w:szCs w:val="24"/>
              </w:rPr>
              <w:t>2</w:t>
            </w:r>
          </w:p>
        </w:tc>
        <w:tc>
          <w:tcPr>
            <w:tcW w:w="1417" w:type="dxa"/>
            <w:vAlign w:val="center"/>
          </w:tcPr>
          <w:p w:rsidR="004061BB" w:rsidRDefault="001D1741">
            <w:pPr>
              <w:jc w:val="center"/>
              <w:rPr>
                <w:rFonts w:ascii="宋体" w:eastAsiaTheme="minorEastAsia" w:hAnsi="宋体" w:cstheme="minorBidi"/>
                <w:sz w:val="21"/>
                <w:szCs w:val="21"/>
              </w:rPr>
            </w:pPr>
            <w:r>
              <w:rPr>
                <w:rFonts w:ascii="宋体" w:eastAsiaTheme="minorEastAsia" w:hAnsi="宋体" w:cstheme="minorBidi" w:hint="eastAsia"/>
                <w:sz w:val="21"/>
                <w:szCs w:val="21"/>
              </w:rPr>
              <w:t>S</w:t>
            </w:r>
            <w:r>
              <w:rPr>
                <w:rFonts w:ascii="宋体" w:eastAsiaTheme="minorEastAsia" w:hAnsi="宋体" w:cstheme="minorBidi"/>
                <w:sz w:val="21"/>
                <w:szCs w:val="21"/>
              </w:rPr>
              <w:t>QL SERVER</w:t>
            </w:r>
          </w:p>
        </w:tc>
        <w:tc>
          <w:tcPr>
            <w:tcW w:w="2714" w:type="dxa"/>
            <w:vAlign w:val="center"/>
          </w:tcPr>
          <w:p w:rsidR="004061BB" w:rsidRDefault="001D1741">
            <w:pPr>
              <w:jc w:val="center"/>
              <w:rPr>
                <w:rFonts w:ascii="宋体" w:eastAsiaTheme="minorEastAsia" w:hAnsi="宋体" w:cstheme="minorBidi"/>
                <w:sz w:val="21"/>
                <w:szCs w:val="21"/>
              </w:rPr>
            </w:pPr>
            <w:r>
              <w:rPr>
                <w:rFonts w:asciiTheme="minorEastAsia" w:eastAsiaTheme="minorEastAsia" w:hAnsiTheme="minorEastAsia" w:cstheme="minorBidi"/>
                <w:sz w:val="21"/>
                <w:szCs w:val="21"/>
              </w:rPr>
              <w:t>AQKK</w:t>
            </w:r>
            <w:r>
              <w:rPr>
                <w:rFonts w:asciiTheme="minorEastAsia" w:eastAsiaTheme="minorEastAsia" w:hAnsiTheme="minorEastAsia" w:cstheme="minorBidi" w:hint="eastAsia"/>
                <w:sz w:val="21"/>
                <w:szCs w:val="21"/>
              </w:rPr>
              <w:t>系列</w:t>
            </w:r>
            <w:r>
              <w:rPr>
                <w:rFonts w:ascii="宋体" w:eastAsiaTheme="minorEastAsia" w:hAnsi="宋体" w:cstheme="minorBidi" w:hint="eastAsia"/>
                <w:sz w:val="21"/>
                <w:szCs w:val="21"/>
              </w:rPr>
              <w:t>数据库</w:t>
            </w:r>
          </w:p>
        </w:tc>
        <w:tc>
          <w:tcPr>
            <w:tcW w:w="3807" w:type="dxa"/>
            <w:vAlign w:val="center"/>
          </w:tcPr>
          <w:p w:rsidR="004061BB" w:rsidRDefault="001D1741">
            <w:pPr>
              <w:jc w:val="center"/>
              <w:rPr>
                <w:rFonts w:ascii="宋体" w:eastAsiaTheme="minorEastAsia" w:hAnsi="宋体" w:cstheme="minorBidi"/>
                <w:sz w:val="21"/>
                <w:szCs w:val="21"/>
              </w:rPr>
            </w:pPr>
            <w:r>
              <w:rPr>
                <w:rFonts w:ascii="宋体" w:eastAsiaTheme="minorEastAsia" w:hAnsi="宋体" w:cstheme="minorBidi" w:hint="eastAsia"/>
                <w:sz w:val="21"/>
                <w:szCs w:val="21"/>
              </w:rPr>
              <w:t>核心数据迁移、保留数据中转站</w:t>
            </w:r>
          </w:p>
        </w:tc>
      </w:tr>
      <w:tr w:rsidR="004061BB">
        <w:trPr>
          <w:trHeight w:val="624"/>
        </w:trPr>
        <w:tc>
          <w:tcPr>
            <w:tcW w:w="846" w:type="dxa"/>
            <w:vAlign w:val="center"/>
          </w:tcPr>
          <w:p w:rsidR="004061BB" w:rsidRDefault="001D1741">
            <w:pPr>
              <w:jc w:val="center"/>
              <w:rPr>
                <w:rFonts w:ascii="宋体" w:eastAsiaTheme="minorEastAsia" w:hAnsi="宋体" w:cstheme="minorBidi"/>
                <w:sz w:val="24"/>
                <w:szCs w:val="24"/>
              </w:rPr>
            </w:pPr>
            <w:r>
              <w:rPr>
                <w:rFonts w:ascii="宋体" w:eastAsiaTheme="minorEastAsia" w:hAnsi="宋体" w:cstheme="minorBidi" w:hint="eastAsia"/>
                <w:sz w:val="24"/>
                <w:szCs w:val="24"/>
              </w:rPr>
              <w:t>3</w:t>
            </w:r>
          </w:p>
        </w:tc>
        <w:tc>
          <w:tcPr>
            <w:tcW w:w="1417" w:type="dxa"/>
            <w:vAlign w:val="center"/>
          </w:tcPr>
          <w:p w:rsidR="004061BB" w:rsidRDefault="001D1741">
            <w:pPr>
              <w:jc w:val="center"/>
              <w:rPr>
                <w:rFonts w:ascii="宋体" w:eastAsiaTheme="minorEastAsia" w:hAnsi="宋体" w:cstheme="minorBidi"/>
                <w:sz w:val="21"/>
                <w:szCs w:val="21"/>
              </w:rPr>
            </w:pPr>
            <w:r>
              <w:rPr>
                <w:rFonts w:ascii="宋体" w:eastAsiaTheme="minorEastAsia" w:hAnsi="宋体" w:cstheme="minorBidi" w:hint="eastAsia"/>
                <w:sz w:val="21"/>
                <w:szCs w:val="21"/>
              </w:rPr>
              <w:t>I</w:t>
            </w:r>
            <w:r>
              <w:rPr>
                <w:rFonts w:ascii="宋体" w:eastAsiaTheme="minorEastAsia" w:hAnsi="宋体" w:cstheme="minorBidi"/>
                <w:sz w:val="21"/>
                <w:szCs w:val="21"/>
              </w:rPr>
              <w:t>IS</w:t>
            </w:r>
          </w:p>
        </w:tc>
        <w:tc>
          <w:tcPr>
            <w:tcW w:w="2714" w:type="dxa"/>
            <w:vAlign w:val="center"/>
          </w:tcPr>
          <w:p w:rsidR="004061BB" w:rsidRDefault="001D1741">
            <w:pPr>
              <w:jc w:val="center"/>
              <w:rPr>
                <w:rFonts w:ascii="宋体" w:eastAsiaTheme="minorEastAsia" w:hAnsi="宋体" w:cstheme="minorBidi"/>
                <w:sz w:val="21"/>
                <w:szCs w:val="21"/>
              </w:rPr>
            </w:pPr>
            <w:r>
              <w:rPr>
                <w:rFonts w:asciiTheme="minorEastAsia" w:eastAsiaTheme="minorEastAsia" w:hAnsiTheme="minorEastAsia" w:cstheme="minorBidi"/>
                <w:sz w:val="21"/>
                <w:szCs w:val="21"/>
              </w:rPr>
              <w:t>AQKK</w:t>
            </w:r>
            <w:r>
              <w:rPr>
                <w:rFonts w:asciiTheme="minorEastAsia" w:eastAsiaTheme="minorEastAsia" w:hAnsiTheme="minorEastAsia" w:cstheme="minorBidi" w:hint="eastAsia"/>
                <w:sz w:val="21"/>
                <w:szCs w:val="21"/>
              </w:rPr>
              <w:t>系列</w:t>
            </w:r>
            <w:r>
              <w:rPr>
                <w:rFonts w:ascii="宋体" w:eastAsiaTheme="minorEastAsia" w:hAnsi="宋体" w:cstheme="minorBidi" w:hint="eastAsia"/>
                <w:sz w:val="21"/>
                <w:szCs w:val="21"/>
              </w:rPr>
              <w:t>中间件。</w:t>
            </w:r>
          </w:p>
        </w:tc>
        <w:tc>
          <w:tcPr>
            <w:tcW w:w="3807" w:type="dxa"/>
          </w:tcPr>
          <w:p w:rsidR="004061BB" w:rsidRDefault="001D1741">
            <w:pPr>
              <w:rPr>
                <w:rFonts w:ascii="宋体" w:eastAsiaTheme="minorEastAsia" w:hAnsi="宋体" w:cstheme="minorBidi"/>
                <w:sz w:val="21"/>
                <w:szCs w:val="21"/>
              </w:rPr>
            </w:pPr>
            <w:r>
              <w:rPr>
                <w:rFonts w:asciiTheme="minorEastAsia" w:eastAsiaTheme="minorEastAsia" w:hAnsiTheme="minorEastAsia" w:cstheme="minorBidi"/>
                <w:sz w:val="21"/>
                <w:szCs w:val="21"/>
              </w:rPr>
              <w:t>AQKK</w:t>
            </w:r>
            <w:r>
              <w:rPr>
                <w:rFonts w:ascii="宋体" w:eastAsiaTheme="minorEastAsia" w:hAnsi="宋体" w:cstheme="minorBidi" w:hint="eastAsia"/>
                <w:sz w:val="21"/>
                <w:szCs w:val="21"/>
              </w:rPr>
              <w:t>软件</w:t>
            </w:r>
          </w:p>
        </w:tc>
      </w:tr>
      <w:tr w:rsidR="004061BB">
        <w:trPr>
          <w:trHeight w:val="624"/>
        </w:trPr>
        <w:tc>
          <w:tcPr>
            <w:tcW w:w="846" w:type="dxa"/>
            <w:vAlign w:val="center"/>
          </w:tcPr>
          <w:p w:rsidR="004061BB" w:rsidRDefault="001D1741">
            <w:pPr>
              <w:jc w:val="center"/>
              <w:rPr>
                <w:rFonts w:ascii="宋体" w:eastAsiaTheme="minorEastAsia" w:hAnsi="宋体" w:cstheme="minorBidi"/>
                <w:sz w:val="24"/>
                <w:szCs w:val="24"/>
              </w:rPr>
            </w:pPr>
            <w:r>
              <w:rPr>
                <w:rFonts w:ascii="宋体" w:eastAsiaTheme="minorEastAsia" w:hAnsi="宋体" w:cstheme="minorBidi" w:hint="eastAsia"/>
                <w:sz w:val="24"/>
                <w:szCs w:val="24"/>
              </w:rPr>
              <w:t>4</w:t>
            </w:r>
          </w:p>
        </w:tc>
        <w:tc>
          <w:tcPr>
            <w:tcW w:w="1417" w:type="dxa"/>
            <w:vAlign w:val="center"/>
          </w:tcPr>
          <w:p w:rsidR="004061BB" w:rsidRDefault="001D1741">
            <w:pPr>
              <w:jc w:val="center"/>
              <w:rPr>
                <w:rFonts w:ascii="宋体" w:eastAsiaTheme="minorEastAsia" w:hAnsi="宋体" w:cstheme="minorBidi"/>
                <w:sz w:val="21"/>
                <w:szCs w:val="21"/>
              </w:rPr>
            </w:pPr>
            <w:r>
              <w:rPr>
                <w:rFonts w:ascii="宋体" w:eastAsiaTheme="minorEastAsia" w:hAnsi="宋体" w:cstheme="minorBidi" w:hint="eastAsia"/>
                <w:sz w:val="21"/>
                <w:szCs w:val="21"/>
              </w:rPr>
              <w:t>C</w:t>
            </w:r>
            <w:r>
              <w:rPr>
                <w:rFonts w:ascii="宋体" w:eastAsiaTheme="minorEastAsia" w:hAnsi="宋体" w:cstheme="minorBidi"/>
                <w:sz w:val="21"/>
                <w:szCs w:val="21"/>
              </w:rPr>
              <w:t>#.NET Framework</w:t>
            </w:r>
          </w:p>
        </w:tc>
        <w:tc>
          <w:tcPr>
            <w:tcW w:w="2714" w:type="dxa"/>
            <w:vAlign w:val="center"/>
          </w:tcPr>
          <w:p w:rsidR="004061BB" w:rsidRDefault="001D1741">
            <w:pPr>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JAVA/.NET CORE</w:t>
            </w:r>
          </w:p>
        </w:tc>
        <w:tc>
          <w:tcPr>
            <w:tcW w:w="3807" w:type="dxa"/>
          </w:tcPr>
          <w:p w:rsidR="004061BB" w:rsidRDefault="001D1741">
            <w:pPr>
              <w:rPr>
                <w:rFonts w:ascii="宋体" w:eastAsiaTheme="minorEastAsia" w:hAnsi="宋体" w:cstheme="minorBidi"/>
                <w:sz w:val="21"/>
                <w:szCs w:val="21"/>
              </w:rPr>
            </w:pPr>
            <w:r>
              <w:rPr>
                <w:rFonts w:ascii="宋体" w:eastAsiaTheme="minorEastAsia" w:hAnsi="宋体" w:cstheme="minorBidi" w:hint="eastAsia"/>
                <w:sz w:val="21"/>
                <w:szCs w:val="21"/>
              </w:rPr>
              <w:t>J</w:t>
            </w:r>
            <w:r>
              <w:rPr>
                <w:rFonts w:ascii="宋体" w:eastAsiaTheme="minorEastAsia" w:hAnsi="宋体" w:cstheme="minorBidi"/>
                <w:sz w:val="21"/>
                <w:szCs w:val="21"/>
              </w:rPr>
              <w:t>AVA</w:t>
            </w:r>
            <w:r>
              <w:rPr>
                <w:rFonts w:ascii="宋体" w:eastAsiaTheme="minorEastAsia" w:hAnsi="宋体" w:cstheme="minorBidi" w:hint="eastAsia"/>
                <w:sz w:val="21"/>
                <w:szCs w:val="21"/>
              </w:rPr>
              <w:t>为</w:t>
            </w:r>
            <w:r>
              <w:rPr>
                <w:rFonts w:ascii="宋体" w:eastAsiaTheme="minorEastAsia" w:hAnsi="宋体" w:cstheme="minorBidi"/>
                <w:sz w:val="21"/>
                <w:szCs w:val="21"/>
              </w:rPr>
              <w:t>Oracle</w:t>
            </w:r>
            <w:r>
              <w:rPr>
                <w:rFonts w:ascii="宋体" w:eastAsiaTheme="minorEastAsia" w:hAnsi="宋体" w:cstheme="minorBidi" w:hint="eastAsia"/>
                <w:sz w:val="21"/>
                <w:szCs w:val="21"/>
              </w:rPr>
              <w:t>公司开源计算机语言</w:t>
            </w:r>
          </w:p>
          <w:p w:rsidR="004061BB" w:rsidRDefault="001D1741">
            <w:pPr>
              <w:rPr>
                <w:rFonts w:ascii="宋体" w:eastAsiaTheme="minorEastAsia" w:hAnsi="宋体" w:cstheme="minorBidi"/>
                <w:sz w:val="21"/>
                <w:szCs w:val="21"/>
              </w:rPr>
            </w:pPr>
            <w:r>
              <w:rPr>
                <w:rFonts w:ascii="宋体" w:eastAsiaTheme="minorEastAsia" w:hAnsi="宋体" w:cstheme="minorBidi" w:hint="eastAsia"/>
                <w:sz w:val="21"/>
                <w:szCs w:val="21"/>
              </w:rPr>
              <w:t>.</w:t>
            </w:r>
            <w:r>
              <w:rPr>
                <w:rFonts w:ascii="宋体" w:eastAsiaTheme="minorEastAsia" w:hAnsi="宋体" w:cstheme="minorBidi"/>
                <w:sz w:val="21"/>
                <w:szCs w:val="21"/>
              </w:rPr>
              <w:t>NET C</w:t>
            </w:r>
            <w:r>
              <w:rPr>
                <w:rFonts w:ascii="宋体" w:eastAsiaTheme="minorEastAsia" w:hAnsi="宋体" w:cstheme="minorBidi" w:hint="eastAsia"/>
                <w:sz w:val="21"/>
                <w:szCs w:val="21"/>
              </w:rPr>
              <w:t>ore</w:t>
            </w:r>
            <w:r>
              <w:rPr>
                <w:rFonts w:ascii="宋体" w:eastAsiaTheme="minorEastAsia" w:hAnsi="宋体" w:cstheme="minorBidi" w:hint="eastAsia"/>
                <w:sz w:val="21"/>
                <w:szCs w:val="21"/>
              </w:rPr>
              <w:t>为微软公司开源计算机语言</w:t>
            </w:r>
          </w:p>
        </w:tc>
      </w:tr>
    </w:tbl>
    <w:p w:rsidR="004061BB" w:rsidRDefault="004061BB">
      <w:pPr>
        <w:rPr>
          <w:rFonts w:ascii="宋体" w:hAnsi="宋体"/>
          <w:sz w:val="24"/>
          <w:szCs w:val="24"/>
        </w:rPr>
      </w:pPr>
    </w:p>
    <w:p w:rsidR="004061BB" w:rsidRDefault="001D1741">
      <w:pPr>
        <w:pStyle w:val="3"/>
        <w:rPr>
          <w:rFonts w:ascii="宋体" w:hAnsi="宋体"/>
          <w:sz w:val="24"/>
          <w:szCs w:val="24"/>
        </w:rPr>
      </w:pPr>
      <w:r>
        <w:rPr>
          <w:rFonts w:ascii="宋体" w:hAnsi="宋体" w:hint="eastAsia"/>
          <w:sz w:val="24"/>
          <w:szCs w:val="24"/>
        </w:rPr>
        <w:lastRenderedPageBreak/>
        <w:t>4</w:t>
      </w:r>
      <w:r>
        <w:rPr>
          <w:rFonts w:ascii="宋体" w:hAnsi="宋体"/>
          <w:sz w:val="24"/>
          <w:szCs w:val="24"/>
        </w:rPr>
        <w:t>.2</w:t>
      </w:r>
      <w:r>
        <w:rPr>
          <w:rFonts w:ascii="宋体" w:hAnsi="宋体" w:hint="eastAsia"/>
          <w:sz w:val="24"/>
          <w:szCs w:val="24"/>
        </w:rPr>
        <w:t>软件升级改造功能清单</w:t>
      </w:r>
    </w:p>
    <w:tbl>
      <w:tblPr>
        <w:tblW w:w="8779" w:type="dxa"/>
        <w:tblLayout w:type="fixed"/>
        <w:tblLook w:val="04A0" w:firstRow="1" w:lastRow="0" w:firstColumn="1" w:lastColumn="0" w:noHBand="0" w:noVBand="1"/>
      </w:tblPr>
      <w:tblGrid>
        <w:gridCol w:w="699"/>
        <w:gridCol w:w="992"/>
        <w:gridCol w:w="1560"/>
        <w:gridCol w:w="1701"/>
        <w:gridCol w:w="3827"/>
      </w:tblGrid>
      <w:tr w:rsidR="004061BB">
        <w:trPr>
          <w:trHeight w:val="243"/>
        </w:trPr>
        <w:tc>
          <w:tcPr>
            <w:tcW w:w="699" w:type="dxa"/>
            <w:tcBorders>
              <w:top w:val="single" w:sz="8" w:space="0" w:color="auto"/>
              <w:left w:val="single" w:sz="8" w:space="0" w:color="auto"/>
              <w:bottom w:val="single" w:sz="4" w:space="0" w:color="auto"/>
              <w:right w:val="single" w:sz="4" w:space="0" w:color="auto"/>
            </w:tcBorders>
            <w:shd w:val="clear" w:color="auto" w:fill="auto"/>
            <w:vAlign w:val="bottom"/>
          </w:tcPr>
          <w:p w:rsidR="004061BB" w:rsidRDefault="001D1741">
            <w:pPr>
              <w:jc w:val="center"/>
              <w:rPr>
                <w:rFonts w:ascii="宋体" w:hAnsi="宋体"/>
                <w:b/>
                <w:bCs/>
                <w:sz w:val="24"/>
                <w:szCs w:val="24"/>
              </w:rPr>
            </w:pPr>
            <w:r>
              <w:rPr>
                <w:rFonts w:ascii="宋体" w:hAnsi="宋体" w:hint="eastAsia"/>
                <w:b/>
                <w:bCs/>
                <w:sz w:val="24"/>
                <w:szCs w:val="24"/>
              </w:rPr>
              <w:t>类别</w:t>
            </w:r>
          </w:p>
        </w:tc>
        <w:tc>
          <w:tcPr>
            <w:tcW w:w="992" w:type="dxa"/>
            <w:tcBorders>
              <w:top w:val="single" w:sz="8" w:space="0" w:color="auto"/>
              <w:left w:val="nil"/>
              <w:bottom w:val="single" w:sz="4" w:space="0" w:color="auto"/>
              <w:right w:val="single" w:sz="4" w:space="0" w:color="auto"/>
            </w:tcBorders>
            <w:shd w:val="clear" w:color="auto" w:fill="auto"/>
            <w:vAlign w:val="bottom"/>
          </w:tcPr>
          <w:p w:rsidR="004061BB" w:rsidRDefault="001D1741">
            <w:pPr>
              <w:jc w:val="center"/>
              <w:rPr>
                <w:rFonts w:ascii="宋体" w:hAnsi="宋体"/>
                <w:b/>
                <w:bCs/>
                <w:sz w:val="24"/>
                <w:szCs w:val="24"/>
              </w:rPr>
            </w:pPr>
            <w:r>
              <w:rPr>
                <w:rFonts w:ascii="宋体" w:hAnsi="宋体" w:hint="eastAsia"/>
                <w:b/>
                <w:bCs/>
                <w:sz w:val="24"/>
                <w:szCs w:val="24"/>
              </w:rPr>
              <w:t>大类</w:t>
            </w:r>
          </w:p>
        </w:tc>
        <w:tc>
          <w:tcPr>
            <w:tcW w:w="1560" w:type="dxa"/>
            <w:tcBorders>
              <w:top w:val="single" w:sz="8" w:space="0" w:color="auto"/>
              <w:left w:val="nil"/>
              <w:bottom w:val="single" w:sz="4" w:space="0" w:color="auto"/>
              <w:right w:val="single" w:sz="4" w:space="0" w:color="auto"/>
            </w:tcBorders>
            <w:shd w:val="clear" w:color="auto" w:fill="auto"/>
            <w:vAlign w:val="bottom"/>
          </w:tcPr>
          <w:p w:rsidR="004061BB" w:rsidRDefault="001D1741">
            <w:pPr>
              <w:jc w:val="center"/>
              <w:rPr>
                <w:rFonts w:ascii="宋体" w:hAnsi="宋体"/>
                <w:b/>
                <w:bCs/>
                <w:sz w:val="24"/>
                <w:szCs w:val="24"/>
              </w:rPr>
            </w:pPr>
            <w:r>
              <w:rPr>
                <w:rFonts w:ascii="宋体" w:hAnsi="宋体" w:hint="eastAsia"/>
                <w:b/>
                <w:bCs/>
                <w:sz w:val="24"/>
                <w:szCs w:val="24"/>
              </w:rPr>
              <w:t>子类</w:t>
            </w:r>
          </w:p>
        </w:tc>
        <w:tc>
          <w:tcPr>
            <w:tcW w:w="1701" w:type="dxa"/>
            <w:tcBorders>
              <w:top w:val="single" w:sz="8" w:space="0" w:color="auto"/>
              <w:left w:val="nil"/>
              <w:bottom w:val="single" w:sz="4" w:space="0" w:color="auto"/>
              <w:right w:val="single" w:sz="4" w:space="0" w:color="auto"/>
            </w:tcBorders>
            <w:shd w:val="clear" w:color="auto" w:fill="auto"/>
            <w:vAlign w:val="bottom"/>
          </w:tcPr>
          <w:p w:rsidR="004061BB" w:rsidRDefault="001D1741">
            <w:pPr>
              <w:jc w:val="center"/>
              <w:rPr>
                <w:rFonts w:ascii="宋体" w:hAnsi="宋体"/>
                <w:b/>
                <w:bCs/>
                <w:sz w:val="24"/>
                <w:szCs w:val="24"/>
              </w:rPr>
            </w:pPr>
            <w:r>
              <w:rPr>
                <w:rFonts w:ascii="宋体" w:hAnsi="宋体" w:hint="eastAsia"/>
                <w:b/>
                <w:bCs/>
                <w:sz w:val="24"/>
                <w:szCs w:val="24"/>
              </w:rPr>
              <w:t>功能</w:t>
            </w:r>
          </w:p>
        </w:tc>
        <w:tc>
          <w:tcPr>
            <w:tcW w:w="3827" w:type="dxa"/>
            <w:tcBorders>
              <w:top w:val="single" w:sz="8" w:space="0" w:color="auto"/>
              <w:left w:val="nil"/>
              <w:bottom w:val="single" w:sz="4" w:space="0" w:color="auto"/>
              <w:right w:val="single" w:sz="8" w:space="0" w:color="000000"/>
            </w:tcBorders>
            <w:shd w:val="clear" w:color="auto" w:fill="auto"/>
            <w:vAlign w:val="bottom"/>
          </w:tcPr>
          <w:p w:rsidR="004061BB" w:rsidRDefault="001D1741">
            <w:pPr>
              <w:jc w:val="center"/>
              <w:rPr>
                <w:rFonts w:ascii="宋体" w:hAnsi="宋体"/>
                <w:b/>
                <w:bCs/>
                <w:sz w:val="24"/>
                <w:szCs w:val="24"/>
              </w:rPr>
            </w:pPr>
            <w:r>
              <w:rPr>
                <w:rFonts w:ascii="宋体" w:hAnsi="宋体" w:hint="eastAsia"/>
                <w:b/>
                <w:bCs/>
                <w:sz w:val="24"/>
                <w:szCs w:val="24"/>
              </w:rPr>
              <w:t>备注</w:t>
            </w:r>
          </w:p>
        </w:tc>
      </w:tr>
      <w:tr w:rsidR="004061BB">
        <w:trPr>
          <w:trHeight w:val="243"/>
        </w:trPr>
        <w:tc>
          <w:tcPr>
            <w:tcW w:w="699"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4061BB" w:rsidRDefault="001D1741">
            <w:pPr>
              <w:rPr>
                <w:rFonts w:ascii="宋体" w:hAnsi="宋体"/>
                <w:b/>
                <w:bCs/>
                <w:sz w:val="24"/>
                <w:szCs w:val="24"/>
              </w:rPr>
            </w:pPr>
            <w:r>
              <w:rPr>
                <w:rFonts w:ascii="宋体" w:hAnsi="宋体" w:hint="eastAsia"/>
                <w:b/>
                <w:bCs/>
                <w:sz w:val="24"/>
                <w:szCs w:val="24"/>
              </w:rPr>
              <w:t>门户网站</w:t>
            </w:r>
          </w:p>
        </w:tc>
        <w:tc>
          <w:tcPr>
            <w:tcW w:w="992" w:type="dxa"/>
            <w:vMerge w:val="restart"/>
            <w:tcBorders>
              <w:top w:val="nil"/>
              <w:left w:val="single" w:sz="4" w:space="0" w:color="auto"/>
              <w:bottom w:val="nil"/>
              <w:right w:val="single" w:sz="4" w:space="0" w:color="auto"/>
            </w:tcBorders>
            <w:shd w:val="clear" w:color="auto" w:fill="auto"/>
            <w:vAlign w:val="center"/>
          </w:tcPr>
          <w:p w:rsidR="004061BB" w:rsidRDefault="004061BB">
            <w:pPr>
              <w:rPr>
                <w:rFonts w:ascii="宋体" w:hAnsi="宋体"/>
                <w:sz w:val="24"/>
                <w:szCs w:val="24"/>
              </w:rPr>
            </w:pPr>
          </w:p>
        </w:tc>
        <w:tc>
          <w:tcPr>
            <w:tcW w:w="1560" w:type="dxa"/>
            <w:vMerge w:val="restart"/>
            <w:tcBorders>
              <w:top w:val="nil"/>
              <w:left w:val="single" w:sz="4" w:space="0" w:color="auto"/>
              <w:bottom w:val="single" w:sz="4" w:space="0" w:color="000000"/>
              <w:right w:val="single" w:sz="4" w:space="0" w:color="auto"/>
            </w:tcBorders>
            <w:shd w:val="clear" w:color="auto" w:fill="auto"/>
            <w:vAlign w:val="center"/>
          </w:tcPr>
          <w:p w:rsidR="004061BB" w:rsidRDefault="001D1741">
            <w:pPr>
              <w:rPr>
                <w:rFonts w:ascii="宋体" w:hAnsi="宋体"/>
                <w:sz w:val="24"/>
                <w:szCs w:val="24"/>
              </w:rPr>
            </w:pPr>
            <w:r>
              <w:rPr>
                <w:rFonts w:ascii="宋体" w:hAnsi="宋体" w:hint="eastAsia"/>
                <w:sz w:val="24"/>
                <w:szCs w:val="24"/>
              </w:rPr>
              <w:t>平台数据概览</w:t>
            </w:r>
          </w:p>
        </w:tc>
        <w:tc>
          <w:tcPr>
            <w:tcW w:w="1701" w:type="dxa"/>
            <w:tcBorders>
              <w:top w:val="nil"/>
              <w:left w:val="nil"/>
              <w:bottom w:val="single" w:sz="4" w:space="0" w:color="auto"/>
              <w:right w:val="single" w:sz="4" w:space="0" w:color="auto"/>
            </w:tcBorders>
            <w:shd w:val="clear" w:color="auto" w:fill="auto"/>
            <w:vAlign w:val="bottom"/>
          </w:tcPr>
          <w:p w:rsidR="004061BB" w:rsidRDefault="001D1741">
            <w:pPr>
              <w:rPr>
                <w:rFonts w:ascii="宋体" w:hAnsi="宋体"/>
                <w:sz w:val="24"/>
                <w:szCs w:val="24"/>
              </w:rPr>
            </w:pPr>
            <w:r>
              <w:rPr>
                <w:rFonts w:ascii="宋体" w:hAnsi="宋体" w:hint="eastAsia"/>
                <w:sz w:val="24"/>
                <w:szCs w:val="24"/>
              </w:rPr>
              <w:t>能耗地图</w:t>
            </w:r>
          </w:p>
        </w:tc>
        <w:tc>
          <w:tcPr>
            <w:tcW w:w="3827" w:type="dxa"/>
            <w:vMerge w:val="restart"/>
            <w:tcBorders>
              <w:top w:val="single" w:sz="4" w:space="0" w:color="auto"/>
              <w:left w:val="single" w:sz="4" w:space="0" w:color="auto"/>
              <w:bottom w:val="single" w:sz="4" w:space="0" w:color="000000"/>
              <w:right w:val="single" w:sz="8" w:space="0" w:color="000000"/>
            </w:tcBorders>
            <w:shd w:val="clear" w:color="auto" w:fill="auto"/>
            <w:vAlign w:val="center"/>
          </w:tcPr>
          <w:p w:rsidR="004061BB" w:rsidRDefault="001D1741">
            <w:pPr>
              <w:rPr>
                <w:rFonts w:ascii="宋体" w:hAnsi="宋体"/>
                <w:sz w:val="24"/>
                <w:szCs w:val="24"/>
              </w:rPr>
            </w:pPr>
            <w:r>
              <w:rPr>
                <w:rFonts w:ascii="宋体" w:hAnsi="宋体" w:hint="eastAsia"/>
                <w:sz w:val="24"/>
                <w:szCs w:val="24"/>
              </w:rPr>
              <w:t>重新设计需要展示的内容和排版方式</w:t>
            </w:r>
          </w:p>
        </w:tc>
      </w:tr>
      <w:tr w:rsidR="004061BB">
        <w:trPr>
          <w:trHeight w:val="243"/>
        </w:trPr>
        <w:tc>
          <w:tcPr>
            <w:tcW w:w="699" w:type="dxa"/>
            <w:vMerge/>
            <w:tcBorders>
              <w:top w:val="single" w:sz="4" w:space="0" w:color="auto"/>
              <w:left w:val="single" w:sz="8" w:space="0" w:color="auto"/>
              <w:bottom w:val="single" w:sz="4" w:space="0" w:color="auto"/>
              <w:right w:val="single" w:sz="4" w:space="0" w:color="auto"/>
            </w:tcBorders>
            <w:shd w:val="clear" w:color="auto" w:fill="auto"/>
            <w:vAlign w:val="center"/>
          </w:tcPr>
          <w:p w:rsidR="004061BB" w:rsidRDefault="004061BB">
            <w:pPr>
              <w:rPr>
                <w:rFonts w:ascii="宋体" w:hAnsi="宋体"/>
                <w:b/>
                <w:bCs/>
                <w:sz w:val="24"/>
                <w:szCs w:val="24"/>
              </w:rPr>
            </w:pPr>
          </w:p>
        </w:tc>
        <w:tc>
          <w:tcPr>
            <w:tcW w:w="992" w:type="dxa"/>
            <w:vMerge/>
            <w:tcBorders>
              <w:top w:val="nil"/>
              <w:left w:val="single" w:sz="4" w:space="0" w:color="auto"/>
              <w:bottom w:val="nil"/>
              <w:right w:val="single" w:sz="4" w:space="0" w:color="auto"/>
            </w:tcBorders>
            <w:vAlign w:val="center"/>
          </w:tcPr>
          <w:p w:rsidR="004061BB" w:rsidRDefault="004061BB">
            <w:pPr>
              <w:rPr>
                <w:rFonts w:ascii="宋体" w:hAnsi="宋体"/>
                <w:sz w:val="24"/>
                <w:szCs w:val="24"/>
              </w:rPr>
            </w:pPr>
          </w:p>
        </w:tc>
        <w:tc>
          <w:tcPr>
            <w:tcW w:w="1560" w:type="dxa"/>
            <w:vMerge/>
            <w:tcBorders>
              <w:top w:val="nil"/>
              <w:left w:val="single" w:sz="4" w:space="0" w:color="auto"/>
              <w:bottom w:val="single" w:sz="4" w:space="0" w:color="000000"/>
              <w:right w:val="single" w:sz="4" w:space="0" w:color="auto"/>
            </w:tcBorders>
            <w:vAlign w:val="center"/>
          </w:tcPr>
          <w:p w:rsidR="004061BB" w:rsidRDefault="004061BB">
            <w:pPr>
              <w:rPr>
                <w:rFonts w:ascii="宋体" w:hAnsi="宋体"/>
                <w:sz w:val="24"/>
                <w:szCs w:val="24"/>
              </w:rPr>
            </w:pPr>
          </w:p>
        </w:tc>
        <w:tc>
          <w:tcPr>
            <w:tcW w:w="1701" w:type="dxa"/>
            <w:tcBorders>
              <w:top w:val="nil"/>
              <w:left w:val="nil"/>
              <w:bottom w:val="single" w:sz="4" w:space="0" w:color="auto"/>
              <w:right w:val="single" w:sz="4" w:space="0" w:color="auto"/>
            </w:tcBorders>
            <w:shd w:val="clear" w:color="auto" w:fill="auto"/>
            <w:vAlign w:val="bottom"/>
          </w:tcPr>
          <w:p w:rsidR="004061BB" w:rsidRDefault="001D1741">
            <w:pPr>
              <w:rPr>
                <w:rFonts w:ascii="宋体" w:hAnsi="宋体"/>
                <w:sz w:val="24"/>
                <w:szCs w:val="24"/>
              </w:rPr>
            </w:pPr>
            <w:r>
              <w:rPr>
                <w:rFonts w:ascii="宋体" w:hAnsi="宋体" w:hint="eastAsia"/>
                <w:sz w:val="24"/>
                <w:szCs w:val="24"/>
              </w:rPr>
              <w:t>实时能耗</w:t>
            </w:r>
          </w:p>
        </w:tc>
        <w:tc>
          <w:tcPr>
            <w:tcW w:w="3827" w:type="dxa"/>
            <w:vMerge/>
            <w:tcBorders>
              <w:top w:val="nil"/>
              <w:left w:val="nil"/>
              <w:bottom w:val="single" w:sz="4" w:space="0" w:color="auto"/>
              <w:right w:val="single" w:sz="4" w:space="0" w:color="auto"/>
            </w:tcBorders>
            <w:vAlign w:val="center"/>
          </w:tcPr>
          <w:p w:rsidR="004061BB" w:rsidRDefault="004061BB">
            <w:pPr>
              <w:rPr>
                <w:rFonts w:ascii="宋体" w:hAnsi="宋体"/>
                <w:sz w:val="24"/>
                <w:szCs w:val="24"/>
              </w:rPr>
            </w:pPr>
          </w:p>
        </w:tc>
      </w:tr>
      <w:tr w:rsidR="004061BB">
        <w:trPr>
          <w:trHeight w:val="243"/>
        </w:trPr>
        <w:tc>
          <w:tcPr>
            <w:tcW w:w="699" w:type="dxa"/>
            <w:vMerge/>
            <w:tcBorders>
              <w:top w:val="single" w:sz="4" w:space="0" w:color="auto"/>
              <w:left w:val="single" w:sz="8" w:space="0" w:color="auto"/>
              <w:bottom w:val="single" w:sz="4" w:space="0" w:color="auto"/>
              <w:right w:val="single" w:sz="4" w:space="0" w:color="auto"/>
            </w:tcBorders>
            <w:shd w:val="clear" w:color="auto" w:fill="auto"/>
            <w:vAlign w:val="center"/>
          </w:tcPr>
          <w:p w:rsidR="004061BB" w:rsidRDefault="004061BB">
            <w:pPr>
              <w:rPr>
                <w:rFonts w:ascii="宋体" w:hAnsi="宋体"/>
                <w:b/>
                <w:bCs/>
                <w:sz w:val="24"/>
                <w:szCs w:val="24"/>
              </w:rPr>
            </w:pPr>
          </w:p>
        </w:tc>
        <w:tc>
          <w:tcPr>
            <w:tcW w:w="992" w:type="dxa"/>
            <w:vMerge/>
            <w:tcBorders>
              <w:top w:val="nil"/>
              <w:left w:val="single" w:sz="4" w:space="0" w:color="auto"/>
              <w:bottom w:val="nil"/>
              <w:right w:val="single" w:sz="4" w:space="0" w:color="auto"/>
            </w:tcBorders>
            <w:vAlign w:val="center"/>
          </w:tcPr>
          <w:p w:rsidR="004061BB" w:rsidRDefault="004061BB">
            <w:pPr>
              <w:rPr>
                <w:rFonts w:ascii="宋体" w:hAnsi="宋体"/>
                <w:sz w:val="24"/>
                <w:szCs w:val="24"/>
              </w:rPr>
            </w:pPr>
          </w:p>
        </w:tc>
        <w:tc>
          <w:tcPr>
            <w:tcW w:w="1560" w:type="dxa"/>
            <w:vMerge w:val="restart"/>
            <w:tcBorders>
              <w:top w:val="nil"/>
              <w:left w:val="single" w:sz="4" w:space="0" w:color="auto"/>
              <w:bottom w:val="nil"/>
              <w:right w:val="single" w:sz="4" w:space="0" w:color="auto"/>
            </w:tcBorders>
            <w:shd w:val="clear" w:color="auto" w:fill="auto"/>
            <w:vAlign w:val="center"/>
          </w:tcPr>
          <w:p w:rsidR="004061BB" w:rsidRDefault="001D1741">
            <w:pPr>
              <w:rPr>
                <w:rFonts w:ascii="宋体" w:hAnsi="宋体"/>
                <w:sz w:val="24"/>
                <w:szCs w:val="24"/>
              </w:rPr>
            </w:pPr>
            <w:r>
              <w:rPr>
                <w:rFonts w:ascii="宋体" w:hAnsi="宋体" w:hint="eastAsia"/>
                <w:sz w:val="24"/>
                <w:szCs w:val="24"/>
              </w:rPr>
              <w:t>信息发布</w:t>
            </w:r>
          </w:p>
        </w:tc>
        <w:tc>
          <w:tcPr>
            <w:tcW w:w="1701" w:type="dxa"/>
            <w:tcBorders>
              <w:top w:val="nil"/>
              <w:left w:val="nil"/>
              <w:bottom w:val="single" w:sz="4" w:space="0" w:color="auto"/>
              <w:right w:val="single" w:sz="4" w:space="0" w:color="auto"/>
            </w:tcBorders>
            <w:shd w:val="clear" w:color="auto" w:fill="auto"/>
            <w:vAlign w:val="bottom"/>
          </w:tcPr>
          <w:p w:rsidR="004061BB" w:rsidRDefault="001D1741">
            <w:pPr>
              <w:rPr>
                <w:rFonts w:ascii="宋体" w:hAnsi="宋体"/>
                <w:sz w:val="24"/>
                <w:szCs w:val="24"/>
              </w:rPr>
            </w:pPr>
            <w:r>
              <w:rPr>
                <w:rFonts w:ascii="宋体" w:hAnsi="宋体" w:hint="eastAsia"/>
                <w:sz w:val="24"/>
                <w:szCs w:val="24"/>
              </w:rPr>
              <w:t>政策发布</w:t>
            </w:r>
          </w:p>
        </w:tc>
        <w:tc>
          <w:tcPr>
            <w:tcW w:w="3827" w:type="dxa"/>
            <w:tcBorders>
              <w:top w:val="single" w:sz="4" w:space="0" w:color="auto"/>
              <w:left w:val="nil"/>
              <w:bottom w:val="single" w:sz="4" w:space="0" w:color="auto"/>
              <w:right w:val="single" w:sz="8" w:space="0" w:color="000000"/>
            </w:tcBorders>
            <w:shd w:val="clear" w:color="auto" w:fill="auto"/>
            <w:vAlign w:val="center"/>
          </w:tcPr>
          <w:p w:rsidR="004061BB" w:rsidRDefault="001D1741">
            <w:pPr>
              <w:rPr>
                <w:rFonts w:ascii="宋体" w:hAnsi="宋体"/>
                <w:sz w:val="24"/>
                <w:szCs w:val="24"/>
              </w:rPr>
            </w:pPr>
            <w:r>
              <w:rPr>
                <w:rFonts w:ascii="宋体" w:hAnsi="宋体" w:hint="eastAsia"/>
                <w:sz w:val="24"/>
                <w:szCs w:val="24"/>
              </w:rPr>
              <w:t>包括平台简介，政策发布，文件下载电子模板，公开信息等。</w:t>
            </w:r>
          </w:p>
        </w:tc>
      </w:tr>
      <w:tr w:rsidR="004061BB">
        <w:trPr>
          <w:trHeight w:val="243"/>
        </w:trPr>
        <w:tc>
          <w:tcPr>
            <w:tcW w:w="699" w:type="dxa"/>
            <w:vMerge/>
            <w:tcBorders>
              <w:top w:val="single" w:sz="4" w:space="0" w:color="auto"/>
              <w:left w:val="single" w:sz="8" w:space="0" w:color="auto"/>
              <w:bottom w:val="single" w:sz="4" w:space="0" w:color="auto"/>
              <w:right w:val="single" w:sz="4" w:space="0" w:color="auto"/>
            </w:tcBorders>
            <w:shd w:val="clear" w:color="auto" w:fill="auto"/>
            <w:vAlign w:val="center"/>
          </w:tcPr>
          <w:p w:rsidR="004061BB" w:rsidRDefault="004061BB">
            <w:pPr>
              <w:rPr>
                <w:rFonts w:ascii="宋体" w:hAnsi="宋体"/>
                <w:b/>
                <w:bCs/>
                <w:sz w:val="24"/>
                <w:szCs w:val="24"/>
              </w:rPr>
            </w:pPr>
          </w:p>
        </w:tc>
        <w:tc>
          <w:tcPr>
            <w:tcW w:w="992" w:type="dxa"/>
            <w:vMerge/>
            <w:tcBorders>
              <w:top w:val="nil"/>
              <w:left w:val="single" w:sz="4" w:space="0" w:color="auto"/>
              <w:bottom w:val="nil"/>
              <w:right w:val="single" w:sz="4" w:space="0" w:color="auto"/>
            </w:tcBorders>
            <w:vAlign w:val="center"/>
          </w:tcPr>
          <w:p w:rsidR="004061BB" w:rsidRDefault="004061BB">
            <w:pPr>
              <w:rPr>
                <w:rFonts w:ascii="宋体" w:hAnsi="宋体"/>
                <w:sz w:val="24"/>
                <w:szCs w:val="24"/>
              </w:rPr>
            </w:pPr>
          </w:p>
        </w:tc>
        <w:tc>
          <w:tcPr>
            <w:tcW w:w="1560" w:type="dxa"/>
            <w:vMerge/>
            <w:tcBorders>
              <w:top w:val="nil"/>
              <w:left w:val="single" w:sz="4" w:space="0" w:color="auto"/>
              <w:bottom w:val="nil"/>
              <w:right w:val="single" w:sz="4" w:space="0" w:color="auto"/>
            </w:tcBorders>
            <w:vAlign w:val="center"/>
          </w:tcPr>
          <w:p w:rsidR="004061BB" w:rsidRDefault="004061BB">
            <w:pPr>
              <w:rPr>
                <w:rFonts w:ascii="宋体" w:hAnsi="宋体"/>
                <w:sz w:val="24"/>
                <w:szCs w:val="24"/>
              </w:rPr>
            </w:pPr>
          </w:p>
        </w:tc>
        <w:tc>
          <w:tcPr>
            <w:tcW w:w="1701" w:type="dxa"/>
            <w:tcBorders>
              <w:top w:val="nil"/>
              <w:left w:val="nil"/>
              <w:bottom w:val="single" w:sz="4" w:space="0" w:color="auto"/>
              <w:right w:val="single" w:sz="4" w:space="0" w:color="auto"/>
            </w:tcBorders>
            <w:shd w:val="clear" w:color="auto" w:fill="auto"/>
            <w:vAlign w:val="bottom"/>
          </w:tcPr>
          <w:p w:rsidR="004061BB" w:rsidRDefault="001D1741">
            <w:pPr>
              <w:rPr>
                <w:rFonts w:ascii="宋体" w:hAnsi="宋体"/>
                <w:sz w:val="24"/>
                <w:szCs w:val="24"/>
              </w:rPr>
            </w:pPr>
            <w:r>
              <w:rPr>
                <w:rFonts w:ascii="宋体" w:hAnsi="宋体" w:hint="eastAsia"/>
                <w:sz w:val="24"/>
                <w:szCs w:val="24"/>
              </w:rPr>
              <w:t>对标公示</w:t>
            </w:r>
          </w:p>
        </w:tc>
        <w:tc>
          <w:tcPr>
            <w:tcW w:w="3827" w:type="dxa"/>
            <w:tcBorders>
              <w:top w:val="single" w:sz="4" w:space="0" w:color="auto"/>
              <w:left w:val="nil"/>
              <w:bottom w:val="single" w:sz="4" w:space="0" w:color="auto"/>
              <w:right w:val="single" w:sz="8" w:space="0" w:color="000000"/>
            </w:tcBorders>
            <w:shd w:val="clear" w:color="auto" w:fill="auto"/>
            <w:vAlign w:val="center"/>
          </w:tcPr>
          <w:p w:rsidR="004061BB" w:rsidRDefault="001D1741">
            <w:pPr>
              <w:rPr>
                <w:rFonts w:ascii="宋体" w:hAnsi="宋体"/>
                <w:sz w:val="24"/>
                <w:szCs w:val="24"/>
              </w:rPr>
            </w:pPr>
            <w:r>
              <w:rPr>
                <w:rFonts w:ascii="宋体" w:hAnsi="宋体" w:hint="eastAsia"/>
                <w:sz w:val="24"/>
                <w:szCs w:val="24"/>
              </w:rPr>
              <w:t>原对标页面以结论导向展示</w:t>
            </w:r>
          </w:p>
        </w:tc>
      </w:tr>
      <w:tr w:rsidR="004061BB">
        <w:trPr>
          <w:trHeight w:val="2287"/>
        </w:trPr>
        <w:tc>
          <w:tcPr>
            <w:tcW w:w="699"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4061BB" w:rsidRDefault="001D1741">
            <w:pPr>
              <w:rPr>
                <w:rFonts w:ascii="宋体" w:hAnsi="宋体"/>
                <w:b/>
                <w:bCs/>
                <w:sz w:val="24"/>
                <w:szCs w:val="24"/>
              </w:rPr>
            </w:pPr>
            <w:r>
              <w:rPr>
                <w:rFonts w:ascii="宋体" w:hAnsi="宋体" w:hint="eastAsia"/>
                <w:b/>
                <w:bCs/>
                <w:sz w:val="24"/>
                <w:szCs w:val="24"/>
              </w:rPr>
              <w:t>业务系统</w:t>
            </w:r>
          </w:p>
        </w:tc>
        <w:tc>
          <w:tcPr>
            <w:tcW w:w="992" w:type="dxa"/>
            <w:vMerge w:val="restart"/>
            <w:tcBorders>
              <w:top w:val="single" w:sz="4" w:space="0" w:color="auto"/>
              <w:left w:val="single" w:sz="4" w:space="0" w:color="auto"/>
              <w:bottom w:val="nil"/>
              <w:right w:val="single" w:sz="4" w:space="0" w:color="auto"/>
            </w:tcBorders>
            <w:shd w:val="clear" w:color="auto" w:fill="auto"/>
            <w:vAlign w:val="center"/>
          </w:tcPr>
          <w:p w:rsidR="004061BB" w:rsidRDefault="001D1741">
            <w:pPr>
              <w:rPr>
                <w:rFonts w:ascii="宋体" w:hAnsi="宋体"/>
                <w:sz w:val="24"/>
                <w:szCs w:val="24"/>
              </w:rPr>
            </w:pPr>
            <w:r>
              <w:rPr>
                <w:rFonts w:ascii="宋体" w:hAnsi="宋体" w:hint="eastAsia"/>
                <w:sz w:val="24"/>
                <w:szCs w:val="24"/>
              </w:rPr>
              <w:t>业务查询</w:t>
            </w:r>
          </w:p>
        </w:tc>
        <w:tc>
          <w:tcPr>
            <w:tcW w:w="1560" w:type="dxa"/>
            <w:tcBorders>
              <w:top w:val="single" w:sz="4" w:space="0" w:color="auto"/>
              <w:left w:val="single" w:sz="4" w:space="0" w:color="auto"/>
              <w:bottom w:val="single" w:sz="4" w:space="0" w:color="000000"/>
              <w:right w:val="single" w:sz="4" w:space="0" w:color="auto"/>
            </w:tcBorders>
            <w:shd w:val="clear" w:color="auto" w:fill="auto"/>
            <w:vAlign w:val="center"/>
          </w:tcPr>
          <w:p w:rsidR="004061BB" w:rsidRDefault="001D1741">
            <w:pPr>
              <w:rPr>
                <w:rFonts w:ascii="宋体" w:hAnsi="宋体"/>
                <w:sz w:val="24"/>
                <w:szCs w:val="24"/>
              </w:rPr>
            </w:pPr>
            <w:r>
              <w:rPr>
                <w:rFonts w:ascii="宋体" w:hAnsi="宋体" w:hint="eastAsia"/>
                <w:sz w:val="24"/>
                <w:szCs w:val="24"/>
              </w:rPr>
              <w:t>区域能耗分析</w:t>
            </w:r>
          </w:p>
        </w:tc>
        <w:tc>
          <w:tcPr>
            <w:tcW w:w="1701" w:type="dxa"/>
            <w:tcBorders>
              <w:top w:val="nil"/>
              <w:left w:val="single" w:sz="4" w:space="0" w:color="auto"/>
              <w:bottom w:val="single" w:sz="4" w:space="0" w:color="000000"/>
              <w:right w:val="single" w:sz="4" w:space="0" w:color="auto"/>
            </w:tcBorders>
            <w:shd w:val="clear" w:color="auto" w:fill="auto"/>
            <w:vAlign w:val="center"/>
          </w:tcPr>
          <w:p w:rsidR="004061BB" w:rsidRDefault="001D1741">
            <w:pPr>
              <w:rPr>
                <w:rFonts w:ascii="宋体" w:hAnsi="宋体"/>
                <w:sz w:val="24"/>
                <w:szCs w:val="24"/>
              </w:rPr>
            </w:pPr>
            <w:r>
              <w:rPr>
                <w:rFonts w:ascii="宋体" w:hAnsi="宋体" w:hint="eastAsia"/>
                <w:sz w:val="24"/>
                <w:szCs w:val="24"/>
              </w:rPr>
              <w:t>区域能耗概览</w:t>
            </w:r>
          </w:p>
        </w:tc>
        <w:tc>
          <w:tcPr>
            <w:tcW w:w="3827" w:type="dxa"/>
            <w:tcBorders>
              <w:top w:val="single" w:sz="4" w:space="0" w:color="auto"/>
              <w:left w:val="nil"/>
              <w:right w:val="single" w:sz="8" w:space="0" w:color="000000"/>
            </w:tcBorders>
            <w:shd w:val="clear" w:color="auto" w:fill="auto"/>
            <w:vAlign w:val="center"/>
          </w:tcPr>
          <w:p w:rsidR="004061BB" w:rsidRDefault="001D1741">
            <w:pPr>
              <w:rPr>
                <w:rFonts w:ascii="宋体" w:hAnsi="宋体"/>
                <w:sz w:val="24"/>
                <w:szCs w:val="24"/>
              </w:rPr>
            </w:pPr>
            <w:r>
              <w:rPr>
                <w:rFonts w:ascii="宋体" w:hAnsi="宋体" w:hint="eastAsia"/>
                <w:sz w:val="24"/>
                <w:szCs w:val="24"/>
              </w:rPr>
              <w:t>通过总体情况</w:t>
            </w:r>
            <w:r>
              <w:rPr>
                <w:rFonts w:ascii="宋体" w:hAnsi="宋体" w:hint="eastAsia"/>
                <w:sz w:val="24"/>
                <w:szCs w:val="24"/>
              </w:rPr>
              <w:t>-</w:t>
            </w:r>
            <w:r>
              <w:rPr>
                <w:rFonts w:ascii="宋体" w:hAnsi="宋体" w:hint="eastAsia"/>
                <w:sz w:val="24"/>
                <w:szCs w:val="24"/>
              </w:rPr>
              <w:t>能耗趋势</w:t>
            </w:r>
            <w:r>
              <w:rPr>
                <w:rFonts w:ascii="宋体" w:hAnsi="宋体" w:hint="eastAsia"/>
                <w:sz w:val="24"/>
                <w:szCs w:val="24"/>
              </w:rPr>
              <w:t>-</w:t>
            </w:r>
            <w:r>
              <w:rPr>
                <w:rFonts w:ascii="宋体" w:hAnsi="宋体" w:hint="eastAsia"/>
                <w:sz w:val="24"/>
                <w:szCs w:val="24"/>
              </w:rPr>
              <w:t>能耗分解</w:t>
            </w:r>
            <w:r>
              <w:rPr>
                <w:rFonts w:ascii="宋体" w:hAnsi="宋体" w:hint="eastAsia"/>
                <w:sz w:val="24"/>
                <w:szCs w:val="24"/>
              </w:rPr>
              <w:t>-</w:t>
            </w:r>
            <w:r>
              <w:rPr>
                <w:rFonts w:ascii="宋体" w:hAnsi="宋体" w:hint="eastAsia"/>
                <w:sz w:val="24"/>
                <w:szCs w:val="24"/>
              </w:rPr>
              <w:t>数据质量方式展示。同时可转换为</w:t>
            </w:r>
            <w:proofErr w:type="gramStart"/>
            <w:r>
              <w:rPr>
                <w:rFonts w:ascii="宋体" w:hAnsi="宋体" w:hint="eastAsia"/>
                <w:sz w:val="24"/>
                <w:szCs w:val="24"/>
              </w:rPr>
              <w:t>碳或碳排量</w:t>
            </w:r>
            <w:proofErr w:type="gramEnd"/>
            <w:r>
              <w:rPr>
                <w:rFonts w:ascii="宋体" w:hAnsi="宋体" w:hint="eastAsia"/>
                <w:sz w:val="24"/>
                <w:szCs w:val="24"/>
              </w:rPr>
              <w:t>信息。</w:t>
            </w:r>
          </w:p>
          <w:p w:rsidR="004061BB" w:rsidRDefault="001D1741">
            <w:pPr>
              <w:rPr>
                <w:rFonts w:ascii="宋体" w:hAnsi="宋体"/>
                <w:color w:val="0070C0"/>
                <w:sz w:val="24"/>
                <w:szCs w:val="24"/>
              </w:rPr>
            </w:pPr>
            <w:r>
              <w:rPr>
                <w:rFonts w:ascii="宋体" w:hAnsi="宋体" w:hint="eastAsia"/>
                <w:sz w:val="24"/>
                <w:szCs w:val="24"/>
              </w:rPr>
              <w:t>区域展示包含：整体情况，楼宇接入数，面积等，历年能耗情况，按建筑性质、分项进行能耗分解。及当前数据质量。</w:t>
            </w:r>
          </w:p>
        </w:tc>
      </w:tr>
      <w:tr w:rsidR="004061BB">
        <w:trPr>
          <w:trHeight w:val="243"/>
        </w:trPr>
        <w:tc>
          <w:tcPr>
            <w:tcW w:w="699" w:type="dxa"/>
            <w:vMerge/>
            <w:tcBorders>
              <w:top w:val="single" w:sz="4" w:space="0" w:color="auto"/>
              <w:left w:val="single" w:sz="8" w:space="0" w:color="auto"/>
              <w:bottom w:val="single" w:sz="4" w:space="0" w:color="auto"/>
              <w:right w:val="single" w:sz="4" w:space="0" w:color="auto"/>
            </w:tcBorders>
            <w:shd w:val="clear" w:color="auto" w:fill="auto"/>
            <w:vAlign w:val="center"/>
          </w:tcPr>
          <w:p w:rsidR="004061BB" w:rsidRDefault="004061BB">
            <w:pPr>
              <w:rPr>
                <w:rFonts w:ascii="宋体" w:hAnsi="宋体"/>
                <w:b/>
                <w:bCs/>
                <w:sz w:val="24"/>
                <w:szCs w:val="24"/>
              </w:rPr>
            </w:pPr>
          </w:p>
        </w:tc>
        <w:tc>
          <w:tcPr>
            <w:tcW w:w="992" w:type="dxa"/>
            <w:vMerge/>
            <w:tcBorders>
              <w:top w:val="single" w:sz="4" w:space="0" w:color="auto"/>
              <w:left w:val="single" w:sz="4" w:space="0" w:color="auto"/>
              <w:bottom w:val="nil"/>
              <w:right w:val="single" w:sz="4" w:space="0" w:color="auto"/>
            </w:tcBorders>
            <w:vAlign w:val="center"/>
          </w:tcPr>
          <w:p w:rsidR="004061BB" w:rsidRDefault="004061BB">
            <w:pPr>
              <w:rPr>
                <w:rFonts w:ascii="宋体" w:hAnsi="宋体"/>
                <w:sz w:val="24"/>
                <w:szCs w:val="24"/>
              </w:rPr>
            </w:pPr>
          </w:p>
        </w:tc>
        <w:tc>
          <w:tcPr>
            <w:tcW w:w="1560" w:type="dxa"/>
            <w:vMerge w:val="restart"/>
            <w:tcBorders>
              <w:top w:val="nil"/>
              <w:left w:val="single" w:sz="4" w:space="0" w:color="auto"/>
              <w:bottom w:val="single" w:sz="4" w:space="0" w:color="000000"/>
              <w:right w:val="single" w:sz="4" w:space="0" w:color="auto"/>
            </w:tcBorders>
            <w:shd w:val="clear" w:color="auto" w:fill="auto"/>
            <w:vAlign w:val="center"/>
          </w:tcPr>
          <w:p w:rsidR="004061BB" w:rsidRDefault="001D1741">
            <w:pPr>
              <w:rPr>
                <w:rFonts w:ascii="宋体" w:hAnsi="宋体"/>
                <w:sz w:val="24"/>
                <w:szCs w:val="24"/>
              </w:rPr>
            </w:pPr>
            <w:r>
              <w:rPr>
                <w:rFonts w:ascii="宋体" w:hAnsi="宋体" w:hint="eastAsia"/>
                <w:sz w:val="24"/>
                <w:szCs w:val="24"/>
              </w:rPr>
              <w:t>单体能耗分析</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tcPr>
          <w:p w:rsidR="004061BB" w:rsidRDefault="001D1741">
            <w:pPr>
              <w:rPr>
                <w:rFonts w:ascii="宋体" w:hAnsi="宋体"/>
                <w:sz w:val="24"/>
                <w:szCs w:val="24"/>
              </w:rPr>
            </w:pPr>
            <w:r>
              <w:rPr>
                <w:rFonts w:ascii="宋体" w:hAnsi="宋体" w:hint="eastAsia"/>
                <w:sz w:val="24"/>
                <w:szCs w:val="24"/>
              </w:rPr>
              <w:t>单体能耗概览</w:t>
            </w:r>
          </w:p>
        </w:tc>
        <w:tc>
          <w:tcPr>
            <w:tcW w:w="3827" w:type="dxa"/>
            <w:tcBorders>
              <w:top w:val="single" w:sz="4" w:space="0" w:color="auto"/>
              <w:left w:val="nil"/>
              <w:bottom w:val="single" w:sz="4" w:space="0" w:color="auto"/>
              <w:right w:val="single" w:sz="8" w:space="0" w:color="000000"/>
            </w:tcBorders>
            <w:shd w:val="clear" w:color="auto" w:fill="auto"/>
            <w:vAlign w:val="center"/>
          </w:tcPr>
          <w:p w:rsidR="004061BB" w:rsidRDefault="001D1741">
            <w:pPr>
              <w:rPr>
                <w:rFonts w:ascii="宋体" w:hAnsi="宋体"/>
                <w:sz w:val="24"/>
                <w:szCs w:val="24"/>
              </w:rPr>
            </w:pPr>
            <w:r>
              <w:rPr>
                <w:rFonts w:ascii="宋体" w:hAnsi="宋体" w:hint="eastAsia"/>
                <w:sz w:val="24"/>
                <w:szCs w:val="24"/>
              </w:rPr>
              <w:t>通过总体（基础信息）</w:t>
            </w:r>
            <w:r>
              <w:rPr>
                <w:rFonts w:ascii="宋体" w:hAnsi="宋体" w:hint="eastAsia"/>
                <w:sz w:val="24"/>
                <w:szCs w:val="24"/>
              </w:rPr>
              <w:t>-</w:t>
            </w:r>
            <w:r>
              <w:rPr>
                <w:rFonts w:ascii="宋体" w:hAnsi="宋体" w:hint="eastAsia"/>
                <w:sz w:val="24"/>
                <w:szCs w:val="24"/>
              </w:rPr>
              <w:t>变化</w:t>
            </w:r>
            <w:r>
              <w:rPr>
                <w:rFonts w:ascii="宋体" w:hAnsi="宋体" w:hint="eastAsia"/>
                <w:sz w:val="24"/>
                <w:szCs w:val="24"/>
              </w:rPr>
              <w:t>-</w:t>
            </w:r>
            <w:r>
              <w:rPr>
                <w:rFonts w:ascii="宋体" w:hAnsi="宋体" w:hint="eastAsia"/>
                <w:sz w:val="24"/>
                <w:szCs w:val="24"/>
              </w:rPr>
              <w:t>分解（能流图、</w:t>
            </w:r>
            <w:r>
              <w:rPr>
                <w:rFonts w:ascii="宋体" w:hAnsi="宋体" w:hint="eastAsia"/>
                <w:sz w:val="24"/>
                <w:szCs w:val="24"/>
              </w:rPr>
              <w:t>-</w:t>
            </w:r>
            <w:r>
              <w:rPr>
                <w:rFonts w:ascii="宋体" w:hAnsi="宋体" w:hint="eastAsia"/>
                <w:sz w:val="24"/>
                <w:szCs w:val="24"/>
              </w:rPr>
              <w:t>标签方式展示，其中标签可以链接到</w:t>
            </w:r>
            <w:proofErr w:type="gramStart"/>
            <w:r>
              <w:rPr>
                <w:rFonts w:ascii="宋体" w:hAnsi="宋体" w:hint="eastAsia"/>
                <w:sz w:val="24"/>
                <w:szCs w:val="24"/>
              </w:rPr>
              <w:t>审计报稿等</w:t>
            </w:r>
            <w:proofErr w:type="gramEnd"/>
            <w:r>
              <w:rPr>
                <w:rFonts w:ascii="宋体" w:hAnsi="宋体" w:hint="eastAsia"/>
                <w:sz w:val="24"/>
                <w:szCs w:val="24"/>
              </w:rPr>
              <w:t>。</w:t>
            </w:r>
          </w:p>
        </w:tc>
      </w:tr>
      <w:tr w:rsidR="004061BB">
        <w:trPr>
          <w:trHeight w:val="624"/>
        </w:trPr>
        <w:tc>
          <w:tcPr>
            <w:tcW w:w="699" w:type="dxa"/>
            <w:vMerge/>
            <w:tcBorders>
              <w:top w:val="single" w:sz="4" w:space="0" w:color="auto"/>
              <w:left w:val="single" w:sz="8" w:space="0" w:color="auto"/>
              <w:bottom w:val="single" w:sz="4" w:space="0" w:color="auto"/>
              <w:right w:val="single" w:sz="4" w:space="0" w:color="auto"/>
            </w:tcBorders>
            <w:shd w:val="clear" w:color="auto" w:fill="auto"/>
            <w:vAlign w:val="center"/>
          </w:tcPr>
          <w:p w:rsidR="004061BB" w:rsidRDefault="004061BB">
            <w:pPr>
              <w:rPr>
                <w:rFonts w:ascii="宋体" w:hAnsi="宋体"/>
                <w:b/>
                <w:bCs/>
                <w:sz w:val="24"/>
                <w:szCs w:val="24"/>
              </w:rPr>
            </w:pPr>
          </w:p>
        </w:tc>
        <w:tc>
          <w:tcPr>
            <w:tcW w:w="992" w:type="dxa"/>
            <w:vMerge/>
            <w:tcBorders>
              <w:top w:val="single" w:sz="4" w:space="0" w:color="auto"/>
              <w:left w:val="single" w:sz="4" w:space="0" w:color="auto"/>
              <w:bottom w:val="nil"/>
              <w:right w:val="single" w:sz="4" w:space="0" w:color="auto"/>
            </w:tcBorders>
            <w:vAlign w:val="center"/>
          </w:tcPr>
          <w:p w:rsidR="004061BB" w:rsidRDefault="004061BB">
            <w:pPr>
              <w:rPr>
                <w:rFonts w:ascii="宋体" w:hAnsi="宋体"/>
                <w:sz w:val="24"/>
                <w:szCs w:val="24"/>
              </w:rPr>
            </w:pPr>
          </w:p>
        </w:tc>
        <w:tc>
          <w:tcPr>
            <w:tcW w:w="1560" w:type="dxa"/>
            <w:vMerge/>
            <w:tcBorders>
              <w:top w:val="nil"/>
              <w:left w:val="single" w:sz="4" w:space="0" w:color="auto"/>
              <w:bottom w:val="single" w:sz="4" w:space="0" w:color="000000"/>
              <w:right w:val="single" w:sz="4" w:space="0" w:color="auto"/>
            </w:tcBorders>
            <w:vAlign w:val="center"/>
          </w:tcPr>
          <w:p w:rsidR="004061BB" w:rsidRDefault="004061BB">
            <w:pPr>
              <w:rPr>
                <w:rFonts w:ascii="宋体" w:hAnsi="宋体"/>
                <w:sz w:val="24"/>
                <w:szCs w:val="24"/>
              </w:rPr>
            </w:pPr>
          </w:p>
        </w:tc>
        <w:tc>
          <w:tcPr>
            <w:tcW w:w="1701" w:type="dxa"/>
            <w:vMerge/>
            <w:tcBorders>
              <w:top w:val="nil"/>
              <w:left w:val="single" w:sz="4" w:space="0" w:color="auto"/>
              <w:bottom w:val="single" w:sz="4" w:space="0" w:color="000000"/>
              <w:right w:val="single" w:sz="4" w:space="0" w:color="auto"/>
            </w:tcBorders>
            <w:vAlign w:val="center"/>
          </w:tcPr>
          <w:p w:rsidR="004061BB" w:rsidRDefault="004061BB">
            <w:pPr>
              <w:rPr>
                <w:rFonts w:ascii="宋体" w:hAnsi="宋体"/>
                <w:sz w:val="24"/>
                <w:szCs w:val="24"/>
              </w:rPr>
            </w:pPr>
          </w:p>
        </w:tc>
        <w:tc>
          <w:tcPr>
            <w:tcW w:w="3827" w:type="dxa"/>
            <w:vMerge w:val="restart"/>
            <w:tcBorders>
              <w:top w:val="single" w:sz="4" w:space="0" w:color="auto"/>
              <w:left w:val="single" w:sz="4" w:space="0" w:color="auto"/>
              <w:bottom w:val="nil"/>
              <w:right w:val="single" w:sz="8" w:space="0" w:color="000000"/>
            </w:tcBorders>
            <w:shd w:val="clear" w:color="auto" w:fill="auto"/>
            <w:vAlign w:val="center"/>
          </w:tcPr>
          <w:p w:rsidR="004061BB" w:rsidRDefault="001D1741">
            <w:pPr>
              <w:rPr>
                <w:rFonts w:ascii="宋体" w:hAnsi="宋体"/>
                <w:sz w:val="24"/>
                <w:szCs w:val="24"/>
              </w:rPr>
            </w:pPr>
            <w:r>
              <w:rPr>
                <w:rFonts w:ascii="宋体" w:hAnsi="宋体" w:hint="eastAsia"/>
                <w:sz w:val="24"/>
                <w:szCs w:val="24"/>
              </w:rPr>
              <w:t>包含：单体建筑基础信息，对标结果，数据质量，用</w:t>
            </w:r>
            <w:proofErr w:type="gramStart"/>
            <w:r>
              <w:rPr>
                <w:rFonts w:ascii="宋体" w:hAnsi="宋体" w:hint="eastAsia"/>
                <w:sz w:val="24"/>
                <w:szCs w:val="24"/>
              </w:rPr>
              <w:t>能历史</w:t>
            </w:r>
            <w:proofErr w:type="gramEnd"/>
            <w:r>
              <w:rPr>
                <w:rFonts w:ascii="宋体" w:hAnsi="宋体" w:hint="eastAsia"/>
                <w:sz w:val="24"/>
                <w:szCs w:val="24"/>
              </w:rPr>
              <w:t>趋势，同环比情况，</w:t>
            </w:r>
            <w:r>
              <w:rPr>
                <w:rFonts w:ascii="宋体" w:hAnsi="宋体" w:hint="eastAsia"/>
                <w:sz w:val="24"/>
                <w:szCs w:val="24"/>
              </w:rPr>
              <w:t>MD</w:t>
            </w:r>
            <w:r>
              <w:rPr>
                <w:rFonts w:ascii="宋体" w:hAnsi="宋体" w:hint="eastAsia"/>
                <w:sz w:val="24"/>
                <w:szCs w:val="24"/>
              </w:rPr>
              <w:t>负荷。通过标签连接审计报告，改造案例等。</w:t>
            </w:r>
          </w:p>
        </w:tc>
      </w:tr>
      <w:tr w:rsidR="004061BB">
        <w:trPr>
          <w:trHeight w:val="624"/>
        </w:trPr>
        <w:tc>
          <w:tcPr>
            <w:tcW w:w="699" w:type="dxa"/>
            <w:vMerge/>
            <w:tcBorders>
              <w:top w:val="single" w:sz="4" w:space="0" w:color="auto"/>
              <w:left w:val="single" w:sz="8" w:space="0" w:color="auto"/>
              <w:bottom w:val="single" w:sz="4" w:space="0" w:color="auto"/>
              <w:right w:val="single" w:sz="4" w:space="0" w:color="auto"/>
            </w:tcBorders>
            <w:shd w:val="clear" w:color="auto" w:fill="auto"/>
            <w:vAlign w:val="center"/>
          </w:tcPr>
          <w:p w:rsidR="004061BB" w:rsidRDefault="004061BB">
            <w:pPr>
              <w:rPr>
                <w:rFonts w:ascii="宋体" w:hAnsi="宋体"/>
                <w:b/>
                <w:bCs/>
                <w:sz w:val="24"/>
                <w:szCs w:val="24"/>
              </w:rPr>
            </w:pPr>
          </w:p>
        </w:tc>
        <w:tc>
          <w:tcPr>
            <w:tcW w:w="992" w:type="dxa"/>
            <w:vMerge/>
            <w:tcBorders>
              <w:top w:val="single" w:sz="4" w:space="0" w:color="auto"/>
              <w:left w:val="single" w:sz="4" w:space="0" w:color="auto"/>
              <w:bottom w:val="nil"/>
              <w:right w:val="single" w:sz="4" w:space="0" w:color="auto"/>
            </w:tcBorders>
            <w:vAlign w:val="center"/>
          </w:tcPr>
          <w:p w:rsidR="004061BB" w:rsidRDefault="004061BB">
            <w:pPr>
              <w:rPr>
                <w:rFonts w:ascii="宋体" w:hAnsi="宋体"/>
                <w:sz w:val="24"/>
                <w:szCs w:val="24"/>
              </w:rPr>
            </w:pPr>
          </w:p>
        </w:tc>
        <w:tc>
          <w:tcPr>
            <w:tcW w:w="1560" w:type="dxa"/>
            <w:vMerge/>
            <w:tcBorders>
              <w:top w:val="nil"/>
              <w:left w:val="single" w:sz="4" w:space="0" w:color="auto"/>
              <w:bottom w:val="single" w:sz="4" w:space="0" w:color="000000"/>
              <w:right w:val="single" w:sz="4" w:space="0" w:color="auto"/>
            </w:tcBorders>
            <w:vAlign w:val="center"/>
          </w:tcPr>
          <w:p w:rsidR="004061BB" w:rsidRDefault="004061BB">
            <w:pPr>
              <w:rPr>
                <w:rFonts w:ascii="宋体" w:hAnsi="宋体"/>
                <w:sz w:val="24"/>
                <w:szCs w:val="24"/>
              </w:rPr>
            </w:pPr>
          </w:p>
        </w:tc>
        <w:tc>
          <w:tcPr>
            <w:tcW w:w="1701" w:type="dxa"/>
            <w:vMerge/>
            <w:tcBorders>
              <w:top w:val="nil"/>
              <w:left w:val="single" w:sz="4" w:space="0" w:color="auto"/>
              <w:bottom w:val="single" w:sz="4" w:space="0" w:color="000000"/>
              <w:right w:val="single" w:sz="4" w:space="0" w:color="auto"/>
            </w:tcBorders>
            <w:vAlign w:val="center"/>
          </w:tcPr>
          <w:p w:rsidR="004061BB" w:rsidRDefault="004061BB">
            <w:pPr>
              <w:rPr>
                <w:rFonts w:ascii="宋体" w:hAnsi="宋体"/>
                <w:sz w:val="24"/>
                <w:szCs w:val="24"/>
              </w:rPr>
            </w:pPr>
          </w:p>
        </w:tc>
        <w:tc>
          <w:tcPr>
            <w:tcW w:w="3827" w:type="dxa"/>
            <w:vMerge/>
            <w:tcBorders>
              <w:top w:val="single" w:sz="4" w:space="0" w:color="auto"/>
              <w:left w:val="single" w:sz="4" w:space="0" w:color="auto"/>
              <w:bottom w:val="nil"/>
              <w:right w:val="single" w:sz="8" w:space="0" w:color="000000"/>
            </w:tcBorders>
            <w:vAlign w:val="center"/>
          </w:tcPr>
          <w:p w:rsidR="004061BB" w:rsidRDefault="004061BB">
            <w:pPr>
              <w:rPr>
                <w:rFonts w:ascii="宋体" w:hAnsi="宋体"/>
                <w:sz w:val="24"/>
                <w:szCs w:val="24"/>
              </w:rPr>
            </w:pPr>
          </w:p>
        </w:tc>
      </w:tr>
      <w:tr w:rsidR="004061BB">
        <w:trPr>
          <w:trHeight w:val="243"/>
        </w:trPr>
        <w:tc>
          <w:tcPr>
            <w:tcW w:w="699" w:type="dxa"/>
            <w:vMerge/>
            <w:tcBorders>
              <w:top w:val="single" w:sz="4" w:space="0" w:color="auto"/>
              <w:left w:val="single" w:sz="8" w:space="0" w:color="auto"/>
              <w:bottom w:val="single" w:sz="4" w:space="0" w:color="auto"/>
              <w:right w:val="single" w:sz="4" w:space="0" w:color="auto"/>
            </w:tcBorders>
            <w:shd w:val="clear" w:color="auto" w:fill="auto"/>
            <w:vAlign w:val="center"/>
          </w:tcPr>
          <w:p w:rsidR="004061BB" w:rsidRDefault="004061BB">
            <w:pPr>
              <w:rPr>
                <w:rFonts w:ascii="宋体" w:hAnsi="宋体"/>
                <w:b/>
                <w:bCs/>
                <w:sz w:val="24"/>
                <w:szCs w:val="24"/>
              </w:rPr>
            </w:pPr>
          </w:p>
        </w:tc>
        <w:tc>
          <w:tcPr>
            <w:tcW w:w="992" w:type="dxa"/>
            <w:vMerge/>
            <w:tcBorders>
              <w:top w:val="single" w:sz="4" w:space="0" w:color="auto"/>
              <w:left w:val="single" w:sz="4" w:space="0" w:color="auto"/>
              <w:bottom w:val="nil"/>
              <w:right w:val="single" w:sz="4" w:space="0" w:color="auto"/>
            </w:tcBorders>
            <w:vAlign w:val="center"/>
          </w:tcPr>
          <w:p w:rsidR="004061BB" w:rsidRDefault="004061BB">
            <w:pPr>
              <w:rPr>
                <w:rFonts w:ascii="宋体" w:hAnsi="宋体"/>
                <w:sz w:val="24"/>
                <w:szCs w:val="24"/>
              </w:rPr>
            </w:pPr>
          </w:p>
        </w:tc>
        <w:tc>
          <w:tcPr>
            <w:tcW w:w="1560" w:type="dxa"/>
            <w:vMerge/>
            <w:tcBorders>
              <w:top w:val="nil"/>
              <w:left w:val="single" w:sz="4" w:space="0" w:color="auto"/>
              <w:bottom w:val="single" w:sz="4" w:space="0" w:color="000000"/>
              <w:right w:val="single" w:sz="4" w:space="0" w:color="auto"/>
            </w:tcBorders>
            <w:vAlign w:val="center"/>
          </w:tcPr>
          <w:p w:rsidR="004061BB" w:rsidRDefault="004061BB">
            <w:pPr>
              <w:rPr>
                <w:rFonts w:ascii="宋体" w:hAnsi="宋体"/>
                <w:sz w:val="24"/>
                <w:szCs w:val="24"/>
              </w:rPr>
            </w:pPr>
          </w:p>
        </w:tc>
        <w:tc>
          <w:tcPr>
            <w:tcW w:w="1701" w:type="dxa"/>
            <w:tcBorders>
              <w:top w:val="nil"/>
              <w:left w:val="nil"/>
              <w:bottom w:val="single" w:sz="4" w:space="0" w:color="auto"/>
              <w:right w:val="single" w:sz="4" w:space="0" w:color="auto"/>
            </w:tcBorders>
            <w:shd w:val="clear" w:color="auto" w:fill="auto"/>
            <w:vAlign w:val="bottom"/>
          </w:tcPr>
          <w:p w:rsidR="004061BB" w:rsidRDefault="001D1741">
            <w:pPr>
              <w:rPr>
                <w:rFonts w:ascii="宋体" w:hAnsi="宋体"/>
                <w:sz w:val="24"/>
                <w:szCs w:val="24"/>
              </w:rPr>
            </w:pPr>
            <w:r>
              <w:rPr>
                <w:rFonts w:ascii="宋体" w:hAnsi="宋体" w:hint="eastAsia"/>
                <w:sz w:val="24"/>
                <w:szCs w:val="24"/>
              </w:rPr>
              <w:t>远程抄表</w:t>
            </w:r>
          </w:p>
        </w:tc>
        <w:tc>
          <w:tcPr>
            <w:tcW w:w="3827" w:type="dxa"/>
            <w:tcBorders>
              <w:top w:val="single" w:sz="4" w:space="0" w:color="auto"/>
              <w:left w:val="nil"/>
              <w:bottom w:val="single" w:sz="4" w:space="0" w:color="auto"/>
              <w:right w:val="single" w:sz="8" w:space="0" w:color="000000"/>
            </w:tcBorders>
            <w:shd w:val="clear" w:color="auto" w:fill="auto"/>
            <w:vAlign w:val="center"/>
          </w:tcPr>
          <w:p w:rsidR="004061BB" w:rsidRDefault="001D1741">
            <w:pPr>
              <w:rPr>
                <w:rFonts w:ascii="宋体" w:hAnsi="宋体"/>
                <w:sz w:val="24"/>
                <w:szCs w:val="24"/>
              </w:rPr>
            </w:pPr>
            <w:r>
              <w:rPr>
                <w:rFonts w:ascii="宋体" w:hAnsi="宋体" w:hint="eastAsia"/>
                <w:sz w:val="24"/>
                <w:szCs w:val="24"/>
              </w:rPr>
              <w:t>作为单体用户使用频率最高的一项功能，可以协助用户进行专业管理。</w:t>
            </w:r>
          </w:p>
        </w:tc>
      </w:tr>
      <w:tr w:rsidR="004061BB">
        <w:trPr>
          <w:trHeight w:val="461"/>
        </w:trPr>
        <w:tc>
          <w:tcPr>
            <w:tcW w:w="699" w:type="dxa"/>
            <w:vMerge/>
            <w:tcBorders>
              <w:top w:val="single" w:sz="4" w:space="0" w:color="auto"/>
              <w:left w:val="single" w:sz="8" w:space="0" w:color="auto"/>
              <w:bottom w:val="single" w:sz="4" w:space="0" w:color="auto"/>
              <w:right w:val="single" w:sz="4" w:space="0" w:color="auto"/>
            </w:tcBorders>
            <w:shd w:val="clear" w:color="auto" w:fill="auto"/>
            <w:vAlign w:val="center"/>
          </w:tcPr>
          <w:p w:rsidR="004061BB" w:rsidRDefault="004061BB">
            <w:pPr>
              <w:rPr>
                <w:rFonts w:ascii="宋体" w:hAnsi="宋体"/>
                <w:b/>
                <w:bCs/>
                <w:sz w:val="24"/>
                <w:szCs w:val="24"/>
              </w:rPr>
            </w:pPr>
          </w:p>
        </w:tc>
        <w:tc>
          <w:tcPr>
            <w:tcW w:w="992" w:type="dxa"/>
            <w:vMerge/>
            <w:tcBorders>
              <w:top w:val="single" w:sz="4" w:space="0" w:color="auto"/>
              <w:left w:val="single" w:sz="4" w:space="0" w:color="auto"/>
              <w:bottom w:val="nil"/>
              <w:right w:val="single" w:sz="4" w:space="0" w:color="auto"/>
            </w:tcBorders>
            <w:vAlign w:val="center"/>
          </w:tcPr>
          <w:p w:rsidR="004061BB" w:rsidRDefault="004061BB">
            <w:pPr>
              <w:rPr>
                <w:rFonts w:ascii="宋体" w:hAnsi="宋体"/>
                <w:sz w:val="24"/>
                <w:szCs w:val="24"/>
              </w:rPr>
            </w:pPr>
          </w:p>
        </w:tc>
        <w:tc>
          <w:tcPr>
            <w:tcW w:w="1560" w:type="dxa"/>
            <w:vMerge/>
            <w:tcBorders>
              <w:top w:val="nil"/>
              <w:left w:val="single" w:sz="4" w:space="0" w:color="auto"/>
              <w:bottom w:val="single" w:sz="4" w:space="0" w:color="000000"/>
              <w:right w:val="single" w:sz="4" w:space="0" w:color="auto"/>
            </w:tcBorders>
            <w:vAlign w:val="center"/>
          </w:tcPr>
          <w:p w:rsidR="004061BB" w:rsidRDefault="004061BB">
            <w:pPr>
              <w:rPr>
                <w:rFonts w:ascii="宋体" w:hAnsi="宋体"/>
                <w:sz w:val="24"/>
                <w:szCs w:val="24"/>
              </w:rPr>
            </w:pPr>
          </w:p>
        </w:tc>
        <w:tc>
          <w:tcPr>
            <w:tcW w:w="1701" w:type="dxa"/>
            <w:tcBorders>
              <w:top w:val="nil"/>
              <w:left w:val="nil"/>
              <w:bottom w:val="single" w:sz="4" w:space="0" w:color="auto"/>
              <w:right w:val="single" w:sz="4" w:space="0" w:color="auto"/>
            </w:tcBorders>
            <w:shd w:val="clear" w:color="auto" w:fill="auto"/>
            <w:vAlign w:val="center"/>
          </w:tcPr>
          <w:p w:rsidR="004061BB" w:rsidRDefault="001D1741">
            <w:pPr>
              <w:rPr>
                <w:rFonts w:ascii="宋体" w:hAnsi="宋体"/>
                <w:sz w:val="24"/>
                <w:szCs w:val="24"/>
              </w:rPr>
            </w:pPr>
            <w:r>
              <w:rPr>
                <w:rFonts w:ascii="宋体" w:hAnsi="宋体" w:hint="eastAsia"/>
                <w:sz w:val="24"/>
                <w:szCs w:val="24"/>
              </w:rPr>
              <w:t>数据质量</w:t>
            </w:r>
          </w:p>
        </w:tc>
        <w:tc>
          <w:tcPr>
            <w:tcW w:w="3827" w:type="dxa"/>
            <w:tcBorders>
              <w:top w:val="single" w:sz="4" w:space="0" w:color="auto"/>
              <w:left w:val="nil"/>
              <w:bottom w:val="single" w:sz="4" w:space="0" w:color="auto"/>
              <w:right w:val="single" w:sz="8" w:space="0" w:color="000000"/>
            </w:tcBorders>
            <w:shd w:val="clear" w:color="auto" w:fill="auto"/>
            <w:vAlign w:val="center"/>
          </w:tcPr>
          <w:p w:rsidR="004061BB" w:rsidRDefault="001D1741">
            <w:pPr>
              <w:rPr>
                <w:rFonts w:ascii="宋体" w:hAnsi="宋体"/>
                <w:sz w:val="24"/>
                <w:szCs w:val="24"/>
              </w:rPr>
            </w:pPr>
            <w:r>
              <w:rPr>
                <w:rFonts w:ascii="宋体" w:hAnsi="宋体" w:hint="eastAsia"/>
                <w:sz w:val="24"/>
                <w:szCs w:val="24"/>
              </w:rPr>
              <w:t>可以协助用户对分项计量</w:t>
            </w:r>
            <w:proofErr w:type="gramStart"/>
            <w:r>
              <w:rPr>
                <w:rFonts w:ascii="宋体" w:hAnsi="宋体" w:hint="eastAsia"/>
                <w:sz w:val="24"/>
                <w:szCs w:val="24"/>
              </w:rPr>
              <w:t>楼宇维保和</w:t>
            </w:r>
            <w:proofErr w:type="gramEnd"/>
            <w:r>
              <w:rPr>
                <w:rFonts w:ascii="宋体" w:hAnsi="宋体" w:hint="eastAsia"/>
                <w:sz w:val="24"/>
                <w:szCs w:val="24"/>
              </w:rPr>
              <w:t>用户都能了解数据在线及质量情况。</w:t>
            </w:r>
          </w:p>
        </w:tc>
      </w:tr>
      <w:tr w:rsidR="004061BB">
        <w:trPr>
          <w:trHeight w:val="230"/>
        </w:trPr>
        <w:tc>
          <w:tcPr>
            <w:tcW w:w="699" w:type="dxa"/>
            <w:vMerge/>
            <w:tcBorders>
              <w:top w:val="single" w:sz="4" w:space="0" w:color="auto"/>
              <w:left w:val="single" w:sz="8" w:space="0" w:color="auto"/>
              <w:bottom w:val="single" w:sz="4" w:space="0" w:color="auto"/>
              <w:right w:val="single" w:sz="4" w:space="0" w:color="auto"/>
            </w:tcBorders>
            <w:shd w:val="clear" w:color="auto" w:fill="auto"/>
            <w:vAlign w:val="center"/>
          </w:tcPr>
          <w:p w:rsidR="004061BB" w:rsidRDefault="004061BB">
            <w:pPr>
              <w:rPr>
                <w:rFonts w:ascii="宋体" w:hAnsi="宋体"/>
                <w:b/>
                <w:bCs/>
                <w:sz w:val="24"/>
                <w:szCs w:val="24"/>
              </w:rPr>
            </w:pPr>
          </w:p>
        </w:tc>
        <w:tc>
          <w:tcPr>
            <w:tcW w:w="992" w:type="dxa"/>
            <w:vMerge/>
            <w:tcBorders>
              <w:top w:val="single" w:sz="4" w:space="0" w:color="auto"/>
              <w:left w:val="single" w:sz="4" w:space="0" w:color="auto"/>
              <w:bottom w:val="nil"/>
              <w:right w:val="single" w:sz="4" w:space="0" w:color="auto"/>
            </w:tcBorders>
            <w:vAlign w:val="center"/>
          </w:tcPr>
          <w:p w:rsidR="004061BB" w:rsidRDefault="004061BB">
            <w:pPr>
              <w:rPr>
                <w:rFonts w:ascii="宋体" w:hAnsi="宋体"/>
                <w:sz w:val="24"/>
                <w:szCs w:val="24"/>
              </w:rPr>
            </w:pPr>
          </w:p>
        </w:tc>
        <w:tc>
          <w:tcPr>
            <w:tcW w:w="1560" w:type="dxa"/>
            <w:vMerge w:val="restart"/>
            <w:tcBorders>
              <w:top w:val="nil"/>
              <w:left w:val="single" w:sz="4" w:space="0" w:color="auto"/>
              <w:bottom w:val="single" w:sz="4" w:space="0" w:color="000000"/>
              <w:right w:val="single" w:sz="4" w:space="0" w:color="auto"/>
            </w:tcBorders>
            <w:shd w:val="clear" w:color="auto" w:fill="auto"/>
            <w:vAlign w:val="center"/>
          </w:tcPr>
          <w:p w:rsidR="004061BB" w:rsidRDefault="001D1741">
            <w:pPr>
              <w:rPr>
                <w:rFonts w:ascii="宋体" w:hAnsi="宋体"/>
                <w:sz w:val="24"/>
                <w:szCs w:val="24"/>
              </w:rPr>
            </w:pPr>
            <w:r>
              <w:rPr>
                <w:rFonts w:ascii="宋体" w:hAnsi="宋体" w:hint="eastAsia"/>
                <w:sz w:val="24"/>
                <w:szCs w:val="24"/>
              </w:rPr>
              <w:t>数据申报</w:t>
            </w:r>
          </w:p>
        </w:tc>
        <w:tc>
          <w:tcPr>
            <w:tcW w:w="1701" w:type="dxa"/>
            <w:tcBorders>
              <w:top w:val="nil"/>
              <w:left w:val="nil"/>
              <w:bottom w:val="single" w:sz="4" w:space="0" w:color="auto"/>
              <w:right w:val="single" w:sz="4" w:space="0" w:color="auto"/>
            </w:tcBorders>
            <w:shd w:val="clear" w:color="auto" w:fill="auto"/>
            <w:vAlign w:val="bottom"/>
          </w:tcPr>
          <w:p w:rsidR="004061BB" w:rsidRDefault="001D1741">
            <w:pPr>
              <w:rPr>
                <w:rFonts w:ascii="宋体" w:hAnsi="宋体"/>
                <w:sz w:val="24"/>
                <w:szCs w:val="24"/>
              </w:rPr>
            </w:pPr>
            <w:r>
              <w:rPr>
                <w:rFonts w:ascii="宋体" w:hAnsi="宋体" w:hint="eastAsia"/>
                <w:sz w:val="24"/>
                <w:szCs w:val="24"/>
              </w:rPr>
              <w:t>基础信息维护</w:t>
            </w:r>
          </w:p>
        </w:tc>
        <w:tc>
          <w:tcPr>
            <w:tcW w:w="3827" w:type="dxa"/>
            <w:vMerge w:val="restart"/>
            <w:tcBorders>
              <w:top w:val="single" w:sz="4" w:space="0" w:color="auto"/>
              <w:left w:val="single" w:sz="4" w:space="0" w:color="auto"/>
              <w:bottom w:val="single" w:sz="4" w:space="0" w:color="000000"/>
              <w:right w:val="single" w:sz="8" w:space="0" w:color="000000"/>
            </w:tcBorders>
            <w:shd w:val="clear" w:color="auto" w:fill="auto"/>
            <w:vAlign w:val="center"/>
          </w:tcPr>
          <w:p w:rsidR="004061BB" w:rsidRDefault="001D1741">
            <w:pPr>
              <w:rPr>
                <w:rFonts w:ascii="宋体" w:hAnsi="宋体"/>
                <w:sz w:val="24"/>
                <w:szCs w:val="24"/>
              </w:rPr>
            </w:pPr>
            <w:proofErr w:type="gramStart"/>
            <w:r>
              <w:rPr>
                <w:rFonts w:ascii="宋体" w:hAnsi="宋体" w:hint="eastAsia"/>
                <w:sz w:val="24"/>
                <w:szCs w:val="24"/>
              </w:rPr>
              <w:t>实现微信同步</w:t>
            </w:r>
            <w:proofErr w:type="gramEnd"/>
            <w:r>
              <w:rPr>
                <w:rFonts w:ascii="宋体" w:hAnsi="宋体" w:hint="eastAsia"/>
                <w:sz w:val="24"/>
                <w:szCs w:val="24"/>
              </w:rPr>
              <w:t>，上报照片审核，电子手册。其中，用户登录为申报，管理员登录为审核。所有信息相互关联，对</w:t>
            </w:r>
            <w:proofErr w:type="gramStart"/>
            <w:r>
              <w:rPr>
                <w:rFonts w:ascii="宋体" w:hAnsi="宋体" w:hint="eastAsia"/>
                <w:sz w:val="24"/>
                <w:szCs w:val="24"/>
              </w:rPr>
              <w:t>标数据</w:t>
            </w:r>
            <w:proofErr w:type="gramEnd"/>
            <w:r>
              <w:rPr>
                <w:rFonts w:ascii="宋体" w:hAnsi="宋体" w:hint="eastAsia"/>
                <w:sz w:val="24"/>
                <w:szCs w:val="24"/>
              </w:rPr>
              <w:t>可直接利用。</w:t>
            </w:r>
          </w:p>
        </w:tc>
      </w:tr>
      <w:tr w:rsidR="004061BB">
        <w:trPr>
          <w:trHeight w:val="243"/>
        </w:trPr>
        <w:tc>
          <w:tcPr>
            <w:tcW w:w="699" w:type="dxa"/>
            <w:vMerge/>
            <w:tcBorders>
              <w:top w:val="single" w:sz="4" w:space="0" w:color="auto"/>
              <w:left w:val="single" w:sz="8" w:space="0" w:color="auto"/>
              <w:bottom w:val="single" w:sz="4" w:space="0" w:color="auto"/>
              <w:right w:val="single" w:sz="4" w:space="0" w:color="auto"/>
            </w:tcBorders>
            <w:shd w:val="clear" w:color="auto" w:fill="auto"/>
            <w:vAlign w:val="center"/>
          </w:tcPr>
          <w:p w:rsidR="004061BB" w:rsidRDefault="004061BB">
            <w:pPr>
              <w:rPr>
                <w:rFonts w:ascii="宋体" w:hAnsi="宋体"/>
                <w:b/>
                <w:bCs/>
                <w:sz w:val="24"/>
                <w:szCs w:val="24"/>
              </w:rPr>
            </w:pPr>
          </w:p>
        </w:tc>
        <w:tc>
          <w:tcPr>
            <w:tcW w:w="992" w:type="dxa"/>
            <w:vMerge/>
            <w:tcBorders>
              <w:top w:val="single" w:sz="4" w:space="0" w:color="auto"/>
              <w:left w:val="single" w:sz="4" w:space="0" w:color="auto"/>
              <w:bottom w:val="nil"/>
              <w:right w:val="single" w:sz="4" w:space="0" w:color="auto"/>
            </w:tcBorders>
            <w:vAlign w:val="center"/>
          </w:tcPr>
          <w:p w:rsidR="004061BB" w:rsidRDefault="004061BB">
            <w:pPr>
              <w:rPr>
                <w:rFonts w:ascii="宋体" w:hAnsi="宋体"/>
                <w:sz w:val="24"/>
                <w:szCs w:val="24"/>
              </w:rPr>
            </w:pPr>
          </w:p>
        </w:tc>
        <w:tc>
          <w:tcPr>
            <w:tcW w:w="1560" w:type="dxa"/>
            <w:vMerge/>
            <w:tcBorders>
              <w:top w:val="nil"/>
              <w:left w:val="single" w:sz="4" w:space="0" w:color="auto"/>
              <w:bottom w:val="single" w:sz="4" w:space="0" w:color="000000"/>
              <w:right w:val="single" w:sz="4" w:space="0" w:color="auto"/>
            </w:tcBorders>
            <w:vAlign w:val="center"/>
          </w:tcPr>
          <w:p w:rsidR="004061BB" w:rsidRDefault="004061BB">
            <w:pPr>
              <w:rPr>
                <w:rFonts w:ascii="宋体" w:hAnsi="宋体"/>
                <w:sz w:val="24"/>
                <w:szCs w:val="24"/>
              </w:rPr>
            </w:pPr>
          </w:p>
        </w:tc>
        <w:tc>
          <w:tcPr>
            <w:tcW w:w="1701" w:type="dxa"/>
            <w:tcBorders>
              <w:top w:val="nil"/>
              <w:left w:val="nil"/>
              <w:bottom w:val="single" w:sz="4" w:space="0" w:color="auto"/>
              <w:right w:val="single" w:sz="4" w:space="0" w:color="auto"/>
            </w:tcBorders>
            <w:shd w:val="clear" w:color="auto" w:fill="auto"/>
            <w:vAlign w:val="bottom"/>
          </w:tcPr>
          <w:p w:rsidR="004061BB" w:rsidRDefault="001D1741">
            <w:pPr>
              <w:rPr>
                <w:rFonts w:ascii="宋体" w:hAnsi="宋体"/>
                <w:sz w:val="24"/>
                <w:szCs w:val="24"/>
              </w:rPr>
            </w:pPr>
            <w:r>
              <w:rPr>
                <w:rFonts w:ascii="宋体" w:hAnsi="宋体" w:hint="eastAsia"/>
                <w:sz w:val="24"/>
                <w:szCs w:val="24"/>
              </w:rPr>
              <w:t>用能信息申报</w:t>
            </w:r>
          </w:p>
        </w:tc>
        <w:tc>
          <w:tcPr>
            <w:tcW w:w="3827" w:type="dxa"/>
            <w:vMerge/>
            <w:tcBorders>
              <w:top w:val="nil"/>
              <w:left w:val="nil"/>
              <w:bottom w:val="single" w:sz="4" w:space="0" w:color="auto"/>
              <w:right w:val="single" w:sz="4" w:space="0" w:color="auto"/>
            </w:tcBorders>
            <w:vAlign w:val="center"/>
          </w:tcPr>
          <w:p w:rsidR="004061BB" w:rsidRDefault="004061BB">
            <w:pPr>
              <w:rPr>
                <w:rFonts w:ascii="宋体" w:hAnsi="宋体"/>
                <w:sz w:val="24"/>
                <w:szCs w:val="24"/>
              </w:rPr>
            </w:pPr>
          </w:p>
        </w:tc>
      </w:tr>
      <w:tr w:rsidR="004061BB">
        <w:trPr>
          <w:trHeight w:val="243"/>
        </w:trPr>
        <w:tc>
          <w:tcPr>
            <w:tcW w:w="699" w:type="dxa"/>
            <w:vMerge/>
            <w:tcBorders>
              <w:top w:val="single" w:sz="4" w:space="0" w:color="auto"/>
              <w:left w:val="single" w:sz="8" w:space="0" w:color="auto"/>
              <w:bottom w:val="single" w:sz="4" w:space="0" w:color="auto"/>
              <w:right w:val="single" w:sz="4" w:space="0" w:color="auto"/>
            </w:tcBorders>
            <w:shd w:val="clear" w:color="auto" w:fill="auto"/>
            <w:vAlign w:val="center"/>
          </w:tcPr>
          <w:p w:rsidR="004061BB" w:rsidRDefault="004061BB">
            <w:pPr>
              <w:rPr>
                <w:rFonts w:ascii="宋体" w:hAnsi="宋体"/>
                <w:b/>
                <w:bCs/>
                <w:sz w:val="24"/>
                <w:szCs w:val="24"/>
              </w:rPr>
            </w:pPr>
          </w:p>
        </w:tc>
        <w:tc>
          <w:tcPr>
            <w:tcW w:w="992" w:type="dxa"/>
            <w:vMerge/>
            <w:tcBorders>
              <w:top w:val="single" w:sz="4" w:space="0" w:color="auto"/>
              <w:left w:val="single" w:sz="4" w:space="0" w:color="auto"/>
              <w:bottom w:val="nil"/>
              <w:right w:val="single" w:sz="4" w:space="0" w:color="auto"/>
            </w:tcBorders>
            <w:vAlign w:val="center"/>
          </w:tcPr>
          <w:p w:rsidR="004061BB" w:rsidRDefault="004061BB">
            <w:pPr>
              <w:rPr>
                <w:rFonts w:ascii="宋体" w:hAnsi="宋体"/>
                <w:sz w:val="24"/>
                <w:szCs w:val="24"/>
              </w:rPr>
            </w:pPr>
          </w:p>
        </w:tc>
        <w:tc>
          <w:tcPr>
            <w:tcW w:w="1560" w:type="dxa"/>
            <w:vMerge/>
            <w:tcBorders>
              <w:top w:val="nil"/>
              <w:left w:val="single" w:sz="4" w:space="0" w:color="auto"/>
              <w:bottom w:val="single" w:sz="4" w:space="0" w:color="000000"/>
              <w:right w:val="single" w:sz="4" w:space="0" w:color="auto"/>
            </w:tcBorders>
            <w:vAlign w:val="center"/>
          </w:tcPr>
          <w:p w:rsidR="004061BB" w:rsidRDefault="004061BB">
            <w:pPr>
              <w:rPr>
                <w:rFonts w:ascii="宋体" w:hAnsi="宋体"/>
                <w:sz w:val="24"/>
                <w:szCs w:val="24"/>
              </w:rPr>
            </w:pPr>
          </w:p>
        </w:tc>
        <w:tc>
          <w:tcPr>
            <w:tcW w:w="1701" w:type="dxa"/>
            <w:tcBorders>
              <w:top w:val="nil"/>
              <w:left w:val="nil"/>
              <w:bottom w:val="single" w:sz="4" w:space="0" w:color="auto"/>
              <w:right w:val="single" w:sz="4" w:space="0" w:color="auto"/>
            </w:tcBorders>
            <w:shd w:val="clear" w:color="auto" w:fill="auto"/>
            <w:vAlign w:val="bottom"/>
          </w:tcPr>
          <w:p w:rsidR="004061BB" w:rsidRDefault="001D1741">
            <w:pPr>
              <w:rPr>
                <w:rFonts w:ascii="宋体" w:hAnsi="宋体"/>
                <w:sz w:val="24"/>
                <w:szCs w:val="24"/>
              </w:rPr>
            </w:pPr>
            <w:r>
              <w:rPr>
                <w:rFonts w:ascii="宋体" w:hAnsi="宋体" w:hint="eastAsia"/>
                <w:sz w:val="24"/>
                <w:szCs w:val="24"/>
              </w:rPr>
              <w:t>基础信息审核</w:t>
            </w:r>
          </w:p>
        </w:tc>
        <w:tc>
          <w:tcPr>
            <w:tcW w:w="3827" w:type="dxa"/>
            <w:vMerge/>
            <w:tcBorders>
              <w:top w:val="nil"/>
              <w:left w:val="nil"/>
              <w:bottom w:val="single" w:sz="4" w:space="0" w:color="auto"/>
              <w:right w:val="single" w:sz="4" w:space="0" w:color="auto"/>
            </w:tcBorders>
            <w:vAlign w:val="center"/>
          </w:tcPr>
          <w:p w:rsidR="004061BB" w:rsidRDefault="004061BB">
            <w:pPr>
              <w:rPr>
                <w:rFonts w:ascii="宋体" w:hAnsi="宋体"/>
                <w:sz w:val="24"/>
                <w:szCs w:val="24"/>
              </w:rPr>
            </w:pPr>
          </w:p>
        </w:tc>
      </w:tr>
      <w:tr w:rsidR="004061BB">
        <w:trPr>
          <w:trHeight w:val="243"/>
        </w:trPr>
        <w:tc>
          <w:tcPr>
            <w:tcW w:w="699" w:type="dxa"/>
            <w:vMerge/>
            <w:tcBorders>
              <w:top w:val="single" w:sz="4" w:space="0" w:color="auto"/>
              <w:left w:val="single" w:sz="8" w:space="0" w:color="auto"/>
              <w:bottom w:val="single" w:sz="4" w:space="0" w:color="auto"/>
              <w:right w:val="single" w:sz="4" w:space="0" w:color="auto"/>
            </w:tcBorders>
            <w:shd w:val="clear" w:color="auto" w:fill="auto"/>
            <w:vAlign w:val="center"/>
          </w:tcPr>
          <w:p w:rsidR="004061BB" w:rsidRDefault="004061BB">
            <w:pPr>
              <w:rPr>
                <w:rFonts w:ascii="宋体" w:hAnsi="宋体"/>
                <w:b/>
                <w:bCs/>
                <w:sz w:val="24"/>
                <w:szCs w:val="24"/>
              </w:rPr>
            </w:pPr>
          </w:p>
        </w:tc>
        <w:tc>
          <w:tcPr>
            <w:tcW w:w="992" w:type="dxa"/>
            <w:vMerge/>
            <w:tcBorders>
              <w:top w:val="single" w:sz="4" w:space="0" w:color="auto"/>
              <w:left w:val="single" w:sz="4" w:space="0" w:color="auto"/>
              <w:bottom w:val="nil"/>
              <w:right w:val="single" w:sz="4" w:space="0" w:color="auto"/>
            </w:tcBorders>
            <w:vAlign w:val="center"/>
          </w:tcPr>
          <w:p w:rsidR="004061BB" w:rsidRDefault="004061BB">
            <w:pPr>
              <w:rPr>
                <w:rFonts w:ascii="宋体" w:hAnsi="宋体"/>
                <w:sz w:val="24"/>
                <w:szCs w:val="24"/>
              </w:rPr>
            </w:pPr>
          </w:p>
        </w:tc>
        <w:tc>
          <w:tcPr>
            <w:tcW w:w="1560" w:type="dxa"/>
            <w:vMerge/>
            <w:tcBorders>
              <w:top w:val="nil"/>
              <w:left w:val="single" w:sz="4" w:space="0" w:color="auto"/>
              <w:bottom w:val="single" w:sz="4" w:space="0" w:color="000000"/>
              <w:right w:val="single" w:sz="4" w:space="0" w:color="auto"/>
            </w:tcBorders>
            <w:vAlign w:val="center"/>
          </w:tcPr>
          <w:p w:rsidR="004061BB" w:rsidRDefault="004061BB">
            <w:pPr>
              <w:rPr>
                <w:rFonts w:ascii="宋体" w:hAnsi="宋体"/>
                <w:sz w:val="24"/>
                <w:szCs w:val="24"/>
              </w:rPr>
            </w:pPr>
          </w:p>
        </w:tc>
        <w:tc>
          <w:tcPr>
            <w:tcW w:w="1701" w:type="dxa"/>
            <w:tcBorders>
              <w:top w:val="nil"/>
              <w:left w:val="nil"/>
              <w:bottom w:val="single" w:sz="4" w:space="0" w:color="auto"/>
              <w:right w:val="single" w:sz="4" w:space="0" w:color="auto"/>
            </w:tcBorders>
            <w:shd w:val="clear" w:color="auto" w:fill="auto"/>
            <w:vAlign w:val="bottom"/>
          </w:tcPr>
          <w:p w:rsidR="004061BB" w:rsidRDefault="001D1741">
            <w:pPr>
              <w:rPr>
                <w:rFonts w:ascii="宋体" w:hAnsi="宋体"/>
                <w:sz w:val="24"/>
                <w:szCs w:val="24"/>
              </w:rPr>
            </w:pPr>
            <w:r>
              <w:rPr>
                <w:rFonts w:ascii="宋体" w:hAnsi="宋体" w:hint="eastAsia"/>
                <w:sz w:val="24"/>
                <w:szCs w:val="24"/>
              </w:rPr>
              <w:t>用能信息审核</w:t>
            </w:r>
          </w:p>
        </w:tc>
        <w:tc>
          <w:tcPr>
            <w:tcW w:w="3827" w:type="dxa"/>
            <w:vMerge/>
            <w:tcBorders>
              <w:top w:val="nil"/>
              <w:left w:val="nil"/>
              <w:bottom w:val="single" w:sz="4" w:space="0" w:color="auto"/>
              <w:right w:val="single" w:sz="4" w:space="0" w:color="auto"/>
            </w:tcBorders>
            <w:vAlign w:val="center"/>
          </w:tcPr>
          <w:p w:rsidR="004061BB" w:rsidRDefault="004061BB">
            <w:pPr>
              <w:rPr>
                <w:rFonts w:ascii="宋体" w:hAnsi="宋体"/>
                <w:sz w:val="24"/>
                <w:szCs w:val="24"/>
              </w:rPr>
            </w:pPr>
          </w:p>
        </w:tc>
      </w:tr>
      <w:tr w:rsidR="004061BB">
        <w:trPr>
          <w:trHeight w:val="487"/>
        </w:trPr>
        <w:tc>
          <w:tcPr>
            <w:tcW w:w="699" w:type="dxa"/>
            <w:vMerge/>
            <w:tcBorders>
              <w:top w:val="single" w:sz="4" w:space="0" w:color="auto"/>
              <w:left w:val="single" w:sz="8" w:space="0" w:color="auto"/>
              <w:bottom w:val="single" w:sz="4" w:space="0" w:color="auto"/>
              <w:right w:val="single" w:sz="4" w:space="0" w:color="auto"/>
            </w:tcBorders>
            <w:shd w:val="clear" w:color="auto" w:fill="auto"/>
            <w:vAlign w:val="center"/>
          </w:tcPr>
          <w:p w:rsidR="004061BB" w:rsidRDefault="004061BB">
            <w:pPr>
              <w:rPr>
                <w:rFonts w:ascii="宋体" w:hAnsi="宋体"/>
                <w:b/>
                <w:bCs/>
                <w:sz w:val="24"/>
                <w:szCs w:val="24"/>
              </w:rPr>
            </w:pPr>
          </w:p>
        </w:tc>
        <w:tc>
          <w:tcPr>
            <w:tcW w:w="992" w:type="dxa"/>
            <w:vMerge/>
            <w:tcBorders>
              <w:top w:val="single" w:sz="4" w:space="0" w:color="auto"/>
              <w:left w:val="single" w:sz="4" w:space="0" w:color="auto"/>
              <w:bottom w:val="nil"/>
              <w:right w:val="single" w:sz="4" w:space="0" w:color="auto"/>
            </w:tcBorders>
            <w:vAlign w:val="center"/>
          </w:tcPr>
          <w:p w:rsidR="004061BB" w:rsidRDefault="004061BB">
            <w:pPr>
              <w:rPr>
                <w:rFonts w:ascii="宋体" w:hAnsi="宋体"/>
                <w:sz w:val="24"/>
                <w:szCs w:val="24"/>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tcPr>
          <w:p w:rsidR="004061BB" w:rsidRDefault="001D1741">
            <w:pPr>
              <w:rPr>
                <w:rFonts w:ascii="宋体" w:hAnsi="宋体"/>
                <w:sz w:val="24"/>
                <w:szCs w:val="24"/>
              </w:rPr>
            </w:pPr>
            <w:r>
              <w:rPr>
                <w:rFonts w:ascii="宋体" w:hAnsi="宋体" w:hint="eastAsia"/>
                <w:sz w:val="24"/>
                <w:szCs w:val="24"/>
              </w:rPr>
              <w:t>能效对标</w:t>
            </w:r>
          </w:p>
        </w:tc>
        <w:tc>
          <w:tcPr>
            <w:tcW w:w="1701" w:type="dxa"/>
            <w:tcBorders>
              <w:top w:val="nil"/>
              <w:left w:val="nil"/>
              <w:bottom w:val="single" w:sz="4" w:space="0" w:color="auto"/>
              <w:right w:val="single" w:sz="4" w:space="0" w:color="auto"/>
            </w:tcBorders>
            <w:shd w:val="clear" w:color="auto" w:fill="auto"/>
            <w:vAlign w:val="bottom"/>
          </w:tcPr>
          <w:p w:rsidR="004061BB" w:rsidRDefault="001D1741">
            <w:pPr>
              <w:rPr>
                <w:rFonts w:ascii="宋体" w:hAnsi="宋体"/>
                <w:sz w:val="24"/>
                <w:szCs w:val="24"/>
              </w:rPr>
            </w:pPr>
            <w:r>
              <w:rPr>
                <w:rFonts w:ascii="宋体" w:hAnsi="宋体" w:hint="eastAsia"/>
                <w:sz w:val="24"/>
                <w:szCs w:val="24"/>
              </w:rPr>
              <w:t>能耗对标公示</w:t>
            </w:r>
          </w:p>
        </w:tc>
        <w:tc>
          <w:tcPr>
            <w:tcW w:w="3827" w:type="dxa"/>
            <w:tcBorders>
              <w:top w:val="single" w:sz="4" w:space="0" w:color="auto"/>
              <w:left w:val="nil"/>
              <w:bottom w:val="single" w:sz="4" w:space="0" w:color="auto"/>
              <w:right w:val="single" w:sz="8" w:space="0" w:color="000000"/>
            </w:tcBorders>
            <w:shd w:val="clear" w:color="auto" w:fill="auto"/>
            <w:vAlign w:val="center"/>
          </w:tcPr>
          <w:p w:rsidR="004061BB" w:rsidRDefault="001D1741">
            <w:pPr>
              <w:rPr>
                <w:rFonts w:ascii="宋体" w:hAnsi="宋体"/>
                <w:sz w:val="24"/>
                <w:szCs w:val="24"/>
              </w:rPr>
            </w:pPr>
            <w:r>
              <w:rPr>
                <w:rFonts w:ascii="宋体" w:hAnsi="宋体" w:hint="eastAsia"/>
                <w:sz w:val="24"/>
                <w:szCs w:val="24"/>
              </w:rPr>
              <w:t>预留第三方平台出的报告上传功能，参与公示楼宇，结果分析，增加系数，和分项计量数据对比</w:t>
            </w:r>
          </w:p>
        </w:tc>
      </w:tr>
      <w:tr w:rsidR="004061BB">
        <w:trPr>
          <w:trHeight w:val="243"/>
        </w:trPr>
        <w:tc>
          <w:tcPr>
            <w:tcW w:w="699" w:type="dxa"/>
            <w:vMerge/>
            <w:tcBorders>
              <w:top w:val="single" w:sz="4" w:space="0" w:color="auto"/>
              <w:left w:val="single" w:sz="8" w:space="0" w:color="auto"/>
              <w:bottom w:val="single" w:sz="4" w:space="0" w:color="auto"/>
              <w:right w:val="single" w:sz="4" w:space="0" w:color="auto"/>
            </w:tcBorders>
            <w:shd w:val="clear" w:color="auto" w:fill="auto"/>
            <w:vAlign w:val="center"/>
          </w:tcPr>
          <w:p w:rsidR="004061BB" w:rsidRDefault="004061BB">
            <w:pPr>
              <w:rPr>
                <w:rFonts w:ascii="宋体" w:hAnsi="宋体"/>
                <w:b/>
                <w:bCs/>
                <w:sz w:val="24"/>
                <w:szCs w:val="24"/>
              </w:rPr>
            </w:pPr>
          </w:p>
        </w:tc>
        <w:tc>
          <w:tcPr>
            <w:tcW w:w="992" w:type="dxa"/>
            <w:vMerge/>
            <w:tcBorders>
              <w:top w:val="single" w:sz="4" w:space="0" w:color="auto"/>
              <w:left w:val="single" w:sz="4" w:space="0" w:color="auto"/>
              <w:bottom w:val="nil"/>
              <w:right w:val="single" w:sz="4" w:space="0" w:color="auto"/>
            </w:tcBorders>
            <w:vAlign w:val="center"/>
          </w:tcPr>
          <w:p w:rsidR="004061BB" w:rsidRDefault="004061BB">
            <w:pPr>
              <w:rPr>
                <w:rFonts w:ascii="宋体" w:hAnsi="宋体"/>
                <w:sz w:val="24"/>
                <w:szCs w:val="24"/>
              </w:rPr>
            </w:pPr>
          </w:p>
        </w:tc>
        <w:tc>
          <w:tcPr>
            <w:tcW w:w="1560" w:type="dxa"/>
            <w:vMerge/>
            <w:tcBorders>
              <w:top w:val="nil"/>
              <w:left w:val="single" w:sz="4" w:space="0" w:color="auto"/>
              <w:bottom w:val="single" w:sz="4" w:space="0" w:color="auto"/>
              <w:right w:val="single" w:sz="4" w:space="0" w:color="auto"/>
            </w:tcBorders>
            <w:vAlign w:val="center"/>
          </w:tcPr>
          <w:p w:rsidR="004061BB" w:rsidRDefault="004061BB">
            <w:pPr>
              <w:rPr>
                <w:rFonts w:ascii="宋体" w:hAnsi="宋体"/>
                <w:sz w:val="24"/>
                <w:szCs w:val="24"/>
              </w:rPr>
            </w:pPr>
          </w:p>
        </w:tc>
        <w:tc>
          <w:tcPr>
            <w:tcW w:w="1701" w:type="dxa"/>
            <w:tcBorders>
              <w:top w:val="nil"/>
              <w:left w:val="nil"/>
              <w:bottom w:val="single" w:sz="4" w:space="0" w:color="auto"/>
              <w:right w:val="single" w:sz="4" w:space="0" w:color="auto"/>
            </w:tcBorders>
            <w:shd w:val="clear" w:color="auto" w:fill="auto"/>
            <w:vAlign w:val="bottom"/>
          </w:tcPr>
          <w:p w:rsidR="004061BB" w:rsidRDefault="001D1741">
            <w:pPr>
              <w:rPr>
                <w:rFonts w:ascii="宋体" w:hAnsi="宋体"/>
                <w:sz w:val="24"/>
                <w:szCs w:val="24"/>
              </w:rPr>
            </w:pPr>
            <w:r>
              <w:rPr>
                <w:rFonts w:ascii="宋体" w:hAnsi="宋体" w:hint="eastAsia"/>
                <w:sz w:val="24"/>
                <w:szCs w:val="24"/>
              </w:rPr>
              <w:t>市平台能耗对标</w:t>
            </w:r>
          </w:p>
        </w:tc>
        <w:tc>
          <w:tcPr>
            <w:tcW w:w="3827" w:type="dxa"/>
            <w:tcBorders>
              <w:top w:val="single" w:sz="4" w:space="0" w:color="auto"/>
              <w:left w:val="nil"/>
              <w:bottom w:val="single" w:sz="4" w:space="0" w:color="auto"/>
              <w:right w:val="single" w:sz="8" w:space="0" w:color="000000"/>
            </w:tcBorders>
            <w:shd w:val="clear" w:color="auto" w:fill="auto"/>
            <w:vAlign w:val="center"/>
          </w:tcPr>
          <w:p w:rsidR="004061BB" w:rsidRDefault="001D1741">
            <w:pPr>
              <w:rPr>
                <w:rFonts w:ascii="宋体" w:hAnsi="宋体"/>
                <w:sz w:val="24"/>
                <w:szCs w:val="24"/>
              </w:rPr>
            </w:pPr>
            <w:r>
              <w:rPr>
                <w:rFonts w:ascii="宋体" w:hAnsi="宋体" w:hint="eastAsia"/>
                <w:sz w:val="24"/>
                <w:szCs w:val="24"/>
              </w:rPr>
              <w:t>通过上海市地标或市平台下发标准进线对</w:t>
            </w:r>
            <w:proofErr w:type="gramStart"/>
            <w:r>
              <w:rPr>
                <w:rFonts w:ascii="宋体" w:hAnsi="宋体" w:hint="eastAsia"/>
                <w:sz w:val="24"/>
                <w:szCs w:val="24"/>
              </w:rPr>
              <w:t>标计算</w:t>
            </w:r>
            <w:proofErr w:type="gramEnd"/>
          </w:p>
        </w:tc>
      </w:tr>
      <w:tr w:rsidR="004061BB">
        <w:trPr>
          <w:trHeight w:val="500"/>
        </w:trPr>
        <w:tc>
          <w:tcPr>
            <w:tcW w:w="699" w:type="dxa"/>
            <w:vMerge/>
            <w:tcBorders>
              <w:top w:val="single" w:sz="4" w:space="0" w:color="auto"/>
              <w:left w:val="single" w:sz="8" w:space="0" w:color="auto"/>
              <w:bottom w:val="single" w:sz="4" w:space="0" w:color="auto"/>
              <w:right w:val="single" w:sz="4" w:space="0" w:color="auto"/>
            </w:tcBorders>
            <w:shd w:val="clear" w:color="auto" w:fill="auto"/>
            <w:vAlign w:val="center"/>
          </w:tcPr>
          <w:p w:rsidR="004061BB" w:rsidRDefault="004061BB">
            <w:pPr>
              <w:rPr>
                <w:rFonts w:ascii="宋体" w:hAnsi="宋体"/>
                <w:b/>
                <w:bCs/>
                <w:sz w:val="24"/>
                <w:szCs w:val="24"/>
              </w:rPr>
            </w:pPr>
          </w:p>
        </w:tc>
        <w:tc>
          <w:tcPr>
            <w:tcW w:w="992" w:type="dxa"/>
            <w:vMerge w:val="restart"/>
            <w:tcBorders>
              <w:top w:val="single" w:sz="4" w:space="0" w:color="auto"/>
              <w:left w:val="single" w:sz="4" w:space="0" w:color="auto"/>
              <w:right w:val="single" w:sz="4" w:space="0" w:color="auto"/>
            </w:tcBorders>
            <w:shd w:val="clear" w:color="auto" w:fill="auto"/>
            <w:vAlign w:val="center"/>
          </w:tcPr>
          <w:p w:rsidR="004061BB" w:rsidRDefault="001D1741">
            <w:pPr>
              <w:rPr>
                <w:rFonts w:ascii="宋体" w:hAnsi="宋体"/>
                <w:sz w:val="24"/>
                <w:szCs w:val="24"/>
              </w:rPr>
            </w:pPr>
            <w:r>
              <w:rPr>
                <w:rFonts w:ascii="宋体" w:hAnsi="宋体" w:hint="eastAsia"/>
                <w:sz w:val="24"/>
                <w:szCs w:val="24"/>
              </w:rPr>
              <w:t>业务管理系统</w:t>
            </w:r>
          </w:p>
        </w:tc>
        <w:tc>
          <w:tcPr>
            <w:tcW w:w="1560" w:type="dxa"/>
            <w:tcBorders>
              <w:top w:val="nil"/>
              <w:left w:val="nil"/>
              <w:bottom w:val="single" w:sz="4" w:space="0" w:color="auto"/>
              <w:right w:val="single" w:sz="4" w:space="0" w:color="auto"/>
            </w:tcBorders>
            <w:shd w:val="clear" w:color="auto" w:fill="auto"/>
            <w:vAlign w:val="center"/>
          </w:tcPr>
          <w:p w:rsidR="004061BB" w:rsidRDefault="001D1741">
            <w:pPr>
              <w:rPr>
                <w:rFonts w:ascii="宋体" w:hAnsi="宋体"/>
                <w:sz w:val="24"/>
                <w:szCs w:val="24"/>
              </w:rPr>
            </w:pPr>
            <w:r>
              <w:rPr>
                <w:rFonts w:ascii="宋体" w:hAnsi="宋体" w:hint="eastAsia"/>
                <w:sz w:val="24"/>
                <w:szCs w:val="24"/>
              </w:rPr>
              <w:t>节能行政管理</w:t>
            </w:r>
          </w:p>
        </w:tc>
        <w:tc>
          <w:tcPr>
            <w:tcW w:w="1701" w:type="dxa"/>
            <w:tcBorders>
              <w:top w:val="nil"/>
              <w:left w:val="nil"/>
              <w:bottom w:val="single" w:sz="4" w:space="0" w:color="auto"/>
              <w:right w:val="single" w:sz="4" w:space="0" w:color="auto"/>
            </w:tcBorders>
            <w:shd w:val="clear" w:color="auto" w:fill="auto"/>
            <w:vAlign w:val="center"/>
          </w:tcPr>
          <w:p w:rsidR="004061BB" w:rsidRDefault="001D1741">
            <w:pPr>
              <w:rPr>
                <w:rFonts w:ascii="宋体" w:hAnsi="宋体"/>
                <w:sz w:val="24"/>
                <w:szCs w:val="24"/>
              </w:rPr>
            </w:pPr>
            <w:r>
              <w:rPr>
                <w:rFonts w:ascii="宋体" w:hAnsi="宋体" w:hint="eastAsia"/>
                <w:sz w:val="24"/>
                <w:szCs w:val="24"/>
              </w:rPr>
              <w:t>电子报表</w:t>
            </w:r>
          </w:p>
        </w:tc>
        <w:tc>
          <w:tcPr>
            <w:tcW w:w="3827" w:type="dxa"/>
            <w:tcBorders>
              <w:top w:val="single" w:sz="4" w:space="0" w:color="auto"/>
              <w:left w:val="nil"/>
              <w:bottom w:val="single" w:sz="4" w:space="0" w:color="auto"/>
              <w:right w:val="single" w:sz="8" w:space="0" w:color="000000"/>
            </w:tcBorders>
            <w:shd w:val="clear" w:color="auto" w:fill="auto"/>
            <w:vAlign w:val="center"/>
          </w:tcPr>
          <w:p w:rsidR="004061BB" w:rsidRDefault="001D1741">
            <w:pPr>
              <w:rPr>
                <w:rFonts w:ascii="宋体" w:hAnsi="宋体"/>
                <w:sz w:val="24"/>
                <w:szCs w:val="24"/>
              </w:rPr>
            </w:pPr>
            <w:r>
              <w:rPr>
                <w:rFonts w:ascii="宋体" w:hAnsi="宋体" w:hint="eastAsia"/>
                <w:sz w:val="24"/>
                <w:szCs w:val="24"/>
              </w:rPr>
              <w:t>开发定制需求报表，替换原</w:t>
            </w:r>
            <w:r>
              <w:rPr>
                <w:rFonts w:ascii="宋体" w:hAnsi="宋体" w:hint="eastAsia"/>
                <w:sz w:val="24"/>
                <w:szCs w:val="24"/>
              </w:rPr>
              <w:t>OOS</w:t>
            </w:r>
            <w:r>
              <w:rPr>
                <w:rFonts w:ascii="宋体" w:hAnsi="宋体" w:hint="eastAsia"/>
                <w:sz w:val="24"/>
                <w:szCs w:val="24"/>
              </w:rPr>
              <w:t>系统部分功能。</w:t>
            </w:r>
          </w:p>
        </w:tc>
      </w:tr>
      <w:tr w:rsidR="004061BB">
        <w:trPr>
          <w:trHeight w:val="500"/>
        </w:trPr>
        <w:tc>
          <w:tcPr>
            <w:tcW w:w="699" w:type="dxa"/>
            <w:vMerge/>
            <w:tcBorders>
              <w:top w:val="single" w:sz="4" w:space="0" w:color="auto"/>
              <w:left w:val="single" w:sz="8" w:space="0" w:color="auto"/>
              <w:bottom w:val="single" w:sz="4" w:space="0" w:color="auto"/>
              <w:right w:val="single" w:sz="4" w:space="0" w:color="auto"/>
            </w:tcBorders>
            <w:shd w:val="clear" w:color="auto" w:fill="auto"/>
            <w:vAlign w:val="center"/>
          </w:tcPr>
          <w:p w:rsidR="004061BB" w:rsidRDefault="004061BB">
            <w:pPr>
              <w:rPr>
                <w:rFonts w:ascii="宋体" w:hAnsi="宋体"/>
                <w:b/>
                <w:bCs/>
                <w:sz w:val="24"/>
                <w:szCs w:val="24"/>
              </w:rPr>
            </w:pPr>
          </w:p>
        </w:tc>
        <w:tc>
          <w:tcPr>
            <w:tcW w:w="992" w:type="dxa"/>
            <w:vMerge/>
            <w:tcBorders>
              <w:left w:val="single" w:sz="4" w:space="0" w:color="auto"/>
              <w:right w:val="single" w:sz="4" w:space="0" w:color="auto"/>
            </w:tcBorders>
            <w:shd w:val="clear" w:color="auto" w:fill="auto"/>
            <w:vAlign w:val="center"/>
          </w:tcPr>
          <w:p w:rsidR="004061BB" w:rsidRDefault="004061BB">
            <w:pPr>
              <w:rPr>
                <w:rFonts w:ascii="宋体" w:hAnsi="宋体"/>
                <w:sz w:val="24"/>
                <w:szCs w:val="24"/>
              </w:rPr>
            </w:pPr>
          </w:p>
        </w:tc>
        <w:tc>
          <w:tcPr>
            <w:tcW w:w="1560" w:type="dxa"/>
            <w:tcBorders>
              <w:top w:val="single" w:sz="4" w:space="0" w:color="auto"/>
              <w:left w:val="nil"/>
              <w:bottom w:val="nil"/>
              <w:right w:val="single" w:sz="4" w:space="0" w:color="auto"/>
            </w:tcBorders>
            <w:shd w:val="clear" w:color="auto" w:fill="auto"/>
            <w:vAlign w:val="center"/>
          </w:tcPr>
          <w:p w:rsidR="004061BB" w:rsidRDefault="001D1741">
            <w:pPr>
              <w:rPr>
                <w:rFonts w:ascii="宋体" w:hAnsi="宋体"/>
                <w:sz w:val="24"/>
                <w:szCs w:val="24"/>
              </w:rPr>
            </w:pPr>
            <w:r>
              <w:rPr>
                <w:rFonts w:ascii="宋体" w:hAnsi="宋体" w:hint="eastAsia"/>
                <w:sz w:val="24"/>
                <w:szCs w:val="24"/>
              </w:rPr>
              <w:t>重点用能单位管理</w:t>
            </w:r>
          </w:p>
        </w:tc>
        <w:tc>
          <w:tcPr>
            <w:tcW w:w="1701" w:type="dxa"/>
            <w:tcBorders>
              <w:top w:val="nil"/>
              <w:left w:val="nil"/>
              <w:bottom w:val="single" w:sz="4" w:space="0" w:color="auto"/>
              <w:right w:val="single" w:sz="4" w:space="0" w:color="auto"/>
            </w:tcBorders>
            <w:shd w:val="clear" w:color="auto" w:fill="auto"/>
            <w:vAlign w:val="center"/>
          </w:tcPr>
          <w:p w:rsidR="004061BB" w:rsidRDefault="001D1741">
            <w:pPr>
              <w:rPr>
                <w:rFonts w:ascii="宋体" w:hAnsi="宋体"/>
                <w:sz w:val="24"/>
                <w:szCs w:val="24"/>
              </w:rPr>
            </w:pPr>
            <w:r>
              <w:rPr>
                <w:rFonts w:ascii="宋体" w:hAnsi="宋体" w:hint="eastAsia"/>
                <w:sz w:val="24"/>
                <w:szCs w:val="24"/>
              </w:rPr>
              <w:t>用能单位管理</w:t>
            </w:r>
          </w:p>
        </w:tc>
        <w:tc>
          <w:tcPr>
            <w:tcW w:w="3827" w:type="dxa"/>
            <w:tcBorders>
              <w:top w:val="single" w:sz="4" w:space="0" w:color="auto"/>
              <w:left w:val="nil"/>
              <w:bottom w:val="single" w:sz="4" w:space="0" w:color="auto"/>
              <w:right w:val="single" w:sz="8" w:space="0" w:color="000000"/>
            </w:tcBorders>
            <w:shd w:val="clear" w:color="auto" w:fill="auto"/>
            <w:vAlign w:val="center"/>
          </w:tcPr>
          <w:p w:rsidR="004061BB" w:rsidRDefault="001D1741">
            <w:pPr>
              <w:rPr>
                <w:rFonts w:ascii="宋体" w:hAnsi="宋体"/>
                <w:sz w:val="24"/>
                <w:szCs w:val="24"/>
              </w:rPr>
            </w:pPr>
            <w:r>
              <w:rPr>
                <w:rFonts w:ascii="宋体" w:hAnsi="宋体" w:hint="eastAsia"/>
                <w:sz w:val="24"/>
                <w:szCs w:val="24"/>
              </w:rPr>
              <w:t>包括终点用能单位的信息维护和数据申报。</w:t>
            </w:r>
          </w:p>
        </w:tc>
      </w:tr>
      <w:tr w:rsidR="004061BB">
        <w:trPr>
          <w:trHeight w:val="500"/>
        </w:trPr>
        <w:tc>
          <w:tcPr>
            <w:tcW w:w="699" w:type="dxa"/>
            <w:vMerge/>
            <w:tcBorders>
              <w:top w:val="single" w:sz="4" w:space="0" w:color="auto"/>
              <w:left w:val="single" w:sz="8" w:space="0" w:color="auto"/>
              <w:bottom w:val="single" w:sz="4" w:space="0" w:color="auto"/>
              <w:right w:val="single" w:sz="4" w:space="0" w:color="auto"/>
            </w:tcBorders>
            <w:shd w:val="clear" w:color="auto" w:fill="auto"/>
            <w:vAlign w:val="center"/>
          </w:tcPr>
          <w:p w:rsidR="004061BB" w:rsidRDefault="004061BB">
            <w:pPr>
              <w:rPr>
                <w:rFonts w:ascii="宋体" w:hAnsi="宋体"/>
                <w:b/>
                <w:bCs/>
                <w:sz w:val="24"/>
                <w:szCs w:val="24"/>
              </w:rPr>
            </w:pPr>
          </w:p>
        </w:tc>
        <w:tc>
          <w:tcPr>
            <w:tcW w:w="992" w:type="dxa"/>
            <w:vMerge/>
            <w:tcBorders>
              <w:left w:val="single" w:sz="4" w:space="0" w:color="auto"/>
              <w:right w:val="single" w:sz="4" w:space="0" w:color="auto"/>
            </w:tcBorders>
            <w:vAlign w:val="center"/>
          </w:tcPr>
          <w:p w:rsidR="004061BB" w:rsidRDefault="004061BB">
            <w:pPr>
              <w:rPr>
                <w:rFonts w:ascii="宋体" w:hAnsi="宋体"/>
                <w:sz w:val="24"/>
                <w:szCs w:val="24"/>
              </w:rPr>
            </w:pPr>
          </w:p>
        </w:tc>
        <w:tc>
          <w:tcPr>
            <w:tcW w:w="1560" w:type="dxa"/>
            <w:tcBorders>
              <w:top w:val="single" w:sz="4" w:space="0" w:color="auto"/>
              <w:left w:val="nil"/>
              <w:bottom w:val="single" w:sz="4" w:space="0" w:color="auto"/>
              <w:right w:val="single" w:sz="4" w:space="0" w:color="auto"/>
            </w:tcBorders>
            <w:shd w:val="clear" w:color="auto" w:fill="auto"/>
            <w:vAlign w:val="center"/>
          </w:tcPr>
          <w:p w:rsidR="004061BB" w:rsidRDefault="001D1741">
            <w:pPr>
              <w:rPr>
                <w:rFonts w:ascii="宋体" w:hAnsi="宋体"/>
                <w:sz w:val="24"/>
                <w:szCs w:val="24"/>
              </w:rPr>
            </w:pPr>
            <w:r>
              <w:rPr>
                <w:rFonts w:ascii="宋体" w:hAnsi="宋体" w:hint="eastAsia"/>
                <w:sz w:val="24"/>
                <w:szCs w:val="24"/>
              </w:rPr>
              <w:t>长宁减排曲线</w:t>
            </w:r>
          </w:p>
        </w:tc>
        <w:tc>
          <w:tcPr>
            <w:tcW w:w="1701" w:type="dxa"/>
            <w:tcBorders>
              <w:top w:val="nil"/>
              <w:left w:val="nil"/>
              <w:bottom w:val="single" w:sz="4" w:space="0" w:color="auto"/>
              <w:right w:val="single" w:sz="4" w:space="0" w:color="auto"/>
            </w:tcBorders>
            <w:shd w:val="clear" w:color="auto" w:fill="auto"/>
            <w:vAlign w:val="center"/>
          </w:tcPr>
          <w:p w:rsidR="004061BB" w:rsidRDefault="001D1741">
            <w:pPr>
              <w:rPr>
                <w:rFonts w:ascii="宋体" w:hAnsi="宋体"/>
                <w:sz w:val="24"/>
                <w:szCs w:val="24"/>
              </w:rPr>
            </w:pPr>
            <w:r>
              <w:rPr>
                <w:rFonts w:ascii="宋体" w:hAnsi="宋体" w:hint="eastAsia"/>
                <w:sz w:val="24"/>
                <w:szCs w:val="24"/>
              </w:rPr>
              <w:t>重点</w:t>
            </w:r>
          </w:p>
        </w:tc>
        <w:tc>
          <w:tcPr>
            <w:tcW w:w="3827" w:type="dxa"/>
            <w:tcBorders>
              <w:top w:val="single" w:sz="4" w:space="0" w:color="auto"/>
              <w:left w:val="nil"/>
              <w:bottom w:val="single" w:sz="4" w:space="0" w:color="auto"/>
              <w:right w:val="single" w:sz="8" w:space="0" w:color="000000"/>
            </w:tcBorders>
            <w:shd w:val="clear" w:color="auto" w:fill="auto"/>
            <w:vAlign w:val="center"/>
          </w:tcPr>
          <w:p w:rsidR="004061BB" w:rsidRDefault="001D1741">
            <w:pPr>
              <w:rPr>
                <w:rFonts w:ascii="宋体" w:hAnsi="宋体"/>
                <w:sz w:val="24"/>
                <w:szCs w:val="24"/>
              </w:rPr>
            </w:pPr>
            <w:r>
              <w:rPr>
                <w:rFonts w:ascii="宋体" w:hAnsi="宋体" w:hint="eastAsia"/>
                <w:sz w:val="24"/>
                <w:szCs w:val="24"/>
              </w:rPr>
              <w:t>减排曲线动态化，支持根据后台数据进线实时更新。</w:t>
            </w:r>
          </w:p>
        </w:tc>
      </w:tr>
      <w:tr w:rsidR="004061BB">
        <w:trPr>
          <w:trHeight w:val="500"/>
        </w:trPr>
        <w:tc>
          <w:tcPr>
            <w:tcW w:w="699" w:type="dxa"/>
            <w:tcBorders>
              <w:top w:val="single" w:sz="4" w:space="0" w:color="auto"/>
              <w:left w:val="single" w:sz="8" w:space="0" w:color="auto"/>
              <w:bottom w:val="single" w:sz="4" w:space="0" w:color="auto"/>
              <w:right w:val="single" w:sz="4" w:space="0" w:color="auto"/>
            </w:tcBorders>
            <w:shd w:val="clear" w:color="auto" w:fill="auto"/>
            <w:vAlign w:val="center"/>
          </w:tcPr>
          <w:p w:rsidR="004061BB" w:rsidRDefault="004061BB">
            <w:pPr>
              <w:rPr>
                <w:rFonts w:ascii="宋体" w:hAnsi="宋体"/>
                <w:b/>
                <w:bCs/>
                <w:sz w:val="24"/>
                <w:szCs w:val="24"/>
              </w:rPr>
            </w:pPr>
          </w:p>
        </w:tc>
        <w:tc>
          <w:tcPr>
            <w:tcW w:w="992" w:type="dxa"/>
            <w:vMerge/>
            <w:tcBorders>
              <w:left w:val="single" w:sz="4" w:space="0" w:color="auto"/>
              <w:bottom w:val="nil"/>
              <w:right w:val="single" w:sz="4" w:space="0" w:color="auto"/>
            </w:tcBorders>
            <w:vAlign w:val="center"/>
          </w:tcPr>
          <w:p w:rsidR="004061BB" w:rsidRDefault="004061BB">
            <w:pPr>
              <w:rPr>
                <w:rFonts w:ascii="宋体" w:hAnsi="宋体"/>
                <w:sz w:val="24"/>
                <w:szCs w:val="24"/>
              </w:rPr>
            </w:pPr>
          </w:p>
        </w:tc>
        <w:tc>
          <w:tcPr>
            <w:tcW w:w="1560" w:type="dxa"/>
            <w:tcBorders>
              <w:top w:val="single" w:sz="4" w:space="0" w:color="auto"/>
              <w:left w:val="nil"/>
              <w:bottom w:val="single" w:sz="4" w:space="0" w:color="auto"/>
              <w:right w:val="single" w:sz="4" w:space="0" w:color="auto"/>
            </w:tcBorders>
            <w:shd w:val="clear" w:color="auto" w:fill="auto"/>
            <w:vAlign w:val="center"/>
          </w:tcPr>
          <w:p w:rsidR="004061BB" w:rsidRDefault="001D1741">
            <w:pPr>
              <w:rPr>
                <w:rFonts w:ascii="宋体" w:hAnsi="宋体"/>
                <w:sz w:val="24"/>
                <w:szCs w:val="24"/>
              </w:rPr>
            </w:pPr>
            <w:proofErr w:type="gramStart"/>
            <w:r>
              <w:rPr>
                <w:rFonts w:ascii="宋体" w:hAnsi="宋体" w:hint="eastAsia"/>
                <w:sz w:val="24"/>
                <w:szCs w:val="24"/>
              </w:rPr>
              <w:t>双碳管理</w:t>
            </w:r>
            <w:proofErr w:type="gramEnd"/>
          </w:p>
        </w:tc>
        <w:tc>
          <w:tcPr>
            <w:tcW w:w="1701" w:type="dxa"/>
            <w:tcBorders>
              <w:top w:val="nil"/>
              <w:left w:val="nil"/>
              <w:bottom w:val="single" w:sz="4" w:space="0" w:color="auto"/>
              <w:right w:val="single" w:sz="4" w:space="0" w:color="auto"/>
            </w:tcBorders>
            <w:shd w:val="clear" w:color="auto" w:fill="auto"/>
            <w:vAlign w:val="center"/>
          </w:tcPr>
          <w:p w:rsidR="004061BB" w:rsidRDefault="001D1741">
            <w:pPr>
              <w:rPr>
                <w:rFonts w:ascii="宋体" w:hAnsi="宋体"/>
                <w:sz w:val="24"/>
                <w:szCs w:val="24"/>
              </w:rPr>
            </w:pPr>
            <w:r>
              <w:rPr>
                <w:rFonts w:ascii="宋体" w:hAnsi="宋体" w:hint="eastAsia"/>
                <w:sz w:val="24"/>
                <w:szCs w:val="24"/>
              </w:rPr>
              <w:t>数据、任务管理</w:t>
            </w:r>
          </w:p>
        </w:tc>
        <w:tc>
          <w:tcPr>
            <w:tcW w:w="3827" w:type="dxa"/>
            <w:tcBorders>
              <w:top w:val="single" w:sz="4" w:space="0" w:color="auto"/>
              <w:left w:val="nil"/>
              <w:bottom w:val="single" w:sz="4" w:space="0" w:color="auto"/>
              <w:right w:val="single" w:sz="8" w:space="0" w:color="000000"/>
            </w:tcBorders>
            <w:shd w:val="clear" w:color="auto" w:fill="auto"/>
            <w:vAlign w:val="center"/>
          </w:tcPr>
          <w:p w:rsidR="004061BB" w:rsidRDefault="001D1741">
            <w:pPr>
              <w:rPr>
                <w:rFonts w:ascii="宋体" w:hAnsi="宋体"/>
                <w:sz w:val="24"/>
                <w:szCs w:val="24"/>
              </w:rPr>
            </w:pPr>
            <w:proofErr w:type="gramStart"/>
            <w:r>
              <w:rPr>
                <w:rFonts w:ascii="宋体" w:hAnsi="宋体" w:hint="eastAsia"/>
                <w:sz w:val="24"/>
                <w:szCs w:val="24"/>
              </w:rPr>
              <w:t>双碳管理</w:t>
            </w:r>
            <w:proofErr w:type="gramEnd"/>
            <w:r>
              <w:rPr>
                <w:rFonts w:ascii="宋体" w:hAnsi="宋体" w:hint="eastAsia"/>
                <w:sz w:val="24"/>
                <w:szCs w:val="24"/>
              </w:rPr>
              <w:t>数据分析和展示、相关新功能开发</w:t>
            </w:r>
          </w:p>
        </w:tc>
      </w:tr>
      <w:tr w:rsidR="004061BB">
        <w:trPr>
          <w:trHeight w:val="243"/>
        </w:trPr>
        <w:tc>
          <w:tcPr>
            <w:tcW w:w="699"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4061BB" w:rsidRDefault="001D1741">
            <w:pPr>
              <w:rPr>
                <w:rFonts w:ascii="宋体" w:eastAsiaTheme="minorEastAsia" w:hAnsi="宋体"/>
                <w:b/>
                <w:bCs/>
                <w:color w:val="FF0000"/>
                <w:sz w:val="24"/>
                <w:szCs w:val="24"/>
                <w:highlight w:val="yellow"/>
              </w:rPr>
            </w:pPr>
            <w:r>
              <w:rPr>
                <w:rFonts w:asciiTheme="minorEastAsia" w:eastAsiaTheme="minorEastAsia" w:hAnsiTheme="minorEastAsia"/>
                <w:sz w:val="24"/>
                <w:szCs w:val="24"/>
              </w:rPr>
              <w:t>AQKK</w:t>
            </w:r>
            <w:r>
              <w:rPr>
                <w:rFonts w:asciiTheme="minorEastAsia" w:eastAsiaTheme="minorEastAsia" w:hAnsiTheme="minorEastAsia" w:hint="eastAsia"/>
                <w:sz w:val="24"/>
                <w:szCs w:val="24"/>
              </w:rPr>
              <w:t>迁移</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61BB" w:rsidRDefault="004061BB">
            <w:pPr>
              <w:rPr>
                <w:rFonts w:ascii="宋体" w:hAnsi="宋体"/>
                <w:color w:val="FF0000"/>
                <w:sz w:val="24"/>
                <w:szCs w:val="24"/>
                <w:highlight w:val="yellow"/>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tcPr>
          <w:p w:rsidR="004061BB" w:rsidRDefault="004061BB">
            <w:pPr>
              <w:rPr>
                <w:rFonts w:ascii="宋体" w:hAnsi="宋体"/>
                <w:color w:val="FF0000"/>
                <w:sz w:val="24"/>
                <w:szCs w:val="24"/>
                <w:highlight w:val="yellow"/>
              </w:rPr>
            </w:pPr>
          </w:p>
        </w:tc>
        <w:tc>
          <w:tcPr>
            <w:tcW w:w="1701" w:type="dxa"/>
            <w:tcBorders>
              <w:top w:val="nil"/>
              <w:left w:val="nil"/>
              <w:bottom w:val="single" w:sz="4" w:space="0" w:color="auto"/>
              <w:right w:val="single" w:sz="4" w:space="0" w:color="auto"/>
            </w:tcBorders>
            <w:shd w:val="clear" w:color="auto" w:fill="auto"/>
            <w:vAlign w:val="bottom"/>
          </w:tcPr>
          <w:p w:rsidR="004061BB" w:rsidRDefault="001D1741">
            <w:pPr>
              <w:rPr>
                <w:rFonts w:ascii="宋体" w:hAnsi="宋体"/>
                <w:sz w:val="24"/>
                <w:szCs w:val="24"/>
              </w:rPr>
            </w:pPr>
            <w:r>
              <w:rPr>
                <w:rFonts w:asciiTheme="minorEastAsia" w:eastAsiaTheme="minorEastAsia" w:hAnsiTheme="minorEastAsia"/>
                <w:sz w:val="24"/>
                <w:szCs w:val="24"/>
              </w:rPr>
              <w:t>AQKK</w:t>
            </w:r>
            <w:r>
              <w:rPr>
                <w:rFonts w:ascii="宋体" w:hAnsi="宋体" w:hint="eastAsia"/>
                <w:sz w:val="24"/>
                <w:szCs w:val="24"/>
              </w:rPr>
              <w:t>数据库迁移</w:t>
            </w:r>
          </w:p>
        </w:tc>
        <w:tc>
          <w:tcPr>
            <w:tcW w:w="3827" w:type="dxa"/>
            <w:vMerge w:val="restart"/>
            <w:tcBorders>
              <w:top w:val="single" w:sz="4" w:space="0" w:color="auto"/>
              <w:left w:val="single" w:sz="4" w:space="0" w:color="auto"/>
              <w:bottom w:val="single" w:sz="4" w:space="0" w:color="auto"/>
              <w:right w:val="single" w:sz="8" w:space="0" w:color="000000"/>
            </w:tcBorders>
            <w:shd w:val="clear" w:color="auto" w:fill="auto"/>
            <w:vAlign w:val="center"/>
          </w:tcPr>
          <w:p w:rsidR="004061BB" w:rsidRDefault="001D1741">
            <w:pPr>
              <w:rPr>
                <w:rFonts w:ascii="宋体" w:hAnsi="宋体"/>
                <w:sz w:val="24"/>
                <w:szCs w:val="24"/>
              </w:rPr>
            </w:pPr>
            <w:r>
              <w:rPr>
                <w:rFonts w:ascii="宋体" w:hAnsi="宋体" w:hint="eastAsia"/>
                <w:sz w:val="24"/>
                <w:szCs w:val="24"/>
              </w:rPr>
              <w:t>非业务功能，按此技术路线进线开发。</w:t>
            </w:r>
          </w:p>
        </w:tc>
      </w:tr>
      <w:tr w:rsidR="004061BB">
        <w:trPr>
          <w:trHeight w:val="243"/>
        </w:trPr>
        <w:tc>
          <w:tcPr>
            <w:tcW w:w="699" w:type="dxa"/>
            <w:vMerge/>
            <w:tcBorders>
              <w:top w:val="single" w:sz="4" w:space="0" w:color="auto"/>
              <w:left w:val="single" w:sz="8" w:space="0" w:color="auto"/>
              <w:bottom w:val="single" w:sz="4" w:space="0" w:color="auto"/>
              <w:right w:val="single" w:sz="4" w:space="0" w:color="auto"/>
            </w:tcBorders>
            <w:shd w:val="clear" w:color="auto" w:fill="auto"/>
            <w:vAlign w:val="center"/>
          </w:tcPr>
          <w:p w:rsidR="004061BB" w:rsidRDefault="004061BB">
            <w:pPr>
              <w:rPr>
                <w:rFonts w:ascii="宋体" w:hAnsi="宋体"/>
                <w:b/>
                <w:bCs/>
                <w:color w:val="FF0000"/>
                <w:sz w:val="24"/>
                <w:szCs w:val="24"/>
                <w:highlight w:val="yellow"/>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4061BB" w:rsidRDefault="004061BB">
            <w:pPr>
              <w:rPr>
                <w:rFonts w:ascii="宋体" w:hAnsi="宋体"/>
                <w:color w:val="FF0000"/>
                <w:sz w:val="24"/>
                <w:szCs w:val="24"/>
                <w:highlight w:val="yellow"/>
              </w:rPr>
            </w:pPr>
          </w:p>
        </w:tc>
        <w:tc>
          <w:tcPr>
            <w:tcW w:w="1560" w:type="dxa"/>
            <w:vMerge/>
            <w:tcBorders>
              <w:top w:val="nil"/>
              <w:left w:val="single" w:sz="4" w:space="0" w:color="auto"/>
              <w:bottom w:val="single" w:sz="4" w:space="0" w:color="auto"/>
              <w:right w:val="single" w:sz="4" w:space="0" w:color="auto"/>
            </w:tcBorders>
            <w:vAlign w:val="center"/>
          </w:tcPr>
          <w:p w:rsidR="004061BB" w:rsidRDefault="004061BB">
            <w:pPr>
              <w:rPr>
                <w:rFonts w:ascii="宋体" w:hAnsi="宋体"/>
                <w:color w:val="FF0000"/>
                <w:sz w:val="24"/>
                <w:szCs w:val="24"/>
                <w:highlight w:val="yellow"/>
              </w:rPr>
            </w:pPr>
          </w:p>
        </w:tc>
        <w:tc>
          <w:tcPr>
            <w:tcW w:w="1701" w:type="dxa"/>
            <w:tcBorders>
              <w:top w:val="nil"/>
              <w:left w:val="nil"/>
              <w:bottom w:val="single" w:sz="4" w:space="0" w:color="auto"/>
              <w:right w:val="single" w:sz="4" w:space="0" w:color="auto"/>
            </w:tcBorders>
            <w:shd w:val="clear" w:color="auto" w:fill="auto"/>
            <w:vAlign w:val="bottom"/>
          </w:tcPr>
          <w:p w:rsidR="004061BB" w:rsidRDefault="001D1741">
            <w:pPr>
              <w:rPr>
                <w:rFonts w:ascii="宋体" w:hAnsi="宋体"/>
                <w:sz w:val="24"/>
                <w:szCs w:val="24"/>
              </w:rPr>
            </w:pPr>
            <w:r>
              <w:rPr>
                <w:rFonts w:asciiTheme="minorEastAsia" w:eastAsiaTheme="minorEastAsia" w:hAnsiTheme="minorEastAsia"/>
                <w:sz w:val="24"/>
                <w:szCs w:val="24"/>
              </w:rPr>
              <w:t>AQKK</w:t>
            </w:r>
            <w:r>
              <w:rPr>
                <w:rFonts w:ascii="宋体" w:hAnsi="宋体" w:hint="eastAsia"/>
                <w:sz w:val="24"/>
                <w:szCs w:val="24"/>
              </w:rPr>
              <w:t>中间件迁移</w:t>
            </w:r>
          </w:p>
        </w:tc>
        <w:tc>
          <w:tcPr>
            <w:tcW w:w="3827" w:type="dxa"/>
            <w:vMerge/>
            <w:tcBorders>
              <w:top w:val="nil"/>
              <w:left w:val="nil"/>
              <w:bottom w:val="single" w:sz="4" w:space="0" w:color="auto"/>
              <w:right w:val="single" w:sz="4" w:space="0" w:color="auto"/>
            </w:tcBorders>
            <w:vAlign w:val="center"/>
          </w:tcPr>
          <w:p w:rsidR="004061BB" w:rsidRDefault="004061BB">
            <w:pPr>
              <w:rPr>
                <w:rFonts w:ascii="宋体" w:hAnsi="宋体"/>
                <w:sz w:val="24"/>
                <w:szCs w:val="24"/>
              </w:rPr>
            </w:pPr>
          </w:p>
        </w:tc>
      </w:tr>
      <w:tr w:rsidR="004061BB">
        <w:trPr>
          <w:trHeight w:val="243"/>
        </w:trPr>
        <w:tc>
          <w:tcPr>
            <w:tcW w:w="699" w:type="dxa"/>
            <w:vMerge/>
            <w:tcBorders>
              <w:top w:val="single" w:sz="4" w:space="0" w:color="auto"/>
              <w:left w:val="single" w:sz="8" w:space="0" w:color="auto"/>
              <w:bottom w:val="single" w:sz="4" w:space="0" w:color="auto"/>
              <w:right w:val="single" w:sz="4" w:space="0" w:color="auto"/>
            </w:tcBorders>
            <w:shd w:val="clear" w:color="auto" w:fill="auto"/>
            <w:vAlign w:val="center"/>
          </w:tcPr>
          <w:p w:rsidR="004061BB" w:rsidRDefault="004061BB">
            <w:pPr>
              <w:rPr>
                <w:rFonts w:ascii="宋体" w:hAnsi="宋体"/>
                <w:b/>
                <w:bCs/>
                <w:color w:val="FF0000"/>
                <w:sz w:val="24"/>
                <w:szCs w:val="24"/>
                <w:highlight w:val="yellow"/>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4061BB" w:rsidRDefault="004061BB">
            <w:pPr>
              <w:rPr>
                <w:rFonts w:ascii="宋体" w:hAnsi="宋体"/>
                <w:color w:val="FF0000"/>
                <w:sz w:val="24"/>
                <w:szCs w:val="24"/>
                <w:highlight w:val="yellow"/>
              </w:rPr>
            </w:pPr>
          </w:p>
        </w:tc>
        <w:tc>
          <w:tcPr>
            <w:tcW w:w="1560" w:type="dxa"/>
            <w:vMerge/>
            <w:tcBorders>
              <w:top w:val="nil"/>
              <w:left w:val="single" w:sz="4" w:space="0" w:color="auto"/>
              <w:bottom w:val="single" w:sz="4" w:space="0" w:color="auto"/>
              <w:right w:val="single" w:sz="4" w:space="0" w:color="auto"/>
            </w:tcBorders>
            <w:vAlign w:val="center"/>
          </w:tcPr>
          <w:p w:rsidR="004061BB" w:rsidRDefault="004061BB">
            <w:pPr>
              <w:rPr>
                <w:rFonts w:ascii="宋体" w:hAnsi="宋体"/>
                <w:color w:val="FF0000"/>
                <w:sz w:val="24"/>
                <w:szCs w:val="24"/>
                <w:highlight w:val="yellow"/>
              </w:rPr>
            </w:pPr>
          </w:p>
        </w:tc>
        <w:tc>
          <w:tcPr>
            <w:tcW w:w="1701" w:type="dxa"/>
            <w:tcBorders>
              <w:top w:val="nil"/>
              <w:left w:val="nil"/>
              <w:bottom w:val="single" w:sz="4" w:space="0" w:color="auto"/>
              <w:right w:val="single" w:sz="4" w:space="0" w:color="auto"/>
            </w:tcBorders>
            <w:shd w:val="clear" w:color="auto" w:fill="auto"/>
            <w:vAlign w:val="bottom"/>
          </w:tcPr>
          <w:p w:rsidR="004061BB" w:rsidRDefault="001D1741">
            <w:pPr>
              <w:rPr>
                <w:rFonts w:ascii="宋体" w:eastAsiaTheme="minorEastAsia" w:hAnsi="宋体"/>
                <w:sz w:val="24"/>
                <w:szCs w:val="24"/>
              </w:rPr>
            </w:pPr>
            <w:r>
              <w:rPr>
                <w:rFonts w:asciiTheme="minorEastAsia" w:eastAsiaTheme="minorEastAsia" w:hAnsiTheme="minorEastAsia"/>
                <w:sz w:val="24"/>
                <w:szCs w:val="24"/>
              </w:rPr>
              <w:t>AQKK</w:t>
            </w:r>
            <w:r>
              <w:rPr>
                <w:rFonts w:ascii="宋体" w:eastAsiaTheme="minorEastAsia" w:hAnsi="宋体" w:hint="eastAsia"/>
                <w:sz w:val="24"/>
                <w:szCs w:val="24"/>
              </w:rPr>
              <w:t>系统迁移</w:t>
            </w:r>
          </w:p>
        </w:tc>
        <w:tc>
          <w:tcPr>
            <w:tcW w:w="3827" w:type="dxa"/>
            <w:vMerge/>
            <w:tcBorders>
              <w:top w:val="nil"/>
              <w:left w:val="nil"/>
              <w:bottom w:val="single" w:sz="4" w:space="0" w:color="auto"/>
              <w:right w:val="single" w:sz="4" w:space="0" w:color="auto"/>
            </w:tcBorders>
            <w:vAlign w:val="center"/>
          </w:tcPr>
          <w:p w:rsidR="004061BB" w:rsidRDefault="004061BB">
            <w:pPr>
              <w:rPr>
                <w:rFonts w:ascii="宋体" w:hAnsi="宋体"/>
                <w:sz w:val="24"/>
                <w:szCs w:val="24"/>
              </w:rPr>
            </w:pPr>
          </w:p>
        </w:tc>
      </w:tr>
    </w:tbl>
    <w:p w:rsidR="004061BB" w:rsidRDefault="004061BB">
      <w:pPr>
        <w:rPr>
          <w:rFonts w:ascii="宋体" w:hAnsi="宋体"/>
          <w:sz w:val="24"/>
          <w:szCs w:val="24"/>
        </w:rPr>
      </w:pPr>
    </w:p>
    <w:p w:rsidR="004061BB" w:rsidRDefault="001D1741">
      <w:pPr>
        <w:spacing w:beforeLines="50" w:before="156" w:afterLines="50" w:after="156"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三、其他要求</w:t>
      </w:r>
    </w:p>
    <w:p w:rsidR="004061BB" w:rsidRDefault="001D1741">
      <w:pPr>
        <w:spacing w:line="360" w:lineRule="auto"/>
        <w:ind w:firstLineChars="200" w:firstLine="482"/>
        <w:rPr>
          <w:rFonts w:ascii="宋体"/>
          <w:b/>
          <w:sz w:val="24"/>
          <w:szCs w:val="24"/>
        </w:rPr>
      </w:pPr>
      <w:r>
        <w:rPr>
          <w:rFonts w:ascii="宋体" w:hAnsi="宋体" w:cs="宋体"/>
          <w:b/>
          <w:sz w:val="24"/>
          <w:szCs w:val="24"/>
        </w:rPr>
        <w:t>1</w:t>
      </w:r>
      <w:r>
        <w:rPr>
          <w:rFonts w:ascii="宋体" w:hAnsi="宋体" w:cs="宋体" w:hint="eastAsia"/>
          <w:b/>
          <w:sz w:val="24"/>
          <w:szCs w:val="24"/>
        </w:rPr>
        <w:t>、付款方式：</w:t>
      </w:r>
      <w:r>
        <w:rPr>
          <w:rFonts w:ascii="宋体"/>
          <w:b/>
          <w:sz w:val="24"/>
          <w:szCs w:val="24"/>
        </w:rPr>
        <w:t xml:space="preserve"> </w:t>
      </w:r>
    </w:p>
    <w:p w:rsidR="004061BB" w:rsidRDefault="001D1741">
      <w:pPr>
        <w:spacing w:line="360" w:lineRule="auto"/>
        <w:ind w:firstLineChars="200" w:firstLine="480"/>
        <w:rPr>
          <w:rFonts w:ascii="宋体" w:hAnsi="宋体" w:cs="宋体"/>
          <w:sz w:val="24"/>
          <w:szCs w:val="24"/>
        </w:rPr>
      </w:pPr>
      <w:r>
        <w:rPr>
          <w:rFonts w:ascii="宋体" w:hAnsi="宋体" w:cs="宋体" w:hint="eastAsia"/>
          <w:sz w:val="24"/>
          <w:szCs w:val="24"/>
        </w:rPr>
        <w:t>分两次付款方式</w:t>
      </w:r>
    </w:p>
    <w:p w:rsidR="004061BB" w:rsidRDefault="001D1741">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、预付款：合同签订后区财政按生效合同支付给乙方合同总额的</w:t>
      </w:r>
      <w:r>
        <w:rPr>
          <w:rFonts w:ascii="宋体" w:hAnsi="宋体" w:cs="宋体" w:hint="eastAsia"/>
          <w:sz w:val="24"/>
          <w:szCs w:val="24"/>
        </w:rPr>
        <w:t>50</w:t>
      </w:r>
      <w:r>
        <w:rPr>
          <w:rFonts w:ascii="宋体" w:hAnsi="宋体" w:cs="宋体" w:hint="eastAsia"/>
          <w:sz w:val="24"/>
          <w:szCs w:val="24"/>
        </w:rPr>
        <w:t>％，但乙方必须提供等额的银行保函；</w:t>
      </w:r>
    </w:p>
    <w:p w:rsidR="004061BB" w:rsidRDefault="001D1741">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）甲乙双方盖章的预付款请款报告；</w:t>
      </w:r>
    </w:p>
    <w:p w:rsidR="004061BB" w:rsidRDefault="001D1741">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）发票复印件（发票原件交甲方、复印件上应有甲方公章和签收记录）；</w:t>
      </w:r>
    </w:p>
    <w:p w:rsidR="004061BB" w:rsidRDefault="001D1741">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）预付款保函复印件（原件交甲方、复印件上应有甲方公章和签收记录）。</w:t>
      </w:r>
    </w:p>
    <w:p w:rsidR="004061BB" w:rsidRDefault="001D1741">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、尾款：乙方根据本合同规定将全部交付、经验收合格后将下列文件提交给区政府采购管理办公室</w:t>
      </w:r>
    </w:p>
    <w:p w:rsidR="004061BB" w:rsidRDefault="001D1741">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）经甲方或使用单位签字盖章的验收单</w:t>
      </w:r>
    </w:p>
    <w:p w:rsidR="004061BB" w:rsidRDefault="001D1741">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）发票复印件（发票原件交甲方、复印件上应有甲方公章和签收记录）</w:t>
      </w:r>
    </w:p>
    <w:p w:rsidR="004061BB" w:rsidRDefault="001D1741">
      <w:pPr>
        <w:spacing w:line="360" w:lineRule="auto"/>
        <w:ind w:firstLineChars="200" w:firstLine="480"/>
        <w:rPr>
          <w:rFonts w:ascii="宋体" w:hAnsi="宋体" w:cs="宋体"/>
          <w:sz w:val="24"/>
          <w:szCs w:val="24"/>
        </w:rPr>
      </w:pPr>
      <w:r>
        <w:rPr>
          <w:rFonts w:ascii="宋体" w:hAnsi="宋体" w:cs="宋体" w:hint="eastAsia"/>
          <w:sz w:val="24"/>
          <w:szCs w:val="24"/>
        </w:rPr>
        <w:t>收到上述文件二十（</w:t>
      </w:r>
      <w:r>
        <w:rPr>
          <w:rFonts w:ascii="宋体" w:hAnsi="宋体" w:cs="宋体" w:hint="eastAsia"/>
          <w:sz w:val="24"/>
          <w:szCs w:val="24"/>
        </w:rPr>
        <w:t>20</w:t>
      </w:r>
      <w:r>
        <w:rPr>
          <w:rFonts w:ascii="宋体" w:hAnsi="宋体" w:cs="宋体" w:hint="eastAsia"/>
          <w:sz w:val="24"/>
          <w:szCs w:val="24"/>
        </w:rPr>
        <w:t>）天内，区财政</w:t>
      </w:r>
      <w:r>
        <w:rPr>
          <w:rFonts w:ascii="宋体" w:hAnsi="宋体" w:cs="宋体" w:hint="eastAsia"/>
          <w:sz w:val="24"/>
          <w:szCs w:val="24"/>
        </w:rPr>
        <w:t>按合同规定审核后支付给乙方剩余合同款。</w:t>
      </w:r>
    </w:p>
    <w:p w:rsidR="004061BB" w:rsidRDefault="004061BB">
      <w:pPr>
        <w:spacing w:line="360" w:lineRule="auto"/>
        <w:ind w:firstLineChars="200" w:firstLine="480"/>
        <w:rPr>
          <w:rFonts w:ascii="宋体" w:hAnsi="宋体" w:cs="宋体"/>
          <w:sz w:val="24"/>
          <w:szCs w:val="24"/>
        </w:rPr>
      </w:pPr>
    </w:p>
    <w:p w:rsidR="004061BB" w:rsidRDefault="001D1741">
      <w:pPr>
        <w:spacing w:line="360" w:lineRule="auto"/>
        <w:ind w:firstLineChars="200" w:firstLine="482"/>
        <w:rPr>
          <w:rFonts w:ascii="宋体"/>
          <w:b/>
          <w:sz w:val="24"/>
          <w:szCs w:val="24"/>
        </w:rPr>
      </w:pPr>
      <w:r>
        <w:rPr>
          <w:rFonts w:ascii="宋体" w:hAnsi="宋体" w:cs="宋体"/>
          <w:b/>
          <w:sz w:val="24"/>
          <w:szCs w:val="24"/>
        </w:rPr>
        <w:t>2</w:t>
      </w:r>
      <w:r>
        <w:rPr>
          <w:rFonts w:ascii="宋体" w:hAnsi="宋体" w:cs="宋体" w:hint="eastAsia"/>
          <w:b/>
          <w:sz w:val="24"/>
          <w:szCs w:val="24"/>
        </w:rPr>
        <w:t>、验收方式：</w:t>
      </w:r>
      <w:r>
        <w:rPr>
          <w:rFonts w:ascii="宋体"/>
          <w:b/>
          <w:sz w:val="24"/>
          <w:szCs w:val="24"/>
        </w:rPr>
        <w:t xml:space="preserve"> </w:t>
      </w:r>
    </w:p>
    <w:p w:rsidR="004061BB" w:rsidRDefault="001D1741">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）完成合同规定的全部内容，并达到规定的指标要求；</w:t>
      </w:r>
    </w:p>
    <w:p w:rsidR="004061BB" w:rsidRDefault="001D1741">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）采购人根据招标文件相关功能要求自行验收，并委托第三方进行系统测试。</w:t>
      </w:r>
    </w:p>
    <w:p w:rsidR="004061BB" w:rsidRDefault="004061BB">
      <w:pPr>
        <w:spacing w:line="360" w:lineRule="auto"/>
        <w:ind w:firstLineChars="200" w:firstLine="480"/>
        <w:rPr>
          <w:rFonts w:ascii="宋体"/>
          <w:sz w:val="24"/>
          <w:szCs w:val="24"/>
        </w:rPr>
      </w:pPr>
    </w:p>
    <w:p w:rsidR="004061BB" w:rsidRDefault="001D1741">
      <w:pPr>
        <w:spacing w:beforeLines="50" w:before="156" w:afterLines="50" w:after="156"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九、供应商基本要求（详见本项目招标公告）</w:t>
      </w:r>
    </w:p>
    <w:p w:rsidR="004061BB" w:rsidRDefault="001D1741">
      <w:pPr>
        <w:spacing w:line="360" w:lineRule="auto"/>
        <w:ind w:firstLineChars="200" w:firstLine="480"/>
        <w:rPr>
          <w:rFonts w:ascii="宋体" w:hAnsi="宋体" w:cs="宋体"/>
          <w:sz w:val="24"/>
          <w:szCs w:val="24"/>
        </w:rPr>
      </w:pPr>
      <w:r>
        <w:rPr>
          <w:rFonts w:ascii="宋体" w:hAnsi="宋体" w:cs="宋体" w:hint="eastAsia"/>
          <w:sz w:val="24"/>
          <w:szCs w:val="24"/>
        </w:rPr>
        <w:t>本项目供应商资格要求完整如下：</w:t>
      </w:r>
    </w:p>
    <w:p w:rsidR="004061BB" w:rsidRDefault="001D1741">
      <w:pPr>
        <w:spacing w:line="360" w:lineRule="auto"/>
        <w:ind w:firstLineChars="200" w:firstLine="480"/>
        <w:rPr>
          <w:rFonts w:ascii="宋体" w:hAnsi="宋体"/>
          <w:sz w:val="24"/>
          <w:szCs w:val="24"/>
        </w:rPr>
      </w:pPr>
      <w:r>
        <w:rPr>
          <w:rFonts w:ascii="宋体" w:hAnsi="宋体"/>
          <w:sz w:val="24"/>
          <w:szCs w:val="24"/>
        </w:rPr>
        <w:t>1</w:t>
      </w:r>
      <w:r>
        <w:rPr>
          <w:rFonts w:ascii="宋体" w:hAnsi="宋体" w:hint="eastAsia"/>
          <w:sz w:val="24"/>
          <w:szCs w:val="24"/>
        </w:rPr>
        <w:t>、供应商应当符合《中华人民共和国政府采购法》第</w:t>
      </w:r>
      <w:r>
        <w:rPr>
          <w:rFonts w:ascii="宋体" w:hAnsi="宋体"/>
          <w:sz w:val="24"/>
          <w:szCs w:val="24"/>
        </w:rPr>
        <w:t>22</w:t>
      </w:r>
      <w:r>
        <w:rPr>
          <w:rFonts w:ascii="宋体" w:hAnsi="宋体" w:hint="eastAsia"/>
          <w:sz w:val="24"/>
          <w:szCs w:val="24"/>
        </w:rPr>
        <w:t>条所规定的条件；</w:t>
      </w:r>
    </w:p>
    <w:p w:rsidR="004061BB" w:rsidRDefault="001D1741">
      <w:pPr>
        <w:spacing w:line="360" w:lineRule="auto"/>
        <w:ind w:firstLineChars="200" w:firstLine="480"/>
        <w:rPr>
          <w:rFonts w:ascii="宋体" w:hAnsi="宋体"/>
          <w:sz w:val="24"/>
          <w:szCs w:val="24"/>
        </w:rPr>
      </w:pPr>
      <w:r>
        <w:rPr>
          <w:rFonts w:ascii="宋体" w:hAnsi="宋体"/>
          <w:sz w:val="24"/>
          <w:szCs w:val="24"/>
        </w:rPr>
        <w:lastRenderedPageBreak/>
        <w:t>2</w:t>
      </w:r>
      <w:r>
        <w:rPr>
          <w:rFonts w:ascii="宋体" w:hAnsi="宋体" w:hint="eastAsia"/>
          <w:sz w:val="24"/>
          <w:szCs w:val="24"/>
        </w:rPr>
        <w:t>、供应商及其报价产品和服务符合国家法律法规及强制性规范所规定的条件；</w:t>
      </w:r>
    </w:p>
    <w:p w:rsidR="004061BB" w:rsidRDefault="001D1741">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w:t>
      </w:r>
      <w:r>
        <w:rPr>
          <w:rFonts w:ascii="宋体" w:hAnsi="宋体"/>
          <w:sz w:val="24"/>
          <w:szCs w:val="24"/>
        </w:rPr>
        <w:t>供应商</w:t>
      </w:r>
      <w:r>
        <w:rPr>
          <w:rFonts w:ascii="宋体" w:hAnsi="宋体" w:hint="eastAsia"/>
          <w:sz w:val="24"/>
          <w:szCs w:val="24"/>
        </w:rPr>
        <w:t>在本市有完善的服务体系，能够提供良好的技术与服务支持；</w:t>
      </w:r>
    </w:p>
    <w:p w:rsidR="004061BB" w:rsidRDefault="001D1741">
      <w:pPr>
        <w:spacing w:line="360"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、本项目专门面向中小企业。</w:t>
      </w:r>
    </w:p>
    <w:sectPr w:rsidR="004061BB">
      <w:headerReference w:type="even" r:id="rId7"/>
      <w:headerReference w:type="default" r:id="rId8"/>
      <w:footerReference w:type="even" r:id="rId9"/>
      <w:footerReference w:type="default" r:id="rId10"/>
      <w:headerReference w:type="first" r:id="rId11"/>
      <w:footerReference w:type="first" r:id="rId12"/>
      <w:pgSz w:w="11906" w:h="16838"/>
      <w:pgMar w:top="1440" w:right="155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D1741">
      <w:r>
        <w:separator/>
      </w:r>
    </w:p>
  </w:endnote>
  <w:endnote w:type="continuationSeparator" w:id="0">
    <w:p w:rsidR="00000000" w:rsidRDefault="001D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741" w:rsidRDefault="001D174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741" w:rsidRDefault="001D1741">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741" w:rsidRDefault="001D174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D1741">
      <w:r>
        <w:separator/>
      </w:r>
    </w:p>
  </w:footnote>
  <w:footnote w:type="continuationSeparator" w:id="0">
    <w:p w:rsidR="00000000" w:rsidRDefault="001D1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741" w:rsidRDefault="001D1741">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1BB" w:rsidRDefault="001D1741">
    <w:pPr>
      <w:rPr>
        <w:rFonts w:ascii="宋体" w:hAnsi="宋体"/>
        <w:sz w:val="18"/>
        <w:szCs w:val="18"/>
        <w:u w:val="single"/>
      </w:rPr>
    </w:pPr>
    <w:r>
      <w:rPr>
        <w:rFonts w:ascii="宋体" w:hAnsi="宋体"/>
        <w:noProof/>
        <w:sz w:val="18"/>
        <w:szCs w:val="18"/>
        <w:u w:val="single"/>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271145</wp:posOffset>
              </wp:positionV>
              <wp:extent cx="635" cy="0"/>
              <wp:effectExtent l="19050" t="22225" r="27940" b="2540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38100" cmpd="dbl">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0pt;margin-top:21.35pt;height:0pt;width:0.05pt;z-index:251659264;mso-width-relative:page;mso-height-relative:page;" filled="f" stroked="t" coordsize="21600,21600" o:allowincell="f" o:gfxdata="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KUlh6rRAAAAAwEAAA8AAAAA&#10;AAAAAQAgAAAAOAAAAGRycy9kb3ducmV2LnhtbFBLAQIUABQAAAAIAIdO4kA7uGmezAEAAGQDAAAO&#10;AAAAAAAAAAEAIAAAADYBAABkcnMvZTJvRG9jLnhtbFBLBQYAAAAABgAGAFkBAAB0BQAAAAA=&#10;">
              <v:fill on="f" focussize="0,0"/>
              <v:stroke weight="3pt" color="#000000" linestyle="thinThin" joinstyle="round"/>
              <v:imagedata o:title=""/>
              <o:lock v:ext="edit" aspectratio="f"/>
            </v:line>
          </w:pict>
        </mc:Fallback>
      </mc:AlternateContent>
    </w:r>
    <w:r>
      <w:rPr>
        <w:rFonts w:ascii="宋体" w:hAnsi="宋体" w:hint="eastAsia"/>
        <w:sz w:val="18"/>
        <w:szCs w:val="18"/>
        <w:u w:val="single"/>
      </w:rPr>
      <w:t xml:space="preserve"> ZC20</w:t>
    </w:r>
    <w:r>
      <w:rPr>
        <w:rFonts w:ascii="宋体" w:hAnsi="宋体"/>
        <w:sz w:val="18"/>
        <w:szCs w:val="18"/>
        <w:u w:val="single"/>
      </w:rPr>
      <w:t>210133</w:t>
    </w:r>
    <w:r>
      <w:rPr>
        <w:rFonts w:ascii="宋体" w:hAnsi="宋体" w:hint="eastAsia"/>
        <w:sz w:val="18"/>
        <w:szCs w:val="18"/>
        <w:u w:val="single"/>
      </w:rPr>
      <w:t xml:space="preserve">  </w:t>
    </w:r>
    <w:r>
      <w:rPr>
        <w:rFonts w:ascii="宋体" w:hAnsi="宋体" w:hint="eastAsia"/>
        <w:sz w:val="18"/>
        <w:szCs w:val="18"/>
        <w:u w:val="single"/>
      </w:rPr>
      <w:t>长宁区低碳中心建筑能效监测和管理信息平台改造竞争性磋商项目</w:t>
    </w:r>
    <w:r>
      <w:rPr>
        <w:rFonts w:ascii="宋体" w:hAnsi="宋体" w:hint="eastAsia"/>
        <w:sz w:val="18"/>
        <w:szCs w:val="18"/>
        <w:u w:val="single"/>
      </w:rPr>
      <w:t xml:space="preserve"> </w:t>
    </w:r>
    <w:r>
      <w:rPr>
        <w:rFonts w:ascii="宋体" w:hAnsi="宋体"/>
        <w:sz w:val="18"/>
        <w:szCs w:val="18"/>
        <w:u w:val="single"/>
      </w:rPr>
      <w:t xml:space="preserve">          </w:t>
    </w:r>
    <w:r>
      <w:rPr>
        <w:rFonts w:ascii="宋体" w:hAnsi="宋体" w:hint="eastAsia"/>
        <w:sz w:val="18"/>
        <w:szCs w:val="18"/>
        <w:u w:val="single"/>
      </w:rPr>
      <w:t>项目采购需求文件</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741" w:rsidRDefault="001D1741">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7A8"/>
    <w:rsid w:val="BFF64C30"/>
    <w:rsid w:val="00021FC1"/>
    <w:rsid w:val="00080901"/>
    <w:rsid w:val="000B7895"/>
    <w:rsid w:val="000C4AF0"/>
    <w:rsid w:val="00110EF5"/>
    <w:rsid w:val="00111562"/>
    <w:rsid w:val="00181F44"/>
    <w:rsid w:val="001D1741"/>
    <w:rsid w:val="0023643E"/>
    <w:rsid w:val="00274068"/>
    <w:rsid w:val="00341160"/>
    <w:rsid w:val="003566FD"/>
    <w:rsid w:val="00373E26"/>
    <w:rsid w:val="003C354C"/>
    <w:rsid w:val="003D71EF"/>
    <w:rsid w:val="004061BB"/>
    <w:rsid w:val="00433894"/>
    <w:rsid w:val="00457656"/>
    <w:rsid w:val="004647C3"/>
    <w:rsid w:val="004B1889"/>
    <w:rsid w:val="004B733D"/>
    <w:rsid w:val="004B7AB8"/>
    <w:rsid w:val="004D1C16"/>
    <w:rsid w:val="004D5FEC"/>
    <w:rsid w:val="004E0A75"/>
    <w:rsid w:val="004E60E9"/>
    <w:rsid w:val="004F1679"/>
    <w:rsid w:val="0056312D"/>
    <w:rsid w:val="00563466"/>
    <w:rsid w:val="005D1417"/>
    <w:rsid w:val="005D188C"/>
    <w:rsid w:val="006441CF"/>
    <w:rsid w:val="00697575"/>
    <w:rsid w:val="00714441"/>
    <w:rsid w:val="007156ED"/>
    <w:rsid w:val="00785298"/>
    <w:rsid w:val="007B639B"/>
    <w:rsid w:val="007C4A5C"/>
    <w:rsid w:val="007F0A5B"/>
    <w:rsid w:val="00811E3B"/>
    <w:rsid w:val="00835A10"/>
    <w:rsid w:val="008A07F4"/>
    <w:rsid w:val="008B6BBE"/>
    <w:rsid w:val="008D0789"/>
    <w:rsid w:val="0090071B"/>
    <w:rsid w:val="0097597C"/>
    <w:rsid w:val="00983726"/>
    <w:rsid w:val="00A35C70"/>
    <w:rsid w:val="00A661FC"/>
    <w:rsid w:val="00A7298C"/>
    <w:rsid w:val="00AC3F7C"/>
    <w:rsid w:val="00AE29B8"/>
    <w:rsid w:val="00AE474C"/>
    <w:rsid w:val="00B658FD"/>
    <w:rsid w:val="00BC6AE1"/>
    <w:rsid w:val="00BD44A5"/>
    <w:rsid w:val="00BE1848"/>
    <w:rsid w:val="00BF3B5E"/>
    <w:rsid w:val="00C52F45"/>
    <w:rsid w:val="00C563D0"/>
    <w:rsid w:val="00C6262F"/>
    <w:rsid w:val="00C92293"/>
    <w:rsid w:val="00C924A3"/>
    <w:rsid w:val="00CD2D38"/>
    <w:rsid w:val="00CE0DD6"/>
    <w:rsid w:val="00CF53EA"/>
    <w:rsid w:val="00D05F95"/>
    <w:rsid w:val="00DA2CA9"/>
    <w:rsid w:val="00DC0A42"/>
    <w:rsid w:val="00DF2D33"/>
    <w:rsid w:val="00E813E5"/>
    <w:rsid w:val="00EB17E2"/>
    <w:rsid w:val="00EB6EF8"/>
    <w:rsid w:val="00F171DC"/>
    <w:rsid w:val="00F518BD"/>
    <w:rsid w:val="00F56416"/>
    <w:rsid w:val="00F60595"/>
    <w:rsid w:val="00FA4F38"/>
    <w:rsid w:val="00FB57A8"/>
    <w:rsid w:val="00FD06D4"/>
    <w:rsid w:val="3EC24374"/>
    <w:rsid w:val="6FAE4512"/>
    <w:rsid w:val="7ECE7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line="440" w:lineRule="exact"/>
      <w:jc w:val="center"/>
      <w:outlineLvl w:val="0"/>
    </w:pPr>
    <w:rPr>
      <w:rFonts w:ascii="宋体" w:hAnsi="宋体" w:cs="宋体"/>
      <w:sz w:val="24"/>
      <w:szCs w:val="24"/>
    </w:rPr>
  </w:style>
  <w:style w:type="paragraph" w:styleId="2">
    <w:name w:val="heading 2"/>
    <w:basedOn w:val="a"/>
    <w:next w:val="a"/>
    <w:link w:val="20"/>
    <w:uiPriority w:val="9"/>
    <w:unhideWhenUsed/>
    <w:qFormat/>
    <w:locked/>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rPr>
  </w:style>
  <w:style w:type="paragraph" w:styleId="3">
    <w:name w:val="heading 3"/>
    <w:basedOn w:val="a"/>
    <w:next w:val="a"/>
    <w:link w:val="30"/>
    <w:semiHidden/>
    <w:unhideWhenUsed/>
    <w:qFormat/>
    <w:locke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pPr>
      <w:widowControl w:val="0"/>
      <w:jc w:val="both"/>
    </w:pPr>
    <w:rPr>
      <w:rFonts w:asciiTheme="minorHAnsi" w:eastAsia="微软雅黑" w:hAnsiTheme="minorHAnsi" w:cstheme="minorBidi"/>
      <w:kern w:val="2"/>
      <w:sz w:val="24"/>
      <w:szCs w:val="24"/>
    </w:rPr>
  </w:style>
  <w:style w:type="paragraph" w:styleId="a4">
    <w:name w:val="annotation text"/>
    <w:basedOn w:val="a"/>
    <w:link w:val="a6"/>
    <w:uiPriority w:val="99"/>
    <w:semiHidden/>
    <w:unhideWhenUsed/>
    <w:qFormat/>
  </w:style>
  <w:style w:type="paragraph" w:styleId="a7">
    <w:name w:val="footer"/>
    <w:basedOn w:val="a"/>
    <w:link w:val="a8"/>
    <w:uiPriority w:val="99"/>
    <w:qFormat/>
    <w:pPr>
      <w:tabs>
        <w:tab w:val="center" w:pos="4153"/>
        <w:tab w:val="right" w:pos="8306"/>
      </w:tabs>
      <w:snapToGrid w:val="0"/>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hint="eastAsia"/>
      <w:sz w:val="24"/>
      <w:szCs w:val="24"/>
    </w:rPr>
  </w:style>
  <w:style w:type="character" w:styleId="ab">
    <w:name w:val="annotation reference"/>
    <w:basedOn w:val="a0"/>
    <w:uiPriority w:val="99"/>
    <w:semiHidden/>
    <w:unhideWhenUsed/>
    <w:qFormat/>
    <w:rPr>
      <w:sz w:val="21"/>
      <w:szCs w:val="21"/>
    </w:rPr>
  </w:style>
  <w:style w:type="table" w:styleId="ac">
    <w:name w:val="Table Grid"/>
    <w:basedOn w:val="a1"/>
    <w:uiPriority w:val="39"/>
    <w:qFormat/>
    <w:locked/>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9"/>
    <w:qFormat/>
    <w:locked/>
    <w:rPr>
      <w:rFonts w:ascii="宋体" w:eastAsia="宋体" w:hAnsi="宋体" w:cs="宋体"/>
      <w:kern w:val="0"/>
      <w:sz w:val="20"/>
      <w:szCs w:val="20"/>
    </w:rPr>
  </w:style>
  <w:style w:type="character" w:customStyle="1" w:styleId="aa">
    <w:name w:val="页眉 字符"/>
    <w:basedOn w:val="a0"/>
    <w:link w:val="a9"/>
    <w:uiPriority w:val="99"/>
    <w:qFormat/>
    <w:locked/>
    <w:rPr>
      <w:rFonts w:ascii="Times New Roman" w:eastAsia="宋体" w:hAnsi="Times New Roman" w:cs="Times New Roman"/>
      <w:kern w:val="0"/>
      <w:sz w:val="18"/>
      <w:szCs w:val="18"/>
    </w:rPr>
  </w:style>
  <w:style w:type="character" w:customStyle="1" w:styleId="a8">
    <w:name w:val="页脚 字符"/>
    <w:basedOn w:val="a0"/>
    <w:link w:val="a7"/>
    <w:uiPriority w:val="99"/>
    <w:qFormat/>
    <w:locked/>
    <w:rPr>
      <w:rFonts w:ascii="Times New Roman" w:eastAsia="宋体" w:hAnsi="Times New Roman" w:cs="Times New Roman"/>
      <w:kern w:val="0"/>
      <w:sz w:val="18"/>
      <w:szCs w:val="18"/>
    </w:rPr>
  </w:style>
  <w:style w:type="paragraph" w:customStyle="1" w:styleId="260">
    <w:name w:val="样式 样式 样式 样式 标题 2 + 宋体 五号 非加粗 黑色 + 段前: 6 磅 段后: 0 磅 行距: 单倍行距 + 段前:..."/>
    <w:basedOn w:val="a"/>
    <w:uiPriority w:val="99"/>
    <w:qFormat/>
    <w:pPr>
      <w:keepNext/>
      <w:keepLines/>
      <w:widowControl w:val="0"/>
      <w:adjustRightInd w:val="0"/>
      <w:spacing w:before="240"/>
      <w:ind w:left="480"/>
      <w:outlineLvl w:val="1"/>
    </w:pPr>
    <w:rPr>
      <w:rFonts w:ascii="宋体" w:hAnsi="宋体" w:cs="宋体"/>
      <w:b/>
      <w:bCs/>
      <w:color w:val="000000"/>
      <w:sz w:val="21"/>
    </w:rPr>
  </w:style>
  <w:style w:type="paragraph" w:customStyle="1" w:styleId="ad">
    <w:name w:val="正文文本样式"/>
    <w:basedOn w:val="a"/>
    <w:uiPriority w:val="99"/>
    <w:qFormat/>
    <w:pPr>
      <w:spacing w:line="360" w:lineRule="auto"/>
      <w:ind w:firstLineChars="200" w:firstLine="200"/>
    </w:pPr>
    <w:rPr>
      <w:rFonts w:ascii="Arial" w:hAnsi="Arial" w:cs="Arial"/>
      <w:kern w:val="2"/>
      <w:sz w:val="24"/>
      <w:szCs w:val="24"/>
    </w:rPr>
  </w:style>
  <w:style w:type="paragraph" w:customStyle="1" w:styleId="Normal01">
    <w:name w:val="Normal_0_1"/>
    <w:uiPriority w:val="99"/>
    <w:qFormat/>
    <w:rPr>
      <w:sz w:val="24"/>
      <w:szCs w:val="24"/>
    </w:rPr>
  </w:style>
  <w:style w:type="paragraph" w:styleId="ae">
    <w:name w:val="List Paragraph"/>
    <w:basedOn w:val="a"/>
    <w:link w:val="af"/>
    <w:uiPriority w:val="34"/>
    <w:qFormat/>
    <w:pPr>
      <w:ind w:firstLineChars="200" w:firstLine="420"/>
    </w:pPr>
  </w:style>
  <w:style w:type="character" w:customStyle="1" w:styleId="30">
    <w:name w:val="标题 3 字符"/>
    <w:basedOn w:val="a0"/>
    <w:link w:val="3"/>
    <w:semiHidden/>
    <w:qFormat/>
    <w:rPr>
      <w:b/>
      <w:bCs/>
      <w:sz w:val="32"/>
      <w:szCs w:val="32"/>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 w:type="character" w:customStyle="1" w:styleId="a6">
    <w:name w:val="批注文字 字符"/>
    <w:basedOn w:val="a0"/>
    <w:link w:val="a4"/>
    <w:uiPriority w:val="99"/>
    <w:semiHidden/>
    <w:qFormat/>
  </w:style>
  <w:style w:type="character" w:customStyle="1" w:styleId="a5">
    <w:name w:val="批注主题 字符"/>
    <w:basedOn w:val="a6"/>
    <w:link w:val="a3"/>
    <w:qFormat/>
    <w:rPr>
      <w:rFonts w:asciiTheme="minorHAnsi" w:eastAsia="微软雅黑" w:hAnsiTheme="minorHAnsi" w:cstheme="minorBidi"/>
      <w:kern w:val="2"/>
      <w:sz w:val="24"/>
      <w:szCs w:val="24"/>
    </w:rPr>
  </w:style>
  <w:style w:type="character" w:customStyle="1" w:styleId="af">
    <w:name w:val="列出段落 字符"/>
    <w:basedOn w:val="a0"/>
    <w:link w:val="ae"/>
    <w:uiPriority w:val="34"/>
    <w:qFormat/>
  </w:style>
  <w:style w:type="paragraph" w:customStyle="1" w:styleId="11">
    <w:name w:val="修订1"/>
    <w:hidden/>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4111</Words>
  <Characters>845</Characters>
  <Application>Microsoft Office Word</Application>
  <DocSecurity>0</DocSecurity>
  <Lines>7</Lines>
  <Paragraphs>9</Paragraphs>
  <ScaleCrop>false</ScaleCrop>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2021-09-26T07:57:00Z</dcterms:created>
  <dcterms:modified xsi:type="dcterms:W3CDTF">2021-09-26T07:57:00Z</dcterms:modified>
</cp:coreProperties>
</file>