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1"/>
          <w:numId w:val="0"/>
        </w:numPr>
        <w:spacing w:before="156" w:after="156"/>
        <w:ind w:leftChars="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上海市延安初级中学教育信息化应用标杆校</w:t>
      </w:r>
      <w:r>
        <w:rPr>
          <w:rFonts w:hint="eastAsia" w:ascii="宋体" w:hAnsi="宋体" w:eastAsia="宋体" w:cs="宋体"/>
          <w:color w:val="000000" w:themeColor="text1"/>
          <w:sz w:val="28"/>
          <w:szCs w:val="28"/>
          <w:lang w:val="en-US" w:eastAsia="zh-CN"/>
          <w14:textFill>
            <w14:solidFill>
              <w14:schemeClr w14:val="tx1"/>
            </w14:solidFill>
          </w14:textFill>
        </w:rPr>
        <w:t>公开招标</w:t>
      </w:r>
      <w:r>
        <w:rPr>
          <w:rFonts w:hint="eastAsia" w:ascii="宋体" w:hAnsi="宋体" w:eastAsia="宋体" w:cs="宋体"/>
          <w:color w:val="000000" w:themeColor="text1"/>
          <w:sz w:val="28"/>
          <w:szCs w:val="28"/>
          <w14:textFill>
            <w14:solidFill>
              <w14:schemeClr w14:val="tx1"/>
            </w14:solidFill>
          </w14:textFill>
        </w:rPr>
        <w:t>项目</w:t>
      </w:r>
    </w:p>
    <w:p>
      <w:pPr>
        <w:jc w:val="center"/>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招标需求文件</w:t>
      </w:r>
    </w:p>
    <w:p>
      <w:pPr>
        <w:pStyle w:val="4"/>
        <w:numPr>
          <w:ilvl w:val="1"/>
          <w:numId w:val="2"/>
        </w:numPr>
        <w:spacing w:before="156" w:after="15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p>
      <w:pPr>
        <w:spacing w:line="360" w:lineRule="auto"/>
        <w:rPr>
          <w:color w:val="000000" w:themeColor="text1"/>
          <w14:textFill>
            <w14:solidFill>
              <w14:schemeClr w14:val="tx1"/>
            </w14:solidFill>
          </w14:textFill>
        </w:rPr>
      </w:pPr>
      <w:bookmarkStart w:id="0" w:name="_Toc435297548"/>
      <w:bookmarkStart w:id="1" w:name="_Toc513712875"/>
      <w:bookmarkStart w:id="2" w:name="_Toc70026350"/>
      <w:r>
        <w:rPr>
          <w:rFonts w:hint="eastAsia" w:ascii="宋体" w:hAnsi="宋体" w:eastAsia="宋体"/>
          <w:color w:val="000000" w:themeColor="text1"/>
          <w:sz w:val="24"/>
          <w:szCs w:val="24"/>
          <w:lang w:val="en-US" w:eastAsia="zh-Hans"/>
          <w14:textFill>
            <w14:solidFill>
              <w14:schemeClr w14:val="tx1"/>
            </w14:solidFill>
          </w14:textFill>
        </w:rPr>
        <w:t>项目名称</w:t>
      </w:r>
      <w:r>
        <w:rPr>
          <w:rFonts w:hint="eastAsia" w:ascii="宋体" w:hAnsi="宋体" w:eastAsia="宋体"/>
          <w:color w:val="000000" w:themeColor="text1"/>
          <w:sz w:val="24"/>
          <w:szCs w:val="24"/>
          <w14:textFill>
            <w14:solidFill>
              <w14:schemeClr w14:val="tx1"/>
            </w14:solidFill>
          </w14:textFill>
        </w:rPr>
        <w:t>：上海市延安初级中学教育信息化应用标杆校项目</w:t>
      </w:r>
    </w:p>
    <w:p>
      <w:pPr>
        <w:pStyle w:val="4"/>
        <w:numPr>
          <w:ilvl w:val="1"/>
          <w:numId w:val="2"/>
        </w:numPr>
        <w:spacing w:before="156" w:after="15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项目建设单位</w:t>
      </w:r>
      <w:bookmarkEnd w:id="0"/>
      <w:bookmarkEnd w:id="1"/>
      <w:bookmarkEnd w:id="2"/>
    </w:p>
    <w:p>
      <w:pPr>
        <w:spacing w:line="360" w:lineRule="auto"/>
        <w:rPr>
          <w:rFonts w:ascii="宋体" w:hAnsi="宋体" w:eastAsia="宋体"/>
          <w:color w:val="000000" w:themeColor="text1"/>
          <w:sz w:val="24"/>
          <w:szCs w:val="24"/>
          <w14:textFill>
            <w14:solidFill>
              <w14:schemeClr w14:val="tx1"/>
            </w14:solidFill>
          </w14:textFill>
        </w:rPr>
      </w:pPr>
      <w:bookmarkStart w:id="3" w:name="_Toc70026352"/>
      <w:r>
        <w:rPr>
          <w:rFonts w:hint="eastAsia" w:ascii="宋体" w:hAnsi="宋体" w:eastAsia="宋体"/>
          <w:color w:val="000000" w:themeColor="text1"/>
          <w:sz w:val="24"/>
          <w:szCs w:val="24"/>
          <w14:textFill>
            <w14:solidFill>
              <w14:schemeClr w14:val="tx1"/>
            </w14:solidFill>
          </w14:textFill>
        </w:rPr>
        <w:t>建设单位：上海市延安初级中学</w:t>
      </w:r>
    </w:p>
    <w:p>
      <w:pPr>
        <w:pStyle w:val="4"/>
        <w:numPr>
          <w:ilvl w:val="1"/>
          <w:numId w:val="2"/>
        </w:numPr>
        <w:spacing w:before="156" w:after="15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项目建设目标、内容、建设期</w:t>
      </w:r>
      <w:bookmarkEnd w:id="3"/>
      <w:bookmarkStart w:id="62" w:name="_GoBack"/>
      <w:bookmarkEnd w:id="62"/>
    </w:p>
    <w:p>
      <w:pPr>
        <w:pStyle w:val="5"/>
        <w:numPr>
          <w:ilvl w:val="2"/>
          <w:numId w:val="2"/>
        </w:numPr>
        <w:spacing w:before="156" w:after="156"/>
        <w:rPr>
          <w:rFonts w:asciiTheme="minorEastAsia" w:hAnsiTheme="minorEastAsia" w:eastAsiaTheme="minorEastAsia" w:cstheme="minorEastAsia"/>
          <w:sz w:val="28"/>
          <w:szCs w:val="28"/>
        </w:rPr>
      </w:pPr>
      <w:bookmarkStart w:id="4" w:name="_Toc70026353"/>
      <w:bookmarkStart w:id="5" w:name="_Hlk513643217"/>
      <w:r>
        <w:rPr>
          <w:rFonts w:hint="eastAsia" w:asciiTheme="minorEastAsia" w:hAnsiTheme="minorEastAsia" w:eastAsiaTheme="minorEastAsia" w:cstheme="minorEastAsia"/>
          <w:sz w:val="28"/>
          <w:szCs w:val="28"/>
        </w:rPr>
        <w:t>总体目标</w:t>
      </w:r>
      <w:bookmarkEnd w:id="4"/>
      <w:bookmarkEnd w:id="5"/>
    </w:p>
    <w:p>
      <w:pPr>
        <w:spacing w:line="360" w:lineRule="auto"/>
        <w:ind w:firstLine="480" w:firstLineChars="200"/>
        <w:rPr>
          <w:rFonts w:ascii="宋体" w:hAnsi="宋体" w:eastAsia="宋体"/>
          <w:color w:val="auto"/>
          <w:sz w:val="24"/>
          <w:szCs w:val="24"/>
          <w:highlight w:val="none"/>
        </w:rPr>
      </w:pPr>
      <w:bookmarkStart w:id="6" w:name="_Toc70026354"/>
      <w:r>
        <w:rPr>
          <w:rFonts w:hint="eastAsia" w:ascii="宋体" w:hAnsi="宋体" w:eastAsia="宋体"/>
          <w:color w:val="auto"/>
          <w:sz w:val="24"/>
          <w:szCs w:val="24"/>
          <w:highlight w:val="none"/>
        </w:rPr>
        <w:t>立足延安初中、长宁中学、省吾中学三校一体化办学的需求，面向信息发展的新时代，在教育教学理论指导下，以三校原有信息技术设施为基础，综合运用云计算、大数据、物联网、移动互联网、人工智能等符合教育规律的信息技术，优化及重构教学、教研、管理、服务等过程，在三校一体化办学的过程中，学校立足延安初中办学特色，坚持立德树人，坚持五育并举，着力构建多维融合的学生“三力”评价体系，</w:t>
      </w:r>
      <w:r>
        <w:rPr>
          <w:rFonts w:hint="eastAsia" w:ascii="宋体" w:hAnsi="宋体" w:eastAsia="宋体"/>
          <w:color w:val="auto"/>
          <w:sz w:val="24"/>
          <w:szCs w:val="24"/>
          <w:highlight w:val="none"/>
          <w:lang w:eastAsia="zh-Hans"/>
        </w:rPr>
        <w:t>通过“教学一体化”提升学生的“学力”激发学生“活力”</w:t>
      </w:r>
      <w:r>
        <w:rPr>
          <w:rFonts w:ascii="宋体" w:hAnsi="宋体" w:eastAsia="宋体"/>
          <w:color w:val="auto"/>
          <w:sz w:val="24"/>
          <w:szCs w:val="24"/>
          <w:highlight w:val="none"/>
          <w:lang w:eastAsia="zh-Hans"/>
        </w:rPr>
        <w:t>、</w:t>
      </w:r>
      <w:r>
        <w:rPr>
          <w:rFonts w:hint="eastAsia" w:ascii="宋体" w:hAnsi="宋体" w:eastAsia="宋体"/>
          <w:color w:val="auto"/>
          <w:sz w:val="24"/>
          <w:szCs w:val="24"/>
          <w:highlight w:val="none"/>
          <w:lang w:eastAsia="zh-Hans"/>
        </w:rPr>
        <w:t>“评价一体化”挖掘学生潜力</w:t>
      </w:r>
      <w:r>
        <w:rPr>
          <w:rFonts w:ascii="宋体" w:hAnsi="宋体" w:eastAsia="宋体"/>
          <w:color w:val="auto"/>
          <w:sz w:val="24"/>
          <w:szCs w:val="24"/>
          <w:highlight w:val="none"/>
          <w:lang w:eastAsia="zh-Hans"/>
        </w:rPr>
        <w:t>，</w:t>
      </w:r>
      <w:r>
        <w:rPr>
          <w:rFonts w:hint="eastAsia" w:ascii="宋体" w:hAnsi="宋体" w:eastAsia="宋体"/>
          <w:color w:val="auto"/>
          <w:sz w:val="24"/>
          <w:szCs w:val="24"/>
          <w:highlight w:val="none"/>
          <w:lang w:eastAsia="zh-Hans"/>
        </w:rPr>
        <w:t>以“研训一体化”为抓手推动良性教学循环</w:t>
      </w:r>
      <w:r>
        <w:rPr>
          <w:rFonts w:ascii="宋体" w:hAnsi="宋体" w:eastAsia="宋体"/>
          <w:color w:val="auto"/>
          <w:sz w:val="24"/>
          <w:szCs w:val="24"/>
          <w:highlight w:val="none"/>
          <w:lang w:eastAsia="zh-Hans"/>
        </w:rPr>
        <w:t>，</w:t>
      </w:r>
      <w:r>
        <w:rPr>
          <w:rFonts w:hint="eastAsia" w:ascii="宋体" w:hAnsi="宋体" w:eastAsia="宋体"/>
          <w:color w:val="auto"/>
          <w:sz w:val="24"/>
          <w:szCs w:val="24"/>
          <w:highlight w:val="none"/>
        </w:rPr>
        <w:t>探索技术赋能的教学新路径，构建数据驱动的学习服务新模式，努力打造“以评促学，因材施教”的全新智能教育新生态，使每一名学生都有人生出彩机会、每一名学生都能享有高品质学习。</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以上述总体目标为愿景，在教学、研训、评价、服务、环境和体质管理领域形成具象的发展目标：</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教学一体化：以“一核四维六域”的学校课程体系建设为抓手，用数字化平台支撑课程体系和内容的表达与呈现，将优质资源辐射至集团化办学的不同学校；用项目化的协作方式支撑学科、跨学科和综合活动，实现在校学习、资源引用、小组协作、展示分享等，打造传统课堂外的“第二课堂”。</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研训一体化：以教师专业能力提升为目标，在校本研修、科研拓展、专项培训领域通过数字化构建一体化的数字化管理模式，促进优质校本资源的生产、选择和使用，加强与课堂教学实践能力的融合，同时能够归集与专业发展相关的业务数据，服务于人才遴选、学期考核以及校本教师人才梯队建设。</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评价一体化：重点关注具有延初特色的“学力、活力、潜力”学生三力综合素养指标体系构建，开发一套相对适配的学生评价工具，着力汇聚多元多维的学生数据，实现从知识评价走向综合素养评价、从课程学习评价走向人的发展的综合评价，建立对学生个体生涯发展的有效追踪，形成对于学生个性化解读的学生画像。</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（4）服务一体化：以长宁教育着力打造的“数字基座”为基础，在标准规范的引导下，有序实现校本应用的接入、用户的统一以及数据的双向融合互通。</w:t>
      </w:r>
    </w:p>
    <w:p>
      <w:pPr>
        <w:tabs>
          <w:tab w:val="left" w:pos="1656"/>
        </w:tabs>
        <w:spacing w:line="360" w:lineRule="auto"/>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（5）环境一体化：加强三校区基础网络改造和升级工作，打造优质、安全的网络学习环境，建设班级交互式电子班牌，展示班级文化成果，为数字化、智能化的应用提供保障。</w:t>
      </w:r>
    </w:p>
    <w:p>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（6）体质管理一体化：进一步重视学生体质监测和身体健康的管理，配合区域做好智慧体育的试点工作，结合A</w:t>
      </w:r>
      <w:r>
        <w:rPr>
          <w:rFonts w:ascii="宋体" w:hAnsi="宋体" w:eastAsia="宋体"/>
          <w:color w:val="auto"/>
          <w:sz w:val="24"/>
          <w:szCs w:val="24"/>
          <w:highlight w:val="none"/>
        </w:rPr>
        <w:t>I</w:t>
      </w:r>
      <w:r>
        <w:rPr>
          <w:rFonts w:hint="eastAsia" w:ascii="宋体" w:hAnsi="宋体" w:eastAsia="宋体"/>
          <w:color w:val="auto"/>
          <w:sz w:val="24"/>
          <w:szCs w:val="24"/>
          <w:highlight w:val="none"/>
        </w:rPr>
        <w:t>体测硬件设备在初中段试点开展智能化的体育课堂和体育作业管理，让每一个孩子在有限的时间内得到有效的体育锻炼，身体素质不断增强。</w:t>
      </w:r>
    </w:p>
    <w:p>
      <w:pPr>
        <w:pStyle w:val="5"/>
        <w:numPr>
          <w:ilvl w:val="2"/>
          <w:numId w:val="2"/>
        </w:numPr>
        <w:spacing w:before="156" w:after="15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建设内容</w:t>
      </w:r>
      <w:bookmarkEnd w:id="6"/>
    </w:p>
    <w:p>
      <w:pPr>
        <w:tabs>
          <w:tab w:val="left" w:pos="1656"/>
        </w:tabs>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结合延安初级中学集团化办学在数字化、智能化领域未来的发展方向，基于本期标杆校的总体建设目标，并形成以下建设清单内容：</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413"/>
        <w:gridCol w:w="2276"/>
        <w:gridCol w:w="2816"/>
        <w:gridCol w:w="914"/>
        <w:gridCol w:w="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48"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体系分类</w:t>
            </w:r>
          </w:p>
        </w:tc>
        <w:tc>
          <w:tcPr>
            <w:tcW w:w="1365"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模块名称</w:t>
            </w:r>
          </w:p>
        </w:tc>
        <w:tc>
          <w:tcPr>
            <w:tcW w:w="1689"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分项</w:t>
            </w:r>
          </w:p>
        </w:tc>
        <w:tc>
          <w:tcPr>
            <w:tcW w:w="548"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548"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48"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教学一体化</w:t>
            </w:r>
          </w:p>
        </w:tc>
        <w:tc>
          <w:tcPr>
            <w:tcW w:w="30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项目化学习系统</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848" w:type="pct"/>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研训一体化</w:t>
            </w:r>
          </w:p>
        </w:tc>
        <w:tc>
          <w:tcPr>
            <w:tcW w:w="30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教研活动管理系统</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48"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教师培训管理系统</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48"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日常业务管理系统</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848" w:type="pct"/>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评价一体化</w:t>
            </w:r>
          </w:p>
        </w:tc>
        <w:tc>
          <w:tcPr>
            <w:tcW w:w="30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“三力”综评系统</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48"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学生数字画像</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848"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服务一体化</w:t>
            </w:r>
          </w:p>
        </w:tc>
        <w:tc>
          <w:tcPr>
            <w:tcW w:w="30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Hans" w:bidi="ar"/>
              </w:rPr>
              <w:t>与长宁区数字基座进行整合</w:t>
            </w:r>
            <w:r>
              <w:rPr>
                <w:rFonts w:hint="eastAsia" w:ascii="宋体" w:hAnsi="宋体" w:eastAsia="宋体" w:cs="宋体"/>
                <w:i w:val="0"/>
                <w:color w:val="000000"/>
                <w:kern w:val="0"/>
                <w:sz w:val="21"/>
                <w:szCs w:val="21"/>
                <w:u w:val="none"/>
                <w:lang w:val="en-US" w:eastAsia="zh-CN" w:bidi="ar"/>
              </w:rPr>
              <w:t>对接</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48" w:type="pct"/>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环境一体化</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校园高速网络覆盖</w:t>
            </w:r>
          </w:p>
        </w:tc>
        <w:tc>
          <w:tcPr>
            <w:tcW w:w="168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高速网络覆盖配套硬件</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批</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48"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交互式电子班牌</w:t>
            </w:r>
          </w:p>
        </w:tc>
        <w:tc>
          <w:tcPr>
            <w:tcW w:w="168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交互式电子班牌软件</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48"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68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交互式电子班牌硬件及配套设备</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48"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交互式PAD应用</w:t>
            </w:r>
          </w:p>
        </w:tc>
        <w:tc>
          <w:tcPr>
            <w:tcW w:w="168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交互式电子班牌硬件及配套设备</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trPr>
        <w:tc>
          <w:tcPr>
            <w:tcW w:w="848" w:type="pct"/>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体质管理一体化</w:t>
            </w:r>
          </w:p>
        </w:tc>
        <w:tc>
          <w:tcPr>
            <w:tcW w:w="13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智慧体育数字化系统软件</w:t>
            </w:r>
          </w:p>
        </w:tc>
        <w:tc>
          <w:tcPr>
            <w:tcW w:w="168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智慧体育数字化系统</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48"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highlight w:val="none"/>
                <w:u w:val="none"/>
              </w:rPr>
            </w:pPr>
          </w:p>
        </w:tc>
        <w:tc>
          <w:tcPr>
            <w:tcW w:w="1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智慧体育数字化系统配套设备</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Hans"/>
              </w:rPr>
            </w:pPr>
            <w:r>
              <w:rPr>
                <w:rFonts w:hint="eastAsia" w:ascii="宋体" w:hAnsi="宋体" w:eastAsia="宋体" w:cs="宋体"/>
                <w:i w:val="0"/>
                <w:color w:val="000000"/>
                <w:sz w:val="21"/>
                <w:szCs w:val="21"/>
                <w:u w:val="none"/>
                <w:lang w:val="en-US" w:eastAsia="zh-Hans"/>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bl>
    <w:p>
      <w:pPr>
        <w:pStyle w:val="2"/>
        <w:rPr>
          <w:rFonts w:hint="eastAsia"/>
        </w:rPr>
      </w:pPr>
    </w:p>
    <w:p>
      <w:pPr>
        <w:pStyle w:val="4"/>
        <w:numPr>
          <w:ilvl w:val="1"/>
          <w:numId w:val="2"/>
        </w:numPr>
        <w:spacing w:before="156" w:after="15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建设需求</w:t>
      </w:r>
    </w:p>
    <w:p>
      <w:pPr>
        <w:pStyle w:val="5"/>
        <w:numPr>
          <w:ilvl w:val="2"/>
          <w:numId w:val="2"/>
        </w:numPr>
        <w:spacing w:before="156" w:after="156"/>
        <w:rPr>
          <w:rFonts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Hans"/>
        </w:rPr>
        <w:t>软件开发</w:t>
      </w:r>
    </w:p>
    <w:p>
      <w:pPr>
        <w:pStyle w:val="7"/>
        <w:numPr>
          <w:ilvl w:val="3"/>
          <w:numId w:val="2"/>
        </w:numPr>
        <w:spacing w:before="156" w:beforeLines="50" w:after="156" w:afterLines="50"/>
        <w:rPr>
          <w:rFonts w:hint="eastAsia" w:asciiTheme="minorEastAsia" w:hAnsiTheme="minorEastAsia" w:eastAsiaTheme="minorEastAsia" w:cstheme="minorEastAsia"/>
          <w:sz w:val="28"/>
          <w:szCs w:val="28"/>
          <w:lang w:eastAsia="zh-Hans"/>
        </w:rPr>
      </w:pPr>
      <w:r>
        <w:rPr>
          <w:rFonts w:hint="eastAsia" w:asciiTheme="minorEastAsia" w:hAnsiTheme="minorEastAsia" w:eastAsiaTheme="minorEastAsia" w:cstheme="minorEastAsia"/>
          <w:sz w:val="28"/>
          <w:szCs w:val="28"/>
          <w:lang w:eastAsia="zh-Hans"/>
        </w:rPr>
        <w:t>教学一体化</w:t>
      </w:r>
    </w:p>
    <w:p>
      <w:pPr>
        <w:rPr>
          <w:rFonts w:hint="eastAsia"/>
          <w:lang w:eastAsia="zh-Hans"/>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6"/>
        <w:gridCol w:w="1133"/>
        <w:gridCol w:w="5503"/>
        <w:gridCol w:w="566"/>
        <w:gridCol w:w="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364" w:type="pct"/>
            <w:tcMar>
              <w:top w:w="12" w:type="dxa"/>
              <w:left w:w="12" w:type="dxa"/>
              <w:right w:w="12" w:type="dxa"/>
            </w:tcMar>
            <w:vAlign w:val="center"/>
          </w:tcPr>
          <w:p>
            <w:pPr>
              <w:spacing w:line="300" w:lineRule="auto"/>
              <w:jc w:val="center"/>
              <w:textAlignment w:val="center"/>
              <w:rPr>
                <w:rFonts w:ascii="宋体" w:hAnsi="宋体" w:cs="宋体"/>
                <w:b/>
                <w:szCs w:val="21"/>
              </w:rPr>
            </w:pPr>
            <w:r>
              <w:rPr>
                <w:rFonts w:hint="eastAsia" w:ascii="宋体" w:hAnsi="宋体" w:cs="宋体"/>
                <w:b/>
                <w:szCs w:val="21"/>
              </w:rPr>
              <w:t>序号</w:t>
            </w:r>
          </w:p>
        </w:tc>
        <w:tc>
          <w:tcPr>
            <w:tcW w:w="680" w:type="pct"/>
            <w:tcMar>
              <w:top w:w="12" w:type="dxa"/>
              <w:left w:w="12" w:type="dxa"/>
              <w:right w:w="12" w:type="dxa"/>
            </w:tcMar>
            <w:vAlign w:val="center"/>
          </w:tcPr>
          <w:p>
            <w:pPr>
              <w:spacing w:line="300" w:lineRule="auto"/>
              <w:jc w:val="center"/>
              <w:textAlignment w:val="center"/>
              <w:rPr>
                <w:rFonts w:ascii="宋体" w:hAnsi="宋体" w:cs="宋体"/>
                <w:b/>
                <w:szCs w:val="21"/>
              </w:rPr>
            </w:pPr>
            <w:r>
              <w:rPr>
                <w:rFonts w:hint="eastAsia" w:ascii="宋体" w:hAnsi="宋体" w:cs="宋体"/>
                <w:b/>
                <w:szCs w:val="21"/>
                <w:lang w:eastAsia="zh-Hans"/>
              </w:rPr>
              <w:t>模块</w:t>
            </w:r>
            <w:r>
              <w:rPr>
                <w:rFonts w:hint="eastAsia" w:ascii="宋体" w:hAnsi="宋体" w:cs="宋体"/>
                <w:b/>
                <w:szCs w:val="21"/>
              </w:rPr>
              <w:t>名称</w:t>
            </w:r>
          </w:p>
        </w:tc>
        <w:tc>
          <w:tcPr>
            <w:tcW w:w="3303" w:type="pct"/>
            <w:tcMar>
              <w:top w:w="12" w:type="dxa"/>
              <w:left w:w="12" w:type="dxa"/>
              <w:right w:w="12" w:type="dxa"/>
            </w:tcMar>
            <w:vAlign w:val="center"/>
          </w:tcPr>
          <w:p>
            <w:pPr>
              <w:spacing w:line="300" w:lineRule="auto"/>
              <w:jc w:val="center"/>
              <w:textAlignment w:val="center"/>
              <w:rPr>
                <w:rFonts w:ascii="宋体" w:hAnsi="宋体" w:cs="宋体"/>
                <w:b/>
                <w:szCs w:val="21"/>
              </w:rPr>
            </w:pPr>
            <w:r>
              <w:rPr>
                <w:rFonts w:hint="eastAsia" w:ascii="宋体" w:hAnsi="宋体" w:cs="宋体"/>
                <w:b/>
                <w:szCs w:val="21"/>
              </w:rPr>
              <w:t>产品参数</w:t>
            </w:r>
          </w:p>
        </w:tc>
        <w:tc>
          <w:tcPr>
            <w:tcW w:w="340" w:type="pct"/>
            <w:tcMar>
              <w:top w:w="12" w:type="dxa"/>
              <w:left w:w="12" w:type="dxa"/>
              <w:right w:w="12" w:type="dxa"/>
            </w:tcMar>
            <w:vAlign w:val="center"/>
          </w:tcPr>
          <w:p>
            <w:pPr>
              <w:spacing w:line="300" w:lineRule="auto"/>
              <w:jc w:val="center"/>
              <w:textAlignment w:val="center"/>
              <w:rPr>
                <w:rFonts w:ascii="宋体" w:hAnsi="宋体" w:cs="宋体"/>
                <w:b/>
                <w:szCs w:val="21"/>
              </w:rPr>
            </w:pPr>
            <w:r>
              <w:rPr>
                <w:rFonts w:hint="eastAsia" w:ascii="宋体" w:hAnsi="宋体" w:cs="宋体"/>
                <w:b/>
                <w:szCs w:val="21"/>
              </w:rPr>
              <w:t>数量</w:t>
            </w:r>
          </w:p>
        </w:tc>
        <w:tc>
          <w:tcPr>
            <w:tcW w:w="313" w:type="pct"/>
            <w:tcMar>
              <w:top w:w="12" w:type="dxa"/>
              <w:left w:w="12" w:type="dxa"/>
              <w:right w:w="12" w:type="dxa"/>
            </w:tcMar>
            <w:vAlign w:val="center"/>
          </w:tcPr>
          <w:p>
            <w:pPr>
              <w:spacing w:line="300" w:lineRule="auto"/>
              <w:jc w:val="center"/>
              <w:textAlignment w:val="center"/>
              <w:rPr>
                <w:rFonts w:ascii="宋体" w:hAnsi="宋体" w:cs="宋体"/>
                <w:b/>
                <w:szCs w:val="21"/>
              </w:rPr>
            </w:pPr>
            <w:r>
              <w:rPr>
                <w:rFonts w:hint="eastAsia" w:ascii="宋体" w:hAnsi="宋体" w:cs="宋体"/>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364" w:type="pct"/>
            <w:tcMar>
              <w:top w:w="12" w:type="dxa"/>
              <w:left w:w="12" w:type="dxa"/>
              <w:right w:w="12" w:type="dxa"/>
            </w:tcMar>
            <w:vAlign w:val="center"/>
          </w:tcPr>
          <w:p>
            <w:pPr>
              <w:spacing w:line="300" w:lineRule="auto"/>
              <w:jc w:val="center"/>
              <w:textAlignment w:val="center"/>
              <w:rPr>
                <w:rFonts w:ascii="宋体" w:hAnsi="宋体" w:cs="宋体"/>
                <w:b/>
                <w:szCs w:val="21"/>
              </w:rPr>
            </w:pPr>
            <w:r>
              <w:rPr>
                <w:rFonts w:ascii="宋体" w:hAnsi="宋体" w:cs="宋体"/>
                <w:b/>
                <w:szCs w:val="21"/>
              </w:rPr>
              <w:t>1</w:t>
            </w:r>
          </w:p>
        </w:tc>
        <w:tc>
          <w:tcPr>
            <w:tcW w:w="680" w:type="pct"/>
            <w:tcMar>
              <w:top w:w="12" w:type="dxa"/>
              <w:left w:w="12" w:type="dxa"/>
              <w:right w:w="12" w:type="dxa"/>
            </w:tcMar>
            <w:vAlign w:val="center"/>
          </w:tcPr>
          <w:p>
            <w:pPr>
              <w:spacing w:line="300" w:lineRule="auto"/>
              <w:jc w:val="center"/>
              <w:textAlignment w:val="center"/>
              <w:rPr>
                <w:rFonts w:ascii="宋体" w:hAnsi="宋体" w:cs="宋体"/>
                <w:bCs/>
                <w:szCs w:val="21"/>
              </w:rPr>
            </w:pPr>
            <w:r>
              <w:rPr>
                <w:rFonts w:hint="eastAsia" w:ascii="宋体" w:hAnsi="宋体" w:cs="宋体"/>
                <w:b/>
                <w:szCs w:val="21"/>
                <w:highlight w:val="none"/>
              </w:rPr>
              <w:t>项目化学习系统</w:t>
            </w:r>
          </w:p>
        </w:tc>
        <w:tc>
          <w:tcPr>
            <w:tcW w:w="3303" w:type="pct"/>
            <w:tcMar>
              <w:top w:w="12" w:type="dxa"/>
              <w:left w:w="12" w:type="dxa"/>
              <w:right w:w="12" w:type="dxa"/>
            </w:tcMar>
            <w:vAlign w:val="center"/>
          </w:tcPr>
          <w:p>
            <w:pPr>
              <w:overflowPunct w:val="0"/>
              <w:autoSpaceDE w:val="0"/>
              <w:autoSpaceDN w:val="0"/>
              <w:adjustRightInd w:val="0"/>
              <w:snapToGrid w:val="0"/>
              <w:spacing w:line="300" w:lineRule="auto"/>
              <w:rPr>
                <w:rFonts w:hint="eastAsia" w:ascii="宋体" w:hAnsi="宋体" w:cs="宋体"/>
                <w:b/>
                <w:szCs w:val="21"/>
              </w:rPr>
            </w:pPr>
            <w:r>
              <w:rPr>
                <w:rFonts w:hint="eastAsia" w:ascii="宋体" w:hAnsi="宋体" w:cs="宋体"/>
                <w:b/>
                <w:szCs w:val="21"/>
              </w:rPr>
              <w:t>（1）项目主题管理</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支持项目新增、编辑和删除管理，项目内容包含名称、类型、学科、学习目标、项目介绍等。</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支持项目阶段的设置，包含每个阶段的名称、作业要求等。</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支持活动创建管理，包含活动名称、具体时间、参与人员方式、人员限制、报名时间，评价方式选择、评价量表选择等。</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支持项目-活动列表管理，查看项目主题基本信息，项目中创设的活动信息，活动开展情况等。</w:t>
            </w:r>
          </w:p>
          <w:p>
            <w:pPr>
              <w:overflowPunct w:val="0"/>
              <w:autoSpaceDE w:val="0"/>
              <w:autoSpaceDN w:val="0"/>
              <w:adjustRightInd w:val="0"/>
              <w:snapToGrid w:val="0"/>
              <w:spacing w:line="300" w:lineRule="auto"/>
              <w:rPr>
                <w:rFonts w:hint="eastAsia" w:ascii="宋体" w:hAnsi="宋体" w:cs="宋体"/>
                <w:b/>
                <w:szCs w:val="21"/>
              </w:rPr>
            </w:pPr>
            <w:r>
              <w:rPr>
                <w:rFonts w:hint="eastAsia" w:ascii="宋体" w:hAnsi="宋体" w:cs="宋体"/>
                <w:b/>
                <w:szCs w:val="21"/>
              </w:rPr>
              <w:t>（2）项目组织开展管理</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支持查看当前项目主题及对应的活动列表，支持活动报名管理。</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支持活动参与管理，查看项目主题发布的项目信息、活动资料、工具、报表和其它对象发布的推荐资源等。</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支持根据阶段和时间要求提交作业，作业形式包含但不限于文字、图片和视频作业等。</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支持根据要求完成评价管理，包含自评、互评和教师评价管理。</w:t>
            </w:r>
          </w:p>
          <w:p>
            <w:pPr>
              <w:overflowPunct w:val="0"/>
              <w:autoSpaceDE w:val="0"/>
              <w:autoSpaceDN w:val="0"/>
              <w:adjustRightInd w:val="0"/>
              <w:snapToGrid w:val="0"/>
              <w:spacing w:line="300" w:lineRule="auto"/>
              <w:rPr>
                <w:rFonts w:hint="eastAsia" w:ascii="宋体" w:hAnsi="宋体" w:cs="宋体"/>
                <w:b/>
                <w:szCs w:val="21"/>
              </w:rPr>
            </w:pPr>
            <w:r>
              <w:rPr>
                <w:rFonts w:hint="eastAsia" w:ascii="宋体" w:hAnsi="宋体" w:cs="宋体"/>
                <w:b/>
                <w:szCs w:val="21"/>
              </w:rPr>
              <w:t>（3）个人中心管理</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支持查看当前学期参加的活动数量，交互行为数据汇总，包含但不限于下载、点赞、资源发布等行为。</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支持查看任意活动的成绩，查看每一个阶段使用工具情况、报表情况和下载资源等，查看每一个阶段作业提交的明细，生成个人档案袋。</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支持查看与我相关的消息和评论内容。</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支持查看我当前的活动和历史活动等。</w:t>
            </w:r>
          </w:p>
          <w:p>
            <w:pPr>
              <w:overflowPunct w:val="0"/>
              <w:autoSpaceDE w:val="0"/>
              <w:autoSpaceDN w:val="0"/>
              <w:adjustRightInd w:val="0"/>
              <w:snapToGrid w:val="0"/>
              <w:spacing w:line="300" w:lineRule="auto"/>
              <w:rPr>
                <w:rFonts w:hint="eastAsia" w:ascii="宋体" w:hAnsi="宋体" w:cs="宋体"/>
                <w:b/>
                <w:szCs w:val="21"/>
              </w:rPr>
            </w:pPr>
            <w:r>
              <w:rPr>
                <w:rFonts w:hint="eastAsia" w:ascii="宋体" w:hAnsi="宋体" w:cs="宋体"/>
                <w:b/>
                <w:szCs w:val="21"/>
              </w:rPr>
              <w:t>（4）项目展示和分享</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支持查看当前可报名的活动，查看活动的详细信息，查看点赞数和收藏数和已经完成此项目化学习的人数等。</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支持查看当前活动和历史活动，包含历史活动完成记录分享等。</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将项目中利用、发布的资源以及最终完成的作业进行归集，生成项目化资源库，应支持资源查找、排序，资源推荐和下载管理等，应支持对资源情况进行数据归集和汇总包含教师上传资源、学生上传资源、下载数等。</w:t>
            </w:r>
          </w:p>
          <w:p>
            <w:pPr>
              <w:overflowPunct w:val="0"/>
              <w:autoSpaceDE w:val="0"/>
              <w:autoSpaceDN w:val="0"/>
              <w:adjustRightInd w:val="0"/>
              <w:snapToGrid w:val="0"/>
              <w:spacing w:line="300" w:lineRule="auto"/>
              <w:rPr>
                <w:rFonts w:hint="eastAsia" w:ascii="宋体" w:hAnsi="宋体" w:cs="宋体"/>
                <w:b/>
                <w:szCs w:val="21"/>
              </w:rPr>
            </w:pPr>
            <w:r>
              <w:rPr>
                <w:rFonts w:hint="eastAsia" w:ascii="宋体" w:hAnsi="宋体" w:cs="宋体"/>
                <w:b/>
                <w:szCs w:val="21"/>
              </w:rPr>
              <w:t>（5）项目统计分析管理</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项目主题及相关活动开展情况查询管理，可根据不同条件进行多样化查询。</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当前学期项目开展总体情况，三类项目占比情况。</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学生参与研究学习各类交互行为数据汇总，包含但不限于在线学习时长，上传资料数量、下载次数、点赞次数等。</w:t>
            </w:r>
          </w:p>
          <w:p>
            <w:pPr>
              <w:overflowPunct w:val="0"/>
              <w:autoSpaceDE w:val="0"/>
              <w:autoSpaceDN w:val="0"/>
              <w:adjustRightInd w:val="0"/>
              <w:snapToGrid w:val="0"/>
              <w:spacing w:line="300" w:lineRule="auto"/>
              <w:rPr>
                <w:rFonts w:hint="eastAsia" w:ascii="宋体" w:hAnsi="宋体" w:cs="宋体"/>
                <w:bCs/>
                <w:szCs w:val="21"/>
              </w:rPr>
            </w:pPr>
            <w:r>
              <w:rPr>
                <w:rFonts w:hint="eastAsia" w:ascii="宋体" w:hAnsi="宋体" w:cs="宋体"/>
                <w:bCs/>
                <w:szCs w:val="21"/>
              </w:rPr>
              <w:t>与学习时长相关的每月评价在线学习时长，以及最受欢迎的项目主题等。</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资料上传总数以及不同类型项目化活动资料数量，下载情况对比分析等。</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项目成绩查询管理，包含每一个活动中每一个孩子的成绩明细查看，包含自评、互评、教师评结果查看。</w:t>
            </w:r>
          </w:p>
          <w:p>
            <w:pPr>
              <w:overflowPunct w:val="0"/>
              <w:autoSpaceDE w:val="0"/>
              <w:autoSpaceDN w:val="0"/>
              <w:adjustRightInd w:val="0"/>
              <w:snapToGrid w:val="0"/>
              <w:spacing w:line="300" w:lineRule="auto"/>
              <w:rPr>
                <w:rFonts w:hint="eastAsia" w:ascii="宋体" w:hAnsi="宋体" w:cs="宋体"/>
                <w:b/>
                <w:szCs w:val="21"/>
              </w:rPr>
            </w:pPr>
            <w:r>
              <w:rPr>
                <w:rFonts w:hint="eastAsia" w:ascii="宋体" w:hAnsi="宋体" w:cs="宋体"/>
                <w:b/>
                <w:szCs w:val="21"/>
              </w:rPr>
              <w:t>（6）量表管理</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支持多级指标的添加，包含指标描述和对应的分值，自动汇总生成量表可对应不同的学科、跨学科项目以及综合活动。</w:t>
            </w:r>
          </w:p>
          <w:p>
            <w:pPr>
              <w:overflowPunct w:val="0"/>
              <w:autoSpaceDE w:val="0"/>
              <w:autoSpaceDN w:val="0"/>
              <w:adjustRightInd w:val="0"/>
              <w:snapToGrid w:val="0"/>
              <w:spacing w:line="300" w:lineRule="auto"/>
              <w:rPr>
                <w:rFonts w:hint="eastAsia" w:ascii="宋体" w:hAnsi="宋体" w:cs="宋体"/>
                <w:b/>
                <w:szCs w:val="21"/>
              </w:rPr>
            </w:pPr>
            <w:r>
              <w:rPr>
                <w:rFonts w:hint="eastAsia" w:ascii="宋体" w:hAnsi="宋体" w:cs="宋体"/>
                <w:b/>
                <w:szCs w:val="21"/>
              </w:rPr>
              <w:t>（7）项目活动智能分类</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根据上传照片通过调用智能图片识别系统进行学生活动智能分类，将学生个人的照片进行智能分类，一方面可以智能形成学生活动照片集，提升学生参与度；另一方面通过学生活动照片集反映学生参与的项目活动及其在活动中的精神状态，以便剖析学生对项目活动的兴趣度、投入度，挖掘学生参与项目化学习的学习效果。</w:t>
            </w:r>
          </w:p>
          <w:p>
            <w:pPr>
              <w:overflowPunct w:val="0"/>
              <w:autoSpaceDE w:val="0"/>
              <w:autoSpaceDN w:val="0"/>
              <w:adjustRightInd w:val="0"/>
              <w:snapToGrid w:val="0"/>
              <w:spacing w:line="300" w:lineRule="auto"/>
              <w:rPr>
                <w:rFonts w:hint="eastAsia" w:ascii="宋体" w:hAnsi="宋体" w:cs="宋体"/>
                <w:b/>
                <w:szCs w:val="21"/>
              </w:rPr>
            </w:pPr>
            <w:r>
              <w:rPr>
                <w:rFonts w:hint="eastAsia" w:ascii="宋体" w:hAnsi="宋体" w:cs="宋体"/>
                <w:b/>
                <w:szCs w:val="21"/>
              </w:rPr>
              <w:t>（8）PAD应用实施</w:t>
            </w:r>
          </w:p>
          <w:p>
            <w:pPr>
              <w:overflowPunct w:val="0"/>
              <w:autoSpaceDE w:val="0"/>
              <w:autoSpaceDN w:val="0"/>
              <w:adjustRightInd w:val="0"/>
              <w:snapToGrid w:val="0"/>
              <w:spacing w:line="300" w:lineRule="auto"/>
              <w:ind w:firstLine="420" w:firstLineChars="200"/>
              <w:rPr>
                <w:rFonts w:ascii="宋体" w:hAnsi="宋体" w:cs="宋体"/>
                <w:bCs/>
                <w:szCs w:val="21"/>
              </w:rPr>
            </w:pPr>
            <w:r>
              <w:rPr>
                <w:rFonts w:hint="eastAsia" w:ascii="宋体" w:hAnsi="宋体" w:cs="宋体"/>
                <w:bCs/>
                <w:szCs w:val="21"/>
              </w:rPr>
              <w:t>本次项目化学习系统不仅仅针对PC端操作，同时支持PAD端操作，页面支持PAD自适应，支持便捷的照片、视频上传，支持查阅个人和班级相关信息。</w:t>
            </w:r>
          </w:p>
        </w:tc>
        <w:tc>
          <w:tcPr>
            <w:tcW w:w="340" w:type="pct"/>
            <w:tcMar>
              <w:top w:w="12" w:type="dxa"/>
              <w:left w:w="12" w:type="dxa"/>
              <w:right w:w="12" w:type="dxa"/>
            </w:tcMar>
            <w:vAlign w:val="center"/>
          </w:tcPr>
          <w:p>
            <w:pPr>
              <w:spacing w:line="300" w:lineRule="auto"/>
              <w:jc w:val="center"/>
              <w:textAlignment w:val="center"/>
              <w:rPr>
                <w:rFonts w:ascii="宋体" w:hAnsi="宋体" w:cs="宋体"/>
                <w:b/>
                <w:szCs w:val="21"/>
              </w:rPr>
            </w:pPr>
            <w:r>
              <w:rPr>
                <w:rFonts w:ascii="宋体" w:hAnsi="宋体" w:cs="宋体"/>
                <w:szCs w:val="21"/>
              </w:rPr>
              <w:t>1</w:t>
            </w:r>
          </w:p>
        </w:tc>
        <w:tc>
          <w:tcPr>
            <w:tcW w:w="313" w:type="pct"/>
            <w:tcMar>
              <w:top w:w="12" w:type="dxa"/>
              <w:left w:w="12" w:type="dxa"/>
              <w:right w:w="12" w:type="dxa"/>
            </w:tcMar>
            <w:vAlign w:val="center"/>
          </w:tcPr>
          <w:p>
            <w:pPr>
              <w:spacing w:line="300" w:lineRule="auto"/>
              <w:jc w:val="center"/>
              <w:textAlignment w:val="center"/>
              <w:rPr>
                <w:rFonts w:ascii="宋体" w:hAnsi="宋体" w:cs="宋体"/>
                <w:b/>
                <w:szCs w:val="21"/>
              </w:rPr>
            </w:pPr>
            <w:r>
              <w:rPr>
                <w:rFonts w:hint="eastAsia" w:ascii="宋体" w:hAnsi="宋体" w:cs="宋体"/>
                <w:szCs w:val="21"/>
              </w:rPr>
              <w:t>套</w:t>
            </w:r>
          </w:p>
        </w:tc>
      </w:tr>
    </w:tbl>
    <w:p>
      <w:pPr>
        <w:rPr>
          <w:lang w:eastAsia="zh-Hans"/>
        </w:rPr>
      </w:pPr>
    </w:p>
    <w:p>
      <w:pPr>
        <w:pStyle w:val="7"/>
        <w:numPr>
          <w:ilvl w:val="3"/>
          <w:numId w:val="2"/>
        </w:numPr>
        <w:spacing w:before="156" w:beforeLines="50" w:after="156" w:afterLines="50"/>
        <w:rPr>
          <w:rFonts w:hint="eastAsia" w:asciiTheme="minorEastAsia" w:hAnsiTheme="minorEastAsia" w:eastAsiaTheme="minorEastAsia" w:cstheme="minorEastAsia"/>
          <w:sz w:val="28"/>
          <w:szCs w:val="24"/>
          <w:lang w:eastAsia="zh-Hans"/>
        </w:rPr>
      </w:pPr>
      <w:r>
        <w:rPr>
          <w:rFonts w:hint="eastAsia" w:asciiTheme="minorEastAsia" w:hAnsiTheme="minorEastAsia" w:eastAsiaTheme="minorEastAsia" w:cstheme="minorEastAsia"/>
          <w:sz w:val="28"/>
          <w:szCs w:val="24"/>
          <w:lang w:eastAsia="zh-Hans"/>
        </w:rPr>
        <w:t>研训一体化</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6"/>
        <w:gridCol w:w="1133"/>
        <w:gridCol w:w="5503"/>
        <w:gridCol w:w="566"/>
        <w:gridCol w:w="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364" w:type="pct"/>
            <w:tcMar>
              <w:top w:w="12" w:type="dxa"/>
              <w:left w:w="12" w:type="dxa"/>
              <w:right w:w="12" w:type="dxa"/>
            </w:tcMar>
            <w:vAlign w:val="center"/>
          </w:tcPr>
          <w:p>
            <w:pPr>
              <w:spacing w:line="300" w:lineRule="auto"/>
              <w:jc w:val="center"/>
              <w:textAlignment w:val="center"/>
              <w:rPr>
                <w:rFonts w:ascii="宋体" w:hAnsi="宋体" w:cs="宋体"/>
                <w:b/>
                <w:szCs w:val="21"/>
              </w:rPr>
            </w:pPr>
            <w:r>
              <w:rPr>
                <w:rFonts w:hint="eastAsia" w:ascii="宋体" w:hAnsi="宋体" w:cs="宋体"/>
                <w:b/>
                <w:szCs w:val="21"/>
              </w:rPr>
              <w:t>序号</w:t>
            </w:r>
          </w:p>
        </w:tc>
        <w:tc>
          <w:tcPr>
            <w:tcW w:w="680" w:type="pct"/>
            <w:tcMar>
              <w:top w:w="12" w:type="dxa"/>
              <w:left w:w="12" w:type="dxa"/>
              <w:right w:w="12" w:type="dxa"/>
            </w:tcMar>
            <w:vAlign w:val="center"/>
          </w:tcPr>
          <w:p>
            <w:pPr>
              <w:spacing w:line="300" w:lineRule="auto"/>
              <w:jc w:val="center"/>
              <w:textAlignment w:val="center"/>
              <w:rPr>
                <w:rFonts w:ascii="宋体" w:hAnsi="宋体" w:cs="宋体"/>
                <w:b/>
                <w:szCs w:val="21"/>
              </w:rPr>
            </w:pPr>
            <w:r>
              <w:rPr>
                <w:rFonts w:hint="eastAsia" w:ascii="宋体" w:hAnsi="宋体" w:cs="宋体"/>
                <w:b/>
                <w:szCs w:val="21"/>
                <w:lang w:eastAsia="zh-Hans"/>
              </w:rPr>
              <w:t>模块</w:t>
            </w:r>
            <w:r>
              <w:rPr>
                <w:rFonts w:hint="eastAsia" w:ascii="宋体" w:hAnsi="宋体" w:cs="宋体"/>
                <w:b/>
                <w:szCs w:val="21"/>
              </w:rPr>
              <w:t>名称</w:t>
            </w:r>
          </w:p>
        </w:tc>
        <w:tc>
          <w:tcPr>
            <w:tcW w:w="3303" w:type="pct"/>
            <w:tcMar>
              <w:top w:w="12" w:type="dxa"/>
              <w:left w:w="12" w:type="dxa"/>
              <w:right w:w="12" w:type="dxa"/>
            </w:tcMar>
            <w:vAlign w:val="center"/>
          </w:tcPr>
          <w:p>
            <w:pPr>
              <w:spacing w:line="300" w:lineRule="auto"/>
              <w:jc w:val="center"/>
              <w:textAlignment w:val="center"/>
              <w:rPr>
                <w:rFonts w:ascii="宋体" w:hAnsi="宋体" w:cs="宋体"/>
                <w:b/>
                <w:szCs w:val="21"/>
              </w:rPr>
            </w:pPr>
            <w:r>
              <w:rPr>
                <w:rFonts w:hint="eastAsia" w:ascii="宋体" w:hAnsi="宋体" w:cs="宋体"/>
                <w:b/>
                <w:szCs w:val="21"/>
              </w:rPr>
              <w:t>产品参数</w:t>
            </w:r>
          </w:p>
        </w:tc>
        <w:tc>
          <w:tcPr>
            <w:tcW w:w="340" w:type="pct"/>
            <w:tcMar>
              <w:top w:w="12" w:type="dxa"/>
              <w:left w:w="12" w:type="dxa"/>
              <w:right w:w="12" w:type="dxa"/>
            </w:tcMar>
            <w:vAlign w:val="center"/>
          </w:tcPr>
          <w:p>
            <w:pPr>
              <w:spacing w:line="300" w:lineRule="auto"/>
              <w:jc w:val="center"/>
              <w:textAlignment w:val="center"/>
              <w:rPr>
                <w:rFonts w:ascii="宋体" w:hAnsi="宋体" w:cs="宋体"/>
                <w:b/>
                <w:szCs w:val="21"/>
              </w:rPr>
            </w:pPr>
            <w:r>
              <w:rPr>
                <w:rFonts w:hint="eastAsia" w:ascii="宋体" w:hAnsi="宋体" w:cs="宋体"/>
                <w:b/>
                <w:szCs w:val="21"/>
              </w:rPr>
              <w:t>数量</w:t>
            </w:r>
          </w:p>
        </w:tc>
        <w:tc>
          <w:tcPr>
            <w:tcW w:w="313" w:type="pct"/>
            <w:tcMar>
              <w:top w:w="12" w:type="dxa"/>
              <w:left w:w="12" w:type="dxa"/>
              <w:right w:w="12" w:type="dxa"/>
            </w:tcMar>
            <w:vAlign w:val="center"/>
          </w:tcPr>
          <w:p>
            <w:pPr>
              <w:spacing w:line="300" w:lineRule="auto"/>
              <w:jc w:val="center"/>
              <w:textAlignment w:val="center"/>
              <w:rPr>
                <w:rFonts w:ascii="宋体" w:hAnsi="宋体" w:cs="宋体"/>
                <w:b/>
                <w:szCs w:val="21"/>
              </w:rPr>
            </w:pPr>
            <w:r>
              <w:rPr>
                <w:rFonts w:hint="eastAsia" w:ascii="宋体" w:hAnsi="宋体" w:cs="宋体"/>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364" w:type="pct"/>
            <w:tcMar>
              <w:top w:w="12" w:type="dxa"/>
              <w:left w:w="12" w:type="dxa"/>
              <w:right w:w="12" w:type="dxa"/>
            </w:tcMar>
            <w:vAlign w:val="center"/>
          </w:tcPr>
          <w:p>
            <w:pPr>
              <w:spacing w:line="300" w:lineRule="auto"/>
              <w:jc w:val="center"/>
              <w:textAlignment w:val="center"/>
              <w:rPr>
                <w:rFonts w:ascii="宋体" w:hAnsi="宋体" w:cs="宋体"/>
                <w:b/>
                <w:szCs w:val="21"/>
              </w:rPr>
            </w:pPr>
            <w:r>
              <w:rPr>
                <w:rFonts w:ascii="宋体" w:hAnsi="宋体" w:cs="宋体"/>
                <w:b/>
                <w:szCs w:val="21"/>
              </w:rPr>
              <w:t>1</w:t>
            </w:r>
          </w:p>
        </w:tc>
        <w:tc>
          <w:tcPr>
            <w:tcW w:w="680" w:type="pct"/>
            <w:tcMar>
              <w:top w:w="12" w:type="dxa"/>
              <w:left w:w="12" w:type="dxa"/>
              <w:right w:w="12" w:type="dxa"/>
            </w:tcMar>
            <w:vAlign w:val="center"/>
          </w:tcPr>
          <w:p>
            <w:pPr>
              <w:spacing w:line="300" w:lineRule="auto"/>
              <w:jc w:val="center"/>
              <w:textAlignment w:val="center"/>
              <w:rPr>
                <w:rFonts w:ascii="宋体" w:hAnsi="宋体" w:cs="宋体"/>
                <w:bCs/>
                <w:szCs w:val="21"/>
              </w:rPr>
            </w:pPr>
            <w:r>
              <w:rPr>
                <w:rFonts w:hint="eastAsia" w:ascii="宋体" w:hAnsi="宋体" w:cs="宋体"/>
                <w:bCs/>
                <w:szCs w:val="21"/>
              </w:rPr>
              <w:t>教研活动管理系统</w:t>
            </w:r>
          </w:p>
        </w:tc>
        <w:tc>
          <w:tcPr>
            <w:tcW w:w="3303" w:type="pct"/>
            <w:tcMar>
              <w:top w:w="12" w:type="dxa"/>
              <w:left w:w="12" w:type="dxa"/>
              <w:right w:w="12" w:type="dxa"/>
            </w:tcMar>
            <w:vAlign w:val="center"/>
          </w:tcPr>
          <w:p>
            <w:pPr>
              <w:overflowPunct w:val="0"/>
              <w:autoSpaceDE w:val="0"/>
              <w:autoSpaceDN w:val="0"/>
              <w:adjustRightInd w:val="0"/>
              <w:snapToGrid w:val="0"/>
              <w:spacing w:line="300" w:lineRule="auto"/>
              <w:rPr>
                <w:rFonts w:hint="eastAsia" w:ascii="宋体" w:hAnsi="宋体" w:cs="宋体"/>
                <w:b/>
                <w:szCs w:val="21"/>
              </w:rPr>
            </w:pPr>
            <w:r>
              <w:rPr>
                <w:rFonts w:hint="eastAsia" w:ascii="宋体" w:hAnsi="宋体" w:cs="宋体"/>
                <w:b/>
                <w:szCs w:val="21"/>
              </w:rPr>
              <w:t>（1）听评课管理</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支持听评课新增、编辑和删除管理，包含公开课名称、参与对象（听课老师）、级别、类别、地点、时间、评价量表选择、配套材料管理等。</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支持根据量表完成听评课打分、查看与听评课相关的配套教案设计、以及图片发布等。</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支持单次听评课管理，查看单次参与人员完成情况，听评课总分及明细分，听评课文字记录等。</w:t>
            </w:r>
          </w:p>
          <w:p>
            <w:pPr>
              <w:overflowPunct w:val="0"/>
              <w:autoSpaceDE w:val="0"/>
              <w:autoSpaceDN w:val="0"/>
              <w:adjustRightInd w:val="0"/>
              <w:snapToGrid w:val="0"/>
              <w:spacing w:line="300" w:lineRule="auto"/>
              <w:rPr>
                <w:rFonts w:hint="eastAsia" w:ascii="宋体" w:hAnsi="宋体" w:cs="宋体"/>
                <w:b/>
                <w:szCs w:val="21"/>
              </w:rPr>
            </w:pPr>
            <w:r>
              <w:rPr>
                <w:rFonts w:hint="eastAsia" w:ascii="宋体" w:hAnsi="宋体" w:cs="宋体"/>
                <w:b/>
                <w:szCs w:val="21"/>
              </w:rPr>
              <w:t>（</w:t>
            </w:r>
            <w:r>
              <w:rPr>
                <w:rFonts w:ascii="宋体" w:hAnsi="宋体" w:cs="宋体"/>
                <w:b/>
                <w:szCs w:val="21"/>
              </w:rPr>
              <w:t>2</w:t>
            </w:r>
            <w:r>
              <w:rPr>
                <w:rFonts w:hint="eastAsia" w:ascii="宋体" w:hAnsi="宋体" w:cs="宋体"/>
                <w:b/>
                <w:szCs w:val="21"/>
              </w:rPr>
              <w:t>）专家讲座管理</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支持讲座新增、编辑和删除管理，讲座相关要素包含讲座主题名称、类别、级别、参与对象、线上视频、相关材料发布等。</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支持线上讲座在线观看，发布留言，线下讲座二维码签到管理等。</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支持专家讲座开展情况查看，不同类别讲座开展次数，参与人次，单次讲座开展情况、参与签到人次等。</w:t>
            </w:r>
          </w:p>
          <w:p>
            <w:pPr>
              <w:overflowPunct w:val="0"/>
              <w:autoSpaceDE w:val="0"/>
              <w:autoSpaceDN w:val="0"/>
              <w:adjustRightInd w:val="0"/>
              <w:snapToGrid w:val="0"/>
              <w:spacing w:line="300" w:lineRule="auto"/>
              <w:rPr>
                <w:rFonts w:hint="eastAsia" w:ascii="宋体" w:hAnsi="宋体" w:cs="宋体"/>
                <w:b/>
                <w:szCs w:val="21"/>
              </w:rPr>
            </w:pPr>
            <w:r>
              <w:rPr>
                <w:rFonts w:hint="eastAsia" w:ascii="宋体" w:hAnsi="宋体" w:cs="宋体"/>
                <w:b/>
                <w:szCs w:val="21"/>
              </w:rPr>
              <w:t>（</w:t>
            </w:r>
            <w:r>
              <w:rPr>
                <w:rFonts w:ascii="宋体" w:hAnsi="宋体" w:cs="宋体"/>
                <w:b/>
                <w:szCs w:val="21"/>
              </w:rPr>
              <w:t>3</w:t>
            </w:r>
            <w:r>
              <w:rPr>
                <w:rFonts w:hint="eastAsia" w:ascii="宋体" w:hAnsi="宋体" w:cs="宋体"/>
                <w:b/>
                <w:szCs w:val="21"/>
              </w:rPr>
              <w:t>）教研任务管理</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支持任务发布、编辑和删除管理，包含活动名称、学科、参与对象、组织形式（课例分析、主题研修、调查问卷等）、布置作业、配套材料管理等。</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支持教研活动参与管理，针对课例视频发布评论、打分，根据主题研修要求完成作业以及完成满意度调查，以及线下教研活动二维码签到和活动总结发布管理。</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支持针对单次教研活动完成情况进行查看，参与对象的签到情况和作业完成情况、课例评价结果汇总和明细查看等。</w:t>
            </w:r>
          </w:p>
          <w:p>
            <w:pPr>
              <w:overflowPunct w:val="0"/>
              <w:autoSpaceDE w:val="0"/>
              <w:autoSpaceDN w:val="0"/>
              <w:adjustRightInd w:val="0"/>
              <w:snapToGrid w:val="0"/>
              <w:spacing w:line="300" w:lineRule="auto"/>
              <w:rPr>
                <w:rFonts w:hint="eastAsia" w:ascii="宋体" w:hAnsi="宋体" w:cs="宋体"/>
                <w:b/>
                <w:szCs w:val="21"/>
              </w:rPr>
            </w:pPr>
            <w:r>
              <w:rPr>
                <w:rFonts w:hint="eastAsia" w:ascii="宋体" w:hAnsi="宋体" w:cs="宋体"/>
                <w:b/>
                <w:szCs w:val="21"/>
              </w:rPr>
              <w:t>（</w:t>
            </w:r>
            <w:r>
              <w:rPr>
                <w:rFonts w:ascii="宋体" w:hAnsi="宋体" w:cs="宋体"/>
                <w:b/>
                <w:szCs w:val="21"/>
              </w:rPr>
              <w:t>4</w:t>
            </w:r>
            <w:r>
              <w:rPr>
                <w:rFonts w:hint="eastAsia" w:ascii="宋体" w:hAnsi="宋体" w:cs="宋体"/>
                <w:b/>
                <w:szCs w:val="21"/>
              </w:rPr>
              <w:t>）量表管理</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支持量表新增、编辑和删除管理，支持自定义添加多级量表名称、指标明细、内容描述和对应分值管理，生成评价量表模板，被听评课管理、专家讲座、教研任务等调用。</w:t>
            </w:r>
          </w:p>
        </w:tc>
        <w:tc>
          <w:tcPr>
            <w:tcW w:w="340" w:type="pct"/>
            <w:tcMar>
              <w:top w:w="12" w:type="dxa"/>
              <w:left w:w="12" w:type="dxa"/>
              <w:right w:w="12" w:type="dxa"/>
            </w:tcMar>
            <w:vAlign w:val="center"/>
          </w:tcPr>
          <w:p>
            <w:pPr>
              <w:spacing w:line="300" w:lineRule="auto"/>
              <w:jc w:val="center"/>
              <w:textAlignment w:val="center"/>
              <w:rPr>
                <w:rFonts w:ascii="宋体" w:hAnsi="宋体" w:cs="宋体"/>
                <w:b/>
                <w:szCs w:val="21"/>
              </w:rPr>
            </w:pPr>
            <w:r>
              <w:rPr>
                <w:rFonts w:ascii="宋体" w:hAnsi="宋体" w:cs="宋体"/>
                <w:szCs w:val="21"/>
              </w:rPr>
              <w:t>1</w:t>
            </w:r>
          </w:p>
        </w:tc>
        <w:tc>
          <w:tcPr>
            <w:tcW w:w="313" w:type="pct"/>
            <w:tcMar>
              <w:top w:w="12" w:type="dxa"/>
              <w:left w:w="12" w:type="dxa"/>
              <w:right w:w="12" w:type="dxa"/>
            </w:tcMar>
            <w:vAlign w:val="center"/>
          </w:tcPr>
          <w:p>
            <w:pPr>
              <w:spacing w:line="300" w:lineRule="auto"/>
              <w:jc w:val="center"/>
              <w:textAlignment w:val="center"/>
              <w:rPr>
                <w:rFonts w:ascii="宋体" w:hAnsi="宋体" w:cs="宋体"/>
                <w:b/>
                <w:szCs w:val="21"/>
              </w:rPr>
            </w:pPr>
            <w:r>
              <w:rPr>
                <w:rFonts w:hint="eastAsia" w:ascii="宋体" w:hAnsi="宋体" w:cs="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364" w:type="pct"/>
            <w:tcMar>
              <w:top w:w="12" w:type="dxa"/>
              <w:left w:w="12" w:type="dxa"/>
              <w:right w:w="12" w:type="dxa"/>
            </w:tcMar>
            <w:vAlign w:val="center"/>
          </w:tcPr>
          <w:p>
            <w:pPr>
              <w:spacing w:line="300" w:lineRule="auto"/>
              <w:jc w:val="center"/>
              <w:textAlignment w:val="center"/>
              <w:rPr>
                <w:rFonts w:ascii="宋体" w:hAnsi="宋体" w:cs="宋体"/>
                <w:b/>
                <w:szCs w:val="21"/>
              </w:rPr>
            </w:pPr>
            <w:r>
              <w:rPr>
                <w:rFonts w:hint="eastAsia" w:ascii="宋体" w:hAnsi="宋体" w:cs="宋体"/>
                <w:b/>
                <w:szCs w:val="21"/>
              </w:rPr>
              <w:t>2</w:t>
            </w:r>
          </w:p>
        </w:tc>
        <w:tc>
          <w:tcPr>
            <w:tcW w:w="680" w:type="pct"/>
            <w:tcMar>
              <w:top w:w="12" w:type="dxa"/>
              <w:left w:w="12" w:type="dxa"/>
              <w:right w:w="12" w:type="dxa"/>
            </w:tcMar>
            <w:vAlign w:val="center"/>
          </w:tcPr>
          <w:p>
            <w:pPr>
              <w:spacing w:line="300" w:lineRule="auto"/>
              <w:jc w:val="center"/>
              <w:textAlignment w:val="center"/>
              <w:rPr>
                <w:rFonts w:hint="eastAsia" w:ascii="宋体" w:hAnsi="宋体" w:cs="宋体"/>
                <w:bCs/>
                <w:szCs w:val="21"/>
              </w:rPr>
            </w:pPr>
            <w:r>
              <w:rPr>
                <w:rFonts w:hint="eastAsia" w:ascii="宋体" w:hAnsi="宋体" w:cs="宋体"/>
                <w:bCs/>
                <w:szCs w:val="21"/>
              </w:rPr>
              <w:t>教师培训管理系统</w:t>
            </w:r>
          </w:p>
        </w:tc>
        <w:tc>
          <w:tcPr>
            <w:tcW w:w="3303" w:type="pct"/>
            <w:tcMar>
              <w:top w:w="12" w:type="dxa"/>
              <w:left w:w="12" w:type="dxa"/>
              <w:right w:w="12" w:type="dxa"/>
            </w:tcMar>
            <w:vAlign w:val="center"/>
          </w:tcPr>
          <w:p>
            <w:pPr>
              <w:overflowPunct w:val="0"/>
              <w:autoSpaceDE w:val="0"/>
              <w:autoSpaceDN w:val="0"/>
              <w:adjustRightInd w:val="0"/>
              <w:snapToGrid w:val="0"/>
              <w:spacing w:line="300" w:lineRule="auto"/>
              <w:rPr>
                <w:rFonts w:hint="eastAsia" w:ascii="宋体" w:hAnsi="宋体" w:cs="宋体"/>
                <w:b/>
                <w:szCs w:val="21"/>
              </w:rPr>
            </w:pPr>
            <w:r>
              <w:rPr>
                <w:rFonts w:hint="eastAsia" w:ascii="宋体" w:hAnsi="宋体" w:cs="宋体"/>
                <w:b/>
                <w:szCs w:val="21"/>
              </w:rPr>
              <w:t>（1）校本培训管理</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支持培训任务的创建、编辑和删除管理，包含培训时间、参与对象、要求、对应学分、培训实施模式、培训配套资源、交互练习、作业发布等，资源格式支持图片、文本、视频、PDF等格式类型。</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支持线上、线下混合式培训的开展，线上培训支持学习资源查看、作业提交、同伴互评管理等；线下培训支持二维码签到和作业提交等。</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支持评价、结业以及培训总体情况查看，学习行为汇总分析、签到、作业提交情况等，支出图表统计和导出。</w:t>
            </w:r>
          </w:p>
          <w:p>
            <w:pPr>
              <w:overflowPunct w:val="0"/>
              <w:autoSpaceDE w:val="0"/>
              <w:autoSpaceDN w:val="0"/>
              <w:adjustRightInd w:val="0"/>
              <w:snapToGrid w:val="0"/>
              <w:spacing w:line="300" w:lineRule="auto"/>
              <w:rPr>
                <w:rFonts w:hint="eastAsia" w:ascii="宋体" w:hAnsi="宋体" w:cs="宋体"/>
                <w:b/>
                <w:szCs w:val="21"/>
              </w:rPr>
            </w:pPr>
            <w:r>
              <w:rPr>
                <w:rFonts w:hint="eastAsia" w:ascii="宋体" w:hAnsi="宋体" w:cs="宋体"/>
                <w:b/>
                <w:szCs w:val="21"/>
              </w:rPr>
              <w:t>（2）学分管理</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支持校级学分认定、同步，培训、教研活动等有学分管理的专业能力发展活动可同步学分，查看每学期学分完成情况以及学分明细。</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支持查看、统计全校教师学分完成情况，包含进度、未完成比例、学分明细等。</w:t>
            </w:r>
          </w:p>
          <w:p>
            <w:pPr>
              <w:overflowPunct w:val="0"/>
              <w:autoSpaceDE w:val="0"/>
              <w:autoSpaceDN w:val="0"/>
              <w:adjustRightInd w:val="0"/>
              <w:snapToGrid w:val="0"/>
              <w:spacing w:line="300" w:lineRule="auto"/>
              <w:ind w:firstLine="420" w:firstLineChars="200"/>
              <w:rPr>
                <w:rFonts w:ascii="宋体" w:hAnsi="宋体" w:cs="宋体"/>
                <w:bCs/>
                <w:szCs w:val="21"/>
              </w:rPr>
            </w:pPr>
            <w:r>
              <w:rPr>
                <w:rFonts w:hint="eastAsia" w:ascii="宋体" w:hAnsi="宋体" w:cs="宋体"/>
                <w:bCs/>
                <w:szCs w:val="21"/>
              </w:rPr>
              <w:t>支持自主研修学分申报抵扣管理，即教师可自主申报外部培训事项及相应学分，师训管理员审核并完成学分认定。自主申报内容包含但不限于外部培训事项名称、时间、类别、学分申请、相关佐证材料等。</w:t>
            </w:r>
          </w:p>
        </w:tc>
        <w:tc>
          <w:tcPr>
            <w:tcW w:w="340" w:type="pct"/>
            <w:tcMar>
              <w:top w:w="12" w:type="dxa"/>
              <w:left w:w="12" w:type="dxa"/>
              <w:right w:w="12" w:type="dxa"/>
            </w:tcMar>
            <w:vAlign w:val="center"/>
          </w:tcPr>
          <w:p>
            <w:pPr>
              <w:spacing w:line="300" w:lineRule="auto"/>
              <w:jc w:val="center"/>
              <w:textAlignment w:val="center"/>
              <w:rPr>
                <w:rFonts w:ascii="宋体" w:hAnsi="宋体" w:cs="宋体"/>
                <w:szCs w:val="21"/>
              </w:rPr>
            </w:pPr>
            <w:r>
              <w:rPr>
                <w:rFonts w:ascii="宋体" w:hAnsi="宋体" w:cs="宋体"/>
                <w:szCs w:val="21"/>
              </w:rPr>
              <w:t>1</w:t>
            </w:r>
          </w:p>
        </w:tc>
        <w:tc>
          <w:tcPr>
            <w:tcW w:w="313" w:type="pct"/>
            <w:tcMar>
              <w:top w:w="12" w:type="dxa"/>
              <w:left w:w="12" w:type="dxa"/>
              <w:right w:w="12" w:type="dxa"/>
            </w:tcMar>
            <w:vAlign w:val="center"/>
          </w:tcPr>
          <w:p>
            <w:pPr>
              <w:spacing w:line="300" w:lineRule="auto"/>
              <w:jc w:val="center"/>
              <w:textAlignment w:val="center"/>
              <w:rPr>
                <w:rFonts w:hint="eastAsia" w:ascii="宋体" w:hAnsi="宋体" w:cs="宋体"/>
                <w:szCs w:val="21"/>
              </w:rPr>
            </w:pPr>
            <w:r>
              <w:rPr>
                <w:rFonts w:hint="eastAsia" w:ascii="宋体" w:hAnsi="宋体" w:cs="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364" w:type="pct"/>
            <w:tcMar>
              <w:top w:w="12" w:type="dxa"/>
              <w:left w:w="12" w:type="dxa"/>
              <w:right w:w="12" w:type="dxa"/>
            </w:tcMar>
            <w:vAlign w:val="center"/>
          </w:tcPr>
          <w:p>
            <w:pPr>
              <w:spacing w:line="300" w:lineRule="auto"/>
              <w:jc w:val="center"/>
              <w:textAlignment w:val="center"/>
              <w:rPr>
                <w:rFonts w:hint="eastAsia" w:ascii="宋体" w:hAnsi="宋体" w:cs="宋体"/>
                <w:b/>
                <w:szCs w:val="21"/>
              </w:rPr>
            </w:pPr>
            <w:r>
              <w:rPr>
                <w:rFonts w:hint="eastAsia" w:ascii="宋体" w:hAnsi="宋体" w:cs="宋体"/>
                <w:b/>
                <w:szCs w:val="21"/>
              </w:rPr>
              <w:t>3</w:t>
            </w:r>
          </w:p>
        </w:tc>
        <w:tc>
          <w:tcPr>
            <w:tcW w:w="680" w:type="pct"/>
            <w:tcMar>
              <w:top w:w="12" w:type="dxa"/>
              <w:left w:w="12" w:type="dxa"/>
              <w:right w:w="12" w:type="dxa"/>
            </w:tcMar>
            <w:vAlign w:val="center"/>
          </w:tcPr>
          <w:p>
            <w:pPr>
              <w:spacing w:line="300" w:lineRule="auto"/>
              <w:jc w:val="center"/>
              <w:textAlignment w:val="center"/>
              <w:rPr>
                <w:rFonts w:hint="eastAsia" w:ascii="宋体" w:hAnsi="宋体" w:cs="宋体"/>
                <w:bCs/>
                <w:szCs w:val="21"/>
              </w:rPr>
            </w:pPr>
            <w:r>
              <w:rPr>
                <w:rFonts w:hint="eastAsia" w:ascii="宋体" w:hAnsi="宋体" w:cs="宋体"/>
                <w:bCs/>
                <w:szCs w:val="21"/>
              </w:rPr>
              <w:t>日常业务管理系统</w:t>
            </w:r>
          </w:p>
        </w:tc>
        <w:tc>
          <w:tcPr>
            <w:tcW w:w="3303" w:type="pct"/>
            <w:tcMar>
              <w:top w:w="12" w:type="dxa"/>
              <w:left w:w="12" w:type="dxa"/>
              <w:right w:w="12" w:type="dxa"/>
            </w:tcMar>
            <w:vAlign w:val="center"/>
          </w:tcPr>
          <w:p>
            <w:pPr>
              <w:overflowPunct w:val="0"/>
              <w:autoSpaceDE w:val="0"/>
              <w:autoSpaceDN w:val="0"/>
              <w:adjustRightInd w:val="0"/>
              <w:snapToGrid w:val="0"/>
              <w:spacing w:line="300" w:lineRule="auto"/>
              <w:rPr>
                <w:rFonts w:hint="eastAsia" w:ascii="宋体" w:hAnsi="宋体" w:cs="宋体"/>
                <w:b/>
                <w:szCs w:val="21"/>
              </w:rPr>
            </w:pPr>
            <w:r>
              <w:rPr>
                <w:rFonts w:hint="eastAsia" w:ascii="宋体" w:hAnsi="宋体" w:cs="宋体"/>
                <w:b/>
                <w:szCs w:val="21"/>
              </w:rPr>
              <w:t>（1）日常教学工作管理</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支持教师进行个人经历的添加、编辑和删除操作，以及相关审核操作，个人经历包含但不限于任教、管理经历；</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支持教师进行德育管理工作的添加、编辑和删除操作，包含班级情况、访谈记录、班级相关活动评价、总结管理以及与班级相关的其他佐证材料，未来服务于班主任考评管理；</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支持教师进行带教管理工作的添加、编辑和删除管理，包含带教时间、被聘任单位以及相关佐证材料，支持查询检索；</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支持教师进行计划小结的的添加、编辑和删除管理，具体内容包含名称、类别和附件管理。</w:t>
            </w:r>
          </w:p>
          <w:p>
            <w:pPr>
              <w:overflowPunct w:val="0"/>
              <w:autoSpaceDE w:val="0"/>
              <w:autoSpaceDN w:val="0"/>
              <w:adjustRightInd w:val="0"/>
              <w:snapToGrid w:val="0"/>
              <w:spacing w:line="300" w:lineRule="auto"/>
              <w:rPr>
                <w:rFonts w:hint="eastAsia" w:ascii="宋体" w:hAnsi="宋体" w:cs="宋体"/>
                <w:b/>
                <w:szCs w:val="21"/>
              </w:rPr>
            </w:pPr>
            <w:r>
              <w:rPr>
                <w:rFonts w:hint="eastAsia" w:ascii="宋体" w:hAnsi="宋体" w:cs="宋体"/>
                <w:b/>
                <w:szCs w:val="21"/>
              </w:rPr>
              <w:t>（2）教育教学成果管理</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支持教师进行课题研究的添加、编辑和删除管理，以及课题的审核、退回修改，课题详情包含学期、课题负责人、类别、立项单位、相关佐证材料；</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支持教师进行论文论著的添加、编辑和删除管理，以及审核、退回修改，论文论著内容应包含学期、论文名称、类别、发表刊物、级别、摘要、佐证材料；</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支持教师进行奖项荣誉的添加、编辑和删除管理，以及审核、退回管理，奖项荣誉的添加内容应包含学期、奖项名称、级别、类别证书编号、奖项材料等；</w:t>
            </w:r>
          </w:p>
          <w:p>
            <w:pPr>
              <w:overflowPunct w:val="0"/>
              <w:autoSpaceDE w:val="0"/>
              <w:autoSpaceDN w:val="0"/>
              <w:adjustRightInd w:val="0"/>
              <w:snapToGrid w:val="0"/>
              <w:spacing w:line="300" w:lineRule="auto"/>
              <w:ind w:firstLine="420" w:firstLineChars="200"/>
              <w:rPr>
                <w:rFonts w:ascii="宋体" w:hAnsi="宋体" w:cs="宋体"/>
                <w:bCs/>
                <w:szCs w:val="21"/>
              </w:rPr>
            </w:pPr>
            <w:r>
              <w:rPr>
                <w:rFonts w:hint="eastAsia" w:ascii="宋体" w:hAnsi="宋体" w:cs="宋体"/>
                <w:bCs/>
                <w:szCs w:val="21"/>
              </w:rPr>
              <w:t>支持教师进行公开展示添加、编辑和删除管理，以及审核、退回管理；教师可进行其他成果的发布管理。</w:t>
            </w:r>
          </w:p>
        </w:tc>
        <w:tc>
          <w:tcPr>
            <w:tcW w:w="340" w:type="pct"/>
            <w:tcMar>
              <w:top w:w="12" w:type="dxa"/>
              <w:left w:w="12" w:type="dxa"/>
              <w:right w:w="12" w:type="dxa"/>
            </w:tcMar>
            <w:vAlign w:val="center"/>
          </w:tcPr>
          <w:p>
            <w:pPr>
              <w:spacing w:line="300" w:lineRule="auto"/>
              <w:jc w:val="center"/>
              <w:textAlignment w:val="center"/>
              <w:rPr>
                <w:rFonts w:ascii="宋体" w:hAnsi="宋体" w:cs="宋体"/>
                <w:szCs w:val="21"/>
              </w:rPr>
            </w:pPr>
            <w:r>
              <w:rPr>
                <w:rFonts w:ascii="宋体" w:hAnsi="宋体" w:cs="宋体"/>
                <w:szCs w:val="21"/>
              </w:rPr>
              <w:t>1</w:t>
            </w:r>
          </w:p>
        </w:tc>
        <w:tc>
          <w:tcPr>
            <w:tcW w:w="313" w:type="pct"/>
            <w:tcMar>
              <w:top w:w="12" w:type="dxa"/>
              <w:left w:w="12" w:type="dxa"/>
              <w:right w:w="12" w:type="dxa"/>
            </w:tcMar>
            <w:vAlign w:val="center"/>
          </w:tcPr>
          <w:p>
            <w:pPr>
              <w:spacing w:line="300" w:lineRule="auto"/>
              <w:jc w:val="center"/>
              <w:textAlignment w:val="center"/>
              <w:rPr>
                <w:rFonts w:hint="eastAsia" w:ascii="宋体" w:hAnsi="宋体" w:cs="宋体"/>
                <w:szCs w:val="21"/>
              </w:rPr>
            </w:pPr>
            <w:r>
              <w:rPr>
                <w:rFonts w:hint="eastAsia" w:ascii="宋体" w:hAnsi="宋体" w:cs="宋体"/>
                <w:szCs w:val="21"/>
              </w:rPr>
              <w:t>套</w:t>
            </w:r>
          </w:p>
        </w:tc>
      </w:tr>
    </w:tbl>
    <w:p/>
    <w:p>
      <w:pPr>
        <w:pStyle w:val="7"/>
        <w:numPr>
          <w:ilvl w:val="3"/>
          <w:numId w:val="2"/>
        </w:numPr>
        <w:spacing w:before="156" w:beforeLines="50" w:after="156" w:afterLines="50"/>
        <w:rPr>
          <w:rFonts w:hint="eastAsia" w:asciiTheme="minorEastAsia" w:hAnsiTheme="minorEastAsia" w:eastAsiaTheme="minorEastAsia" w:cstheme="minorEastAsia"/>
          <w:sz w:val="28"/>
          <w:szCs w:val="24"/>
          <w:highlight w:val="none"/>
          <w:lang w:eastAsia="zh-Hans"/>
        </w:rPr>
      </w:pPr>
      <w:r>
        <w:rPr>
          <w:rFonts w:hint="eastAsia" w:asciiTheme="minorEastAsia" w:hAnsiTheme="minorEastAsia" w:cstheme="minorEastAsia"/>
          <w:sz w:val="28"/>
          <w:szCs w:val="24"/>
          <w:highlight w:val="none"/>
          <w:lang w:val="en-US" w:eastAsia="zh-Hans"/>
        </w:rPr>
        <w:t>服务</w:t>
      </w:r>
      <w:r>
        <w:rPr>
          <w:rFonts w:hint="eastAsia" w:asciiTheme="minorEastAsia" w:hAnsiTheme="minorEastAsia" w:eastAsiaTheme="minorEastAsia" w:cstheme="minorEastAsia"/>
          <w:sz w:val="28"/>
          <w:szCs w:val="24"/>
          <w:highlight w:val="none"/>
          <w:lang w:eastAsia="zh-Hans"/>
        </w:rPr>
        <w:t>一体化</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25"/>
        <w:gridCol w:w="1127"/>
        <w:gridCol w:w="3826"/>
        <w:gridCol w:w="1127"/>
        <w:gridCol w:w="1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模块名称</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产品参数</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Hans" w:bidi="ar"/>
              </w:rPr>
              <w:t>与长宁数字基座进行</w:t>
            </w:r>
            <w:r>
              <w:rPr>
                <w:rFonts w:hint="eastAsia" w:ascii="宋体" w:hAnsi="宋体" w:eastAsia="宋体" w:cs="宋体"/>
                <w:i w:val="0"/>
                <w:color w:val="000000"/>
                <w:kern w:val="0"/>
                <w:sz w:val="21"/>
                <w:szCs w:val="21"/>
                <w:highlight w:val="none"/>
                <w:u w:val="none"/>
                <w:lang w:val="en-US" w:eastAsia="zh-CN" w:bidi="ar"/>
              </w:rPr>
              <w:t>对接</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本项目建设系统与长宁</w:t>
            </w:r>
            <w:r>
              <w:rPr>
                <w:rFonts w:hint="eastAsia" w:ascii="宋体" w:hAnsi="宋体" w:eastAsia="宋体" w:cs="宋体"/>
                <w:i w:val="0"/>
                <w:color w:val="000000"/>
                <w:kern w:val="0"/>
                <w:sz w:val="21"/>
                <w:szCs w:val="21"/>
                <w:highlight w:val="none"/>
                <w:u w:val="none"/>
                <w:lang w:val="en-US" w:eastAsia="zh-Hans" w:bidi="ar"/>
              </w:rPr>
              <w:t>数字</w:t>
            </w:r>
            <w:r>
              <w:rPr>
                <w:rFonts w:hint="eastAsia" w:ascii="宋体" w:hAnsi="宋体" w:eastAsia="宋体" w:cs="宋体"/>
                <w:i w:val="0"/>
                <w:color w:val="000000"/>
                <w:kern w:val="0"/>
                <w:sz w:val="21"/>
                <w:szCs w:val="21"/>
                <w:highlight w:val="none"/>
                <w:u w:val="none"/>
                <w:lang w:val="en-US" w:eastAsia="zh-CN" w:bidi="ar"/>
              </w:rPr>
              <w:t>基座进行</w:t>
            </w:r>
            <w:r>
              <w:rPr>
                <w:rFonts w:hint="eastAsia" w:ascii="宋体" w:hAnsi="宋体" w:eastAsia="宋体" w:cs="宋体"/>
                <w:i w:val="0"/>
                <w:color w:val="000000"/>
                <w:kern w:val="0"/>
                <w:sz w:val="21"/>
                <w:szCs w:val="21"/>
                <w:highlight w:val="none"/>
                <w:u w:val="none"/>
                <w:lang w:val="en-US" w:eastAsia="zh-Hans" w:bidi="ar"/>
              </w:rPr>
              <w:t>整合</w:t>
            </w:r>
            <w:r>
              <w:rPr>
                <w:rFonts w:hint="eastAsia" w:ascii="宋体" w:hAnsi="宋体" w:eastAsia="宋体" w:cs="宋体"/>
                <w:i w:val="0"/>
                <w:color w:val="000000"/>
                <w:kern w:val="0"/>
                <w:sz w:val="21"/>
                <w:szCs w:val="21"/>
                <w:highlight w:val="none"/>
                <w:u w:val="none"/>
                <w:lang w:val="en-US" w:eastAsia="zh-CN" w:bidi="ar"/>
              </w:rPr>
              <w:t>对接</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bl>
    <w:p>
      <w:pPr>
        <w:rPr>
          <w:rFonts w:hint="eastAsia"/>
          <w:lang w:val="en-US" w:eastAsia="zh-Hans"/>
        </w:rPr>
      </w:pPr>
    </w:p>
    <w:p>
      <w:pPr>
        <w:rPr>
          <w:rFonts w:hint="default"/>
          <w:lang w:eastAsia="zh-Hans"/>
        </w:rPr>
      </w:pPr>
      <w:r>
        <w:rPr>
          <w:rFonts w:hint="eastAsia"/>
          <w:lang w:val="en-US" w:eastAsia="zh-Hans"/>
        </w:rPr>
        <w:t>应用对接清单</w:t>
      </w:r>
      <w:r>
        <w:rPr>
          <w:rFonts w:hint="default"/>
          <w:lang w:eastAsia="zh-Hans"/>
        </w:rPr>
        <w:t>：</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363"/>
        <w:gridCol w:w="6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80" w:hRule="atLeast"/>
        </w:trPr>
        <w:tc>
          <w:tcPr>
            <w:tcW w:w="818" w:type="pct"/>
            <w:shd w:val="clear" w:color="auto" w:fill="D9D9D9"/>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4181" w:type="pct"/>
            <w:shd w:val="clear" w:color="auto" w:fill="D9D9D9"/>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应用模块名称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818" w:type="pct"/>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181" w:type="pct"/>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项目化学习系统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818" w:type="pct"/>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181" w:type="pct"/>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教研活动管理系统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818" w:type="pct"/>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181" w:type="pct"/>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教师培训管理系统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818" w:type="pct"/>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181" w:type="pct"/>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日常业务管理系统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818" w:type="pct"/>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181" w:type="pct"/>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“三力”综评系统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818" w:type="pct"/>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181" w:type="pct"/>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智慧体育数字化系统</w:t>
            </w:r>
          </w:p>
        </w:tc>
      </w:tr>
    </w:tbl>
    <w:p>
      <w:pPr>
        <w:rPr>
          <w:rFonts w:hint="eastAsia"/>
          <w:lang w:eastAsia="zh-Hans"/>
        </w:rPr>
      </w:pPr>
    </w:p>
    <w:p>
      <w:pPr>
        <w:pStyle w:val="7"/>
        <w:numPr>
          <w:ilvl w:val="3"/>
          <w:numId w:val="2"/>
        </w:numPr>
        <w:spacing w:before="156" w:beforeLines="50" w:after="156" w:afterLines="50"/>
        <w:rPr>
          <w:rFonts w:hint="eastAsia" w:asciiTheme="minorEastAsia" w:hAnsiTheme="minorEastAsia" w:eastAsiaTheme="minorEastAsia" w:cstheme="minorEastAsia"/>
          <w:sz w:val="28"/>
          <w:szCs w:val="24"/>
          <w:lang w:eastAsia="zh-Hans"/>
        </w:rPr>
      </w:pPr>
      <w:r>
        <w:rPr>
          <w:rFonts w:hint="eastAsia" w:asciiTheme="minorEastAsia" w:hAnsiTheme="minorEastAsia" w:cstheme="minorEastAsia"/>
          <w:sz w:val="28"/>
          <w:szCs w:val="24"/>
          <w:lang w:val="en-US" w:eastAsia="zh-Hans"/>
        </w:rPr>
        <w:t>环境</w:t>
      </w:r>
      <w:r>
        <w:rPr>
          <w:rFonts w:hint="eastAsia" w:asciiTheme="minorEastAsia" w:hAnsiTheme="minorEastAsia" w:eastAsiaTheme="minorEastAsia" w:cstheme="minorEastAsia"/>
          <w:sz w:val="28"/>
          <w:szCs w:val="24"/>
          <w:lang w:eastAsia="zh-Hans"/>
        </w:rPr>
        <w:t>一体化</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60"/>
        <w:gridCol w:w="1571"/>
        <w:gridCol w:w="4278"/>
        <w:gridCol w:w="892"/>
        <w:gridCol w:w="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序号</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模块名称</w:t>
            </w:r>
          </w:p>
        </w:tc>
        <w:tc>
          <w:tcPr>
            <w:tcW w:w="2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产品参数</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数量</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1</w:t>
            </w:r>
          </w:p>
        </w:tc>
        <w:tc>
          <w:tcPr>
            <w:tcW w:w="9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交互式电子班牌</w:t>
            </w:r>
          </w:p>
        </w:tc>
        <w:tc>
          <w:tcPr>
            <w:tcW w:w="2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1、班级课程管理</w:t>
            </w:r>
            <w:r>
              <w:rPr>
                <w:rFonts w:hint="eastAsia" w:asciiTheme="minorEastAsia" w:hAnsiTheme="minorEastAsia" w:eastAsiaTheme="minorEastAsia" w:cstheme="minorEastAsia"/>
                <w:b w:val="0"/>
                <w:bCs/>
                <w:i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u w:val="none"/>
                <w:lang w:val="en-US" w:eastAsia="zh-CN" w:bidi="ar"/>
              </w:rPr>
              <w:t>班牌终端需能展示每所班级的课程表，展示当前正在上课和即将上课的科目与授课教师。</w:t>
            </w: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1</w:t>
            </w:r>
          </w:p>
        </w:tc>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9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2、考勤签到管理</w:t>
            </w:r>
            <w:r>
              <w:rPr>
                <w:rFonts w:hint="eastAsia" w:asciiTheme="minorEastAsia" w:hAnsiTheme="minorEastAsia" w:eastAsiaTheme="minorEastAsia" w:cstheme="minorEastAsia"/>
                <w:b w:val="0"/>
                <w:bCs/>
                <w:i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u w:val="none"/>
                <w:lang w:val="en-US" w:eastAsia="zh-CN" w:bidi="ar"/>
              </w:rPr>
              <w:t>学生和老师可在班牌上刷卡或刷脸（带人脸识别摄像头的班牌）签到，签到信息自动在云端同步，在手机微信上看到学生考勤结果。</w:t>
            </w: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9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3、校园信息发布</w:t>
            </w:r>
            <w:r>
              <w:rPr>
                <w:rFonts w:hint="eastAsia" w:asciiTheme="minorEastAsia" w:hAnsiTheme="minorEastAsia" w:eastAsiaTheme="minorEastAsia" w:cstheme="minorEastAsia"/>
                <w:b w:val="0"/>
                <w:bCs/>
                <w:i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u w:val="none"/>
                <w:lang w:val="en-US" w:eastAsia="zh-CN" w:bidi="ar"/>
              </w:rPr>
              <w:t>提供涵盖班、校两级的信息发布系统，班主任或任课老师可在班牌上发布班级资讯，包括班级新闻和班级公告。</w:t>
            </w: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0"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9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4、班级圈展现</w:t>
            </w:r>
            <w:r>
              <w:rPr>
                <w:rFonts w:hint="eastAsia" w:asciiTheme="minorEastAsia" w:hAnsiTheme="minorEastAsia" w:eastAsiaTheme="minorEastAsia" w:cstheme="minorEastAsia"/>
                <w:b w:val="0"/>
                <w:bCs/>
                <w:i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u w:val="none"/>
                <w:lang w:val="en-US" w:eastAsia="zh-CN" w:bidi="ar"/>
              </w:rPr>
              <w:t>展示各种班级信息，包括班级信息、班级荣誉、班级德育、班级风采、考勤信息、今日值日信息、课程表、通知公告、资讯、个人考勤、个人信息。</w:t>
            </w: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bl>
    <w:p>
      <w:pPr>
        <w:pStyle w:val="7"/>
        <w:numPr>
          <w:ilvl w:val="3"/>
          <w:numId w:val="2"/>
        </w:numPr>
        <w:spacing w:before="156" w:beforeLines="50" w:after="156" w:afterLines="50"/>
        <w:rPr>
          <w:rFonts w:hint="eastAsia" w:asciiTheme="minorEastAsia" w:hAnsiTheme="minorEastAsia" w:eastAsiaTheme="minorEastAsia" w:cstheme="minorEastAsia"/>
          <w:sz w:val="28"/>
          <w:szCs w:val="24"/>
          <w:lang w:eastAsia="zh-Hans"/>
        </w:rPr>
      </w:pPr>
      <w:r>
        <w:rPr>
          <w:rFonts w:hint="eastAsia" w:asciiTheme="minorEastAsia" w:hAnsiTheme="minorEastAsia" w:cstheme="minorEastAsia"/>
          <w:sz w:val="28"/>
          <w:szCs w:val="24"/>
          <w:lang w:val="en-US" w:eastAsia="zh-Hans"/>
        </w:rPr>
        <w:t>体质管理</w:t>
      </w:r>
      <w:r>
        <w:rPr>
          <w:rFonts w:hint="eastAsia" w:asciiTheme="minorEastAsia" w:hAnsiTheme="minorEastAsia" w:eastAsiaTheme="minorEastAsia" w:cstheme="minorEastAsia"/>
          <w:sz w:val="28"/>
          <w:szCs w:val="24"/>
          <w:lang w:eastAsia="zh-Hans"/>
        </w:rPr>
        <w:t>一体化</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6"/>
        <w:gridCol w:w="1133"/>
        <w:gridCol w:w="5503"/>
        <w:gridCol w:w="566"/>
        <w:gridCol w:w="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364" w:type="pct"/>
            <w:tcMar>
              <w:top w:w="12" w:type="dxa"/>
              <w:left w:w="12" w:type="dxa"/>
              <w:right w:w="12" w:type="dxa"/>
            </w:tcMar>
            <w:vAlign w:val="center"/>
          </w:tcPr>
          <w:p>
            <w:pPr>
              <w:spacing w:line="300" w:lineRule="auto"/>
              <w:jc w:val="center"/>
              <w:textAlignment w:val="center"/>
              <w:rPr>
                <w:rFonts w:ascii="宋体" w:hAnsi="宋体" w:cs="宋体"/>
                <w:b/>
                <w:szCs w:val="21"/>
              </w:rPr>
            </w:pPr>
            <w:r>
              <w:rPr>
                <w:rFonts w:hint="eastAsia" w:ascii="宋体" w:hAnsi="宋体" w:cs="宋体"/>
                <w:b/>
                <w:szCs w:val="21"/>
              </w:rPr>
              <w:t>序号</w:t>
            </w:r>
          </w:p>
        </w:tc>
        <w:tc>
          <w:tcPr>
            <w:tcW w:w="680" w:type="pct"/>
            <w:tcMar>
              <w:top w:w="12" w:type="dxa"/>
              <w:left w:w="12" w:type="dxa"/>
              <w:right w:w="12" w:type="dxa"/>
            </w:tcMar>
            <w:vAlign w:val="center"/>
          </w:tcPr>
          <w:p>
            <w:pPr>
              <w:spacing w:line="300" w:lineRule="auto"/>
              <w:jc w:val="center"/>
              <w:textAlignment w:val="center"/>
              <w:rPr>
                <w:rFonts w:ascii="宋体" w:hAnsi="宋体" w:cs="宋体"/>
                <w:b/>
                <w:szCs w:val="21"/>
              </w:rPr>
            </w:pPr>
            <w:r>
              <w:rPr>
                <w:rFonts w:hint="eastAsia" w:ascii="宋体" w:hAnsi="宋体" w:cs="宋体"/>
                <w:b/>
                <w:szCs w:val="21"/>
                <w:lang w:eastAsia="zh-Hans"/>
              </w:rPr>
              <w:t>模块</w:t>
            </w:r>
            <w:r>
              <w:rPr>
                <w:rFonts w:hint="eastAsia" w:ascii="宋体" w:hAnsi="宋体" w:cs="宋体"/>
                <w:b/>
                <w:szCs w:val="21"/>
              </w:rPr>
              <w:t>名称</w:t>
            </w:r>
          </w:p>
        </w:tc>
        <w:tc>
          <w:tcPr>
            <w:tcW w:w="3303" w:type="pct"/>
            <w:tcMar>
              <w:top w:w="12" w:type="dxa"/>
              <w:left w:w="12" w:type="dxa"/>
              <w:right w:w="12" w:type="dxa"/>
            </w:tcMar>
            <w:vAlign w:val="center"/>
          </w:tcPr>
          <w:p>
            <w:pPr>
              <w:spacing w:line="300" w:lineRule="auto"/>
              <w:jc w:val="center"/>
              <w:textAlignment w:val="center"/>
              <w:rPr>
                <w:rFonts w:ascii="宋体" w:hAnsi="宋体" w:cs="宋体"/>
                <w:b/>
                <w:szCs w:val="21"/>
              </w:rPr>
            </w:pPr>
            <w:r>
              <w:rPr>
                <w:rFonts w:hint="eastAsia" w:ascii="宋体" w:hAnsi="宋体" w:cs="宋体"/>
                <w:b/>
                <w:szCs w:val="21"/>
              </w:rPr>
              <w:t>产品参数</w:t>
            </w:r>
          </w:p>
        </w:tc>
        <w:tc>
          <w:tcPr>
            <w:tcW w:w="340" w:type="pct"/>
            <w:tcMar>
              <w:top w:w="12" w:type="dxa"/>
              <w:left w:w="12" w:type="dxa"/>
              <w:right w:w="12" w:type="dxa"/>
            </w:tcMar>
            <w:vAlign w:val="center"/>
          </w:tcPr>
          <w:p>
            <w:pPr>
              <w:spacing w:line="300" w:lineRule="auto"/>
              <w:jc w:val="center"/>
              <w:textAlignment w:val="center"/>
              <w:rPr>
                <w:rFonts w:ascii="宋体" w:hAnsi="宋体" w:cs="宋体"/>
                <w:b/>
                <w:szCs w:val="21"/>
              </w:rPr>
            </w:pPr>
            <w:r>
              <w:rPr>
                <w:rFonts w:hint="eastAsia" w:ascii="宋体" w:hAnsi="宋体" w:cs="宋体"/>
                <w:b/>
                <w:szCs w:val="21"/>
              </w:rPr>
              <w:t>数量</w:t>
            </w:r>
          </w:p>
        </w:tc>
        <w:tc>
          <w:tcPr>
            <w:tcW w:w="313" w:type="pct"/>
            <w:tcMar>
              <w:top w:w="12" w:type="dxa"/>
              <w:left w:w="12" w:type="dxa"/>
              <w:right w:w="12" w:type="dxa"/>
            </w:tcMar>
            <w:vAlign w:val="center"/>
          </w:tcPr>
          <w:p>
            <w:pPr>
              <w:spacing w:line="300" w:lineRule="auto"/>
              <w:jc w:val="center"/>
              <w:textAlignment w:val="center"/>
              <w:rPr>
                <w:rFonts w:ascii="宋体" w:hAnsi="宋体" w:cs="宋体"/>
                <w:b/>
                <w:szCs w:val="21"/>
              </w:rPr>
            </w:pPr>
            <w:r>
              <w:rPr>
                <w:rFonts w:hint="eastAsia" w:ascii="宋体" w:hAnsi="宋体" w:cs="宋体"/>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364" w:type="pct"/>
            <w:tcMar>
              <w:top w:w="12" w:type="dxa"/>
              <w:left w:w="12" w:type="dxa"/>
              <w:right w:w="12" w:type="dxa"/>
            </w:tcMar>
            <w:vAlign w:val="center"/>
          </w:tcPr>
          <w:p>
            <w:pPr>
              <w:spacing w:line="300" w:lineRule="auto"/>
              <w:jc w:val="center"/>
              <w:textAlignment w:val="center"/>
              <w:rPr>
                <w:rFonts w:ascii="宋体" w:hAnsi="宋体" w:cs="宋体"/>
                <w:b/>
                <w:szCs w:val="21"/>
                <w:highlight w:val="none"/>
              </w:rPr>
            </w:pPr>
            <w:r>
              <w:rPr>
                <w:rFonts w:ascii="宋体" w:hAnsi="宋体" w:cs="宋体"/>
                <w:b/>
                <w:szCs w:val="21"/>
                <w:highlight w:val="none"/>
              </w:rPr>
              <w:t>1</w:t>
            </w:r>
          </w:p>
        </w:tc>
        <w:tc>
          <w:tcPr>
            <w:tcW w:w="680" w:type="pct"/>
            <w:tcMar>
              <w:top w:w="12" w:type="dxa"/>
              <w:left w:w="12" w:type="dxa"/>
              <w:right w:w="12" w:type="dxa"/>
            </w:tcMar>
            <w:vAlign w:val="center"/>
          </w:tcPr>
          <w:p>
            <w:pPr>
              <w:spacing w:line="300" w:lineRule="auto"/>
              <w:jc w:val="center"/>
              <w:textAlignment w:val="center"/>
              <w:rPr>
                <w:rFonts w:ascii="宋体" w:hAnsi="宋体" w:cs="宋体"/>
                <w:b/>
                <w:szCs w:val="21"/>
                <w:highlight w:val="none"/>
              </w:rPr>
            </w:pPr>
            <w:r>
              <w:rPr>
                <w:rFonts w:hint="eastAsia" w:ascii="宋体" w:hAnsi="宋体" w:cs="宋体"/>
                <w:b/>
                <w:szCs w:val="21"/>
                <w:highlight w:val="none"/>
              </w:rPr>
              <w:t>智慧体育数字化系统</w:t>
            </w:r>
          </w:p>
          <w:p>
            <w:pPr>
              <w:spacing w:line="300" w:lineRule="auto"/>
              <w:jc w:val="center"/>
              <w:textAlignment w:val="center"/>
              <w:rPr>
                <w:rFonts w:hint="eastAsia"/>
                <w:highlight w:val="none"/>
              </w:rPr>
            </w:pPr>
            <w:r>
              <w:rPr>
                <w:rFonts w:hint="eastAsia" w:ascii="宋体" w:hAnsi="宋体" w:cs="宋体"/>
                <w:b/>
                <w:szCs w:val="21"/>
                <w:highlight w:val="none"/>
              </w:rPr>
              <w:t>（P</w:t>
            </w:r>
            <w:r>
              <w:rPr>
                <w:rFonts w:ascii="宋体" w:hAnsi="宋体" w:cs="宋体"/>
                <w:b/>
                <w:szCs w:val="21"/>
                <w:highlight w:val="none"/>
              </w:rPr>
              <w:t>AD</w:t>
            </w:r>
            <w:r>
              <w:rPr>
                <w:rFonts w:hint="eastAsia" w:ascii="宋体" w:hAnsi="宋体" w:cs="宋体"/>
                <w:b/>
                <w:szCs w:val="21"/>
                <w:highlight w:val="none"/>
              </w:rPr>
              <w:t>端）</w:t>
            </w:r>
          </w:p>
        </w:tc>
        <w:tc>
          <w:tcPr>
            <w:tcW w:w="3303" w:type="pct"/>
            <w:tcMar>
              <w:top w:w="12" w:type="dxa"/>
              <w:left w:w="12" w:type="dxa"/>
              <w:right w:w="12" w:type="dxa"/>
            </w:tcMar>
            <w:vAlign w:val="center"/>
          </w:tcPr>
          <w:p>
            <w:pPr>
              <w:overflowPunct w:val="0"/>
              <w:autoSpaceDE w:val="0"/>
              <w:autoSpaceDN w:val="0"/>
              <w:adjustRightInd w:val="0"/>
              <w:snapToGrid w:val="0"/>
              <w:spacing w:line="300" w:lineRule="auto"/>
              <w:rPr>
                <w:rFonts w:hint="eastAsia" w:ascii="宋体" w:hAnsi="宋体" w:cs="宋体"/>
                <w:b/>
                <w:szCs w:val="21"/>
              </w:rPr>
            </w:pPr>
            <w:r>
              <w:rPr>
                <w:rFonts w:hint="eastAsia" w:ascii="宋体" w:hAnsi="宋体" w:cs="宋体"/>
                <w:b/>
                <w:szCs w:val="21"/>
              </w:rPr>
              <w:t>（1）作业管理</w:t>
            </w:r>
          </w:p>
          <w:p>
            <w:pPr>
              <w:overflowPunct w:val="0"/>
              <w:autoSpaceDE w:val="0"/>
              <w:autoSpaceDN w:val="0"/>
              <w:adjustRightInd w:val="0"/>
              <w:snapToGrid w:val="0"/>
              <w:spacing w:line="300" w:lineRule="auto"/>
              <w:ind w:firstLine="420" w:firstLineChars="200"/>
              <w:rPr>
                <w:rFonts w:ascii="宋体" w:hAnsi="宋体" w:cs="宋体"/>
                <w:bCs/>
                <w:szCs w:val="21"/>
              </w:rPr>
            </w:pPr>
            <w:r>
              <w:rPr>
                <w:rFonts w:hint="eastAsia" w:ascii="宋体" w:hAnsi="宋体" w:cs="宋体"/>
                <w:bCs/>
                <w:szCs w:val="21"/>
              </w:rPr>
              <w:t>支持教师进行作业的添加、编辑和删除管理，作业内容包含作业时间、作业类型、模板选择、作业详情等，支持常用附件上传。</w:t>
            </w:r>
          </w:p>
          <w:p>
            <w:pPr>
              <w:overflowPunct w:val="0"/>
              <w:autoSpaceDE w:val="0"/>
              <w:autoSpaceDN w:val="0"/>
              <w:adjustRightInd w:val="0"/>
              <w:snapToGrid w:val="0"/>
              <w:spacing w:line="300" w:lineRule="auto"/>
              <w:ind w:firstLine="420" w:firstLineChars="200"/>
              <w:rPr>
                <w:rFonts w:ascii="宋体" w:hAnsi="宋体" w:cs="宋体"/>
                <w:bCs/>
                <w:szCs w:val="21"/>
              </w:rPr>
            </w:pPr>
            <w:r>
              <w:rPr>
                <w:rFonts w:hint="eastAsia" w:ascii="宋体" w:hAnsi="宋体" w:cs="宋体"/>
                <w:bCs/>
                <w:szCs w:val="21"/>
              </w:rPr>
              <w:t>支持已布置作业列表及内容查看。</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支持作业模板的添加、编辑和删除管理，模板内容包含模板名称、作业详情等，支持常用附件上传。</w:t>
            </w:r>
          </w:p>
          <w:p>
            <w:pPr>
              <w:overflowPunct w:val="0"/>
              <w:autoSpaceDE w:val="0"/>
              <w:autoSpaceDN w:val="0"/>
              <w:adjustRightInd w:val="0"/>
              <w:snapToGrid w:val="0"/>
              <w:spacing w:line="300" w:lineRule="auto"/>
              <w:rPr>
                <w:rFonts w:hint="eastAsia" w:ascii="宋体" w:hAnsi="宋体" w:cs="宋体"/>
                <w:b/>
                <w:szCs w:val="21"/>
              </w:rPr>
            </w:pPr>
            <w:r>
              <w:rPr>
                <w:rFonts w:hint="eastAsia" w:ascii="宋体" w:hAnsi="宋体" w:cs="宋体"/>
                <w:b/>
                <w:szCs w:val="21"/>
              </w:rPr>
              <w:t>（</w:t>
            </w:r>
            <w:r>
              <w:rPr>
                <w:rFonts w:ascii="宋体" w:hAnsi="宋体" w:cs="宋体"/>
                <w:b/>
                <w:szCs w:val="21"/>
              </w:rPr>
              <w:t>2</w:t>
            </w:r>
            <w:r>
              <w:rPr>
                <w:rFonts w:hint="eastAsia" w:ascii="宋体" w:hAnsi="宋体" w:cs="宋体"/>
                <w:b/>
                <w:szCs w:val="21"/>
              </w:rPr>
              <w:t>）活动管理</w:t>
            </w:r>
          </w:p>
          <w:p>
            <w:pPr>
              <w:overflowPunct w:val="0"/>
              <w:autoSpaceDE w:val="0"/>
              <w:autoSpaceDN w:val="0"/>
              <w:adjustRightInd w:val="0"/>
              <w:snapToGrid w:val="0"/>
              <w:spacing w:line="300" w:lineRule="auto"/>
              <w:ind w:firstLine="420" w:firstLineChars="200"/>
              <w:rPr>
                <w:rFonts w:ascii="宋体" w:hAnsi="宋体" w:cs="宋体"/>
                <w:bCs/>
                <w:szCs w:val="21"/>
              </w:rPr>
            </w:pPr>
            <w:r>
              <w:rPr>
                <w:rFonts w:hint="eastAsia" w:ascii="宋体" w:hAnsi="宋体" w:cs="宋体"/>
                <w:bCs/>
                <w:szCs w:val="21"/>
              </w:rPr>
              <w:t>支持查看活动列表信息，支持活动筛选查找。</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支持活动介绍、参与情况、活动开展情况查看。</w:t>
            </w:r>
          </w:p>
          <w:p>
            <w:pPr>
              <w:overflowPunct w:val="0"/>
              <w:autoSpaceDE w:val="0"/>
              <w:autoSpaceDN w:val="0"/>
              <w:adjustRightInd w:val="0"/>
              <w:snapToGrid w:val="0"/>
              <w:spacing w:line="300" w:lineRule="auto"/>
              <w:rPr>
                <w:rFonts w:hint="eastAsia" w:ascii="宋体" w:hAnsi="宋体" w:cs="宋体"/>
                <w:b/>
                <w:szCs w:val="21"/>
              </w:rPr>
            </w:pPr>
            <w:r>
              <w:rPr>
                <w:rFonts w:hint="eastAsia" w:ascii="宋体" w:hAnsi="宋体" w:cs="宋体"/>
                <w:b/>
                <w:szCs w:val="21"/>
              </w:rPr>
              <w:t>（</w:t>
            </w:r>
            <w:r>
              <w:rPr>
                <w:rFonts w:ascii="宋体" w:hAnsi="宋体" w:cs="宋体"/>
                <w:b/>
                <w:szCs w:val="21"/>
              </w:rPr>
              <w:t>3</w:t>
            </w:r>
            <w:r>
              <w:rPr>
                <w:rFonts w:hint="eastAsia" w:ascii="宋体" w:hAnsi="宋体" w:cs="宋体"/>
                <w:b/>
                <w:szCs w:val="21"/>
              </w:rPr>
              <w:t>）学生管理</w:t>
            </w:r>
          </w:p>
          <w:p>
            <w:pPr>
              <w:overflowPunct w:val="0"/>
              <w:autoSpaceDE w:val="0"/>
              <w:autoSpaceDN w:val="0"/>
              <w:adjustRightInd w:val="0"/>
              <w:snapToGrid w:val="0"/>
              <w:spacing w:line="300" w:lineRule="auto"/>
              <w:ind w:firstLine="420" w:firstLineChars="200"/>
              <w:rPr>
                <w:rFonts w:ascii="宋体" w:hAnsi="宋体" w:cs="宋体"/>
                <w:bCs/>
                <w:szCs w:val="21"/>
              </w:rPr>
            </w:pPr>
            <w:r>
              <w:rPr>
                <w:rFonts w:hint="eastAsia" w:ascii="宋体" w:hAnsi="宋体" w:cs="宋体"/>
                <w:bCs/>
                <w:szCs w:val="21"/>
              </w:rPr>
              <w:t>支持查看学生列表信息，支持学生筛选查找。</w:t>
            </w:r>
          </w:p>
          <w:p>
            <w:pPr>
              <w:overflowPunct w:val="0"/>
              <w:autoSpaceDE w:val="0"/>
              <w:autoSpaceDN w:val="0"/>
              <w:adjustRightInd w:val="0"/>
              <w:snapToGrid w:val="0"/>
              <w:spacing w:line="300" w:lineRule="auto"/>
              <w:ind w:firstLine="420" w:firstLineChars="200"/>
              <w:rPr>
                <w:rFonts w:hint="eastAsia" w:ascii="宋体" w:hAnsi="宋体" w:cs="宋体"/>
                <w:bCs/>
                <w:szCs w:val="21"/>
              </w:rPr>
            </w:pPr>
            <w:r>
              <w:rPr>
                <w:rFonts w:hint="eastAsia" w:ascii="宋体" w:hAnsi="宋体" w:cs="宋体"/>
                <w:bCs/>
                <w:szCs w:val="21"/>
              </w:rPr>
              <w:t>支持学生信息、作业完成情况、体质健康报告信息查看。</w:t>
            </w:r>
          </w:p>
          <w:p>
            <w:pPr>
              <w:overflowPunct w:val="0"/>
              <w:autoSpaceDE w:val="0"/>
              <w:autoSpaceDN w:val="0"/>
              <w:adjustRightInd w:val="0"/>
              <w:snapToGrid w:val="0"/>
              <w:spacing w:line="300" w:lineRule="auto"/>
              <w:rPr>
                <w:rFonts w:hint="eastAsia" w:ascii="宋体" w:hAnsi="宋体" w:cs="宋体"/>
                <w:b/>
                <w:szCs w:val="21"/>
              </w:rPr>
            </w:pPr>
            <w:r>
              <w:rPr>
                <w:rFonts w:hint="eastAsia" w:ascii="宋体" w:hAnsi="宋体" w:cs="宋体"/>
                <w:b/>
                <w:szCs w:val="21"/>
              </w:rPr>
              <w:t>（</w:t>
            </w:r>
            <w:r>
              <w:rPr>
                <w:rFonts w:ascii="宋体" w:hAnsi="宋体" w:cs="宋体"/>
                <w:b/>
                <w:szCs w:val="21"/>
              </w:rPr>
              <w:t>4</w:t>
            </w:r>
            <w:r>
              <w:rPr>
                <w:rFonts w:hint="eastAsia" w:ascii="宋体" w:hAnsi="宋体" w:cs="宋体"/>
                <w:b/>
                <w:szCs w:val="21"/>
              </w:rPr>
              <w:t>）课堂管理</w:t>
            </w:r>
          </w:p>
          <w:p>
            <w:pPr>
              <w:overflowPunct w:val="0"/>
              <w:autoSpaceDE w:val="0"/>
              <w:autoSpaceDN w:val="0"/>
              <w:adjustRightInd w:val="0"/>
              <w:snapToGrid w:val="0"/>
              <w:spacing w:line="300" w:lineRule="auto"/>
              <w:ind w:firstLine="420" w:firstLineChars="200"/>
              <w:rPr>
                <w:rFonts w:ascii="宋体" w:hAnsi="宋体" w:cs="宋体"/>
                <w:bCs/>
                <w:szCs w:val="21"/>
              </w:rPr>
            </w:pPr>
            <w:r>
              <w:rPr>
                <w:rFonts w:hint="eastAsia" w:ascii="宋体" w:hAnsi="宋体" w:cs="宋体"/>
                <w:bCs/>
                <w:szCs w:val="21"/>
              </w:rPr>
              <w:t>支持查看体育课表信息，支持课表筛选查找。</w:t>
            </w:r>
          </w:p>
          <w:p>
            <w:pPr>
              <w:overflowPunct w:val="0"/>
              <w:autoSpaceDE w:val="0"/>
              <w:autoSpaceDN w:val="0"/>
              <w:adjustRightInd w:val="0"/>
              <w:snapToGrid w:val="0"/>
              <w:spacing w:line="300" w:lineRule="auto"/>
              <w:ind w:firstLine="420" w:firstLineChars="200"/>
              <w:rPr>
                <w:rFonts w:ascii="宋体" w:hAnsi="宋体" w:cs="宋体"/>
                <w:bCs/>
                <w:szCs w:val="21"/>
              </w:rPr>
            </w:pPr>
            <w:r>
              <w:rPr>
                <w:rFonts w:hint="eastAsia" w:ascii="宋体" w:hAnsi="宋体" w:cs="宋体"/>
                <w:bCs/>
                <w:szCs w:val="21"/>
              </w:rPr>
              <w:t>支持课堂数据查看，包含课表信息、测试数据信息及心率预警信息等。</w:t>
            </w:r>
          </w:p>
          <w:p>
            <w:pPr>
              <w:overflowPunct w:val="0"/>
              <w:autoSpaceDE w:val="0"/>
              <w:autoSpaceDN w:val="0"/>
              <w:adjustRightInd w:val="0"/>
              <w:snapToGrid w:val="0"/>
              <w:spacing w:line="300" w:lineRule="auto"/>
              <w:ind w:firstLine="420" w:firstLineChars="200"/>
              <w:rPr>
                <w:rFonts w:hint="eastAsia"/>
              </w:rPr>
            </w:pPr>
            <w:r>
              <w:rPr>
                <w:rFonts w:hint="eastAsia" w:ascii="宋体" w:hAnsi="宋体" w:cs="宋体"/>
                <w:bCs/>
                <w:szCs w:val="21"/>
              </w:rPr>
              <w:t>心率预警信息须支持从学生手环获取。</w:t>
            </w:r>
          </w:p>
        </w:tc>
        <w:tc>
          <w:tcPr>
            <w:tcW w:w="340" w:type="pct"/>
            <w:tcMar>
              <w:top w:w="12" w:type="dxa"/>
              <w:left w:w="12" w:type="dxa"/>
              <w:right w:w="12" w:type="dxa"/>
            </w:tcMar>
            <w:vAlign w:val="center"/>
          </w:tcPr>
          <w:p>
            <w:pPr>
              <w:spacing w:line="300" w:lineRule="auto"/>
              <w:jc w:val="center"/>
              <w:textAlignment w:val="center"/>
              <w:rPr>
                <w:rFonts w:ascii="宋体" w:hAnsi="宋体" w:cs="宋体"/>
                <w:b/>
                <w:szCs w:val="21"/>
              </w:rPr>
            </w:pPr>
            <w:r>
              <w:rPr>
                <w:rFonts w:ascii="宋体" w:hAnsi="宋体" w:cs="宋体"/>
                <w:szCs w:val="21"/>
              </w:rPr>
              <w:t>1</w:t>
            </w:r>
          </w:p>
        </w:tc>
        <w:tc>
          <w:tcPr>
            <w:tcW w:w="313" w:type="pct"/>
            <w:tcMar>
              <w:top w:w="12" w:type="dxa"/>
              <w:left w:w="12" w:type="dxa"/>
              <w:right w:w="12" w:type="dxa"/>
            </w:tcMar>
            <w:vAlign w:val="center"/>
          </w:tcPr>
          <w:p>
            <w:pPr>
              <w:spacing w:line="300" w:lineRule="auto"/>
              <w:jc w:val="center"/>
              <w:textAlignment w:val="center"/>
              <w:rPr>
                <w:rFonts w:ascii="宋体" w:hAnsi="宋体" w:cs="宋体"/>
                <w:b/>
                <w:szCs w:val="21"/>
              </w:rPr>
            </w:pPr>
            <w:r>
              <w:rPr>
                <w:rFonts w:hint="eastAsia" w:ascii="宋体" w:hAnsi="宋体" w:cs="宋体"/>
                <w:szCs w:val="21"/>
              </w:rPr>
              <w:t>套</w:t>
            </w:r>
          </w:p>
        </w:tc>
      </w:tr>
    </w:tbl>
    <w:p>
      <w:pPr>
        <w:pStyle w:val="5"/>
        <w:numPr>
          <w:ilvl w:val="2"/>
          <w:numId w:val="2"/>
        </w:numPr>
        <w:spacing w:before="156" w:after="156"/>
        <w:rPr>
          <w:rFonts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Hans"/>
        </w:rPr>
        <w:t>软件产品</w:t>
      </w:r>
    </w:p>
    <w:p>
      <w:pPr>
        <w:pStyle w:val="7"/>
        <w:numPr>
          <w:ilvl w:val="3"/>
          <w:numId w:val="2"/>
        </w:numPr>
        <w:spacing w:before="156" w:beforeLines="50" w:after="156" w:afterLines="50"/>
        <w:rPr>
          <w:rFonts w:hint="eastAsia" w:asciiTheme="minorEastAsia" w:hAnsiTheme="minorEastAsia" w:eastAsiaTheme="minorEastAsia" w:cstheme="minorEastAsia"/>
          <w:sz w:val="28"/>
          <w:szCs w:val="28"/>
          <w:lang w:eastAsia="zh-Hans"/>
        </w:rPr>
      </w:pPr>
      <w:r>
        <w:rPr>
          <w:rFonts w:hint="eastAsia" w:asciiTheme="minorEastAsia" w:hAnsiTheme="minorEastAsia" w:cstheme="minorEastAsia"/>
          <w:sz w:val="28"/>
          <w:szCs w:val="28"/>
          <w:lang w:val="en-US" w:eastAsia="zh-Hans"/>
        </w:rPr>
        <w:t>评价</w:t>
      </w:r>
      <w:r>
        <w:rPr>
          <w:rFonts w:hint="eastAsia" w:asciiTheme="minorEastAsia" w:hAnsiTheme="minorEastAsia" w:eastAsiaTheme="minorEastAsia" w:cstheme="minorEastAsia"/>
          <w:sz w:val="28"/>
          <w:szCs w:val="28"/>
          <w:lang w:eastAsia="zh-Hans"/>
        </w:rPr>
        <w:t>一体化</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44"/>
        <w:gridCol w:w="1219"/>
        <w:gridCol w:w="4176"/>
        <w:gridCol w:w="797"/>
        <w:gridCol w:w="7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序号</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模块名称</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产品参数</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数量</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51" w:hRule="atLeast"/>
        </w:trPr>
        <w:tc>
          <w:tcPr>
            <w:tcW w:w="8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1</w:t>
            </w: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“三力”综评系统</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一、构建学生“三力”评价体系指标</w:t>
            </w:r>
            <w:r>
              <w:rPr>
                <w:rFonts w:hint="eastAsia" w:asciiTheme="minorEastAsia" w:hAnsiTheme="minorEastAsia" w:eastAsiaTheme="minorEastAsia" w:cstheme="minorEastAsia"/>
                <w:b w:val="0"/>
                <w:bCs/>
                <w:i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u w:val="none"/>
                <w:lang w:val="en-US" w:eastAsia="zh-CN" w:bidi="ar"/>
              </w:rPr>
              <w:t>1. 基于学校育人模型的发展评价指标设计；</w:t>
            </w:r>
            <w:r>
              <w:rPr>
                <w:rFonts w:hint="eastAsia" w:asciiTheme="minorEastAsia" w:hAnsiTheme="minorEastAsia" w:eastAsiaTheme="minorEastAsia" w:cstheme="minorEastAsia"/>
                <w:b w:val="0"/>
                <w:bCs/>
                <w:i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u w:val="none"/>
                <w:lang w:val="en-US" w:eastAsia="zh-CN" w:bidi="ar"/>
              </w:rPr>
              <w:t>搭建校本综合评价顶层架构，结合学校评价场景，如行为规范、学科过程性评价等，进行分析的顶层架构设计，梳理完成学校评价分析的顶层方案。</w:t>
            </w:r>
            <w:r>
              <w:rPr>
                <w:rFonts w:hint="eastAsia" w:asciiTheme="minorEastAsia" w:hAnsiTheme="minorEastAsia" w:eastAsiaTheme="minorEastAsia" w:cstheme="minorEastAsia"/>
                <w:b w:val="0"/>
                <w:bCs/>
                <w:i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u w:val="none"/>
                <w:lang w:val="en-US" w:eastAsia="zh-CN" w:bidi="ar"/>
              </w:rPr>
              <w:t>2. 课程标准、教学目标、课时内容与评价要求调研</w:t>
            </w:r>
            <w:r>
              <w:rPr>
                <w:rFonts w:hint="eastAsia" w:asciiTheme="minorEastAsia" w:hAnsiTheme="minorEastAsia" w:eastAsiaTheme="minorEastAsia" w:cstheme="minorEastAsia"/>
                <w:b w:val="0"/>
                <w:bCs/>
                <w:i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u w:val="none"/>
                <w:lang w:val="en-US" w:eastAsia="zh-CN" w:bidi="ar"/>
              </w:rPr>
              <w:t>提供评价场景梳理服务。根据已经形成的顶层框架设计，对学校各学科教师、德育处、信息部等各部门进行充分调研，形成初步的调研建议。</w:t>
            </w:r>
            <w:r>
              <w:rPr>
                <w:rFonts w:hint="eastAsia" w:asciiTheme="minorEastAsia" w:hAnsiTheme="minorEastAsia" w:eastAsiaTheme="minorEastAsia" w:cstheme="minorEastAsia"/>
                <w:b w:val="0"/>
                <w:bCs/>
                <w:i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u w:val="none"/>
                <w:lang w:val="en-US" w:eastAsia="zh-CN" w:bidi="ar"/>
              </w:rPr>
              <w:t>3. 发展评价维度体系与基础课程对应关系梳理</w:t>
            </w:r>
            <w:r>
              <w:rPr>
                <w:rFonts w:hint="eastAsia" w:asciiTheme="minorEastAsia" w:hAnsiTheme="minorEastAsia" w:eastAsiaTheme="minorEastAsia" w:cstheme="minorEastAsia"/>
                <w:b w:val="0"/>
                <w:bCs/>
                <w:i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u w:val="none"/>
                <w:lang w:val="en-US" w:eastAsia="zh-CN" w:bidi="ar"/>
              </w:rPr>
              <w:t>建立校本评价方案，其中包括，校本评价方案的数据来源学科、活动等；其中需要明确我校学力评价、活力评价和潜力评价所对应的评价场景。</w:t>
            </w:r>
            <w:r>
              <w:rPr>
                <w:rFonts w:hint="eastAsia" w:asciiTheme="minorEastAsia" w:hAnsiTheme="minorEastAsia" w:eastAsiaTheme="minorEastAsia" w:cstheme="minorEastAsia"/>
                <w:b w:val="0"/>
                <w:bCs/>
                <w:i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u w:val="none"/>
                <w:lang w:val="en-US" w:eastAsia="zh-CN" w:bidi="ar"/>
              </w:rPr>
              <w:t>4. 基于学校育人模型的发展评价指标梳理</w:t>
            </w:r>
            <w:r>
              <w:rPr>
                <w:rFonts w:hint="eastAsia" w:asciiTheme="minorEastAsia" w:hAnsiTheme="minorEastAsia" w:eastAsiaTheme="minorEastAsia" w:cstheme="minorEastAsia"/>
                <w:b w:val="0"/>
                <w:bCs/>
                <w:i w:val="0"/>
                <w:color w:val="000000"/>
                <w:kern w:val="0"/>
                <w:sz w:val="21"/>
                <w:szCs w:val="21"/>
                <w:u w:val="none"/>
                <w:lang w:val="en-US" w:eastAsia="zh-CN" w:bidi="ar"/>
              </w:rPr>
              <w:br w:type="textWrapping"/>
            </w:r>
            <w:r>
              <w:rPr>
                <w:rStyle w:val="25"/>
                <w:sz w:val="18"/>
                <w:szCs w:val="18"/>
                <w:lang w:val="en-US" w:eastAsia="zh-CN" w:bidi="ar"/>
              </w:rPr>
              <w:t>▲</w:t>
            </w:r>
            <w:r>
              <w:rPr>
                <w:rFonts w:hint="eastAsia" w:asciiTheme="minorEastAsia" w:hAnsiTheme="minorEastAsia" w:eastAsiaTheme="minorEastAsia" w:cstheme="minorEastAsia"/>
                <w:b w:val="0"/>
                <w:bCs/>
                <w:i w:val="0"/>
                <w:color w:val="000000"/>
                <w:kern w:val="0"/>
                <w:sz w:val="21"/>
                <w:szCs w:val="21"/>
                <w:u w:val="none"/>
                <w:lang w:val="en-US" w:eastAsia="zh-CN" w:bidi="ar"/>
              </w:rPr>
              <w:t>供应商需形成建立适应初中阶段学生且适配延安初级中学办学理念和学校基础型课程的“三力”评价体系指标，使得后续的评价更有据可依。</w:t>
            </w:r>
            <w:r>
              <w:rPr>
                <w:rFonts w:hint="eastAsia" w:asciiTheme="minorEastAsia" w:hAnsiTheme="minorEastAsia" w:eastAsiaTheme="minorEastAsia" w:cstheme="minorEastAsia"/>
                <w:b w:val="0"/>
                <w:bCs/>
                <w:i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u w:val="none"/>
                <w:lang w:val="en-US" w:eastAsia="zh-CN" w:bidi="ar"/>
              </w:rPr>
              <w:t>5. 提供评价指标模块配置信息化服务：</w:t>
            </w:r>
            <w:r>
              <w:rPr>
                <w:rFonts w:hint="eastAsia" w:asciiTheme="minorEastAsia" w:hAnsiTheme="minorEastAsia" w:eastAsiaTheme="minorEastAsia" w:cstheme="minorEastAsia"/>
                <w:b w:val="0"/>
                <w:bCs/>
                <w:i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u w:val="none"/>
                <w:lang w:val="en-US" w:eastAsia="zh-CN" w:bidi="ar"/>
              </w:rPr>
              <w:t>1）查看指标功能</w:t>
            </w:r>
            <w:r>
              <w:rPr>
                <w:rFonts w:hint="eastAsia" w:asciiTheme="minorEastAsia" w:hAnsiTheme="minorEastAsia" w:eastAsiaTheme="minorEastAsia" w:cstheme="minorEastAsia"/>
                <w:b w:val="0"/>
                <w:bCs/>
                <w:i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u w:val="none"/>
                <w:lang w:val="en-US" w:eastAsia="zh-CN" w:bidi="ar"/>
              </w:rPr>
              <w:t>支持主流web浏览器和统一的账号登录后台。登录成功后，根据教师身份授权。管理员可查看学校的全部评价指标。</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1</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二、学生“三力”发展科学数据模型建设</w:t>
            </w:r>
            <w:r>
              <w:rPr>
                <w:rFonts w:hint="eastAsia" w:asciiTheme="minorEastAsia" w:hAnsiTheme="minorEastAsia" w:eastAsiaTheme="minorEastAsia" w:cstheme="minorEastAsia"/>
                <w:b w:val="0"/>
                <w:bCs/>
                <w:i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u w:val="none"/>
                <w:lang w:val="en-US" w:eastAsia="zh-CN" w:bidi="ar"/>
              </w:rPr>
              <w:t>1. 学生兴趣偏好发展模型建立：</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5"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兴趣偏好模型主要基于学生参与实践课内容数据进行分析，将课程进行领域分类，根据学生的参课数据及教师的评价数据，分析学生的兴趣发展领域，给出学生发展策略。</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2. 育人目标发展均衡度发展模型</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5"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根据学校“三力”评价框架，将学生育人目标达成情况进行分析，跟同届学生进行对比，给出学生发展不足优化建议，帮助学生全面综合发展，给予辅助。</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3. 课程均衡建设分析模型</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5"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根据教师评价数据反馈，对比课程设立的均衡性；课程实施过程中，教师评价、家长评价、学生自评三方数据汇总，可以总体分析课程的合理性。</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4. 教师评价能力评估模型</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5"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教师评价能力评估模型，主要基于教师的评价参与情况，评价精准度进行分析，给出教师评价能力数据，从而帮助教师规范评价，实现真正意义上的融评与教。</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三、基于移动端的教师过程性评价配置</w:t>
            </w:r>
            <w:r>
              <w:rPr>
                <w:rFonts w:hint="eastAsia" w:asciiTheme="minorEastAsia" w:hAnsiTheme="minorEastAsia" w:eastAsiaTheme="minorEastAsia" w:cstheme="minorEastAsia"/>
                <w:b w:val="0"/>
                <w:bCs/>
                <w:i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u w:val="none"/>
                <w:lang w:val="en-US" w:eastAsia="zh-CN" w:bidi="ar"/>
              </w:rPr>
              <w:t>1. 评价数据采集功能：</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1.1 教师建立评价任务功能：</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70"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覆盖场景：系统支持参评教师在首次登录教师过程性评价APP工具时，首先建立评价任务单。评价任务支持覆盖：基础型课程、班主任、拓展课、活动等，所建立信息包含任务单名称，并选择任务单所属维度。</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2）评价任务基础信息维护：</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5"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参评教师在任务单中选择课班学生名单、新建小组。参评教师确定好名单后，系统根据课程所属的课程体系维度，自动推送教师评价指标清单。</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1.2 过程性评价记录功能：</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10"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扫码/批量评价功能：系统支持按照教学场景选择教师带班班级、班级信息及评价指标。教师可以选择自己班级的学生发起评价，也可以选择指标对全校学生进行评价，不仅限于带班学生评价。评价方式有扫码评价和点选名单两种模式。</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70"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教师布置任务功能：系统支持教师选择指标，发起学生自评任务，可设置任务的要求、发布的范围、学生上交的时间等。学生提交任务后，该任务以集合的方式进行统计，教师可以查看任务上交情况并进行审核工作。</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2. 平台数据对接功能：</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5"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评价系统产生的评价数据内容归学校所有，供应商要将评价系统产生的评价数据提供对接接口，进行数据对接工作。</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3. 评价数据展示功能：</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1） 查看学生数据功能：</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75"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系统支持教师查看本学期内每位学生的受评次数和未获评情况。支持查看学生个人学期受评实时数据，能够显示某位学生各个维度学生获评次数和未获评指标。显示某位学生单个维度中获评指标及未获评指标。显示某位学生获评指标的本学期目前最高等第及本学期所有评价记录。点击某位学生未获评指标，教师可以直接进行评价。</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2） 全校评价数据汇总功能：</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70"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系统支持教师查看评价动态，教师可在app内查看个人的评价记录，点击查看评价详情及家长回复内容（仅评价教师可查看）。教师可查看全校评价记录，评价信息公示透明，对外封闭。</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5"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教师评价成功后，可以查看记录，当天（北京时间24点前）内撤回错误记录，如果是批量评价则可统一撤回。教师还可在此查看自己对学生评价后的家长回复及统计。</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学生和班级榜按总评降序排列；教师榜以评价总次数降序排列。</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四、基于网页端的实时汇总的评价数据平台配置</w:t>
            </w:r>
            <w:r>
              <w:rPr>
                <w:rFonts w:hint="eastAsia" w:asciiTheme="minorEastAsia" w:hAnsiTheme="minorEastAsia" w:eastAsiaTheme="minorEastAsia" w:cstheme="minorEastAsia"/>
                <w:b w:val="0"/>
                <w:bCs/>
                <w:i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u w:val="none"/>
                <w:lang w:val="en-US" w:eastAsia="zh-CN" w:bidi="ar"/>
              </w:rPr>
              <w:t>1. 记录功能：</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1） 过程性评价记录功能：</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9"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选取评价任务功能：教师可以根据移动端建立的评价任务进行任务单选取；设立重点观察指标：教师可以根据当天项目考察内容进行重点观察指标选取， 系统支持查看指标的名称、定义和不同等级的标准；过程性评价：教师可以在网页端进行评价，教师在课堂结束后可选择对应指标进行点评，支持单条指标批量评价多名学生；</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2） 阶段性数据导入功能：</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70"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模板配置功能：系统支持系统管理员根据学校阶段性数据表格要求以及评价规则设置数据模板；教师导入数据功能：系统支持教师登录成功后，可下载模板进行数据填写并上传。教师可查看已经上传的成绩统计。</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2. 数据分级功能：</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5"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校级数据包括全校评价情况和班级获评情况；班级数据包括班级获得评价情况、班级行为评价情况和学生获得评价情况；教师数据包括教师评价情况。</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3. 排行榜功能：</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统计学生行为表现排行榜，班级行为表现排行榜和教师参与积极度排行榜。</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4. 查询功能：</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教师评价完成后，系统支持查看评价的数据统计，主要包括学生的获评情况，每条指标的详细数据统计，能生成评价战报。</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五、学生家长移动端配置</w:t>
            </w:r>
            <w:r>
              <w:rPr>
                <w:rFonts w:hint="eastAsia" w:asciiTheme="minorEastAsia" w:hAnsiTheme="minorEastAsia" w:eastAsiaTheme="minorEastAsia" w:cstheme="minorEastAsia"/>
                <w:b w:val="0"/>
                <w:bCs/>
                <w:i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u w:val="none"/>
                <w:lang w:val="en-US" w:eastAsia="zh-CN" w:bidi="ar"/>
              </w:rPr>
              <w:t>1. 家校沟通功能：</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1）绑定账户功能：</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家长用户在评价平台家长端，绑定学生的信息，可绑定多名学生账户。</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2）接收评价数据功能：</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教师评价后，家长在家长端实时收到消息推送，点击可查看详情，包括教师评语、照片、视频等。</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3）数据统计功能</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5"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家长/学生可查看学生各维度发展数据统计，今日受评次数，关注学生的教师名单及关注指数，累计获得表扬批评次数，家长和教师可以就评价内容进行沟通回复。</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2. 学生自主申报功能：</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学生可申报自己参与的活动、比赛、获得的奖项，解锁的艺术特长、体育技能、劳动技能，能上传名称、时间、照片记录等作为佐证，教师进行审核。</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5" w:hRule="atLeast"/>
        </w:trPr>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学生数字画像开发</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一、学生数字画像开发</w:t>
            </w:r>
            <w:r>
              <w:rPr>
                <w:rFonts w:hint="eastAsia" w:asciiTheme="minorEastAsia" w:hAnsiTheme="minorEastAsia" w:eastAsiaTheme="minorEastAsia" w:cstheme="minorEastAsia"/>
                <w:b w:val="0"/>
                <w:bCs/>
                <w:i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u w:val="none"/>
                <w:lang w:val="en-US" w:eastAsia="zh-CN" w:bidi="ar"/>
              </w:rPr>
              <w:t>1. 学生基础信息：</w:t>
            </w:r>
            <w:r>
              <w:rPr>
                <w:rFonts w:hint="eastAsia" w:asciiTheme="minorEastAsia" w:hAnsiTheme="minorEastAsia" w:eastAsiaTheme="minorEastAsia" w:cstheme="minorEastAsia"/>
                <w:b w:val="0"/>
                <w:bCs/>
                <w:i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u w:val="none"/>
                <w:lang w:val="en-US" w:eastAsia="zh-CN" w:bidi="ar"/>
              </w:rPr>
              <w:t>数字画像能够呈现学生的基础信息，比如学籍信息。学籍信息包括：学生的姓名、校区、年级、班级、学号。</w:t>
            </w:r>
            <w:r>
              <w:rPr>
                <w:rFonts w:hint="eastAsia" w:asciiTheme="minorEastAsia" w:hAnsiTheme="minorEastAsia" w:eastAsiaTheme="minorEastAsia" w:cstheme="minorEastAsia"/>
                <w:b w:val="0"/>
                <w:bCs/>
                <w:i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u w:val="none"/>
                <w:lang w:val="en-US" w:eastAsia="zh-CN" w:bidi="ar"/>
              </w:rPr>
              <w:t>2. 学生发展情况：</w:t>
            </w:r>
            <w:r>
              <w:rPr>
                <w:rFonts w:hint="eastAsia" w:asciiTheme="minorEastAsia" w:hAnsiTheme="minorEastAsia" w:eastAsiaTheme="minorEastAsia" w:cstheme="minorEastAsia"/>
                <w:b w:val="0"/>
                <w:bCs/>
                <w:i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u w:val="none"/>
                <w:lang w:val="en-US" w:eastAsia="zh-CN" w:bidi="ar"/>
              </w:rPr>
              <w:t>该部分的数据分析和呈现主要依据教育部提出的德智体美劳五大板块的政策相关内容，包括学生综评数据发展分析以及学习经历记录。综评数据发展分析结果来源于多种数据源的整合分析，如体测数据、学业水平测试数据、学生过程性行为表现数据、活动比赛经历等；学习经历记录包括课程学习成果以及学习数据分析结果，可直观了解学生的学习状态和经历情况，侧面反映学生综合素质的发展情况。</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1</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24"/>
                <w:szCs w:val="24"/>
                <w:u w:val="none"/>
              </w:rPr>
            </w:pPr>
            <w:r>
              <w:rPr>
                <w:rFonts w:hint="eastAsia" w:asciiTheme="minorEastAsia" w:hAnsiTheme="minorEastAsia" w:eastAsiaTheme="minorEastAsia" w:cstheme="minorEastAsia"/>
                <w:b w:val="0"/>
                <w:bCs/>
                <w:i w:val="0"/>
                <w:color w:val="000000"/>
                <w:kern w:val="0"/>
                <w:sz w:val="24"/>
                <w:szCs w:val="24"/>
                <w:u w:val="none"/>
                <w:lang w:val="en-US" w:eastAsia="zh-CN" w:bidi="ar"/>
              </w:rPr>
              <w:t>套</w:t>
            </w:r>
          </w:p>
        </w:tc>
      </w:tr>
    </w:tbl>
    <w:p>
      <w:pPr>
        <w:pStyle w:val="6"/>
      </w:pPr>
    </w:p>
    <w:p>
      <w:pPr>
        <w:pStyle w:val="5"/>
        <w:numPr>
          <w:ilvl w:val="2"/>
          <w:numId w:val="2"/>
        </w:numPr>
        <w:spacing w:before="156" w:after="156"/>
        <w:rPr>
          <w:rFonts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Hans"/>
        </w:rPr>
        <w:t>硬件采购</w:t>
      </w:r>
    </w:p>
    <w:p>
      <w:pPr>
        <w:pStyle w:val="7"/>
        <w:numPr>
          <w:ilvl w:val="3"/>
          <w:numId w:val="2"/>
        </w:numPr>
        <w:spacing w:before="156" w:beforeLines="50" w:after="156" w:afterLines="50"/>
        <w:rPr>
          <w:rFonts w:hint="eastAsia" w:asciiTheme="minorEastAsia" w:hAnsiTheme="minorEastAsia" w:eastAsiaTheme="minorEastAsia" w:cstheme="minorEastAsia"/>
          <w:sz w:val="28"/>
          <w:szCs w:val="28"/>
          <w:lang w:eastAsia="zh-Hans"/>
        </w:rPr>
      </w:pPr>
      <w:r>
        <w:rPr>
          <w:rFonts w:hint="eastAsia" w:asciiTheme="minorEastAsia" w:hAnsiTheme="minorEastAsia" w:cstheme="minorEastAsia"/>
          <w:sz w:val="28"/>
          <w:szCs w:val="28"/>
          <w:lang w:val="en-US" w:eastAsia="zh-Hans"/>
        </w:rPr>
        <w:t>环境</w:t>
      </w:r>
      <w:r>
        <w:rPr>
          <w:rFonts w:hint="eastAsia" w:asciiTheme="minorEastAsia" w:hAnsiTheme="minorEastAsia" w:eastAsiaTheme="minorEastAsia" w:cstheme="minorEastAsia"/>
          <w:sz w:val="28"/>
          <w:szCs w:val="28"/>
          <w:lang w:eastAsia="zh-Hans"/>
        </w:rPr>
        <w:t>一体化</w:t>
      </w:r>
      <w:r>
        <w:rPr>
          <w:rFonts w:hint="eastAsia" w:asciiTheme="minorEastAsia" w:hAnsiTheme="minorEastAsia" w:cstheme="minorEastAsia"/>
          <w:sz w:val="28"/>
          <w:szCs w:val="28"/>
          <w:lang w:val="en-US" w:eastAsia="zh-Hans"/>
        </w:rPr>
        <w:t>硬件</w:t>
      </w:r>
    </w:p>
    <w:p>
      <w:pPr>
        <w:pStyle w:val="2"/>
        <w:numPr>
          <w:ilvl w:val="0"/>
          <w:numId w:val="0"/>
        </w:numPr>
        <w:spacing w:line="240" w:lineRule="auto"/>
        <w:ind w:firstLine="420" w:firstLineChars="200"/>
        <w:jc w:val="left"/>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为上海市延安初级中学延安西路校区办公区域及与教学区域提供Wi-Fi网络服务。覆盖区域为教学楼、科技楼、实验楼、体育楼、行政楼、综合楼。</w:t>
      </w:r>
    </w:p>
    <w:p>
      <w:pPr>
        <w:autoSpaceDE w:val="0"/>
        <w:autoSpaceDN w:val="0"/>
        <w:spacing w:after="240" w:line="360" w:lineRule="auto"/>
        <w:ind w:firstLine="420" w:firstLineChars="200"/>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进度要求：2个月内完成指定区域Wi-Fi网络建设与开通。服务期：3年</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19"/>
        <w:gridCol w:w="1384"/>
        <w:gridCol w:w="1387"/>
        <w:gridCol w:w="3054"/>
        <w:gridCol w:w="667"/>
        <w:gridCol w:w="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无线AP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指标分类</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指标项</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20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功能、性能、配置要求</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接入模式及协议</w:t>
            </w:r>
          </w:p>
        </w:tc>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基本要求</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提供双射频卡，支持2.4GHz和5GHz频段同时工作，支持802.11ac及以上协议，支持最高速率867Mbps</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频段支持不低于2x2:2 MU-MIMO</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组网模式</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采用瘦AP组网模式，能够通过虚拟控制器实现统一配置和自动软件升级，无需再单独购买无线控制器。</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工作环境</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工作温度：0度至40度</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性能</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接口</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≥1个10/100/1000Mbps(RJ45)。</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安装</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支持吸顶或壁挂式安装要求，含安装支架</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天线</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内置2x2 MIMO天线</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电源</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支持PoE/PoE+供电，并支持外部供电。</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射频优化</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在现有已发布的正式版本下，支持智能射频优化技术，能够实现无线终端的频段指引、负载均衡和粘滞终端优化等功能</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0"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远程组网</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在现有已发布的正式版本下，支持远程组网技术，能够在AP与控制器之间自动建立隧道，并注册到控制器上，实现无线网络跨越互联网的远程部署，无需额外的VPN硬件设备。</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胖瘦转换</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支持无控制器独立工作模式，并提供与标准瘦AP工作模式的相互转换。</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SSID支持</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支持≥16个SSID</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网络管理</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实现统一管理</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实现统一射频管理。</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POE交换机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指标分类</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指标项</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20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功能、性能、配置要求</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业务插槽数</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设备为1U盒式设备,满足19寸机架安装要求</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设备端口支持能力</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端口类型</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千兆电口或光口下行、千兆光口上行</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端口数量</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24GE电＋4 GE COMBO ，POE供电370W</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防雷</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防雷指标≥2KV</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转发能力</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要求整机达全线速转发能力</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散热方式</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强制风冷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接口模块要求</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支持标准SFP, XFP模块</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电源配置</w:t>
            </w:r>
          </w:p>
        </w:tc>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电源类型</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支持交流电源，90V-240V，50-60Hz</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支持直流电源，36V-72V</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交换机需提供的性能，支持的协议</w:t>
            </w:r>
          </w:p>
        </w:tc>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性能</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整机背板交换容量≥256Gbps；</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24端口交换容量≥256Gbps；包转发率≥36Mpps;</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安全功能</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支持DHCP Snooping trust, 防止私设DHCP服务器；</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支持DHCP snooping binding table (DAI, IP source guard), 防止ARP攻击、DDOS攻击、中间人攻击；</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支持BPDU guard， Root guard。</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支持802.1X.</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可靠功能</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支持ETH OAM: 802.1ag, 802.3ah</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访问控制</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支持基于第二层、第三层和第四层的ACL</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支持双向ACL</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支持VLAN ACL和IPv6 ACL；</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支持IP/Port/MAC的绑定功能</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QoS</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至少具备8个队列；</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支持SP, DWRR，SP+DWRR调度方式；</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支持双向端口限速，限速粒度64K；</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提供广播风暴抑制功能</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双向流限速</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二层功能</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MAC地址≥8K；</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支持静态MAC；</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支持DHCP Client, DHCP Server，DHCP Relay；</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支持Option 82;</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支持4K VLAN;</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支持QinQ; 灵活QinQ.</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支持1：1，N：1 VLAN mapping</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支持端口VLAN，协议VLAN，IP子网VLAN；</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支持Super VLAN;</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支持Voice VLAN;</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支持组播VLAN；</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支持IEEE 802.1d(STP), 802.w(RSTP), 802.1s(MSTP)；</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支持VLAN内端口隔离</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支持Smart link,</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RRPP多实例</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支持端口聚合，每个聚合组最多8个端口。</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支持多个物理端口的流量镜像到一个端口；</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支持流镜像；</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支持远程端口镜像（RSPAN）</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IPv6</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支持IPv4/IPv6双栈:支持ND, RIPng,</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组播</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支持IGMP Snooping V1,V2,V3</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IGMP Proxy</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IGMP Filter</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可控组播</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堆叠</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支持堆叠，主机堆叠数不小于8台</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交换机管理</w:t>
            </w:r>
          </w:p>
        </w:tc>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管理协议</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支持SNMP V1/V2/V3、Telnet、RMON、SSHV2</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支持通过命令行、中文图形化配置软件等方式进行配置和管理。</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支持NQA</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支持基于IPv6的管理</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设备维护</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支持自动配置</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核心交换机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指标分类</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指标项</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20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功能、性能、配置要求</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业务插槽数</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设备为1U盒式设备,满足19寸机架安装要求</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设备端口支持能力</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端口类型</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千兆电口或光口下行、千兆光口上行</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端口数量</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24个10/100/1000Base-T以太网端口，4个100/1000 SFP，4个万兆SFP+，2个QSFP+</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VLAN</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支持4K个VLAN</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支持基于MAC/协议/IP子网/策略/端口的VLAN</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支持1:1和N:1 VLAN交换功能</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转发能力</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要求整机达全线速转发能力</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散热方式</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强制风冷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接口模块要求</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支持标准SFP, XFP模块</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电源配置</w:t>
            </w:r>
          </w:p>
        </w:tc>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电源类型</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支持交流电源，90V-240V，50-60Hz</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支持直流电源，36V-72V</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交换机需提供的性能，支持的协议</w:t>
            </w:r>
          </w:p>
        </w:tc>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性能</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整机背板交换容量≥256Gbps；</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24端口交换容量≥256Gbps；包转发率≥36Mpps;</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安全功能</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用户分级管理和口令保护</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支持防止DOS、ARP攻击功能、ICMP防攻击</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支持IP、MAC、端口、VLAN的组合绑定</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支持端口隔离、端口安全、Sticky MAC</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支持MAC地址学习数目限制</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支持AAA认证，支持Radius、TACACS+、NAC等多种方式</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支持SSH V2.0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支持HTTPS</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支持CPU保护功能</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 黑名单和白名单</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可靠功能</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支持ETH OAM: 802.1ag, 802.3ah</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访问控制</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支持基于第二层、第三层和第四层的ACL</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支持双向ACL</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支持VLAN ACL和IPv6 ACL；</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支持IP/Port/MAC的绑定功能</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QoS</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至少具备8个队列；</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支持SP, DWRR，SP+DWRR调度方式；</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支持双向端口限速，限速粒度64K；</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提供广播风暴抑制功能</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双向流限速</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二层功能</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MAC地址≥16K；</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支持静态MAC；</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支持DHCP Client, DHCP Server，DHCP Relay；</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支持Option 82;</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支持4K VLAN;</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支持QinQ; 灵活QinQ.</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支持1：1，N：1 VLAN mapping</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支持端口VLAN，协议VLAN，IP子网VLAN；</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支持Super VLAN;</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支持Voice VLAN;</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支持组播VLAN；</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支持IEEE 802.1d(STP), 802.w(RSTP), 802.1s(MSTP)；</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支持VLAN内端口隔离</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支持Smart link,</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RRPP多实例</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支持端口聚合，每个聚合组最多8个端口。</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支持多个物理端口的流量镜像到一个端口；</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支持流镜像；</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支持远程端口镜像（RSPAN）</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三层功能</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路由表≥4K</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ARP表≥2K</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静态路由</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RIP</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支持策略路由</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支持路由策略</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支持ECMP</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支持uRPF</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IPv6</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支持IPv4/IPv6双栈:支持ND, RIPng,</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组播</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支持IGMP Snooping V1,V2,V3</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IGMP Proxy</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IGMP Filter</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可控组播</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堆叠</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支持堆叠，主机堆叠数不小于8台</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交换机管理</w:t>
            </w:r>
          </w:p>
        </w:tc>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管理协议</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支持SNMP V1/V2/V3、Telnet、RMON、SSHV2</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支持通过命令行、中文图形化配置软件等方式进行配置和管理。</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支持NQA</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支持基于IPv6的管理</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设备维护</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支持自动配置</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Portal认证系统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指标分类</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指标项</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20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功能、性能、配置要求</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Portal基本功能</w:t>
            </w:r>
          </w:p>
        </w:tc>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支持多种认证方式，包括SMS、app 、微信、微信小程序等，并提供标准应用接口，满足标准网站应用及app的认证融合。</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Portal成功率</w:t>
            </w:r>
          </w:p>
        </w:tc>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Portal认证过程不大于30s，且成功率大于99.9%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用户数限制</w:t>
            </w:r>
          </w:p>
        </w:tc>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可以根据用户数，设备数，每用户设备数，可以进行时间段控制及释放。可以为每用户设定按照终端类型的访问设置。</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带宽限制</w:t>
            </w:r>
          </w:p>
        </w:tc>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可以按照用户类型，级别，场所，时间，动态分布每个用户的带宽，可以直接返回八大厂商 (Aruba，Cisco， Zebra， H3C， ruckus， Huawei,信锐，锐捷, Fortinet )的QoS字段，从而实现从AP端的QoS控制。</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次数限制</w:t>
            </w:r>
          </w:p>
        </w:tc>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可以按照终端，用户，时间，场所和用户类型，来设置用户上网次数限制。</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白名单</w:t>
            </w:r>
          </w:p>
        </w:tc>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可以通过设置白名单的方式实现未经登录的mac地址直接访问网络。</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客户端管理</w:t>
            </w:r>
          </w:p>
        </w:tc>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只可以在portal上实现客户端强制下线即客户端策略重配。</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无感知认证</w:t>
            </w:r>
          </w:p>
        </w:tc>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内部用户，无感知认证直接登录</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支持IOS CNA</w:t>
            </w:r>
          </w:p>
        </w:tc>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支持IPHONE/IPAD等IOS设备的自动Portal技术，并且可以从该portal中直接弹出app或者安装界面。</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Portal所见即所得修改</w:t>
            </w:r>
          </w:p>
        </w:tc>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提供所见即所得的Portal管理，可支持在不同区域弹出不同portal。</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微信小程序</w:t>
            </w:r>
          </w:p>
        </w:tc>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支持微信客户端基于微信小程序认证。必需可以从微信认证的过程中直接获得手机号码。</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大规模认证能力</w:t>
            </w:r>
          </w:p>
        </w:tc>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具有成功案例（附合同复印件），证明可以提供1000个客户端的并发上网案例。</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无感知认证</w:t>
            </w:r>
          </w:p>
        </w:tc>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用户Wi-Fi登陆后的一段时间内（如一年内），断网后可以再次自动登陆Wi-Fi。厂商需要在AC端和Radius服务端支持基于MAC的认证。Portal认证服务器应具备存储不少于1000万用户mac地址的能力，以利于漫游。</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性能</w:t>
            </w:r>
          </w:p>
        </w:tc>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Radius能支持10000次/秒的认证请求，android手机自动连上Wi-Fi后其后台app会发送大量失败请求到portal服务器。</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Radius能支持2500次/秒的mac地址认证请求。</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Radius系统稳定性要达到99.99%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兼容性</w:t>
            </w:r>
          </w:p>
        </w:tc>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需兼容市场上主流Wi-Fi厂商(Aruba，Cisco， Zebra，H3C，ruckus，Huawei,锐捷, Fortinet、信锐等等 )的接口标准。支持标准Cmcc2.0、 Wispr portal 2.0协议，以及定制化协议接口。</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缓存</w:t>
            </w:r>
          </w:p>
        </w:tc>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为了提高响应速度，必需具备本地缓存功能，用于缓存图片，视频，APP(包括iOS, Android)；支持P2P下载，防止下发端的堵塞。</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内部权限</w:t>
            </w:r>
          </w:p>
        </w:tc>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通过用户的级别分类，实现上述所有功能的定制化。</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数据</w:t>
            </w:r>
          </w:p>
        </w:tc>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实现标准用户accounting， 并且可以按照AP场所进行分类，在云平台方式服务时，应该可以按照AP mac分类不同场所，以利于管理和数据分析。</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提供标准数据接口，可将数据导入相应的CRM系统.</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指标分类</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指标项</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20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功能、性能、配置要求</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CPU核心</w:t>
            </w:r>
          </w:p>
        </w:tc>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CPU 标称频率</w:t>
            </w:r>
          </w:p>
        </w:tc>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1GHZ</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尺寸</w:t>
            </w:r>
          </w:p>
        </w:tc>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不大于1U</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RAM的大小</w:t>
            </w:r>
          </w:p>
        </w:tc>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 GB</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存储大小</w:t>
            </w:r>
          </w:p>
        </w:tc>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128 MB</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MTBF</w:t>
            </w:r>
          </w:p>
        </w:tc>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在25摄氏度下大约20万小时</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测试的环境温度</w:t>
            </w:r>
          </w:p>
        </w:tc>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-20°C至60°C</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IPsec硬件加速</w:t>
            </w:r>
          </w:p>
        </w:tc>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并发</w:t>
            </w:r>
          </w:p>
        </w:tc>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支持2000并发</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端口数</w:t>
            </w:r>
          </w:p>
        </w:tc>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≥7个10/100/1000 Ethernet ports</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bl>
    <w:p>
      <w:pPr>
        <w:pStyle w:val="2"/>
        <w:rPr>
          <w:rFonts w:hint="eastAsia"/>
          <w:lang w:val="zh-CN"/>
        </w:rPr>
      </w:pPr>
    </w:p>
    <w:p>
      <w:pPr>
        <w:numPr>
          <w:ilvl w:val="0"/>
          <w:numId w:val="0"/>
        </w:numPr>
        <w:tabs>
          <w:tab w:val="left" w:pos="825"/>
        </w:tabs>
        <w:spacing w:line="460" w:lineRule="exact"/>
        <w:ind w:leftChars="0"/>
        <w:rPr>
          <w:rFonts w:hint="eastAsia" w:asciiTheme="minorEastAsia" w:hAnsiTheme="minorEastAsia" w:eastAsiaTheme="minorEastAsia" w:cstheme="minorEastAsia"/>
          <w:sz w:val="21"/>
          <w:szCs w:val="21"/>
          <w:lang w:val="en-US" w:eastAsia="zh-Hans"/>
        </w:rPr>
      </w:pPr>
      <w:r>
        <w:rPr>
          <w:rFonts w:hint="eastAsia" w:asciiTheme="minorEastAsia" w:hAnsiTheme="minorEastAsia" w:cstheme="minorEastAsia"/>
          <w:sz w:val="21"/>
          <w:szCs w:val="21"/>
          <w:lang w:val="en-US" w:eastAsia="zh-Hans"/>
        </w:rPr>
        <w:t>同时需完成以下工作</w:t>
      </w:r>
      <w:r>
        <w:rPr>
          <w:rFonts w:hint="default" w:asciiTheme="minorEastAsia" w:hAnsiTheme="minorEastAsia" w:cstheme="minorEastAsia"/>
          <w:sz w:val="21"/>
          <w:szCs w:val="21"/>
          <w:lang w:eastAsia="zh-Hans"/>
        </w:rPr>
        <w:t>：</w:t>
      </w:r>
    </w:p>
    <w:p>
      <w:pPr>
        <w:numPr>
          <w:ilvl w:val="0"/>
          <w:numId w:val="3"/>
        </w:numPr>
        <w:tabs>
          <w:tab w:val="left" w:pos="825"/>
        </w:tabs>
        <w:spacing w:line="4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需提供校园无线AP点位设计图。</w:t>
      </w:r>
    </w:p>
    <w:p>
      <w:pPr>
        <w:numPr>
          <w:ilvl w:val="0"/>
          <w:numId w:val="3"/>
        </w:numPr>
        <w:tabs>
          <w:tab w:val="left" w:pos="825"/>
        </w:tabs>
        <w:spacing w:line="4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所有计划安装AP的房间、区域等，线路需配合IT部进行测试并做好相关标签和记录，做好网络优化工作。</w:t>
      </w:r>
    </w:p>
    <w:p>
      <w:pPr>
        <w:numPr>
          <w:ilvl w:val="0"/>
          <w:numId w:val="3"/>
        </w:numPr>
        <w:tabs>
          <w:tab w:val="left" w:pos="825"/>
        </w:tabs>
        <w:spacing w:line="4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整个网络要求采用千兆主干。</w:t>
      </w:r>
    </w:p>
    <w:p>
      <w:pPr>
        <w:pStyle w:val="21"/>
        <w:numPr>
          <w:ilvl w:val="0"/>
          <w:numId w:val="3"/>
        </w:numPr>
        <w:tabs>
          <w:tab w:val="left" w:pos="825"/>
        </w:tabs>
        <w:spacing w:line="460" w:lineRule="exact"/>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网络要求易于监控管理，并配有相关的网络管理软件，网络设备监控平台实时监控所有网络节点。</w:t>
      </w:r>
    </w:p>
    <w:p>
      <w:pPr>
        <w:numPr>
          <w:ilvl w:val="0"/>
          <w:numId w:val="3"/>
        </w:numPr>
        <w:tabs>
          <w:tab w:val="left" w:pos="825"/>
        </w:tabs>
        <w:spacing w:line="4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要求为网络配备相关认证平台。</w:t>
      </w:r>
    </w:p>
    <w:p>
      <w:pPr>
        <w:numPr>
          <w:ilvl w:val="0"/>
          <w:numId w:val="3"/>
        </w:numPr>
        <w:tabs>
          <w:tab w:val="left" w:pos="825"/>
        </w:tabs>
        <w:spacing w:line="4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可以设置内外网隔离。</w:t>
      </w:r>
    </w:p>
    <w:p>
      <w:pPr>
        <w:numPr>
          <w:ilvl w:val="0"/>
          <w:numId w:val="3"/>
        </w:numPr>
        <w:tabs>
          <w:tab w:val="left" w:pos="825"/>
        </w:tabs>
        <w:spacing w:line="460" w:lineRule="exact"/>
      </w:pPr>
      <w:r>
        <w:rPr>
          <w:rFonts w:hint="eastAsia" w:asciiTheme="minorEastAsia" w:hAnsiTheme="minorEastAsia" w:eastAsiaTheme="minorEastAsia" w:cstheme="minorEastAsia"/>
          <w:sz w:val="21"/>
          <w:szCs w:val="21"/>
        </w:rPr>
        <w:t>确保WI-FI能做到无缝漫游、负载均衡，智能流量控制、应用识别和流量控制，客用Wi-Fi 能提供认证、审计功能，确保无线网络的安全性，提供供应商授权书与相关安全管理系统证书。</w:t>
      </w:r>
    </w:p>
    <w:p>
      <w:pPr>
        <w:spacing w:line="300" w:lineRule="auto"/>
        <w:rPr>
          <w:rFonts w:hint="eastAsia" w:asciiTheme="minorEastAsia" w:hAnsiTheme="minorEastAsia" w:eastAsiaTheme="minorEastAsia" w:cstheme="minorEastAsia"/>
          <w:b/>
          <w:sz w:val="21"/>
          <w:szCs w:val="21"/>
          <w:highlight w:val="yellow"/>
          <w:lang w:val="en-US" w:eastAsia="zh-Hans"/>
        </w:r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38"/>
        <w:gridCol w:w="939"/>
        <w:gridCol w:w="940"/>
        <w:gridCol w:w="3633"/>
        <w:gridCol w:w="939"/>
        <w:gridCol w:w="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电子班牌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序号</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指标分类</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指标项</w:t>
            </w:r>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200"/>
              <w:jc w:val="center"/>
              <w:textAlignment w:val="top"/>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功能、性能、配置要求</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数量</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25" w:hRule="atLeast"/>
        </w:trPr>
        <w:tc>
          <w:tcPr>
            <w:tcW w:w="5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1</w:t>
            </w:r>
          </w:p>
        </w:tc>
        <w:tc>
          <w:tcPr>
            <w:tcW w:w="5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硬件指标</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基本参数</w:t>
            </w:r>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尺寸21.5</w:t>
            </w:r>
            <w:r>
              <w:rPr>
                <w:rStyle w:val="27"/>
                <w:rFonts w:hint="eastAsia" w:asciiTheme="minorEastAsia" w:hAnsiTheme="minorEastAsia" w:eastAsiaTheme="minorEastAsia" w:cstheme="minorEastAsia"/>
                <w:b w:val="0"/>
                <w:bCs w:val="0"/>
                <w:sz w:val="21"/>
                <w:szCs w:val="21"/>
                <w:lang w:val="en-US" w:eastAsia="zh-CN" w:bidi="ar"/>
              </w:rPr>
              <w:t>英寸</w:t>
            </w:r>
            <w:r>
              <w:rPr>
                <w:rFonts w:hint="eastAsia" w:asciiTheme="minorEastAsia" w:hAnsiTheme="minorEastAsia" w:eastAsiaTheme="minorEastAsia" w:cstheme="minorEastAsia"/>
                <w:b w:val="0"/>
                <w:bCs w:val="0"/>
                <w:i w:val="0"/>
                <w:color w:val="000000"/>
                <w:kern w:val="0"/>
                <w:sz w:val="21"/>
                <w:szCs w:val="21"/>
                <w:u w:val="none"/>
                <w:lang w:val="en-US" w:eastAsia="zh-CN" w:bidi="ar"/>
              </w:rPr>
              <w:t>，</w:t>
            </w:r>
            <w:r>
              <w:rPr>
                <w:rStyle w:val="27"/>
                <w:rFonts w:hint="eastAsia" w:asciiTheme="minorEastAsia" w:hAnsiTheme="minorEastAsia" w:eastAsiaTheme="minorEastAsia" w:cstheme="minorEastAsia"/>
                <w:b w:val="0"/>
                <w:bCs w:val="0"/>
                <w:sz w:val="21"/>
                <w:szCs w:val="21"/>
                <w:lang w:val="en-US" w:eastAsia="zh-CN" w:bidi="ar"/>
              </w:rPr>
              <w:t>响应时间</w:t>
            </w:r>
            <w:r>
              <w:rPr>
                <w:rFonts w:hint="eastAsia" w:asciiTheme="minorEastAsia" w:hAnsiTheme="minorEastAsia" w:eastAsiaTheme="minorEastAsia" w:cstheme="minorEastAsia"/>
                <w:b w:val="0"/>
                <w:bCs w:val="0"/>
                <w:i w:val="0"/>
                <w:color w:val="000000"/>
                <w:kern w:val="0"/>
                <w:sz w:val="21"/>
                <w:szCs w:val="21"/>
                <w:u w:val="none"/>
                <w:lang w:val="en-US" w:eastAsia="zh-CN" w:bidi="ar"/>
              </w:rPr>
              <w:t>17ms</w:t>
            </w:r>
            <w:r>
              <w:rPr>
                <w:rStyle w:val="27"/>
                <w:rFonts w:hint="eastAsia" w:asciiTheme="minorEastAsia" w:hAnsiTheme="minorEastAsia" w:eastAsiaTheme="minorEastAsia" w:cstheme="minorEastAsia"/>
                <w:b w:val="0"/>
                <w:bCs w:val="0"/>
                <w:sz w:val="21"/>
                <w:szCs w:val="21"/>
                <w:lang w:val="en-US" w:eastAsia="zh-CN" w:bidi="ar"/>
              </w:rPr>
              <w:t>画面比例</w:t>
            </w:r>
            <w:r>
              <w:rPr>
                <w:rFonts w:hint="eastAsia" w:asciiTheme="minorEastAsia" w:hAnsiTheme="minorEastAsia" w:eastAsiaTheme="minorEastAsia" w:cstheme="minorEastAsia"/>
                <w:b w:val="0"/>
                <w:bCs w:val="0"/>
                <w:i w:val="0"/>
                <w:color w:val="000000"/>
                <w:kern w:val="0"/>
                <w:sz w:val="21"/>
                <w:szCs w:val="21"/>
                <w:u w:val="none"/>
                <w:lang w:val="en-US" w:eastAsia="zh-CN" w:bidi="ar"/>
              </w:rPr>
              <w:t>16:09</w:t>
            </w:r>
            <w:r>
              <w:rPr>
                <w:rStyle w:val="27"/>
                <w:rFonts w:hint="eastAsia" w:asciiTheme="minorEastAsia" w:hAnsiTheme="minorEastAsia" w:eastAsiaTheme="minorEastAsia" w:cstheme="minorEastAsia"/>
                <w:b w:val="0"/>
                <w:bCs w:val="0"/>
                <w:sz w:val="21"/>
                <w:szCs w:val="21"/>
                <w:lang w:val="en-US" w:eastAsia="zh-CN" w:bidi="ar"/>
              </w:rPr>
              <w:t>显示区域</w:t>
            </w:r>
            <w:r>
              <w:rPr>
                <w:rFonts w:hint="eastAsia" w:asciiTheme="minorEastAsia" w:hAnsiTheme="minorEastAsia" w:eastAsiaTheme="minorEastAsia" w:cstheme="minorEastAsia"/>
                <w:b w:val="0"/>
                <w:bCs w:val="0"/>
                <w:i w:val="0"/>
                <w:color w:val="000000"/>
                <w:kern w:val="0"/>
                <w:sz w:val="21"/>
                <w:szCs w:val="21"/>
                <w:u w:val="none"/>
                <w:lang w:val="en-US" w:eastAsia="zh-CN" w:bidi="ar"/>
              </w:rPr>
              <w:t>476.64(H)</w:t>
            </w:r>
            <w:r>
              <w:rPr>
                <w:rStyle w:val="27"/>
                <w:rFonts w:hint="eastAsia" w:asciiTheme="minorEastAsia" w:hAnsiTheme="minorEastAsia" w:eastAsiaTheme="minorEastAsia" w:cstheme="minorEastAsia"/>
                <w:b w:val="0"/>
                <w:bCs w:val="0"/>
                <w:sz w:val="21"/>
                <w:szCs w:val="21"/>
                <w:lang w:val="en-US" w:eastAsia="zh-CN" w:bidi="ar"/>
              </w:rPr>
              <w:t>×</w:t>
            </w:r>
            <w:r>
              <w:rPr>
                <w:rFonts w:hint="eastAsia" w:asciiTheme="minorEastAsia" w:hAnsiTheme="minorEastAsia" w:eastAsiaTheme="minorEastAsia" w:cstheme="minorEastAsia"/>
                <w:b w:val="0"/>
                <w:bCs w:val="0"/>
                <w:i w:val="0"/>
                <w:color w:val="000000"/>
                <w:kern w:val="0"/>
                <w:sz w:val="21"/>
                <w:szCs w:val="21"/>
                <w:u w:val="none"/>
                <w:lang w:val="en-US" w:eastAsia="zh-CN" w:bidi="ar"/>
              </w:rPr>
              <w:t>268.11(V)mm</w:t>
            </w:r>
            <w:r>
              <w:rPr>
                <w:rStyle w:val="27"/>
                <w:rFonts w:hint="eastAsia" w:asciiTheme="minorEastAsia" w:hAnsiTheme="minorEastAsia" w:eastAsiaTheme="minorEastAsia" w:cstheme="minorEastAsia"/>
                <w:b w:val="0"/>
                <w:bCs w:val="0"/>
                <w:sz w:val="21"/>
                <w:szCs w:val="21"/>
                <w:lang w:val="en-US" w:eastAsia="zh-CN" w:bidi="ar"/>
              </w:rPr>
              <w:t>分辨率</w:t>
            </w:r>
            <w:r>
              <w:rPr>
                <w:rFonts w:hint="eastAsia" w:asciiTheme="minorEastAsia" w:hAnsiTheme="minorEastAsia" w:eastAsiaTheme="minorEastAsia" w:cstheme="minorEastAsia"/>
                <w:b w:val="0"/>
                <w:bCs w:val="0"/>
                <w:i w:val="0"/>
                <w:color w:val="000000"/>
                <w:kern w:val="0"/>
                <w:sz w:val="21"/>
                <w:szCs w:val="21"/>
                <w:u w:val="none"/>
                <w:lang w:val="en-US" w:eastAsia="zh-CN" w:bidi="ar"/>
              </w:rPr>
              <w:t>1920(H)</w:t>
            </w:r>
            <w:r>
              <w:rPr>
                <w:rStyle w:val="27"/>
                <w:rFonts w:hint="eastAsia" w:asciiTheme="minorEastAsia" w:hAnsiTheme="minorEastAsia" w:eastAsiaTheme="minorEastAsia" w:cstheme="minorEastAsia"/>
                <w:b w:val="0"/>
                <w:bCs w:val="0"/>
                <w:sz w:val="21"/>
                <w:szCs w:val="21"/>
                <w:lang w:val="en-US" w:eastAsia="zh-CN" w:bidi="ar"/>
              </w:rPr>
              <w:t>×</w:t>
            </w:r>
            <w:r>
              <w:rPr>
                <w:rFonts w:hint="eastAsia" w:asciiTheme="minorEastAsia" w:hAnsiTheme="minorEastAsia" w:eastAsiaTheme="minorEastAsia" w:cstheme="minorEastAsia"/>
                <w:b w:val="0"/>
                <w:bCs w:val="0"/>
                <w:i w:val="0"/>
                <w:color w:val="000000"/>
                <w:kern w:val="0"/>
                <w:sz w:val="21"/>
                <w:szCs w:val="21"/>
                <w:u w:val="none"/>
                <w:lang w:val="en-US" w:eastAsia="zh-CN" w:bidi="ar"/>
              </w:rPr>
              <w:t>1080(V)</w:t>
            </w:r>
            <w:r>
              <w:rPr>
                <w:rStyle w:val="27"/>
                <w:rFonts w:hint="eastAsia" w:asciiTheme="minorEastAsia" w:hAnsiTheme="minorEastAsia" w:eastAsiaTheme="minorEastAsia" w:cstheme="minorEastAsia"/>
                <w:b w:val="0"/>
                <w:bCs w:val="0"/>
                <w:sz w:val="21"/>
                <w:szCs w:val="21"/>
                <w:lang w:val="en-US" w:eastAsia="zh-CN" w:bidi="ar"/>
              </w:rPr>
              <w:t>像素间距</w:t>
            </w:r>
            <w:r>
              <w:rPr>
                <w:rFonts w:hint="eastAsia" w:asciiTheme="minorEastAsia" w:hAnsiTheme="minorEastAsia" w:eastAsiaTheme="minorEastAsia" w:cstheme="minorEastAsia"/>
                <w:b w:val="0"/>
                <w:bCs w:val="0"/>
                <w:i w:val="0"/>
                <w:color w:val="000000"/>
                <w:kern w:val="0"/>
                <w:sz w:val="21"/>
                <w:szCs w:val="21"/>
                <w:u w:val="none"/>
                <w:lang w:val="en-US" w:eastAsia="zh-CN" w:bidi="ar"/>
              </w:rPr>
              <w:t>0.24825</w:t>
            </w:r>
            <w:r>
              <w:rPr>
                <w:rStyle w:val="27"/>
                <w:rFonts w:hint="eastAsia" w:asciiTheme="minorEastAsia" w:hAnsiTheme="minorEastAsia" w:eastAsiaTheme="minorEastAsia" w:cstheme="minorEastAsia"/>
                <w:b w:val="0"/>
                <w:bCs w:val="0"/>
                <w:sz w:val="21"/>
                <w:szCs w:val="21"/>
                <w:lang w:val="en-US" w:eastAsia="zh-CN" w:bidi="ar"/>
              </w:rPr>
              <w:t>×</w:t>
            </w:r>
            <w:r>
              <w:rPr>
                <w:rFonts w:hint="eastAsia" w:asciiTheme="minorEastAsia" w:hAnsiTheme="minorEastAsia" w:eastAsiaTheme="minorEastAsia" w:cstheme="minorEastAsia"/>
                <w:b w:val="0"/>
                <w:bCs w:val="0"/>
                <w:i w:val="0"/>
                <w:color w:val="000000"/>
                <w:kern w:val="0"/>
                <w:sz w:val="21"/>
                <w:szCs w:val="21"/>
                <w:u w:val="none"/>
                <w:lang w:val="en-US" w:eastAsia="zh-CN" w:bidi="ar"/>
              </w:rPr>
              <w:t>0.24825mm</w:t>
            </w:r>
            <w:r>
              <w:rPr>
                <w:rStyle w:val="27"/>
                <w:rFonts w:hint="eastAsia" w:asciiTheme="minorEastAsia" w:hAnsiTheme="minorEastAsia" w:eastAsiaTheme="minorEastAsia" w:cstheme="minorEastAsia"/>
                <w:b w:val="0"/>
                <w:bCs w:val="0"/>
                <w:sz w:val="21"/>
                <w:szCs w:val="21"/>
                <w:lang w:val="en-US" w:eastAsia="zh-CN" w:bidi="ar"/>
              </w:rPr>
              <w:t>刷新频率</w:t>
            </w:r>
            <w:r>
              <w:rPr>
                <w:rFonts w:hint="eastAsia" w:asciiTheme="minorEastAsia" w:hAnsiTheme="minorEastAsia" w:eastAsiaTheme="minorEastAsia" w:cstheme="minorEastAsia"/>
                <w:b w:val="0"/>
                <w:bCs w:val="0"/>
                <w:i w:val="0"/>
                <w:color w:val="000000"/>
                <w:kern w:val="0"/>
                <w:sz w:val="21"/>
                <w:szCs w:val="21"/>
                <w:u w:val="none"/>
                <w:lang w:val="en-US" w:eastAsia="zh-CN" w:bidi="ar"/>
              </w:rPr>
              <w:t>60Hz</w:t>
            </w:r>
            <w:r>
              <w:rPr>
                <w:rStyle w:val="27"/>
                <w:rFonts w:hint="eastAsia" w:asciiTheme="minorEastAsia" w:hAnsiTheme="minorEastAsia" w:eastAsiaTheme="minorEastAsia" w:cstheme="minorEastAsia"/>
                <w:b w:val="0"/>
                <w:bCs w:val="0"/>
                <w:sz w:val="21"/>
                <w:szCs w:val="21"/>
                <w:lang w:val="en-US" w:eastAsia="zh-CN" w:bidi="ar"/>
              </w:rPr>
              <w:t>色彩度</w:t>
            </w:r>
            <w:r>
              <w:rPr>
                <w:rFonts w:hint="eastAsia" w:asciiTheme="minorEastAsia" w:hAnsiTheme="minorEastAsia" w:eastAsiaTheme="minorEastAsia" w:cstheme="minorEastAsia"/>
                <w:b w:val="0"/>
                <w:bCs w:val="0"/>
                <w:i w:val="0"/>
                <w:color w:val="000000"/>
                <w:kern w:val="0"/>
                <w:sz w:val="21"/>
                <w:szCs w:val="21"/>
                <w:u w:val="none"/>
                <w:lang w:val="en-US" w:eastAsia="zh-CN" w:bidi="ar"/>
              </w:rPr>
              <w:t>16.7M</w:t>
            </w:r>
            <w:r>
              <w:rPr>
                <w:rStyle w:val="27"/>
                <w:rFonts w:hint="eastAsia" w:asciiTheme="minorEastAsia" w:hAnsiTheme="minorEastAsia" w:eastAsiaTheme="minorEastAsia" w:cstheme="minorEastAsia"/>
                <w:b w:val="0"/>
                <w:bCs w:val="0"/>
                <w:sz w:val="21"/>
                <w:szCs w:val="21"/>
                <w:lang w:val="en-US" w:eastAsia="zh-CN" w:bidi="ar"/>
              </w:rPr>
              <w:t>对比度</w:t>
            </w:r>
            <w:r>
              <w:rPr>
                <w:rFonts w:hint="eastAsia" w:asciiTheme="minorEastAsia" w:hAnsiTheme="minorEastAsia" w:eastAsiaTheme="minorEastAsia" w:cstheme="minorEastAsia"/>
                <w:b w:val="0"/>
                <w:bCs w:val="0"/>
                <w:i w:val="0"/>
                <w:color w:val="000000"/>
                <w:kern w:val="0"/>
                <w:sz w:val="21"/>
                <w:szCs w:val="21"/>
                <w:u w:val="none"/>
                <w:lang w:val="en-US" w:eastAsia="zh-CN" w:bidi="ar"/>
              </w:rPr>
              <w:t>1000:01:00</w:t>
            </w:r>
            <w:r>
              <w:rPr>
                <w:rStyle w:val="27"/>
                <w:rFonts w:hint="eastAsia" w:asciiTheme="minorEastAsia" w:hAnsiTheme="minorEastAsia" w:eastAsiaTheme="minorEastAsia" w:cstheme="minorEastAsia"/>
                <w:b w:val="0"/>
                <w:bCs w:val="0"/>
                <w:sz w:val="21"/>
                <w:szCs w:val="21"/>
                <w:lang w:val="en-US" w:eastAsia="zh-CN" w:bidi="ar"/>
              </w:rPr>
              <w:t>可视角度</w:t>
            </w:r>
            <w:r>
              <w:rPr>
                <w:rFonts w:hint="eastAsia" w:asciiTheme="minorEastAsia" w:hAnsiTheme="minorEastAsia" w:eastAsiaTheme="minorEastAsia" w:cstheme="minorEastAsia"/>
                <w:b w:val="0"/>
                <w:bCs w:val="0"/>
                <w:i w:val="0"/>
                <w:color w:val="000000"/>
                <w:kern w:val="0"/>
                <w:sz w:val="21"/>
                <w:szCs w:val="21"/>
                <w:u w:val="none"/>
                <w:lang w:val="en-US" w:eastAsia="zh-CN" w:bidi="ar"/>
              </w:rPr>
              <w:t>178</w:t>
            </w:r>
            <w:r>
              <w:rPr>
                <w:rStyle w:val="27"/>
                <w:rFonts w:hint="eastAsia" w:asciiTheme="minorEastAsia" w:hAnsiTheme="minorEastAsia" w:eastAsiaTheme="minorEastAsia" w:cstheme="minorEastAsia"/>
                <w:b w:val="0"/>
                <w:bCs w:val="0"/>
                <w:sz w:val="21"/>
                <w:szCs w:val="21"/>
                <w:lang w:val="en-US" w:eastAsia="zh-CN" w:bidi="ar"/>
              </w:rPr>
              <w:t>°</w:t>
            </w:r>
            <w:r>
              <w:rPr>
                <w:rFonts w:hint="eastAsia" w:asciiTheme="minorEastAsia" w:hAnsiTheme="minorEastAsia" w:eastAsiaTheme="minorEastAsia" w:cstheme="minorEastAsia"/>
                <w:b w:val="0"/>
                <w:bCs w:val="0"/>
                <w:i w:val="0"/>
                <w:color w:val="000000"/>
                <w:kern w:val="0"/>
                <w:sz w:val="21"/>
                <w:szCs w:val="21"/>
                <w:u w:val="none"/>
                <w:lang w:val="en-US" w:eastAsia="zh-CN" w:bidi="ar"/>
              </w:rPr>
              <w:t>(H/V)</w:t>
            </w:r>
            <w:r>
              <w:rPr>
                <w:rStyle w:val="27"/>
                <w:rFonts w:hint="eastAsia" w:asciiTheme="minorEastAsia" w:hAnsiTheme="minorEastAsia" w:eastAsiaTheme="minorEastAsia" w:cstheme="minorEastAsia"/>
                <w:b w:val="0"/>
                <w:bCs w:val="0"/>
                <w:sz w:val="21"/>
                <w:szCs w:val="21"/>
                <w:lang w:val="en-US" w:eastAsia="zh-CN" w:bidi="ar"/>
              </w:rPr>
              <w:t>背光类型</w:t>
            </w:r>
            <w:r>
              <w:rPr>
                <w:rFonts w:hint="eastAsia" w:asciiTheme="minorEastAsia" w:hAnsiTheme="minorEastAsia" w:eastAsiaTheme="minorEastAsia" w:cstheme="minorEastAsia"/>
                <w:b w:val="0"/>
                <w:bCs w:val="0"/>
                <w:i w:val="0"/>
                <w:color w:val="000000"/>
                <w:kern w:val="0"/>
                <w:sz w:val="21"/>
                <w:szCs w:val="21"/>
                <w:u w:val="none"/>
                <w:lang w:val="en-US" w:eastAsia="zh-CN" w:bidi="ar"/>
              </w:rPr>
              <w:t>ELED</w:t>
            </w:r>
            <w:r>
              <w:rPr>
                <w:rStyle w:val="27"/>
                <w:rFonts w:hint="eastAsia" w:asciiTheme="minorEastAsia" w:hAnsiTheme="minorEastAsia" w:eastAsiaTheme="minorEastAsia" w:cstheme="minorEastAsia"/>
                <w:b w:val="0"/>
                <w:bCs w:val="0"/>
                <w:sz w:val="21"/>
                <w:szCs w:val="21"/>
                <w:lang w:val="en-US" w:eastAsia="zh-CN" w:bidi="ar"/>
              </w:rPr>
              <w:t>亮度</w:t>
            </w:r>
            <w:r>
              <w:rPr>
                <w:rFonts w:hint="eastAsia" w:asciiTheme="minorEastAsia" w:hAnsiTheme="minorEastAsia" w:eastAsiaTheme="minorEastAsia" w:cstheme="minorEastAsia"/>
                <w:b w:val="0"/>
                <w:bCs w:val="0"/>
                <w:i w:val="0"/>
                <w:color w:val="000000"/>
                <w:kern w:val="0"/>
                <w:sz w:val="21"/>
                <w:szCs w:val="21"/>
                <w:u w:val="none"/>
                <w:lang w:val="en-US" w:eastAsia="zh-CN" w:bidi="ar"/>
              </w:rPr>
              <w:t>500cd/m</w:t>
            </w:r>
            <w:r>
              <w:rPr>
                <w:rStyle w:val="27"/>
                <w:rFonts w:hint="eastAsia" w:asciiTheme="minorEastAsia" w:hAnsiTheme="minorEastAsia" w:eastAsiaTheme="minorEastAsia" w:cstheme="minorEastAsia"/>
                <w:b w:val="0"/>
                <w:bCs w:val="0"/>
                <w:sz w:val="21"/>
                <w:szCs w:val="21"/>
                <w:lang w:val="en-US" w:eastAsia="zh-CN" w:bidi="ar"/>
              </w:rPr>
              <w:t>²工作寿命≥</w:t>
            </w:r>
            <w:r>
              <w:rPr>
                <w:rFonts w:hint="eastAsia" w:asciiTheme="minorEastAsia" w:hAnsiTheme="minorEastAsia" w:eastAsiaTheme="minorEastAsia" w:cstheme="minorEastAsia"/>
                <w:b w:val="0"/>
                <w:bCs w:val="0"/>
                <w:i w:val="0"/>
                <w:color w:val="000000"/>
                <w:kern w:val="0"/>
                <w:sz w:val="21"/>
                <w:szCs w:val="21"/>
                <w:u w:val="none"/>
                <w:lang w:val="en-US" w:eastAsia="zh-CN" w:bidi="ar"/>
              </w:rPr>
              <w:t>30000</w:t>
            </w:r>
            <w:r>
              <w:rPr>
                <w:rStyle w:val="27"/>
                <w:rFonts w:hint="eastAsia" w:asciiTheme="minorEastAsia" w:hAnsiTheme="minorEastAsia" w:eastAsiaTheme="minorEastAsia" w:cstheme="minorEastAsia"/>
                <w:b w:val="0"/>
                <w:bCs w:val="0"/>
                <w:sz w:val="21"/>
                <w:szCs w:val="21"/>
                <w:lang w:val="en-US" w:eastAsia="zh-CN" w:bidi="ar"/>
              </w:rPr>
              <w:t>小时</w:t>
            </w:r>
          </w:p>
        </w:tc>
        <w:tc>
          <w:tcPr>
            <w:tcW w:w="5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20</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操作系统</w:t>
            </w:r>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系统版本Android 9.0RAM2GROM16GCPU</w:t>
            </w:r>
            <w:r>
              <w:rPr>
                <w:rStyle w:val="27"/>
                <w:rFonts w:hint="eastAsia" w:asciiTheme="minorEastAsia" w:hAnsiTheme="minorEastAsia" w:eastAsiaTheme="minorEastAsia" w:cstheme="minorEastAsia"/>
                <w:b w:val="0"/>
                <w:bCs w:val="0"/>
                <w:sz w:val="21"/>
                <w:szCs w:val="21"/>
                <w:lang w:val="en-US" w:eastAsia="zh-CN" w:bidi="ar"/>
              </w:rPr>
              <w:t>四核</w:t>
            </w:r>
            <w:r>
              <w:rPr>
                <w:rFonts w:hint="eastAsia" w:asciiTheme="minorEastAsia" w:hAnsiTheme="minorEastAsia" w:eastAsiaTheme="minorEastAsia" w:cstheme="minorEastAsia"/>
                <w:b w:val="0"/>
                <w:bCs w:val="0"/>
                <w:i w:val="0"/>
                <w:color w:val="000000"/>
                <w:kern w:val="0"/>
                <w:sz w:val="21"/>
                <w:szCs w:val="21"/>
                <w:u w:val="none"/>
                <w:lang w:val="en-US" w:eastAsia="zh-CN" w:bidi="ar"/>
              </w:rPr>
              <w:t>A55</w:t>
            </w: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 xml:space="preserve"> 触摸参数</w:t>
            </w:r>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识别原理电容识别触摸精度±3mm</w:t>
            </w:r>
            <w:r>
              <w:rPr>
                <w:rStyle w:val="27"/>
                <w:rFonts w:hint="eastAsia" w:asciiTheme="minorEastAsia" w:hAnsiTheme="minorEastAsia" w:eastAsiaTheme="minorEastAsia" w:cstheme="minorEastAsia"/>
                <w:b w:val="0"/>
                <w:bCs w:val="0"/>
                <w:sz w:val="21"/>
                <w:szCs w:val="21"/>
                <w:lang w:val="en-US" w:eastAsia="zh-CN" w:bidi="ar"/>
              </w:rPr>
              <w:t>触摸点数</w:t>
            </w:r>
            <w:r>
              <w:rPr>
                <w:rFonts w:hint="eastAsia" w:asciiTheme="minorEastAsia" w:hAnsiTheme="minorEastAsia" w:eastAsiaTheme="minorEastAsia" w:cstheme="minorEastAsia"/>
                <w:b w:val="0"/>
                <w:bCs w:val="0"/>
                <w:i w:val="0"/>
                <w:color w:val="000000"/>
                <w:kern w:val="0"/>
                <w:sz w:val="21"/>
                <w:szCs w:val="21"/>
                <w:u w:val="none"/>
                <w:lang w:val="en-US" w:eastAsia="zh-CN" w:bidi="ar"/>
              </w:rPr>
              <w:t>10</w:t>
            </w:r>
            <w:r>
              <w:rPr>
                <w:rStyle w:val="27"/>
                <w:rFonts w:hint="eastAsia" w:asciiTheme="minorEastAsia" w:hAnsiTheme="minorEastAsia" w:eastAsiaTheme="minorEastAsia" w:cstheme="minorEastAsia"/>
                <w:b w:val="0"/>
                <w:bCs w:val="0"/>
                <w:sz w:val="21"/>
                <w:szCs w:val="21"/>
                <w:lang w:val="en-US" w:eastAsia="zh-CN" w:bidi="ar"/>
              </w:rPr>
              <w:t>点触摸，四、 麦克风数量</w:t>
            </w:r>
            <w:r>
              <w:rPr>
                <w:rFonts w:hint="eastAsia" w:asciiTheme="minorEastAsia" w:hAnsiTheme="minorEastAsia" w:eastAsiaTheme="minorEastAsia" w:cstheme="minorEastAsia"/>
                <w:b w:val="0"/>
                <w:bCs w:val="0"/>
                <w:i w:val="0"/>
                <w:color w:val="000000"/>
                <w:kern w:val="0"/>
                <w:sz w:val="21"/>
                <w:szCs w:val="21"/>
                <w:u w:val="none"/>
                <w:lang w:val="en-US" w:eastAsia="zh-CN" w:bidi="ar"/>
              </w:rPr>
              <w:t>1</w:t>
            </w:r>
            <w:r>
              <w:rPr>
                <w:rStyle w:val="27"/>
                <w:rFonts w:hint="eastAsia" w:asciiTheme="minorEastAsia" w:hAnsiTheme="minorEastAsia" w:eastAsiaTheme="minorEastAsia" w:cstheme="minorEastAsia"/>
                <w:b w:val="0"/>
                <w:bCs w:val="0"/>
                <w:sz w:val="21"/>
                <w:szCs w:val="21"/>
                <w:lang w:val="en-US" w:eastAsia="zh-CN" w:bidi="ar"/>
              </w:rPr>
              <w:t>拾音距离≥</w:t>
            </w:r>
            <w:r>
              <w:rPr>
                <w:rFonts w:hint="eastAsia" w:asciiTheme="minorEastAsia" w:hAnsiTheme="minorEastAsia" w:eastAsiaTheme="minorEastAsia" w:cstheme="minorEastAsia"/>
                <w:b w:val="0"/>
                <w:bCs w:val="0"/>
                <w:i w:val="0"/>
                <w:color w:val="000000"/>
                <w:kern w:val="0"/>
                <w:sz w:val="21"/>
                <w:szCs w:val="21"/>
                <w:u w:val="none"/>
                <w:lang w:val="en-US" w:eastAsia="zh-CN" w:bidi="ar"/>
              </w:rPr>
              <w:t>50cm</w:t>
            </w: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 xml:space="preserve"> 摄像头</w:t>
            </w:r>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 xml:space="preserve"> 摄像头数量2</w:t>
            </w:r>
            <w:r>
              <w:rPr>
                <w:rStyle w:val="27"/>
                <w:rFonts w:hint="eastAsia" w:asciiTheme="minorEastAsia" w:hAnsiTheme="minorEastAsia" w:eastAsiaTheme="minorEastAsia" w:cstheme="minorEastAsia"/>
                <w:b w:val="0"/>
                <w:bCs w:val="0"/>
                <w:sz w:val="21"/>
                <w:szCs w:val="21"/>
                <w:lang w:val="en-US" w:eastAsia="zh-CN" w:bidi="ar"/>
              </w:rPr>
              <w:t>像素</w:t>
            </w:r>
            <w:r>
              <w:rPr>
                <w:rFonts w:hint="eastAsia" w:asciiTheme="minorEastAsia" w:hAnsiTheme="minorEastAsia" w:eastAsiaTheme="minorEastAsia" w:cstheme="minorEastAsia"/>
                <w:b w:val="0"/>
                <w:bCs w:val="0"/>
                <w:i w:val="0"/>
                <w:color w:val="000000"/>
                <w:kern w:val="0"/>
                <w:sz w:val="21"/>
                <w:szCs w:val="21"/>
                <w:u w:val="none"/>
                <w:lang w:val="en-US" w:eastAsia="zh-CN" w:bidi="ar"/>
              </w:rPr>
              <w:t>200W(</w:t>
            </w:r>
            <w:r>
              <w:rPr>
                <w:rStyle w:val="27"/>
                <w:rFonts w:hint="eastAsia" w:asciiTheme="minorEastAsia" w:hAnsiTheme="minorEastAsia" w:eastAsiaTheme="minorEastAsia" w:cstheme="minorEastAsia"/>
                <w:b w:val="0"/>
                <w:bCs w:val="0"/>
                <w:sz w:val="21"/>
                <w:szCs w:val="21"/>
                <w:lang w:val="en-US" w:eastAsia="zh-CN" w:bidi="ar"/>
              </w:rPr>
              <w:t>宽动态摄像头</w:t>
            </w:r>
            <w:r>
              <w:rPr>
                <w:rFonts w:hint="eastAsia" w:asciiTheme="minorEastAsia" w:hAnsiTheme="minorEastAsia" w:eastAsiaTheme="minorEastAsia" w:cstheme="minorEastAsia"/>
                <w:b w:val="0"/>
                <w:bCs w:val="0"/>
                <w:i w:val="0"/>
                <w:color w:val="000000"/>
                <w:kern w:val="0"/>
                <w:sz w:val="21"/>
                <w:szCs w:val="21"/>
                <w:u w:val="none"/>
                <w:lang w:val="en-US" w:eastAsia="zh-CN" w:bidi="ar"/>
              </w:rPr>
              <w:t>)+200W(</w:t>
            </w:r>
            <w:r>
              <w:rPr>
                <w:rStyle w:val="27"/>
                <w:rFonts w:hint="eastAsia" w:asciiTheme="minorEastAsia" w:hAnsiTheme="minorEastAsia" w:eastAsiaTheme="minorEastAsia" w:cstheme="minorEastAsia"/>
                <w:b w:val="0"/>
                <w:bCs w:val="0"/>
                <w:sz w:val="21"/>
                <w:szCs w:val="21"/>
                <w:lang w:val="en-US" w:eastAsia="zh-CN" w:bidi="ar"/>
              </w:rPr>
              <w:t>红外摄像头</w:t>
            </w:r>
            <w:r>
              <w:rPr>
                <w:rFonts w:hint="eastAsia" w:asciiTheme="minorEastAsia" w:hAnsiTheme="minorEastAsia" w:eastAsiaTheme="minorEastAsia" w:cstheme="minorEastAsia"/>
                <w:b w:val="0"/>
                <w:bCs w:val="0"/>
                <w:i w:val="0"/>
                <w:color w:val="000000"/>
                <w:kern w:val="0"/>
                <w:sz w:val="21"/>
                <w:szCs w:val="21"/>
                <w:u w:val="none"/>
                <w:lang w:val="en-US" w:eastAsia="zh-CN" w:bidi="ar"/>
              </w:rPr>
              <w:t>)</w:t>
            </w:r>
            <w:r>
              <w:rPr>
                <w:rStyle w:val="27"/>
                <w:rFonts w:hint="eastAsia" w:asciiTheme="minorEastAsia" w:hAnsiTheme="minorEastAsia" w:eastAsiaTheme="minorEastAsia" w:cstheme="minorEastAsia"/>
                <w:b w:val="0"/>
                <w:bCs w:val="0"/>
                <w:sz w:val="21"/>
                <w:szCs w:val="21"/>
                <w:lang w:val="en-US" w:eastAsia="zh-CN" w:bidi="ar"/>
              </w:rPr>
              <w:t>位置下玻璃盖板</w:t>
            </w: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 xml:space="preserve"> Wi-Fi</w:t>
            </w:r>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版本802.11b/g/n</w:t>
            </w:r>
            <w:r>
              <w:rPr>
                <w:rStyle w:val="27"/>
                <w:rFonts w:hint="eastAsia" w:asciiTheme="minorEastAsia" w:hAnsiTheme="minorEastAsia" w:eastAsiaTheme="minorEastAsia" w:cstheme="minorEastAsia"/>
                <w:b w:val="0"/>
                <w:bCs w:val="0"/>
                <w:sz w:val="21"/>
                <w:szCs w:val="21"/>
                <w:lang w:val="en-US" w:eastAsia="zh-CN" w:bidi="ar"/>
              </w:rPr>
              <w:t>工作频率</w:t>
            </w:r>
            <w:r>
              <w:rPr>
                <w:rFonts w:hint="eastAsia" w:asciiTheme="minorEastAsia" w:hAnsiTheme="minorEastAsia" w:eastAsiaTheme="minorEastAsia" w:cstheme="minorEastAsia"/>
                <w:b w:val="0"/>
                <w:bCs w:val="0"/>
                <w:i w:val="0"/>
                <w:color w:val="000000"/>
                <w:kern w:val="0"/>
                <w:sz w:val="21"/>
                <w:szCs w:val="21"/>
                <w:u w:val="none"/>
                <w:lang w:val="en-US" w:eastAsia="zh-CN" w:bidi="ar"/>
              </w:rPr>
              <w:t>2.4GHz</w:t>
            </w:r>
            <w:r>
              <w:rPr>
                <w:rStyle w:val="27"/>
                <w:rFonts w:hint="eastAsia" w:asciiTheme="minorEastAsia" w:hAnsiTheme="minorEastAsia" w:eastAsiaTheme="minorEastAsia" w:cstheme="minorEastAsia"/>
                <w:b w:val="0"/>
                <w:bCs w:val="0"/>
                <w:sz w:val="21"/>
                <w:szCs w:val="21"/>
                <w:lang w:val="en-US" w:eastAsia="zh-CN" w:bidi="ar"/>
              </w:rPr>
              <w:t>工作距离≥</w:t>
            </w:r>
            <w:r>
              <w:rPr>
                <w:rFonts w:hint="eastAsia" w:asciiTheme="minorEastAsia" w:hAnsiTheme="minorEastAsia" w:eastAsiaTheme="minorEastAsia" w:cstheme="minorEastAsia"/>
                <w:b w:val="0"/>
                <w:bCs w:val="0"/>
                <w:i w:val="0"/>
                <w:color w:val="000000"/>
                <w:kern w:val="0"/>
                <w:sz w:val="21"/>
                <w:szCs w:val="21"/>
                <w:u w:val="none"/>
                <w:lang w:val="en-US" w:eastAsia="zh-CN" w:bidi="ar"/>
              </w:rPr>
              <w:t>10m</w:t>
            </w: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 xml:space="preserve"> 电气参数</w:t>
            </w:r>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电源输入12VDC 4.0A</w:t>
            </w:r>
            <w:r>
              <w:rPr>
                <w:rStyle w:val="27"/>
                <w:rFonts w:hint="eastAsia" w:asciiTheme="minorEastAsia" w:hAnsiTheme="minorEastAsia" w:eastAsiaTheme="minorEastAsia" w:cstheme="minorEastAsia"/>
                <w:b w:val="0"/>
                <w:bCs w:val="0"/>
                <w:sz w:val="21"/>
                <w:szCs w:val="21"/>
                <w:lang w:val="en-US" w:eastAsia="zh-CN" w:bidi="ar"/>
              </w:rPr>
              <w:t>整机最大功耗≤</w:t>
            </w:r>
            <w:r>
              <w:rPr>
                <w:rFonts w:hint="eastAsia" w:asciiTheme="minorEastAsia" w:hAnsiTheme="minorEastAsia" w:eastAsiaTheme="minorEastAsia" w:cstheme="minorEastAsia"/>
                <w:b w:val="0"/>
                <w:bCs w:val="0"/>
                <w:i w:val="0"/>
                <w:color w:val="000000"/>
                <w:kern w:val="0"/>
                <w:sz w:val="21"/>
                <w:szCs w:val="21"/>
                <w:u w:val="none"/>
                <w:lang w:val="en-US" w:eastAsia="zh-CN" w:bidi="ar"/>
              </w:rPr>
              <w:t>48W</w:t>
            </w:r>
            <w:r>
              <w:rPr>
                <w:rStyle w:val="27"/>
                <w:rFonts w:hint="eastAsia" w:asciiTheme="minorEastAsia" w:hAnsiTheme="minorEastAsia" w:eastAsiaTheme="minorEastAsia" w:cstheme="minorEastAsia"/>
                <w:b w:val="0"/>
                <w:bCs w:val="0"/>
                <w:sz w:val="21"/>
                <w:szCs w:val="21"/>
                <w:lang w:val="en-US" w:eastAsia="zh-CN" w:bidi="ar"/>
              </w:rPr>
              <w:t>待机功耗≤</w:t>
            </w:r>
            <w:r>
              <w:rPr>
                <w:rFonts w:hint="eastAsia" w:asciiTheme="minorEastAsia" w:hAnsiTheme="minorEastAsia" w:eastAsiaTheme="minorEastAsia" w:cstheme="minorEastAsia"/>
                <w:b w:val="0"/>
                <w:bCs w:val="0"/>
                <w:i w:val="0"/>
                <w:color w:val="000000"/>
                <w:kern w:val="0"/>
                <w:sz w:val="21"/>
                <w:szCs w:val="21"/>
                <w:u w:val="none"/>
                <w:lang w:val="en-US" w:eastAsia="zh-CN" w:bidi="ar"/>
              </w:rPr>
              <w:t>0.5W</w:t>
            </w: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 xml:space="preserve"> I/O</w:t>
            </w:r>
            <w:r>
              <w:rPr>
                <w:rStyle w:val="27"/>
                <w:rFonts w:hint="eastAsia" w:asciiTheme="minorEastAsia" w:hAnsiTheme="minorEastAsia" w:eastAsiaTheme="minorEastAsia" w:cstheme="minorEastAsia"/>
                <w:b w:val="0"/>
                <w:bCs w:val="0"/>
                <w:sz w:val="21"/>
                <w:szCs w:val="21"/>
                <w:lang w:val="en-US" w:eastAsia="zh-CN" w:bidi="ar"/>
              </w:rPr>
              <w:t>接口</w:t>
            </w:r>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USB2.02LAN1（10/100Mbps</w:t>
            </w:r>
            <w:r>
              <w:rPr>
                <w:rStyle w:val="27"/>
                <w:rFonts w:hint="eastAsia" w:asciiTheme="minorEastAsia" w:hAnsiTheme="minorEastAsia" w:eastAsiaTheme="minorEastAsia" w:cstheme="minorEastAsia"/>
                <w:b w:val="0"/>
                <w:bCs w:val="0"/>
                <w:sz w:val="21"/>
                <w:szCs w:val="21"/>
                <w:lang w:val="en-US" w:eastAsia="zh-CN" w:bidi="ar"/>
              </w:rPr>
              <w:t>）</w:t>
            </w:r>
            <w:r>
              <w:rPr>
                <w:rFonts w:hint="eastAsia" w:asciiTheme="minorEastAsia" w:hAnsiTheme="minorEastAsia" w:eastAsiaTheme="minorEastAsia" w:cstheme="minorEastAsia"/>
                <w:b w:val="0"/>
                <w:bCs w:val="0"/>
                <w:i w:val="0"/>
                <w:color w:val="000000"/>
                <w:kern w:val="0"/>
                <w:sz w:val="21"/>
                <w:szCs w:val="21"/>
                <w:u w:val="none"/>
                <w:lang w:val="en-US" w:eastAsia="zh-CN" w:bidi="ar"/>
              </w:rPr>
              <w:t>DC IN1TF1</w:t>
            </w: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0" w:hRule="atLeast"/>
        </w:trPr>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 xml:space="preserve"> 尺寸重量</w:t>
            </w:r>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整机尺寸（长×宽×厚）512</w:t>
            </w:r>
            <w:r>
              <w:rPr>
                <w:rStyle w:val="27"/>
                <w:rFonts w:hint="eastAsia" w:asciiTheme="minorEastAsia" w:hAnsiTheme="minorEastAsia" w:eastAsiaTheme="minorEastAsia" w:cstheme="minorEastAsia"/>
                <w:b w:val="0"/>
                <w:bCs w:val="0"/>
                <w:sz w:val="21"/>
                <w:szCs w:val="21"/>
                <w:lang w:val="en-US" w:eastAsia="zh-CN" w:bidi="ar"/>
              </w:rPr>
              <w:t>×</w:t>
            </w:r>
            <w:r>
              <w:rPr>
                <w:rFonts w:hint="eastAsia" w:asciiTheme="minorEastAsia" w:hAnsiTheme="minorEastAsia" w:eastAsiaTheme="minorEastAsia" w:cstheme="minorEastAsia"/>
                <w:b w:val="0"/>
                <w:bCs w:val="0"/>
                <w:i w:val="0"/>
                <w:color w:val="000000"/>
                <w:kern w:val="0"/>
                <w:sz w:val="21"/>
                <w:szCs w:val="21"/>
                <w:u w:val="none"/>
                <w:lang w:val="en-US" w:eastAsia="zh-CN" w:bidi="ar"/>
              </w:rPr>
              <w:t>363</w:t>
            </w:r>
            <w:r>
              <w:rPr>
                <w:rStyle w:val="27"/>
                <w:rFonts w:hint="eastAsia" w:asciiTheme="minorEastAsia" w:hAnsiTheme="minorEastAsia" w:eastAsiaTheme="minorEastAsia" w:cstheme="minorEastAsia"/>
                <w:b w:val="0"/>
                <w:bCs w:val="0"/>
                <w:sz w:val="21"/>
                <w:szCs w:val="21"/>
                <w:lang w:val="en-US" w:eastAsia="zh-CN" w:bidi="ar"/>
              </w:rPr>
              <w:t>×</w:t>
            </w:r>
            <w:r>
              <w:rPr>
                <w:rFonts w:hint="eastAsia" w:asciiTheme="minorEastAsia" w:hAnsiTheme="minorEastAsia" w:eastAsiaTheme="minorEastAsia" w:cstheme="minorEastAsia"/>
                <w:b w:val="0"/>
                <w:bCs w:val="0"/>
                <w:i w:val="0"/>
                <w:color w:val="000000"/>
                <w:kern w:val="0"/>
                <w:sz w:val="21"/>
                <w:szCs w:val="21"/>
                <w:u w:val="none"/>
                <w:lang w:val="en-US" w:eastAsia="zh-CN" w:bidi="ar"/>
              </w:rPr>
              <w:t>28mm</w:t>
            </w:r>
            <w:r>
              <w:rPr>
                <w:rStyle w:val="27"/>
                <w:rFonts w:hint="eastAsia" w:asciiTheme="minorEastAsia" w:hAnsiTheme="minorEastAsia" w:eastAsiaTheme="minorEastAsia" w:cstheme="minorEastAsia"/>
                <w:b w:val="0"/>
                <w:bCs w:val="0"/>
                <w:sz w:val="21"/>
                <w:szCs w:val="21"/>
                <w:lang w:val="en-US" w:eastAsia="zh-CN" w:bidi="ar"/>
              </w:rPr>
              <w:t>包装尺寸（长×宽×高）</w:t>
            </w:r>
            <w:r>
              <w:rPr>
                <w:rFonts w:hint="eastAsia" w:asciiTheme="minorEastAsia" w:hAnsiTheme="minorEastAsia" w:eastAsiaTheme="minorEastAsia" w:cstheme="minorEastAsia"/>
                <w:b w:val="0"/>
                <w:bCs w:val="0"/>
                <w:i w:val="0"/>
                <w:color w:val="000000"/>
                <w:kern w:val="0"/>
                <w:sz w:val="21"/>
                <w:szCs w:val="21"/>
                <w:u w:val="none"/>
                <w:lang w:val="en-US" w:eastAsia="zh-CN" w:bidi="ar"/>
              </w:rPr>
              <w:t>580</w:t>
            </w:r>
            <w:r>
              <w:rPr>
                <w:rStyle w:val="27"/>
                <w:rFonts w:hint="eastAsia" w:asciiTheme="minorEastAsia" w:hAnsiTheme="minorEastAsia" w:eastAsiaTheme="minorEastAsia" w:cstheme="minorEastAsia"/>
                <w:b w:val="0"/>
                <w:bCs w:val="0"/>
                <w:sz w:val="21"/>
                <w:szCs w:val="21"/>
                <w:lang w:val="en-US" w:eastAsia="zh-CN" w:bidi="ar"/>
              </w:rPr>
              <w:t>×</w:t>
            </w:r>
            <w:r>
              <w:rPr>
                <w:rFonts w:hint="eastAsia" w:asciiTheme="minorEastAsia" w:hAnsiTheme="minorEastAsia" w:eastAsiaTheme="minorEastAsia" w:cstheme="minorEastAsia"/>
                <w:b w:val="0"/>
                <w:bCs w:val="0"/>
                <w:i w:val="0"/>
                <w:color w:val="000000"/>
                <w:kern w:val="0"/>
                <w:sz w:val="21"/>
                <w:szCs w:val="21"/>
                <w:u w:val="none"/>
                <w:lang w:val="en-US" w:eastAsia="zh-CN" w:bidi="ar"/>
              </w:rPr>
              <w:t>110</w:t>
            </w:r>
            <w:r>
              <w:rPr>
                <w:rStyle w:val="27"/>
                <w:rFonts w:hint="eastAsia" w:asciiTheme="minorEastAsia" w:hAnsiTheme="minorEastAsia" w:eastAsiaTheme="minorEastAsia" w:cstheme="minorEastAsia"/>
                <w:b w:val="0"/>
                <w:bCs w:val="0"/>
                <w:sz w:val="21"/>
                <w:szCs w:val="21"/>
                <w:lang w:val="en-US" w:eastAsia="zh-CN" w:bidi="ar"/>
              </w:rPr>
              <w:t>×</w:t>
            </w:r>
            <w:r>
              <w:rPr>
                <w:rFonts w:hint="eastAsia" w:asciiTheme="minorEastAsia" w:hAnsiTheme="minorEastAsia" w:eastAsiaTheme="minorEastAsia" w:cstheme="minorEastAsia"/>
                <w:b w:val="0"/>
                <w:bCs w:val="0"/>
                <w:i w:val="0"/>
                <w:color w:val="000000"/>
                <w:kern w:val="0"/>
                <w:sz w:val="21"/>
                <w:szCs w:val="21"/>
                <w:u w:val="none"/>
                <w:lang w:val="en-US" w:eastAsia="zh-CN" w:bidi="ar"/>
              </w:rPr>
              <w:t>470mm</w:t>
            </w:r>
            <w:r>
              <w:rPr>
                <w:rStyle w:val="27"/>
                <w:rFonts w:hint="eastAsia" w:asciiTheme="minorEastAsia" w:hAnsiTheme="minorEastAsia" w:eastAsiaTheme="minorEastAsia" w:cstheme="minorEastAsia"/>
                <w:b w:val="0"/>
                <w:bCs w:val="0"/>
                <w:sz w:val="21"/>
                <w:szCs w:val="21"/>
                <w:lang w:val="en-US" w:eastAsia="zh-CN" w:bidi="ar"/>
              </w:rPr>
              <w:t>整机</w:t>
            </w:r>
            <w:r>
              <w:rPr>
                <w:rFonts w:hint="eastAsia" w:asciiTheme="minorEastAsia" w:hAnsiTheme="minorEastAsia" w:eastAsiaTheme="minorEastAsia" w:cstheme="minorEastAsia"/>
                <w:b w:val="0"/>
                <w:bCs w:val="0"/>
                <w:i w:val="0"/>
                <w:color w:val="000000"/>
                <w:kern w:val="0"/>
                <w:sz w:val="21"/>
                <w:szCs w:val="21"/>
                <w:u w:val="none"/>
                <w:lang w:val="en-US" w:eastAsia="zh-CN" w:bidi="ar"/>
              </w:rPr>
              <w:t>+</w:t>
            </w:r>
            <w:r>
              <w:rPr>
                <w:rStyle w:val="27"/>
                <w:rFonts w:hint="eastAsia" w:asciiTheme="minorEastAsia" w:hAnsiTheme="minorEastAsia" w:eastAsiaTheme="minorEastAsia" w:cstheme="minorEastAsia"/>
                <w:b w:val="0"/>
                <w:bCs w:val="0"/>
                <w:sz w:val="21"/>
                <w:szCs w:val="21"/>
                <w:lang w:val="en-US" w:eastAsia="zh-CN" w:bidi="ar"/>
              </w:rPr>
              <w:t>壁挂厚度</w:t>
            </w:r>
            <w:r>
              <w:rPr>
                <w:rFonts w:hint="eastAsia" w:asciiTheme="minorEastAsia" w:hAnsiTheme="minorEastAsia" w:eastAsiaTheme="minorEastAsia" w:cstheme="minorEastAsia"/>
                <w:b w:val="0"/>
                <w:bCs w:val="0"/>
                <w:i w:val="0"/>
                <w:color w:val="000000"/>
                <w:kern w:val="0"/>
                <w:sz w:val="21"/>
                <w:szCs w:val="21"/>
                <w:u w:val="none"/>
                <w:lang w:val="en-US" w:eastAsia="zh-CN" w:bidi="ar"/>
              </w:rPr>
              <w:t>31mmVESA</w:t>
            </w:r>
            <w:r>
              <w:rPr>
                <w:rStyle w:val="27"/>
                <w:rFonts w:hint="eastAsia" w:asciiTheme="minorEastAsia" w:hAnsiTheme="minorEastAsia" w:eastAsiaTheme="minorEastAsia" w:cstheme="minorEastAsia"/>
                <w:b w:val="0"/>
                <w:bCs w:val="0"/>
                <w:sz w:val="21"/>
                <w:szCs w:val="21"/>
                <w:lang w:val="en-US" w:eastAsia="zh-CN" w:bidi="ar"/>
              </w:rPr>
              <w:t>孔规格（长×宽）</w:t>
            </w:r>
            <w:r>
              <w:rPr>
                <w:rFonts w:hint="eastAsia" w:asciiTheme="minorEastAsia" w:hAnsiTheme="minorEastAsia" w:eastAsiaTheme="minorEastAsia" w:cstheme="minorEastAsia"/>
                <w:b w:val="0"/>
                <w:bCs w:val="0"/>
                <w:i w:val="0"/>
                <w:color w:val="000000"/>
                <w:kern w:val="0"/>
                <w:sz w:val="21"/>
                <w:szCs w:val="21"/>
                <w:u w:val="none"/>
                <w:lang w:val="en-US" w:eastAsia="zh-CN" w:bidi="ar"/>
              </w:rPr>
              <w:t>200mm</w:t>
            </w:r>
            <w:r>
              <w:rPr>
                <w:rStyle w:val="27"/>
                <w:rFonts w:hint="eastAsia" w:asciiTheme="minorEastAsia" w:hAnsiTheme="minorEastAsia" w:eastAsiaTheme="minorEastAsia" w:cstheme="minorEastAsia"/>
                <w:b w:val="0"/>
                <w:bCs w:val="0"/>
                <w:sz w:val="21"/>
                <w:szCs w:val="21"/>
                <w:lang w:val="en-US" w:eastAsia="zh-CN" w:bidi="ar"/>
              </w:rPr>
              <w:t>壁挂螺丝规格</w:t>
            </w:r>
            <w:r>
              <w:rPr>
                <w:rFonts w:hint="eastAsia" w:asciiTheme="minorEastAsia" w:hAnsiTheme="minorEastAsia" w:eastAsiaTheme="minorEastAsia" w:cstheme="minorEastAsia"/>
                <w:b w:val="0"/>
                <w:bCs w:val="0"/>
                <w:i w:val="0"/>
                <w:color w:val="000000"/>
                <w:kern w:val="0"/>
                <w:sz w:val="21"/>
                <w:szCs w:val="21"/>
                <w:u w:val="none"/>
                <w:lang w:val="en-US" w:eastAsia="zh-CN" w:bidi="ar"/>
              </w:rPr>
              <w:t>M3</w:t>
            </w:r>
            <w:r>
              <w:rPr>
                <w:rStyle w:val="27"/>
                <w:rFonts w:hint="eastAsia" w:asciiTheme="minorEastAsia" w:hAnsiTheme="minorEastAsia" w:eastAsiaTheme="minorEastAsia" w:cstheme="minorEastAsia"/>
                <w:b w:val="0"/>
                <w:bCs w:val="0"/>
                <w:sz w:val="21"/>
                <w:szCs w:val="21"/>
                <w:lang w:val="en-US" w:eastAsia="zh-CN" w:bidi="ar"/>
              </w:rPr>
              <w:t>×</w:t>
            </w:r>
            <w:r>
              <w:rPr>
                <w:rFonts w:hint="eastAsia" w:asciiTheme="minorEastAsia" w:hAnsiTheme="minorEastAsia" w:eastAsiaTheme="minorEastAsia" w:cstheme="minorEastAsia"/>
                <w:b w:val="0"/>
                <w:bCs w:val="0"/>
                <w:i w:val="0"/>
                <w:color w:val="000000"/>
                <w:kern w:val="0"/>
                <w:sz w:val="21"/>
                <w:szCs w:val="21"/>
                <w:u w:val="none"/>
                <w:lang w:val="en-US" w:eastAsia="zh-CN" w:bidi="ar"/>
              </w:rPr>
              <w:t>30mm</w:t>
            </w:r>
            <w:r>
              <w:rPr>
                <w:rStyle w:val="27"/>
                <w:rFonts w:hint="eastAsia" w:asciiTheme="minorEastAsia" w:hAnsiTheme="minorEastAsia" w:eastAsiaTheme="minorEastAsia" w:cstheme="minorEastAsia"/>
                <w:b w:val="0"/>
                <w:bCs w:val="0"/>
                <w:sz w:val="21"/>
                <w:szCs w:val="21"/>
                <w:lang w:val="en-US" w:eastAsia="zh-CN" w:bidi="ar"/>
              </w:rPr>
              <w:t>净重</w:t>
            </w:r>
            <w:r>
              <w:rPr>
                <w:rFonts w:hint="eastAsia" w:asciiTheme="minorEastAsia" w:hAnsiTheme="minorEastAsia" w:eastAsiaTheme="minorEastAsia" w:cstheme="minorEastAsia"/>
                <w:b w:val="0"/>
                <w:bCs w:val="0"/>
                <w:i w:val="0"/>
                <w:color w:val="000000"/>
                <w:kern w:val="0"/>
                <w:sz w:val="21"/>
                <w:szCs w:val="21"/>
                <w:u w:val="none"/>
                <w:lang w:val="en-US" w:eastAsia="zh-CN" w:bidi="ar"/>
              </w:rPr>
              <w:t>6Kg</w:t>
            </w:r>
            <w:r>
              <w:rPr>
                <w:rStyle w:val="27"/>
                <w:rFonts w:hint="eastAsia" w:asciiTheme="minorEastAsia" w:hAnsiTheme="minorEastAsia" w:eastAsiaTheme="minorEastAsia" w:cstheme="minorEastAsia"/>
                <w:b w:val="0"/>
                <w:bCs w:val="0"/>
                <w:sz w:val="21"/>
                <w:szCs w:val="21"/>
                <w:lang w:val="en-US" w:eastAsia="zh-CN" w:bidi="ar"/>
              </w:rPr>
              <w:t>毛重</w:t>
            </w:r>
            <w:r>
              <w:rPr>
                <w:rFonts w:hint="eastAsia" w:asciiTheme="minorEastAsia" w:hAnsiTheme="minorEastAsia" w:eastAsiaTheme="minorEastAsia" w:cstheme="minorEastAsia"/>
                <w:b w:val="0"/>
                <w:bCs w:val="0"/>
                <w:i w:val="0"/>
                <w:color w:val="000000"/>
                <w:kern w:val="0"/>
                <w:sz w:val="21"/>
                <w:szCs w:val="21"/>
                <w:u w:val="none"/>
                <w:lang w:val="en-US" w:eastAsia="zh-CN" w:bidi="ar"/>
              </w:rPr>
              <w:t>7.5Kg</w:t>
            </w: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2</w:t>
            </w:r>
          </w:p>
        </w:tc>
        <w:tc>
          <w:tcPr>
            <w:tcW w:w="11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服务指标</w:t>
            </w:r>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安装部署</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20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交互式Pad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序号</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指标分类</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指标项</w:t>
            </w:r>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200"/>
              <w:jc w:val="center"/>
              <w:textAlignment w:val="top"/>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功能、性能、配置要求</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数量</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5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1</w:t>
            </w:r>
          </w:p>
        </w:tc>
        <w:tc>
          <w:tcPr>
            <w:tcW w:w="5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硬件指标</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操作平台</w:t>
            </w:r>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CPU 八核，4×A73+4×A53，2.0GHz 主频，GPU Mali G72 MP3，800MHz，操作系统Android 10</w:t>
            </w:r>
          </w:p>
        </w:tc>
        <w:tc>
          <w:tcPr>
            <w:tcW w:w="5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45</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5" w:hRule="atLeast"/>
        </w:trPr>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存储参数</w:t>
            </w:r>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运行内存（RAM） 4GB，存储容量（ROM） 64GB，拓展存储支持MicroSD(最高支持到512GB)</w:t>
            </w: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无线参数</w:t>
            </w:r>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蓝牙蓝牙5.0，Wi-Fi 标准IEEE 802.11a/b/g/n/ac，Wi-Fi 工作频段2.4GHz＆5GHz</w:t>
            </w: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显示参数</w:t>
            </w:r>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屏幕尺寸10.36 英寸，屏幕色彩1670 万色，屏幕类型IPS LCD，分辨率2000×1200</w:t>
            </w: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触摸参数</w:t>
            </w:r>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触摸类型电容屏触控点数10 点触控</w:t>
            </w: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摄像功能</w:t>
            </w:r>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前置摄像头800 万像素，固定焦距，后置摄像头1300 万像素，自动对焦后置补光灯单色补光</w:t>
            </w: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音频参数</w:t>
            </w:r>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扬声器双扬声器，麦克风双麦克风，耳麦功能支持</w:t>
            </w: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传感器</w:t>
            </w:r>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环境光传感器支持，距离感应传感器支持，重力传感器支持</w:t>
            </w: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5" w:hRule="atLeast"/>
        </w:trPr>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接口</w:t>
            </w:r>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按键支持，电源开关键+音量调节键，指示灯支持，充电指示灯，USB 接口支持，USB Type-C 数据、耳麦和充电接口，耳麦接口支持，共用USB Type-C 接口，卡接口支持，MicroSD(最高支持到512GB)，POGO PIN 接口支持，可拓展键盘、手写板、充电底座</w:t>
            </w: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电池</w:t>
            </w:r>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电池容量8000mAh(典型容量)，支持充电类型快充，充电电源参数9V DC 2.0A 或5V DC 2.0A，待机功耗≤0.03W(飞行模式后灭屏)</w:t>
            </w: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1"/>
                <w:szCs w:val="21"/>
                <w:u w:val="none"/>
              </w:rPr>
            </w:pPr>
          </w:p>
        </w:tc>
      </w:tr>
    </w:tbl>
    <w:p>
      <w:pPr>
        <w:pStyle w:val="2"/>
        <w:rPr>
          <w:rFonts w:hint="eastAsia"/>
          <w:lang w:val="en-US" w:eastAsia="zh-Hans"/>
        </w:rPr>
      </w:pPr>
    </w:p>
    <w:p>
      <w:pPr>
        <w:pStyle w:val="7"/>
        <w:numPr>
          <w:ilvl w:val="3"/>
          <w:numId w:val="2"/>
        </w:numPr>
        <w:spacing w:before="156" w:beforeLines="50" w:after="156" w:afterLines="50"/>
        <w:rPr>
          <w:rFonts w:asciiTheme="minorEastAsia" w:hAnsiTheme="minorEastAsia" w:eastAsiaTheme="minorEastAsia" w:cstheme="minorEastAsia"/>
          <w:sz w:val="28"/>
          <w:szCs w:val="24"/>
        </w:rPr>
      </w:pPr>
      <w:r>
        <w:rPr>
          <w:rFonts w:hint="eastAsia" w:asciiTheme="minorEastAsia" w:hAnsiTheme="minorEastAsia" w:cstheme="minorEastAsia"/>
          <w:sz w:val="28"/>
          <w:szCs w:val="24"/>
          <w:lang w:val="en-US" w:eastAsia="zh-Hans"/>
        </w:rPr>
        <w:t>体质管理</w:t>
      </w:r>
      <w:r>
        <w:rPr>
          <w:rFonts w:hint="eastAsia" w:asciiTheme="minorEastAsia" w:hAnsiTheme="minorEastAsia" w:eastAsiaTheme="minorEastAsia" w:cstheme="minorEastAsia"/>
          <w:sz w:val="28"/>
          <w:szCs w:val="24"/>
          <w:lang w:eastAsia="zh-Hans"/>
        </w:rPr>
        <w:t>一体化</w:t>
      </w:r>
      <w:r>
        <w:rPr>
          <w:rFonts w:hint="eastAsia" w:asciiTheme="minorEastAsia" w:hAnsiTheme="minorEastAsia" w:cstheme="minorEastAsia"/>
          <w:sz w:val="28"/>
          <w:szCs w:val="24"/>
          <w:lang w:val="en-US" w:eastAsia="zh-Hans"/>
        </w:rPr>
        <w:t>硬件</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56"/>
        <w:gridCol w:w="777"/>
        <w:gridCol w:w="777"/>
        <w:gridCol w:w="4440"/>
        <w:gridCol w:w="777"/>
        <w:gridCol w:w="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室外LED显示屏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序号</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指标分类</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指标项</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功能、性能、配置要求</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 xml:space="preserve">数量 </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9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LED电源参数</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功能特性</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1）220VAC交流输入</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2）95%效率，金属外壳，室内显示屏防护等级要求</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3）内建三合一调光功能。</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10" w:hRule="atLeast"/>
        </w:trPr>
        <w:tc>
          <w:tcPr>
            <w:tcW w:w="454"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2</w:t>
            </w:r>
          </w:p>
        </w:tc>
        <w:tc>
          <w:tcPr>
            <w:tcW w:w="46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LED系统参数</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功能特性</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需采用智能型控制系统，系统除具有基本的视频编辑、播放、管理等功能外，还要具有烟雾报警功能、温度湿度自动采集显示功能、亮度传感自动调节功能、故障自动报警功能、灰度校正功能等。</w:t>
            </w:r>
          </w:p>
        </w:tc>
        <w:tc>
          <w:tcPr>
            <w:tcW w:w="46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484"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10" w:hRule="atLeast"/>
        </w:trPr>
        <w:tc>
          <w:tcPr>
            <w:tcW w:w="454"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2"/>
                <w:szCs w:val="22"/>
                <w:u w:val="none"/>
                <w:lang w:val="en-US" w:eastAsia="zh-CN" w:bidi="ar"/>
              </w:rPr>
            </w:pPr>
          </w:p>
        </w:tc>
        <w:tc>
          <w:tcPr>
            <w:tcW w:w="466"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2"/>
                <w:szCs w:val="22"/>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视频处理器</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1)需具有完备的视频输入接口，包括HDMI，DVI，CVBS，VGA，支持一路DVILoop；</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2)需支持4路DVI输出，其中一路为预览输出，另外3路拼接输出，最大输出分辨率可达5760x1200@60Hz</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3)输入分辨率最大需支持1920×1200@60Hz，且向下兼容；</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4)支持同时开三个窗口，每个窗口最大分辨率可达5760x1200，并且支持一路OSD，可以选择以图片或文字方式叠加；</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5)窗口位置、大小等均可调节，支持自定义控制；</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6)预监接口支持四宫格预监四路视频；</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7)支持自定义用户场景，可直接调用，方便使用；</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8)LCD显示界面，简化方便系统控制</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9)控制系统需提供主屏、副屏同一画面无缝拼接、多画面随意分割、叠加。</w:t>
            </w:r>
          </w:p>
        </w:tc>
        <w:tc>
          <w:tcPr>
            <w:tcW w:w="466"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2"/>
                <w:szCs w:val="22"/>
                <w:u w:val="none"/>
                <w:lang w:val="en-US" w:eastAsia="zh-CN" w:bidi="ar"/>
              </w:rPr>
            </w:pPr>
          </w:p>
        </w:tc>
        <w:tc>
          <w:tcPr>
            <w:tcW w:w="484"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10" w:hRule="atLeast"/>
        </w:trPr>
        <w:tc>
          <w:tcPr>
            <w:tcW w:w="454"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2"/>
                <w:szCs w:val="22"/>
                <w:u w:val="none"/>
                <w:lang w:val="en-US" w:eastAsia="zh-CN" w:bidi="ar"/>
              </w:rPr>
            </w:pPr>
          </w:p>
        </w:tc>
        <w:tc>
          <w:tcPr>
            <w:tcW w:w="466"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2"/>
                <w:szCs w:val="22"/>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视频控制系统</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1)HDMI/DVI视频输入；</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2)HDMI音频输入/外部音频输入；</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3)支持高位阶视频输入，12bit/10bit/8bit；</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4)普通视频源带载能力：1920×1200，2048×1152，2560×960；</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5)高位阶视频源带载能力：1440×900；</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6)18bit灰阶处理与显示；</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7)一路光探头接口；</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8)可级联多台进行统一控制；</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9)支持视频格式：RGB，YCrCb4:2:2，YCrCb4:4:4；</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10)标准1u机箱设计，独立供电</w:t>
            </w:r>
          </w:p>
        </w:tc>
        <w:tc>
          <w:tcPr>
            <w:tcW w:w="466"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2"/>
                <w:szCs w:val="22"/>
                <w:u w:val="none"/>
                <w:lang w:val="en-US" w:eastAsia="zh-CN" w:bidi="ar"/>
              </w:rPr>
            </w:pPr>
          </w:p>
        </w:tc>
        <w:tc>
          <w:tcPr>
            <w:tcW w:w="484"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10" w:hRule="atLeast"/>
        </w:trPr>
        <w:tc>
          <w:tcPr>
            <w:tcW w:w="454"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2"/>
                <w:szCs w:val="22"/>
                <w:u w:val="none"/>
                <w:lang w:val="en-US" w:eastAsia="zh-CN" w:bidi="ar"/>
              </w:rPr>
            </w:pPr>
          </w:p>
        </w:tc>
        <w:tc>
          <w:tcPr>
            <w:tcW w:w="466"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2"/>
                <w:szCs w:val="22"/>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控制系统软件</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灵活的编排和发布节目，预览播放画面，监控节目及播放状态，定时远程开关机管理维护，定时或紧急插入发布节目或内容等，基于TCP/IP网络的控制管理和发布，含远程指令模块，实时网页接入模块等，支持各类多媒体节目及格式，不需要转换格式。</w:t>
            </w:r>
          </w:p>
        </w:tc>
        <w:tc>
          <w:tcPr>
            <w:tcW w:w="466"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2"/>
                <w:szCs w:val="22"/>
                <w:u w:val="none"/>
                <w:lang w:val="en-US" w:eastAsia="zh-CN" w:bidi="ar"/>
              </w:rPr>
            </w:pPr>
          </w:p>
        </w:tc>
        <w:tc>
          <w:tcPr>
            <w:tcW w:w="484"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10" w:hRule="atLeast"/>
        </w:trPr>
        <w:tc>
          <w:tcPr>
            <w:tcW w:w="454"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2"/>
                <w:szCs w:val="22"/>
                <w:u w:val="none"/>
                <w:lang w:val="en-US" w:eastAsia="zh-CN" w:bidi="ar"/>
              </w:rPr>
            </w:pPr>
          </w:p>
        </w:tc>
        <w:tc>
          <w:tcPr>
            <w:tcW w:w="466"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2"/>
                <w:szCs w:val="22"/>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LED模组参数</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像素间距4mm</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1.管芯采用精密铜线封装</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2.模组尺寸320mm*160mm</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3.亮度≥600cd/㎡,亮度均匀性(校正后)≥0.97</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4.刷新频率≥1920Hz，换帧频率50&amp;60Hz，恒流驱动</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5.峰值功耗≤420W/㎡，平均功耗不超过峰值的1/3</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6.模组平整度：≤0.15mm，箱体间缝隙≤0.15</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7.模组电源接口采用4P接插头，免工具维护，同时有防呆设计，预防接错电源线短路而导致的烧毁模组行为；</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8.采用集成HUB接收卡控制，支持通讯状态监测，高灰度，高刷新。</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9.支持接收卡画面预置，支持配置文件回读。单卡支持256*256像素点，带载尺寸更大。</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10.支持磁吸安装，前维护操作。</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11.可采用方通背条和箱体结构等多种安装方式，不受安装环境限制</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12.采用抗消隐设计，无“毛毛虫”“鬼影”跟随现象。</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13.支持单点亮度和色度校正，更换模组。</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14.白平衡亮度≤600-800cd/㎡（6500K，校正后）</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15.色温可调范围：3000k~10000k，并可自定义色温值。</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16.视角：水平视角≥160°，垂直视角≥140°</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17.灰度：100%亮度16bit灰度，20% 亮度12bit灰度</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18.寿命典型值≥100000小时</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19.产品满足盐雾10级要求</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20.工作温度范围-10℃-40℃</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21.存储温度范围-20℃-60℃</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22.按照SJ/T11590-2016LED显示屏图像主观质量评价方法的要求，评价等价为优</w:t>
            </w:r>
          </w:p>
        </w:tc>
        <w:tc>
          <w:tcPr>
            <w:tcW w:w="466"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2"/>
                <w:szCs w:val="22"/>
                <w:u w:val="none"/>
                <w:lang w:val="en-US" w:eastAsia="zh-CN" w:bidi="ar"/>
              </w:rPr>
            </w:pPr>
          </w:p>
        </w:tc>
        <w:tc>
          <w:tcPr>
            <w:tcW w:w="484"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10" w:hRule="atLeast"/>
        </w:trPr>
        <w:tc>
          <w:tcPr>
            <w:tcW w:w="454"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2"/>
                <w:szCs w:val="22"/>
                <w:u w:val="none"/>
                <w:lang w:val="en-US" w:eastAsia="zh-CN" w:bidi="ar"/>
              </w:rPr>
            </w:pPr>
          </w:p>
        </w:tc>
        <w:tc>
          <w:tcPr>
            <w:tcW w:w="466"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2"/>
                <w:szCs w:val="22"/>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无线传屏部分</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1. 采用USB接口，适用于所有电脑。</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2.兼容性强，Windows与MAC OS均能完美支持；</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3.支持声画同步传输，传输延迟小于120ms；</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4.支持2.4G/5G频段无线传输，抗干扰能力强，数据传输更加稳定可靠；</w:t>
            </w:r>
          </w:p>
        </w:tc>
        <w:tc>
          <w:tcPr>
            <w:tcW w:w="466"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2"/>
                <w:szCs w:val="22"/>
                <w:u w:val="none"/>
                <w:lang w:val="en-US" w:eastAsia="zh-CN" w:bidi="ar"/>
              </w:rPr>
            </w:pPr>
          </w:p>
        </w:tc>
        <w:tc>
          <w:tcPr>
            <w:tcW w:w="484"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10" w:hRule="atLeast"/>
        </w:trPr>
        <w:tc>
          <w:tcPr>
            <w:tcW w:w="454"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2"/>
                <w:szCs w:val="22"/>
                <w:u w:val="none"/>
                <w:lang w:val="en-US" w:eastAsia="zh-CN" w:bidi="ar"/>
              </w:rPr>
            </w:pPr>
          </w:p>
        </w:tc>
        <w:tc>
          <w:tcPr>
            <w:tcW w:w="466"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lang w:val="en-US" w:eastAsia="zh-CN"/>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音响部分</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1、自主设计的声柱外观大方新颖，壳体和网罩均采用优质铝合金加工而成，抗腐蚀经久耐用。</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2、安装方式独特，打破传统方式，安装更加方便灵活。</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3、中低音扬声器采用4 . 5吋高品质喇叭，双磁钢结构，性能更加优越，灵敏度更高，高音采用3吋优质号角高音，穿透力强，传输距离更远。</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4、该产品科学合理分频，灵敏度高，频响宽，语音清晰饱满，传输距离远。</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5、扬声器单元通过IP56防水等级认证。</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6、输入电压：100V。</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7、额定功率：50W。</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8、频率响应：100Hz-18KHz (±15%）。</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9、灵敏度：91dB （±3 dB）。</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10、最大声压级：102dB。</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11、喇叭单元：LF：4"×4；HF：3"×1号角高音。</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12、外形尺寸：720×180×120(H×W×D)mm</w:t>
            </w:r>
          </w:p>
        </w:tc>
        <w:tc>
          <w:tcPr>
            <w:tcW w:w="466"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2"/>
                <w:szCs w:val="22"/>
                <w:u w:val="none"/>
                <w:lang w:val="en-US" w:eastAsia="zh-CN" w:bidi="ar"/>
              </w:rPr>
            </w:pPr>
          </w:p>
        </w:tc>
        <w:tc>
          <w:tcPr>
            <w:tcW w:w="484"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1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3</w:t>
            </w:r>
          </w:p>
        </w:tc>
        <w:tc>
          <w:tcPr>
            <w:tcW w:w="9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LED显示屏应用场景支持需求</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室外LED显示屏需要支持4路信号的无缝切换，以及根据环境亮度调整显示屏亮度具有一定的防蓝光、护眼等功能。实际使用时，可通过无线传屏设备将相关视频源进行高清展示。由于安装环境中没有相关的弱点布线预留，故而整体弱点等信号传输布线需要靠近强电布线，故而建议使用光纤作为通讯媒介。</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56"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4</w:t>
            </w:r>
          </w:p>
        </w:tc>
        <w:tc>
          <w:tcPr>
            <w:tcW w:w="9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配套扩声系统及音箱需求</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室外LED屏拟用一套扩声系统，用于播放连接的信息发布盒的线路音频。根据空间环境，可采用壁挂音箱。</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eastAsia="zh-CN" w:bidi="ar-SA"/>
              </w:rPr>
            </w:pPr>
            <w:r>
              <w:rPr>
                <w:rFonts w:hint="eastAsia" w:asciiTheme="minorEastAsia" w:hAnsiTheme="minorEastAsia" w:eastAsiaTheme="minorEastAsia" w:cstheme="minorEastAsia"/>
                <w:i w:val="0"/>
                <w:color w:val="000000"/>
                <w:kern w:val="0"/>
                <w:sz w:val="22"/>
                <w:szCs w:val="22"/>
                <w:u w:val="none"/>
                <w:lang w:eastAsia="zh-CN" w:bidi="ar"/>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室外AI立杆体测屏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序号</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指标分类</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指标项</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200"/>
              <w:jc w:val="center"/>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功能、性能、配置要求</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 xml:space="preserve">数量 </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1</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硬件指标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外观参数</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全身五金冷轧钢板喷涂，边条铝合金型材，面板专用钢化玻璃，横式16:9液晶屏</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1</w:t>
            </w:r>
          </w:p>
        </w:tc>
        <w:tc>
          <w:tcPr>
            <w:tcW w:w="4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显示参数</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屏幕尺寸：21.6寸及以上；分辨率：1980×1080；</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摄像头参数</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1F2329"/>
                <w:sz w:val="22"/>
                <w:szCs w:val="22"/>
                <w:u w:val="none"/>
              </w:rPr>
            </w:pPr>
            <w:r>
              <w:rPr>
                <w:rFonts w:hint="eastAsia" w:asciiTheme="minorEastAsia" w:hAnsiTheme="minorEastAsia" w:eastAsiaTheme="minorEastAsia" w:cstheme="minorEastAsia"/>
                <w:b w:val="0"/>
                <w:bCs w:val="0"/>
                <w:i w:val="0"/>
                <w:color w:val="1F2329"/>
                <w:kern w:val="0"/>
                <w:sz w:val="22"/>
                <w:szCs w:val="22"/>
                <w:u w:val="none"/>
                <w:lang w:val="en-US" w:eastAsia="zh-CN" w:bidi="ar"/>
              </w:rPr>
              <w:t>内置60帧宽动态超清摄像头，支持亮度、白平衡、曝光等调节</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触摸参数</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电容触控，十点触摸，响应时间小于15ms</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系统参数</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内置8核CPU：4个CPU主频2.4 GHz以上，4个CPU主频1.8以上 内存：8G内置存储：128G，系统:安卓Android10.0及以上</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外置摄像头</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（选配）日夜全彩400万室外立杆摄像头，支持POE供电</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网络参数</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支持有线、WIFI网络</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2</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功能指标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身份认证</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人脸身份识别与认证</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Style w:val="25"/>
                <w:rFonts w:hint="eastAsia" w:asciiTheme="minorEastAsia" w:hAnsiTheme="minorEastAsia" w:eastAsiaTheme="minorEastAsia" w:cstheme="minorEastAsia"/>
                <w:b w:val="0"/>
                <w:bCs w:val="0"/>
                <w:sz w:val="22"/>
                <w:szCs w:val="22"/>
                <w:lang w:val="en-US" w:eastAsia="zh-CN" w:bidi="ar"/>
              </w:rPr>
              <w:t>▲</w:t>
            </w:r>
            <w:r>
              <w:rPr>
                <w:rFonts w:hint="eastAsia" w:asciiTheme="minorEastAsia" w:hAnsiTheme="minorEastAsia" w:eastAsiaTheme="minorEastAsia" w:cstheme="minorEastAsia"/>
                <w:b w:val="0"/>
                <w:bCs w:val="0"/>
                <w:i w:val="0"/>
                <w:color w:val="000000"/>
                <w:kern w:val="0"/>
                <w:sz w:val="22"/>
                <w:szCs w:val="22"/>
                <w:u w:val="none"/>
                <w:lang w:val="en-US" w:eastAsia="zh-CN" w:bidi="ar"/>
              </w:rPr>
              <w:t>项目类别</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支持室外跑步测试项目，包括50、100、800、1000米等跑步测试项目。（说明：此功能需2台设备配合使用，起点/终点各放1台识别跑步测试开始和结束计时，并额外架设AI摄像监控杆）</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支持室外运动单项体育测试评价，包括立定跳远、跳绳、仰卧起坐、引体向上、俯卧撑等项目测试。（说明：此功能单台设备即可支持，无额外配件）</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展示效果</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运动过程中可实时展示实时统计运动的数量、运动的时间等。</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记录排名</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在排行榜中有实时当日、当周的测试记录、测试排名、测试视频保存。</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5" w:hRule="atLeast"/>
        </w:trPr>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3</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技术指标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算法要求</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运动项目全部采用基于视觉的AI算法模型实现身份认证、运动过程分析和实时计时计数，无其他辅助设备或人工参与。</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算力要求</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1F2329"/>
                <w:sz w:val="22"/>
                <w:szCs w:val="22"/>
                <w:u w:val="none"/>
              </w:rPr>
            </w:pPr>
            <w:r>
              <w:rPr>
                <w:rFonts w:hint="eastAsia" w:asciiTheme="minorEastAsia" w:hAnsiTheme="minorEastAsia" w:eastAsiaTheme="minorEastAsia" w:cstheme="minorEastAsia"/>
                <w:b w:val="0"/>
                <w:bCs w:val="0"/>
                <w:i w:val="0"/>
                <w:color w:val="1F2329"/>
                <w:kern w:val="0"/>
                <w:sz w:val="22"/>
                <w:szCs w:val="22"/>
                <w:u w:val="none"/>
                <w:lang w:val="en-US" w:eastAsia="zh-CN" w:bidi="ar"/>
              </w:rPr>
              <w:t>产品设备内置AI计算芯片，算力15TOPS及以上，支持所有算法和模型运行，无需依赖配置或采购额外的GPU服务器</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室外AI立杆体测屏（立式）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序号</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指标分类</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指标项</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功能、性能、配置要求</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 xml:space="preserve">数量 </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1</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硬件指标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外观参数</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全身五金冷轧钢板喷涂，边条铝合金型材，面板专用钢化玻璃，横屏16:9液晶屏，防护标准IP55以上。</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2</w:t>
            </w:r>
          </w:p>
        </w:tc>
        <w:tc>
          <w:tcPr>
            <w:tcW w:w="4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显示参数</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屏幕尺寸：43寸；分辨率：1980×1080；亮度：2000cd/㎡</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摄像头参数</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1F2329"/>
                <w:sz w:val="22"/>
                <w:szCs w:val="22"/>
                <w:u w:val="none"/>
              </w:rPr>
            </w:pPr>
            <w:r>
              <w:rPr>
                <w:rFonts w:hint="eastAsia" w:asciiTheme="minorEastAsia" w:hAnsiTheme="minorEastAsia" w:eastAsiaTheme="minorEastAsia" w:cstheme="minorEastAsia"/>
                <w:b w:val="0"/>
                <w:bCs w:val="0"/>
                <w:i w:val="0"/>
                <w:color w:val="1F2329"/>
                <w:kern w:val="0"/>
                <w:sz w:val="22"/>
                <w:szCs w:val="22"/>
                <w:u w:val="none"/>
                <w:lang w:val="en-US" w:eastAsia="zh-CN" w:bidi="ar"/>
              </w:rPr>
              <w:t>内置60帧宽动态超清摄像头，支持亮度、白平衡、曝光等调节</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触摸参数</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电容触控，十点触摸，响应时间小于15ms</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系统参数</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内置8核CPU：4个CPU主频2.4 GHz及以上，4个CPU主频1.8及以上 内存：8G内置存储：128G，系统:安卓Android10.0及以上</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工作温度</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室外工作，支持 -20°C至＋50°C</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网络参数</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支持有线1000M自适应以太网/无线5G WiFi网络</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2</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功能指标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身份认证</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人脸身份识别与认证</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Style w:val="25"/>
                <w:rFonts w:hint="eastAsia" w:asciiTheme="minorEastAsia" w:hAnsiTheme="minorEastAsia" w:eastAsiaTheme="minorEastAsia" w:cstheme="minorEastAsia"/>
                <w:b w:val="0"/>
                <w:bCs w:val="0"/>
                <w:sz w:val="22"/>
                <w:szCs w:val="22"/>
                <w:lang w:val="en-US" w:eastAsia="zh-CN" w:bidi="ar"/>
              </w:rPr>
              <w:t>▲</w:t>
            </w:r>
            <w:r>
              <w:rPr>
                <w:rFonts w:hint="eastAsia" w:asciiTheme="minorEastAsia" w:hAnsiTheme="minorEastAsia" w:eastAsiaTheme="minorEastAsia" w:cstheme="minorEastAsia"/>
                <w:b w:val="0"/>
                <w:bCs w:val="0"/>
                <w:i w:val="0"/>
                <w:color w:val="000000"/>
                <w:kern w:val="0"/>
                <w:sz w:val="22"/>
                <w:szCs w:val="22"/>
                <w:u w:val="none"/>
                <w:lang w:val="en-US" w:eastAsia="zh-CN" w:bidi="ar"/>
              </w:rPr>
              <w:t>项目类别</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体测项目：立定跳远、仰卧起坐、跳绳、引体向上、俯卧撑等，支持课堂热身运动、体能锻炼场景下的多种运动锻炼项目</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项目功能</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体测项目具备难度等级选择，违规语音提示，测试视频回放，测试成绩记录等功能。</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展示效果</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运动过程中可实时展示运动者的人体关节点等AI识别内容，以及实时的体育测试计数结果，违规支持文字提示。</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Style w:val="25"/>
                <w:rFonts w:hint="eastAsia" w:asciiTheme="minorEastAsia" w:hAnsiTheme="minorEastAsia" w:eastAsiaTheme="minorEastAsia" w:cstheme="minorEastAsia"/>
                <w:b w:val="0"/>
                <w:bCs w:val="0"/>
                <w:sz w:val="22"/>
                <w:szCs w:val="22"/>
                <w:lang w:val="en-US" w:eastAsia="zh-CN" w:bidi="ar"/>
              </w:rPr>
              <w:t>▲</w:t>
            </w:r>
            <w:r>
              <w:rPr>
                <w:rFonts w:hint="eastAsia" w:asciiTheme="minorEastAsia" w:hAnsiTheme="minorEastAsia" w:eastAsiaTheme="minorEastAsia" w:cstheme="minorEastAsia"/>
                <w:b w:val="0"/>
                <w:bCs w:val="0"/>
                <w:i w:val="0"/>
                <w:color w:val="000000"/>
                <w:kern w:val="0"/>
                <w:sz w:val="22"/>
                <w:szCs w:val="22"/>
                <w:u w:val="none"/>
                <w:lang w:val="en-US" w:eastAsia="zh-CN" w:bidi="ar"/>
              </w:rPr>
              <w:t>运动报告</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提供立定跳远、仰卧起坐、跳绳等项目能够提供专业的运动分析报告。提供运动分析报告截图。</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5" w:hRule="atLeast"/>
        </w:trPr>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3</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技术指标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算法要求</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运动项目全部采用基于视觉的AI算法模型实现身份认证、运动过程分析和实时计时计数，无其他辅助设备或人工参与。</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算力要求</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1F2329"/>
                <w:sz w:val="22"/>
                <w:szCs w:val="22"/>
                <w:u w:val="none"/>
              </w:rPr>
            </w:pPr>
            <w:r>
              <w:rPr>
                <w:rFonts w:hint="eastAsia" w:asciiTheme="minorEastAsia" w:hAnsiTheme="minorEastAsia" w:eastAsiaTheme="minorEastAsia" w:cstheme="minorEastAsia"/>
                <w:b w:val="0"/>
                <w:bCs w:val="0"/>
                <w:i w:val="0"/>
                <w:color w:val="1F2329"/>
                <w:kern w:val="0"/>
                <w:sz w:val="22"/>
                <w:szCs w:val="22"/>
                <w:u w:val="none"/>
                <w:lang w:val="en-US" w:eastAsia="zh-CN" w:bidi="ar"/>
              </w:rPr>
              <w:t>产品设备内置AI计算芯片，算力15TOPS及以上，支持所有算法和模型运行，无需依赖配置或采购额外的GPU服务器</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4</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精度指标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立定跳远</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平均误差±1cm</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仰卧起坐</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平均误差±1个</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跳绳</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平均误差&lt;2%</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引体向上</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平均误差±1个</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b w:val="0"/>
                <w:bCs w:val="0"/>
                <w:i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俯卧撑</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平均误差±1个</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学生用智能手环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序号</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指标分类</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指标项</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功能、性能、配置要求</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数量</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1</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硬件指标</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基本信息</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1.运行内存（RAM）：64kB</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220</w:t>
            </w:r>
          </w:p>
        </w:tc>
        <w:tc>
          <w:tcPr>
            <w:tcW w:w="4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Style w:val="26"/>
                <w:rFonts w:hint="eastAsia" w:asciiTheme="minorEastAsia" w:hAnsiTheme="minorEastAsia" w:eastAsiaTheme="minorEastAsia" w:cstheme="minorEastAsia"/>
                <w:b w:val="0"/>
                <w:bCs w:val="0"/>
                <w:sz w:val="22"/>
                <w:szCs w:val="22"/>
                <w:lang w:val="en-US" w:eastAsia="zh-CN" w:bidi="ar"/>
              </w:rPr>
              <w:t>2.Flash： 512kB</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3.扩展内存：不支持</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4.主芯片：Nordic 52832</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5.蓝牙：BT4.2</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6.整机尺寸(L*W*H)：40mmx18mmx12.9mm</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7.整机重量：表带：6 g</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8.主体：7.7 g</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9.防水：IP67</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10.电池容量：45mah</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11.待机时间:20天</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二、 硬件配置</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1.OLED：分辨率:96x32 尺寸: 0.86"</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2.触摸：支持</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3.电量显示：0~5 Level</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4.屏保：不支持</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5.背光时间：8秒</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6.亮度调节：不支持</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7.加速度传感器：3D accelerated ROHMS</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8.光线传感器：不支持</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9.距离传感器：不支持</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10.GPS：不支持</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11.充电：USB接口输入电压5.0V</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12.USB：不支持</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软件功能</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三、 软件支持</w:t>
            </w: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1.安卓系统：Android 4.4及以上版本</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2.苹果系统：IOS8.0及以上版本</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3.显示灯：无</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4.计步器/卡路里/距离：支持</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5.震动马达：支持</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6.目标达成提醒：支持</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7.闹钟提醒：支持</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8.心率：动态心率</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9.空中升级：支持</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2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10紫外线：不支持</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000000"/>
                <w:sz w:val="22"/>
                <w:szCs w:val="22"/>
                <w:u w:val="none"/>
              </w:rPr>
            </w:pPr>
          </w:p>
        </w:tc>
      </w:tr>
    </w:tbl>
    <w:p>
      <w:pPr>
        <w:pStyle w:val="5"/>
        <w:numPr>
          <w:ilvl w:val="2"/>
          <w:numId w:val="2"/>
        </w:numPr>
        <w:spacing w:before="156" w:after="15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信息安全需求</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cstheme="minorEastAsia"/>
          <w:lang w:val="en-US" w:eastAsia="zh-Hans"/>
        </w:rPr>
        <w:t>本项目中的软件产品和定制开发产品必须通过安全测评。</w:t>
      </w:r>
    </w:p>
    <w:p>
      <w:pPr>
        <w:pStyle w:val="5"/>
        <w:numPr>
          <w:ilvl w:val="2"/>
          <w:numId w:val="2"/>
        </w:numPr>
        <w:spacing w:before="156" w:after="156"/>
        <w:rPr>
          <w:rFonts w:asciiTheme="minorEastAsia" w:hAnsiTheme="minorEastAsia" w:eastAsiaTheme="minorEastAsia" w:cstheme="minorEastAsia"/>
          <w:sz w:val="28"/>
          <w:szCs w:val="28"/>
        </w:rPr>
      </w:pPr>
      <w:bookmarkStart w:id="7" w:name="_Toc35979677"/>
      <w:bookmarkEnd w:id="7"/>
      <w:bookmarkStart w:id="8" w:name="_Toc35979678"/>
      <w:bookmarkEnd w:id="8"/>
      <w:bookmarkStart w:id="9" w:name="_Toc35980827"/>
      <w:bookmarkEnd w:id="9"/>
      <w:bookmarkStart w:id="10" w:name="_Toc35980826"/>
      <w:bookmarkEnd w:id="10"/>
      <w:bookmarkStart w:id="11" w:name="_Toc35980828"/>
      <w:bookmarkEnd w:id="11"/>
      <w:bookmarkStart w:id="12" w:name="_Toc35979675"/>
      <w:bookmarkEnd w:id="12"/>
      <w:bookmarkStart w:id="13" w:name="_Toc35979682"/>
      <w:bookmarkEnd w:id="13"/>
      <w:bookmarkStart w:id="14" w:name="_Toc35980824"/>
      <w:bookmarkEnd w:id="14"/>
      <w:bookmarkStart w:id="15" w:name="_Toc35979683"/>
      <w:bookmarkEnd w:id="15"/>
      <w:bookmarkStart w:id="16" w:name="_Toc35980820"/>
      <w:bookmarkEnd w:id="16"/>
      <w:bookmarkStart w:id="17" w:name="_Toc35979679"/>
      <w:bookmarkEnd w:id="17"/>
      <w:bookmarkStart w:id="18" w:name="_Toc35979676"/>
      <w:bookmarkEnd w:id="18"/>
      <w:bookmarkStart w:id="19" w:name="_Toc35980822"/>
      <w:bookmarkEnd w:id="19"/>
      <w:bookmarkStart w:id="20" w:name="_Toc35980823"/>
      <w:bookmarkEnd w:id="20"/>
      <w:bookmarkStart w:id="21" w:name="_Toc35980825"/>
      <w:bookmarkEnd w:id="21"/>
      <w:bookmarkStart w:id="22" w:name="_Toc35979681"/>
      <w:bookmarkEnd w:id="22"/>
      <w:bookmarkStart w:id="23" w:name="_Toc35980821"/>
      <w:bookmarkEnd w:id="23"/>
      <w:bookmarkStart w:id="24" w:name="_Toc35979680"/>
      <w:bookmarkEnd w:id="24"/>
      <w:bookmarkStart w:id="25" w:name="_Toc13169"/>
      <w:bookmarkStart w:id="26" w:name="_Toc35982484"/>
      <w:bookmarkStart w:id="27" w:name="_Toc46739367"/>
      <w:bookmarkStart w:id="28" w:name="_Toc23409578"/>
      <w:r>
        <w:rPr>
          <w:rFonts w:hint="eastAsia" w:asciiTheme="minorEastAsia" w:hAnsiTheme="minorEastAsia" w:eastAsiaTheme="minorEastAsia" w:cstheme="minorEastAsia"/>
          <w:sz w:val="28"/>
          <w:szCs w:val="28"/>
        </w:rPr>
        <w:t>总体性能需求</w:t>
      </w:r>
      <w:bookmarkEnd w:id="25"/>
      <w:bookmarkEnd w:id="26"/>
      <w:bookmarkEnd w:id="27"/>
      <w:bookmarkEnd w:id="28"/>
    </w:p>
    <w:p>
      <w:pPr>
        <w:spacing w:line="360" w:lineRule="auto"/>
        <w:ind w:firstLine="420"/>
        <w:rPr>
          <w:rFonts w:asciiTheme="minorEastAsia" w:hAnsiTheme="minorEastAsia" w:eastAsiaTheme="minorEastAsia" w:cstheme="minorEastAsia"/>
        </w:rPr>
      </w:pPr>
      <w:r>
        <w:rPr>
          <w:rFonts w:hint="eastAsia" w:asciiTheme="minorEastAsia" w:hAnsiTheme="minorEastAsia" w:cstheme="minorEastAsia"/>
          <w:lang w:val="en-US" w:eastAsia="zh-Hans"/>
        </w:rPr>
        <w:t>延安初级中学信息化</w:t>
      </w:r>
      <w:r>
        <w:rPr>
          <w:rFonts w:hint="eastAsia" w:asciiTheme="minorEastAsia" w:hAnsiTheme="minorEastAsia" w:eastAsiaTheme="minorEastAsia" w:cstheme="minorEastAsia"/>
        </w:rPr>
        <w:t>标杆校建设项目在具体实施过程中，针对系统软件应用提出以下建设要求：</w:t>
      </w:r>
    </w:p>
    <w:p>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（1）应用系统系统性能要求：</w:t>
      </w:r>
    </w:p>
    <w:p>
      <w:pPr>
        <w:numPr>
          <w:ilvl w:val="0"/>
          <w:numId w:val="4"/>
        </w:numPr>
        <w:spacing w:line="360" w:lineRule="auto"/>
        <w:ind w:left="0" w:firstLine="0"/>
        <w:rPr>
          <w:rFonts w:asciiTheme="minorEastAsia" w:hAnsiTheme="minorEastAsia" w:eastAsiaTheme="minorEastAsia" w:cstheme="minorEastAsia"/>
        </w:rPr>
      </w:pPr>
      <w:r>
        <w:rPr>
          <w:rFonts w:hint="eastAsia" w:asciiTheme="minorEastAsia" w:hAnsiTheme="minorEastAsia" w:eastAsiaTheme="minorEastAsia" w:cstheme="minorEastAsia"/>
        </w:rPr>
        <w:t>页面响应时间：点击页面的任意功能到接收返回结果的平均响应时间&lt;5秒（个人页面）；</w:t>
      </w:r>
    </w:p>
    <w:p>
      <w:pPr>
        <w:numPr>
          <w:ilvl w:val="0"/>
          <w:numId w:val="4"/>
        </w:numPr>
        <w:spacing w:line="360" w:lineRule="auto"/>
        <w:ind w:left="0" w:firstLine="0"/>
        <w:rPr>
          <w:rFonts w:asciiTheme="minorEastAsia" w:hAnsiTheme="minorEastAsia" w:eastAsiaTheme="minorEastAsia" w:cstheme="minorEastAsia"/>
        </w:rPr>
      </w:pPr>
      <w:r>
        <w:rPr>
          <w:rFonts w:hint="eastAsia" w:asciiTheme="minorEastAsia" w:hAnsiTheme="minorEastAsia" w:eastAsiaTheme="minorEastAsia" w:cstheme="minorEastAsia"/>
        </w:rPr>
        <w:t>个人单个事务的响应时间：&lt;5秒；</w:t>
      </w:r>
    </w:p>
    <w:p>
      <w:pPr>
        <w:numPr>
          <w:ilvl w:val="0"/>
          <w:numId w:val="4"/>
        </w:numPr>
        <w:spacing w:line="360" w:lineRule="auto"/>
        <w:ind w:left="0" w:firstLine="0"/>
        <w:rPr>
          <w:rFonts w:asciiTheme="minorEastAsia" w:hAnsiTheme="minorEastAsia" w:eastAsiaTheme="minorEastAsia" w:cstheme="minorEastAsia"/>
        </w:rPr>
      </w:pPr>
      <w:r>
        <w:rPr>
          <w:rFonts w:hint="eastAsia" w:asciiTheme="minorEastAsia" w:hAnsiTheme="minorEastAsia" w:eastAsiaTheme="minorEastAsia" w:cstheme="minorEastAsia"/>
        </w:rPr>
        <w:t>个人单项记录查询响应时间：&lt;8秒；</w:t>
      </w:r>
    </w:p>
    <w:p>
      <w:pPr>
        <w:numPr>
          <w:ilvl w:val="0"/>
          <w:numId w:val="4"/>
        </w:numPr>
        <w:spacing w:line="360" w:lineRule="auto"/>
        <w:ind w:left="0" w:firstLine="0"/>
        <w:rPr>
          <w:rFonts w:asciiTheme="minorEastAsia" w:hAnsiTheme="minorEastAsia" w:eastAsiaTheme="minorEastAsia" w:cstheme="minorEastAsia"/>
        </w:rPr>
      </w:pPr>
      <w:r>
        <w:rPr>
          <w:rFonts w:hint="eastAsia" w:asciiTheme="minorEastAsia" w:hAnsiTheme="minorEastAsia" w:eastAsiaTheme="minorEastAsia" w:cstheme="minorEastAsia"/>
        </w:rPr>
        <w:t>一般响应时间（除报表统计、数据导入）不超过5秒。</w:t>
      </w:r>
    </w:p>
    <w:p>
      <w:pPr>
        <w:numPr>
          <w:ilvl w:val="0"/>
          <w:numId w:val="4"/>
        </w:numPr>
        <w:spacing w:line="360" w:lineRule="auto"/>
        <w:ind w:left="0" w:firstLine="0"/>
        <w:rPr>
          <w:rFonts w:asciiTheme="minorEastAsia" w:hAnsiTheme="minorEastAsia" w:eastAsiaTheme="minorEastAsia" w:cstheme="minorEastAsia"/>
        </w:rPr>
      </w:pPr>
      <w:r>
        <w:rPr>
          <w:rFonts w:hint="eastAsia" w:asciiTheme="minorEastAsia" w:hAnsiTheme="minorEastAsia" w:eastAsiaTheme="minorEastAsia" w:cstheme="minorEastAsia"/>
        </w:rPr>
        <w:t xml:space="preserve">报表统计时间不超过10秒。 </w:t>
      </w:r>
    </w:p>
    <w:p>
      <w:pPr>
        <w:pStyle w:val="2"/>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三、其他要求</w:t>
      </w:r>
    </w:p>
    <w:p>
      <w:pPr>
        <w:pStyle w:val="4"/>
        <w:numPr>
          <w:ilvl w:val="1"/>
          <w:numId w:val="2"/>
        </w:numPr>
        <w:spacing w:before="156" w:after="156"/>
        <w:rPr>
          <w:rFonts w:asciiTheme="minorEastAsia" w:hAnsiTheme="minorEastAsia" w:eastAsiaTheme="minorEastAsia" w:cstheme="minorEastAsia"/>
          <w:sz w:val="28"/>
          <w:szCs w:val="28"/>
        </w:rPr>
      </w:pPr>
      <w:bookmarkStart w:id="29" w:name="_Toc35979686"/>
      <w:bookmarkEnd w:id="29"/>
      <w:bookmarkStart w:id="30" w:name="_Toc35980831"/>
      <w:bookmarkEnd w:id="30"/>
      <w:bookmarkStart w:id="31" w:name="_Toc46739369"/>
      <w:bookmarkStart w:id="32" w:name="_Toc11973"/>
      <w:bookmarkStart w:id="33" w:name="_Toc35982486"/>
      <w:bookmarkStart w:id="34" w:name="_Toc26826322"/>
      <w:r>
        <w:rPr>
          <w:rFonts w:hint="eastAsia" w:asciiTheme="minorEastAsia" w:hAnsiTheme="minorEastAsia" w:eastAsiaTheme="minorEastAsia" w:cstheme="minorEastAsia"/>
          <w:sz w:val="28"/>
          <w:szCs w:val="28"/>
        </w:rPr>
        <w:t>项目售后服务</w:t>
      </w:r>
      <w:bookmarkEnd w:id="31"/>
      <w:bookmarkEnd w:id="32"/>
      <w:bookmarkEnd w:id="33"/>
    </w:p>
    <w:p>
      <w:pPr>
        <w:pStyle w:val="5"/>
        <w:numPr>
          <w:ilvl w:val="2"/>
          <w:numId w:val="2"/>
        </w:numPr>
        <w:spacing w:before="156" w:after="156"/>
        <w:rPr>
          <w:rFonts w:asciiTheme="minorEastAsia" w:hAnsiTheme="minorEastAsia" w:eastAsiaTheme="minorEastAsia" w:cstheme="minorEastAsia"/>
          <w:sz w:val="28"/>
          <w:szCs w:val="28"/>
        </w:rPr>
      </w:pPr>
      <w:bookmarkStart w:id="35" w:name="_Toc35982487"/>
      <w:bookmarkStart w:id="36" w:name="_Toc21258"/>
      <w:bookmarkStart w:id="37" w:name="_Toc46739370"/>
      <w:r>
        <w:rPr>
          <w:rFonts w:hint="eastAsia" w:asciiTheme="minorEastAsia" w:hAnsiTheme="minorEastAsia" w:eastAsiaTheme="minorEastAsia" w:cstheme="minorEastAsia"/>
          <w:sz w:val="28"/>
          <w:szCs w:val="28"/>
        </w:rPr>
        <w:t>项目质保期</w:t>
      </w:r>
      <w:bookmarkEnd w:id="34"/>
      <w:bookmarkEnd w:id="35"/>
      <w:bookmarkEnd w:id="36"/>
      <w:bookmarkEnd w:id="37"/>
    </w:p>
    <w:p>
      <w:pPr>
        <w:snapToGrid w:val="0"/>
        <w:spacing w:line="360" w:lineRule="auto"/>
        <w:ind w:left="142" w:firstLine="420" w:firstLineChars="200"/>
        <w:rPr>
          <w:rFonts w:asciiTheme="minorEastAsia" w:hAnsiTheme="minorEastAsia" w:eastAsiaTheme="minorEastAsia" w:cstheme="minorEastAsia"/>
        </w:rPr>
      </w:pPr>
      <w:bookmarkStart w:id="38" w:name="_Hlk21895049"/>
      <w:r>
        <w:rPr>
          <w:rFonts w:hint="eastAsia" w:asciiTheme="minorEastAsia" w:hAnsiTheme="minorEastAsia" w:eastAsiaTheme="minorEastAsia" w:cstheme="minorEastAsia"/>
        </w:rPr>
        <w:t>根据目前信息化建设的主流标准及学校的实际需求，投标商需在响应方案中提供合理的项目质保期，包括软件质保期和硬件质保期，其中软件质保期不得低于1年，硬件质保期不得低于1年，</w:t>
      </w:r>
      <w:r>
        <w:rPr>
          <w:rFonts w:hint="eastAsia" w:asciiTheme="minorEastAsia" w:hAnsiTheme="minorEastAsia" w:cstheme="minorEastAsia"/>
          <w:lang w:val="en-US" w:eastAsia="zh-Hans"/>
        </w:rPr>
        <w:t>维保</w:t>
      </w:r>
      <w:r>
        <w:rPr>
          <w:rFonts w:hint="default" w:asciiTheme="minorEastAsia" w:hAnsiTheme="minorEastAsia" w:cstheme="minorEastAsia"/>
          <w:lang w:eastAsia="zh-Hans"/>
        </w:rPr>
        <w:t>3</w:t>
      </w:r>
      <w:r>
        <w:rPr>
          <w:rFonts w:hint="eastAsia" w:asciiTheme="minorEastAsia" w:hAnsiTheme="minorEastAsia" w:cstheme="minorEastAsia"/>
          <w:lang w:val="en-US" w:eastAsia="zh-Hans"/>
        </w:rPr>
        <w:t>年</w:t>
      </w:r>
      <w:r>
        <w:rPr>
          <w:rFonts w:hint="default" w:asciiTheme="minorEastAsia" w:hAnsiTheme="minorEastAsia" w:cstheme="minorEastAsia"/>
          <w:lang w:eastAsia="zh-Hans"/>
        </w:rPr>
        <w:t>，</w:t>
      </w:r>
      <w:r>
        <w:rPr>
          <w:rFonts w:hint="eastAsia" w:asciiTheme="minorEastAsia" w:hAnsiTheme="minorEastAsia" w:eastAsiaTheme="minorEastAsia" w:cstheme="minorEastAsia"/>
        </w:rPr>
        <w:t>我校会根据各厂家提供的质保期，进行综合评优选择。</w:t>
      </w:r>
    </w:p>
    <w:p>
      <w:pPr>
        <w:pStyle w:val="2"/>
        <w:ind w:left="142"/>
        <w:rPr>
          <w:rFonts w:asciiTheme="minorEastAsia" w:hAnsiTheme="minorEastAsia" w:eastAsiaTheme="minorEastAsia" w:cstheme="minorEastAsia"/>
        </w:rPr>
      </w:pPr>
    </w:p>
    <w:p>
      <w:pPr>
        <w:pStyle w:val="5"/>
        <w:numPr>
          <w:ilvl w:val="2"/>
          <w:numId w:val="2"/>
        </w:numPr>
        <w:spacing w:before="156" w:after="156"/>
        <w:rPr>
          <w:rFonts w:asciiTheme="minorEastAsia" w:hAnsiTheme="minorEastAsia" w:eastAsiaTheme="minorEastAsia" w:cstheme="minorEastAsia"/>
          <w:sz w:val="28"/>
          <w:szCs w:val="32"/>
        </w:rPr>
      </w:pPr>
      <w:bookmarkStart w:id="39" w:name="_Toc26826320"/>
      <w:bookmarkStart w:id="40" w:name="_Toc17005"/>
      <w:bookmarkStart w:id="41" w:name="_Toc35982485"/>
      <w:bookmarkStart w:id="42" w:name="_Toc21889095"/>
      <w:bookmarkStart w:id="43" w:name="_Toc46739368"/>
      <w:r>
        <w:rPr>
          <w:rFonts w:hint="eastAsia" w:asciiTheme="minorEastAsia" w:hAnsiTheme="minorEastAsia" w:eastAsiaTheme="minorEastAsia" w:cstheme="minorEastAsia"/>
          <w:sz w:val="28"/>
          <w:szCs w:val="32"/>
        </w:rPr>
        <w:t>培训服务要求</w:t>
      </w:r>
      <w:bookmarkEnd w:id="39"/>
      <w:bookmarkEnd w:id="40"/>
      <w:bookmarkEnd w:id="41"/>
      <w:bookmarkEnd w:id="42"/>
      <w:bookmarkEnd w:id="43"/>
    </w:p>
    <w:p>
      <w:pPr>
        <w:spacing w:line="360" w:lineRule="auto"/>
        <w:ind w:left="142"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本项目中涉及的软件平台、硬件及交互设备必须提供完整的用户操作手册，面向不同使用对象在项目交付前开展用户培训，在项目推广及使用阶段，派驻工程师配合完成应用平台的推进工作。</w:t>
      </w:r>
    </w:p>
    <w:p>
      <w:pPr>
        <w:spacing w:line="360" w:lineRule="auto"/>
        <w:ind w:left="142"/>
        <w:rPr>
          <w:rFonts w:asciiTheme="minorEastAsia" w:hAnsiTheme="minorEastAsia" w:eastAsiaTheme="minorEastAsia" w:cstheme="minorEastAsia"/>
        </w:rPr>
      </w:pPr>
      <w:r>
        <w:rPr>
          <w:rFonts w:hint="eastAsia" w:asciiTheme="minorEastAsia" w:hAnsiTheme="minorEastAsia" w:eastAsiaTheme="minorEastAsia" w:cstheme="minorEastAsia"/>
        </w:rPr>
        <w:t>与应用平台、设备相关的培训要求由甲方进一步确认，包含但不限于培训具体内容、参与对象、培训方式、课时、地点、配套教材等。</w:t>
      </w:r>
      <w:bookmarkEnd w:id="38"/>
    </w:p>
    <w:p>
      <w:pPr>
        <w:pStyle w:val="2"/>
        <w:ind w:left="142"/>
        <w:rPr>
          <w:rFonts w:asciiTheme="minorEastAsia" w:hAnsiTheme="minorEastAsia" w:eastAsiaTheme="minorEastAsia" w:cstheme="minorEastAsia"/>
        </w:rPr>
      </w:pPr>
    </w:p>
    <w:p>
      <w:pPr>
        <w:pStyle w:val="5"/>
        <w:numPr>
          <w:ilvl w:val="2"/>
          <w:numId w:val="2"/>
        </w:numPr>
        <w:spacing w:before="156" w:after="156"/>
        <w:rPr>
          <w:rFonts w:asciiTheme="minorEastAsia" w:hAnsiTheme="minorEastAsia" w:eastAsiaTheme="minorEastAsia" w:cstheme="minorEastAsia"/>
          <w:sz w:val="28"/>
          <w:szCs w:val="28"/>
        </w:rPr>
      </w:pPr>
      <w:bookmarkStart w:id="44" w:name="_Toc46739371"/>
      <w:bookmarkStart w:id="45" w:name="_Toc35982488"/>
      <w:bookmarkStart w:id="46" w:name="_Toc26826323"/>
      <w:bookmarkStart w:id="47" w:name="_Toc19137"/>
      <w:r>
        <w:rPr>
          <w:rFonts w:hint="eastAsia" w:asciiTheme="minorEastAsia" w:hAnsiTheme="minorEastAsia" w:eastAsiaTheme="minorEastAsia" w:cstheme="minorEastAsia"/>
          <w:sz w:val="28"/>
          <w:szCs w:val="28"/>
        </w:rPr>
        <w:t>运维服务内容</w:t>
      </w:r>
      <w:bookmarkEnd w:id="44"/>
      <w:bookmarkEnd w:id="45"/>
      <w:bookmarkEnd w:id="46"/>
      <w:bookmarkEnd w:id="47"/>
    </w:p>
    <w:p>
      <w:pPr>
        <w:pStyle w:val="7"/>
        <w:numPr>
          <w:ilvl w:val="3"/>
          <w:numId w:val="2"/>
        </w:numPr>
        <w:spacing w:before="156" w:beforeLines="50" w:after="156" w:afterLines="50"/>
        <w:rPr>
          <w:rFonts w:asciiTheme="minorEastAsia" w:hAnsiTheme="minorEastAsia" w:eastAsiaTheme="minorEastAsia" w:cstheme="minorEastAsia"/>
          <w:sz w:val="28"/>
          <w:szCs w:val="28"/>
        </w:rPr>
      </w:pPr>
      <w:bookmarkStart w:id="48" w:name="_Toc35982489"/>
      <w:bookmarkStart w:id="49" w:name="_Toc5301"/>
      <w:bookmarkStart w:id="50" w:name="_Toc46739372"/>
      <w:bookmarkStart w:id="51" w:name="_Toc26826324"/>
      <w:bookmarkStart w:id="52" w:name="_Toc21894933"/>
      <w:r>
        <w:rPr>
          <w:rFonts w:hint="eastAsia" w:asciiTheme="minorEastAsia" w:hAnsiTheme="minorEastAsia" w:eastAsiaTheme="minorEastAsia" w:cstheme="minorEastAsia"/>
          <w:sz w:val="28"/>
          <w:szCs w:val="28"/>
        </w:rPr>
        <w:t>硬件及基础设施维护</w:t>
      </w:r>
      <w:bookmarkEnd w:id="48"/>
      <w:bookmarkEnd w:id="49"/>
      <w:bookmarkEnd w:id="50"/>
      <w:bookmarkEnd w:id="51"/>
      <w:bookmarkEnd w:id="52"/>
    </w:p>
    <w:p>
      <w:pPr>
        <w:spacing w:line="360" w:lineRule="auto"/>
        <w:ind w:left="142"/>
        <w:rPr>
          <w:rFonts w:asciiTheme="minorEastAsia" w:hAnsiTheme="minorEastAsia" w:eastAsiaTheme="minorEastAsia" w:cstheme="minorEastAsia"/>
        </w:rPr>
      </w:pPr>
      <w:r>
        <w:rPr>
          <w:rFonts w:hint="eastAsia" w:asciiTheme="minorEastAsia" w:hAnsiTheme="minorEastAsia" w:eastAsiaTheme="minorEastAsia" w:cstheme="minorEastAsia"/>
        </w:rPr>
        <w:t>（1）定期对硬件设备进行巡检、保养，以保障设备运行正常；</w:t>
      </w:r>
    </w:p>
    <w:p>
      <w:pPr>
        <w:spacing w:line="360" w:lineRule="auto"/>
        <w:ind w:left="142"/>
        <w:rPr>
          <w:rFonts w:asciiTheme="minorEastAsia" w:hAnsiTheme="minorEastAsia" w:eastAsiaTheme="minorEastAsia" w:cstheme="minorEastAsia"/>
        </w:rPr>
      </w:pPr>
      <w:r>
        <w:rPr>
          <w:rFonts w:hint="eastAsia" w:asciiTheme="minorEastAsia" w:hAnsiTheme="minorEastAsia" w:eastAsiaTheme="minorEastAsia" w:cstheme="minorEastAsia"/>
        </w:rPr>
        <w:t>（2）协助采购人制订安全策略，定期检查、排除风险，保障设备及网络环境安全；</w:t>
      </w:r>
    </w:p>
    <w:p>
      <w:pPr>
        <w:spacing w:line="360" w:lineRule="auto"/>
        <w:ind w:left="142"/>
        <w:rPr>
          <w:rFonts w:asciiTheme="minorEastAsia" w:hAnsiTheme="minorEastAsia" w:eastAsiaTheme="minorEastAsia" w:cstheme="minorEastAsia"/>
        </w:rPr>
      </w:pPr>
      <w:r>
        <w:rPr>
          <w:rFonts w:hint="eastAsia" w:asciiTheme="minorEastAsia" w:hAnsiTheme="minorEastAsia" w:eastAsiaTheme="minorEastAsia" w:cstheme="minorEastAsia"/>
        </w:rPr>
        <w:t>（3）针对重要设备，实时监控运行状况，及时发现故障、排除故障；</w:t>
      </w:r>
    </w:p>
    <w:p>
      <w:pPr>
        <w:spacing w:line="360" w:lineRule="auto"/>
        <w:ind w:left="142"/>
        <w:rPr>
          <w:rFonts w:asciiTheme="minorEastAsia" w:hAnsiTheme="minorEastAsia" w:eastAsiaTheme="minorEastAsia" w:cstheme="minorEastAsia"/>
        </w:rPr>
      </w:pPr>
      <w:r>
        <w:rPr>
          <w:rFonts w:hint="eastAsia" w:asciiTheme="minorEastAsia" w:hAnsiTheme="minorEastAsia" w:eastAsiaTheme="minorEastAsia" w:cstheme="minorEastAsia"/>
        </w:rPr>
        <w:t>（4）针对周期性巡检发现的安全隐患进行防范和处理；</w:t>
      </w:r>
    </w:p>
    <w:p>
      <w:pPr>
        <w:spacing w:line="360" w:lineRule="auto"/>
        <w:ind w:left="142"/>
        <w:rPr>
          <w:rFonts w:asciiTheme="minorEastAsia" w:hAnsiTheme="minorEastAsia" w:eastAsiaTheme="minorEastAsia" w:cstheme="minorEastAsia"/>
        </w:rPr>
      </w:pPr>
      <w:r>
        <w:rPr>
          <w:rFonts w:hint="eastAsia" w:asciiTheme="minorEastAsia" w:hAnsiTheme="minorEastAsia" w:eastAsiaTheme="minorEastAsia" w:cstheme="minorEastAsia"/>
        </w:rPr>
        <w:t>（5）提供配件维修、更换服务</w:t>
      </w:r>
    </w:p>
    <w:p>
      <w:pPr>
        <w:spacing w:line="360" w:lineRule="auto"/>
        <w:ind w:left="142"/>
        <w:rPr>
          <w:rFonts w:asciiTheme="minorEastAsia" w:hAnsiTheme="minorEastAsia" w:eastAsiaTheme="minorEastAsia" w:cstheme="minorEastAsia"/>
        </w:rPr>
      </w:pPr>
      <w:r>
        <w:rPr>
          <w:rFonts w:hint="eastAsia" w:asciiTheme="minorEastAsia" w:hAnsiTheme="minorEastAsia" w:eastAsiaTheme="minorEastAsia" w:cstheme="minorEastAsia"/>
        </w:rPr>
        <w:t>（6）系统重部署及调试：新机上架协助及系统移位协助。</w:t>
      </w:r>
    </w:p>
    <w:p>
      <w:pPr>
        <w:spacing w:line="360" w:lineRule="auto"/>
        <w:ind w:left="142"/>
        <w:rPr>
          <w:rFonts w:asciiTheme="minorEastAsia" w:hAnsiTheme="minorEastAsia" w:eastAsiaTheme="minorEastAsia" w:cstheme="minorEastAsia"/>
        </w:rPr>
      </w:pPr>
      <w:r>
        <w:rPr>
          <w:rFonts w:hint="eastAsia" w:asciiTheme="minorEastAsia" w:hAnsiTheme="minorEastAsia" w:eastAsiaTheme="minorEastAsia" w:cstheme="minorEastAsia"/>
        </w:rPr>
        <w:t>（7）应急响应服务；</w:t>
      </w:r>
    </w:p>
    <w:p>
      <w:pPr>
        <w:spacing w:line="360" w:lineRule="auto"/>
        <w:ind w:left="142"/>
        <w:rPr>
          <w:rFonts w:asciiTheme="minorEastAsia" w:hAnsiTheme="minorEastAsia" w:eastAsiaTheme="minorEastAsia" w:cstheme="minorEastAsia"/>
        </w:rPr>
      </w:pPr>
      <w:r>
        <w:rPr>
          <w:rFonts w:hint="eastAsia" w:asciiTheme="minorEastAsia" w:hAnsiTheme="minorEastAsia" w:eastAsiaTheme="minorEastAsia" w:cstheme="minorEastAsia"/>
        </w:rPr>
        <w:t>（8）协助采购人规范硬件管理维护标准化工作。</w:t>
      </w:r>
    </w:p>
    <w:p>
      <w:pPr>
        <w:pStyle w:val="7"/>
        <w:numPr>
          <w:ilvl w:val="3"/>
          <w:numId w:val="2"/>
        </w:numPr>
        <w:spacing w:before="156" w:beforeLines="50" w:after="156" w:afterLines="50"/>
        <w:rPr>
          <w:rFonts w:asciiTheme="minorEastAsia" w:hAnsiTheme="minorEastAsia" w:eastAsiaTheme="minorEastAsia" w:cstheme="minorEastAsia"/>
          <w:sz w:val="28"/>
          <w:szCs w:val="24"/>
        </w:rPr>
      </w:pPr>
      <w:bookmarkStart w:id="53" w:name="_Toc18303"/>
      <w:bookmarkStart w:id="54" w:name="_Toc21894934"/>
      <w:bookmarkStart w:id="55" w:name="_Toc46739373"/>
      <w:bookmarkStart w:id="56" w:name="_Toc35982490"/>
      <w:bookmarkStart w:id="57" w:name="_Toc26826325"/>
      <w:r>
        <w:rPr>
          <w:rFonts w:hint="eastAsia" w:asciiTheme="minorEastAsia" w:hAnsiTheme="minorEastAsia" w:eastAsiaTheme="minorEastAsia" w:cstheme="minorEastAsia"/>
          <w:sz w:val="28"/>
          <w:szCs w:val="24"/>
        </w:rPr>
        <w:t>软件平台及信息资源维护</w:t>
      </w:r>
      <w:bookmarkEnd w:id="53"/>
      <w:bookmarkEnd w:id="54"/>
      <w:bookmarkEnd w:id="55"/>
      <w:bookmarkEnd w:id="56"/>
      <w:bookmarkEnd w:id="57"/>
    </w:p>
    <w:p>
      <w:pPr>
        <w:spacing w:line="360" w:lineRule="auto"/>
        <w:ind w:left="142"/>
        <w:rPr>
          <w:rFonts w:asciiTheme="minorEastAsia" w:hAnsiTheme="minorEastAsia" w:eastAsiaTheme="minorEastAsia" w:cstheme="minorEastAsia"/>
        </w:rPr>
      </w:pPr>
      <w:r>
        <w:rPr>
          <w:rFonts w:hint="eastAsia" w:asciiTheme="minorEastAsia" w:hAnsiTheme="minorEastAsia" w:eastAsiaTheme="minorEastAsia" w:cstheme="minorEastAsia"/>
        </w:rPr>
        <w:t>（1）软件平台日常运行检查和监测管理</w:t>
      </w:r>
    </w:p>
    <w:p>
      <w:pPr>
        <w:spacing w:line="360" w:lineRule="auto"/>
        <w:ind w:left="142"/>
        <w:rPr>
          <w:rFonts w:asciiTheme="minorEastAsia" w:hAnsiTheme="minorEastAsia" w:eastAsiaTheme="minorEastAsia" w:cstheme="minorEastAsia"/>
        </w:rPr>
      </w:pPr>
      <w:r>
        <w:rPr>
          <w:rFonts w:hint="eastAsia" w:asciiTheme="minorEastAsia" w:hAnsiTheme="minorEastAsia" w:eastAsiaTheme="minorEastAsia" w:cstheme="minorEastAsia"/>
        </w:rPr>
        <w:t>（2）系统故障检测及排除；</w:t>
      </w:r>
    </w:p>
    <w:p>
      <w:pPr>
        <w:spacing w:line="360" w:lineRule="auto"/>
        <w:ind w:left="142"/>
        <w:rPr>
          <w:rFonts w:asciiTheme="minorEastAsia" w:hAnsiTheme="minorEastAsia" w:eastAsiaTheme="minorEastAsia" w:cstheme="minorEastAsia"/>
        </w:rPr>
      </w:pPr>
      <w:r>
        <w:rPr>
          <w:rFonts w:hint="eastAsia" w:asciiTheme="minorEastAsia" w:hAnsiTheme="minorEastAsia" w:eastAsiaTheme="minorEastAsia" w:cstheme="minorEastAsia"/>
        </w:rPr>
        <w:t>（3）应用系统功能优化、调整服务及功能需求的二次开发；</w:t>
      </w:r>
    </w:p>
    <w:p>
      <w:pPr>
        <w:spacing w:line="360" w:lineRule="auto"/>
        <w:ind w:left="142"/>
        <w:rPr>
          <w:rFonts w:asciiTheme="minorEastAsia" w:hAnsiTheme="minorEastAsia" w:eastAsiaTheme="minorEastAsia" w:cstheme="minorEastAsia"/>
        </w:rPr>
      </w:pPr>
      <w:r>
        <w:rPr>
          <w:rFonts w:hint="eastAsia" w:asciiTheme="minorEastAsia" w:hAnsiTheme="minorEastAsia" w:eastAsiaTheme="minorEastAsia" w:cstheme="minorEastAsia"/>
        </w:rPr>
        <w:t>（4）根据备份策略定时进行系统及数据的备份，对重点数据要求能够进行定时备份；</w:t>
      </w:r>
    </w:p>
    <w:p>
      <w:pPr>
        <w:spacing w:line="360" w:lineRule="auto"/>
        <w:ind w:left="142"/>
        <w:rPr>
          <w:rFonts w:asciiTheme="minorEastAsia" w:hAnsiTheme="minorEastAsia" w:eastAsiaTheme="minorEastAsia" w:cstheme="minorEastAsia"/>
        </w:rPr>
      </w:pPr>
      <w:r>
        <w:rPr>
          <w:rFonts w:hint="eastAsia" w:asciiTheme="minorEastAsia" w:hAnsiTheme="minorEastAsia" w:eastAsiaTheme="minorEastAsia" w:cstheme="minorEastAsia"/>
        </w:rPr>
        <w:t>（5）应急响应服务；</w:t>
      </w:r>
    </w:p>
    <w:p>
      <w:pPr>
        <w:spacing w:line="360" w:lineRule="auto"/>
        <w:ind w:left="142"/>
        <w:rPr>
          <w:rFonts w:asciiTheme="minorEastAsia" w:hAnsiTheme="minorEastAsia" w:eastAsiaTheme="minorEastAsia" w:cstheme="minorEastAsia"/>
        </w:rPr>
      </w:pPr>
      <w:r>
        <w:rPr>
          <w:rFonts w:hint="eastAsia" w:asciiTheme="minorEastAsia" w:hAnsiTheme="minorEastAsia" w:eastAsiaTheme="minorEastAsia" w:cstheme="minorEastAsia"/>
        </w:rPr>
        <w:t>（6）协助采购人规范计算机终端软件安装标准化工作；</w:t>
      </w:r>
    </w:p>
    <w:p>
      <w:pPr>
        <w:spacing w:line="360" w:lineRule="auto"/>
        <w:ind w:left="142"/>
        <w:rPr>
          <w:rFonts w:asciiTheme="minorEastAsia" w:hAnsiTheme="minorEastAsia" w:eastAsiaTheme="minorEastAsia" w:cstheme="minorEastAsia"/>
        </w:rPr>
      </w:pPr>
    </w:p>
    <w:p>
      <w:pPr>
        <w:pStyle w:val="5"/>
        <w:numPr>
          <w:ilvl w:val="2"/>
          <w:numId w:val="2"/>
        </w:numPr>
        <w:spacing w:before="156" w:after="156"/>
        <w:rPr>
          <w:rFonts w:asciiTheme="minorEastAsia" w:hAnsiTheme="minorEastAsia" w:eastAsiaTheme="minorEastAsia" w:cstheme="minorEastAsia"/>
          <w:sz w:val="28"/>
          <w:szCs w:val="28"/>
        </w:rPr>
      </w:pPr>
      <w:bookmarkStart w:id="58" w:name="_Toc46739374"/>
      <w:bookmarkStart w:id="59" w:name="_Toc20828"/>
      <w:bookmarkStart w:id="60" w:name="_Toc35982491"/>
      <w:bookmarkStart w:id="61" w:name="_Toc26826326"/>
      <w:r>
        <w:rPr>
          <w:rFonts w:hint="eastAsia" w:asciiTheme="minorEastAsia" w:hAnsiTheme="minorEastAsia" w:eastAsiaTheme="minorEastAsia" w:cstheme="minorEastAsia"/>
          <w:sz w:val="28"/>
          <w:szCs w:val="28"/>
        </w:rPr>
        <w:t>运维服务要求</w:t>
      </w:r>
      <w:bookmarkEnd w:id="58"/>
      <w:bookmarkEnd w:id="59"/>
      <w:bookmarkEnd w:id="60"/>
      <w:bookmarkEnd w:id="61"/>
    </w:p>
    <w:p>
      <w:pPr>
        <w:spacing w:line="360" w:lineRule="auto"/>
        <w:ind w:left="142"/>
        <w:rPr>
          <w:rFonts w:asciiTheme="minorEastAsia" w:hAnsiTheme="minorEastAsia" w:eastAsiaTheme="minorEastAsia" w:cstheme="minorEastAsia"/>
        </w:rPr>
      </w:pPr>
      <w:r>
        <w:rPr>
          <w:rFonts w:hint="eastAsia" w:asciiTheme="minorEastAsia" w:hAnsiTheme="minorEastAsia" w:eastAsiaTheme="minorEastAsia" w:cstheme="minorEastAsia"/>
        </w:rPr>
        <w:t>（1）需提供全年7×24小时售后服务，30分钟内电话响应服务，对于系统临时出现的使用、操作或其他非故障的简单问题，需及时提供线上指导，一般2小时内解决；同时当遇到电话无法解决的故障时，需承诺会在4小时之内到达用户现场，并在8小时之内排除解决故障（特大故障除外）；</w:t>
      </w:r>
    </w:p>
    <w:p>
      <w:pPr>
        <w:spacing w:line="360" w:lineRule="auto"/>
        <w:ind w:left="142"/>
        <w:rPr>
          <w:rFonts w:asciiTheme="minorEastAsia" w:hAnsiTheme="minorEastAsia" w:eastAsiaTheme="minorEastAsia" w:cstheme="minorEastAsia"/>
        </w:rPr>
      </w:pPr>
      <w:r>
        <w:rPr>
          <w:rFonts w:hint="eastAsia" w:asciiTheme="minorEastAsia" w:hAnsiTheme="minorEastAsia" w:eastAsiaTheme="minorEastAsia" w:cstheme="minorEastAsia"/>
        </w:rPr>
        <w:t>（2）供应商必须提供完善的售后服务方案，服务内容包含但不限于：系统平台日常维护、BUG修改、应急响应、二次开发、用户操作答疑等；</w:t>
      </w:r>
    </w:p>
    <w:p>
      <w:pPr>
        <w:spacing w:line="360" w:lineRule="auto"/>
        <w:ind w:left="142"/>
        <w:rPr>
          <w:rFonts w:asciiTheme="minorEastAsia" w:hAnsiTheme="minorEastAsia" w:eastAsiaTheme="minorEastAsia" w:cstheme="minorEastAsia"/>
        </w:rPr>
      </w:pPr>
      <w:r>
        <w:rPr>
          <w:rFonts w:hint="eastAsia" w:asciiTheme="minorEastAsia" w:hAnsiTheme="minorEastAsia" w:eastAsiaTheme="minorEastAsia" w:cstheme="minorEastAsia"/>
        </w:rPr>
        <w:t>（3）供应商必须提供完善的用户培训计划、培训方案，并承诺按用户要求定期开展培训。</w:t>
      </w:r>
    </w:p>
    <w:p>
      <w:pPr>
        <w:pStyle w:val="4"/>
        <w:numPr>
          <w:ilvl w:val="1"/>
          <w:numId w:val="2"/>
        </w:numPr>
        <w:spacing w:before="156" w:after="156"/>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项目建设周期</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80"/>
        <w:gridCol w:w="1737"/>
        <w:gridCol w:w="1687"/>
        <w:gridCol w:w="1052"/>
        <w:gridCol w:w="525"/>
        <w:gridCol w:w="2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48"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体系分类</w:t>
            </w:r>
          </w:p>
        </w:tc>
        <w:tc>
          <w:tcPr>
            <w:tcW w:w="1042"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模块名称</w:t>
            </w:r>
          </w:p>
        </w:tc>
        <w:tc>
          <w:tcPr>
            <w:tcW w:w="1011"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分项</w:t>
            </w:r>
          </w:p>
        </w:tc>
        <w:tc>
          <w:tcPr>
            <w:tcW w:w="631"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类型</w:t>
            </w:r>
          </w:p>
        </w:tc>
        <w:tc>
          <w:tcPr>
            <w:tcW w:w="315"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1350"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教学一体化</w:t>
            </w:r>
          </w:p>
        </w:tc>
        <w:tc>
          <w:tcPr>
            <w:tcW w:w="20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项目化学习系统</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软件开发</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不晚于合同签订后1年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6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研训一体化</w:t>
            </w:r>
          </w:p>
        </w:tc>
        <w:tc>
          <w:tcPr>
            <w:tcW w:w="20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教研活动管理系统</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软件开发</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不晚于合同签订后1年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0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教师培训管理系统</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软件开发</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不晚于合同签订后1年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0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日常业务管理系统</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软件开发</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不晚于合同签订后1年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评价一体化</w:t>
            </w:r>
          </w:p>
        </w:tc>
        <w:tc>
          <w:tcPr>
            <w:tcW w:w="20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“三力”综评系统</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软件产品</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不晚于2022年12月30日前交付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0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学生数字画像</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软件产品</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不晚于2022年12月30日前交付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6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服务一体化</w:t>
            </w:r>
          </w:p>
        </w:tc>
        <w:tc>
          <w:tcPr>
            <w:tcW w:w="20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统一身份认证管理对接</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软件开发</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不晚于合同签订后1年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5" w:hRule="atLeast"/>
        </w:trPr>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0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应用系统整合对接</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软件开发</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不晚于合同签订后1年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5" w:hRule="atLeast"/>
        </w:trPr>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0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个性化界面管理对接</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软件开发</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不晚于合同签订后1年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5" w:hRule="atLeast"/>
        </w:trPr>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0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智能图片识别系统对接</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软件开发</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不晚于合同签订后1年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环境一体化</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校园高速网络覆盖</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高速网络覆盖配套硬件</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硬件采购及施工</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不晚于2022年12月30日前交付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交互式电子班牌</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交互式电子班牌软件</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软件开发</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不晚于2022年12月30日前交付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交互式电子班牌硬件及配套设备</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硬件采购及施工</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不晚于2022年12月30日前交付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交互式PAD应用</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交互式电子班牌硬件及配套设备</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硬件采购及施工</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1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不晚于2021年12月30日前交付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体质管理一体化</w:t>
            </w:r>
          </w:p>
        </w:tc>
        <w:tc>
          <w:tcPr>
            <w:tcW w:w="10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智慧体育数字化系统软件</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智慧体育数字化系统</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软件开发</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不晚于合同签订后1年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智慧体育数字化系统配套设备</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硬件采购及施工</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不晚于2022年12月30日前交付</w:t>
            </w:r>
          </w:p>
        </w:tc>
      </w:tr>
    </w:tbl>
    <w:p>
      <w:pPr>
        <w:pStyle w:val="10"/>
        <w:keepNext w:val="0"/>
        <w:keepLines w:val="0"/>
        <w:widowControl/>
        <w:suppressLineNumbers w:val="0"/>
        <w:spacing w:before="0" w:beforeAutospacing="0" w:after="0" w:afterAutospacing="0"/>
        <w:ind w:left="0" w:right="0"/>
        <w:jc w:val="left"/>
        <w:rPr>
          <w:rFonts w:ascii="Helvetica" w:hAnsi="Helvetica" w:eastAsia="Helvetica" w:cs="Helvetica"/>
          <w:kern w:val="0"/>
          <w:sz w:val="24"/>
          <w:szCs w:val="24"/>
          <w:lang w:val="en-US" w:eastAsia="zh-CN" w:bidi="ar"/>
        </w:rPr>
      </w:pPr>
    </w:p>
    <w:p>
      <w:pPr>
        <w:pStyle w:val="4"/>
        <w:numPr>
          <w:ilvl w:val="1"/>
          <w:numId w:val="2"/>
        </w:numPr>
        <w:spacing w:before="156" w:after="15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人员配备要求</w:t>
      </w:r>
    </w:p>
    <w:p>
      <w:pPr>
        <w:adjustRightInd w:val="0"/>
        <w:snapToGrid w:val="0"/>
        <w:spacing w:line="360" w:lineRule="auto"/>
        <w:ind w:firstLine="42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项目经理具有PMP 证书和相应行业专业背景和经验；其他人员应具有相应行业专业背景和经验，均为本单位职工。</w:t>
      </w:r>
    </w:p>
    <w:p>
      <w:pPr>
        <w:adjustRightInd w:val="0"/>
        <w:snapToGrid w:val="0"/>
        <w:spacing w:line="360" w:lineRule="auto"/>
        <w:ind w:firstLine="42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中标单位在投标响应文件中需承诺，招标单位认定的项目负责人及专业技术人员是本单位职工和该项目实施现场的实际操作者，应具有类似本项目的实施经验，并应在软件应用调研</w:t>
      </w:r>
      <w:r>
        <w:rPr>
          <w:rFonts w:hint="default"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安装、试运行等期间常驻项目现场。</w:t>
      </w:r>
    </w:p>
    <w:p>
      <w:pPr>
        <w:adjustRightInd w:val="0"/>
        <w:snapToGrid w:val="0"/>
        <w:spacing w:line="360" w:lineRule="auto"/>
        <w:ind w:firstLine="42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未经采购单位同意，中标单位不得调换或撤离上述人员。如采购单位认为有必要，可要求中标单位对上述人员中的部分人员作出更好的调整。</w:t>
      </w:r>
    </w:p>
    <w:p>
      <w:pPr>
        <w:pStyle w:val="4"/>
        <w:numPr>
          <w:ilvl w:val="1"/>
          <w:numId w:val="2"/>
        </w:numPr>
        <w:spacing w:before="156" w:after="15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所有权、知识产权和保密要求</w:t>
      </w:r>
    </w:p>
    <w:p>
      <w:pPr>
        <w:adjustRightInd w:val="0"/>
        <w:snapToGrid w:val="0"/>
        <w:spacing w:line="360" w:lineRule="auto"/>
        <w:ind w:firstLine="42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采购人采购的图文、音视频、课程资源等所有权、知识产权归采购人所有,采购人委托开发软件(包括软件、源程序、数据文件、文档、记录、工作日志或其它和该合同有关资料)的所有权、知识产权归采购人所有。中标人向采购人交付使用的软件、产品等已享有知识产权的,采购人可在合同文件明确的范围内自主使用。</w:t>
      </w:r>
    </w:p>
    <w:p>
      <w:pPr>
        <w:adjustRightInd w:val="0"/>
        <w:snapToGrid w:val="0"/>
        <w:spacing w:line="360" w:lineRule="auto"/>
        <w:ind w:firstLine="42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中标供应商应妥善保存系统及平台的声音、图像和数据信息。系统及平台信息所有权和使用权都属采购人所有。未经采购人允许,中标供应商无权使用、转让或处理系统中的声音、图像和数据信息。</w:t>
      </w:r>
    </w:p>
    <w:p>
      <w:pPr>
        <w:adjustRightInd w:val="0"/>
        <w:snapToGrid w:val="0"/>
        <w:spacing w:line="360" w:lineRule="auto"/>
        <w:ind w:firstLine="420"/>
        <w:rPr>
          <w:rFonts w:hint="eastAsia"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中标人提供软件产品（包括软件载体和文档）和相关系统接口,仅限于采购人使用,未经采购人书面许可不能对外转让。软件不加密,不限制采购人安装次数和安装的终端数量。</w:t>
      </w:r>
    </w:p>
    <w:p>
      <w:pPr>
        <w:adjustRightInd w:val="0"/>
        <w:snapToGrid w:val="0"/>
        <w:spacing w:line="360" w:lineRule="auto"/>
        <w:ind w:firstLine="420"/>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中标人应当保证其交付给采购人的软件开发成果不侵犯任何第三方的合法权益。如发生第三方指控采购人实施的技术侵权的,中标人应当承担相应责任。</w:t>
      </w:r>
    </w:p>
    <w:p>
      <w:pPr>
        <w:adjustRightInd w:val="0"/>
        <w:snapToGrid w:val="0"/>
        <w:spacing w:line="360" w:lineRule="auto"/>
        <w:ind w:firstLine="420"/>
        <w:rPr>
          <w:rFonts w:hint="eastAsia"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中标人需保守因本项目执行而获得的采购人所有资料(包括信息账号、图表、文字、计算过程、电子文件、访谈记录、现场实测数据及采购人相关工作程序等)秘密,不得利用工作之便外泄资料或做其他用途,否则中标人需承担由此引起的法律责任和赔偿采购人的经济损失。</w:t>
      </w:r>
    </w:p>
    <w:p>
      <w:pPr>
        <w:pStyle w:val="4"/>
        <w:numPr>
          <w:ilvl w:val="1"/>
          <w:numId w:val="2"/>
        </w:numPr>
        <w:spacing w:before="156" w:after="15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验收</w:t>
      </w:r>
    </w:p>
    <w:p>
      <w:pPr>
        <w:adjustRightInd w:val="0"/>
        <w:snapToGrid w:val="0"/>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中标人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pPr>
        <w:spacing w:line="360" w:lineRule="auto"/>
        <w:rPr>
          <w:rFonts w:asciiTheme="minorEastAsia" w:hAnsiTheme="minorEastAsia" w:eastAsiaTheme="minorEastAsia" w:cstheme="minorEastAsia"/>
        </w:rPr>
      </w:pPr>
      <w:r>
        <w:rPr>
          <w:rStyle w:val="22"/>
          <w:rFonts w:hint="eastAsia" w:asciiTheme="minorEastAsia" w:hAnsiTheme="minorEastAsia" w:eastAsiaTheme="minorEastAsia" w:cstheme="minorEastAsia"/>
          <w:lang w:eastAsia="zh-CN"/>
        </w:rPr>
        <w:t xml:space="preserve">   </w:t>
      </w:r>
      <w:r>
        <w:rPr>
          <w:rStyle w:val="22"/>
          <w:rFonts w:hint="eastAsia" w:asciiTheme="minorEastAsia" w:hAnsiTheme="minorEastAsia" w:eastAsiaTheme="minorEastAsia" w:cstheme="minorEastAsia"/>
          <w:sz w:val="21"/>
          <w:szCs w:val="21"/>
          <w:lang w:eastAsia="zh-CN"/>
        </w:rPr>
        <w:t>本项目由第三方监理公司实施验收。</w:t>
      </w:r>
    </w:p>
    <w:p>
      <w:pPr>
        <w:rPr>
          <w:rFonts w:asciiTheme="minorEastAsia" w:hAnsiTheme="minorEastAsia" w:eastAsiaTheme="minorEastAsia" w:cstheme="minorEastAsia"/>
        </w:rPr>
      </w:pPr>
    </w:p>
    <w:p>
      <w:pPr>
        <w:pStyle w:val="4"/>
        <w:numPr>
          <w:ilvl w:val="1"/>
          <w:numId w:val="2"/>
        </w:numPr>
        <w:spacing w:before="156" w:after="156"/>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付款条件</w:t>
      </w:r>
    </w:p>
    <w:p>
      <w:pPr>
        <w:numPr>
          <w:ilvl w:val="0"/>
          <w:numId w:val="5"/>
        </w:numPr>
        <w:spacing w:line="360" w:lineRule="auto"/>
        <w:ind w:firstLine="420" w:firstLineChars="200"/>
        <w:rPr>
          <w:highlight w:val="none"/>
        </w:rPr>
      </w:pPr>
      <w:r>
        <w:rPr>
          <w:rFonts w:hint="eastAsia" w:asciiTheme="minorEastAsia" w:hAnsiTheme="minorEastAsia" w:eastAsiaTheme="minorEastAsia" w:cstheme="minorEastAsia"/>
          <w:highlight w:val="none"/>
        </w:rPr>
        <w:t>合同签订后，支付合同价的</w:t>
      </w:r>
      <w:r>
        <w:rPr>
          <w:rFonts w:hint="default" w:asciiTheme="minorEastAsia" w:hAnsiTheme="minorEastAsia" w:cstheme="minorEastAsia"/>
          <w:highlight w:val="none"/>
        </w:rPr>
        <w:t>5</w:t>
      </w:r>
      <w:r>
        <w:rPr>
          <w:rFonts w:hint="eastAsia" w:asciiTheme="minorEastAsia" w:hAnsiTheme="minorEastAsia" w:eastAsiaTheme="minorEastAsia" w:cstheme="minorEastAsia"/>
          <w:highlight w:val="none"/>
        </w:rPr>
        <w:t>0%；</w:t>
      </w:r>
    </w:p>
    <w:p>
      <w:pPr>
        <w:numPr>
          <w:ilvl w:val="0"/>
          <w:numId w:val="5"/>
        </w:num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完成建设、测试、调试、试运行并且上线后，支付合同价的</w:t>
      </w:r>
      <w:r>
        <w:rPr>
          <w:rFonts w:hint="default" w:asciiTheme="minorEastAsia" w:hAnsiTheme="minorEastAsia" w:cstheme="minorEastAsia"/>
        </w:rPr>
        <w:t>3</w:t>
      </w:r>
      <w:r>
        <w:rPr>
          <w:rFonts w:hint="eastAsia" w:asciiTheme="minorEastAsia" w:hAnsiTheme="minorEastAsia" w:eastAsiaTheme="minorEastAsia" w:cstheme="minorEastAsia"/>
        </w:rPr>
        <w:t>0%；</w:t>
      </w:r>
    </w:p>
    <w:p>
      <w:pPr>
        <w:spacing w:line="360" w:lineRule="auto"/>
        <w:ind w:firstLine="420" w:firstLineChars="200"/>
        <w:rPr>
          <w:rFonts w:hint="eastAsia"/>
          <w:lang w:val="en-US" w:eastAsia="zh-Hans"/>
        </w:rPr>
      </w:pPr>
      <w:r>
        <w:rPr>
          <w:rFonts w:hint="eastAsia" w:asciiTheme="minorEastAsia" w:hAnsiTheme="minorEastAsia" w:eastAsiaTheme="minorEastAsia" w:cstheme="minorEastAsia"/>
        </w:rPr>
        <w:t>3）项目验收通过后，支付合同价的</w:t>
      </w:r>
      <w:r>
        <w:rPr>
          <w:rFonts w:hint="default" w:asciiTheme="minorEastAsia" w:hAnsiTheme="minorEastAsia" w:cstheme="minorEastAsia"/>
        </w:rPr>
        <w:t>2</w:t>
      </w:r>
      <w:r>
        <w:rPr>
          <w:rFonts w:hint="eastAsia" w:asciiTheme="minorEastAsia" w:hAnsiTheme="minorEastAsia" w:eastAsiaTheme="minorEastAsia" w:cstheme="minorEastAsia"/>
        </w:rPr>
        <w:t>0%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panose1 w:val="020B0504020202030204"/>
    <w:charset w:val="00"/>
    <w:family w:val="auto"/>
    <w:pitch w:val="default"/>
    <w:sig w:usb0="00000007"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F19EE"/>
    <w:multiLevelType w:val="multilevel"/>
    <w:tmpl w:val="0BDF19EE"/>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67774A9"/>
    <w:multiLevelType w:val="multilevel"/>
    <w:tmpl w:val="467774A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234D17"/>
    <w:multiLevelType w:val="singleLevel"/>
    <w:tmpl w:val="61234D17"/>
    <w:lvl w:ilvl="0" w:tentative="0">
      <w:start w:val="1"/>
      <w:numFmt w:val="decimal"/>
      <w:suff w:val="nothing"/>
      <w:lvlText w:val="%1）"/>
      <w:lvlJc w:val="left"/>
    </w:lvl>
  </w:abstractNum>
  <w:abstractNum w:abstractNumId="3">
    <w:nsid w:val="68804601"/>
    <w:multiLevelType w:val="multilevel"/>
    <w:tmpl w:val="68804601"/>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765E51DD"/>
    <w:multiLevelType w:val="multilevel"/>
    <w:tmpl w:val="765E51DD"/>
    <w:lvl w:ilvl="0" w:tentative="0">
      <w:start w:val="1"/>
      <w:numFmt w:val="decimal"/>
      <w:pStyle w:val="3"/>
      <w:lvlText w:val="%1"/>
      <w:lvlJc w:val="left"/>
      <w:pPr>
        <w:ind w:left="432" w:hanging="432"/>
      </w:pPr>
    </w:lvl>
    <w:lvl w:ilvl="1" w:tentative="0">
      <w:start w:val="1"/>
      <w:numFmt w:val="decimal"/>
      <w:pStyle w:val="4"/>
      <w:lvlText w:val="%1.%2"/>
      <w:lvlJc w:val="left"/>
      <w:pPr>
        <w:ind w:left="576" w:hanging="576"/>
      </w:pPr>
    </w:lvl>
    <w:lvl w:ilvl="2" w:tentative="0">
      <w:start w:val="1"/>
      <w:numFmt w:val="decimal"/>
      <w:pStyle w:val="5"/>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3FEFEBFC"/>
    <w:rsid w:val="077F7B9F"/>
    <w:rsid w:val="17FDEE03"/>
    <w:rsid w:val="30FFCFB7"/>
    <w:rsid w:val="3FEFEBFC"/>
    <w:rsid w:val="464AAA72"/>
    <w:rsid w:val="4A4D0CA7"/>
    <w:rsid w:val="4BEB91EC"/>
    <w:rsid w:val="5BABD413"/>
    <w:rsid w:val="66BF62BD"/>
    <w:rsid w:val="6FDA1352"/>
    <w:rsid w:val="708E0EB1"/>
    <w:rsid w:val="730262F7"/>
    <w:rsid w:val="76FD0BCB"/>
    <w:rsid w:val="774F8B38"/>
    <w:rsid w:val="77DEF7C7"/>
    <w:rsid w:val="79D26C13"/>
    <w:rsid w:val="7DCD238D"/>
    <w:rsid w:val="7DFFCFD2"/>
    <w:rsid w:val="7EF945D2"/>
    <w:rsid w:val="7FFF4474"/>
    <w:rsid w:val="B76C8261"/>
    <w:rsid w:val="BAAFE7E2"/>
    <w:rsid w:val="E5F29AD3"/>
    <w:rsid w:val="EDFAA2ED"/>
    <w:rsid w:val="F1BF8748"/>
    <w:rsid w:val="F7FB4531"/>
    <w:rsid w:val="FA975210"/>
    <w:rsid w:val="FB2FC3C9"/>
    <w:rsid w:val="FBFAFBD5"/>
    <w:rsid w:val="FDFD2110"/>
    <w:rsid w:val="FDFFE877"/>
    <w:rsid w:val="FE8EA453"/>
    <w:rsid w:val="FFAE9C33"/>
    <w:rsid w:val="FFFF382F"/>
    <w:rsid w:val="FFFFC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spacing w:line="578" w:lineRule="auto"/>
      <w:ind w:left="431" w:hanging="431"/>
      <w:outlineLvl w:val="0"/>
    </w:pPr>
    <w:rPr>
      <w:b/>
      <w:bCs/>
      <w:kern w:val="44"/>
      <w:sz w:val="44"/>
      <w:szCs w:val="44"/>
    </w:rPr>
  </w:style>
  <w:style w:type="paragraph" w:styleId="4">
    <w:name w:val="heading 2"/>
    <w:basedOn w:val="1"/>
    <w:next w:val="1"/>
    <w:unhideWhenUsed/>
    <w:qFormat/>
    <w:uiPriority w:val="0"/>
    <w:pPr>
      <w:keepNext/>
      <w:keepLines/>
      <w:numPr>
        <w:ilvl w:val="1"/>
        <w:numId w:val="1"/>
      </w:numPr>
      <w:spacing w:line="415" w:lineRule="auto"/>
      <w:ind w:left="578" w:hanging="578"/>
      <w:outlineLvl w:val="1"/>
    </w:pPr>
    <w:rPr>
      <w:rFonts w:asciiTheme="majorHAnsi" w:hAnsiTheme="majorHAnsi" w:eastAsiaTheme="majorEastAsia" w:cstheme="majorBidi"/>
      <w:b/>
      <w:bCs/>
      <w:sz w:val="32"/>
      <w:szCs w:val="32"/>
    </w:rPr>
  </w:style>
  <w:style w:type="paragraph" w:styleId="5">
    <w:name w:val="heading 3"/>
    <w:basedOn w:val="1"/>
    <w:next w:val="6"/>
    <w:unhideWhenUsed/>
    <w:qFormat/>
    <w:uiPriority w:val="0"/>
    <w:pPr>
      <w:keepNext/>
      <w:keepLines/>
      <w:numPr>
        <w:ilvl w:val="2"/>
        <w:numId w:val="1"/>
      </w:numPr>
      <w:spacing w:line="415" w:lineRule="auto"/>
      <w:outlineLvl w:val="2"/>
    </w:pPr>
    <w:rPr>
      <w:bCs/>
      <w:sz w:val="30"/>
      <w:szCs w:val="32"/>
    </w:rPr>
  </w:style>
  <w:style w:type="paragraph" w:styleId="7">
    <w:name w:val="heading 4"/>
    <w:basedOn w:val="1"/>
    <w:next w:val="1"/>
    <w:unhideWhenUsed/>
    <w:qFormat/>
    <w:uiPriority w:val="0"/>
    <w:pPr>
      <w:keepNext/>
      <w:keepLines/>
      <w:spacing w:line="360" w:lineRule="auto"/>
      <w:outlineLvl w:val="3"/>
    </w:pPr>
    <w:rPr>
      <w:rFonts w:ascii="Arial" w:hAnsi="Arial"/>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120" w:after="120" w:line="264" w:lineRule="auto"/>
    </w:pPr>
    <w:rPr>
      <w:szCs w:val="20"/>
    </w:rPr>
  </w:style>
  <w:style w:type="paragraph" w:styleId="6">
    <w:name w:val="Normal Indent"/>
    <w:basedOn w:val="1"/>
    <w:qFormat/>
    <w:uiPriority w:val="0"/>
    <w:pPr>
      <w:ind w:firstLine="480"/>
    </w:pPr>
    <w:rPr>
      <w:szCs w:val="20"/>
    </w:rPr>
  </w:style>
  <w:style w:type="paragraph" w:styleId="8">
    <w:name w:val="annotation text"/>
    <w:basedOn w:val="1"/>
    <w:qFormat/>
    <w:uiPriority w:val="0"/>
    <w:pPr>
      <w:jc w:val="left"/>
    </w:pPr>
  </w:style>
  <w:style w:type="paragraph" w:styleId="9">
    <w:name w:val="Body Text Indent"/>
    <w:basedOn w:val="1"/>
    <w:uiPriority w:val="0"/>
    <w:pPr>
      <w:widowControl/>
      <w:spacing w:line="460" w:lineRule="exact"/>
      <w:ind w:firstLine="570"/>
    </w:pPr>
    <w:rPr>
      <w:rFonts w:ascii="楷体_GB2312" w:eastAsia="楷体_GB2312"/>
      <w:kern w:val="0"/>
      <w:sz w:val="28"/>
      <w:szCs w:val="20"/>
    </w:rPr>
  </w:style>
  <w:style w:type="paragraph" w:styleId="10">
    <w:name w:val="Normal (Web)"/>
    <w:basedOn w:val="1"/>
    <w:qFormat/>
    <w:uiPriority w:val="0"/>
    <w:rPr>
      <w:sz w:val="24"/>
    </w:rPr>
  </w:style>
  <w:style w:type="paragraph" w:styleId="11">
    <w:name w:val="Body Text First Indent 2"/>
    <w:basedOn w:val="9"/>
    <w:qFormat/>
    <w:uiPriority w:val="0"/>
    <w:pPr>
      <w:widowControl w:val="0"/>
      <w:spacing w:after="120" w:line="240" w:lineRule="auto"/>
      <w:ind w:left="420" w:leftChars="200" w:firstLine="420" w:firstLineChars="200"/>
    </w:pPr>
    <w:rPr>
      <w:rFonts w:ascii="Times New Roman" w:eastAsia="宋体"/>
      <w:kern w:val="2"/>
      <w:sz w:val="21"/>
      <w:szCs w:val="24"/>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列表段落1"/>
    <w:basedOn w:val="1"/>
    <w:qFormat/>
    <w:uiPriority w:val="34"/>
    <w:pPr>
      <w:ind w:firstLine="420" w:firstLineChars="200"/>
    </w:pPr>
  </w:style>
  <w:style w:type="paragraph" w:customStyle="1" w:styleId="16">
    <w:name w:val="无间隔1"/>
    <w:basedOn w:val="1"/>
    <w:qFormat/>
    <w:uiPriority w:val="1"/>
    <w:pPr>
      <w:spacing w:line="360" w:lineRule="auto"/>
      <w:ind w:firstLine="480" w:firstLineChars="200"/>
    </w:pPr>
    <w:rPr>
      <w:rFonts w:ascii="宋体" w:hAnsi="宋体"/>
      <w:sz w:val="24"/>
      <w:szCs w:val="22"/>
    </w:rPr>
  </w:style>
  <w:style w:type="character" w:customStyle="1" w:styleId="17">
    <w:name w:val="fontstyle01"/>
    <w:qFormat/>
    <w:uiPriority w:val="0"/>
    <w:rPr>
      <w:rFonts w:hint="eastAsia" w:ascii="宋体" w:hAnsi="宋体" w:eastAsia="宋体"/>
      <w:color w:val="000000"/>
      <w:sz w:val="22"/>
      <w:szCs w:val="22"/>
    </w:rPr>
  </w:style>
  <w:style w:type="character" w:customStyle="1" w:styleId="18">
    <w:name w:val="font21"/>
    <w:basedOn w:val="14"/>
    <w:qFormat/>
    <w:uiPriority w:val="0"/>
    <w:rPr>
      <w:rFonts w:ascii="font-weight : 400" w:hAnsi="font-weight : 400" w:eastAsia="font-weight : 400" w:cs="font-weight : 400"/>
      <w:color w:val="000000"/>
      <w:sz w:val="21"/>
      <w:szCs w:val="21"/>
      <w:u w:val="none"/>
    </w:rPr>
  </w:style>
  <w:style w:type="character" w:customStyle="1" w:styleId="19">
    <w:name w:val="font31"/>
    <w:basedOn w:val="14"/>
    <w:qFormat/>
    <w:uiPriority w:val="0"/>
    <w:rPr>
      <w:rFonts w:ascii="Calibri" w:hAnsi="Calibri" w:cs="Calibri"/>
      <w:color w:val="000000"/>
      <w:sz w:val="21"/>
      <w:szCs w:val="21"/>
      <w:u w:val="none"/>
    </w:rPr>
  </w:style>
  <w:style w:type="character" w:customStyle="1" w:styleId="20">
    <w:name w:val="font11"/>
    <w:basedOn w:val="14"/>
    <w:qFormat/>
    <w:uiPriority w:val="0"/>
    <w:rPr>
      <w:rFonts w:ascii="font-weight : 400" w:hAnsi="font-weight : 400" w:eastAsia="font-weight : 400" w:cs="font-weight : 400"/>
      <w:color w:val="000000"/>
      <w:sz w:val="18"/>
      <w:szCs w:val="18"/>
      <w:u w:val="none"/>
    </w:rPr>
  </w:style>
  <w:style w:type="paragraph" w:customStyle="1" w:styleId="21">
    <w:name w:val="List Paragraph"/>
    <w:basedOn w:val="1"/>
    <w:qFormat/>
    <w:uiPriority w:val="34"/>
    <w:pPr>
      <w:ind w:firstLine="420" w:firstLineChars="200"/>
    </w:pPr>
  </w:style>
  <w:style w:type="character" w:customStyle="1" w:styleId="22">
    <w:name w:val="msoins"/>
    <w:qFormat/>
    <w:uiPriority w:val="0"/>
    <w:rPr>
      <w:rFonts w:ascii="Arial" w:hAnsi="Arial" w:eastAsia="Times New Roman" w:cs="Times New Roman"/>
      <w:b/>
      <w:kern w:val="0"/>
      <w:sz w:val="24"/>
      <w:szCs w:val="24"/>
      <w:lang w:eastAsia="en-US"/>
    </w:rPr>
  </w:style>
  <w:style w:type="character" w:customStyle="1" w:styleId="23">
    <w:name w:val="font71"/>
    <w:basedOn w:val="14"/>
    <w:qFormat/>
    <w:uiPriority w:val="0"/>
    <w:rPr>
      <w:rFonts w:hint="default" w:ascii="Times New Roman" w:hAnsi="Times New Roman" w:cs="Times New Roman"/>
      <w:color w:val="000000"/>
      <w:sz w:val="18"/>
      <w:szCs w:val="18"/>
      <w:u w:val="none"/>
    </w:rPr>
  </w:style>
  <w:style w:type="character" w:customStyle="1" w:styleId="24">
    <w:name w:val="font81"/>
    <w:basedOn w:val="14"/>
    <w:qFormat/>
    <w:uiPriority w:val="0"/>
    <w:rPr>
      <w:rFonts w:hint="eastAsia" w:ascii="宋体" w:hAnsi="宋体" w:eastAsia="宋体" w:cs="宋体"/>
      <w:color w:val="000000"/>
      <w:sz w:val="18"/>
      <w:szCs w:val="18"/>
      <w:u w:val="none"/>
    </w:rPr>
  </w:style>
  <w:style w:type="character" w:customStyle="1" w:styleId="25">
    <w:name w:val="font101"/>
    <w:basedOn w:val="14"/>
    <w:qFormat/>
    <w:uiPriority w:val="0"/>
    <w:rPr>
      <w:rFonts w:ascii="font-weight : 400" w:hAnsi="font-weight : 400" w:eastAsia="font-weight : 400" w:cs="font-weight : 400"/>
      <w:color w:val="000000"/>
      <w:sz w:val="24"/>
      <w:szCs w:val="24"/>
      <w:u w:val="none"/>
    </w:rPr>
  </w:style>
  <w:style w:type="character" w:customStyle="1" w:styleId="26">
    <w:name w:val="font01"/>
    <w:basedOn w:val="14"/>
    <w:qFormat/>
    <w:uiPriority w:val="0"/>
    <w:rPr>
      <w:rFonts w:hint="eastAsia" w:ascii="宋体" w:hAnsi="宋体" w:eastAsia="宋体" w:cs="宋体"/>
      <w:color w:val="000000"/>
      <w:sz w:val="21"/>
      <w:szCs w:val="21"/>
      <w:u w:val="none"/>
    </w:rPr>
  </w:style>
  <w:style w:type="character" w:customStyle="1" w:styleId="27">
    <w:name w:val="font41"/>
    <w:basedOn w:val="14"/>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 w:type="paragraph" w:customStyle="1" w:styleId="29">
    <w:name w:val="p2"/>
    <w:basedOn w:val="1"/>
    <w:qFormat/>
    <w:uiPriority w:val="0"/>
    <w:pPr>
      <w:spacing w:before="0" w:beforeAutospacing="0" w:after="0" w:afterAutospacing="0"/>
      <w:ind w:left="0" w:right="0"/>
      <w:jc w:val="left"/>
    </w:pPr>
    <w:rPr>
      <w:rFonts w:ascii="Helvetica" w:hAnsi="Helvetica" w:eastAsia="Helvetica" w:cs="Helvetica"/>
      <w:kern w:val="0"/>
      <w:sz w:val="18"/>
      <w:szCs w:val="1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17137</Words>
  <Characters>19627</Characters>
  <Lines>0</Lines>
  <Paragraphs>0</Paragraphs>
  <TotalTime>5</TotalTime>
  <ScaleCrop>false</ScaleCrop>
  <LinksUpToDate>false</LinksUpToDate>
  <CharactersWithSpaces>19835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2022-06-23T13:30:00Z</dcterms:created>
  <dc:creator>zheng</dc:creator>
  <cp:lastModifiedBy>zheng</cp:lastModifiedBy>
  <dcterms:modified xsi:type="dcterms:W3CDTF">2022-10-08T02:36:05Z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CA78410BE2D3480D931F81BABFDB561F</vt:lpwstr>
  </property>
</Properties>
</file>