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33241" w14:textId="14C3BD57" w:rsidR="005117E2" w:rsidRPr="00AD062E" w:rsidRDefault="005117E2" w:rsidP="00E43B45">
      <w:pPr>
        <w:widowControl/>
        <w:spacing w:line="360" w:lineRule="auto"/>
        <w:jc w:val="center"/>
        <w:rPr>
          <w:rFonts w:ascii="微软雅黑" w:eastAsia="微软雅黑" w:hAnsi="微软雅黑" w:cs="宋体"/>
          <w:b/>
          <w:color w:val="000000"/>
          <w:kern w:val="0"/>
          <w:sz w:val="27"/>
          <w:szCs w:val="27"/>
        </w:rPr>
      </w:pPr>
      <w:r w:rsidRPr="00AD062E">
        <w:rPr>
          <w:rFonts w:ascii="宋体" w:eastAsia="宋体" w:hAnsi="宋体" w:cs="宋体" w:hint="eastAsia"/>
          <w:b/>
          <w:bCs/>
          <w:color w:val="000000"/>
          <w:kern w:val="0"/>
          <w:sz w:val="33"/>
          <w:szCs w:val="33"/>
        </w:rPr>
        <w:t>静安区</w:t>
      </w:r>
      <w:r w:rsidR="000F4334" w:rsidRPr="000F4334">
        <w:rPr>
          <w:rFonts w:ascii="宋体" w:eastAsia="宋体" w:hAnsi="宋体" w:cs="宋体" w:hint="eastAsia"/>
          <w:b/>
          <w:bCs/>
          <w:color w:val="000000"/>
          <w:kern w:val="0"/>
          <w:sz w:val="33"/>
          <w:szCs w:val="33"/>
        </w:rPr>
        <w:t>区域卫生信息平台日常运维</w:t>
      </w:r>
    </w:p>
    <w:p w14:paraId="259BE798" w14:textId="5FB59F9B" w:rsidR="005117E2" w:rsidRPr="009159B0" w:rsidRDefault="005117E2" w:rsidP="009159B0">
      <w:pPr>
        <w:pStyle w:val="1"/>
        <w:rPr>
          <w:rFonts w:ascii="微软雅黑" w:eastAsia="微软雅黑" w:hAnsi="微软雅黑"/>
        </w:rPr>
      </w:pPr>
      <w:bookmarkStart w:id="0" w:name="_Toc194906786"/>
      <w:bookmarkStart w:id="1" w:name="_Toc13837266"/>
      <w:bookmarkStart w:id="2" w:name="_Toc328396065"/>
      <w:bookmarkEnd w:id="0"/>
      <w:bookmarkEnd w:id="1"/>
      <w:r w:rsidRPr="009159B0">
        <w:rPr>
          <w:rFonts w:hint="eastAsia"/>
        </w:rPr>
        <w:t>项</w:t>
      </w:r>
      <w:bookmarkEnd w:id="2"/>
      <w:r w:rsidRPr="009159B0">
        <w:rPr>
          <w:rFonts w:hint="eastAsia"/>
        </w:rPr>
        <w:t>目建设概况</w:t>
      </w:r>
    </w:p>
    <w:p w14:paraId="69106EFC" w14:textId="0D1DCE93" w:rsidR="005117E2" w:rsidRPr="00AD062E" w:rsidRDefault="005117E2" w:rsidP="00E020F6">
      <w:pPr>
        <w:pStyle w:val="2"/>
        <w:rPr>
          <w:rFonts w:ascii="微软雅黑" w:eastAsia="微软雅黑" w:hAnsi="微软雅黑"/>
        </w:rPr>
      </w:pPr>
      <w:bookmarkStart w:id="3" w:name="_Toc13837267"/>
      <w:bookmarkStart w:id="4" w:name="_Toc320476107"/>
      <w:bookmarkEnd w:id="3"/>
      <w:r w:rsidRPr="00AD062E">
        <w:rPr>
          <w:rFonts w:hint="eastAsia"/>
        </w:rPr>
        <w:t>项目单位</w:t>
      </w:r>
      <w:bookmarkEnd w:id="4"/>
    </w:p>
    <w:p w14:paraId="367E9F4D" w14:textId="77777777" w:rsidR="005117E2" w:rsidRPr="00AD062E" w:rsidRDefault="005117E2" w:rsidP="00E43B45">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本次项目由上海市静安区卫生信息中心负责建设和运维。</w:t>
      </w:r>
    </w:p>
    <w:p w14:paraId="32B21A13" w14:textId="7A4B76B2" w:rsidR="005117E2" w:rsidRPr="00AD062E" w:rsidRDefault="005117E2" w:rsidP="00E020F6">
      <w:pPr>
        <w:pStyle w:val="2"/>
        <w:rPr>
          <w:rFonts w:ascii="微软雅黑" w:eastAsia="微软雅黑" w:hAnsi="微软雅黑"/>
        </w:rPr>
      </w:pPr>
      <w:bookmarkStart w:id="5" w:name="_Toc13837268"/>
      <w:r w:rsidRPr="00AD062E">
        <w:rPr>
          <w:rFonts w:hint="eastAsia"/>
        </w:rPr>
        <w:t>项目背景</w:t>
      </w:r>
      <w:bookmarkEnd w:id="5"/>
    </w:p>
    <w:p w14:paraId="759F2137" w14:textId="77777777" w:rsidR="005117E2" w:rsidRPr="00AD062E" w:rsidRDefault="005117E2" w:rsidP="003C66AA">
      <w:pPr>
        <w:widowControl/>
        <w:spacing w:line="360" w:lineRule="auto"/>
        <w:ind w:firstLine="480"/>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2010年，上海市全面启动“基于市民健康档案的卫生信息共享工程”，集合市、区两级政府以及相关单位的力量，围绕有效实现全体上海市民的健康服务，整合多方信息资源，建设全体市民的电子健康档案，建立覆盖多领域需求的卫生信息化平台，推进各类卫生业务协同，保障全体市民享有基本卫生服务，加强卫生全行业管理，为推进医药卫生体制改革提供信息支撑。</w:t>
      </w:r>
    </w:p>
    <w:p w14:paraId="74CA44C5" w14:textId="77777777" w:rsidR="005117E2" w:rsidRPr="00AD062E" w:rsidRDefault="005117E2" w:rsidP="003C66AA">
      <w:pPr>
        <w:widowControl/>
        <w:spacing w:line="360" w:lineRule="auto"/>
        <w:ind w:firstLine="480"/>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新静安区由原闸北区和原静安区合并而成，在“撤二建一”的要求下，新静安区区域卫生信息化需要结合新的医疗卫生发展目标以及信息化建设蓝图，在“国际新静安、圆梦新福地”发展目标指引下，对原静安、闸北两区资源进行统筹配置，互补完善各自建设的基础设施网络、区域信息平台、数据采集交互、区域数据中心等区域信息化，促进新静安区医疗卫生事业全面、协调、可持续发展、支撑多层次医疗卫生服务的需求，是提升新静安医疗卫生服务水平和质量、提高居民健康水平的重要基础，从而更好推动新静安成为上海中心城区新标杆、上海发展新亮点。</w:t>
      </w:r>
    </w:p>
    <w:p w14:paraId="0EBD3B45" w14:textId="128392E2" w:rsidR="005117E2" w:rsidRPr="00AD062E" w:rsidRDefault="005117E2" w:rsidP="003C66AA">
      <w:pPr>
        <w:widowControl/>
        <w:spacing w:line="360" w:lineRule="auto"/>
        <w:ind w:firstLine="480"/>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两区合并之后，静安区卫生信息中心负责全区及所有区域医疗机构卫生信息化工作的统筹规划、项目建设。静安卫生永和路数据中心是上海市静安区区域医疗卫生信息系统建设的基础和支撑环境，</w:t>
      </w:r>
      <w:r w:rsidR="003E1CA0">
        <w:rPr>
          <w:rFonts w:ascii="宋体" w:eastAsia="宋体" w:hAnsi="宋体" w:cs="宋体" w:hint="eastAsia"/>
          <w:bCs/>
          <w:color w:val="000000"/>
          <w:kern w:val="0"/>
          <w:sz w:val="24"/>
          <w:szCs w:val="24"/>
        </w:rPr>
        <w:t>自2010年</w:t>
      </w:r>
      <w:r w:rsidR="003E1CA0">
        <w:rPr>
          <w:rFonts w:ascii="宋体" w:eastAsia="宋体" w:hAnsi="宋体" w:cs="宋体"/>
          <w:bCs/>
          <w:color w:val="000000"/>
          <w:kern w:val="0"/>
          <w:sz w:val="24"/>
          <w:szCs w:val="24"/>
        </w:rPr>
        <w:t>始陆续上线了多个</w:t>
      </w:r>
      <w:r w:rsidRPr="00AD062E">
        <w:rPr>
          <w:rFonts w:ascii="宋体" w:eastAsia="宋体" w:hAnsi="宋体" w:cs="宋体" w:hint="eastAsia"/>
          <w:bCs/>
          <w:color w:val="000000"/>
          <w:kern w:val="0"/>
          <w:sz w:val="24"/>
          <w:szCs w:val="24"/>
        </w:rPr>
        <w:t>核心业务系统，并进入系统运行维护阶段。</w:t>
      </w:r>
    </w:p>
    <w:p w14:paraId="0C9789BB" w14:textId="22C39A35" w:rsidR="005117E2" w:rsidRPr="00AD062E" w:rsidRDefault="005117E2" w:rsidP="00E020F6">
      <w:pPr>
        <w:pStyle w:val="2"/>
        <w:rPr>
          <w:rFonts w:ascii="微软雅黑" w:eastAsia="微软雅黑" w:hAnsi="微软雅黑"/>
        </w:rPr>
      </w:pPr>
      <w:bookmarkStart w:id="6" w:name="_Toc13837269"/>
      <w:r w:rsidRPr="00AD062E">
        <w:rPr>
          <w:rFonts w:hint="eastAsia"/>
        </w:rPr>
        <w:t>建设目标</w:t>
      </w:r>
      <w:bookmarkEnd w:id="6"/>
    </w:p>
    <w:p w14:paraId="7C0C4A30" w14:textId="77777777" w:rsidR="0097308A" w:rsidRDefault="00FC7EF7" w:rsidP="00E43B45">
      <w:pPr>
        <w:widowControl/>
        <w:spacing w:line="360" w:lineRule="auto"/>
        <w:ind w:firstLine="480"/>
        <w:jc w:val="left"/>
        <w:rPr>
          <w:rFonts w:ascii="宋体" w:eastAsia="宋体" w:hAnsi="宋体" w:cs="宋体"/>
          <w:bCs/>
          <w:color w:val="000000"/>
          <w:kern w:val="0"/>
          <w:sz w:val="24"/>
          <w:szCs w:val="24"/>
        </w:rPr>
      </w:pPr>
      <w:r w:rsidRPr="00FC7EF7">
        <w:rPr>
          <w:rFonts w:ascii="宋体" w:eastAsia="宋体" w:hAnsi="宋体" w:cs="宋体" w:hint="eastAsia"/>
          <w:bCs/>
          <w:color w:val="000000"/>
          <w:kern w:val="0"/>
          <w:sz w:val="24"/>
          <w:szCs w:val="24"/>
        </w:rPr>
        <w:lastRenderedPageBreak/>
        <w:t>上海市静安区区域医疗卫生信息系统为区域卫生健康数据交换、信息共享、社区综合管理系统、预约转诊、家床系统、物资管理系统、合理用药、微信平台、集中支付、健康门户等核心系统提供支持，是区域卫生业务服务协同的保障。因此，上海市静安区区域医疗卫生信息系统是一个包括多个子系统、具有大量内部通信的系统，同时应用系统不断扩展，所以需要专业的维护服务提供商和技术支持团队对核心信息系统进行维护服务</w:t>
      </w:r>
      <w:r w:rsidR="00081D66">
        <w:rPr>
          <w:rFonts w:ascii="宋体" w:eastAsia="宋体" w:hAnsi="宋体" w:cs="宋体" w:hint="eastAsia"/>
          <w:bCs/>
          <w:color w:val="000000"/>
          <w:kern w:val="0"/>
          <w:sz w:val="24"/>
          <w:szCs w:val="24"/>
        </w:rPr>
        <w:t>。</w:t>
      </w:r>
    </w:p>
    <w:p w14:paraId="7E9CF264" w14:textId="49F9F1F2" w:rsidR="005117E2" w:rsidRPr="00AD062E" w:rsidRDefault="00FC7EF7" w:rsidP="00E43B45">
      <w:pPr>
        <w:widowControl/>
        <w:spacing w:line="360" w:lineRule="auto"/>
        <w:ind w:firstLine="480"/>
        <w:jc w:val="left"/>
        <w:rPr>
          <w:rFonts w:ascii="微软雅黑" w:eastAsia="微软雅黑" w:hAnsi="微软雅黑" w:cs="宋体"/>
          <w:color w:val="000000"/>
          <w:kern w:val="0"/>
          <w:sz w:val="27"/>
          <w:szCs w:val="27"/>
        </w:rPr>
      </w:pPr>
      <w:r w:rsidRPr="00FC7EF7">
        <w:rPr>
          <w:rFonts w:ascii="宋体" w:eastAsia="宋体" w:hAnsi="宋体" w:cs="宋体" w:hint="eastAsia"/>
          <w:bCs/>
          <w:color w:val="000000"/>
          <w:kern w:val="0"/>
          <w:sz w:val="24"/>
          <w:szCs w:val="24"/>
        </w:rPr>
        <w:t>为保障系统的安全稳定运行，静安卫生信息中心现以公开招标方式购置以下</w:t>
      </w:r>
      <w:r w:rsidR="00842833" w:rsidRPr="00FC7EF7">
        <w:rPr>
          <w:rFonts w:ascii="宋体" w:eastAsia="宋体" w:hAnsi="宋体" w:cs="宋体" w:hint="eastAsia"/>
          <w:bCs/>
          <w:color w:val="000000"/>
          <w:kern w:val="0"/>
          <w:sz w:val="24"/>
          <w:szCs w:val="24"/>
        </w:rPr>
        <w:t>维保设备、产品软件</w:t>
      </w:r>
      <w:r w:rsidR="00842833">
        <w:rPr>
          <w:rFonts w:ascii="宋体" w:eastAsia="宋体" w:hAnsi="宋体" w:cs="宋体" w:hint="eastAsia"/>
          <w:bCs/>
          <w:color w:val="000000"/>
          <w:kern w:val="0"/>
          <w:sz w:val="24"/>
          <w:szCs w:val="24"/>
        </w:rPr>
        <w:t>和</w:t>
      </w:r>
      <w:r w:rsidRPr="00FC7EF7">
        <w:rPr>
          <w:rFonts w:ascii="宋体" w:eastAsia="宋体" w:hAnsi="宋体" w:cs="宋体" w:hint="eastAsia"/>
          <w:bCs/>
          <w:color w:val="000000"/>
          <w:kern w:val="0"/>
          <w:sz w:val="24"/>
          <w:szCs w:val="24"/>
        </w:rPr>
        <w:t>应用软件1年保修和技术支持服务。</w:t>
      </w:r>
    </w:p>
    <w:p w14:paraId="660BDF1C" w14:textId="24185B98" w:rsidR="005117E2" w:rsidRPr="00AD062E" w:rsidRDefault="005117E2" w:rsidP="00E020F6">
      <w:pPr>
        <w:pStyle w:val="2"/>
        <w:rPr>
          <w:rFonts w:ascii="微软雅黑" w:eastAsia="微软雅黑" w:hAnsi="微软雅黑"/>
        </w:rPr>
      </w:pPr>
      <w:bookmarkStart w:id="7" w:name="_Toc13837270"/>
      <w:r w:rsidRPr="00AD062E">
        <w:rPr>
          <w:rFonts w:hint="eastAsia"/>
        </w:rPr>
        <w:t>主要建设内容</w:t>
      </w:r>
      <w:bookmarkEnd w:id="7"/>
    </w:p>
    <w:p w14:paraId="707B2DE1" w14:textId="6DD7F901" w:rsidR="005117E2" w:rsidRDefault="00044FB0" w:rsidP="00E020F6">
      <w:pPr>
        <w:pStyle w:val="3"/>
      </w:pPr>
      <w:bookmarkStart w:id="8" w:name="_Toc13837271"/>
      <w:bookmarkStart w:id="9" w:name="_Toc516145251"/>
      <w:bookmarkStart w:id="10" w:name="_Toc423097501"/>
      <w:bookmarkStart w:id="11" w:name="_Toc356150889"/>
      <w:bookmarkEnd w:id="8"/>
      <w:bookmarkEnd w:id="9"/>
      <w:bookmarkEnd w:id="10"/>
      <w:r w:rsidRPr="00AD062E">
        <w:rPr>
          <w:rFonts w:hint="eastAsia"/>
        </w:rPr>
        <w:t>采购内容</w:t>
      </w:r>
      <w:bookmarkEnd w:id="11"/>
    </w:p>
    <w:p w14:paraId="409C027B" w14:textId="42262AD8" w:rsidR="00FA5F65" w:rsidRPr="00FA5F65" w:rsidRDefault="00FA5F65" w:rsidP="00FA5F65">
      <w:pPr>
        <w:widowControl/>
        <w:spacing w:line="360" w:lineRule="auto"/>
        <w:ind w:firstLine="480"/>
        <w:jc w:val="left"/>
        <w:rPr>
          <w:rFonts w:ascii="宋体" w:eastAsia="宋体" w:hAnsi="宋体" w:cs="宋体"/>
          <w:bCs/>
          <w:color w:val="000000"/>
          <w:kern w:val="0"/>
          <w:sz w:val="24"/>
          <w:szCs w:val="24"/>
        </w:rPr>
      </w:pPr>
      <w:r w:rsidRPr="00FA5F65">
        <w:rPr>
          <w:rFonts w:ascii="宋体" w:eastAsia="宋体" w:hAnsi="宋体" w:cs="宋体" w:hint="eastAsia"/>
          <w:bCs/>
          <w:color w:val="000000"/>
          <w:kern w:val="0"/>
          <w:sz w:val="24"/>
          <w:szCs w:val="24"/>
        </w:rPr>
        <w:t>本次采购内容为对上海市静安区卫生信息中心的静安区域卫生数据中心机房的硬件、系统软件</w:t>
      </w:r>
      <w:r w:rsidR="009666A2">
        <w:rPr>
          <w:rFonts w:ascii="宋体" w:eastAsia="宋体" w:hAnsi="宋体" w:cs="宋体" w:hint="eastAsia"/>
          <w:bCs/>
          <w:color w:val="000000"/>
          <w:kern w:val="0"/>
          <w:sz w:val="24"/>
          <w:szCs w:val="24"/>
        </w:rPr>
        <w:t>和应用软件</w:t>
      </w:r>
      <w:r w:rsidRPr="00FA5F65">
        <w:rPr>
          <w:rFonts w:ascii="宋体" w:eastAsia="宋体" w:hAnsi="宋体" w:cs="宋体" w:hint="eastAsia"/>
          <w:bCs/>
          <w:color w:val="000000"/>
          <w:kern w:val="0"/>
          <w:sz w:val="24"/>
          <w:szCs w:val="24"/>
        </w:rPr>
        <w:t>提供维保服务，以保障相关</w:t>
      </w:r>
      <w:r w:rsidR="009666A2">
        <w:rPr>
          <w:rFonts w:ascii="宋体" w:eastAsia="宋体" w:hAnsi="宋体" w:cs="宋体" w:hint="eastAsia"/>
          <w:bCs/>
          <w:color w:val="000000"/>
          <w:kern w:val="0"/>
          <w:sz w:val="24"/>
          <w:szCs w:val="24"/>
        </w:rPr>
        <w:t>系统</w:t>
      </w:r>
      <w:r w:rsidRPr="00FA5F65">
        <w:rPr>
          <w:rFonts w:ascii="宋体" w:eastAsia="宋体" w:hAnsi="宋体" w:cs="宋体" w:hint="eastAsia"/>
          <w:bCs/>
          <w:color w:val="000000"/>
          <w:kern w:val="0"/>
          <w:sz w:val="24"/>
          <w:szCs w:val="24"/>
        </w:rPr>
        <w:t>的正常运行和修复。</w:t>
      </w:r>
      <w:r w:rsidR="0063233C">
        <w:rPr>
          <w:rFonts w:ascii="宋体" w:eastAsia="宋体" w:hAnsi="宋体" w:cs="宋体" w:hint="eastAsia"/>
          <w:bCs/>
          <w:color w:val="000000"/>
          <w:kern w:val="0"/>
          <w:sz w:val="24"/>
          <w:szCs w:val="24"/>
        </w:rPr>
        <w:t>详细的采购清单见维保服务内容部分。</w:t>
      </w:r>
    </w:p>
    <w:p w14:paraId="3C17F855" w14:textId="2F7F0771" w:rsidR="005117E2" w:rsidRPr="00AD062E" w:rsidRDefault="005117E2" w:rsidP="00E020F6">
      <w:pPr>
        <w:pStyle w:val="3"/>
        <w:rPr>
          <w:rFonts w:ascii="微软雅黑" w:eastAsia="微软雅黑" w:hAnsi="微软雅黑"/>
        </w:rPr>
      </w:pPr>
      <w:bookmarkStart w:id="12" w:name="_Toc13837272"/>
      <w:bookmarkStart w:id="13" w:name="_Toc356150890"/>
      <w:bookmarkStart w:id="14" w:name="_Toc423097502"/>
      <w:bookmarkStart w:id="15" w:name="_Toc516145252"/>
      <w:bookmarkEnd w:id="12"/>
      <w:bookmarkEnd w:id="13"/>
      <w:bookmarkEnd w:id="14"/>
      <w:r w:rsidRPr="00AD062E">
        <w:rPr>
          <w:rFonts w:hint="eastAsia"/>
        </w:rPr>
        <w:t>维保服务期限</w:t>
      </w:r>
      <w:bookmarkEnd w:id="15"/>
    </w:p>
    <w:p w14:paraId="7E9EB1F0" w14:textId="77777777" w:rsidR="005117E2" w:rsidRPr="00AD062E" w:rsidRDefault="005117E2" w:rsidP="00E43B45">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本项目运维服务期限为一年，时间期为合同签订后一年。</w:t>
      </w:r>
    </w:p>
    <w:p w14:paraId="291D34F5" w14:textId="4311944B" w:rsidR="005117E2" w:rsidRDefault="005117E2" w:rsidP="00E020F6">
      <w:pPr>
        <w:pStyle w:val="3"/>
      </w:pPr>
      <w:bookmarkStart w:id="16" w:name="_Toc13837273"/>
      <w:bookmarkStart w:id="17" w:name="_Toc516145253"/>
      <w:bookmarkStart w:id="18" w:name="_Toc356150891"/>
      <w:bookmarkStart w:id="19" w:name="_Toc423097503"/>
      <w:bookmarkEnd w:id="16"/>
      <w:bookmarkEnd w:id="17"/>
      <w:bookmarkEnd w:id="18"/>
      <w:r w:rsidRPr="00AD062E">
        <w:rPr>
          <w:rFonts w:hint="eastAsia"/>
        </w:rPr>
        <w:t>维保服务</w:t>
      </w:r>
      <w:bookmarkEnd w:id="19"/>
      <w:r w:rsidRPr="00AD062E">
        <w:rPr>
          <w:rFonts w:hint="eastAsia"/>
        </w:rPr>
        <w:t>内容</w:t>
      </w:r>
    </w:p>
    <w:p w14:paraId="7D813CE9" w14:textId="77777777" w:rsidR="009666A2" w:rsidRDefault="009666A2" w:rsidP="009666A2">
      <w:pPr>
        <w:pStyle w:val="4"/>
      </w:pPr>
      <w:bookmarkStart w:id="20" w:name="_Toc516145254"/>
      <w:r w:rsidRPr="00AD062E">
        <w:rPr>
          <w:rFonts w:hint="eastAsia"/>
        </w:rPr>
        <w:t>硬件维保设备清单</w:t>
      </w:r>
      <w:bookmarkEnd w:id="20"/>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977"/>
        <w:gridCol w:w="1276"/>
        <w:gridCol w:w="1276"/>
        <w:gridCol w:w="708"/>
        <w:gridCol w:w="851"/>
      </w:tblGrid>
      <w:tr w:rsidR="009666A2" w:rsidRPr="00A2506F" w14:paraId="5644F601" w14:textId="77777777" w:rsidTr="00DD369A">
        <w:tc>
          <w:tcPr>
            <w:tcW w:w="1447" w:type="dxa"/>
            <w:shd w:val="clear" w:color="auto" w:fill="auto"/>
            <w:vAlign w:val="center"/>
          </w:tcPr>
          <w:p w14:paraId="620AB54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类别</w:t>
            </w:r>
          </w:p>
        </w:tc>
        <w:tc>
          <w:tcPr>
            <w:tcW w:w="2977" w:type="dxa"/>
            <w:shd w:val="clear" w:color="auto" w:fill="auto"/>
            <w:vAlign w:val="center"/>
          </w:tcPr>
          <w:p w14:paraId="4FD9175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名称型号</w:t>
            </w:r>
          </w:p>
        </w:tc>
        <w:tc>
          <w:tcPr>
            <w:tcW w:w="1276" w:type="dxa"/>
            <w:shd w:val="clear" w:color="auto" w:fill="auto"/>
            <w:vAlign w:val="center"/>
          </w:tcPr>
          <w:p w14:paraId="5662624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购置年月</w:t>
            </w:r>
          </w:p>
        </w:tc>
        <w:tc>
          <w:tcPr>
            <w:tcW w:w="1276" w:type="dxa"/>
            <w:shd w:val="clear" w:color="auto" w:fill="auto"/>
            <w:vAlign w:val="center"/>
          </w:tcPr>
          <w:p w14:paraId="1761955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保修期限</w:t>
            </w:r>
          </w:p>
        </w:tc>
        <w:tc>
          <w:tcPr>
            <w:tcW w:w="708" w:type="dxa"/>
            <w:shd w:val="clear" w:color="auto" w:fill="auto"/>
            <w:vAlign w:val="center"/>
          </w:tcPr>
          <w:p w14:paraId="15ABDA84"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数量</w:t>
            </w:r>
          </w:p>
        </w:tc>
        <w:tc>
          <w:tcPr>
            <w:tcW w:w="851" w:type="dxa"/>
            <w:shd w:val="clear" w:color="auto" w:fill="auto"/>
            <w:vAlign w:val="center"/>
          </w:tcPr>
          <w:p w14:paraId="7CEAC99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备注</w:t>
            </w:r>
          </w:p>
        </w:tc>
      </w:tr>
      <w:tr w:rsidR="009666A2" w:rsidRPr="00A2506F" w14:paraId="10061ABC" w14:textId="77777777" w:rsidTr="00DD369A">
        <w:tc>
          <w:tcPr>
            <w:tcW w:w="8535" w:type="dxa"/>
            <w:gridSpan w:val="6"/>
            <w:shd w:val="clear" w:color="auto" w:fill="auto"/>
            <w:vAlign w:val="center"/>
          </w:tcPr>
          <w:p w14:paraId="2E9E7548"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一、永和路数据中心</w:t>
            </w:r>
          </w:p>
        </w:tc>
      </w:tr>
      <w:tr w:rsidR="009666A2" w:rsidRPr="00A2506F" w14:paraId="3AF85CDC" w14:textId="77777777" w:rsidTr="00DD369A">
        <w:tc>
          <w:tcPr>
            <w:tcW w:w="1447" w:type="dxa"/>
            <w:shd w:val="clear" w:color="auto" w:fill="auto"/>
            <w:vAlign w:val="center"/>
          </w:tcPr>
          <w:p w14:paraId="553C4E06"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精密</w:t>
            </w:r>
            <w:r w:rsidRPr="00A2506F">
              <w:rPr>
                <w:rFonts w:ascii="宋体" w:eastAsia="宋体" w:hAnsi="宋体"/>
                <w:sz w:val="24"/>
                <w:szCs w:val="24"/>
              </w:rPr>
              <w:t>空调</w:t>
            </w:r>
          </w:p>
        </w:tc>
        <w:tc>
          <w:tcPr>
            <w:tcW w:w="2977" w:type="dxa"/>
            <w:shd w:val="clear" w:color="auto" w:fill="auto"/>
            <w:vAlign w:val="center"/>
          </w:tcPr>
          <w:p w14:paraId="058A3112"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艾默生精密空调</w:t>
            </w:r>
            <w:r w:rsidRPr="00A2506F">
              <w:rPr>
                <w:rFonts w:ascii="宋体" w:eastAsia="宋体" w:hAnsi="宋体"/>
                <w:sz w:val="24"/>
                <w:szCs w:val="24"/>
              </w:rPr>
              <w:t>CRV35RA</w:t>
            </w:r>
          </w:p>
        </w:tc>
        <w:tc>
          <w:tcPr>
            <w:tcW w:w="1276" w:type="dxa"/>
            <w:shd w:val="clear" w:color="auto" w:fill="auto"/>
            <w:vAlign w:val="center"/>
          </w:tcPr>
          <w:p w14:paraId="218940C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2013.01</w:t>
            </w:r>
          </w:p>
        </w:tc>
        <w:tc>
          <w:tcPr>
            <w:tcW w:w="1276" w:type="dxa"/>
            <w:shd w:val="clear" w:color="auto" w:fill="auto"/>
            <w:vAlign w:val="center"/>
          </w:tcPr>
          <w:p w14:paraId="2987DA5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5BCFAAE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48DBFFFD"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过保</w:t>
            </w:r>
          </w:p>
        </w:tc>
      </w:tr>
      <w:tr w:rsidR="009666A2" w:rsidRPr="00A2506F" w14:paraId="43F0B14E" w14:textId="77777777" w:rsidTr="00DD369A">
        <w:tc>
          <w:tcPr>
            <w:tcW w:w="1447" w:type="dxa"/>
            <w:shd w:val="clear" w:color="auto" w:fill="auto"/>
            <w:vAlign w:val="center"/>
          </w:tcPr>
          <w:p w14:paraId="650F367E"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UPS电源</w:t>
            </w:r>
          </w:p>
        </w:tc>
        <w:tc>
          <w:tcPr>
            <w:tcW w:w="2977" w:type="dxa"/>
            <w:shd w:val="clear" w:color="auto" w:fill="auto"/>
            <w:vAlign w:val="center"/>
          </w:tcPr>
          <w:p w14:paraId="13AA600F"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山特（每年两次充放电）</w:t>
            </w:r>
          </w:p>
        </w:tc>
        <w:tc>
          <w:tcPr>
            <w:tcW w:w="1276" w:type="dxa"/>
            <w:shd w:val="clear" w:color="auto" w:fill="auto"/>
            <w:vAlign w:val="center"/>
          </w:tcPr>
          <w:p w14:paraId="0A33E297"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2009.10</w:t>
            </w:r>
          </w:p>
        </w:tc>
        <w:tc>
          <w:tcPr>
            <w:tcW w:w="1276" w:type="dxa"/>
            <w:shd w:val="clear" w:color="auto" w:fill="auto"/>
            <w:vAlign w:val="center"/>
          </w:tcPr>
          <w:p w14:paraId="038864BF"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3</w:t>
            </w:r>
          </w:p>
        </w:tc>
        <w:tc>
          <w:tcPr>
            <w:tcW w:w="708" w:type="dxa"/>
            <w:shd w:val="clear" w:color="auto" w:fill="auto"/>
            <w:vAlign w:val="center"/>
          </w:tcPr>
          <w:p w14:paraId="228D951B"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1</w:t>
            </w:r>
          </w:p>
        </w:tc>
        <w:tc>
          <w:tcPr>
            <w:tcW w:w="851" w:type="dxa"/>
            <w:shd w:val="clear" w:color="auto" w:fill="auto"/>
            <w:vAlign w:val="center"/>
          </w:tcPr>
          <w:p w14:paraId="2C9DFC9C"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hint="eastAsia"/>
                <w:color w:val="000000"/>
                <w:sz w:val="24"/>
                <w:szCs w:val="24"/>
              </w:rPr>
              <w:t>过保</w:t>
            </w:r>
          </w:p>
        </w:tc>
      </w:tr>
      <w:tr w:rsidR="009666A2" w:rsidRPr="00A2506F" w14:paraId="7C2199C8" w14:textId="77777777" w:rsidTr="00DD369A">
        <w:tc>
          <w:tcPr>
            <w:tcW w:w="1447" w:type="dxa"/>
            <w:shd w:val="clear" w:color="auto" w:fill="auto"/>
            <w:vAlign w:val="center"/>
          </w:tcPr>
          <w:p w14:paraId="03CEE5DD"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UPS电源扩容</w:t>
            </w:r>
          </w:p>
        </w:tc>
        <w:tc>
          <w:tcPr>
            <w:tcW w:w="2977" w:type="dxa"/>
            <w:shd w:val="clear" w:color="auto" w:fill="auto"/>
            <w:vAlign w:val="center"/>
          </w:tcPr>
          <w:p w14:paraId="335511AC"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山特15K（每年两次充放电）</w:t>
            </w:r>
          </w:p>
        </w:tc>
        <w:tc>
          <w:tcPr>
            <w:tcW w:w="1276" w:type="dxa"/>
            <w:shd w:val="clear" w:color="auto" w:fill="auto"/>
            <w:vAlign w:val="center"/>
          </w:tcPr>
          <w:p w14:paraId="6193CAC6"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2017.11</w:t>
            </w:r>
          </w:p>
        </w:tc>
        <w:tc>
          <w:tcPr>
            <w:tcW w:w="1276" w:type="dxa"/>
            <w:shd w:val="clear" w:color="auto" w:fill="auto"/>
            <w:vAlign w:val="center"/>
          </w:tcPr>
          <w:p w14:paraId="7DD6FF38"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3</w:t>
            </w:r>
          </w:p>
        </w:tc>
        <w:tc>
          <w:tcPr>
            <w:tcW w:w="708" w:type="dxa"/>
            <w:shd w:val="clear" w:color="auto" w:fill="auto"/>
            <w:vAlign w:val="center"/>
          </w:tcPr>
          <w:p w14:paraId="3C09F9C3"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w:t>
            </w:r>
          </w:p>
        </w:tc>
        <w:tc>
          <w:tcPr>
            <w:tcW w:w="851" w:type="dxa"/>
            <w:shd w:val="clear" w:color="auto" w:fill="auto"/>
            <w:vAlign w:val="center"/>
          </w:tcPr>
          <w:p w14:paraId="65BF6F66"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2491BF28" w14:textId="77777777" w:rsidTr="00DD369A">
        <w:tc>
          <w:tcPr>
            <w:tcW w:w="1447" w:type="dxa"/>
            <w:shd w:val="clear" w:color="auto" w:fill="auto"/>
            <w:vAlign w:val="center"/>
          </w:tcPr>
          <w:p w14:paraId="301585EB"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color w:val="000000" w:themeColor="text1"/>
                <w:sz w:val="24"/>
                <w:szCs w:val="24"/>
              </w:rPr>
              <w:t>UPS</w:t>
            </w:r>
            <w:r w:rsidRPr="00A2506F">
              <w:rPr>
                <w:rFonts w:ascii="宋体" w:eastAsia="宋体" w:hAnsi="宋体" w:hint="eastAsia"/>
                <w:color w:val="000000" w:themeColor="text1"/>
                <w:sz w:val="24"/>
                <w:szCs w:val="24"/>
              </w:rPr>
              <w:t>电源扩容</w:t>
            </w:r>
          </w:p>
        </w:tc>
        <w:tc>
          <w:tcPr>
            <w:tcW w:w="2977" w:type="dxa"/>
            <w:shd w:val="clear" w:color="auto" w:fill="auto"/>
            <w:vAlign w:val="center"/>
          </w:tcPr>
          <w:p w14:paraId="44BF5061"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山特</w:t>
            </w:r>
            <w:r w:rsidRPr="00A2506F">
              <w:rPr>
                <w:rFonts w:ascii="宋体" w:eastAsia="宋体" w:hAnsi="宋体"/>
                <w:color w:val="000000" w:themeColor="text1"/>
                <w:sz w:val="24"/>
                <w:szCs w:val="24"/>
              </w:rPr>
              <w:t>90K（每年两次充放电）</w:t>
            </w:r>
          </w:p>
        </w:tc>
        <w:tc>
          <w:tcPr>
            <w:tcW w:w="1276" w:type="dxa"/>
            <w:shd w:val="clear" w:color="auto" w:fill="auto"/>
            <w:vAlign w:val="center"/>
          </w:tcPr>
          <w:p w14:paraId="7A7B6211"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2018.10</w:t>
            </w:r>
          </w:p>
        </w:tc>
        <w:tc>
          <w:tcPr>
            <w:tcW w:w="1276" w:type="dxa"/>
            <w:shd w:val="clear" w:color="auto" w:fill="auto"/>
            <w:vAlign w:val="center"/>
          </w:tcPr>
          <w:p w14:paraId="6A6E154B"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3</w:t>
            </w:r>
          </w:p>
        </w:tc>
        <w:tc>
          <w:tcPr>
            <w:tcW w:w="708" w:type="dxa"/>
            <w:shd w:val="clear" w:color="auto" w:fill="auto"/>
            <w:vAlign w:val="center"/>
          </w:tcPr>
          <w:p w14:paraId="1C33C679"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1</w:t>
            </w:r>
          </w:p>
        </w:tc>
        <w:tc>
          <w:tcPr>
            <w:tcW w:w="851" w:type="dxa"/>
            <w:shd w:val="clear" w:color="auto" w:fill="auto"/>
            <w:vAlign w:val="center"/>
          </w:tcPr>
          <w:p w14:paraId="0951DCD6"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5B40EC88" w14:textId="77777777" w:rsidTr="00DD369A">
        <w:tc>
          <w:tcPr>
            <w:tcW w:w="1447" w:type="dxa"/>
            <w:shd w:val="clear" w:color="auto" w:fill="auto"/>
            <w:vAlign w:val="center"/>
          </w:tcPr>
          <w:p w14:paraId="065F2AF7"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BFFF982"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公卫数据库服务器联想</w:t>
            </w:r>
            <w:r w:rsidRPr="00A2506F">
              <w:rPr>
                <w:rFonts w:ascii="宋体" w:eastAsia="宋体" w:hAnsi="宋体"/>
                <w:sz w:val="24"/>
                <w:szCs w:val="24"/>
              </w:rPr>
              <w:t>Lenovo-RD650</w:t>
            </w:r>
          </w:p>
        </w:tc>
        <w:tc>
          <w:tcPr>
            <w:tcW w:w="1276" w:type="dxa"/>
            <w:shd w:val="clear" w:color="auto" w:fill="auto"/>
            <w:vAlign w:val="center"/>
          </w:tcPr>
          <w:p w14:paraId="7613B76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2015.10</w:t>
            </w:r>
          </w:p>
        </w:tc>
        <w:tc>
          <w:tcPr>
            <w:tcW w:w="1276" w:type="dxa"/>
            <w:shd w:val="clear" w:color="auto" w:fill="auto"/>
            <w:vAlign w:val="center"/>
          </w:tcPr>
          <w:p w14:paraId="6D70000C"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7CBEC28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3D395364"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454D4201" w14:textId="77777777" w:rsidTr="00DD369A">
        <w:tc>
          <w:tcPr>
            <w:tcW w:w="1447" w:type="dxa"/>
            <w:shd w:val="clear" w:color="auto" w:fill="auto"/>
            <w:vAlign w:val="center"/>
          </w:tcPr>
          <w:p w14:paraId="64BF0900"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FC93EE9"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区卫数据库服务器联想</w:t>
            </w:r>
            <w:r w:rsidRPr="00A2506F">
              <w:rPr>
                <w:rFonts w:ascii="宋体" w:eastAsia="宋体" w:hAnsi="宋体"/>
                <w:sz w:val="24"/>
                <w:szCs w:val="24"/>
              </w:rPr>
              <w:t>Lenovo-RD650</w:t>
            </w:r>
          </w:p>
        </w:tc>
        <w:tc>
          <w:tcPr>
            <w:tcW w:w="1276" w:type="dxa"/>
            <w:shd w:val="clear" w:color="auto" w:fill="auto"/>
            <w:vAlign w:val="center"/>
          </w:tcPr>
          <w:p w14:paraId="367F386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2015.10</w:t>
            </w:r>
          </w:p>
        </w:tc>
        <w:tc>
          <w:tcPr>
            <w:tcW w:w="1276" w:type="dxa"/>
            <w:shd w:val="clear" w:color="auto" w:fill="auto"/>
            <w:vAlign w:val="center"/>
          </w:tcPr>
          <w:p w14:paraId="49A487E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47FDE49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72370F27"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过保</w:t>
            </w:r>
          </w:p>
        </w:tc>
      </w:tr>
      <w:tr w:rsidR="009666A2" w:rsidRPr="00A2506F" w14:paraId="198BBE1F" w14:textId="77777777" w:rsidTr="00DD369A">
        <w:tc>
          <w:tcPr>
            <w:tcW w:w="1447" w:type="dxa"/>
            <w:shd w:val="clear" w:color="auto" w:fill="auto"/>
            <w:vAlign w:val="center"/>
          </w:tcPr>
          <w:p w14:paraId="3FE9FD80"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EAEE8E0"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PACS数据库服务器</w:t>
            </w:r>
            <w:r w:rsidRPr="00A2506F">
              <w:rPr>
                <w:rFonts w:ascii="宋体" w:eastAsia="宋体" w:hAnsi="宋体"/>
                <w:sz w:val="24"/>
                <w:szCs w:val="24"/>
              </w:rPr>
              <w:t>HP DL580</w:t>
            </w:r>
            <w:r w:rsidRPr="00A2506F">
              <w:rPr>
                <w:rFonts w:ascii="宋体" w:eastAsia="宋体" w:hAnsi="宋体" w:hint="eastAsia"/>
                <w:sz w:val="24"/>
                <w:szCs w:val="24"/>
              </w:rPr>
              <w:t>-</w:t>
            </w:r>
            <w:r w:rsidRPr="00A2506F">
              <w:rPr>
                <w:rFonts w:ascii="宋体" w:eastAsia="宋体" w:hAnsi="宋体"/>
                <w:sz w:val="24"/>
                <w:szCs w:val="24"/>
              </w:rPr>
              <w:t>G7</w:t>
            </w:r>
          </w:p>
        </w:tc>
        <w:tc>
          <w:tcPr>
            <w:tcW w:w="1276" w:type="dxa"/>
            <w:shd w:val="clear" w:color="auto" w:fill="auto"/>
            <w:vAlign w:val="center"/>
          </w:tcPr>
          <w:p w14:paraId="672896E4"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2014.09</w:t>
            </w:r>
          </w:p>
        </w:tc>
        <w:tc>
          <w:tcPr>
            <w:tcW w:w="1276" w:type="dxa"/>
            <w:shd w:val="clear" w:color="auto" w:fill="auto"/>
            <w:vAlign w:val="center"/>
          </w:tcPr>
          <w:p w14:paraId="1B31878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5629836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11A24708"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37D23744" w14:textId="77777777" w:rsidTr="00DD369A">
        <w:tc>
          <w:tcPr>
            <w:tcW w:w="1447" w:type="dxa"/>
            <w:shd w:val="clear" w:color="auto" w:fill="auto"/>
            <w:vAlign w:val="center"/>
          </w:tcPr>
          <w:p w14:paraId="2109784A"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3587E3C"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PACS应用服务器</w:t>
            </w:r>
            <w:r w:rsidRPr="00A2506F">
              <w:rPr>
                <w:rFonts w:ascii="宋体" w:eastAsia="宋体" w:hAnsi="宋体"/>
                <w:sz w:val="24"/>
                <w:szCs w:val="24"/>
              </w:rPr>
              <w:t>IBM X3650M4</w:t>
            </w:r>
          </w:p>
        </w:tc>
        <w:tc>
          <w:tcPr>
            <w:tcW w:w="1276" w:type="dxa"/>
            <w:shd w:val="clear" w:color="auto" w:fill="auto"/>
            <w:vAlign w:val="center"/>
          </w:tcPr>
          <w:p w14:paraId="74EF84F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2014.09</w:t>
            </w:r>
          </w:p>
        </w:tc>
        <w:tc>
          <w:tcPr>
            <w:tcW w:w="1276" w:type="dxa"/>
            <w:shd w:val="clear" w:color="auto" w:fill="auto"/>
            <w:vAlign w:val="center"/>
          </w:tcPr>
          <w:p w14:paraId="23CD927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207792E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264B74F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590C4B1B" w14:textId="77777777" w:rsidTr="00DD369A">
        <w:tc>
          <w:tcPr>
            <w:tcW w:w="1447" w:type="dxa"/>
            <w:shd w:val="clear" w:color="auto" w:fill="auto"/>
            <w:vAlign w:val="center"/>
          </w:tcPr>
          <w:p w14:paraId="169EECE5"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69F2C1B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外网服务器</w:t>
            </w:r>
          </w:p>
          <w:p w14:paraId="20FE6FFC"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联想</w:t>
            </w:r>
            <w:r w:rsidRPr="00A2506F">
              <w:rPr>
                <w:rFonts w:ascii="宋体" w:eastAsia="宋体" w:hAnsi="宋体"/>
                <w:sz w:val="24"/>
                <w:szCs w:val="24"/>
              </w:rPr>
              <w:t>Lenovo-RD6</w:t>
            </w:r>
            <w:r w:rsidRPr="00A2506F">
              <w:rPr>
                <w:rFonts w:ascii="宋体" w:eastAsia="宋体" w:hAnsi="宋体" w:hint="eastAsia"/>
                <w:sz w:val="24"/>
                <w:szCs w:val="24"/>
              </w:rPr>
              <w:t>4</w:t>
            </w:r>
            <w:r w:rsidRPr="00A2506F">
              <w:rPr>
                <w:rFonts w:ascii="宋体" w:eastAsia="宋体" w:hAnsi="宋体"/>
                <w:sz w:val="24"/>
                <w:szCs w:val="24"/>
              </w:rPr>
              <w:t>0</w:t>
            </w:r>
          </w:p>
        </w:tc>
        <w:tc>
          <w:tcPr>
            <w:tcW w:w="1276" w:type="dxa"/>
            <w:shd w:val="clear" w:color="auto" w:fill="auto"/>
            <w:vAlign w:val="center"/>
          </w:tcPr>
          <w:p w14:paraId="5C1ADC9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2014.09</w:t>
            </w:r>
          </w:p>
        </w:tc>
        <w:tc>
          <w:tcPr>
            <w:tcW w:w="1276" w:type="dxa"/>
            <w:shd w:val="clear" w:color="auto" w:fill="auto"/>
            <w:vAlign w:val="center"/>
          </w:tcPr>
          <w:p w14:paraId="0D8DF9C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1AB42E7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0D67900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7288DEE6" w14:textId="77777777" w:rsidTr="00DD369A">
        <w:tc>
          <w:tcPr>
            <w:tcW w:w="1447" w:type="dxa"/>
            <w:shd w:val="clear" w:color="auto" w:fill="auto"/>
            <w:vAlign w:val="center"/>
          </w:tcPr>
          <w:p w14:paraId="47AA355B"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服务器</w:t>
            </w:r>
          </w:p>
        </w:tc>
        <w:tc>
          <w:tcPr>
            <w:tcW w:w="2977" w:type="dxa"/>
            <w:shd w:val="clear" w:color="auto" w:fill="auto"/>
            <w:vAlign w:val="center"/>
          </w:tcPr>
          <w:p w14:paraId="67CDC922" w14:textId="77777777" w:rsidR="009666A2" w:rsidRPr="00A2506F" w:rsidRDefault="009666A2" w:rsidP="00DD369A">
            <w:pPr>
              <w:spacing w:line="360" w:lineRule="auto"/>
              <w:jc w:val="left"/>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外网Vmware虚拟化服务器联想</w:t>
            </w:r>
            <w:r w:rsidRPr="00A2506F">
              <w:rPr>
                <w:rFonts w:ascii="宋体" w:eastAsia="宋体" w:hAnsi="宋体"/>
                <w:color w:val="000000" w:themeColor="text1"/>
                <w:sz w:val="24"/>
                <w:szCs w:val="24"/>
              </w:rPr>
              <w:t>Lenovo-RD6</w:t>
            </w:r>
            <w:r w:rsidRPr="00A2506F">
              <w:rPr>
                <w:rFonts w:ascii="宋体" w:eastAsia="宋体" w:hAnsi="宋体" w:hint="eastAsia"/>
                <w:color w:val="000000" w:themeColor="text1"/>
                <w:sz w:val="24"/>
                <w:szCs w:val="24"/>
              </w:rPr>
              <w:t>4</w:t>
            </w:r>
            <w:r w:rsidRPr="00A2506F">
              <w:rPr>
                <w:rFonts w:ascii="宋体" w:eastAsia="宋体" w:hAnsi="宋体"/>
                <w:color w:val="000000" w:themeColor="text1"/>
                <w:sz w:val="24"/>
                <w:szCs w:val="24"/>
              </w:rPr>
              <w:t>0</w:t>
            </w:r>
          </w:p>
        </w:tc>
        <w:tc>
          <w:tcPr>
            <w:tcW w:w="1276" w:type="dxa"/>
            <w:shd w:val="clear" w:color="auto" w:fill="auto"/>
            <w:vAlign w:val="center"/>
          </w:tcPr>
          <w:p w14:paraId="5CAA1ED4"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2014.09</w:t>
            </w:r>
          </w:p>
        </w:tc>
        <w:tc>
          <w:tcPr>
            <w:tcW w:w="1276" w:type="dxa"/>
            <w:shd w:val="clear" w:color="auto" w:fill="auto"/>
            <w:vAlign w:val="center"/>
          </w:tcPr>
          <w:p w14:paraId="056D8010"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3</w:t>
            </w:r>
          </w:p>
        </w:tc>
        <w:tc>
          <w:tcPr>
            <w:tcW w:w="708" w:type="dxa"/>
            <w:shd w:val="clear" w:color="auto" w:fill="auto"/>
            <w:vAlign w:val="center"/>
          </w:tcPr>
          <w:p w14:paraId="54D69F82"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w:t>
            </w:r>
          </w:p>
        </w:tc>
        <w:tc>
          <w:tcPr>
            <w:tcW w:w="851" w:type="dxa"/>
            <w:shd w:val="clear" w:color="auto" w:fill="auto"/>
            <w:vAlign w:val="center"/>
          </w:tcPr>
          <w:p w14:paraId="48B212D2"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过保</w:t>
            </w:r>
          </w:p>
        </w:tc>
      </w:tr>
      <w:tr w:rsidR="009666A2" w:rsidRPr="00A2506F" w14:paraId="64891610" w14:textId="77777777" w:rsidTr="00DD369A">
        <w:tc>
          <w:tcPr>
            <w:tcW w:w="1447" w:type="dxa"/>
            <w:shd w:val="clear" w:color="auto" w:fill="auto"/>
            <w:vAlign w:val="center"/>
          </w:tcPr>
          <w:p w14:paraId="07DC0AE1"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1F9A0DD1"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内网</w:t>
            </w:r>
            <w:r w:rsidRPr="00A2506F">
              <w:rPr>
                <w:rFonts w:ascii="宋体" w:eastAsia="宋体" w:hAnsi="宋体"/>
                <w:sz w:val="24"/>
                <w:szCs w:val="24"/>
              </w:rPr>
              <w:t>Hyper-v</w:t>
            </w:r>
            <w:r w:rsidRPr="00A2506F">
              <w:rPr>
                <w:rFonts w:ascii="宋体" w:eastAsia="宋体" w:hAnsi="宋体" w:hint="eastAsia"/>
                <w:sz w:val="24"/>
                <w:szCs w:val="24"/>
              </w:rPr>
              <w:t>虚拟化服务器</w:t>
            </w:r>
            <w:r w:rsidRPr="00A2506F">
              <w:rPr>
                <w:rFonts w:ascii="宋体" w:eastAsia="宋体" w:hAnsi="宋体"/>
                <w:sz w:val="24"/>
                <w:szCs w:val="24"/>
              </w:rPr>
              <w:t>HPDL580-G7</w:t>
            </w:r>
          </w:p>
        </w:tc>
        <w:tc>
          <w:tcPr>
            <w:tcW w:w="1276" w:type="dxa"/>
            <w:shd w:val="clear" w:color="auto" w:fill="auto"/>
            <w:vAlign w:val="center"/>
          </w:tcPr>
          <w:p w14:paraId="7410C79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2012.08</w:t>
            </w:r>
          </w:p>
        </w:tc>
        <w:tc>
          <w:tcPr>
            <w:tcW w:w="1276" w:type="dxa"/>
            <w:shd w:val="clear" w:color="auto" w:fill="auto"/>
            <w:vAlign w:val="center"/>
          </w:tcPr>
          <w:p w14:paraId="42C6D72F"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6139F75F"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4</w:t>
            </w:r>
          </w:p>
        </w:tc>
        <w:tc>
          <w:tcPr>
            <w:tcW w:w="851" w:type="dxa"/>
            <w:shd w:val="clear" w:color="auto" w:fill="auto"/>
            <w:vAlign w:val="center"/>
          </w:tcPr>
          <w:p w14:paraId="07D3D46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2EB1031B" w14:textId="77777777" w:rsidTr="00DD369A">
        <w:tc>
          <w:tcPr>
            <w:tcW w:w="1447" w:type="dxa"/>
            <w:shd w:val="clear" w:color="auto" w:fill="auto"/>
            <w:vAlign w:val="center"/>
          </w:tcPr>
          <w:p w14:paraId="7A20540D"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45457AAC"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联想</w:t>
            </w:r>
            <w:r w:rsidRPr="00A2506F">
              <w:rPr>
                <w:rFonts w:ascii="宋体" w:eastAsia="宋体" w:hAnsi="宋体"/>
                <w:sz w:val="24"/>
                <w:szCs w:val="24"/>
              </w:rPr>
              <w:t xml:space="preserve"> x3850 X6</w:t>
            </w:r>
          </w:p>
        </w:tc>
        <w:tc>
          <w:tcPr>
            <w:tcW w:w="1276" w:type="dxa"/>
            <w:shd w:val="clear" w:color="auto" w:fill="auto"/>
            <w:vAlign w:val="center"/>
          </w:tcPr>
          <w:p w14:paraId="157FED6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2017.12</w:t>
            </w:r>
          </w:p>
        </w:tc>
        <w:tc>
          <w:tcPr>
            <w:tcW w:w="1276" w:type="dxa"/>
            <w:shd w:val="clear" w:color="auto" w:fill="auto"/>
            <w:vAlign w:val="center"/>
          </w:tcPr>
          <w:p w14:paraId="67C2745C"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29F6CA4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9</w:t>
            </w:r>
          </w:p>
        </w:tc>
        <w:tc>
          <w:tcPr>
            <w:tcW w:w="851" w:type="dxa"/>
            <w:shd w:val="clear" w:color="auto" w:fill="auto"/>
            <w:vAlign w:val="center"/>
          </w:tcPr>
          <w:p w14:paraId="7BBA21D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347DFB6F" w14:textId="77777777" w:rsidTr="00DD369A">
        <w:tc>
          <w:tcPr>
            <w:tcW w:w="1447" w:type="dxa"/>
            <w:shd w:val="clear" w:color="auto" w:fill="auto"/>
            <w:vAlign w:val="center"/>
          </w:tcPr>
          <w:p w14:paraId="57D10018"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7FD7808"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联想</w:t>
            </w:r>
            <w:r w:rsidRPr="00A2506F">
              <w:rPr>
                <w:rFonts w:ascii="宋体" w:eastAsia="宋体" w:hAnsi="宋体"/>
                <w:sz w:val="24"/>
                <w:szCs w:val="24"/>
              </w:rPr>
              <w:t xml:space="preserve"> x3650 M5</w:t>
            </w:r>
          </w:p>
        </w:tc>
        <w:tc>
          <w:tcPr>
            <w:tcW w:w="1276" w:type="dxa"/>
            <w:shd w:val="clear" w:color="auto" w:fill="auto"/>
            <w:vAlign w:val="center"/>
          </w:tcPr>
          <w:p w14:paraId="21F2802F"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2017.12</w:t>
            </w:r>
          </w:p>
        </w:tc>
        <w:tc>
          <w:tcPr>
            <w:tcW w:w="1276" w:type="dxa"/>
            <w:shd w:val="clear" w:color="auto" w:fill="auto"/>
            <w:vAlign w:val="center"/>
          </w:tcPr>
          <w:p w14:paraId="6F2C442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10400F3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5</w:t>
            </w:r>
          </w:p>
        </w:tc>
        <w:tc>
          <w:tcPr>
            <w:tcW w:w="851" w:type="dxa"/>
            <w:shd w:val="clear" w:color="auto" w:fill="auto"/>
            <w:vAlign w:val="center"/>
          </w:tcPr>
          <w:p w14:paraId="0493C87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7848C2ED" w14:textId="77777777" w:rsidTr="00DD369A">
        <w:tc>
          <w:tcPr>
            <w:tcW w:w="1447" w:type="dxa"/>
            <w:shd w:val="clear" w:color="auto" w:fill="auto"/>
            <w:vAlign w:val="center"/>
          </w:tcPr>
          <w:p w14:paraId="60239D60"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515953BA" w14:textId="77777777" w:rsidR="009666A2" w:rsidRPr="00A2506F" w:rsidRDefault="009666A2" w:rsidP="00DD369A">
            <w:pPr>
              <w:spacing w:line="360" w:lineRule="auto"/>
              <w:jc w:val="left"/>
              <w:rPr>
                <w:rFonts w:ascii="宋体" w:eastAsia="宋体" w:hAnsi="宋体"/>
                <w:color w:val="FF0000"/>
                <w:sz w:val="24"/>
                <w:szCs w:val="24"/>
              </w:rPr>
            </w:pPr>
            <w:r w:rsidRPr="00A2506F">
              <w:rPr>
                <w:rFonts w:ascii="宋体" w:eastAsia="宋体" w:hAnsi="宋体" w:hint="eastAsia"/>
                <w:color w:val="000000" w:themeColor="text1"/>
                <w:sz w:val="24"/>
                <w:szCs w:val="24"/>
              </w:rPr>
              <w:t>HPE DL360</w:t>
            </w:r>
            <w:r w:rsidRPr="00A2506F">
              <w:rPr>
                <w:rFonts w:ascii="宋体" w:eastAsia="宋体" w:hAnsi="宋体"/>
                <w:color w:val="000000" w:themeColor="text1"/>
                <w:sz w:val="24"/>
                <w:szCs w:val="24"/>
              </w:rPr>
              <w:t xml:space="preserve"> </w:t>
            </w:r>
            <w:r w:rsidRPr="00A2506F">
              <w:rPr>
                <w:rFonts w:ascii="宋体" w:eastAsia="宋体" w:hAnsi="宋体" w:hint="eastAsia"/>
                <w:color w:val="000000" w:themeColor="text1"/>
                <w:sz w:val="24"/>
                <w:szCs w:val="24"/>
              </w:rPr>
              <w:t>G9</w:t>
            </w:r>
          </w:p>
        </w:tc>
        <w:tc>
          <w:tcPr>
            <w:tcW w:w="1276" w:type="dxa"/>
            <w:shd w:val="clear" w:color="auto" w:fill="auto"/>
            <w:vAlign w:val="center"/>
          </w:tcPr>
          <w:p w14:paraId="6AEDD6F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2018.4</w:t>
            </w:r>
          </w:p>
        </w:tc>
        <w:tc>
          <w:tcPr>
            <w:tcW w:w="1276" w:type="dxa"/>
            <w:shd w:val="clear" w:color="auto" w:fill="auto"/>
            <w:vAlign w:val="center"/>
          </w:tcPr>
          <w:p w14:paraId="415CBE1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1DF6261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10</w:t>
            </w:r>
          </w:p>
        </w:tc>
        <w:tc>
          <w:tcPr>
            <w:tcW w:w="851" w:type="dxa"/>
            <w:shd w:val="clear" w:color="auto" w:fill="auto"/>
            <w:vAlign w:val="center"/>
          </w:tcPr>
          <w:p w14:paraId="07202C1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6771F78C" w14:textId="77777777" w:rsidTr="00DD369A">
        <w:tc>
          <w:tcPr>
            <w:tcW w:w="1447" w:type="dxa"/>
            <w:shd w:val="clear" w:color="auto" w:fill="auto"/>
            <w:vAlign w:val="center"/>
          </w:tcPr>
          <w:p w14:paraId="1A6AE401"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11B9AF0B"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H3C S5130S</w:t>
            </w:r>
          </w:p>
        </w:tc>
        <w:tc>
          <w:tcPr>
            <w:tcW w:w="1276" w:type="dxa"/>
            <w:shd w:val="clear" w:color="auto" w:fill="auto"/>
            <w:vAlign w:val="center"/>
          </w:tcPr>
          <w:p w14:paraId="1B7CE0B6"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sz w:val="24"/>
                <w:szCs w:val="24"/>
              </w:rPr>
              <w:t>2018.4</w:t>
            </w:r>
          </w:p>
        </w:tc>
        <w:tc>
          <w:tcPr>
            <w:tcW w:w="1276" w:type="dxa"/>
            <w:shd w:val="clear" w:color="auto" w:fill="auto"/>
            <w:vAlign w:val="center"/>
          </w:tcPr>
          <w:p w14:paraId="20C563EF"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sz w:val="24"/>
                <w:szCs w:val="24"/>
              </w:rPr>
              <w:t>3</w:t>
            </w:r>
          </w:p>
        </w:tc>
        <w:tc>
          <w:tcPr>
            <w:tcW w:w="708" w:type="dxa"/>
            <w:shd w:val="clear" w:color="auto" w:fill="auto"/>
            <w:vAlign w:val="center"/>
          </w:tcPr>
          <w:p w14:paraId="4F979C0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064A322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sz w:val="24"/>
                <w:szCs w:val="24"/>
              </w:rPr>
              <w:t>过保</w:t>
            </w:r>
          </w:p>
        </w:tc>
      </w:tr>
      <w:tr w:rsidR="009666A2" w:rsidRPr="00A2506F" w14:paraId="1D8E4D08" w14:textId="77777777" w:rsidTr="00DD369A">
        <w:tc>
          <w:tcPr>
            <w:tcW w:w="1447" w:type="dxa"/>
            <w:shd w:val="clear" w:color="auto" w:fill="auto"/>
            <w:vAlign w:val="center"/>
          </w:tcPr>
          <w:p w14:paraId="1A32B4B7"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存储</w:t>
            </w:r>
          </w:p>
        </w:tc>
        <w:tc>
          <w:tcPr>
            <w:tcW w:w="2977" w:type="dxa"/>
            <w:shd w:val="clear" w:color="auto" w:fill="auto"/>
            <w:vAlign w:val="center"/>
          </w:tcPr>
          <w:p w14:paraId="264B97D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color w:val="000000" w:themeColor="text1"/>
                <w:sz w:val="24"/>
                <w:szCs w:val="24"/>
              </w:rPr>
              <w:t>华为</w:t>
            </w:r>
            <w:r w:rsidRPr="00A2506F">
              <w:rPr>
                <w:rFonts w:ascii="宋体" w:eastAsia="宋体" w:hAnsi="宋体"/>
                <w:color w:val="000000" w:themeColor="text1"/>
                <w:sz w:val="24"/>
                <w:szCs w:val="24"/>
              </w:rPr>
              <w:t>OceanStor 5500V3</w:t>
            </w:r>
          </w:p>
        </w:tc>
        <w:tc>
          <w:tcPr>
            <w:tcW w:w="1276" w:type="dxa"/>
            <w:shd w:val="clear" w:color="auto" w:fill="auto"/>
            <w:vAlign w:val="center"/>
          </w:tcPr>
          <w:p w14:paraId="3D0BDD6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2018.01</w:t>
            </w:r>
          </w:p>
        </w:tc>
        <w:tc>
          <w:tcPr>
            <w:tcW w:w="1276" w:type="dxa"/>
            <w:shd w:val="clear" w:color="auto" w:fill="auto"/>
            <w:vAlign w:val="center"/>
          </w:tcPr>
          <w:p w14:paraId="0B39A644"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3DAC3D1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13B18D8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0B7399EB" w14:textId="77777777" w:rsidTr="00DD369A">
        <w:tc>
          <w:tcPr>
            <w:tcW w:w="1447" w:type="dxa"/>
            <w:shd w:val="clear" w:color="auto" w:fill="auto"/>
            <w:vAlign w:val="center"/>
          </w:tcPr>
          <w:p w14:paraId="772DE419"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36949C2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H3C S6520X-30QC-EI</w:t>
            </w:r>
          </w:p>
        </w:tc>
        <w:tc>
          <w:tcPr>
            <w:tcW w:w="1276" w:type="dxa"/>
            <w:shd w:val="clear" w:color="auto" w:fill="auto"/>
            <w:vAlign w:val="center"/>
          </w:tcPr>
          <w:p w14:paraId="7E365A0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2018.09</w:t>
            </w:r>
          </w:p>
        </w:tc>
        <w:tc>
          <w:tcPr>
            <w:tcW w:w="1276" w:type="dxa"/>
            <w:shd w:val="clear" w:color="auto" w:fill="auto"/>
            <w:vAlign w:val="center"/>
          </w:tcPr>
          <w:p w14:paraId="0627C52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3EC385D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6DF2820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44C674DF" w14:textId="77777777" w:rsidTr="00DD369A">
        <w:tc>
          <w:tcPr>
            <w:tcW w:w="1447" w:type="dxa"/>
            <w:shd w:val="clear" w:color="auto" w:fill="auto"/>
            <w:vAlign w:val="center"/>
          </w:tcPr>
          <w:p w14:paraId="6CE48F94"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17651E59"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H3C S5130S-52S-HI</w:t>
            </w:r>
          </w:p>
        </w:tc>
        <w:tc>
          <w:tcPr>
            <w:tcW w:w="1276" w:type="dxa"/>
            <w:shd w:val="clear" w:color="auto" w:fill="auto"/>
            <w:vAlign w:val="center"/>
          </w:tcPr>
          <w:p w14:paraId="1D4A004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2018.09</w:t>
            </w:r>
          </w:p>
        </w:tc>
        <w:tc>
          <w:tcPr>
            <w:tcW w:w="1276" w:type="dxa"/>
            <w:shd w:val="clear" w:color="auto" w:fill="auto"/>
            <w:vAlign w:val="center"/>
          </w:tcPr>
          <w:p w14:paraId="3AFA0D6C"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25E1A95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4</w:t>
            </w:r>
          </w:p>
        </w:tc>
        <w:tc>
          <w:tcPr>
            <w:tcW w:w="851" w:type="dxa"/>
            <w:shd w:val="clear" w:color="auto" w:fill="auto"/>
            <w:vAlign w:val="center"/>
          </w:tcPr>
          <w:p w14:paraId="5D2A8F4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1F50CB25" w14:textId="77777777" w:rsidTr="00DD369A">
        <w:tc>
          <w:tcPr>
            <w:tcW w:w="1447" w:type="dxa"/>
            <w:shd w:val="clear" w:color="auto" w:fill="auto"/>
            <w:vAlign w:val="center"/>
          </w:tcPr>
          <w:p w14:paraId="0C7E7B10"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存储设备</w:t>
            </w:r>
          </w:p>
        </w:tc>
        <w:tc>
          <w:tcPr>
            <w:tcW w:w="2977" w:type="dxa"/>
            <w:shd w:val="clear" w:color="auto" w:fill="auto"/>
            <w:vAlign w:val="center"/>
          </w:tcPr>
          <w:p w14:paraId="6B43C57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HPE SN6000B</w:t>
            </w:r>
          </w:p>
        </w:tc>
        <w:tc>
          <w:tcPr>
            <w:tcW w:w="1276" w:type="dxa"/>
            <w:shd w:val="clear" w:color="auto" w:fill="auto"/>
            <w:vAlign w:val="center"/>
          </w:tcPr>
          <w:p w14:paraId="21FA557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2018.09</w:t>
            </w:r>
          </w:p>
        </w:tc>
        <w:tc>
          <w:tcPr>
            <w:tcW w:w="1276" w:type="dxa"/>
            <w:shd w:val="clear" w:color="auto" w:fill="auto"/>
            <w:vAlign w:val="center"/>
          </w:tcPr>
          <w:p w14:paraId="1BADB92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72A40D5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1AA0A11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1ADF83E1" w14:textId="77777777" w:rsidTr="00DD369A">
        <w:tc>
          <w:tcPr>
            <w:tcW w:w="1447" w:type="dxa"/>
            <w:shd w:val="clear" w:color="auto" w:fill="auto"/>
            <w:vAlign w:val="center"/>
          </w:tcPr>
          <w:p w14:paraId="798E1178"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KVM</w:t>
            </w:r>
          </w:p>
        </w:tc>
        <w:tc>
          <w:tcPr>
            <w:tcW w:w="2977" w:type="dxa"/>
            <w:shd w:val="clear" w:color="auto" w:fill="auto"/>
            <w:vAlign w:val="center"/>
          </w:tcPr>
          <w:p w14:paraId="5A41304A"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KMD3232(32口)</w:t>
            </w:r>
          </w:p>
        </w:tc>
        <w:tc>
          <w:tcPr>
            <w:tcW w:w="1276" w:type="dxa"/>
            <w:shd w:val="clear" w:color="auto" w:fill="auto"/>
            <w:vAlign w:val="center"/>
          </w:tcPr>
          <w:p w14:paraId="11E65EE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2018.09</w:t>
            </w:r>
          </w:p>
        </w:tc>
        <w:tc>
          <w:tcPr>
            <w:tcW w:w="1276" w:type="dxa"/>
            <w:shd w:val="clear" w:color="auto" w:fill="auto"/>
            <w:vAlign w:val="center"/>
          </w:tcPr>
          <w:p w14:paraId="4DD46DF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698C25C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4091225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0AC5597A" w14:textId="77777777" w:rsidTr="00DD369A">
        <w:tc>
          <w:tcPr>
            <w:tcW w:w="1447" w:type="dxa"/>
            <w:shd w:val="clear" w:color="auto" w:fill="auto"/>
            <w:vAlign w:val="center"/>
          </w:tcPr>
          <w:p w14:paraId="0BD31686"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KVM</w:t>
            </w:r>
          </w:p>
        </w:tc>
        <w:tc>
          <w:tcPr>
            <w:tcW w:w="2977" w:type="dxa"/>
            <w:shd w:val="clear" w:color="auto" w:fill="auto"/>
            <w:vAlign w:val="center"/>
          </w:tcPr>
          <w:p w14:paraId="3C13C69B"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KMD3232(16口)</w:t>
            </w:r>
          </w:p>
        </w:tc>
        <w:tc>
          <w:tcPr>
            <w:tcW w:w="1276" w:type="dxa"/>
            <w:shd w:val="clear" w:color="auto" w:fill="auto"/>
            <w:vAlign w:val="center"/>
          </w:tcPr>
          <w:p w14:paraId="5DB6FD6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2018.09</w:t>
            </w:r>
          </w:p>
        </w:tc>
        <w:tc>
          <w:tcPr>
            <w:tcW w:w="1276" w:type="dxa"/>
            <w:shd w:val="clear" w:color="auto" w:fill="auto"/>
            <w:vAlign w:val="center"/>
          </w:tcPr>
          <w:p w14:paraId="502525A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3</w:t>
            </w:r>
          </w:p>
        </w:tc>
        <w:tc>
          <w:tcPr>
            <w:tcW w:w="708" w:type="dxa"/>
            <w:shd w:val="clear" w:color="auto" w:fill="auto"/>
            <w:vAlign w:val="center"/>
          </w:tcPr>
          <w:p w14:paraId="3C213B9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61F8399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过保</w:t>
            </w:r>
          </w:p>
        </w:tc>
      </w:tr>
      <w:tr w:rsidR="009666A2" w:rsidRPr="00A2506F" w14:paraId="77D9D200" w14:textId="77777777" w:rsidTr="00DD369A">
        <w:tc>
          <w:tcPr>
            <w:tcW w:w="1447" w:type="dxa"/>
            <w:shd w:val="clear" w:color="auto" w:fill="auto"/>
            <w:vAlign w:val="center"/>
          </w:tcPr>
          <w:p w14:paraId="50066314" w14:textId="77777777" w:rsidR="009666A2" w:rsidRPr="00A2506F" w:rsidRDefault="009666A2" w:rsidP="00DD369A">
            <w:pPr>
              <w:spacing w:line="360" w:lineRule="auto"/>
              <w:jc w:val="left"/>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网络设备</w:t>
            </w:r>
          </w:p>
        </w:tc>
        <w:tc>
          <w:tcPr>
            <w:tcW w:w="2977" w:type="dxa"/>
            <w:shd w:val="clear" w:color="auto" w:fill="auto"/>
            <w:vAlign w:val="center"/>
          </w:tcPr>
          <w:p w14:paraId="2013D43A" w14:textId="77777777" w:rsidR="009666A2" w:rsidRPr="00A2506F" w:rsidRDefault="009666A2" w:rsidP="00DD369A">
            <w:pPr>
              <w:spacing w:line="360" w:lineRule="auto"/>
              <w:rPr>
                <w:rFonts w:ascii="宋体" w:eastAsia="宋体" w:hAnsi="宋体" w:cs="宋体"/>
                <w:color w:val="000000" w:themeColor="text1"/>
                <w:sz w:val="24"/>
                <w:szCs w:val="24"/>
              </w:rPr>
            </w:pPr>
            <w:r w:rsidRPr="00A2506F">
              <w:rPr>
                <w:rFonts w:ascii="宋体" w:eastAsia="宋体" w:hAnsi="宋体" w:hint="eastAsia"/>
                <w:color w:val="000000" w:themeColor="text1"/>
                <w:sz w:val="24"/>
                <w:szCs w:val="24"/>
              </w:rPr>
              <w:t>卫生专网接入交换机</w:t>
            </w:r>
            <w:r w:rsidRPr="00A2506F">
              <w:rPr>
                <w:rFonts w:ascii="宋体" w:eastAsia="宋体" w:hAnsi="宋体"/>
                <w:color w:val="000000" w:themeColor="text1"/>
                <w:sz w:val="24"/>
                <w:szCs w:val="24"/>
              </w:rPr>
              <w:t>H3C S5000</w:t>
            </w:r>
          </w:p>
        </w:tc>
        <w:tc>
          <w:tcPr>
            <w:tcW w:w="1276" w:type="dxa"/>
            <w:shd w:val="clear" w:color="auto" w:fill="auto"/>
            <w:vAlign w:val="center"/>
          </w:tcPr>
          <w:p w14:paraId="33C1865E"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hint="eastAsia"/>
                <w:color w:val="000000" w:themeColor="text1"/>
                <w:sz w:val="24"/>
                <w:szCs w:val="24"/>
              </w:rPr>
              <w:t>2010.12</w:t>
            </w:r>
          </w:p>
        </w:tc>
        <w:tc>
          <w:tcPr>
            <w:tcW w:w="1276" w:type="dxa"/>
            <w:shd w:val="clear" w:color="auto" w:fill="auto"/>
            <w:vAlign w:val="center"/>
          </w:tcPr>
          <w:p w14:paraId="224CA110"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1</w:t>
            </w:r>
          </w:p>
        </w:tc>
        <w:tc>
          <w:tcPr>
            <w:tcW w:w="708" w:type="dxa"/>
            <w:shd w:val="clear" w:color="auto" w:fill="auto"/>
            <w:vAlign w:val="center"/>
          </w:tcPr>
          <w:p w14:paraId="70CB9F47"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w:t>
            </w:r>
          </w:p>
        </w:tc>
        <w:tc>
          <w:tcPr>
            <w:tcW w:w="851" w:type="dxa"/>
            <w:shd w:val="clear" w:color="auto" w:fill="auto"/>
            <w:vAlign w:val="center"/>
          </w:tcPr>
          <w:p w14:paraId="4EAA5709"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过保</w:t>
            </w:r>
          </w:p>
        </w:tc>
      </w:tr>
      <w:tr w:rsidR="009666A2" w:rsidRPr="00A2506F" w14:paraId="49518717" w14:textId="77777777" w:rsidTr="00DD369A">
        <w:tc>
          <w:tcPr>
            <w:tcW w:w="1447" w:type="dxa"/>
            <w:shd w:val="clear" w:color="auto" w:fill="auto"/>
            <w:vAlign w:val="center"/>
          </w:tcPr>
          <w:p w14:paraId="7A5A531E"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76338F52" w14:textId="77777777" w:rsidR="009666A2" w:rsidRPr="00A2506F" w:rsidRDefault="009666A2" w:rsidP="00DD369A">
            <w:pPr>
              <w:spacing w:line="360" w:lineRule="auto"/>
              <w:rPr>
                <w:rFonts w:ascii="宋体" w:eastAsia="宋体" w:hAnsi="宋体" w:cs="宋体"/>
                <w:color w:val="000000" w:themeColor="text1"/>
                <w:sz w:val="24"/>
                <w:szCs w:val="24"/>
              </w:rPr>
            </w:pPr>
            <w:r w:rsidRPr="00A2506F">
              <w:rPr>
                <w:rFonts w:ascii="宋体" w:eastAsia="宋体" w:hAnsi="宋体" w:cs="宋体" w:hint="eastAsia"/>
                <w:color w:val="000000" w:themeColor="text1"/>
                <w:sz w:val="24"/>
                <w:szCs w:val="24"/>
              </w:rPr>
              <w:t>万兆接入24口光纤交换机（H3C S6520X-30QC-EI</w:t>
            </w:r>
          </w:p>
        </w:tc>
        <w:tc>
          <w:tcPr>
            <w:tcW w:w="1276" w:type="dxa"/>
            <w:shd w:val="clear" w:color="auto" w:fill="auto"/>
            <w:vAlign w:val="center"/>
          </w:tcPr>
          <w:p w14:paraId="330E2C8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sz w:val="24"/>
                <w:szCs w:val="24"/>
              </w:rPr>
              <w:t>2018.09</w:t>
            </w:r>
          </w:p>
        </w:tc>
        <w:tc>
          <w:tcPr>
            <w:tcW w:w="1276" w:type="dxa"/>
            <w:shd w:val="clear" w:color="auto" w:fill="auto"/>
            <w:vAlign w:val="center"/>
          </w:tcPr>
          <w:p w14:paraId="41CE4A7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708" w:type="dxa"/>
            <w:shd w:val="clear" w:color="auto" w:fill="auto"/>
            <w:vAlign w:val="center"/>
          </w:tcPr>
          <w:p w14:paraId="220BD63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3B2659D8"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过保</w:t>
            </w:r>
          </w:p>
        </w:tc>
      </w:tr>
      <w:tr w:rsidR="009666A2" w:rsidRPr="00A2506F" w14:paraId="00A71546" w14:textId="77777777" w:rsidTr="00DD369A">
        <w:tc>
          <w:tcPr>
            <w:tcW w:w="1447" w:type="dxa"/>
            <w:shd w:val="clear" w:color="auto" w:fill="auto"/>
            <w:vAlign w:val="center"/>
          </w:tcPr>
          <w:p w14:paraId="57B84C1B"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544C7DFA" w14:textId="77777777" w:rsidR="009666A2" w:rsidRPr="00A2506F" w:rsidRDefault="009666A2" w:rsidP="00DD369A">
            <w:pPr>
              <w:spacing w:line="360" w:lineRule="auto"/>
              <w:rPr>
                <w:rFonts w:ascii="宋体" w:eastAsia="宋体" w:hAnsi="宋体" w:cs="宋体"/>
                <w:color w:val="000000" w:themeColor="text1"/>
                <w:sz w:val="24"/>
                <w:szCs w:val="24"/>
              </w:rPr>
            </w:pPr>
            <w:r w:rsidRPr="00A2506F">
              <w:rPr>
                <w:rFonts w:ascii="宋体" w:eastAsia="宋体" w:hAnsi="宋体" w:cs="宋体" w:hint="eastAsia"/>
                <w:color w:val="000000" w:themeColor="text1"/>
                <w:sz w:val="24"/>
                <w:szCs w:val="24"/>
              </w:rPr>
              <w:t>千兆接入48口交换机（H3C S5130S-52S-HI）</w:t>
            </w:r>
          </w:p>
        </w:tc>
        <w:tc>
          <w:tcPr>
            <w:tcW w:w="1276" w:type="dxa"/>
            <w:shd w:val="clear" w:color="auto" w:fill="auto"/>
            <w:vAlign w:val="center"/>
          </w:tcPr>
          <w:p w14:paraId="1589B551"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2018.11</w:t>
            </w:r>
          </w:p>
        </w:tc>
        <w:tc>
          <w:tcPr>
            <w:tcW w:w="1276" w:type="dxa"/>
            <w:shd w:val="clear" w:color="auto" w:fill="auto"/>
            <w:vAlign w:val="center"/>
          </w:tcPr>
          <w:p w14:paraId="5EFDA19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708" w:type="dxa"/>
            <w:shd w:val="clear" w:color="auto" w:fill="auto"/>
            <w:vAlign w:val="center"/>
          </w:tcPr>
          <w:p w14:paraId="432C19E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4</w:t>
            </w:r>
          </w:p>
        </w:tc>
        <w:tc>
          <w:tcPr>
            <w:tcW w:w="851" w:type="dxa"/>
            <w:shd w:val="clear" w:color="auto" w:fill="auto"/>
            <w:vAlign w:val="center"/>
          </w:tcPr>
          <w:p w14:paraId="0DEAB825" w14:textId="77777777" w:rsidR="009666A2" w:rsidRPr="00A2506F" w:rsidRDefault="009666A2" w:rsidP="00DD369A">
            <w:pPr>
              <w:spacing w:line="360" w:lineRule="auto"/>
              <w:rPr>
                <w:rFonts w:ascii="宋体" w:eastAsia="宋体" w:hAnsi="宋体"/>
                <w:sz w:val="24"/>
                <w:szCs w:val="24"/>
              </w:rPr>
            </w:pPr>
            <w:r w:rsidRPr="00A2506F">
              <w:rPr>
                <w:rFonts w:ascii="宋体" w:eastAsia="宋体" w:hAnsi="宋体" w:hint="eastAsia"/>
                <w:sz w:val="24"/>
                <w:szCs w:val="24"/>
              </w:rPr>
              <w:t>过保</w:t>
            </w:r>
          </w:p>
        </w:tc>
      </w:tr>
      <w:tr w:rsidR="009666A2" w:rsidRPr="00A2506F" w14:paraId="5B687AEA" w14:textId="77777777" w:rsidTr="00DD369A">
        <w:tc>
          <w:tcPr>
            <w:tcW w:w="1447" w:type="dxa"/>
            <w:shd w:val="clear" w:color="auto" w:fill="auto"/>
            <w:vAlign w:val="center"/>
          </w:tcPr>
          <w:p w14:paraId="24E7C9E4" w14:textId="77777777" w:rsidR="009666A2" w:rsidRPr="00A2506F" w:rsidRDefault="009666A2" w:rsidP="00DD369A">
            <w:pPr>
              <w:spacing w:line="360" w:lineRule="auto"/>
              <w:jc w:val="left"/>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安全设备</w:t>
            </w:r>
          </w:p>
        </w:tc>
        <w:tc>
          <w:tcPr>
            <w:tcW w:w="2977" w:type="dxa"/>
            <w:shd w:val="clear" w:color="auto" w:fill="auto"/>
            <w:vAlign w:val="center"/>
          </w:tcPr>
          <w:p w14:paraId="6B38F0CA" w14:textId="77777777" w:rsidR="009666A2" w:rsidRPr="00A2506F" w:rsidRDefault="009666A2" w:rsidP="00DD369A">
            <w:pPr>
              <w:spacing w:line="360" w:lineRule="auto"/>
              <w:rPr>
                <w:rFonts w:ascii="宋体" w:eastAsia="宋体" w:hAnsi="宋体" w:cs="宋体"/>
                <w:color w:val="000000" w:themeColor="text1"/>
                <w:sz w:val="24"/>
                <w:szCs w:val="24"/>
              </w:rPr>
            </w:pPr>
            <w:r w:rsidRPr="00A2506F">
              <w:rPr>
                <w:rFonts w:ascii="宋体" w:eastAsia="宋体" w:hAnsi="宋体" w:hint="eastAsia"/>
                <w:color w:val="000000" w:themeColor="text1"/>
                <w:sz w:val="24"/>
                <w:szCs w:val="24"/>
              </w:rPr>
              <w:t>外网防火墙锐捷</w:t>
            </w:r>
            <w:r w:rsidRPr="00A2506F">
              <w:rPr>
                <w:rFonts w:ascii="宋体" w:eastAsia="宋体" w:hAnsi="宋体"/>
                <w:color w:val="000000" w:themeColor="text1"/>
                <w:sz w:val="24"/>
                <w:szCs w:val="24"/>
              </w:rPr>
              <w:t>rg-wall1600-m6600</w:t>
            </w:r>
          </w:p>
        </w:tc>
        <w:tc>
          <w:tcPr>
            <w:tcW w:w="1276" w:type="dxa"/>
            <w:shd w:val="clear" w:color="auto" w:fill="auto"/>
            <w:vAlign w:val="center"/>
          </w:tcPr>
          <w:p w14:paraId="027A6D3C"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hint="eastAsia"/>
                <w:color w:val="000000" w:themeColor="text1"/>
                <w:sz w:val="24"/>
                <w:szCs w:val="24"/>
              </w:rPr>
              <w:t>2015.09</w:t>
            </w:r>
          </w:p>
        </w:tc>
        <w:tc>
          <w:tcPr>
            <w:tcW w:w="1276" w:type="dxa"/>
            <w:shd w:val="clear" w:color="auto" w:fill="auto"/>
            <w:vAlign w:val="center"/>
          </w:tcPr>
          <w:p w14:paraId="2DBD4B9F"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3</w:t>
            </w:r>
          </w:p>
        </w:tc>
        <w:tc>
          <w:tcPr>
            <w:tcW w:w="708" w:type="dxa"/>
            <w:shd w:val="clear" w:color="auto" w:fill="auto"/>
            <w:vAlign w:val="center"/>
          </w:tcPr>
          <w:p w14:paraId="520AEEC6"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2</w:t>
            </w:r>
          </w:p>
        </w:tc>
        <w:tc>
          <w:tcPr>
            <w:tcW w:w="851" w:type="dxa"/>
            <w:shd w:val="clear" w:color="auto" w:fill="auto"/>
            <w:vAlign w:val="center"/>
          </w:tcPr>
          <w:p w14:paraId="087714E0"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hint="eastAsia"/>
                <w:color w:val="000000" w:themeColor="text1"/>
                <w:sz w:val="24"/>
                <w:szCs w:val="24"/>
              </w:rPr>
              <w:t>过保</w:t>
            </w:r>
          </w:p>
        </w:tc>
      </w:tr>
      <w:tr w:rsidR="009666A2" w:rsidRPr="00A2506F" w14:paraId="648BCF47" w14:textId="77777777" w:rsidTr="00DD369A">
        <w:tc>
          <w:tcPr>
            <w:tcW w:w="1447" w:type="dxa"/>
            <w:shd w:val="clear" w:color="auto" w:fill="auto"/>
            <w:vAlign w:val="center"/>
          </w:tcPr>
          <w:p w14:paraId="52403CEC"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056E0261"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 xml:space="preserve">天融信 </w:t>
            </w:r>
          </w:p>
          <w:p w14:paraId="685DF224"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 xml:space="preserve">网闸 </w:t>
            </w:r>
            <w:r w:rsidRPr="00A2506F">
              <w:rPr>
                <w:rFonts w:ascii="宋体" w:eastAsia="宋体" w:hAnsi="宋体"/>
                <w:color w:val="000000"/>
                <w:sz w:val="24"/>
                <w:szCs w:val="24"/>
              </w:rPr>
              <w:t>TopRules 7000</w:t>
            </w:r>
          </w:p>
        </w:tc>
        <w:tc>
          <w:tcPr>
            <w:tcW w:w="1276" w:type="dxa"/>
            <w:shd w:val="clear" w:color="auto" w:fill="auto"/>
            <w:vAlign w:val="center"/>
          </w:tcPr>
          <w:p w14:paraId="771F440A"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2015.09</w:t>
            </w:r>
          </w:p>
        </w:tc>
        <w:tc>
          <w:tcPr>
            <w:tcW w:w="1276" w:type="dxa"/>
            <w:shd w:val="clear" w:color="auto" w:fill="auto"/>
            <w:vAlign w:val="center"/>
          </w:tcPr>
          <w:p w14:paraId="0582223B"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3</w:t>
            </w:r>
          </w:p>
        </w:tc>
        <w:tc>
          <w:tcPr>
            <w:tcW w:w="708" w:type="dxa"/>
            <w:shd w:val="clear" w:color="auto" w:fill="auto"/>
            <w:vAlign w:val="center"/>
          </w:tcPr>
          <w:p w14:paraId="6C67E8C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695B0997"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13733C2F" w14:textId="77777777" w:rsidTr="00DD369A">
        <w:tc>
          <w:tcPr>
            <w:tcW w:w="1447" w:type="dxa"/>
            <w:shd w:val="clear" w:color="auto" w:fill="auto"/>
            <w:vAlign w:val="center"/>
          </w:tcPr>
          <w:p w14:paraId="629BC66F"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0D1882E5"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color w:val="000000" w:themeColor="text1"/>
                <w:sz w:val="24"/>
                <w:szCs w:val="24"/>
              </w:rPr>
              <w:t>360</w:t>
            </w:r>
            <w:r w:rsidRPr="00A2506F">
              <w:rPr>
                <w:rFonts w:ascii="宋体" w:eastAsia="宋体" w:hAnsi="宋体" w:hint="eastAsia"/>
                <w:color w:val="000000" w:themeColor="text1"/>
                <w:sz w:val="24"/>
                <w:szCs w:val="24"/>
              </w:rPr>
              <w:t>网神防火墙</w:t>
            </w:r>
            <w:r w:rsidRPr="00A2506F">
              <w:rPr>
                <w:rFonts w:ascii="宋体" w:eastAsia="宋体" w:hAnsi="宋体"/>
                <w:color w:val="000000" w:themeColor="text1"/>
                <w:sz w:val="24"/>
                <w:szCs w:val="24"/>
              </w:rPr>
              <w:t>（外网）</w:t>
            </w:r>
            <w:r w:rsidRPr="00A2506F">
              <w:rPr>
                <w:rFonts w:ascii="宋体" w:eastAsia="宋体" w:hAnsi="宋体"/>
                <w:color w:val="000000" w:themeColor="text1"/>
                <w:sz w:val="24"/>
                <w:szCs w:val="24"/>
              </w:rPr>
              <w:br/>
              <w:t>NSG5000-TG10M-Q</w:t>
            </w:r>
          </w:p>
        </w:tc>
        <w:tc>
          <w:tcPr>
            <w:tcW w:w="1276" w:type="dxa"/>
            <w:shd w:val="clear" w:color="auto" w:fill="auto"/>
            <w:vAlign w:val="center"/>
          </w:tcPr>
          <w:p w14:paraId="0062344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527B69C5"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6395815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798F8F23"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777DC027" w14:textId="77777777" w:rsidTr="00DD369A">
        <w:tc>
          <w:tcPr>
            <w:tcW w:w="1447" w:type="dxa"/>
            <w:shd w:val="clear" w:color="auto" w:fill="auto"/>
            <w:vAlign w:val="center"/>
          </w:tcPr>
          <w:p w14:paraId="46D8A453"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0024E869"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color w:val="000000" w:themeColor="text1"/>
                <w:sz w:val="24"/>
                <w:szCs w:val="24"/>
              </w:rPr>
              <w:t>360</w:t>
            </w:r>
            <w:r w:rsidRPr="00A2506F">
              <w:rPr>
                <w:rFonts w:ascii="宋体" w:eastAsia="宋体" w:hAnsi="宋体" w:hint="eastAsia"/>
                <w:color w:val="000000" w:themeColor="text1"/>
                <w:sz w:val="24"/>
                <w:szCs w:val="24"/>
              </w:rPr>
              <w:t>网神防火墙</w:t>
            </w:r>
            <w:r w:rsidRPr="00A2506F">
              <w:rPr>
                <w:rFonts w:ascii="宋体" w:eastAsia="宋体" w:hAnsi="宋体"/>
                <w:color w:val="000000" w:themeColor="text1"/>
                <w:sz w:val="24"/>
                <w:szCs w:val="24"/>
              </w:rPr>
              <w:t>（内网）</w:t>
            </w:r>
            <w:r w:rsidRPr="00A2506F">
              <w:rPr>
                <w:rFonts w:ascii="宋体" w:eastAsia="宋体" w:hAnsi="宋体"/>
                <w:color w:val="000000" w:themeColor="text1"/>
                <w:sz w:val="24"/>
                <w:szCs w:val="24"/>
              </w:rPr>
              <w:br/>
              <w:t>NSG5000-TG10M-Q</w:t>
            </w:r>
          </w:p>
        </w:tc>
        <w:tc>
          <w:tcPr>
            <w:tcW w:w="1276" w:type="dxa"/>
            <w:shd w:val="clear" w:color="auto" w:fill="auto"/>
            <w:vAlign w:val="center"/>
          </w:tcPr>
          <w:p w14:paraId="22F4B8F9"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2168DE1C"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4F1D9C2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3DFB9486"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5DFBE453" w14:textId="77777777" w:rsidTr="00DD369A">
        <w:tc>
          <w:tcPr>
            <w:tcW w:w="1447" w:type="dxa"/>
            <w:shd w:val="clear" w:color="auto" w:fill="auto"/>
            <w:vAlign w:val="center"/>
          </w:tcPr>
          <w:p w14:paraId="2E419274"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249C3067"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入侵检测</w:t>
            </w:r>
            <w:r w:rsidRPr="00A2506F">
              <w:rPr>
                <w:rFonts w:ascii="宋体" w:eastAsia="宋体" w:hAnsi="宋体"/>
                <w:color w:val="000000" w:themeColor="text1"/>
                <w:sz w:val="24"/>
                <w:szCs w:val="24"/>
              </w:rPr>
              <w:t>（外网）</w:t>
            </w:r>
            <w:r w:rsidRPr="00A2506F">
              <w:rPr>
                <w:rFonts w:ascii="宋体" w:eastAsia="宋体" w:hAnsi="宋体"/>
                <w:color w:val="000000" w:themeColor="text1"/>
                <w:sz w:val="24"/>
                <w:szCs w:val="24"/>
              </w:rPr>
              <w:br/>
            </w:r>
            <w:r w:rsidRPr="00A2506F">
              <w:rPr>
                <w:rFonts w:ascii="宋体" w:eastAsia="宋体" w:hAnsi="宋体" w:hint="eastAsia"/>
                <w:color w:val="000000" w:themeColor="text1"/>
                <w:sz w:val="24"/>
                <w:szCs w:val="24"/>
              </w:rPr>
              <w:t>华为</w:t>
            </w:r>
            <w:r w:rsidRPr="00A2506F">
              <w:rPr>
                <w:rFonts w:ascii="宋体" w:eastAsia="宋体" w:hAnsi="宋体"/>
                <w:color w:val="000000" w:themeColor="text1"/>
                <w:sz w:val="24"/>
                <w:szCs w:val="24"/>
              </w:rPr>
              <w:t>NIP6620</w:t>
            </w:r>
          </w:p>
        </w:tc>
        <w:tc>
          <w:tcPr>
            <w:tcW w:w="1276" w:type="dxa"/>
            <w:shd w:val="clear" w:color="auto" w:fill="auto"/>
            <w:vAlign w:val="center"/>
          </w:tcPr>
          <w:p w14:paraId="16F9A51B"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023FAD71"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5FED771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33FF2359"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499D0CF0" w14:textId="77777777" w:rsidTr="00DD369A">
        <w:tc>
          <w:tcPr>
            <w:tcW w:w="1447" w:type="dxa"/>
            <w:shd w:val="clear" w:color="auto" w:fill="auto"/>
            <w:vAlign w:val="center"/>
          </w:tcPr>
          <w:p w14:paraId="23731993"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11A8D294"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日志审计（外网）</w:t>
            </w:r>
            <w:r w:rsidRPr="00A2506F">
              <w:rPr>
                <w:rFonts w:ascii="宋体" w:eastAsia="宋体" w:hAnsi="宋体"/>
                <w:color w:val="000000" w:themeColor="text1"/>
                <w:sz w:val="24"/>
                <w:szCs w:val="24"/>
              </w:rPr>
              <w:br/>
            </w:r>
            <w:r w:rsidRPr="00A2506F">
              <w:rPr>
                <w:rFonts w:ascii="宋体" w:eastAsia="宋体" w:hAnsi="宋体" w:hint="eastAsia"/>
                <w:color w:val="000000" w:themeColor="text1"/>
                <w:sz w:val="24"/>
                <w:szCs w:val="24"/>
              </w:rPr>
              <w:t>启明星辰天玥</w:t>
            </w:r>
            <w:r w:rsidRPr="00A2506F">
              <w:rPr>
                <w:rFonts w:ascii="宋体" w:eastAsia="宋体" w:hAnsi="宋体"/>
                <w:color w:val="000000" w:themeColor="text1"/>
                <w:sz w:val="24"/>
                <w:szCs w:val="24"/>
              </w:rPr>
              <w:t>TSOC-SA1100</w:t>
            </w:r>
          </w:p>
        </w:tc>
        <w:tc>
          <w:tcPr>
            <w:tcW w:w="1276" w:type="dxa"/>
            <w:shd w:val="clear" w:color="auto" w:fill="auto"/>
            <w:vAlign w:val="center"/>
          </w:tcPr>
          <w:p w14:paraId="14A337C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549EC599"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6A0F5A4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6A07D5AC"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4183E980" w14:textId="77777777" w:rsidTr="00DD369A">
        <w:tc>
          <w:tcPr>
            <w:tcW w:w="1447" w:type="dxa"/>
            <w:shd w:val="clear" w:color="auto" w:fill="auto"/>
            <w:vAlign w:val="center"/>
          </w:tcPr>
          <w:p w14:paraId="29062AC8"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6CA3FB18"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网络准入系统</w:t>
            </w:r>
            <w:r w:rsidRPr="00A2506F">
              <w:rPr>
                <w:rFonts w:ascii="宋体" w:eastAsia="宋体" w:hAnsi="宋体"/>
                <w:color w:val="000000" w:themeColor="text1"/>
                <w:sz w:val="24"/>
                <w:szCs w:val="24"/>
              </w:rPr>
              <w:br/>
            </w:r>
            <w:r w:rsidRPr="00A2506F">
              <w:rPr>
                <w:rFonts w:ascii="宋体" w:eastAsia="宋体" w:hAnsi="宋体" w:hint="eastAsia"/>
                <w:color w:val="000000" w:themeColor="text1"/>
                <w:sz w:val="24"/>
                <w:szCs w:val="24"/>
              </w:rPr>
              <w:t>启明星辰天珣终端控制系统</w:t>
            </w:r>
            <w:r w:rsidRPr="00A2506F">
              <w:rPr>
                <w:rFonts w:ascii="宋体" w:eastAsia="宋体" w:hAnsi="宋体"/>
                <w:color w:val="000000" w:themeColor="text1"/>
                <w:sz w:val="24"/>
                <w:szCs w:val="24"/>
              </w:rPr>
              <w:t>+天清汉马-USG-1000DP网关</w:t>
            </w:r>
          </w:p>
        </w:tc>
        <w:tc>
          <w:tcPr>
            <w:tcW w:w="1276" w:type="dxa"/>
            <w:shd w:val="clear" w:color="auto" w:fill="auto"/>
            <w:vAlign w:val="center"/>
          </w:tcPr>
          <w:p w14:paraId="69E4A9A6"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044D2EBC"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2006853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35315B2F"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0956E3AF" w14:textId="77777777" w:rsidTr="00DD369A">
        <w:tc>
          <w:tcPr>
            <w:tcW w:w="1447" w:type="dxa"/>
            <w:shd w:val="clear" w:color="auto" w:fill="auto"/>
            <w:vAlign w:val="center"/>
          </w:tcPr>
          <w:p w14:paraId="7CA19BA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5EDD52CC" w14:textId="77777777" w:rsidR="009666A2" w:rsidRPr="00A2506F" w:rsidRDefault="009666A2" w:rsidP="00DD369A">
            <w:pPr>
              <w:spacing w:line="360" w:lineRule="auto"/>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堡垒机（外网区域）</w:t>
            </w:r>
            <w:r w:rsidRPr="00A2506F">
              <w:rPr>
                <w:rFonts w:ascii="宋体" w:eastAsia="宋体" w:hAnsi="宋体"/>
                <w:color w:val="000000" w:themeColor="text1"/>
                <w:sz w:val="24"/>
                <w:szCs w:val="24"/>
              </w:rPr>
              <w:br/>
            </w:r>
            <w:r w:rsidRPr="00A2506F">
              <w:rPr>
                <w:rFonts w:ascii="宋体" w:eastAsia="宋体" w:hAnsi="宋体" w:hint="eastAsia"/>
                <w:color w:val="000000" w:themeColor="text1"/>
                <w:sz w:val="24"/>
                <w:szCs w:val="24"/>
              </w:rPr>
              <w:t>网神</w:t>
            </w:r>
            <w:r w:rsidRPr="00A2506F">
              <w:rPr>
                <w:rFonts w:ascii="宋体" w:eastAsia="宋体" w:hAnsi="宋体"/>
                <w:color w:val="000000" w:themeColor="text1"/>
                <w:sz w:val="24"/>
                <w:szCs w:val="24"/>
              </w:rPr>
              <w:t>SecFox</w:t>
            </w:r>
            <w:r w:rsidRPr="00A2506F">
              <w:rPr>
                <w:rFonts w:ascii="宋体" w:eastAsia="宋体" w:hAnsi="宋体" w:hint="eastAsia"/>
                <w:color w:val="000000" w:themeColor="text1"/>
                <w:sz w:val="24"/>
                <w:szCs w:val="24"/>
              </w:rPr>
              <w:t>运维安全管理与审计系统</w:t>
            </w:r>
          </w:p>
        </w:tc>
        <w:tc>
          <w:tcPr>
            <w:tcW w:w="1276" w:type="dxa"/>
            <w:shd w:val="clear" w:color="auto" w:fill="auto"/>
            <w:vAlign w:val="center"/>
          </w:tcPr>
          <w:p w14:paraId="6BBE432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2017.12</w:t>
            </w:r>
          </w:p>
        </w:tc>
        <w:tc>
          <w:tcPr>
            <w:tcW w:w="1276" w:type="dxa"/>
            <w:shd w:val="clear" w:color="auto" w:fill="auto"/>
            <w:vAlign w:val="center"/>
          </w:tcPr>
          <w:p w14:paraId="7D22662F"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2BB71C9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2AD004DA"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过保</w:t>
            </w:r>
          </w:p>
        </w:tc>
      </w:tr>
      <w:tr w:rsidR="009666A2" w:rsidRPr="00A2506F" w14:paraId="422AC71C" w14:textId="77777777" w:rsidTr="00DD369A">
        <w:tc>
          <w:tcPr>
            <w:tcW w:w="1447" w:type="dxa"/>
            <w:shd w:val="clear" w:color="auto" w:fill="auto"/>
            <w:vAlign w:val="center"/>
          </w:tcPr>
          <w:p w14:paraId="656964CC"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174CD71B"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堡垒机（内网区域）</w:t>
            </w:r>
          </w:p>
          <w:p w14:paraId="79E4D6FC" w14:textId="77777777" w:rsidR="009666A2" w:rsidRPr="00A2506F" w:rsidRDefault="009666A2" w:rsidP="00DD369A">
            <w:pPr>
              <w:spacing w:line="360" w:lineRule="auto"/>
              <w:rPr>
                <w:rFonts w:ascii="宋体" w:eastAsia="宋体" w:hAnsi="宋体"/>
                <w:color w:val="000000"/>
                <w:sz w:val="24"/>
                <w:szCs w:val="24"/>
                <w:highlight w:val="yellow"/>
              </w:rPr>
            </w:pPr>
            <w:r w:rsidRPr="00A2506F">
              <w:rPr>
                <w:rFonts w:ascii="宋体" w:eastAsia="宋体" w:hAnsi="宋体"/>
                <w:color w:val="000000"/>
                <w:sz w:val="24"/>
                <w:szCs w:val="24"/>
              </w:rPr>
              <w:t>深信服OSM-1000-C600</w:t>
            </w:r>
            <w:r w:rsidRPr="00A2506F">
              <w:rPr>
                <w:rFonts w:ascii="宋体" w:eastAsia="宋体" w:hAnsi="宋体" w:hint="eastAsia"/>
                <w:color w:val="000000"/>
                <w:sz w:val="24"/>
                <w:szCs w:val="24"/>
              </w:rPr>
              <w:t xml:space="preserve"> </w:t>
            </w:r>
          </w:p>
        </w:tc>
        <w:tc>
          <w:tcPr>
            <w:tcW w:w="1276" w:type="dxa"/>
            <w:shd w:val="clear" w:color="auto" w:fill="auto"/>
            <w:vAlign w:val="center"/>
          </w:tcPr>
          <w:p w14:paraId="5B1879E1"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2019.12</w:t>
            </w:r>
          </w:p>
        </w:tc>
        <w:tc>
          <w:tcPr>
            <w:tcW w:w="1276" w:type="dxa"/>
            <w:shd w:val="clear" w:color="auto" w:fill="auto"/>
            <w:vAlign w:val="center"/>
          </w:tcPr>
          <w:p w14:paraId="5508A226"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47417DD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3685B2D8"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保内</w:t>
            </w:r>
          </w:p>
        </w:tc>
      </w:tr>
      <w:tr w:rsidR="009666A2" w:rsidRPr="00A2506F" w14:paraId="731EEABD" w14:textId="77777777" w:rsidTr="00DD369A">
        <w:tc>
          <w:tcPr>
            <w:tcW w:w="1447" w:type="dxa"/>
            <w:shd w:val="clear" w:color="auto" w:fill="auto"/>
            <w:vAlign w:val="center"/>
          </w:tcPr>
          <w:p w14:paraId="7E25515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78AD6996"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态势感知平台（深信服</w:t>
            </w:r>
            <w:r w:rsidRPr="00A2506F">
              <w:rPr>
                <w:rFonts w:ascii="宋体" w:eastAsia="宋体" w:hAnsi="宋体"/>
                <w:sz w:val="24"/>
                <w:szCs w:val="24"/>
              </w:rPr>
              <w:t>SIP-1000-B400）</w:t>
            </w:r>
          </w:p>
        </w:tc>
        <w:tc>
          <w:tcPr>
            <w:tcW w:w="1276" w:type="dxa"/>
            <w:shd w:val="clear" w:color="auto" w:fill="auto"/>
            <w:vAlign w:val="center"/>
          </w:tcPr>
          <w:p w14:paraId="2FB8A5B1"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2019.10</w:t>
            </w:r>
          </w:p>
        </w:tc>
        <w:tc>
          <w:tcPr>
            <w:tcW w:w="1276" w:type="dxa"/>
            <w:shd w:val="clear" w:color="auto" w:fill="auto"/>
            <w:vAlign w:val="center"/>
          </w:tcPr>
          <w:p w14:paraId="59B93710"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318250C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6F60E430"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保内</w:t>
            </w:r>
          </w:p>
        </w:tc>
      </w:tr>
      <w:tr w:rsidR="009666A2" w:rsidRPr="00A2506F" w14:paraId="79A4035E" w14:textId="77777777" w:rsidTr="00DD369A">
        <w:tc>
          <w:tcPr>
            <w:tcW w:w="1447" w:type="dxa"/>
            <w:shd w:val="clear" w:color="auto" w:fill="auto"/>
            <w:vAlign w:val="center"/>
          </w:tcPr>
          <w:p w14:paraId="042044AF"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64F78FF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态势感知采集器（深信服</w:t>
            </w:r>
            <w:r w:rsidRPr="00A2506F">
              <w:rPr>
                <w:rFonts w:ascii="宋体" w:eastAsia="宋体" w:hAnsi="宋体"/>
                <w:sz w:val="24"/>
                <w:szCs w:val="24"/>
              </w:rPr>
              <w:t>STA-100-B420）</w:t>
            </w:r>
          </w:p>
        </w:tc>
        <w:tc>
          <w:tcPr>
            <w:tcW w:w="1276" w:type="dxa"/>
            <w:shd w:val="clear" w:color="auto" w:fill="auto"/>
            <w:vAlign w:val="center"/>
          </w:tcPr>
          <w:p w14:paraId="085ADEE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color w:val="000000"/>
                <w:sz w:val="24"/>
                <w:szCs w:val="24"/>
              </w:rPr>
              <w:t>2019.10</w:t>
            </w:r>
          </w:p>
        </w:tc>
        <w:tc>
          <w:tcPr>
            <w:tcW w:w="1276" w:type="dxa"/>
            <w:shd w:val="clear" w:color="auto" w:fill="auto"/>
            <w:vAlign w:val="center"/>
          </w:tcPr>
          <w:p w14:paraId="21254A03"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color w:val="000000"/>
                <w:sz w:val="24"/>
                <w:szCs w:val="24"/>
              </w:rPr>
              <w:t>3</w:t>
            </w:r>
          </w:p>
        </w:tc>
        <w:tc>
          <w:tcPr>
            <w:tcW w:w="708" w:type="dxa"/>
            <w:shd w:val="clear" w:color="auto" w:fill="auto"/>
            <w:vAlign w:val="center"/>
          </w:tcPr>
          <w:p w14:paraId="2E951AA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16</w:t>
            </w:r>
          </w:p>
        </w:tc>
        <w:tc>
          <w:tcPr>
            <w:tcW w:w="851" w:type="dxa"/>
            <w:shd w:val="clear" w:color="auto" w:fill="auto"/>
            <w:vAlign w:val="center"/>
          </w:tcPr>
          <w:p w14:paraId="292B352F"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color w:val="000000"/>
                <w:sz w:val="24"/>
                <w:szCs w:val="24"/>
              </w:rPr>
              <w:t>保内</w:t>
            </w:r>
          </w:p>
        </w:tc>
      </w:tr>
      <w:tr w:rsidR="009666A2" w:rsidRPr="00A2506F" w14:paraId="08465CF6" w14:textId="77777777" w:rsidTr="00DD369A">
        <w:tc>
          <w:tcPr>
            <w:tcW w:w="1447" w:type="dxa"/>
            <w:shd w:val="clear" w:color="auto" w:fill="auto"/>
            <w:vAlign w:val="center"/>
          </w:tcPr>
          <w:p w14:paraId="24222F4D"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4E7D6414"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HPE 380 gen10</w:t>
            </w:r>
          </w:p>
        </w:tc>
        <w:tc>
          <w:tcPr>
            <w:tcW w:w="1276" w:type="dxa"/>
            <w:shd w:val="clear" w:color="auto" w:fill="auto"/>
            <w:vAlign w:val="center"/>
          </w:tcPr>
          <w:p w14:paraId="3B753B91"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sz w:val="24"/>
                <w:szCs w:val="24"/>
              </w:rPr>
              <w:t>2020.03</w:t>
            </w:r>
          </w:p>
        </w:tc>
        <w:tc>
          <w:tcPr>
            <w:tcW w:w="1276" w:type="dxa"/>
            <w:shd w:val="clear" w:color="auto" w:fill="auto"/>
            <w:vAlign w:val="center"/>
          </w:tcPr>
          <w:p w14:paraId="1B7AFD86"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sz w:val="24"/>
                <w:szCs w:val="24"/>
              </w:rPr>
              <w:t>3</w:t>
            </w:r>
          </w:p>
        </w:tc>
        <w:tc>
          <w:tcPr>
            <w:tcW w:w="708" w:type="dxa"/>
            <w:shd w:val="clear" w:color="auto" w:fill="auto"/>
            <w:vAlign w:val="center"/>
          </w:tcPr>
          <w:p w14:paraId="585CBAF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6</w:t>
            </w:r>
          </w:p>
        </w:tc>
        <w:tc>
          <w:tcPr>
            <w:tcW w:w="851" w:type="dxa"/>
            <w:shd w:val="clear" w:color="auto" w:fill="auto"/>
            <w:vAlign w:val="center"/>
          </w:tcPr>
          <w:p w14:paraId="787DAC42"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sz w:val="24"/>
                <w:szCs w:val="24"/>
              </w:rPr>
              <w:t>保内</w:t>
            </w:r>
          </w:p>
        </w:tc>
      </w:tr>
      <w:tr w:rsidR="009666A2" w:rsidRPr="00A2506F" w14:paraId="1C0E9EB2" w14:textId="77777777" w:rsidTr="00DD369A">
        <w:tc>
          <w:tcPr>
            <w:tcW w:w="1447" w:type="dxa"/>
            <w:shd w:val="clear" w:color="auto" w:fill="auto"/>
            <w:vAlign w:val="center"/>
          </w:tcPr>
          <w:p w14:paraId="0E68FBF2"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存储</w:t>
            </w:r>
          </w:p>
        </w:tc>
        <w:tc>
          <w:tcPr>
            <w:tcW w:w="2977" w:type="dxa"/>
            <w:shd w:val="clear" w:color="auto" w:fill="auto"/>
            <w:vAlign w:val="center"/>
          </w:tcPr>
          <w:p w14:paraId="6C963DB1"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EMC Unity XT480</w:t>
            </w:r>
          </w:p>
        </w:tc>
        <w:tc>
          <w:tcPr>
            <w:tcW w:w="1276" w:type="dxa"/>
            <w:shd w:val="clear" w:color="auto" w:fill="auto"/>
            <w:vAlign w:val="center"/>
          </w:tcPr>
          <w:p w14:paraId="5AC993C7"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sz w:val="24"/>
                <w:szCs w:val="24"/>
              </w:rPr>
              <w:t>2020.03</w:t>
            </w:r>
          </w:p>
        </w:tc>
        <w:tc>
          <w:tcPr>
            <w:tcW w:w="1276" w:type="dxa"/>
            <w:shd w:val="clear" w:color="auto" w:fill="auto"/>
            <w:vAlign w:val="center"/>
          </w:tcPr>
          <w:p w14:paraId="02372977"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sz w:val="24"/>
                <w:szCs w:val="24"/>
              </w:rPr>
              <w:t>3</w:t>
            </w:r>
          </w:p>
        </w:tc>
        <w:tc>
          <w:tcPr>
            <w:tcW w:w="708" w:type="dxa"/>
            <w:shd w:val="clear" w:color="auto" w:fill="auto"/>
            <w:vAlign w:val="center"/>
          </w:tcPr>
          <w:p w14:paraId="193E6A7D"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vAlign w:val="center"/>
          </w:tcPr>
          <w:p w14:paraId="0A87EFFE" w14:textId="77777777" w:rsidR="009666A2" w:rsidRPr="00A2506F" w:rsidRDefault="009666A2" w:rsidP="00DD369A">
            <w:pPr>
              <w:spacing w:line="360" w:lineRule="auto"/>
              <w:jc w:val="center"/>
              <w:rPr>
                <w:rFonts w:ascii="宋体" w:eastAsia="宋体" w:hAnsi="宋体"/>
                <w:color w:val="000000"/>
                <w:sz w:val="24"/>
                <w:szCs w:val="24"/>
              </w:rPr>
            </w:pPr>
            <w:r w:rsidRPr="00A2506F">
              <w:rPr>
                <w:rFonts w:ascii="宋体" w:eastAsia="宋体" w:hAnsi="宋体" w:hint="eastAsia"/>
                <w:sz w:val="24"/>
                <w:szCs w:val="24"/>
              </w:rPr>
              <w:t>保内</w:t>
            </w:r>
          </w:p>
        </w:tc>
      </w:tr>
      <w:tr w:rsidR="009666A2" w:rsidRPr="00A2506F" w14:paraId="62C63C5F" w14:textId="77777777" w:rsidTr="00DD369A">
        <w:tc>
          <w:tcPr>
            <w:tcW w:w="1447" w:type="dxa"/>
            <w:shd w:val="clear" w:color="auto" w:fill="auto"/>
            <w:vAlign w:val="center"/>
          </w:tcPr>
          <w:p w14:paraId="77EAC7B6"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04FC820A"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核心交换机（内网）</w:t>
            </w:r>
            <w:r w:rsidRPr="00A2506F">
              <w:rPr>
                <w:rFonts w:ascii="宋体" w:eastAsia="宋体" w:hAnsi="宋体" w:hint="eastAsia"/>
                <w:sz w:val="24"/>
                <w:szCs w:val="24"/>
              </w:rPr>
              <w:t xml:space="preserve"> </w:t>
            </w:r>
            <w:r w:rsidRPr="00A2506F">
              <w:rPr>
                <w:rFonts w:ascii="宋体" w:eastAsia="宋体" w:hAnsi="宋体"/>
                <w:sz w:val="24"/>
                <w:szCs w:val="24"/>
              </w:rPr>
              <w:t>华为S12700E-8</w:t>
            </w:r>
          </w:p>
        </w:tc>
        <w:tc>
          <w:tcPr>
            <w:tcW w:w="1276" w:type="dxa"/>
            <w:shd w:val="clear" w:color="auto" w:fill="auto"/>
            <w:vAlign w:val="center"/>
          </w:tcPr>
          <w:p w14:paraId="661562E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5D80AE6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2CB0A2B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vAlign w:val="center"/>
          </w:tcPr>
          <w:p w14:paraId="0F5FA19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32A999D0" w14:textId="77777777" w:rsidTr="00DD369A">
        <w:tc>
          <w:tcPr>
            <w:tcW w:w="1447" w:type="dxa"/>
            <w:shd w:val="clear" w:color="auto" w:fill="auto"/>
            <w:vAlign w:val="center"/>
          </w:tcPr>
          <w:p w14:paraId="6A06FCA6"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29175AFA"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入侵检测（外网）</w:t>
            </w:r>
            <w:r w:rsidRPr="00A2506F">
              <w:rPr>
                <w:rFonts w:ascii="宋体" w:eastAsia="宋体" w:hAnsi="宋体" w:hint="eastAsia"/>
                <w:sz w:val="24"/>
                <w:szCs w:val="24"/>
              </w:rPr>
              <w:t xml:space="preserve"> 华为</w:t>
            </w:r>
            <w:r w:rsidRPr="00A2506F">
              <w:rPr>
                <w:rFonts w:ascii="宋体" w:eastAsia="宋体" w:hAnsi="宋体"/>
                <w:sz w:val="24"/>
                <w:szCs w:val="24"/>
              </w:rPr>
              <w:t>IPS6515E</w:t>
            </w:r>
          </w:p>
        </w:tc>
        <w:tc>
          <w:tcPr>
            <w:tcW w:w="1276" w:type="dxa"/>
            <w:shd w:val="clear" w:color="auto" w:fill="auto"/>
            <w:vAlign w:val="center"/>
          </w:tcPr>
          <w:p w14:paraId="0009E72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16F5EE8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73CC9AB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0B57642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6857A459" w14:textId="77777777" w:rsidTr="00DD369A">
        <w:tc>
          <w:tcPr>
            <w:tcW w:w="1447" w:type="dxa"/>
            <w:shd w:val="clear" w:color="auto" w:fill="auto"/>
            <w:vAlign w:val="center"/>
          </w:tcPr>
          <w:p w14:paraId="2F7E8725"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24137454"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亚信数据脱敏 曙光SUGON</w:t>
            </w:r>
            <w:r w:rsidRPr="00A2506F">
              <w:rPr>
                <w:rFonts w:ascii="宋体" w:eastAsia="宋体" w:hAnsi="宋体"/>
                <w:sz w:val="24"/>
                <w:szCs w:val="24"/>
              </w:rPr>
              <w:t xml:space="preserve"> 1420-G30</w:t>
            </w:r>
          </w:p>
        </w:tc>
        <w:tc>
          <w:tcPr>
            <w:tcW w:w="1276" w:type="dxa"/>
            <w:shd w:val="clear" w:color="auto" w:fill="auto"/>
            <w:vAlign w:val="center"/>
          </w:tcPr>
          <w:p w14:paraId="196284D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738F338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57B797F4"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394D5F8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31DB745B" w14:textId="77777777" w:rsidTr="00DD369A">
        <w:tc>
          <w:tcPr>
            <w:tcW w:w="1447" w:type="dxa"/>
            <w:shd w:val="clear" w:color="auto" w:fill="auto"/>
            <w:vAlign w:val="center"/>
          </w:tcPr>
          <w:p w14:paraId="0548DB6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5715B590" w14:textId="77777777" w:rsidR="009666A2" w:rsidRPr="00A2506F" w:rsidRDefault="009666A2" w:rsidP="00DD369A">
            <w:pPr>
              <w:spacing w:line="360" w:lineRule="auto"/>
              <w:ind w:left="240" w:hangingChars="100" w:hanging="240"/>
              <w:jc w:val="left"/>
              <w:rPr>
                <w:rFonts w:ascii="宋体" w:eastAsia="宋体" w:hAnsi="宋体"/>
                <w:sz w:val="24"/>
                <w:szCs w:val="24"/>
              </w:rPr>
            </w:pPr>
            <w:r w:rsidRPr="00A2506F">
              <w:rPr>
                <w:rFonts w:ascii="宋体" w:eastAsia="宋体" w:hAnsi="宋体" w:hint="eastAsia"/>
                <w:sz w:val="24"/>
                <w:szCs w:val="24"/>
              </w:rPr>
              <w:t xml:space="preserve">数据库防火墙 </w:t>
            </w:r>
            <w:r w:rsidRPr="00A2506F">
              <w:rPr>
                <w:rFonts w:ascii="宋体" w:eastAsia="宋体" w:hAnsi="宋体"/>
                <w:sz w:val="24"/>
                <w:szCs w:val="24"/>
              </w:rPr>
              <w:t>绿盟</w:t>
            </w:r>
            <w:r w:rsidRPr="00A2506F">
              <w:rPr>
                <w:rFonts w:ascii="宋体" w:eastAsia="宋体" w:hAnsi="宋体" w:hint="eastAsia"/>
                <w:sz w:val="24"/>
                <w:szCs w:val="24"/>
              </w:rPr>
              <w:t>DASFW-HD800C</w:t>
            </w:r>
            <w:r w:rsidRPr="00A2506F">
              <w:rPr>
                <w:rFonts w:ascii="宋体" w:eastAsia="宋体" w:hAnsi="宋体"/>
                <w:sz w:val="24"/>
                <w:szCs w:val="24"/>
              </w:rPr>
              <w:t xml:space="preserve"> </w:t>
            </w:r>
          </w:p>
        </w:tc>
        <w:tc>
          <w:tcPr>
            <w:tcW w:w="1276" w:type="dxa"/>
            <w:shd w:val="clear" w:color="auto" w:fill="auto"/>
            <w:vAlign w:val="center"/>
          </w:tcPr>
          <w:p w14:paraId="76E3498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08888F5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79EEF72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tcPr>
          <w:p w14:paraId="5F8CA67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397ADB77" w14:textId="77777777" w:rsidTr="00DD369A">
        <w:tc>
          <w:tcPr>
            <w:tcW w:w="1447" w:type="dxa"/>
            <w:shd w:val="clear" w:color="auto" w:fill="auto"/>
            <w:vAlign w:val="center"/>
          </w:tcPr>
          <w:p w14:paraId="4B0B9F53"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17EC0BF2"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安全网闸</w:t>
            </w:r>
            <w:r w:rsidRPr="00A2506F">
              <w:rPr>
                <w:rFonts w:ascii="宋体" w:eastAsia="宋体" w:hAnsi="宋体" w:hint="eastAsia"/>
                <w:sz w:val="24"/>
                <w:szCs w:val="24"/>
              </w:rPr>
              <w:t xml:space="preserve"> 天融信 TopRules 8000（RE-82266-RB）</w:t>
            </w:r>
          </w:p>
        </w:tc>
        <w:tc>
          <w:tcPr>
            <w:tcW w:w="1276" w:type="dxa"/>
            <w:shd w:val="clear" w:color="auto" w:fill="auto"/>
            <w:vAlign w:val="center"/>
          </w:tcPr>
          <w:p w14:paraId="5592FFC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036A7BD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271D89B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333954E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18539077" w14:textId="77777777" w:rsidTr="00DD369A">
        <w:tc>
          <w:tcPr>
            <w:tcW w:w="1447" w:type="dxa"/>
            <w:shd w:val="clear" w:color="auto" w:fill="auto"/>
            <w:vAlign w:val="center"/>
          </w:tcPr>
          <w:p w14:paraId="39422AE3"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3A742B52"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WAF绿盟</w:t>
            </w:r>
            <w:r w:rsidRPr="00A2506F">
              <w:rPr>
                <w:rFonts w:ascii="宋体" w:eastAsia="宋体" w:hAnsi="宋体" w:hint="eastAsia"/>
                <w:sz w:val="24"/>
                <w:szCs w:val="24"/>
              </w:rPr>
              <w:t xml:space="preserve"> </w:t>
            </w:r>
            <w:r w:rsidRPr="00A2506F">
              <w:rPr>
                <w:rFonts w:ascii="宋体" w:eastAsia="宋体" w:hAnsi="宋体"/>
                <w:sz w:val="24"/>
                <w:szCs w:val="24"/>
              </w:rPr>
              <w:t>WAF-HD300C</w:t>
            </w:r>
          </w:p>
        </w:tc>
        <w:tc>
          <w:tcPr>
            <w:tcW w:w="1276" w:type="dxa"/>
            <w:shd w:val="clear" w:color="auto" w:fill="auto"/>
            <w:vAlign w:val="center"/>
          </w:tcPr>
          <w:p w14:paraId="15AEAF00"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697C4E0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60CADAE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tcPr>
          <w:p w14:paraId="613DBB9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1D341E80" w14:textId="77777777" w:rsidTr="00DD369A">
        <w:tc>
          <w:tcPr>
            <w:tcW w:w="1447" w:type="dxa"/>
            <w:shd w:val="clear" w:color="auto" w:fill="auto"/>
            <w:vAlign w:val="center"/>
          </w:tcPr>
          <w:p w14:paraId="58D9E691"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3A6F318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sz w:val="24"/>
                <w:szCs w:val="24"/>
              </w:rPr>
              <w:t>负载均衡</w:t>
            </w:r>
            <w:r w:rsidRPr="00A2506F">
              <w:rPr>
                <w:rFonts w:ascii="宋体" w:eastAsia="宋体" w:hAnsi="宋体" w:hint="eastAsia"/>
                <w:sz w:val="24"/>
                <w:szCs w:val="24"/>
              </w:rPr>
              <w:t xml:space="preserve"> 迪普 </w:t>
            </w:r>
            <w:r w:rsidRPr="00A2506F">
              <w:rPr>
                <w:rFonts w:ascii="宋体" w:eastAsia="宋体" w:hAnsi="宋体"/>
                <w:sz w:val="24"/>
                <w:szCs w:val="24"/>
              </w:rPr>
              <w:t>DPtech ADX3000-GC-XE</w:t>
            </w:r>
          </w:p>
        </w:tc>
        <w:tc>
          <w:tcPr>
            <w:tcW w:w="1276" w:type="dxa"/>
            <w:shd w:val="clear" w:color="auto" w:fill="auto"/>
            <w:vAlign w:val="center"/>
          </w:tcPr>
          <w:p w14:paraId="56CAD9C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3F10D4A6"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03BAB0BC"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w:t>
            </w:r>
          </w:p>
        </w:tc>
        <w:tc>
          <w:tcPr>
            <w:tcW w:w="851" w:type="dxa"/>
            <w:shd w:val="clear" w:color="auto" w:fill="auto"/>
          </w:tcPr>
          <w:p w14:paraId="2C1ADA44"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446FC59C" w14:textId="77777777" w:rsidTr="00DD369A">
        <w:tc>
          <w:tcPr>
            <w:tcW w:w="1447" w:type="dxa"/>
            <w:shd w:val="clear" w:color="auto" w:fill="auto"/>
            <w:vAlign w:val="center"/>
          </w:tcPr>
          <w:p w14:paraId="7382C606"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7AF3D6DA"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防毒墙网御星云 Power V6000-A5310-HW06</w:t>
            </w:r>
            <w:r w:rsidRPr="00A2506F">
              <w:rPr>
                <w:rFonts w:ascii="宋体" w:eastAsia="宋体" w:hAnsi="宋体"/>
                <w:sz w:val="24"/>
                <w:szCs w:val="24"/>
              </w:rPr>
              <w:t xml:space="preserve"> </w:t>
            </w:r>
          </w:p>
        </w:tc>
        <w:tc>
          <w:tcPr>
            <w:tcW w:w="1276" w:type="dxa"/>
            <w:shd w:val="clear" w:color="auto" w:fill="auto"/>
            <w:vAlign w:val="center"/>
          </w:tcPr>
          <w:p w14:paraId="7786610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79444E4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4C7C282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521D2DB8"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088CB8D8" w14:textId="77777777" w:rsidTr="00DD369A">
        <w:tc>
          <w:tcPr>
            <w:tcW w:w="1447" w:type="dxa"/>
            <w:shd w:val="clear" w:color="auto" w:fill="auto"/>
            <w:vAlign w:val="center"/>
          </w:tcPr>
          <w:p w14:paraId="0EFCBC61"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10D38C64"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日志审计（内网）安恒DAS-LOG-1000</w:t>
            </w:r>
            <w:r w:rsidRPr="00A2506F">
              <w:rPr>
                <w:rFonts w:ascii="宋体" w:eastAsia="宋体" w:hAnsi="宋体"/>
                <w:sz w:val="24"/>
                <w:szCs w:val="24"/>
              </w:rPr>
              <w:t xml:space="preserve"> </w:t>
            </w:r>
          </w:p>
        </w:tc>
        <w:tc>
          <w:tcPr>
            <w:tcW w:w="1276" w:type="dxa"/>
            <w:shd w:val="clear" w:color="auto" w:fill="auto"/>
            <w:vAlign w:val="center"/>
          </w:tcPr>
          <w:p w14:paraId="1EBD7FD1"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66DD443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518E391C"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5831C62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68449F5C" w14:textId="77777777" w:rsidTr="00DD369A">
        <w:tc>
          <w:tcPr>
            <w:tcW w:w="1447" w:type="dxa"/>
            <w:shd w:val="clear" w:color="auto" w:fill="auto"/>
            <w:vAlign w:val="center"/>
          </w:tcPr>
          <w:p w14:paraId="199BD9B0"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新增设备</w:t>
            </w:r>
          </w:p>
        </w:tc>
        <w:tc>
          <w:tcPr>
            <w:tcW w:w="2977" w:type="dxa"/>
            <w:shd w:val="clear" w:color="auto" w:fill="auto"/>
            <w:vAlign w:val="center"/>
          </w:tcPr>
          <w:p w14:paraId="0AFAF6A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入侵检测（内网）中科网威NSIDS-6000-D366SH</w:t>
            </w:r>
            <w:r w:rsidRPr="00A2506F">
              <w:rPr>
                <w:rFonts w:ascii="宋体" w:eastAsia="宋体" w:hAnsi="宋体"/>
                <w:sz w:val="24"/>
                <w:szCs w:val="24"/>
              </w:rPr>
              <w:t xml:space="preserve"> </w:t>
            </w:r>
          </w:p>
        </w:tc>
        <w:tc>
          <w:tcPr>
            <w:tcW w:w="1276" w:type="dxa"/>
            <w:shd w:val="clear" w:color="auto" w:fill="auto"/>
            <w:vAlign w:val="center"/>
          </w:tcPr>
          <w:p w14:paraId="58D5239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2020.11</w:t>
            </w:r>
          </w:p>
        </w:tc>
        <w:tc>
          <w:tcPr>
            <w:tcW w:w="1276" w:type="dxa"/>
            <w:shd w:val="clear" w:color="auto" w:fill="auto"/>
            <w:vAlign w:val="center"/>
          </w:tcPr>
          <w:p w14:paraId="03C3E15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3</w:t>
            </w:r>
          </w:p>
        </w:tc>
        <w:tc>
          <w:tcPr>
            <w:tcW w:w="708" w:type="dxa"/>
            <w:shd w:val="clear" w:color="auto" w:fill="auto"/>
            <w:vAlign w:val="center"/>
          </w:tcPr>
          <w:p w14:paraId="0CA81C33"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sz w:val="24"/>
                <w:szCs w:val="24"/>
              </w:rPr>
              <w:t>1</w:t>
            </w:r>
          </w:p>
        </w:tc>
        <w:tc>
          <w:tcPr>
            <w:tcW w:w="851" w:type="dxa"/>
            <w:shd w:val="clear" w:color="auto" w:fill="auto"/>
          </w:tcPr>
          <w:p w14:paraId="284E8B59"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保内</w:t>
            </w:r>
          </w:p>
        </w:tc>
      </w:tr>
      <w:tr w:rsidR="009666A2" w:rsidRPr="00A2506F" w14:paraId="12E04B7E" w14:textId="77777777" w:rsidTr="00DD369A">
        <w:tc>
          <w:tcPr>
            <w:tcW w:w="8535" w:type="dxa"/>
            <w:gridSpan w:val="6"/>
            <w:shd w:val="clear" w:color="auto" w:fill="auto"/>
            <w:vAlign w:val="center"/>
          </w:tcPr>
          <w:p w14:paraId="2BA277F2"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二、容灾备份</w:t>
            </w:r>
          </w:p>
        </w:tc>
      </w:tr>
      <w:tr w:rsidR="009666A2" w:rsidRPr="00A2506F" w14:paraId="79E38B96" w14:textId="77777777" w:rsidTr="00DD369A">
        <w:tc>
          <w:tcPr>
            <w:tcW w:w="1447" w:type="dxa"/>
            <w:shd w:val="clear" w:color="auto" w:fill="auto"/>
            <w:vAlign w:val="center"/>
          </w:tcPr>
          <w:p w14:paraId="41BCECAD"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服务器</w:t>
            </w:r>
          </w:p>
        </w:tc>
        <w:tc>
          <w:tcPr>
            <w:tcW w:w="2977" w:type="dxa"/>
            <w:shd w:val="clear" w:color="auto" w:fill="auto"/>
            <w:vAlign w:val="center"/>
          </w:tcPr>
          <w:p w14:paraId="07D082C4"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灾备服务器</w:t>
            </w:r>
          </w:p>
          <w:p w14:paraId="65354B7A" w14:textId="77777777" w:rsidR="009666A2" w:rsidRPr="00A2506F" w:rsidRDefault="009666A2" w:rsidP="00DD369A">
            <w:pPr>
              <w:spacing w:line="360" w:lineRule="auto"/>
              <w:rPr>
                <w:rFonts w:ascii="宋体" w:eastAsia="宋体" w:hAnsi="宋体" w:cs="宋体"/>
                <w:color w:val="000000"/>
                <w:sz w:val="24"/>
                <w:szCs w:val="24"/>
              </w:rPr>
            </w:pPr>
            <w:r w:rsidRPr="00A2506F">
              <w:rPr>
                <w:rFonts w:ascii="宋体" w:eastAsia="宋体" w:hAnsi="宋体" w:hint="eastAsia"/>
                <w:color w:val="000000"/>
                <w:sz w:val="24"/>
                <w:szCs w:val="24"/>
              </w:rPr>
              <w:t>联想thinkserver</w:t>
            </w:r>
          </w:p>
        </w:tc>
        <w:tc>
          <w:tcPr>
            <w:tcW w:w="1276" w:type="dxa"/>
            <w:shd w:val="clear" w:color="auto" w:fill="auto"/>
            <w:vAlign w:val="center"/>
          </w:tcPr>
          <w:p w14:paraId="489D82F4"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2013.11</w:t>
            </w:r>
          </w:p>
        </w:tc>
        <w:tc>
          <w:tcPr>
            <w:tcW w:w="1276" w:type="dxa"/>
            <w:shd w:val="clear" w:color="auto" w:fill="auto"/>
            <w:vAlign w:val="center"/>
          </w:tcPr>
          <w:p w14:paraId="5DB5993D"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3</w:t>
            </w:r>
          </w:p>
        </w:tc>
        <w:tc>
          <w:tcPr>
            <w:tcW w:w="708" w:type="dxa"/>
            <w:shd w:val="clear" w:color="auto" w:fill="auto"/>
            <w:vAlign w:val="center"/>
          </w:tcPr>
          <w:p w14:paraId="1AC4A7C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056474D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1DA25E17" w14:textId="77777777" w:rsidTr="00DD369A">
        <w:tc>
          <w:tcPr>
            <w:tcW w:w="1447" w:type="dxa"/>
            <w:shd w:val="clear" w:color="auto" w:fill="auto"/>
            <w:vAlign w:val="center"/>
          </w:tcPr>
          <w:p w14:paraId="296EE2C5"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存储设备</w:t>
            </w:r>
          </w:p>
        </w:tc>
        <w:tc>
          <w:tcPr>
            <w:tcW w:w="2977" w:type="dxa"/>
            <w:shd w:val="clear" w:color="auto" w:fill="auto"/>
            <w:vAlign w:val="center"/>
          </w:tcPr>
          <w:p w14:paraId="1DFE5AFD" w14:textId="77777777" w:rsidR="009666A2" w:rsidRPr="00A2506F" w:rsidRDefault="009666A2" w:rsidP="00DD369A">
            <w:pPr>
              <w:spacing w:line="360" w:lineRule="auto"/>
              <w:rPr>
                <w:rFonts w:ascii="宋体" w:eastAsia="宋体" w:hAnsi="宋体" w:cs="宋体"/>
                <w:color w:val="000000"/>
                <w:sz w:val="24"/>
                <w:szCs w:val="24"/>
              </w:rPr>
            </w:pPr>
            <w:r w:rsidRPr="00A2506F">
              <w:rPr>
                <w:rFonts w:ascii="宋体" w:eastAsia="宋体" w:hAnsi="宋体" w:hint="eastAsia"/>
                <w:color w:val="000000"/>
                <w:sz w:val="24"/>
                <w:szCs w:val="24"/>
              </w:rPr>
              <w:t>备份存储华为OceanStor S2600T-2C16G-12I1-AC</w:t>
            </w:r>
          </w:p>
        </w:tc>
        <w:tc>
          <w:tcPr>
            <w:tcW w:w="1276" w:type="dxa"/>
            <w:shd w:val="clear" w:color="auto" w:fill="auto"/>
            <w:vAlign w:val="center"/>
          </w:tcPr>
          <w:p w14:paraId="41F550F6"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2013.11</w:t>
            </w:r>
          </w:p>
        </w:tc>
        <w:tc>
          <w:tcPr>
            <w:tcW w:w="1276" w:type="dxa"/>
            <w:shd w:val="clear" w:color="auto" w:fill="auto"/>
            <w:vAlign w:val="center"/>
          </w:tcPr>
          <w:p w14:paraId="7B2FB7EB"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3</w:t>
            </w:r>
          </w:p>
        </w:tc>
        <w:tc>
          <w:tcPr>
            <w:tcW w:w="708" w:type="dxa"/>
            <w:shd w:val="clear" w:color="auto" w:fill="auto"/>
            <w:vAlign w:val="center"/>
          </w:tcPr>
          <w:p w14:paraId="70AFA84E"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1DD8B4F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2D4AB136" w14:textId="77777777" w:rsidTr="00DD369A">
        <w:tc>
          <w:tcPr>
            <w:tcW w:w="1447" w:type="dxa"/>
            <w:shd w:val="clear" w:color="auto" w:fill="auto"/>
            <w:vAlign w:val="center"/>
          </w:tcPr>
          <w:p w14:paraId="79005857"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1D4A0675" w14:textId="77777777" w:rsidR="009666A2" w:rsidRPr="00A2506F" w:rsidRDefault="009666A2" w:rsidP="00DD369A">
            <w:pPr>
              <w:spacing w:line="360" w:lineRule="auto"/>
              <w:rPr>
                <w:rFonts w:ascii="宋体" w:eastAsia="宋体" w:hAnsi="宋体" w:cs="宋体"/>
                <w:color w:val="000000"/>
                <w:sz w:val="24"/>
                <w:szCs w:val="24"/>
              </w:rPr>
            </w:pPr>
            <w:r w:rsidRPr="00A2506F">
              <w:rPr>
                <w:rFonts w:ascii="宋体" w:eastAsia="宋体" w:hAnsi="宋体" w:hint="eastAsia"/>
                <w:color w:val="000000"/>
                <w:sz w:val="24"/>
                <w:szCs w:val="24"/>
              </w:rPr>
              <w:t>光纤交换机华为OceanStor_SNS2120 SN0Z01FCSP</w:t>
            </w:r>
          </w:p>
        </w:tc>
        <w:tc>
          <w:tcPr>
            <w:tcW w:w="1276" w:type="dxa"/>
            <w:shd w:val="clear" w:color="auto" w:fill="auto"/>
            <w:vAlign w:val="center"/>
          </w:tcPr>
          <w:p w14:paraId="3BE66BEE"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2013.11</w:t>
            </w:r>
          </w:p>
        </w:tc>
        <w:tc>
          <w:tcPr>
            <w:tcW w:w="1276" w:type="dxa"/>
            <w:shd w:val="clear" w:color="auto" w:fill="auto"/>
            <w:vAlign w:val="center"/>
          </w:tcPr>
          <w:p w14:paraId="11C7507F"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3</w:t>
            </w:r>
          </w:p>
        </w:tc>
        <w:tc>
          <w:tcPr>
            <w:tcW w:w="708" w:type="dxa"/>
            <w:shd w:val="clear" w:color="auto" w:fill="auto"/>
            <w:vAlign w:val="center"/>
          </w:tcPr>
          <w:p w14:paraId="2667D31B"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2</w:t>
            </w:r>
          </w:p>
        </w:tc>
        <w:tc>
          <w:tcPr>
            <w:tcW w:w="851" w:type="dxa"/>
            <w:shd w:val="clear" w:color="auto" w:fill="auto"/>
            <w:vAlign w:val="center"/>
          </w:tcPr>
          <w:p w14:paraId="781A8AC5"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77219807" w14:textId="77777777" w:rsidTr="00DD369A">
        <w:tc>
          <w:tcPr>
            <w:tcW w:w="1447" w:type="dxa"/>
            <w:shd w:val="clear" w:color="auto" w:fill="auto"/>
            <w:vAlign w:val="center"/>
          </w:tcPr>
          <w:p w14:paraId="257D3205"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网络设备</w:t>
            </w:r>
          </w:p>
        </w:tc>
        <w:tc>
          <w:tcPr>
            <w:tcW w:w="2977" w:type="dxa"/>
            <w:shd w:val="clear" w:color="auto" w:fill="auto"/>
            <w:vAlign w:val="center"/>
          </w:tcPr>
          <w:p w14:paraId="4EF4B5A5" w14:textId="77777777" w:rsidR="009666A2" w:rsidRPr="00A2506F" w:rsidRDefault="009666A2" w:rsidP="00DD369A">
            <w:pPr>
              <w:spacing w:line="360" w:lineRule="auto"/>
              <w:rPr>
                <w:rFonts w:ascii="宋体" w:eastAsia="宋体" w:hAnsi="宋体" w:cs="宋体"/>
                <w:color w:val="000000"/>
                <w:sz w:val="24"/>
                <w:szCs w:val="24"/>
              </w:rPr>
            </w:pPr>
            <w:r w:rsidRPr="00A2506F">
              <w:rPr>
                <w:rFonts w:ascii="宋体" w:eastAsia="宋体" w:hAnsi="宋体" w:hint="eastAsia"/>
                <w:color w:val="000000"/>
                <w:sz w:val="24"/>
                <w:szCs w:val="24"/>
              </w:rPr>
              <w:t>华为交换机</w:t>
            </w:r>
          </w:p>
        </w:tc>
        <w:tc>
          <w:tcPr>
            <w:tcW w:w="1276" w:type="dxa"/>
            <w:shd w:val="clear" w:color="auto" w:fill="auto"/>
            <w:vAlign w:val="center"/>
          </w:tcPr>
          <w:p w14:paraId="1CE94DE4"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2013.11</w:t>
            </w:r>
          </w:p>
        </w:tc>
        <w:tc>
          <w:tcPr>
            <w:tcW w:w="1276" w:type="dxa"/>
            <w:shd w:val="clear" w:color="auto" w:fill="auto"/>
            <w:vAlign w:val="center"/>
          </w:tcPr>
          <w:p w14:paraId="3D5DDA3A"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1</w:t>
            </w:r>
          </w:p>
        </w:tc>
        <w:tc>
          <w:tcPr>
            <w:tcW w:w="708" w:type="dxa"/>
            <w:shd w:val="clear" w:color="auto" w:fill="auto"/>
            <w:vAlign w:val="center"/>
          </w:tcPr>
          <w:p w14:paraId="5489B7F7"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426350D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5BB77F74" w14:textId="77777777" w:rsidTr="00DD369A">
        <w:tc>
          <w:tcPr>
            <w:tcW w:w="1447" w:type="dxa"/>
            <w:shd w:val="clear" w:color="auto" w:fill="auto"/>
            <w:vAlign w:val="center"/>
          </w:tcPr>
          <w:p w14:paraId="5ED246C4" w14:textId="77777777" w:rsidR="009666A2" w:rsidRPr="00A2506F" w:rsidRDefault="009666A2" w:rsidP="00DD369A">
            <w:pPr>
              <w:spacing w:line="360" w:lineRule="auto"/>
              <w:jc w:val="left"/>
              <w:rPr>
                <w:rFonts w:ascii="宋体" w:eastAsia="宋体" w:hAnsi="宋体"/>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43F1C1B7"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灾备防火墙</w:t>
            </w:r>
          </w:p>
          <w:p w14:paraId="2CA174A1" w14:textId="77777777" w:rsidR="009666A2" w:rsidRPr="00A2506F" w:rsidRDefault="009666A2" w:rsidP="00DD369A">
            <w:pPr>
              <w:spacing w:line="360" w:lineRule="auto"/>
              <w:rPr>
                <w:rFonts w:ascii="宋体" w:eastAsia="宋体" w:hAnsi="宋体" w:cs="宋体"/>
                <w:color w:val="000000"/>
                <w:sz w:val="24"/>
                <w:szCs w:val="24"/>
              </w:rPr>
            </w:pPr>
            <w:r w:rsidRPr="00A2506F">
              <w:rPr>
                <w:rFonts w:ascii="宋体" w:eastAsia="宋体" w:hAnsi="宋体" w:hint="eastAsia"/>
                <w:color w:val="000000"/>
                <w:sz w:val="24"/>
                <w:szCs w:val="24"/>
              </w:rPr>
              <w:t>华为USG5150</w:t>
            </w:r>
          </w:p>
        </w:tc>
        <w:tc>
          <w:tcPr>
            <w:tcW w:w="1276" w:type="dxa"/>
            <w:shd w:val="clear" w:color="auto" w:fill="auto"/>
            <w:vAlign w:val="center"/>
          </w:tcPr>
          <w:p w14:paraId="49041496"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hint="eastAsia"/>
                <w:color w:val="000000"/>
                <w:sz w:val="24"/>
                <w:szCs w:val="24"/>
              </w:rPr>
              <w:t>2013.11</w:t>
            </w:r>
          </w:p>
        </w:tc>
        <w:tc>
          <w:tcPr>
            <w:tcW w:w="1276" w:type="dxa"/>
            <w:shd w:val="clear" w:color="auto" w:fill="auto"/>
            <w:vAlign w:val="center"/>
          </w:tcPr>
          <w:p w14:paraId="3C969F00" w14:textId="77777777" w:rsidR="009666A2" w:rsidRPr="00A2506F" w:rsidRDefault="009666A2" w:rsidP="00DD369A">
            <w:pPr>
              <w:spacing w:line="360" w:lineRule="auto"/>
              <w:jc w:val="center"/>
              <w:rPr>
                <w:rFonts w:ascii="宋体" w:eastAsia="宋体" w:hAnsi="宋体" w:cs="宋体"/>
                <w:color w:val="000000"/>
                <w:sz w:val="24"/>
                <w:szCs w:val="24"/>
              </w:rPr>
            </w:pPr>
            <w:r w:rsidRPr="00A2506F">
              <w:rPr>
                <w:rFonts w:ascii="宋体" w:eastAsia="宋体" w:hAnsi="宋体" w:cs="宋体" w:hint="eastAsia"/>
                <w:color w:val="000000"/>
                <w:sz w:val="24"/>
                <w:szCs w:val="24"/>
              </w:rPr>
              <w:t>3</w:t>
            </w:r>
          </w:p>
        </w:tc>
        <w:tc>
          <w:tcPr>
            <w:tcW w:w="708" w:type="dxa"/>
            <w:shd w:val="clear" w:color="auto" w:fill="auto"/>
            <w:vAlign w:val="center"/>
          </w:tcPr>
          <w:p w14:paraId="795E9B0A"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sz w:val="24"/>
                <w:szCs w:val="24"/>
              </w:rPr>
              <w:t>1</w:t>
            </w:r>
          </w:p>
        </w:tc>
        <w:tc>
          <w:tcPr>
            <w:tcW w:w="851" w:type="dxa"/>
            <w:shd w:val="clear" w:color="auto" w:fill="auto"/>
            <w:vAlign w:val="center"/>
          </w:tcPr>
          <w:p w14:paraId="3D6EB8E2" w14:textId="77777777" w:rsidR="009666A2" w:rsidRPr="00A2506F" w:rsidRDefault="009666A2" w:rsidP="00DD369A">
            <w:pPr>
              <w:spacing w:line="360" w:lineRule="auto"/>
              <w:jc w:val="center"/>
              <w:rPr>
                <w:rFonts w:ascii="宋体" w:eastAsia="宋体" w:hAnsi="宋体"/>
                <w:sz w:val="24"/>
                <w:szCs w:val="24"/>
              </w:rPr>
            </w:pPr>
            <w:r w:rsidRPr="00A2506F">
              <w:rPr>
                <w:rFonts w:ascii="宋体" w:eastAsia="宋体" w:hAnsi="宋体" w:hint="eastAsia"/>
                <w:color w:val="000000"/>
                <w:sz w:val="24"/>
                <w:szCs w:val="24"/>
              </w:rPr>
              <w:t>过保</w:t>
            </w:r>
          </w:p>
        </w:tc>
      </w:tr>
      <w:tr w:rsidR="009666A2" w:rsidRPr="00A2506F" w14:paraId="33857E27" w14:textId="77777777" w:rsidTr="00DD369A">
        <w:tc>
          <w:tcPr>
            <w:tcW w:w="8535" w:type="dxa"/>
            <w:gridSpan w:val="6"/>
            <w:shd w:val="clear" w:color="auto" w:fill="auto"/>
            <w:vAlign w:val="center"/>
          </w:tcPr>
          <w:p w14:paraId="29A17EAD" w14:textId="77777777" w:rsidR="009666A2" w:rsidRPr="00A2506F" w:rsidRDefault="009666A2" w:rsidP="00DD369A">
            <w:pPr>
              <w:spacing w:line="360" w:lineRule="auto"/>
              <w:jc w:val="left"/>
              <w:rPr>
                <w:rFonts w:ascii="宋体" w:eastAsia="宋体" w:hAnsi="宋体"/>
                <w:color w:val="000000"/>
                <w:sz w:val="24"/>
                <w:szCs w:val="24"/>
              </w:rPr>
            </w:pPr>
            <w:r w:rsidRPr="00A2506F">
              <w:rPr>
                <w:rFonts w:ascii="宋体" w:eastAsia="宋体" w:hAnsi="宋体" w:hint="eastAsia"/>
                <w:sz w:val="24"/>
                <w:szCs w:val="24"/>
              </w:rPr>
              <w:t>三、区属医疗机构</w:t>
            </w:r>
          </w:p>
        </w:tc>
      </w:tr>
      <w:tr w:rsidR="009666A2" w:rsidRPr="00A2506F" w14:paraId="706DFCC2" w14:textId="77777777" w:rsidTr="00DD369A">
        <w:tc>
          <w:tcPr>
            <w:tcW w:w="1447" w:type="dxa"/>
            <w:shd w:val="clear" w:color="auto" w:fill="auto"/>
            <w:vAlign w:val="center"/>
          </w:tcPr>
          <w:p w14:paraId="234566B3" w14:textId="77777777" w:rsidR="009666A2" w:rsidRPr="00A2506F" w:rsidRDefault="009666A2" w:rsidP="00DD369A">
            <w:pPr>
              <w:spacing w:line="360" w:lineRule="auto"/>
              <w:jc w:val="left"/>
              <w:rPr>
                <w:rFonts w:ascii="宋体" w:eastAsia="宋体" w:hAnsi="宋体"/>
                <w:color w:val="000000" w:themeColor="text1"/>
                <w:sz w:val="24"/>
                <w:szCs w:val="24"/>
              </w:rPr>
            </w:pPr>
            <w:r w:rsidRPr="00A2506F">
              <w:rPr>
                <w:rFonts w:ascii="宋体" w:eastAsia="宋体" w:hAnsi="宋体" w:hint="eastAsia"/>
                <w:color w:val="000000" w:themeColor="text1"/>
                <w:sz w:val="24"/>
                <w:szCs w:val="24"/>
              </w:rPr>
              <w:t>服务器</w:t>
            </w:r>
          </w:p>
        </w:tc>
        <w:tc>
          <w:tcPr>
            <w:tcW w:w="2977" w:type="dxa"/>
            <w:shd w:val="clear" w:color="auto" w:fill="auto"/>
            <w:vAlign w:val="center"/>
          </w:tcPr>
          <w:p w14:paraId="3881B446"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联想</w:t>
            </w:r>
            <w:r w:rsidRPr="00A2506F">
              <w:rPr>
                <w:rFonts w:ascii="宋体" w:eastAsia="宋体" w:hAnsi="宋体"/>
                <w:color w:val="000000"/>
                <w:sz w:val="24"/>
                <w:szCs w:val="24"/>
              </w:rPr>
              <w:t>SR650</w:t>
            </w:r>
          </w:p>
        </w:tc>
        <w:tc>
          <w:tcPr>
            <w:tcW w:w="1276" w:type="dxa"/>
            <w:shd w:val="clear" w:color="auto" w:fill="auto"/>
            <w:vAlign w:val="center"/>
          </w:tcPr>
          <w:p w14:paraId="62EDB3B3"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2019.10</w:t>
            </w:r>
          </w:p>
        </w:tc>
        <w:tc>
          <w:tcPr>
            <w:tcW w:w="1276" w:type="dxa"/>
            <w:shd w:val="clear" w:color="auto" w:fill="auto"/>
            <w:vAlign w:val="center"/>
          </w:tcPr>
          <w:p w14:paraId="5413C4CD"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cs="宋体"/>
                <w:color w:val="000000" w:themeColor="text1"/>
                <w:sz w:val="24"/>
                <w:szCs w:val="24"/>
              </w:rPr>
              <w:t>3</w:t>
            </w:r>
          </w:p>
        </w:tc>
        <w:tc>
          <w:tcPr>
            <w:tcW w:w="708" w:type="dxa"/>
            <w:shd w:val="clear" w:color="auto" w:fill="auto"/>
            <w:vAlign w:val="center"/>
          </w:tcPr>
          <w:p w14:paraId="1571C018"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27</w:t>
            </w:r>
          </w:p>
        </w:tc>
        <w:tc>
          <w:tcPr>
            <w:tcW w:w="851" w:type="dxa"/>
            <w:shd w:val="clear" w:color="auto" w:fill="auto"/>
            <w:vAlign w:val="center"/>
          </w:tcPr>
          <w:p w14:paraId="47E32778"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sz w:val="24"/>
                <w:szCs w:val="24"/>
              </w:rPr>
              <w:t>保内</w:t>
            </w:r>
          </w:p>
        </w:tc>
      </w:tr>
      <w:tr w:rsidR="009666A2" w:rsidRPr="00A2506F" w14:paraId="6DFEB830" w14:textId="77777777" w:rsidTr="00DD369A">
        <w:tc>
          <w:tcPr>
            <w:tcW w:w="1447" w:type="dxa"/>
            <w:shd w:val="clear" w:color="auto" w:fill="auto"/>
            <w:vAlign w:val="center"/>
          </w:tcPr>
          <w:p w14:paraId="46869A55" w14:textId="77777777" w:rsidR="009666A2" w:rsidRPr="00A2506F" w:rsidRDefault="009666A2" w:rsidP="00DD369A">
            <w:pPr>
              <w:spacing w:line="360" w:lineRule="auto"/>
              <w:jc w:val="left"/>
              <w:rPr>
                <w:rFonts w:ascii="宋体" w:eastAsia="宋体" w:hAnsi="宋体"/>
                <w:color w:val="000000" w:themeColor="text1"/>
                <w:sz w:val="24"/>
                <w:szCs w:val="24"/>
              </w:rPr>
            </w:pPr>
            <w:r w:rsidRPr="00A2506F">
              <w:rPr>
                <w:rFonts w:ascii="宋体" w:eastAsia="宋体" w:hAnsi="宋体" w:hint="eastAsia"/>
                <w:sz w:val="24"/>
                <w:szCs w:val="24"/>
              </w:rPr>
              <w:t>安全设备</w:t>
            </w:r>
          </w:p>
        </w:tc>
        <w:tc>
          <w:tcPr>
            <w:tcW w:w="2977" w:type="dxa"/>
            <w:shd w:val="clear" w:color="auto" w:fill="auto"/>
            <w:vAlign w:val="center"/>
          </w:tcPr>
          <w:p w14:paraId="34DB9276" w14:textId="77777777" w:rsidR="009666A2" w:rsidRPr="00A2506F" w:rsidRDefault="009666A2" w:rsidP="00DD369A">
            <w:pPr>
              <w:spacing w:line="360" w:lineRule="auto"/>
              <w:rPr>
                <w:rFonts w:ascii="宋体" w:eastAsia="宋体" w:hAnsi="宋体"/>
                <w:color w:val="000000"/>
                <w:sz w:val="24"/>
                <w:szCs w:val="24"/>
              </w:rPr>
            </w:pPr>
            <w:r w:rsidRPr="00A2506F">
              <w:rPr>
                <w:rFonts w:ascii="宋体" w:eastAsia="宋体" w:hAnsi="宋体" w:hint="eastAsia"/>
                <w:color w:val="000000"/>
                <w:sz w:val="24"/>
                <w:szCs w:val="24"/>
              </w:rPr>
              <w:t>网神防火墙系统</w:t>
            </w:r>
            <w:r w:rsidRPr="00A2506F">
              <w:rPr>
                <w:rFonts w:ascii="宋体" w:eastAsia="宋体" w:hAnsi="宋体"/>
                <w:color w:val="000000"/>
                <w:sz w:val="24"/>
                <w:szCs w:val="24"/>
              </w:rPr>
              <w:t xml:space="preserve"> NSG5000-TGSHWM</w:t>
            </w:r>
          </w:p>
        </w:tc>
        <w:tc>
          <w:tcPr>
            <w:tcW w:w="1276" w:type="dxa"/>
            <w:shd w:val="clear" w:color="auto" w:fill="auto"/>
            <w:vAlign w:val="center"/>
          </w:tcPr>
          <w:p w14:paraId="668E7BB4"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2019.10</w:t>
            </w:r>
          </w:p>
        </w:tc>
        <w:tc>
          <w:tcPr>
            <w:tcW w:w="1276" w:type="dxa"/>
            <w:shd w:val="clear" w:color="auto" w:fill="auto"/>
            <w:vAlign w:val="center"/>
          </w:tcPr>
          <w:p w14:paraId="032C8322" w14:textId="77777777" w:rsidR="009666A2" w:rsidRPr="00A2506F" w:rsidRDefault="009666A2" w:rsidP="00DD369A">
            <w:pPr>
              <w:spacing w:line="360" w:lineRule="auto"/>
              <w:jc w:val="center"/>
              <w:rPr>
                <w:rFonts w:ascii="宋体" w:eastAsia="宋体" w:hAnsi="宋体" w:cs="宋体"/>
                <w:color w:val="000000" w:themeColor="text1"/>
                <w:sz w:val="24"/>
                <w:szCs w:val="24"/>
              </w:rPr>
            </w:pPr>
            <w:r w:rsidRPr="00A2506F">
              <w:rPr>
                <w:rFonts w:ascii="宋体" w:eastAsia="宋体" w:hAnsi="宋体" w:cs="宋体"/>
                <w:color w:val="000000" w:themeColor="text1"/>
                <w:sz w:val="24"/>
                <w:szCs w:val="24"/>
              </w:rPr>
              <w:t>3</w:t>
            </w:r>
          </w:p>
        </w:tc>
        <w:tc>
          <w:tcPr>
            <w:tcW w:w="708" w:type="dxa"/>
            <w:shd w:val="clear" w:color="auto" w:fill="auto"/>
            <w:vAlign w:val="center"/>
          </w:tcPr>
          <w:p w14:paraId="5DAF618D"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color w:val="000000" w:themeColor="text1"/>
                <w:sz w:val="24"/>
                <w:szCs w:val="24"/>
              </w:rPr>
              <w:t>20</w:t>
            </w:r>
          </w:p>
        </w:tc>
        <w:tc>
          <w:tcPr>
            <w:tcW w:w="851" w:type="dxa"/>
            <w:shd w:val="clear" w:color="auto" w:fill="auto"/>
            <w:vAlign w:val="center"/>
          </w:tcPr>
          <w:p w14:paraId="2C3E52E4" w14:textId="77777777" w:rsidR="009666A2" w:rsidRPr="00A2506F" w:rsidRDefault="009666A2" w:rsidP="00DD369A">
            <w:pPr>
              <w:spacing w:line="360" w:lineRule="auto"/>
              <w:jc w:val="center"/>
              <w:rPr>
                <w:rFonts w:ascii="宋体" w:eastAsia="宋体" w:hAnsi="宋体"/>
                <w:color w:val="000000" w:themeColor="text1"/>
                <w:sz w:val="24"/>
                <w:szCs w:val="24"/>
              </w:rPr>
            </w:pPr>
            <w:r w:rsidRPr="00A2506F">
              <w:rPr>
                <w:rFonts w:ascii="宋体" w:eastAsia="宋体" w:hAnsi="宋体" w:hint="eastAsia"/>
                <w:color w:val="000000"/>
                <w:sz w:val="24"/>
                <w:szCs w:val="24"/>
              </w:rPr>
              <w:t>保内</w:t>
            </w:r>
          </w:p>
        </w:tc>
      </w:tr>
    </w:tbl>
    <w:p w14:paraId="5FECEE97" w14:textId="77777777" w:rsidR="009666A2" w:rsidRPr="00AD062E" w:rsidRDefault="009666A2" w:rsidP="009666A2">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中标商除了提供以上过保设备的维保之外，需要负责协调厂商完成保内设备的日常巡检和运维管理。</w:t>
      </w:r>
    </w:p>
    <w:p w14:paraId="06080A56" w14:textId="60176649" w:rsidR="009666A2" w:rsidRPr="009666A2" w:rsidRDefault="009666A2" w:rsidP="009666A2">
      <w:pPr>
        <w:pStyle w:val="4"/>
        <w:rPr>
          <w:b w:val="0"/>
          <w:color w:val="000000"/>
        </w:rPr>
      </w:pPr>
      <w:r>
        <w:rPr>
          <w:rFonts w:hint="eastAsia"/>
          <w:b w:val="0"/>
          <w:color w:val="000000"/>
        </w:rPr>
        <w:t>应用软件维保清单</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409"/>
      </w:tblGrid>
      <w:tr w:rsidR="002C4AF1" w:rsidRPr="002C4AF1" w14:paraId="074D0B19" w14:textId="77777777" w:rsidTr="00C30E14">
        <w:trPr>
          <w:trHeight w:val="270"/>
        </w:trPr>
        <w:tc>
          <w:tcPr>
            <w:tcW w:w="5524" w:type="dxa"/>
            <w:shd w:val="clear" w:color="auto" w:fill="auto"/>
            <w:vAlign w:val="center"/>
            <w:hideMark/>
          </w:tcPr>
          <w:p w14:paraId="29418E5C" w14:textId="77777777" w:rsidR="002C4AF1" w:rsidRPr="002C4AF1" w:rsidRDefault="002C4AF1" w:rsidP="002C4AF1">
            <w:pPr>
              <w:widowControl/>
              <w:spacing w:line="360" w:lineRule="auto"/>
              <w:jc w:val="center"/>
              <w:rPr>
                <w:rFonts w:ascii="宋体" w:eastAsia="宋体" w:hAnsi="宋体" w:cs="宋体"/>
                <w:b/>
                <w:bCs/>
                <w:color w:val="000000"/>
                <w:kern w:val="0"/>
                <w:sz w:val="24"/>
                <w:szCs w:val="24"/>
              </w:rPr>
            </w:pPr>
            <w:r w:rsidRPr="002C4AF1">
              <w:rPr>
                <w:rFonts w:ascii="宋体" w:eastAsia="宋体" w:hAnsi="宋体" w:cs="宋体" w:hint="eastAsia"/>
                <w:b/>
                <w:bCs/>
                <w:color w:val="000000"/>
                <w:kern w:val="0"/>
                <w:sz w:val="24"/>
                <w:szCs w:val="24"/>
              </w:rPr>
              <w:t>名称</w:t>
            </w:r>
          </w:p>
        </w:tc>
        <w:tc>
          <w:tcPr>
            <w:tcW w:w="2409" w:type="dxa"/>
            <w:shd w:val="clear" w:color="auto" w:fill="auto"/>
            <w:vAlign w:val="center"/>
            <w:hideMark/>
          </w:tcPr>
          <w:p w14:paraId="5F1AA26E" w14:textId="38EE8505" w:rsidR="002C4AF1" w:rsidRPr="002C4AF1" w:rsidRDefault="002C4AF1" w:rsidP="002C4AF1">
            <w:pPr>
              <w:widowControl/>
              <w:spacing w:line="360" w:lineRule="auto"/>
              <w:jc w:val="center"/>
              <w:rPr>
                <w:rFonts w:ascii="宋体" w:eastAsia="宋体" w:hAnsi="宋体" w:cs="宋体"/>
                <w:b/>
                <w:bCs/>
                <w:color w:val="000000"/>
                <w:kern w:val="0"/>
                <w:sz w:val="24"/>
                <w:szCs w:val="24"/>
              </w:rPr>
            </w:pPr>
            <w:r w:rsidRPr="002C4AF1">
              <w:rPr>
                <w:rFonts w:ascii="宋体" w:eastAsia="宋体" w:hAnsi="宋体" w:cs="宋体" w:hint="eastAsia"/>
                <w:b/>
                <w:bCs/>
                <w:color w:val="000000"/>
                <w:kern w:val="0"/>
                <w:sz w:val="24"/>
                <w:szCs w:val="24"/>
              </w:rPr>
              <w:t>现应用范围</w:t>
            </w:r>
          </w:p>
        </w:tc>
      </w:tr>
      <w:tr w:rsidR="002C4AF1" w:rsidRPr="002C4AF1" w14:paraId="6DC8301B" w14:textId="77777777" w:rsidTr="00C30E14">
        <w:trPr>
          <w:trHeight w:val="285"/>
        </w:trPr>
        <w:tc>
          <w:tcPr>
            <w:tcW w:w="5524" w:type="dxa"/>
            <w:shd w:val="clear" w:color="auto" w:fill="auto"/>
            <w:vAlign w:val="center"/>
            <w:hideMark/>
          </w:tcPr>
          <w:p w14:paraId="31AF8185"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区域平台（一期）</w:t>
            </w:r>
          </w:p>
        </w:tc>
        <w:tc>
          <w:tcPr>
            <w:tcW w:w="2409" w:type="dxa"/>
            <w:shd w:val="clear" w:color="auto" w:fill="auto"/>
            <w:vAlign w:val="center"/>
            <w:hideMark/>
          </w:tcPr>
          <w:p w14:paraId="2C73BF0B"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全区</w:t>
            </w:r>
          </w:p>
        </w:tc>
      </w:tr>
      <w:tr w:rsidR="002C4AF1" w:rsidRPr="002C4AF1" w14:paraId="5CA7DF7A" w14:textId="77777777" w:rsidTr="00C30E14">
        <w:trPr>
          <w:trHeight w:val="285"/>
        </w:trPr>
        <w:tc>
          <w:tcPr>
            <w:tcW w:w="5524" w:type="dxa"/>
            <w:shd w:val="clear" w:color="auto" w:fill="auto"/>
            <w:vAlign w:val="center"/>
            <w:hideMark/>
          </w:tcPr>
          <w:p w14:paraId="33EA7FE9"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区域平台（二期）</w:t>
            </w:r>
          </w:p>
        </w:tc>
        <w:tc>
          <w:tcPr>
            <w:tcW w:w="2409" w:type="dxa"/>
            <w:shd w:val="clear" w:color="auto" w:fill="auto"/>
            <w:vAlign w:val="center"/>
            <w:hideMark/>
          </w:tcPr>
          <w:p w14:paraId="0080D18B"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全区</w:t>
            </w:r>
          </w:p>
        </w:tc>
      </w:tr>
      <w:tr w:rsidR="002C4AF1" w:rsidRPr="002C4AF1" w14:paraId="13B15448" w14:textId="77777777" w:rsidTr="00C30E14">
        <w:trPr>
          <w:trHeight w:val="285"/>
        </w:trPr>
        <w:tc>
          <w:tcPr>
            <w:tcW w:w="5524" w:type="dxa"/>
            <w:shd w:val="clear" w:color="auto" w:fill="auto"/>
            <w:vAlign w:val="center"/>
            <w:hideMark/>
          </w:tcPr>
          <w:p w14:paraId="2F353246"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区域平台（三期）</w:t>
            </w:r>
          </w:p>
        </w:tc>
        <w:tc>
          <w:tcPr>
            <w:tcW w:w="2409" w:type="dxa"/>
            <w:shd w:val="clear" w:color="auto" w:fill="auto"/>
            <w:vAlign w:val="center"/>
            <w:hideMark/>
          </w:tcPr>
          <w:p w14:paraId="263E5DBF"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全区</w:t>
            </w:r>
          </w:p>
        </w:tc>
      </w:tr>
      <w:tr w:rsidR="002C4AF1" w:rsidRPr="002C4AF1" w14:paraId="507F4BE6" w14:textId="77777777" w:rsidTr="00C30E14">
        <w:trPr>
          <w:trHeight w:val="285"/>
        </w:trPr>
        <w:tc>
          <w:tcPr>
            <w:tcW w:w="5524" w:type="dxa"/>
            <w:shd w:val="clear" w:color="auto" w:fill="auto"/>
            <w:vAlign w:val="center"/>
            <w:hideMark/>
          </w:tcPr>
          <w:p w14:paraId="14FB1651"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脑卒中预防救治信息系统</w:t>
            </w:r>
          </w:p>
        </w:tc>
        <w:tc>
          <w:tcPr>
            <w:tcW w:w="2409" w:type="dxa"/>
            <w:vMerge w:val="restart"/>
            <w:vAlign w:val="center"/>
          </w:tcPr>
          <w:p w14:paraId="1993E3AC"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二级医院8家，社区服务中心15家</w:t>
            </w:r>
          </w:p>
        </w:tc>
      </w:tr>
      <w:tr w:rsidR="002C4AF1" w:rsidRPr="002C4AF1" w14:paraId="67EA8CFE" w14:textId="77777777" w:rsidTr="00C30E14">
        <w:trPr>
          <w:trHeight w:val="285"/>
        </w:trPr>
        <w:tc>
          <w:tcPr>
            <w:tcW w:w="5524" w:type="dxa"/>
            <w:shd w:val="clear" w:color="auto" w:fill="auto"/>
            <w:vAlign w:val="center"/>
            <w:hideMark/>
          </w:tcPr>
          <w:p w14:paraId="3E8F93D7"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医疗服务监管系统</w:t>
            </w:r>
          </w:p>
        </w:tc>
        <w:tc>
          <w:tcPr>
            <w:tcW w:w="2409" w:type="dxa"/>
            <w:vMerge/>
            <w:vAlign w:val="center"/>
          </w:tcPr>
          <w:p w14:paraId="5EA88747" w14:textId="77777777" w:rsidR="002C4AF1" w:rsidRPr="002C4AF1" w:rsidRDefault="002C4AF1" w:rsidP="002C4AF1">
            <w:pPr>
              <w:widowControl/>
              <w:spacing w:line="360" w:lineRule="auto"/>
              <w:rPr>
                <w:rFonts w:ascii="宋体" w:eastAsia="宋体" w:hAnsi="宋体" w:cs="宋体"/>
                <w:color w:val="000000"/>
                <w:kern w:val="0"/>
                <w:sz w:val="24"/>
                <w:szCs w:val="24"/>
              </w:rPr>
            </w:pPr>
          </w:p>
        </w:tc>
      </w:tr>
      <w:tr w:rsidR="002C4AF1" w:rsidRPr="002C4AF1" w14:paraId="1C0609EE" w14:textId="77777777" w:rsidTr="00C30E14">
        <w:trPr>
          <w:trHeight w:val="285"/>
        </w:trPr>
        <w:tc>
          <w:tcPr>
            <w:tcW w:w="5524" w:type="dxa"/>
            <w:shd w:val="clear" w:color="auto" w:fill="auto"/>
            <w:vAlign w:val="center"/>
            <w:hideMark/>
          </w:tcPr>
          <w:p w14:paraId="2C2FE390"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健康档案浏览器</w:t>
            </w:r>
          </w:p>
        </w:tc>
        <w:tc>
          <w:tcPr>
            <w:tcW w:w="2409" w:type="dxa"/>
            <w:vMerge/>
            <w:vAlign w:val="center"/>
          </w:tcPr>
          <w:p w14:paraId="179985A4" w14:textId="77777777" w:rsidR="002C4AF1" w:rsidRPr="002C4AF1" w:rsidRDefault="002C4AF1" w:rsidP="002C4AF1">
            <w:pPr>
              <w:widowControl/>
              <w:spacing w:line="360" w:lineRule="auto"/>
              <w:rPr>
                <w:rFonts w:ascii="宋体" w:eastAsia="宋体" w:hAnsi="宋体" w:cs="宋体"/>
                <w:color w:val="000000"/>
                <w:kern w:val="0"/>
                <w:sz w:val="24"/>
                <w:szCs w:val="24"/>
              </w:rPr>
            </w:pPr>
          </w:p>
        </w:tc>
      </w:tr>
      <w:tr w:rsidR="002C4AF1" w:rsidRPr="002C4AF1" w14:paraId="3A120EB9" w14:textId="77777777" w:rsidTr="00C30E14">
        <w:trPr>
          <w:trHeight w:val="285"/>
        </w:trPr>
        <w:tc>
          <w:tcPr>
            <w:tcW w:w="5524" w:type="dxa"/>
            <w:shd w:val="clear" w:color="auto" w:fill="auto"/>
            <w:vAlign w:val="center"/>
            <w:hideMark/>
          </w:tcPr>
          <w:p w14:paraId="2EB7B106"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人力资源（二期）</w:t>
            </w:r>
          </w:p>
        </w:tc>
        <w:tc>
          <w:tcPr>
            <w:tcW w:w="2409" w:type="dxa"/>
            <w:vMerge/>
            <w:vAlign w:val="center"/>
          </w:tcPr>
          <w:p w14:paraId="5AED0E01" w14:textId="77777777" w:rsidR="002C4AF1" w:rsidRPr="002C4AF1" w:rsidRDefault="002C4AF1" w:rsidP="002C4AF1">
            <w:pPr>
              <w:widowControl/>
              <w:spacing w:line="360" w:lineRule="auto"/>
              <w:rPr>
                <w:rFonts w:ascii="宋体" w:eastAsia="宋体" w:hAnsi="宋体" w:cs="宋体"/>
                <w:color w:val="000000"/>
                <w:kern w:val="0"/>
                <w:sz w:val="24"/>
                <w:szCs w:val="24"/>
              </w:rPr>
            </w:pPr>
          </w:p>
        </w:tc>
      </w:tr>
      <w:tr w:rsidR="002C4AF1" w:rsidRPr="002C4AF1" w14:paraId="4CB3CFC3" w14:textId="77777777" w:rsidTr="00C30E14">
        <w:trPr>
          <w:trHeight w:val="285"/>
        </w:trPr>
        <w:tc>
          <w:tcPr>
            <w:tcW w:w="5524" w:type="dxa"/>
            <w:shd w:val="clear" w:color="auto" w:fill="auto"/>
            <w:vAlign w:val="center"/>
          </w:tcPr>
          <w:p w14:paraId="61CB98A3" w14:textId="77777777" w:rsidR="002C4AF1" w:rsidRPr="002C4AF1" w:rsidRDefault="002C4AF1" w:rsidP="002C4AF1">
            <w:pPr>
              <w:widowControl/>
              <w:spacing w:line="360" w:lineRule="auto"/>
              <w:rPr>
                <w:rFonts w:ascii="宋体" w:eastAsia="宋体" w:hAnsi="宋体" w:cs="宋体"/>
                <w:kern w:val="0"/>
                <w:sz w:val="24"/>
                <w:szCs w:val="24"/>
              </w:rPr>
            </w:pPr>
            <w:r w:rsidRPr="002C4AF1">
              <w:rPr>
                <w:rFonts w:ascii="宋体" w:eastAsia="宋体" w:hAnsi="宋体" w:cs="宋体" w:hint="eastAsia"/>
                <w:kern w:val="0"/>
                <w:sz w:val="24"/>
                <w:szCs w:val="24"/>
              </w:rPr>
              <w:t>家庭医生服务管理系统</w:t>
            </w:r>
          </w:p>
        </w:tc>
        <w:tc>
          <w:tcPr>
            <w:tcW w:w="2409" w:type="dxa"/>
            <w:vAlign w:val="center"/>
          </w:tcPr>
          <w:p w14:paraId="0484E7B1"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社区服务中心15家</w:t>
            </w:r>
          </w:p>
        </w:tc>
      </w:tr>
      <w:tr w:rsidR="002C4AF1" w:rsidRPr="002C4AF1" w14:paraId="08162317" w14:textId="77777777" w:rsidTr="00C30E14">
        <w:trPr>
          <w:trHeight w:val="435"/>
        </w:trPr>
        <w:tc>
          <w:tcPr>
            <w:tcW w:w="5524" w:type="dxa"/>
            <w:shd w:val="clear" w:color="auto" w:fill="auto"/>
            <w:vAlign w:val="center"/>
            <w:hideMark/>
          </w:tcPr>
          <w:p w14:paraId="29363C64" w14:textId="77777777" w:rsidR="002C4AF1" w:rsidRPr="00C30E14" w:rsidRDefault="002C4AF1" w:rsidP="002C4AF1">
            <w:pPr>
              <w:widowControl/>
              <w:spacing w:line="360" w:lineRule="auto"/>
              <w:rPr>
                <w:rFonts w:ascii="宋体" w:eastAsia="宋体" w:hAnsi="宋体" w:cs="宋体"/>
                <w:color w:val="000000"/>
                <w:kern w:val="0"/>
                <w:sz w:val="24"/>
                <w:szCs w:val="24"/>
              </w:rPr>
            </w:pPr>
            <w:r w:rsidRPr="00C30E14">
              <w:rPr>
                <w:rFonts w:ascii="宋体" w:eastAsia="宋体" w:hAnsi="宋体" w:cs="宋体" w:hint="eastAsia"/>
                <w:color w:val="000000"/>
                <w:kern w:val="0"/>
                <w:sz w:val="24"/>
                <w:szCs w:val="24"/>
              </w:rPr>
              <w:t>合理用药</w:t>
            </w:r>
          </w:p>
        </w:tc>
        <w:tc>
          <w:tcPr>
            <w:tcW w:w="2409" w:type="dxa"/>
            <w:shd w:val="clear" w:color="auto" w:fill="auto"/>
            <w:vAlign w:val="center"/>
            <w:hideMark/>
          </w:tcPr>
          <w:p w14:paraId="4283E1FF" w14:textId="77777777" w:rsidR="002C4AF1" w:rsidRPr="00C30E14" w:rsidRDefault="002C4AF1" w:rsidP="002C4AF1">
            <w:pPr>
              <w:widowControl/>
              <w:spacing w:line="360" w:lineRule="auto"/>
              <w:rPr>
                <w:rFonts w:ascii="宋体" w:eastAsia="宋体" w:hAnsi="宋体" w:cs="宋体"/>
                <w:color w:val="000000"/>
                <w:kern w:val="0"/>
                <w:sz w:val="24"/>
                <w:szCs w:val="24"/>
              </w:rPr>
            </w:pPr>
            <w:r w:rsidRPr="00C30E14">
              <w:rPr>
                <w:rFonts w:ascii="宋体" w:eastAsia="宋体" w:hAnsi="宋体" w:cs="宋体" w:hint="eastAsia"/>
                <w:color w:val="000000"/>
                <w:kern w:val="0"/>
                <w:sz w:val="24"/>
                <w:szCs w:val="24"/>
              </w:rPr>
              <w:t>静安北</w:t>
            </w:r>
          </w:p>
        </w:tc>
      </w:tr>
      <w:tr w:rsidR="002C4AF1" w:rsidRPr="002C4AF1" w14:paraId="0718574A" w14:textId="77777777" w:rsidTr="00C30E14">
        <w:trPr>
          <w:trHeight w:val="285"/>
        </w:trPr>
        <w:tc>
          <w:tcPr>
            <w:tcW w:w="5524" w:type="dxa"/>
            <w:shd w:val="clear" w:color="auto" w:fill="auto"/>
            <w:vAlign w:val="center"/>
            <w:hideMark/>
          </w:tcPr>
          <w:p w14:paraId="544CD437"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区域PACS（北片）</w:t>
            </w:r>
          </w:p>
        </w:tc>
        <w:tc>
          <w:tcPr>
            <w:tcW w:w="2409" w:type="dxa"/>
            <w:shd w:val="clear" w:color="auto" w:fill="auto"/>
            <w:vAlign w:val="center"/>
            <w:hideMark/>
          </w:tcPr>
          <w:p w14:paraId="62CD8C28"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静安北</w:t>
            </w:r>
          </w:p>
        </w:tc>
      </w:tr>
      <w:tr w:rsidR="002C4AF1" w:rsidRPr="002C4AF1" w14:paraId="2A6C3F91" w14:textId="77777777" w:rsidTr="00C30E14">
        <w:trPr>
          <w:trHeight w:val="285"/>
        </w:trPr>
        <w:tc>
          <w:tcPr>
            <w:tcW w:w="5524" w:type="dxa"/>
            <w:shd w:val="clear" w:color="auto" w:fill="auto"/>
            <w:vAlign w:val="center"/>
            <w:hideMark/>
          </w:tcPr>
          <w:p w14:paraId="4BD957B9"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区域PACS（南片）</w:t>
            </w:r>
          </w:p>
        </w:tc>
        <w:tc>
          <w:tcPr>
            <w:tcW w:w="2409" w:type="dxa"/>
            <w:shd w:val="clear" w:color="auto" w:fill="auto"/>
            <w:vAlign w:val="center"/>
            <w:hideMark/>
          </w:tcPr>
          <w:p w14:paraId="4284F1FB"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静安南</w:t>
            </w:r>
          </w:p>
        </w:tc>
      </w:tr>
      <w:tr w:rsidR="002C4AF1" w:rsidRPr="002C4AF1" w14:paraId="6F709907" w14:textId="77777777" w:rsidTr="00C30E14">
        <w:trPr>
          <w:trHeight w:val="285"/>
        </w:trPr>
        <w:tc>
          <w:tcPr>
            <w:tcW w:w="5524" w:type="dxa"/>
            <w:shd w:val="clear" w:color="auto" w:fill="auto"/>
            <w:vAlign w:val="center"/>
          </w:tcPr>
          <w:p w14:paraId="15CF6F34"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区域远程心电（南片）</w:t>
            </w:r>
          </w:p>
        </w:tc>
        <w:tc>
          <w:tcPr>
            <w:tcW w:w="2409" w:type="dxa"/>
            <w:shd w:val="clear" w:color="auto" w:fill="auto"/>
            <w:vAlign w:val="center"/>
          </w:tcPr>
          <w:p w14:paraId="54CE42B1"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静安南</w:t>
            </w:r>
          </w:p>
        </w:tc>
      </w:tr>
      <w:tr w:rsidR="002C4AF1" w:rsidRPr="002C4AF1" w14:paraId="5651002B" w14:textId="77777777" w:rsidTr="00C30E14">
        <w:trPr>
          <w:trHeight w:val="285"/>
        </w:trPr>
        <w:tc>
          <w:tcPr>
            <w:tcW w:w="5524" w:type="dxa"/>
            <w:shd w:val="clear" w:color="auto" w:fill="auto"/>
            <w:vAlign w:val="center"/>
          </w:tcPr>
          <w:p w14:paraId="4DAB88CB"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社区库房管理</w:t>
            </w:r>
            <w:r w:rsidRPr="002C4AF1">
              <w:rPr>
                <w:rFonts w:ascii="宋体" w:eastAsia="宋体" w:hAnsi="宋体" w:cs="宋体"/>
                <w:color w:val="000000"/>
                <w:kern w:val="0"/>
                <w:sz w:val="24"/>
                <w:szCs w:val="24"/>
              </w:rPr>
              <w:t>系统（</w:t>
            </w:r>
            <w:r w:rsidRPr="002C4AF1">
              <w:rPr>
                <w:rFonts w:ascii="宋体" w:eastAsia="宋体" w:hAnsi="宋体" w:cs="宋体" w:hint="eastAsia"/>
                <w:color w:val="000000"/>
                <w:kern w:val="0"/>
                <w:sz w:val="24"/>
                <w:szCs w:val="24"/>
              </w:rPr>
              <w:t>2016</w:t>
            </w:r>
            <w:r w:rsidRPr="002C4AF1">
              <w:rPr>
                <w:rFonts w:ascii="宋体" w:eastAsia="宋体" w:hAnsi="宋体" w:cs="宋体"/>
                <w:color w:val="000000"/>
                <w:kern w:val="0"/>
                <w:sz w:val="24"/>
                <w:szCs w:val="24"/>
              </w:rPr>
              <w:t>）</w:t>
            </w:r>
          </w:p>
        </w:tc>
        <w:tc>
          <w:tcPr>
            <w:tcW w:w="2409" w:type="dxa"/>
            <w:shd w:val="clear" w:color="auto" w:fill="auto"/>
            <w:vAlign w:val="center"/>
          </w:tcPr>
          <w:p w14:paraId="7E47AF3C"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hint="eastAsia"/>
                <w:color w:val="000000"/>
                <w:kern w:val="0"/>
                <w:sz w:val="24"/>
                <w:szCs w:val="24"/>
              </w:rPr>
              <w:t>社区服务中心</w:t>
            </w:r>
            <w:r w:rsidRPr="002C4AF1">
              <w:rPr>
                <w:rFonts w:ascii="宋体" w:eastAsia="宋体" w:hAnsi="宋体" w:cs="宋体"/>
                <w:color w:val="000000"/>
                <w:kern w:val="0"/>
                <w:sz w:val="24"/>
                <w:szCs w:val="24"/>
              </w:rPr>
              <w:t>16</w:t>
            </w:r>
            <w:r w:rsidRPr="002C4AF1">
              <w:rPr>
                <w:rFonts w:ascii="宋体" w:eastAsia="宋体" w:hAnsi="宋体" w:cs="宋体" w:hint="eastAsia"/>
                <w:color w:val="000000"/>
                <w:kern w:val="0"/>
                <w:sz w:val="24"/>
                <w:szCs w:val="24"/>
              </w:rPr>
              <w:t>家</w:t>
            </w:r>
          </w:p>
        </w:tc>
      </w:tr>
      <w:tr w:rsidR="002C4AF1" w:rsidRPr="002C4AF1" w14:paraId="31BF2F07" w14:textId="77777777" w:rsidTr="00C30E14">
        <w:trPr>
          <w:trHeight w:val="285"/>
        </w:trPr>
        <w:tc>
          <w:tcPr>
            <w:tcW w:w="5524" w:type="dxa"/>
            <w:shd w:val="clear" w:color="auto" w:fill="auto"/>
            <w:vAlign w:val="center"/>
          </w:tcPr>
          <w:p w14:paraId="7C804430"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妇幼保健平台市级项目配套建设项目</w:t>
            </w:r>
          </w:p>
        </w:tc>
        <w:tc>
          <w:tcPr>
            <w:tcW w:w="2409" w:type="dxa"/>
            <w:shd w:val="clear" w:color="auto" w:fill="auto"/>
            <w:vAlign w:val="center"/>
          </w:tcPr>
          <w:p w14:paraId="08833323"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682841E6" w14:textId="77777777" w:rsidTr="00C30E14">
        <w:trPr>
          <w:trHeight w:val="285"/>
        </w:trPr>
        <w:tc>
          <w:tcPr>
            <w:tcW w:w="5524" w:type="dxa"/>
            <w:shd w:val="clear" w:color="auto" w:fill="auto"/>
            <w:vAlign w:val="center"/>
          </w:tcPr>
          <w:p w14:paraId="0E7BEF58"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区域基层中医药服务与管理系统建设项目</w:t>
            </w:r>
          </w:p>
        </w:tc>
        <w:tc>
          <w:tcPr>
            <w:tcW w:w="2409" w:type="dxa"/>
            <w:shd w:val="clear" w:color="auto" w:fill="auto"/>
            <w:vAlign w:val="center"/>
          </w:tcPr>
          <w:p w14:paraId="69F09A68"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7E731256" w14:textId="77777777" w:rsidTr="00C30E14">
        <w:trPr>
          <w:trHeight w:val="285"/>
        </w:trPr>
        <w:tc>
          <w:tcPr>
            <w:tcW w:w="5524" w:type="dxa"/>
            <w:shd w:val="clear" w:color="auto" w:fill="auto"/>
            <w:vAlign w:val="center"/>
          </w:tcPr>
          <w:p w14:paraId="6B74FD27"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静安区全系统阳光采购平台对接改造-器材采购项目</w:t>
            </w:r>
          </w:p>
        </w:tc>
        <w:tc>
          <w:tcPr>
            <w:tcW w:w="2409" w:type="dxa"/>
            <w:shd w:val="clear" w:color="auto" w:fill="auto"/>
            <w:vAlign w:val="center"/>
          </w:tcPr>
          <w:p w14:paraId="65E1CEBD"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7CBDD34D" w14:textId="77777777" w:rsidTr="00C30E14">
        <w:trPr>
          <w:trHeight w:val="285"/>
        </w:trPr>
        <w:tc>
          <w:tcPr>
            <w:tcW w:w="5524" w:type="dxa"/>
            <w:shd w:val="clear" w:color="auto" w:fill="auto"/>
            <w:vAlign w:val="center"/>
          </w:tcPr>
          <w:p w14:paraId="1F9369B3"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静安区全系统阳光采购平台对接改造-中草药采购项目</w:t>
            </w:r>
          </w:p>
        </w:tc>
        <w:tc>
          <w:tcPr>
            <w:tcW w:w="2409" w:type="dxa"/>
            <w:shd w:val="clear" w:color="auto" w:fill="auto"/>
            <w:vAlign w:val="center"/>
          </w:tcPr>
          <w:p w14:paraId="07DBC686"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6C797653" w14:textId="77777777" w:rsidTr="00C30E14">
        <w:trPr>
          <w:trHeight w:val="285"/>
        </w:trPr>
        <w:tc>
          <w:tcPr>
            <w:tcW w:w="5524" w:type="dxa"/>
            <w:shd w:val="clear" w:color="auto" w:fill="auto"/>
            <w:vAlign w:val="center"/>
          </w:tcPr>
          <w:p w14:paraId="1960238A"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静安区疾控二期市级项目配套扩展项目</w:t>
            </w:r>
          </w:p>
        </w:tc>
        <w:tc>
          <w:tcPr>
            <w:tcW w:w="2409" w:type="dxa"/>
            <w:shd w:val="clear" w:color="auto" w:fill="auto"/>
            <w:vAlign w:val="center"/>
          </w:tcPr>
          <w:p w14:paraId="4CB8C28E"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1DA3340B" w14:textId="77777777" w:rsidTr="00C30E14">
        <w:trPr>
          <w:trHeight w:val="285"/>
        </w:trPr>
        <w:tc>
          <w:tcPr>
            <w:tcW w:w="5524" w:type="dxa"/>
            <w:shd w:val="clear" w:color="auto" w:fill="auto"/>
            <w:vAlign w:val="center"/>
          </w:tcPr>
          <w:p w14:paraId="0ABD3974"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静安区预防接种数字化门诊软件项目</w:t>
            </w:r>
          </w:p>
        </w:tc>
        <w:tc>
          <w:tcPr>
            <w:tcW w:w="2409" w:type="dxa"/>
            <w:shd w:val="clear" w:color="auto" w:fill="auto"/>
            <w:vAlign w:val="center"/>
          </w:tcPr>
          <w:p w14:paraId="56FD2C0A"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7AD0D292" w14:textId="77777777" w:rsidTr="00C30E14">
        <w:trPr>
          <w:trHeight w:val="285"/>
        </w:trPr>
        <w:tc>
          <w:tcPr>
            <w:tcW w:w="5524" w:type="dxa"/>
            <w:shd w:val="clear" w:color="auto" w:fill="auto"/>
            <w:vAlign w:val="center"/>
          </w:tcPr>
          <w:p w14:paraId="19103A54"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新静安2016年基础卫生业务应用系统整合项目</w:t>
            </w:r>
          </w:p>
        </w:tc>
        <w:tc>
          <w:tcPr>
            <w:tcW w:w="2409" w:type="dxa"/>
            <w:shd w:val="clear" w:color="auto" w:fill="auto"/>
            <w:vAlign w:val="center"/>
          </w:tcPr>
          <w:p w14:paraId="4C8ED7FC"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kern w:val="0"/>
                <w:sz w:val="24"/>
                <w:szCs w:val="24"/>
                <w:lang w:val="zh-TW" w:eastAsia="zh-TW"/>
              </w:rPr>
              <w:t>全区</w:t>
            </w:r>
          </w:p>
        </w:tc>
      </w:tr>
      <w:tr w:rsidR="002C4AF1" w:rsidRPr="002C4AF1" w14:paraId="548ED23A" w14:textId="77777777" w:rsidTr="00C30E14">
        <w:trPr>
          <w:trHeight w:val="285"/>
        </w:trPr>
        <w:tc>
          <w:tcPr>
            <w:tcW w:w="5524" w:type="dxa"/>
            <w:shd w:val="clear" w:color="auto" w:fill="auto"/>
            <w:vAlign w:val="center"/>
          </w:tcPr>
          <w:p w14:paraId="382B3090"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新静安2016年社区服务综合改革试点信息化配套项目</w:t>
            </w:r>
          </w:p>
        </w:tc>
        <w:tc>
          <w:tcPr>
            <w:tcW w:w="2409" w:type="dxa"/>
            <w:shd w:val="clear" w:color="auto" w:fill="auto"/>
            <w:vAlign w:val="center"/>
          </w:tcPr>
          <w:p w14:paraId="0DF2A9AA"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kern w:val="0"/>
                <w:sz w:val="24"/>
                <w:szCs w:val="24"/>
                <w:lang w:val="zh-TW" w:eastAsia="zh-TW"/>
              </w:rPr>
              <w:t>全区</w:t>
            </w:r>
          </w:p>
        </w:tc>
      </w:tr>
      <w:tr w:rsidR="002C4AF1" w:rsidRPr="002C4AF1" w14:paraId="4CC7749E" w14:textId="77777777" w:rsidTr="00C30E14">
        <w:trPr>
          <w:trHeight w:val="285"/>
        </w:trPr>
        <w:tc>
          <w:tcPr>
            <w:tcW w:w="5524" w:type="dxa"/>
            <w:shd w:val="clear" w:color="auto" w:fill="auto"/>
            <w:vAlign w:val="center"/>
          </w:tcPr>
          <w:p w14:paraId="0623D3DD"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上海市静安区移动家庭医生系统项目</w:t>
            </w:r>
          </w:p>
        </w:tc>
        <w:tc>
          <w:tcPr>
            <w:tcW w:w="2409" w:type="dxa"/>
            <w:shd w:val="clear" w:color="auto" w:fill="auto"/>
            <w:vAlign w:val="center"/>
          </w:tcPr>
          <w:p w14:paraId="1B1318E8"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3A71C9DC" w14:textId="77777777" w:rsidTr="00C30E14">
        <w:trPr>
          <w:trHeight w:val="285"/>
        </w:trPr>
        <w:tc>
          <w:tcPr>
            <w:tcW w:w="5524" w:type="dxa"/>
            <w:shd w:val="clear" w:color="auto" w:fill="auto"/>
            <w:vAlign w:val="center"/>
          </w:tcPr>
          <w:p w14:paraId="1AD1B701"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静安区基于电子健康档案应用水平等级的社区综改配套升级项目</w:t>
            </w:r>
          </w:p>
        </w:tc>
        <w:tc>
          <w:tcPr>
            <w:tcW w:w="2409" w:type="dxa"/>
            <w:shd w:val="clear" w:color="auto" w:fill="auto"/>
            <w:vAlign w:val="center"/>
          </w:tcPr>
          <w:p w14:paraId="30307B2C"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18835305" w14:textId="77777777" w:rsidTr="00C30E14">
        <w:trPr>
          <w:trHeight w:val="285"/>
        </w:trPr>
        <w:tc>
          <w:tcPr>
            <w:tcW w:w="5524" w:type="dxa"/>
            <w:shd w:val="clear" w:color="auto" w:fill="auto"/>
            <w:vAlign w:val="center"/>
          </w:tcPr>
          <w:p w14:paraId="3A59C813"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静安区深化医改1+X项目--区域配套建设项目</w:t>
            </w:r>
          </w:p>
        </w:tc>
        <w:tc>
          <w:tcPr>
            <w:tcW w:w="2409" w:type="dxa"/>
            <w:shd w:val="clear" w:color="auto" w:fill="auto"/>
            <w:vAlign w:val="center"/>
          </w:tcPr>
          <w:p w14:paraId="57D03493" w14:textId="77777777" w:rsidR="002C4AF1" w:rsidRPr="002C4AF1" w:rsidRDefault="002C4AF1" w:rsidP="002C4AF1">
            <w:pPr>
              <w:widowControl/>
              <w:spacing w:line="360" w:lineRule="auto"/>
              <w:rPr>
                <w:rFonts w:ascii="宋体" w:eastAsia="宋体" w:hAnsi="宋体" w:cs="宋体"/>
                <w:color w:val="000000"/>
                <w:kern w:val="0"/>
                <w:sz w:val="24"/>
                <w:szCs w:val="24"/>
              </w:rPr>
            </w:pPr>
            <w:r w:rsidRPr="002C4AF1">
              <w:rPr>
                <w:rFonts w:ascii="宋体" w:eastAsia="宋体" w:hAnsi="宋体" w:cs="宋体"/>
                <w:color w:val="000000"/>
                <w:kern w:val="0"/>
                <w:sz w:val="24"/>
                <w:szCs w:val="24"/>
                <w:u w:color="000000"/>
              </w:rPr>
              <w:t>全区</w:t>
            </w:r>
          </w:p>
        </w:tc>
      </w:tr>
      <w:tr w:rsidR="002C4AF1" w:rsidRPr="002C4AF1" w14:paraId="222F0796" w14:textId="77777777" w:rsidTr="00C30E14">
        <w:trPr>
          <w:trHeight w:val="285"/>
        </w:trPr>
        <w:tc>
          <w:tcPr>
            <w:tcW w:w="5524" w:type="dxa"/>
            <w:shd w:val="clear" w:color="auto" w:fill="auto"/>
            <w:vAlign w:val="center"/>
          </w:tcPr>
          <w:p w14:paraId="0114937A"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hint="eastAsia"/>
                <w:color w:val="000000"/>
                <w:kern w:val="0"/>
                <w:sz w:val="24"/>
                <w:szCs w:val="24"/>
                <w:u w:color="000000"/>
              </w:rPr>
              <w:t>静安区健康静安信息惠民应用深化建设项目</w:t>
            </w:r>
          </w:p>
        </w:tc>
        <w:tc>
          <w:tcPr>
            <w:tcW w:w="2409" w:type="dxa"/>
            <w:shd w:val="clear" w:color="auto" w:fill="auto"/>
            <w:vAlign w:val="center"/>
          </w:tcPr>
          <w:p w14:paraId="69A72089" w14:textId="77777777" w:rsidR="002C4AF1" w:rsidRPr="002C4AF1" w:rsidRDefault="002C4AF1" w:rsidP="002C4AF1">
            <w:pPr>
              <w:widowControl/>
              <w:spacing w:line="360" w:lineRule="auto"/>
              <w:rPr>
                <w:rFonts w:ascii="宋体" w:eastAsia="宋体" w:hAnsi="宋体" w:cs="宋体"/>
                <w:color w:val="000000"/>
                <w:kern w:val="0"/>
                <w:sz w:val="24"/>
                <w:szCs w:val="24"/>
                <w:u w:color="000000"/>
              </w:rPr>
            </w:pPr>
            <w:r w:rsidRPr="002C4AF1">
              <w:rPr>
                <w:rFonts w:ascii="宋体" w:eastAsia="宋体" w:hAnsi="宋体" w:cs="宋体"/>
                <w:color w:val="000000"/>
                <w:kern w:val="0"/>
                <w:sz w:val="24"/>
                <w:szCs w:val="24"/>
                <w:u w:color="000000"/>
              </w:rPr>
              <w:t>全区</w:t>
            </w:r>
          </w:p>
        </w:tc>
      </w:tr>
    </w:tbl>
    <w:p w14:paraId="7A017BBD" w14:textId="77777777" w:rsidR="00BA16E0" w:rsidRPr="00BA16E0" w:rsidRDefault="00BA16E0" w:rsidP="00BA16E0"/>
    <w:p w14:paraId="4FD28161" w14:textId="7BD9B5DD" w:rsidR="005117E2" w:rsidRPr="00F21449" w:rsidRDefault="005117E2" w:rsidP="009159B0">
      <w:pPr>
        <w:pStyle w:val="1"/>
        <w:rPr>
          <w:rFonts w:ascii="微软雅黑" w:eastAsia="微软雅黑" w:hAnsi="微软雅黑"/>
        </w:rPr>
      </w:pPr>
      <w:bookmarkStart w:id="21" w:name="_Toc463788517"/>
      <w:bookmarkStart w:id="22" w:name="_Toc450471437"/>
      <w:bookmarkStart w:id="23" w:name="_Toc13837274"/>
      <w:bookmarkEnd w:id="21"/>
      <w:bookmarkEnd w:id="22"/>
      <w:r w:rsidRPr="00AD062E">
        <w:rPr>
          <w:rFonts w:hint="eastAsia"/>
        </w:rPr>
        <w:t>服务要求</w:t>
      </w:r>
      <w:bookmarkEnd w:id="23"/>
    </w:p>
    <w:p w14:paraId="5657B691" w14:textId="77777777" w:rsidR="00F21449" w:rsidRPr="00AD062E" w:rsidRDefault="00F21449" w:rsidP="00F21449">
      <w:pPr>
        <w:pStyle w:val="2"/>
        <w:rPr>
          <w:rFonts w:ascii="微软雅黑" w:eastAsia="微软雅黑" w:hAnsi="微软雅黑"/>
        </w:rPr>
      </w:pPr>
      <w:r w:rsidRPr="00AD062E">
        <w:rPr>
          <w:rFonts w:hint="eastAsia"/>
        </w:rPr>
        <w:t>服务周期要求</w:t>
      </w:r>
    </w:p>
    <w:p w14:paraId="7E03CA1D" w14:textId="77777777" w:rsidR="00F21449" w:rsidRPr="00AD062E" w:rsidRDefault="00F21449" w:rsidP="00F21449">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本项目服务期为：一年（202</w:t>
      </w:r>
      <w:r>
        <w:rPr>
          <w:rFonts w:ascii="宋体" w:eastAsia="宋体" w:hAnsi="宋体" w:cs="宋体"/>
          <w:bCs/>
          <w:color w:val="000000"/>
          <w:kern w:val="0"/>
          <w:sz w:val="24"/>
          <w:szCs w:val="24"/>
        </w:rPr>
        <w:t>2</w:t>
      </w:r>
      <w:r>
        <w:rPr>
          <w:rFonts w:ascii="宋体" w:eastAsia="宋体" w:hAnsi="宋体" w:cs="宋体" w:hint="eastAsia"/>
          <w:bCs/>
          <w:color w:val="000000"/>
          <w:kern w:val="0"/>
          <w:sz w:val="24"/>
          <w:szCs w:val="24"/>
        </w:rPr>
        <w:t>年</w:t>
      </w:r>
      <w:r w:rsidRPr="00AE4276">
        <w:rPr>
          <w:rFonts w:ascii="宋体" w:eastAsia="宋体" w:hAnsi="宋体" w:cs="宋体" w:hint="eastAsia"/>
          <w:bCs/>
          <w:color w:val="000000"/>
          <w:kern w:val="0"/>
          <w:sz w:val="24"/>
          <w:szCs w:val="24"/>
        </w:rPr>
        <w:t>11</w:t>
      </w:r>
      <w:r>
        <w:rPr>
          <w:rFonts w:ascii="宋体" w:eastAsia="宋体" w:hAnsi="宋体" w:cs="宋体" w:hint="eastAsia"/>
          <w:bCs/>
          <w:color w:val="000000"/>
          <w:kern w:val="0"/>
          <w:sz w:val="24"/>
          <w:szCs w:val="24"/>
        </w:rPr>
        <w:t>月1日</w:t>
      </w:r>
      <w:r w:rsidRPr="00AD062E">
        <w:rPr>
          <w:rFonts w:ascii="宋体" w:eastAsia="宋体" w:hAnsi="宋体" w:cs="宋体" w:hint="eastAsia"/>
          <w:bCs/>
          <w:color w:val="000000"/>
          <w:kern w:val="0"/>
          <w:sz w:val="24"/>
          <w:szCs w:val="24"/>
        </w:rPr>
        <w:t>～202</w:t>
      </w:r>
      <w:r>
        <w:rPr>
          <w:rFonts w:ascii="宋体" w:eastAsia="宋体" w:hAnsi="宋体" w:cs="宋体"/>
          <w:bCs/>
          <w:color w:val="000000"/>
          <w:kern w:val="0"/>
          <w:sz w:val="24"/>
          <w:szCs w:val="24"/>
        </w:rPr>
        <w:t>3</w:t>
      </w:r>
      <w:r>
        <w:rPr>
          <w:rFonts w:ascii="宋体" w:eastAsia="宋体" w:hAnsi="宋体" w:cs="宋体" w:hint="eastAsia"/>
          <w:bCs/>
          <w:color w:val="000000"/>
          <w:kern w:val="0"/>
          <w:sz w:val="24"/>
          <w:szCs w:val="24"/>
        </w:rPr>
        <w:t>年10月31日</w:t>
      </w:r>
      <w:r w:rsidRPr="00AD062E">
        <w:rPr>
          <w:rFonts w:ascii="宋体" w:eastAsia="宋体" w:hAnsi="宋体" w:cs="宋体" w:hint="eastAsia"/>
          <w:bCs/>
          <w:color w:val="000000"/>
          <w:kern w:val="0"/>
          <w:sz w:val="24"/>
          <w:szCs w:val="24"/>
        </w:rPr>
        <w:t>）。</w:t>
      </w:r>
    </w:p>
    <w:p w14:paraId="47D94A9E" w14:textId="5ABFFC0F" w:rsidR="009D0C43" w:rsidRPr="00AD062E" w:rsidRDefault="009D0C43" w:rsidP="009D0C43">
      <w:pPr>
        <w:pStyle w:val="2"/>
        <w:rPr>
          <w:rFonts w:ascii="微软雅黑" w:eastAsia="微软雅黑" w:hAnsi="微软雅黑"/>
        </w:rPr>
      </w:pPr>
      <w:bookmarkStart w:id="24" w:name="_Toc516145257"/>
      <w:r w:rsidRPr="00AD062E">
        <w:rPr>
          <w:rFonts w:hint="eastAsia"/>
        </w:rPr>
        <w:t>总则</w:t>
      </w:r>
      <w:bookmarkEnd w:id="24"/>
    </w:p>
    <w:p w14:paraId="76107AC5" w14:textId="77777777" w:rsidR="009D0C43" w:rsidRPr="00944468" w:rsidRDefault="009D0C43" w:rsidP="009D0C43">
      <w:pPr>
        <w:pStyle w:val="a7"/>
        <w:widowControl/>
        <w:numPr>
          <w:ilvl w:val="0"/>
          <w:numId w:val="5"/>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安全性</w:t>
      </w:r>
    </w:p>
    <w:p w14:paraId="7142BC91" w14:textId="77777777" w:rsidR="009D0C43" w:rsidRPr="00AD062E" w:rsidRDefault="009D0C43" w:rsidP="009D0C43">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由于静安区卫生信息数据中心是静安区卫生健康委员会的核心业务系统，因此必须确保系统的设备安全、有效，并且在出现故障后能得到及时的修复。</w:t>
      </w:r>
    </w:p>
    <w:p w14:paraId="2849012F"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可用性</w:t>
      </w:r>
    </w:p>
    <w:p w14:paraId="13BF4151" w14:textId="77777777" w:rsidR="009D0C43" w:rsidRPr="00AD062E" w:rsidRDefault="009D0C43" w:rsidP="009D0C43">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由于原静安区卫生数据中心是静安卫生健康委员会的核心业务系统，因此必须确保系统的可用性，尽可能减少故障的发生。</w:t>
      </w:r>
    </w:p>
    <w:p w14:paraId="2B3980B7" w14:textId="31E2C526" w:rsidR="009D0C43" w:rsidRPr="00AD062E" w:rsidRDefault="009D0C43" w:rsidP="009D0C43">
      <w:pPr>
        <w:pStyle w:val="2"/>
        <w:rPr>
          <w:rFonts w:ascii="微软雅黑" w:eastAsia="微软雅黑" w:hAnsi="微软雅黑"/>
        </w:rPr>
      </w:pPr>
      <w:bookmarkStart w:id="25" w:name="_Toc516145258"/>
      <w:r w:rsidRPr="00AD062E">
        <w:rPr>
          <w:rFonts w:hint="eastAsia"/>
        </w:rPr>
        <w:t>总体要求</w:t>
      </w:r>
      <w:bookmarkEnd w:id="25"/>
    </w:p>
    <w:p w14:paraId="580BC079"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提供不少于4人5×8常驻现场服务，接听故障保修电话，回答和解决问题，每日检查系统运转情况，第一时间发现和解决故障。</w:t>
      </w:r>
    </w:p>
    <w:p w14:paraId="55E3D38C"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在突发公共卫生事件发生时提供7×24小时的服务和驻点保障，人员不少于2人，并且配备相应的人员予以积极配合。</w:t>
      </w:r>
    </w:p>
    <w:p w14:paraId="203789CA"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如有驻场工程师临时离开，需向卫生信息中心提前请假。</w:t>
      </w:r>
    </w:p>
    <w:p w14:paraId="0DADBB64"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保证应用系统灾难性恢复，保证一般灾难情况下系统发生不能运行时的2小时诊断、4小时基本修复的要求。投标人需在投标文件中提供相应的应急方案。</w:t>
      </w:r>
    </w:p>
    <w:p w14:paraId="5CFA96DC"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如遇业务、政策的调整，用户需要进行现有应用软件功能调整时，中标方需要根据要求提供相应的调整开发服务，开发工作量在10个人月以内的调整开发费用包含在本维保项目中。</w:t>
      </w:r>
    </w:p>
    <w:p w14:paraId="147A6438"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配合硬件环境改变、调整时所需配合完成的软件重新部署工作。</w:t>
      </w:r>
    </w:p>
    <w:p w14:paraId="36637A35"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保证系统不发生重大安全问题，保密数据没有外泄。网络和安全策略得到有效保障。</w:t>
      </w:r>
    </w:p>
    <w:p w14:paraId="21541022"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定期对系统进行性能监控，保持系统运行过程中性能稳定。</w:t>
      </w:r>
    </w:p>
    <w:p w14:paraId="30FBA9C4"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完成用户方由于迫切需要而需要进行的数据存取工作。</w:t>
      </w:r>
    </w:p>
    <w:p w14:paraId="41AC8DA2"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对维护范围内的应用系统进行每日检查和每月一次定期巡视检查，第一时间排除故障的隐患。</w:t>
      </w:r>
    </w:p>
    <w:p w14:paraId="13C259FE"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对维护范围内的应用系统的日检和月检结果进行季度和年度汇总，并提出优化调整建议，并提交用户方。</w:t>
      </w:r>
    </w:p>
    <w:p w14:paraId="22032C75" w14:textId="77777777" w:rsidR="009D0C43" w:rsidRPr="00944468" w:rsidRDefault="009D0C43" w:rsidP="009D0C43">
      <w:pPr>
        <w:pStyle w:val="a7"/>
        <w:widowControl/>
        <w:numPr>
          <w:ilvl w:val="0"/>
          <w:numId w:val="4"/>
        </w:numPr>
        <w:spacing w:line="360" w:lineRule="auto"/>
        <w:ind w:firstLineChars="0"/>
        <w:jc w:val="left"/>
        <w:rPr>
          <w:rFonts w:ascii="微软雅黑" w:eastAsia="微软雅黑" w:hAnsi="微软雅黑" w:cs="宋体"/>
          <w:color w:val="000000"/>
          <w:kern w:val="0"/>
          <w:sz w:val="27"/>
          <w:szCs w:val="27"/>
        </w:rPr>
      </w:pPr>
      <w:r w:rsidRPr="00944468">
        <w:rPr>
          <w:rFonts w:ascii="宋体" w:eastAsia="宋体" w:hAnsi="宋体" w:cs="宋体" w:hint="eastAsia"/>
          <w:bCs/>
          <w:color w:val="000000"/>
          <w:kern w:val="0"/>
          <w:sz w:val="24"/>
          <w:szCs w:val="24"/>
        </w:rPr>
        <w:t>完成对用户方的技术培训。</w:t>
      </w:r>
    </w:p>
    <w:p w14:paraId="043078FB" w14:textId="79F532FB" w:rsidR="005117E2" w:rsidRPr="00AD062E" w:rsidRDefault="005117E2" w:rsidP="009159B0">
      <w:pPr>
        <w:pStyle w:val="2"/>
        <w:rPr>
          <w:rFonts w:ascii="微软雅黑" w:eastAsia="微软雅黑" w:hAnsi="微软雅黑"/>
        </w:rPr>
      </w:pPr>
      <w:bookmarkStart w:id="26" w:name="_Toc13837275"/>
      <w:bookmarkStart w:id="27" w:name="_Toc13837276"/>
      <w:bookmarkStart w:id="28" w:name="_Toc13837277"/>
      <w:bookmarkStart w:id="29" w:name="_Toc516145259"/>
      <w:bookmarkEnd w:id="26"/>
      <w:bookmarkEnd w:id="27"/>
      <w:bookmarkEnd w:id="28"/>
      <w:r w:rsidRPr="00AD062E">
        <w:rPr>
          <w:rFonts w:hint="eastAsia"/>
        </w:rPr>
        <w:t>服务周期要求</w:t>
      </w:r>
      <w:bookmarkEnd w:id="29"/>
    </w:p>
    <w:p w14:paraId="529DD900" w14:textId="3DB41842" w:rsidR="005117E2" w:rsidRPr="00AD062E" w:rsidRDefault="005117E2" w:rsidP="00E43B45">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本项目服务期为：一年（202</w:t>
      </w:r>
      <w:r w:rsidR="008F52C4">
        <w:rPr>
          <w:rFonts w:ascii="宋体" w:eastAsia="宋体" w:hAnsi="宋体" w:cs="宋体"/>
          <w:bCs/>
          <w:color w:val="000000"/>
          <w:kern w:val="0"/>
          <w:sz w:val="24"/>
          <w:szCs w:val="24"/>
        </w:rPr>
        <w:t>2</w:t>
      </w:r>
      <w:r w:rsidR="00AE4276">
        <w:rPr>
          <w:rFonts w:ascii="宋体" w:eastAsia="宋体" w:hAnsi="宋体" w:cs="宋体" w:hint="eastAsia"/>
          <w:bCs/>
          <w:color w:val="000000"/>
          <w:kern w:val="0"/>
          <w:sz w:val="24"/>
          <w:szCs w:val="24"/>
        </w:rPr>
        <w:t>年</w:t>
      </w:r>
      <w:r w:rsidR="00AE4276" w:rsidRPr="00AE4276">
        <w:rPr>
          <w:rFonts w:ascii="宋体" w:eastAsia="宋体" w:hAnsi="宋体" w:cs="宋体" w:hint="eastAsia"/>
          <w:bCs/>
          <w:color w:val="000000"/>
          <w:kern w:val="0"/>
          <w:sz w:val="24"/>
          <w:szCs w:val="24"/>
        </w:rPr>
        <w:t>11</w:t>
      </w:r>
      <w:r w:rsidR="00AE4276">
        <w:rPr>
          <w:rFonts w:ascii="宋体" w:eastAsia="宋体" w:hAnsi="宋体" w:cs="宋体" w:hint="eastAsia"/>
          <w:bCs/>
          <w:color w:val="000000"/>
          <w:kern w:val="0"/>
          <w:sz w:val="24"/>
          <w:szCs w:val="24"/>
        </w:rPr>
        <w:t>月1日</w:t>
      </w:r>
      <w:r w:rsidRPr="00AD062E">
        <w:rPr>
          <w:rFonts w:ascii="宋体" w:eastAsia="宋体" w:hAnsi="宋体" w:cs="宋体" w:hint="eastAsia"/>
          <w:bCs/>
          <w:color w:val="000000"/>
          <w:kern w:val="0"/>
          <w:sz w:val="24"/>
          <w:szCs w:val="24"/>
        </w:rPr>
        <w:t>～202</w:t>
      </w:r>
      <w:r w:rsidR="008F52C4">
        <w:rPr>
          <w:rFonts w:ascii="宋体" w:eastAsia="宋体" w:hAnsi="宋体" w:cs="宋体"/>
          <w:bCs/>
          <w:color w:val="000000"/>
          <w:kern w:val="0"/>
          <w:sz w:val="24"/>
          <w:szCs w:val="24"/>
        </w:rPr>
        <w:t>3</w:t>
      </w:r>
      <w:r w:rsidR="00AE4276">
        <w:rPr>
          <w:rFonts w:ascii="宋体" w:eastAsia="宋体" w:hAnsi="宋体" w:cs="宋体" w:hint="eastAsia"/>
          <w:bCs/>
          <w:color w:val="000000"/>
          <w:kern w:val="0"/>
          <w:sz w:val="24"/>
          <w:szCs w:val="24"/>
        </w:rPr>
        <w:t>年10月</w:t>
      </w:r>
      <w:r w:rsidR="006515DE">
        <w:rPr>
          <w:rFonts w:ascii="宋体" w:eastAsia="宋体" w:hAnsi="宋体" w:cs="宋体" w:hint="eastAsia"/>
          <w:bCs/>
          <w:color w:val="000000"/>
          <w:kern w:val="0"/>
          <w:sz w:val="24"/>
          <w:szCs w:val="24"/>
        </w:rPr>
        <w:t>31日</w:t>
      </w:r>
      <w:r w:rsidRPr="00AD062E">
        <w:rPr>
          <w:rFonts w:ascii="宋体" w:eastAsia="宋体" w:hAnsi="宋体" w:cs="宋体" w:hint="eastAsia"/>
          <w:bCs/>
          <w:color w:val="000000"/>
          <w:kern w:val="0"/>
          <w:sz w:val="24"/>
          <w:szCs w:val="24"/>
        </w:rPr>
        <w:t>）。</w:t>
      </w:r>
    </w:p>
    <w:p w14:paraId="0C9AA819" w14:textId="7532F71D" w:rsidR="005117E2" w:rsidRPr="0095044B" w:rsidRDefault="005117E2" w:rsidP="009159B0">
      <w:pPr>
        <w:pStyle w:val="2"/>
        <w:rPr>
          <w:rFonts w:ascii="微软雅黑" w:eastAsia="微软雅黑" w:hAnsi="微软雅黑"/>
        </w:rPr>
      </w:pPr>
      <w:bookmarkStart w:id="30" w:name="_Toc13837278"/>
      <w:bookmarkStart w:id="31" w:name="_Toc516145260"/>
      <w:bookmarkEnd w:id="30"/>
      <w:r w:rsidRPr="00AD062E">
        <w:rPr>
          <w:rFonts w:hint="eastAsia"/>
        </w:rPr>
        <w:t>维保服务范围</w:t>
      </w:r>
      <w:bookmarkEnd w:id="31"/>
    </w:p>
    <w:p w14:paraId="71F64AA1" w14:textId="447A506D" w:rsidR="0095044B" w:rsidRDefault="0095044B" w:rsidP="0095044B">
      <w:pPr>
        <w:pStyle w:val="3"/>
      </w:pPr>
      <w:bookmarkStart w:id="32" w:name="_Toc516145261"/>
      <w:r w:rsidRPr="0095044B">
        <w:rPr>
          <w:rFonts w:hint="eastAsia"/>
        </w:rPr>
        <w:t>硬件维保范围</w:t>
      </w:r>
      <w:bookmarkEnd w:id="32"/>
    </w:p>
    <w:p w14:paraId="151B68D3" w14:textId="77777777" w:rsidR="0095044B" w:rsidRPr="00AD062E" w:rsidRDefault="0095044B" w:rsidP="0095044B">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以静安卫生为服务单位，确保静安区区域医疗卫生信息系统能及时获得相关设备的巡检、故障响应和排除（含损坏件更换）服务，确保相关应用系统的稳定正常运行和数据的安全。</w:t>
      </w:r>
    </w:p>
    <w:p w14:paraId="579127FD" w14:textId="77777777" w:rsidR="0095044B" w:rsidRPr="00AD062E" w:rsidRDefault="0095044B" w:rsidP="0095044B">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维保内容清单：见上文清单。以上设备损坏件更换及由此产生的人工费全部包含在此项目费用中。</w:t>
      </w:r>
    </w:p>
    <w:p w14:paraId="236C3DF1" w14:textId="76B7FDBB" w:rsidR="0095044B" w:rsidRPr="0095044B" w:rsidRDefault="0095044B" w:rsidP="0095044B">
      <w:pPr>
        <w:spacing w:line="360" w:lineRule="auto"/>
      </w:pPr>
      <w:r w:rsidRPr="00AD062E">
        <w:rPr>
          <w:rFonts w:ascii="宋体" w:eastAsia="宋体" w:hAnsi="宋体" w:cs="宋体" w:hint="eastAsia"/>
          <w:bCs/>
          <w:color w:val="000000"/>
          <w:kern w:val="0"/>
          <w:sz w:val="24"/>
          <w:szCs w:val="24"/>
        </w:rPr>
        <w:t>投标单位须结合静安区的实际情况，按照招标要求给出详细的维保服务方案。</w:t>
      </w:r>
    </w:p>
    <w:p w14:paraId="1099F07C" w14:textId="7438DCC4" w:rsidR="0095044B" w:rsidRPr="0095044B" w:rsidRDefault="0095044B" w:rsidP="0095044B">
      <w:pPr>
        <w:pStyle w:val="3"/>
      </w:pPr>
      <w:bookmarkStart w:id="33" w:name="_Toc516145262"/>
      <w:r w:rsidRPr="0095044B">
        <w:rPr>
          <w:rFonts w:hint="eastAsia"/>
        </w:rPr>
        <w:t>软件维保范围</w:t>
      </w:r>
      <w:bookmarkEnd w:id="33"/>
    </w:p>
    <w:p w14:paraId="16B5240D"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bookmarkStart w:id="34" w:name="_Toc13837279"/>
      <w:bookmarkEnd w:id="34"/>
      <w:r w:rsidRPr="0037083B">
        <w:rPr>
          <w:rFonts w:asciiTheme="minorEastAsia" w:hAnsiTheme="minorEastAsia" w:cs="宋体" w:hint="eastAsia"/>
          <w:bCs/>
          <w:color w:val="000000"/>
          <w:kern w:val="0"/>
          <w:sz w:val="24"/>
          <w:szCs w:val="24"/>
        </w:rPr>
        <w:t>区域平台（一期、二期、三期）：为静安区各机构的基本业务信息系统提供数据交换和共享。</w:t>
      </w:r>
    </w:p>
    <w:p w14:paraId="3E34D240"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脑卒中预防救治信息系统：建立脑卒中预防服务规范，开展对脑卒中高危个体进行血管病变的筛查包括颈动脉以及颅内动脉、对脑卒中患者进行规范治疗提供技术支撑。</w:t>
      </w:r>
    </w:p>
    <w:p w14:paraId="0B72BEB0"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医疗服务监管系统：对全区各医疗机构及医护人员的服务质量进行监管，进行服务反馈查询和统计分析。</w:t>
      </w:r>
    </w:p>
    <w:p w14:paraId="4C0A2CD2"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健康档案浏览器：提供给各类人群及管理者浏览健康档案。</w:t>
      </w:r>
    </w:p>
    <w:p w14:paraId="3D6647AF"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人力资源（二期）：统筹管理全区各医疗机构的人力资源情况，包括机构管理、人事信息管理、合同管理、福利薪酬、绩效、培训和考勤管理等功能。</w:t>
      </w:r>
    </w:p>
    <w:p w14:paraId="17D8E4C9"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家庭医生服务管理系统：用于社区卫生服务机构中的家庭医生开展各项业务以及进行团队业务情况查询、管理，实现家庭医生一站式业务管理。</w:t>
      </w:r>
    </w:p>
    <w:p w14:paraId="76CDAF2F"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合理用药：实现医嘱自动审查和医药信息在线查询，及时发现潜在的不合理用药问题，帮助医生、药师等临床专业人员在用药过程中及时有效地掌握和利用医药知识，预防药物不良事件的发生、促进临床合理用药工作。</w:t>
      </w:r>
    </w:p>
    <w:p w14:paraId="4BC698CE"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区域PACS: 基于区域卫生平台的基础，集合区域内各个医疗机构及站点的影像报告信息采集，建立一个标准化、集成化的管理和存储，并提供统一的数据查询、调用接口，开展对应的统计分析工作。</w:t>
      </w:r>
    </w:p>
    <w:p w14:paraId="1CE1050F" w14:textId="77777777" w:rsidR="00AD2F8D" w:rsidRPr="0037083B"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区域远程心电（南片）：静安南各社区服务中心，心电检查实现集中管理，并进行远程技术支持。</w:t>
      </w:r>
    </w:p>
    <w:p w14:paraId="7F8BCB57"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color w:val="000000"/>
          <w:kern w:val="0"/>
          <w:sz w:val="27"/>
          <w:szCs w:val="27"/>
        </w:rPr>
      </w:pPr>
      <w:r w:rsidRPr="0037083B">
        <w:rPr>
          <w:rFonts w:asciiTheme="minorEastAsia" w:hAnsiTheme="minorEastAsia" w:cs="宋体" w:hint="eastAsia"/>
          <w:bCs/>
          <w:color w:val="000000"/>
          <w:kern w:val="0"/>
          <w:sz w:val="24"/>
          <w:szCs w:val="24"/>
        </w:rPr>
        <w:t>社区库房管理系统（2016）：帮助社区医疗机构管理所需的相关物资，实现无纸化办公数据随时调阅并永久保存的要求。</w:t>
      </w:r>
    </w:p>
    <w:p w14:paraId="3104BFF8"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妇幼保健平台市级项目配套建设项目</w:t>
      </w:r>
      <w:r>
        <w:rPr>
          <w:rFonts w:asciiTheme="minorEastAsia" w:hAnsiTheme="minorEastAsia" w:cs="宋体" w:hint="eastAsia"/>
          <w:bCs/>
          <w:color w:val="000000"/>
          <w:kern w:val="0"/>
          <w:sz w:val="24"/>
          <w:szCs w:val="24"/>
        </w:rPr>
        <w:t>：</w:t>
      </w:r>
      <w:r w:rsidRPr="00311125">
        <w:rPr>
          <w:rFonts w:ascii="Times New Roman" w:eastAsia="宋体" w:hint="eastAsia"/>
          <w:sz w:val="24"/>
          <w:szCs w:val="24"/>
        </w:rPr>
        <w:t>将儿童保健和妇女保健所涉及的业务，统一规划和资源的整合，并提供统一的基础管理功能，实现妇幼保健信息系统在统一资源的基础上构建不同的业务应用。</w:t>
      </w:r>
    </w:p>
    <w:p w14:paraId="1E454E35"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区域基层中医药服务与管理系统建设项目</w:t>
      </w:r>
      <w:r>
        <w:rPr>
          <w:rFonts w:asciiTheme="minorEastAsia" w:hAnsiTheme="minorEastAsia" w:cs="宋体" w:hint="eastAsia"/>
          <w:bCs/>
          <w:color w:val="000000"/>
          <w:kern w:val="0"/>
          <w:sz w:val="24"/>
          <w:szCs w:val="24"/>
        </w:rPr>
        <w:t>：</w:t>
      </w:r>
      <w:r w:rsidRPr="008642C0">
        <w:rPr>
          <w:rFonts w:asciiTheme="minorEastAsia" w:hAnsiTheme="minorEastAsia" w:cs="宋体" w:hint="eastAsia"/>
          <w:bCs/>
          <w:color w:val="000000"/>
          <w:kern w:val="0"/>
          <w:sz w:val="24"/>
          <w:szCs w:val="24"/>
        </w:rPr>
        <w:t>建立一套区域基层中医药服务与管理系统，实现中医药管理部门对区内中医药的综合管理和业务协同</w:t>
      </w:r>
      <w:r>
        <w:rPr>
          <w:rFonts w:asciiTheme="minorEastAsia" w:hAnsiTheme="minorEastAsia" w:cs="宋体" w:hint="eastAsia"/>
          <w:bCs/>
          <w:color w:val="000000"/>
          <w:kern w:val="0"/>
          <w:sz w:val="24"/>
          <w:szCs w:val="24"/>
        </w:rPr>
        <w:t>。</w:t>
      </w:r>
      <w:r w:rsidRPr="008642C0">
        <w:rPr>
          <w:rFonts w:asciiTheme="minorEastAsia" w:hAnsiTheme="minorEastAsia" w:cs="宋体" w:hint="eastAsia"/>
          <w:bCs/>
          <w:color w:val="000000"/>
          <w:kern w:val="0"/>
          <w:sz w:val="24"/>
          <w:szCs w:val="24"/>
        </w:rPr>
        <w:t>通过建立微门户、微信等移动平台，主动推送中医药预防保健和养生知识，通过相关数据采集建立中医药信息化监测</w:t>
      </w:r>
      <w:r>
        <w:rPr>
          <w:rFonts w:asciiTheme="minorEastAsia" w:hAnsiTheme="minorEastAsia" w:cs="宋体" w:hint="eastAsia"/>
          <w:bCs/>
          <w:color w:val="000000"/>
          <w:kern w:val="0"/>
          <w:sz w:val="24"/>
          <w:szCs w:val="24"/>
        </w:rPr>
        <w:t>。</w:t>
      </w:r>
    </w:p>
    <w:p w14:paraId="63D61B2C"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静安区全系统阳光采购平台对接改造-器材采购项目</w:t>
      </w:r>
      <w:r>
        <w:rPr>
          <w:rFonts w:asciiTheme="minorEastAsia" w:hAnsiTheme="minorEastAsia" w:cs="宋体" w:hint="eastAsia"/>
          <w:bCs/>
          <w:color w:val="000000"/>
          <w:kern w:val="0"/>
          <w:sz w:val="24"/>
          <w:szCs w:val="24"/>
        </w:rPr>
        <w:t>：</w:t>
      </w:r>
      <w:r w:rsidRPr="00E64262">
        <w:rPr>
          <w:rFonts w:asciiTheme="minorEastAsia" w:hAnsiTheme="minorEastAsia" w:cs="宋体" w:hint="eastAsia"/>
          <w:bCs/>
          <w:color w:val="000000"/>
          <w:kern w:val="0"/>
          <w:sz w:val="24"/>
          <w:szCs w:val="24"/>
        </w:rPr>
        <w:t>实现在市阳光平台上与供货经销配送企业之间进行业务单据的自动化交互，依照统一发布的医疗器械统一编代码信息进行本地系统维护。</w:t>
      </w:r>
    </w:p>
    <w:p w14:paraId="27DD519C"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静安区全系统阳光采购平台对接改造-中草药采购项目</w:t>
      </w:r>
      <w:r>
        <w:rPr>
          <w:rFonts w:asciiTheme="minorEastAsia" w:hAnsiTheme="minorEastAsia" w:cs="宋体" w:hint="eastAsia"/>
          <w:bCs/>
          <w:color w:val="000000"/>
          <w:kern w:val="0"/>
          <w:sz w:val="24"/>
          <w:szCs w:val="24"/>
        </w:rPr>
        <w:t>：</w:t>
      </w:r>
      <w:r w:rsidRPr="00E64262">
        <w:rPr>
          <w:rFonts w:asciiTheme="minorEastAsia" w:hAnsiTheme="minorEastAsia" w:cs="宋体" w:hint="eastAsia"/>
          <w:bCs/>
          <w:color w:val="000000"/>
          <w:kern w:val="0"/>
          <w:sz w:val="24"/>
          <w:szCs w:val="24"/>
        </w:rPr>
        <w:t>实现中药饮片采购、单据和账务处理、出入库管理等与阳光平台形成自动化互联，并依照统一发布的中药饮片统编代码信息进行本地系统维护。</w:t>
      </w:r>
    </w:p>
    <w:p w14:paraId="7090935A"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静安区疾控二期市级项目配套扩展项目</w:t>
      </w:r>
      <w:r>
        <w:rPr>
          <w:rFonts w:asciiTheme="minorEastAsia" w:hAnsiTheme="minorEastAsia" w:cs="宋体" w:hint="eastAsia"/>
          <w:bCs/>
          <w:color w:val="000000"/>
          <w:kern w:val="0"/>
          <w:sz w:val="24"/>
          <w:szCs w:val="24"/>
        </w:rPr>
        <w:t>：</w:t>
      </w:r>
      <w:r w:rsidRPr="00CE5EFB">
        <w:rPr>
          <w:rFonts w:asciiTheme="minorEastAsia" w:hAnsiTheme="minorEastAsia" w:cs="宋体" w:hint="eastAsia"/>
          <w:bCs/>
          <w:color w:val="000000"/>
          <w:kern w:val="0"/>
          <w:sz w:val="24"/>
          <w:szCs w:val="24"/>
        </w:rPr>
        <w:t>实现二期免疫规划、腹泻病综合监测、儿童青少年健康管理、伤害监测和出生登记五个业务条线信息系统的落地</w:t>
      </w:r>
      <w:r>
        <w:rPr>
          <w:rFonts w:asciiTheme="minorEastAsia" w:hAnsiTheme="minorEastAsia" w:cs="宋体" w:hint="eastAsia"/>
          <w:bCs/>
          <w:color w:val="000000"/>
          <w:kern w:val="0"/>
          <w:sz w:val="24"/>
          <w:szCs w:val="24"/>
        </w:rPr>
        <w:t>。</w:t>
      </w:r>
    </w:p>
    <w:p w14:paraId="7571E10C" w14:textId="77777777" w:rsidR="00AD2F8D" w:rsidRPr="005D7B93"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静安区预防接种数字化门诊软件项目</w:t>
      </w:r>
      <w:r>
        <w:rPr>
          <w:rFonts w:asciiTheme="minorEastAsia" w:hAnsiTheme="minorEastAsia" w:cs="宋体" w:hint="eastAsia"/>
          <w:bCs/>
          <w:color w:val="000000"/>
          <w:kern w:val="0"/>
          <w:sz w:val="24"/>
          <w:szCs w:val="24"/>
        </w:rPr>
        <w:t>：</w:t>
      </w:r>
      <w:r w:rsidRPr="005D7B93">
        <w:rPr>
          <w:rFonts w:asciiTheme="minorEastAsia" w:hAnsiTheme="minorEastAsia" w:cs="宋体" w:hint="eastAsia"/>
          <w:bCs/>
          <w:color w:val="000000"/>
          <w:kern w:val="0"/>
          <w:sz w:val="24"/>
          <w:szCs w:val="24"/>
        </w:rPr>
        <w:t>以受种者为核心，建立面向受种者的预防接种信息化服务，对接健康静安服务体系</w:t>
      </w:r>
      <w:r>
        <w:rPr>
          <w:rFonts w:asciiTheme="minorEastAsia" w:hAnsiTheme="minorEastAsia" w:cs="宋体" w:hint="eastAsia"/>
          <w:bCs/>
          <w:color w:val="000000"/>
          <w:kern w:val="0"/>
          <w:sz w:val="24"/>
          <w:szCs w:val="24"/>
        </w:rPr>
        <w:t>。</w:t>
      </w:r>
    </w:p>
    <w:p w14:paraId="2CD38538"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新静安2016年基础卫生业务应用系统整合项目</w:t>
      </w:r>
      <w:r>
        <w:rPr>
          <w:rFonts w:asciiTheme="minorEastAsia" w:hAnsiTheme="minorEastAsia" w:cs="宋体" w:hint="eastAsia"/>
          <w:bCs/>
          <w:color w:val="000000"/>
          <w:kern w:val="0"/>
          <w:sz w:val="24"/>
          <w:szCs w:val="24"/>
        </w:rPr>
        <w:t>：</w:t>
      </w:r>
      <w:r w:rsidRPr="00D45FF0">
        <w:rPr>
          <w:rFonts w:asciiTheme="minorEastAsia" w:hAnsiTheme="minorEastAsia" w:cs="宋体" w:hint="eastAsia"/>
          <w:bCs/>
          <w:color w:val="000000"/>
          <w:kern w:val="0"/>
          <w:sz w:val="24"/>
          <w:szCs w:val="24"/>
        </w:rPr>
        <w:t>整合两区卫生信息化建设成果</w:t>
      </w:r>
      <w:r>
        <w:rPr>
          <w:rFonts w:asciiTheme="minorEastAsia" w:hAnsiTheme="minorEastAsia" w:cs="宋体" w:hint="eastAsia"/>
          <w:bCs/>
          <w:color w:val="000000"/>
          <w:kern w:val="0"/>
          <w:sz w:val="24"/>
          <w:szCs w:val="24"/>
        </w:rPr>
        <w:t>，完成区域</w:t>
      </w:r>
      <w:r w:rsidRPr="00D45FF0">
        <w:rPr>
          <w:rFonts w:asciiTheme="minorEastAsia" w:hAnsiTheme="minorEastAsia" w:cs="宋体" w:hint="eastAsia"/>
          <w:bCs/>
          <w:color w:val="000000"/>
          <w:kern w:val="0"/>
          <w:sz w:val="24"/>
          <w:szCs w:val="24"/>
        </w:rPr>
        <w:t>内基础卫生业务应用系统的整合。</w:t>
      </w:r>
    </w:p>
    <w:p w14:paraId="49AA728F"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新静安2016年社区服务综合改革试点信息化配套项目</w:t>
      </w:r>
      <w:r>
        <w:rPr>
          <w:rFonts w:asciiTheme="minorEastAsia" w:hAnsiTheme="minorEastAsia" w:cs="宋体" w:hint="eastAsia"/>
          <w:bCs/>
          <w:color w:val="000000"/>
          <w:kern w:val="0"/>
          <w:sz w:val="24"/>
          <w:szCs w:val="24"/>
        </w:rPr>
        <w:t>：</w:t>
      </w:r>
      <w:r w:rsidRPr="007219FD">
        <w:rPr>
          <w:rFonts w:asciiTheme="minorEastAsia" w:hAnsiTheme="minorEastAsia" w:cs="宋体" w:hint="eastAsia"/>
          <w:bCs/>
          <w:color w:val="000000"/>
          <w:kern w:val="0"/>
          <w:sz w:val="24"/>
          <w:szCs w:val="24"/>
        </w:rPr>
        <w:t>建设区域范围内“1+1+1”签约居民分级诊疗服务系统</w:t>
      </w:r>
      <w:r>
        <w:rPr>
          <w:rFonts w:asciiTheme="minorEastAsia" w:hAnsiTheme="minorEastAsia" w:cs="宋体" w:hint="eastAsia"/>
          <w:bCs/>
          <w:color w:val="000000"/>
          <w:kern w:val="0"/>
          <w:sz w:val="24"/>
          <w:szCs w:val="24"/>
        </w:rPr>
        <w:t>，包括“1+1+1”家庭医生签约系统、分级诊疗系统、医疗费用审核系统和处方延伸系统。</w:t>
      </w:r>
    </w:p>
    <w:p w14:paraId="2AF9C126"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上海市静安区移动家庭医生系统项目</w:t>
      </w:r>
      <w:r>
        <w:rPr>
          <w:rFonts w:asciiTheme="minorEastAsia" w:hAnsiTheme="minorEastAsia" w:cs="宋体" w:hint="eastAsia"/>
          <w:bCs/>
          <w:color w:val="000000"/>
          <w:kern w:val="0"/>
          <w:sz w:val="24"/>
          <w:szCs w:val="24"/>
        </w:rPr>
        <w:t>：基于安卓版手机适用的APP，</w:t>
      </w:r>
      <w:r w:rsidRPr="00D6490E">
        <w:rPr>
          <w:rFonts w:asciiTheme="minorEastAsia" w:hAnsiTheme="minorEastAsia" w:cs="宋体" w:hint="eastAsia"/>
          <w:bCs/>
          <w:color w:val="000000"/>
          <w:kern w:val="0"/>
          <w:sz w:val="24"/>
          <w:szCs w:val="24"/>
        </w:rPr>
        <w:t>将家庭医生需要使用的相关功能界面展示出来，包括健康档案的建立、查看、完善、修改、社区综改（1+1+1）签约、预约挂号、慢病随访管理、中医服务、任务提醒、家庭病床、居民问诊、健康宣教、健康学苑、统计分析、市级健康档案、区级健康档案等界面。</w:t>
      </w:r>
    </w:p>
    <w:p w14:paraId="4A73A98B" w14:textId="77777777" w:rsidR="00AD2F8D" w:rsidRPr="00E51F99"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静安区基于电子健康档案应用水平等级的社区综改配套升级项目</w:t>
      </w:r>
      <w:r>
        <w:rPr>
          <w:rFonts w:asciiTheme="minorEastAsia" w:hAnsiTheme="minorEastAsia" w:cs="宋体" w:hint="eastAsia"/>
          <w:bCs/>
          <w:color w:val="000000"/>
          <w:kern w:val="0"/>
          <w:sz w:val="24"/>
          <w:szCs w:val="24"/>
        </w:rPr>
        <w:t>：</w:t>
      </w:r>
      <w:r w:rsidRPr="00E51F99">
        <w:rPr>
          <w:rFonts w:asciiTheme="minorEastAsia" w:hAnsiTheme="minorEastAsia" w:cs="宋体" w:hint="eastAsia"/>
          <w:bCs/>
          <w:color w:val="000000"/>
          <w:kern w:val="0"/>
          <w:sz w:val="24"/>
          <w:szCs w:val="24"/>
        </w:rPr>
        <w:t xml:space="preserve"> </w:t>
      </w:r>
      <w:r w:rsidRPr="002D3702">
        <w:rPr>
          <w:rFonts w:asciiTheme="minorEastAsia" w:hAnsiTheme="minorEastAsia" w:cs="宋体" w:hint="eastAsia"/>
          <w:bCs/>
          <w:color w:val="000000"/>
          <w:kern w:val="0"/>
          <w:sz w:val="24"/>
          <w:szCs w:val="24"/>
        </w:rPr>
        <w:t>建设完成区内各家社区卫生服务中心电子健康档案（EHR）应用水平等级评审工作</w:t>
      </w:r>
      <w:r>
        <w:rPr>
          <w:rFonts w:asciiTheme="minorEastAsia" w:hAnsiTheme="minorEastAsia" w:cs="宋体" w:hint="eastAsia"/>
          <w:bCs/>
          <w:color w:val="000000"/>
          <w:kern w:val="0"/>
          <w:sz w:val="24"/>
          <w:szCs w:val="24"/>
        </w:rPr>
        <w:t>，同时</w:t>
      </w:r>
      <w:r w:rsidRPr="002D3702">
        <w:rPr>
          <w:rFonts w:asciiTheme="minorEastAsia" w:hAnsiTheme="minorEastAsia" w:cs="宋体" w:hint="eastAsia"/>
          <w:bCs/>
          <w:color w:val="000000"/>
          <w:kern w:val="0"/>
          <w:sz w:val="24"/>
          <w:szCs w:val="24"/>
        </w:rPr>
        <w:t>通过建设远程心电网络医联体，提升区域的信息化水平。</w:t>
      </w:r>
    </w:p>
    <w:p w14:paraId="523C1210" w14:textId="3469B5C2" w:rsidR="00AD2F8D" w:rsidRDefault="00AD2F8D" w:rsidP="00AD2F8D">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E51F99">
        <w:rPr>
          <w:rFonts w:asciiTheme="minorEastAsia" w:hAnsiTheme="minorEastAsia" w:cs="宋体" w:hint="eastAsia"/>
          <w:bCs/>
          <w:color w:val="000000"/>
          <w:kern w:val="0"/>
          <w:sz w:val="24"/>
          <w:szCs w:val="24"/>
        </w:rPr>
        <w:t>静安区深化医改1+X项目--区域配套建设项目</w:t>
      </w:r>
      <w:r>
        <w:rPr>
          <w:rFonts w:asciiTheme="minorEastAsia" w:hAnsiTheme="minorEastAsia" w:cs="宋体" w:hint="eastAsia"/>
          <w:bCs/>
          <w:color w:val="000000"/>
          <w:kern w:val="0"/>
          <w:sz w:val="24"/>
          <w:szCs w:val="24"/>
        </w:rPr>
        <w:t>：</w:t>
      </w:r>
      <w:r w:rsidRPr="00095CE1">
        <w:rPr>
          <w:rFonts w:asciiTheme="minorEastAsia" w:hAnsiTheme="minorEastAsia" w:cs="宋体" w:hint="eastAsia"/>
          <w:bCs/>
          <w:color w:val="000000"/>
          <w:kern w:val="0"/>
          <w:sz w:val="24"/>
          <w:szCs w:val="24"/>
        </w:rPr>
        <w:t>完成所有EHR评级所需的软件功能和相关接口开发、试点社区EHR评级所需应用部署工作</w:t>
      </w:r>
      <w:r>
        <w:rPr>
          <w:rFonts w:asciiTheme="minorEastAsia" w:hAnsiTheme="minorEastAsia" w:cs="宋体" w:hint="eastAsia"/>
          <w:bCs/>
          <w:color w:val="000000"/>
          <w:kern w:val="0"/>
          <w:sz w:val="24"/>
          <w:szCs w:val="24"/>
        </w:rPr>
        <w:t>。</w:t>
      </w:r>
    </w:p>
    <w:p w14:paraId="566E9543" w14:textId="38AFACB5" w:rsidR="00AD2F8D" w:rsidRPr="00B2243E" w:rsidRDefault="00AD2F8D" w:rsidP="007F6712">
      <w:pPr>
        <w:pStyle w:val="a7"/>
        <w:widowControl/>
        <w:numPr>
          <w:ilvl w:val="0"/>
          <w:numId w:val="6"/>
        </w:numPr>
        <w:spacing w:line="360" w:lineRule="auto"/>
        <w:ind w:left="851" w:firstLineChars="0"/>
        <w:jc w:val="left"/>
        <w:rPr>
          <w:rFonts w:asciiTheme="minorEastAsia" w:hAnsiTheme="minorEastAsia" w:cs="宋体"/>
          <w:bCs/>
          <w:color w:val="000000"/>
          <w:kern w:val="0"/>
          <w:sz w:val="24"/>
          <w:szCs w:val="24"/>
        </w:rPr>
      </w:pPr>
      <w:r w:rsidRPr="00B2243E">
        <w:rPr>
          <w:rFonts w:asciiTheme="minorEastAsia" w:hAnsiTheme="minorEastAsia" w:cs="宋体" w:hint="eastAsia"/>
          <w:bCs/>
          <w:color w:val="000000"/>
          <w:kern w:val="0"/>
          <w:sz w:val="24"/>
          <w:szCs w:val="24"/>
        </w:rPr>
        <w:t>静安区健康静安信息惠民应用深化建设项目：</w:t>
      </w:r>
      <w:r w:rsidR="00B2243E" w:rsidRPr="00B2243E">
        <w:rPr>
          <w:rFonts w:asciiTheme="minorEastAsia" w:hAnsiTheme="minorEastAsia" w:cs="宋体" w:hint="eastAsia"/>
          <w:bCs/>
          <w:color w:val="000000"/>
          <w:kern w:val="0"/>
          <w:sz w:val="24"/>
          <w:szCs w:val="24"/>
        </w:rPr>
        <w:t>建设了“健康静安”微信平台深化、移动家庭医生扩展服务、分级诊疗协同系统、移动APP安全加固和短信三网服务平台</w:t>
      </w:r>
      <w:r w:rsidR="000679EC">
        <w:rPr>
          <w:rFonts w:asciiTheme="minorEastAsia" w:hAnsiTheme="minorEastAsia" w:cs="宋体" w:hint="eastAsia"/>
          <w:bCs/>
          <w:color w:val="000000"/>
          <w:kern w:val="0"/>
          <w:sz w:val="24"/>
          <w:szCs w:val="24"/>
        </w:rPr>
        <w:t>。</w:t>
      </w:r>
    </w:p>
    <w:p w14:paraId="658DBE1C" w14:textId="77777777" w:rsidR="00AD2F8D" w:rsidRPr="00AD062E" w:rsidRDefault="00AD2F8D" w:rsidP="00AD2F8D">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本项目需要保证以上系统正常运行，对系统运行平台中的各类软件进行总体维护，并协调相关厂商提供技术支持服务工作。</w:t>
      </w:r>
    </w:p>
    <w:p w14:paraId="09C33142" w14:textId="7F390DD1" w:rsidR="00AD2F8D" w:rsidRDefault="00AD2F8D" w:rsidP="00AD2F8D">
      <w:pPr>
        <w:widowControl/>
        <w:spacing w:line="360" w:lineRule="auto"/>
        <w:ind w:firstLineChars="177" w:firstLine="425"/>
        <w:jc w:val="left"/>
        <w:rPr>
          <w:rFonts w:ascii="宋体" w:eastAsia="宋体" w:hAnsi="宋体" w:cs="宋体"/>
          <w:bCs/>
          <w:color w:val="000000"/>
          <w:kern w:val="0"/>
          <w:sz w:val="24"/>
          <w:szCs w:val="24"/>
        </w:rPr>
      </w:pPr>
      <w:r w:rsidRPr="00AD062E">
        <w:rPr>
          <w:rFonts w:ascii="宋体" w:eastAsia="宋体" w:hAnsi="宋体" w:cs="宋体" w:hint="eastAsia"/>
          <w:bCs/>
          <w:color w:val="000000"/>
          <w:kern w:val="0"/>
          <w:sz w:val="24"/>
          <w:szCs w:val="24"/>
        </w:rPr>
        <w:t>投标单位须结合静安区的实际情况，按照招标要求给出详细的维保服务方案。</w:t>
      </w:r>
    </w:p>
    <w:p w14:paraId="3D1E4CF4" w14:textId="4F4D71E8" w:rsidR="009D0C43" w:rsidRPr="00AD062E" w:rsidRDefault="009D0C43" w:rsidP="009D0C43">
      <w:pPr>
        <w:pStyle w:val="2"/>
        <w:rPr>
          <w:rFonts w:ascii="微软雅黑" w:eastAsia="微软雅黑" w:hAnsi="微软雅黑"/>
        </w:rPr>
      </w:pPr>
      <w:bookmarkStart w:id="35" w:name="_Toc516145263"/>
      <w:r w:rsidRPr="00AD062E">
        <w:rPr>
          <w:rFonts w:hint="eastAsia"/>
        </w:rPr>
        <w:t>软件现场运维要求</w:t>
      </w:r>
      <w:bookmarkEnd w:id="35"/>
    </w:p>
    <w:p w14:paraId="4E7AF206" w14:textId="2CCA747F" w:rsidR="009D0C43" w:rsidRPr="00AD062E" w:rsidRDefault="009D0C43" w:rsidP="009D0C43">
      <w:pPr>
        <w:pStyle w:val="3"/>
        <w:rPr>
          <w:rFonts w:ascii="微软雅黑" w:eastAsia="微软雅黑" w:hAnsi="微软雅黑"/>
        </w:rPr>
      </w:pPr>
      <w:bookmarkStart w:id="36" w:name="_Toc13837282"/>
      <w:bookmarkStart w:id="37" w:name="_Toc516145264"/>
      <w:bookmarkEnd w:id="36"/>
      <w:r w:rsidRPr="00AD062E">
        <w:rPr>
          <w:rFonts w:hint="eastAsia"/>
        </w:rPr>
        <w:t>日常维护服务</w:t>
      </w:r>
      <w:bookmarkEnd w:id="37"/>
    </w:p>
    <w:p w14:paraId="5DA3B1A9" w14:textId="77777777" w:rsidR="009D0C43" w:rsidRPr="00AD062E" w:rsidRDefault="009D0C43" w:rsidP="009D0C43">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主要包含如下工作内容：</w:t>
      </w:r>
    </w:p>
    <w:p w14:paraId="6BE3864B"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每日业务系统交互数据检查并报告；</w:t>
      </w:r>
    </w:p>
    <w:p w14:paraId="12A3ECA6"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各业务系统月交互数据检查并报告；</w:t>
      </w:r>
    </w:p>
    <w:p w14:paraId="35BA6A75"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每日全量数据和应用软件备份；</w:t>
      </w:r>
    </w:p>
    <w:p w14:paraId="4B92CF4A"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按照客户要求定期进行数据备份的有效性测试；</w:t>
      </w:r>
    </w:p>
    <w:p w14:paraId="5A2719FB"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数据库状态检查；</w:t>
      </w:r>
    </w:p>
    <w:p w14:paraId="291C92B1"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阵列磁盘状态检查；</w:t>
      </w:r>
    </w:p>
    <w:p w14:paraId="48346857"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服务器状态检查；</w:t>
      </w:r>
    </w:p>
    <w:p w14:paraId="1D93BBDB"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实时数据监控；</w:t>
      </w:r>
    </w:p>
    <w:p w14:paraId="479A89C3" w14:textId="77777777" w:rsidR="009D0C43" w:rsidRPr="002E1E3A" w:rsidRDefault="009D0C43" w:rsidP="009D0C43">
      <w:pPr>
        <w:pStyle w:val="a7"/>
        <w:widowControl/>
        <w:numPr>
          <w:ilvl w:val="0"/>
          <w:numId w:val="7"/>
        </w:numPr>
        <w:spacing w:line="360" w:lineRule="auto"/>
        <w:ind w:left="902"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系统安全监控。</w:t>
      </w:r>
    </w:p>
    <w:p w14:paraId="0EA3E971" w14:textId="32176918" w:rsidR="009D0C43" w:rsidRPr="00AD062E" w:rsidRDefault="009D0C43" w:rsidP="009D0C43">
      <w:pPr>
        <w:pStyle w:val="3"/>
        <w:rPr>
          <w:rFonts w:ascii="微软雅黑" w:eastAsia="微软雅黑" w:hAnsi="微软雅黑"/>
        </w:rPr>
      </w:pPr>
      <w:bookmarkStart w:id="38" w:name="_Toc13837283"/>
      <w:bookmarkStart w:id="39" w:name="_Toc516145265"/>
      <w:bookmarkEnd w:id="38"/>
      <w:r w:rsidRPr="00AD062E">
        <w:rPr>
          <w:rFonts w:hint="eastAsia"/>
        </w:rPr>
        <w:t>其它经常性发生的突发和临时工作</w:t>
      </w:r>
      <w:bookmarkEnd w:id="39"/>
    </w:p>
    <w:p w14:paraId="413F413C"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根据要求下发非接口文件到医疗机构；</w:t>
      </w:r>
    </w:p>
    <w:p w14:paraId="32B66294"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医疗机构数据手工导入；</w:t>
      </w:r>
    </w:p>
    <w:p w14:paraId="19F0A20F"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帮助医疗机构查找数据错误原因并指导解决；</w:t>
      </w:r>
    </w:p>
    <w:p w14:paraId="3F85C834"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前置机软件或网络问题排查（包括到医疗机构现场排查）；</w:t>
      </w:r>
    </w:p>
    <w:p w14:paraId="0A5E59EC"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特殊需求统计报表制作；</w:t>
      </w:r>
    </w:p>
    <w:p w14:paraId="60AC5CD8"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事务中心数据修改报告单处理；</w:t>
      </w:r>
    </w:p>
    <w:p w14:paraId="4F72A774"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卫生健康委员会报告单处理；</w:t>
      </w:r>
    </w:p>
    <w:p w14:paraId="7C8EF6F0"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系统安全检查；</w:t>
      </w:r>
    </w:p>
    <w:p w14:paraId="13A44150"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软件应用问题处理；</w:t>
      </w:r>
    </w:p>
    <w:p w14:paraId="1F6A51BD"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非定期的知识转移培训；</w:t>
      </w:r>
    </w:p>
    <w:p w14:paraId="4CCE7190" w14:textId="77777777" w:rsidR="009D0C43" w:rsidRPr="002E1E3A" w:rsidRDefault="009D0C43" w:rsidP="009D0C43">
      <w:pPr>
        <w:pStyle w:val="a7"/>
        <w:widowControl/>
        <w:numPr>
          <w:ilvl w:val="0"/>
          <w:numId w:val="8"/>
        </w:numPr>
        <w:spacing w:line="360" w:lineRule="auto"/>
        <w:ind w:firstLineChars="0"/>
        <w:jc w:val="left"/>
        <w:rPr>
          <w:rFonts w:ascii="微软雅黑" w:eastAsia="微软雅黑" w:hAnsi="微软雅黑" w:cs="宋体"/>
          <w:color w:val="000000"/>
          <w:kern w:val="0"/>
          <w:sz w:val="27"/>
          <w:szCs w:val="27"/>
        </w:rPr>
      </w:pPr>
      <w:r w:rsidRPr="002E1E3A">
        <w:rPr>
          <w:rFonts w:ascii="宋体" w:eastAsia="宋体" w:hAnsi="宋体" w:cs="宋体" w:hint="eastAsia"/>
          <w:bCs/>
          <w:color w:val="000000"/>
          <w:kern w:val="0"/>
          <w:sz w:val="24"/>
          <w:szCs w:val="24"/>
        </w:rPr>
        <w:t>根据用户要求进行的系统性能优化调整以及相关的测试。</w:t>
      </w:r>
    </w:p>
    <w:p w14:paraId="26E77A1B" w14:textId="60EF72F4" w:rsidR="009D0C43" w:rsidRPr="00AD062E" w:rsidRDefault="009D0C43" w:rsidP="009D0C43">
      <w:pPr>
        <w:pStyle w:val="3"/>
        <w:rPr>
          <w:rFonts w:ascii="微软雅黑" w:eastAsia="微软雅黑" w:hAnsi="微软雅黑"/>
        </w:rPr>
      </w:pPr>
      <w:bookmarkStart w:id="40" w:name="_Toc13837284"/>
      <w:bookmarkStart w:id="41" w:name="_Toc516145266"/>
      <w:bookmarkEnd w:id="40"/>
      <w:r w:rsidRPr="00AD062E">
        <w:rPr>
          <w:rFonts w:hint="eastAsia"/>
        </w:rPr>
        <w:t>服务报告要求</w:t>
      </w:r>
      <w:bookmarkEnd w:id="41"/>
    </w:p>
    <w:p w14:paraId="19441AA7" w14:textId="77777777" w:rsidR="009D0C43" w:rsidRPr="00AD062E" w:rsidRDefault="009D0C43" w:rsidP="009D0C43">
      <w:pPr>
        <w:widowControl/>
        <w:spacing w:line="360" w:lineRule="auto"/>
        <w:ind w:left="420" w:hanging="42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1.</w:t>
      </w:r>
      <w:r w:rsidRPr="00AD062E">
        <w:rPr>
          <w:rFonts w:ascii="宋体" w:eastAsia="宋体" w:hAnsi="宋体" w:cs="宋体" w:hint="eastAsia"/>
          <w:color w:val="000000"/>
          <w:kern w:val="0"/>
          <w:sz w:val="14"/>
          <w:szCs w:val="14"/>
        </w:rPr>
        <w:t>  </w:t>
      </w:r>
      <w:r w:rsidRPr="00AD062E">
        <w:rPr>
          <w:rFonts w:ascii="宋体" w:eastAsia="宋体" w:hAnsi="宋体" w:cs="宋体" w:hint="eastAsia"/>
          <w:bCs/>
          <w:color w:val="000000"/>
          <w:kern w:val="0"/>
          <w:sz w:val="24"/>
          <w:szCs w:val="24"/>
        </w:rPr>
        <w:t>季度维护报告</w:t>
      </w:r>
    </w:p>
    <w:p w14:paraId="64BF3F06" w14:textId="77777777" w:rsidR="009D0C43" w:rsidRPr="00AD062E" w:rsidRDefault="009D0C43" w:rsidP="009D0C43">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在每季度的指定日期内提交季度维护报告，以电子文件和书面方式提交用户方。季度报告的内容包括：</w:t>
      </w:r>
    </w:p>
    <w:p w14:paraId="17E1B887" w14:textId="77777777" w:rsidR="009D0C43" w:rsidRPr="004E381D" w:rsidRDefault="009D0C43" w:rsidP="009D0C43">
      <w:pPr>
        <w:pStyle w:val="a7"/>
        <w:widowControl/>
        <w:numPr>
          <w:ilvl w:val="0"/>
          <w:numId w:val="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日常维护维护情况</w:t>
      </w:r>
    </w:p>
    <w:p w14:paraId="4970C35F" w14:textId="77777777" w:rsidR="009D0C43" w:rsidRPr="004E381D" w:rsidRDefault="009D0C43" w:rsidP="009D0C43">
      <w:pPr>
        <w:pStyle w:val="a7"/>
        <w:widowControl/>
        <w:numPr>
          <w:ilvl w:val="0"/>
          <w:numId w:val="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配置变更情况</w:t>
      </w:r>
    </w:p>
    <w:p w14:paraId="0603F36C" w14:textId="77777777" w:rsidR="009D0C43" w:rsidRPr="004E381D" w:rsidRDefault="009D0C43" w:rsidP="009D0C43">
      <w:pPr>
        <w:pStyle w:val="a7"/>
        <w:widowControl/>
        <w:numPr>
          <w:ilvl w:val="0"/>
          <w:numId w:val="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本季度的故障处理和服务请求汇总</w:t>
      </w:r>
    </w:p>
    <w:p w14:paraId="609E3CE4" w14:textId="77777777" w:rsidR="009D0C43" w:rsidRPr="004E381D" w:rsidRDefault="009D0C43" w:rsidP="009D0C43">
      <w:pPr>
        <w:pStyle w:val="a7"/>
        <w:widowControl/>
        <w:numPr>
          <w:ilvl w:val="0"/>
          <w:numId w:val="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本季度的系统安全检查报告</w:t>
      </w:r>
    </w:p>
    <w:p w14:paraId="3192DBAF" w14:textId="77777777" w:rsidR="009D0C43" w:rsidRPr="00AD062E" w:rsidRDefault="009D0C43" w:rsidP="009D0C43">
      <w:pPr>
        <w:widowControl/>
        <w:spacing w:line="360" w:lineRule="auto"/>
        <w:ind w:left="420" w:hanging="42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2.</w:t>
      </w:r>
      <w:r>
        <w:rPr>
          <w:rFonts w:ascii="宋体" w:eastAsia="宋体" w:hAnsi="宋体" w:cs="宋体" w:hint="eastAsia"/>
          <w:color w:val="000000"/>
          <w:kern w:val="0"/>
          <w:sz w:val="14"/>
          <w:szCs w:val="14"/>
        </w:rPr>
        <w:t>  </w:t>
      </w:r>
      <w:r w:rsidRPr="00AD062E">
        <w:rPr>
          <w:rFonts w:ascii="宋体" w:eastAsia="宋体" w:hAnsi="宋体" w:cs="宋体" w:hint="eastAsia"/>
          <w:bCs/>
          <w:color w:val="000000"/>
          <w:kern w:val="0"/>
          <w:sz w:val="24"/>
          <w:szCs w:val="24"/>
        </w:rPr>
        <w:t>年度维护服务报告</w:t>
      </w:r>
    </w:p>
    <w:p w14:paraId="6A028EC8" w14:textId="77777777" w:rsidR="009D0C43" w:rsidRPr="00AD062E" w:rsidRDefault="009D0C43" w:rsidP="009D0C43">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在每年的指定日期内提交全年维护总结报告，以电子文件和书面方式提交用户方。年度报告的内容包括：</w:t>
      </w:r>
    </w:p>
    <w:p w14:paraId="7F2C700F" w14:textId="77777777" w:rsidR="009D0C43" w:rsidRPr="004E381D" w:rsidRDefault="009D0C43" w:rsidP="009D0C43">
      <w:pPr>
        <w:pStyle w:val="a7"/>
        <w:widowControl/>
        <w:numPr>
          <w:ilvl w:val="0"/>
          <w:numId w:val="1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日常维护情况汇总</w:t>
      </w:r>
    </w:p>
    <w:p w14:paraId="66D3F4BF" w14:textId="77777777" w:rsidR="009D0C43" w:rsidRPr="004E381D" w:rsidRDefault="009D0C43" w:rsidP="009D0C43">
      <w:pPr>
        <w:pStyle w:val="a7"/>
        <w:widowControl/>
        <w:numPr>
          <w:ilvl w:val="0"/>
          <w:numId w:val="1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设备返修、备件更换汇总</w:t>
      </w:r>
    </w:p>
    <w:p w14:paraId="6C61229E" w14:textId="77777777" w:rsidR="009D0C43" w:rsidRPr="004E381D" w:rsidRDefault="009D0C43" w:rsidP="009D0C43">
      <w:pPr>
        <w:pStyle w:val="a7"/>
        <w:widowControl/>
        <w:numPr>
          <w:ilvl w:val="0"/>
          <w:numId w:val="1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系统优化建议</w:t>
      </w:r>
    </w:p>
    <w:p w14:paraId="657A026E" w14:textId="5BFE8037" w:rsidR="009D0C43" w:rsidRPr="00AD062E" w:rsidRDefault="009D0C43" w:rsidP="009D0C43">
      <w:pPr>
        <w:pStyle w:val="3"/>
        <w:rPr>
          <w:rFonts w:ascii="微软雅黑" w:eastAsia="微软雅黑" w:hAnsi="微软雅黑"/>
        </w:rPr>
      </w:pPr>
      <w:bookmarkStart w:id="42" w:name="_Toc355709470"/>
      <w:bookmarkStart w:id="43" w:name="_Toc356474059"/>
      <w:bookmarkStart w:id="44" w:name="_Toc422241414"/>
      <w:bookmarkStart w:id="45" w:name="_Toc463788519"/>
      <w:bookmarkStart w:id="46" w:name="_Toc13837285"/>
      <w:bookmarkStart w:id="47" w:name="_Toc516145267"/>
      <w:bookmarkEnd w:id="42"/>
      <w:bookmarkEnd w:id="43"/>
      <w:bookmarkEnd w:id="44"/>
      <w:bookmarkEnd w:id="45"/>
      <w:bookmarkEnd w:id="46"/>
      <w:r w:rsidRPr="00AD062E">
        <w:rPr>
          <w:rFonts w:hint="eastAsia"/>
        </w:rPr>
        <w:t>软件运维服务人员要求</w:t>
      </w:r>
      <w:bookmarkEnd w:id="47"/>
    </w:p>
    <w:p w14:paraId="14BC19B2" w14:textId="03AFABEB" w:rsidR="009D0C43" w:rsidRPr="00AD062E" w:rsidRDefault="009D0C43" w:rsidP="009D0C43">
      <w:pPr>
        <w:widowControl/>
        <w:spacing w:line="360" w:lineRule="auto"/>
        <w:ind w:left="420" w:hanging="42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1.人员投入要求</w:t>
      </w:r>
    </w:p>
    <w:p w14:paraId="0F326C14" w14:textId="77777777" w:rsidR="009D0C43" w:rsidRPr="004E381D" w:rsidRDefault="009D0C43" w:rsidP="009D0C43">
      <w:pPr>
        <w:pStyle w:val="a7"/>
        <w:widowControl/>
        <w:numPr>
          <w:ilvl w:val="0"/>
          <w:numId w:val="11"/>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一线驻场服务人员要求供应商提供不少于4人，报价文件中提供常驻人员的姓名及简历，未经用户方同意成交供应商不得随意变更现场服务人员，5×8小时工作制，要求如下：</w:t>
      </w:r>
    </w:p>
    <w:p w14:paraId="1C68E767"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全局性平台系统日志检查。</w:t>
      </w:r>
    </w:p>
    <w:p w14:paraId="7F820D5E"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中间件日志检查与排错。</w:t>
      </w:r>
    </w:p>
    <w:p w14:paraId="3B47BCC5"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应用审计系统记录的审计日志的检查。</w:t>
      </w:r>
    </w:p>
    <w:p w14:paraId="4A21A184"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主页防篡改系统的日志记录的检查。</w:t>
      </w:r>
    </w:p>
    <w:p w14:paraId="073E1787"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每一个应用的可用性检查。</w:t>
      </w:r>
    </w:p>
    <w:p w14:paraId="74194FF6"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数据库常规检查。</w:t>
      </w:r>
    </w:p>
    <w:p w14:paraId="0A1D79DF"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其它根据上述检查发现异常后需要进行的必要的检查。</w:t>
      </w:r>
    </w:p>
    <w:p w14:paraId="27D909E6"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发生突发公共卫生事件时的7×24小时驻点服务；</w:t>
      </w:r>
    </w:p>
    <w:p w14:paraId="4C5D84A3"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需要驻点服务的情况下，进驻现场提供服务；</w:t>
      </w:r>
    </w:p>
    <w:p w14:paraId="3AB63104"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例行维护报告以及系统故障处理报告的编写；</w:t>
      </w:r>
    </w:p>
    <w:p w14:paraId="7A832B16" w14:textId="77777777" w:rsidR="009D0C43" w:rsidRPr="004E381D" w:rsidRDefault="009D0C43" w:rsidP="009D0C43">
      <w:pPr>
        <w:pStyle w:val="a7"/>
        <w:widowControl/>
        <w:numPr>
          <w:ilvl w:val="0"/>
          <w:numId w:val="12"/>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如需临时离开，需提前向信息中心说明事由、去向，并且保持通讯畅通。</w:t>
      </w:r>
    </w:p>
    <w:p w14:paraId="1518D385" w14:textId="77777777" w:rsidR="009D0C43" w:rsidRPr="004E381D" w:rsidRDefault="009D0C43" w:rsidP="009D0C43">
      <w:pPr>
        <w:pStyle w:val="a7"/>
        <w:widowControl/>
        <w:numPr>
          <w:ilvl w:val="0"/>
          <w:numId w:val="11"/>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二线技术支持组人员至少3人，职责如下：</w:t>
      </w:r>
    </w:p>
    <w:p w14:paraId="747757C6" w14:textId="77777777" w:rsidR="009D0C43" w:rsidRPr="004E381D" w:rsidRDefault="009D0C43" w:rsidP="009D0C43">
      <w:pPr>
        <w:pStyle w:val="a7"/>
        <w:widowControl/>
        <w:numPr>
          <w:ilvl w:val="0"/>
          <w:numId w:val="13"/>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提供技术支持，譬如每月例行巡检的脚本编制等；</w:t>
      </w:r>
    </w:p>
    <w:p w14:paraId="216F4B8E" w14:textId="77777777" w:rsidR="009D0C43" w:rsidRPr="004E381D" w:rsidRDefault="009D0C43" w:rsidP="009D0C43">
      <w:pPr>
        <w:pStyle w:val="a7"/>
        <w:widowControl/>
        <w:numPr>
          <w:ilvl w:val="0"/>
          <w:numId w:val="13"/>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完成需要进行开发升级的维护内容；</w:t>
      </w:r>
    </w:p>
    <w:p w14:paraId="45B24D8B" w14:textId="77777777" w:rsidR="009D0C43" w:rsidRPr="004E381D" w:rsidRDefault="009D0C43" w:rsidP="009D0C43">
      <w:pPr>
        <w:pStyle w:val="a7"/>
        <w:widowControl/>
        <w:numPr>
          <w:ilvl w:val="0"/>
          <w:numId w:val="13"/>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远程系统故障诊断服务，故障解决方案提供和咨询服务；</w:t>
      </w:r>
    </w:p>
    <w:p w14:paraId="6455A7DC" w14:textId="77777777" w:rsidR="009D0C43" w:rsidRPr="004E381D" w:rsidRDefault="009D0C43" w:rsidP="009D0C43">
      <w:pPr>
        <w:pStyle w:val="a7"/>
        <w:widowControl/>
        <w:numPr>
          <w:ilvl w:val="0"/>
          <w:numId w:val="13"/>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紧急情况下进驻现场提供服务，解决系统故障，实施系统恢复任务；</w:t>
      </w:r>
    </w:p>
    <w:p w14:paraId="45157F02" w14:textId="0F6A7FA6" w:rsidR="009D0C43" w:rsidRPr="00AD062E" w:rsidRDefault="009D0C43" w:rsidP="009D0C43">
      <w:pPr>
        <w:widowControl/>
        <w:spacing w:line="360" w:lineRule="auto"/>
        <w:ind w:left="420" w:hanging="42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2.项目人员管理要求</w:t>
      </w:r>
    </w:p>
    <w:p w14:paraId="64B652A1" w14:textId="77777777" w:rsidR="009D0C43" w:rsidRPr="004E381D" w:rsidRDefault="009D0C43" w:rsidP="009D0C43">
      <w:pPr>
        <w:pStyle w:val="a7"/>
        <w:widowControl/>
        <w:numPr>
          <w:ilvl w:val="0"/>
          <w:numId w:val="14"/>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维保商的项目负责人对派到静安卫生现场相关服务人员进行监督和管理，定期向静安卫生负责本项目的使用部门进行工作汇报，并共同遵守客户关于项目外包人员管理工作的相关规章和制度。</w:t>
      </w:r>
    </w:p>
    <w:p w14:paraId="418CE1B3" w14:textId="77777777" w:rsidR="009D0C43" w:rsidRPr="004E381D" w:rsidRDefault="009D0C43" w:rsidP="009D0C43">
      <w:pPr>
        <w:pStyle w:val="a7"/>
        <w:widowControl/>
        <w:numPr>
          <w:ilvl w:val="0"/>
          <w:numId w:val="14"/>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维保商保证提供服务的技术人员的数量和素质满足维保服务的要求；保证人员的稳定性，未经甲方同意不得随意更换；如果客户要求更换服务人员的，维保商应根据客户的要求更换。</w:t>
      </w:r>
    </w:p>
    <w:p w14:paraId="54BB697E" w14:textId="77777777" w:rsidR="009D0C43" w:rsidRPr="004E381D" w:rsidRDefault="009D0C43" w:rsidP="009D0C43">
      <w:pPr>
        <w:pStyle w:val="a7"/>
        <w:widowControl/>
        <w:numPr>
          <w:ilvl w:val="0"/>
          <w:numId w:val="14"/>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维保商保证派出人员遵守客户有关制度、工作纪律和安全规定，维保商服务人员应在客户规定的工作场地范围内工作。</w:t>
      </w:r>
    </w:p>
    <w:p w14:paraId="34CADBF8" w14:textId="47EAA28B" w:rsidR="009D0C43" w:rsidRPr="00AD062E" w:rsidRDefault="009D0C43" w:rsidP="009D0C43">
      <w:pPr>
        <w:widowControl/>
        <w:spacing w:line="360" w:lineRule="auto"/>
        <w:ind w:left="420" w:hanging="42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3.项目人员资质要求</w:t>
      </w:r>
    </w:p>
    <w:p w14:paraId="656580B9" w14:textId="63308AC9" w:rsidR="009D0C43" w:rsidRPr="004E381D" w:rsidRDefault="009D0C43" w:rsidP="009D0C43">
      <w:pPr>
        <w:pStyle w:val="a7"/>
        <w:widowControl/>
        <w:numPr>
          <w:ilvl w:val="0"/>
          <w:numId w:val="15"/>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项目经理具备</w:t>
      </w:r>
      <w:r w:rsidR="001823F9" w:rsidRPr="001823F9">
        <w:rPr>
          <w:rFonts w:ascii="宋体" w:eastAsia="宋体" w:hAnsi="宋体" w:cs="宋体" w:hint="eastAsia"/>
          <w:bCs/>
          <w:color w:val="000000"/>
          <w:kern w:val="0"/>
          <w:sz w:val="24"/>
          <w:szCs w:val="24"/>
        </w:rPr>
        <w:t>信息系统项目管理师</w:t>
      </w:r>
      <w:r w:rsidRPr="004E381D">
        <w:rPr>
          <w:rFonts w:ascii="宋体" w:eastAsia="宋体" w:hAnsi="宋体" w:cs="宋体" w:hint="eastAsia"/>
          <w:bCs/>
          <w:color w:val="000000"/>
          <w:kern w:val="0"/>
          <w:sz w:val="24"/>
          <w:szCs w:val="24"/>
        </w:rPr>
        <w:t>资质优先考虑（提供证书复印件）</w:t>
      </w:r>
    </w:p>
    <w:p w14:paraId="02082BED" w14:textId="50A7DD8F" w:rsidR="009D0C43" w:rsidRPr="0042431E" w:rsidRDefault="009D0C43" w:rsidP="009D0C43">
      <w:pPr>
        <w:pStyle w:val="a7"/>
        <w:widowControl/>
        <w:numPr>
          <w:ilvl w:val="0"/>
          <w:numId w:val="15"/>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核心技术人员具有PMP证书优先考虑（提供证书复印件）</w:t>
      </w:r>
    </w:p>
    <w:p w14:paraId="52EB97C1" w14:textId="11F41A6A" w:rsidR="0042431E" w:rsidRDefault="0042431E" w:rsidP="0042431E">
      <w:pPr>
        <w:widowControl/>
        <w:spacing w:line="360" w:lineRule="auto"/>
        <w:jc w:val="left"/>
        <w:rPr>
          <w:rFonts w:ascii="微软雅黑" w:eastAsia="微软雅黑" w:hAnsi="微软雅黑" w:cs="宋体"/>
          <w:color w:val="000000"/>
          <w:kern w:val="0"/>
          <w:sz w:val="27"/>
          <w:szCs w:val="27"/>
        </w:rPr>
      </w:pPr>
    </w:p>
    <w:p w14:paraId="1BE998A1" w14:textId="4E76BEAF" w:rsidR="0042431E" w:rsidRPr="00AD062E" w:rsidRDefault="0042431E" w:rsidP="0042431E">
      <w:pPr>
        <w:pStyle w:val="2"/>
        <w:rPr>
          <w:rFonts w:ascii="微软雅黑" w:eastAsia="微软雅黑" w:hAnsi="微软雅黑"/>
        </w:rPr>
      </w:pPr>
      <w:bookmarkStart w:id="48" w:name="_Toc516145268"/>
      <w:r>
        <w:rPr>
          <w:rFonts w:hint="eastAsia"/>
        </w:rPr>
        <w:t>硬件</w:t>
      </w:r>
      <w:r w:rsidRPr="00AD062E">
        <w:rPr>
          <w:rFonts w:hint="eastAsia"/>
        </w:rPr>
        <w:t>维保服务内容</w:t>
      </w:r>
      <w:bookmarkEnd w:id="48"/>
    </w:p>
    <w:p w14:paraId="6B912BF5" w14:textId="77777777" w:rsidR="0042431E" w:rsidRPr="00AD062E" w:rsidRDefault="0042431E" w:rsidP="0042431E">
      <w:pPr>
        <w:pStyle w:val="3"/>
        <w:rPr>
          <w:rFonts w:ascii="微软雅黑" w:eastAsia="微软雅黑" w:hAnsi="微软雅黑"/>
        </w:rPr>
      </w:pPr>
      <w:bookmarkStart w:id="49" w:name="_Toc13837287"/>
      <w:bookmarkStart w:id="50" w:name="_Toc463788520"/>
      <w:bookmarkStart w:id="51" w:name="_Toc516145269"/>
      <w:bookmarkEnd w:id="49"/>
      <w:bookmarkEnd w:id="50"/>
      <w:r w:rsidRPr="00AD062E">
        <w:rPr>
          <w:rFonts w:hint="eastAsia"/>
        </w:rPr>
        <w:t>巡检服务</w:t>
      </w:r>
      <w:bookmarkEnd w:id="51"/>
    </w:p>
    <w:p w14:paraId="3B503D2E"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至少每季度提供一次现场技术巡检，检查内容参照静安卫生设备健康巡检报告模板要求。除定期的巡检之外，维保商须提供重大的节假日（包括但不限于五一、十一、春节、元旦等）、变更等事件之前的健康检查工作，及时发现并纠正设备可能出现的软硬件问题。</w:t>
      </w:r>
    </w:p>
    <w:p w14:paraId="1047EC33"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根据巡检要求，提交详尽的巡检报告，并根据检查结果提供建议，及时发现并纠正可能出现的软硬件问题或隐患。维保商应将每次巡检服务内容、巡检时间、系统运行情况、健康检查报告记录在案，每次服务结束后填写详细的《巡检报告》，交由客户确认。</w:t>
      </w:r>
    </w:p>
    <w:p w14:paraId="323D15E1" w14:textId="77777777" w:rsidR="0042431E" w:rsidRPr="00AD062E" w:rsidRDefault="0042431E" w:rsidP="0042431E">
      <w:pPr>
        <w:pStyle w:val="3"/>
        <w:rPr>
          <w:rFonts w:ascii="微软雅黑" w:eastAsia="微软雅黑" w:hAnsi="微软雅黑"/>
        </w:rPr>
      </w:pPr>
      <w:bookmarkStart w:id="52" w:name="_Toc13837288"/>
      <w:bookmarkStart w:id="53" w:name="_Toc463788521"/>
      <w:bookmarkStart w:id="54" w:name="_Toc516145270"/>
      <w:bookmarkEnd w:id="52"/>
      <w:bookmarkEnd w:id="53"/>
      <w:r w:rsidRPr="00AD062E">
        <w:rPr>
          <w:rFonts w:hint="eastAsia"/>
        </w:rPr>
        <w:t>故障响应及处理服务</w:t>
      </w:r>
      <w:bookmarkEnd w:id="54"/>
    </w:p>
    <w:p w14:paraId="6C7D18CD"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维保商须提供维保服务期内5*8*2小时随时响应的远程或现场维修服务。</w:t>
      </w:r>
    </w:p>
    <w:p w14:paraId="162D55EE"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应在接到用户故障报修后根据下面的情况提供电话响应在线支持服务，当无法诊断定位或解决问题时，应提高服务响应级别。当客户使用方要求维保商提供现场支持和损坏件更换时，维保商须联系有经验的工程师及时赶到用户现场提供支持或更换服务。具体响应时间按下表执行：</w:t>
      </w:r>
    </w:p>
    <w:tbl>
      <w:tblPr>
        <w:tblW w:w="8503" w:type="dxa"/>
        <w:jc w:val="center"/>
        <w:tblCellMar>
          <w:left w:w="0" w:type="dxa"/>
          <w:right w:w="0" w:type="dxa"/>
        </w:tblCellMar>
        <w:tblLook w:val="04A0" w:firstRow="1" w:lastRow="0" w:firstColumn="1" w:lastColumn="0" w:noHBand="0" w:noVBand="1"/>
      </w:tblPr>
      <w:tblGrid>
        <w:gridCol w:w="2226"/>
        <w:gridCol w:w="1701"/>
        <w:gridCol w:w="2126"/>
        <w:gridCol w:w="2450"/>
      </w:tblGrid>
      <w:tr w:rsidR="0042431E" w:rsidRPr="00AD062E" w14:paraId="7598D27A" w14:textId="77777777" w:rsidTr="00DD369A">
        <w:trPr>
          <w:trHeight w:val="77"/>
          <w:jc w:val="center"/>
        </w:trPr>
        <w:tc>
          <w:tcPr>
            <w:tcW w:w="8503"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463CD6" w14:textId="77777777" w:rsidR="0042431E" w:rsidRPr="00AD062E" w:rsidRDefault="0042431E" w:rsidP="00DD369A">
            <w:pPr>
              <w:widowControl/>
              <w:spacing w:line="360" w:lineRule="auto"/>
              <w:jc w:val="center"/>
              <w:rPr>
                <w:rFonts w:ascii="宋体" w:eastAsia="宋体" w:hAnsi="宋体" w:cs="宋体"/>
                <w:kern w:val="0"/>
                <w:sz w:val="24"/>
                <w:szCs w:val="24"/>
              </w:rPr>
            </w:pPr>
            <w:r w:rsidRPr="00AD062E">
              <w:rPr>
                <w:rFonts w:ascii="宋体" w:eastAsia="宋体" w:hAnsi="宋体" w:cs="宋体" w:hint="eastAsia"/>
                <w:bCs/>
                <w:color w:val="000000"/>
                <w:kern w:val="0"/>
                <w:sz w:val="24"/>
                <w:szCs w:val="24"/>
              </w:rPr>
              <w:t>不同故障级别的响应时间</w:t>
            </w:r>
          </w:p>
        </w:tc>
      </w:tr>
      <w:tr w:rsidR="0042431E" w:rsidRPr="00AD062E" w14:paraId="5D6B922D" w14:textId="77777777" w:rsidTr="00DD369A">
        <w:trPr>
          <w:jc w:val="center"/>
        </w:trPr>
        <w:tc>
          <w:tcPr>
            <w:tcW w:w="22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CF9260"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故障分类</w:t>
            </w:r>
          </w:p>
        </w:tc>
        <w:tc>
          <w:tcPr>
            <w:tcW w:w="627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2F30AF" w14:textId="77777777" w:rsidR="0042431E" w:rsidRPr="00AD062E" w:rsidRDefault="0042431E" w:rsidP="00DD369A">
            <w:pPr>
              <w:widowControl/>
              <w:spacing w:line="360" w:lineRule="auto"/>
              <w:jc w:val="center"/>
              <w:rPr>
                <w:rFonts w:ascii="宋体" w:eastAsia="宋体" w:hAnsi="宋体" w:cs="宋体"/>
                <w:kern w:val="0"/>
                <w:sz w:val="24"/>
                <w:szCs w:val="24"/>
              </w:rPr>
            </w:pPr>
            <w:r w:rsidRPr="00AD062E">
              <w:rPr>
                <w:rFonts w:ascii="宋体" w:eastAsia="宋体" w:hAnsi="宋体" w:cs="宋体" w:hint="eastAsia"/>
                <w:bCs/>
                <w:color w:val="000000"/>
                <w:kern w:val="0"/>
                <w:sz w:val="24"/>
                <w:szCs w:val="24"/>
              </w:rPr>
              <w:t>响应方式</w:t>
            </w:r>
          </w:p>
        </w:tc>
      </w:tr>
      <w:tr w:rsidR="0042431E" w:rsidRPr="00AD062E" w14:paraId="3E192CAE" w14:textId="77777777" w:rsidTr="00DD369A">
        <w:trPr>
          <w:jc w:val="center"/>
        </w:trPr>
        <w:tc>
          <w:tcPr>
            <w:tcW w:w="0" w:type="auto"/>
            <w:vMerge/>
            <w:tcBorders>
              <w:top w:val="nil"/>
              <w:left w:val="single" w:sz="8" w:space="0" w:color="auto"/>
              <w:bottom w:val="single" w:sz="8" w:space="0" w:color="auto"/>
              <w:right w:val="single" w:sz="8" w:space="0" w:color="auto"/>
            </w:tcBorders>
            <w:vAlign w:val="center"/>
            <w:hideMark/>
          </w:tcPr>
          <w:p w14:paraId="02D3A8C9" w14:textId="77777777" w:rsidR="0042431E" w:rsidRPr="00AD062E" w:rsidRDefault="0042431E" w:rsidP="00DD369A">
            <w:pPr>
              <w:widowControl/>
              <w:spacing w:line="360" w:lineRule="auto"/>
              <w:jc w:val="left"/>
              <w:rPr>
                <w:rFonts w:ascii="宋体" w:eastAsia="宋体" w:hAnsi="宋体" w:cs="宋体"/>
                <w:kern w:val="0"/>
                <w:sz w:val="24"/>
                <w:szCs w:val="24"/>
              </w:rPr>
            </w:pP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FED1BB" w14:textId="77777777" w:rsidR="0042431E" w:rsidRPr="00AD062E" w:rsidRDefault="0042431E" w:rsidP="00DD369A">
            <w:pPr>
              <w:widowControl/>
              <w:spacing w:line="360" w:lineRule="auto"/>
              <w:jc w:val="center"/>
              <w:rPr>
                <w:rFonts w:ascii="宋体" w:eastAsia="宋体" w:hAnsi="宋体" w:cs="宋体"/>
                <w:kern w:val="0"/>
                <w:sz w:val="24"/>
                <w:szCs w:val="24"/>
              </w:rPr>
            </w:pPr>
            <w:r w:rsidRPr="00AD062E">
              <w:rPr>
                <w:rFonts w:ascii="宋体" w:eastAsia="宋体" w:hAnsi="宋体" w:cs="宋体" w:hint="eastAsia"/>
                <w:bCs/>
                <w:color w:val="000000"/>
                <w:kern w:val="0"/>
                <w:sz w:val="24"/>
                <w:szCs w:val="24"/>
              </w:rPr>
              <w:t>电话响应</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C0BAF2" w14:textId="77777777" w:rsidR="0042431E" w:rsidRPr="00AD062E" w:rsidRDefault="0042431E" w:rsidP="00DD369A">
            <w:pPr>
              <w:widowControl/>
              <w:spacing w:line="360" w:lineRule="auto"/>
              <w:jc w:val="center"/>
              <w:rPr>
                <w:rFonts w:ascii="宋体" w:eastAsia="宋体" w:hAnsi="宋体" w:cs="宋体"/>
                <w:kern w:val="0"/>
                <w:sz w:val="24"/>
                <w:szCs w:val="24"/>
              </w:rPr>
            </w:pPr>
            <w:r w:rsidRPr="00AD062E">
              <w:rPr>
                <w:rFonts w:ascii="宋体" w:eastAsia="宋体" w:hAnsi="宋体" w:cs="宋体" w:hint="eastAsia"/>
                <w:bCs/>
                <w:color w:val="000000"/>
                <w:kern w:val="0"/>
                <w:sz w:val="24"/>
                <w:szCs w:val="24"/>
              </w:rPr>
              <w:t>维护人员到现场</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D08F60" w14:textId="77777777" w:rsidR="0042431E" w:rsidRPr="00AD062E" w:rsidRDefault="0042431E" w:rsidP="00DD369A">
            <w:pPr>
              <w:widowControl/>
              <w:spacing w:line="360" w:lineRule="auto"/>
              <w:jc w:val="center"/>
              <w:rPr>
                <w:rFonts w:ascii="宋体" w:eastAsia="宋体" w:hAnsi="宋体" w:cs="宋体"/>
                <w:kern w:val="0"/>
                <w:sz w:val="24"/>
                <w:szCs w:val="24"/>
              </w:rPr>
            </w:pPr>
            <w:r w:rsidRPr="00AD062E">
              <w:rPr>
                <w:rFonts w:ascii="宋体" w:eastAsia="宋体" w:hAnsi="宋体" w:cs="宋体" w:hint="eastAsia"/>
                <w:bCs/>
                <w:color w:val="000000"/>
                <w:kern w:val="0"/>
                <w:sz w:val="24"/>
                <w:szCs w:val="24"/>
              </w:rPr>
              <w:t>故障排除时间</w:t>
            </w:r>
          </w:p>
        </w:tc>
      </w:tr>
      <w:tr w:rsidR="0042431E" w:rsidRPr="00AD062E" w14:paraId="4E3C5B65" w14:textId="77777777" w:rsidTr="00DD369A">
        <w:trPr>
          <w:jc w:val="center"/>
        </w:trPr>
        <w:tc>
          <w:tcPr>
            <w:tcW w:w="22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D3E66D"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造成生产运行中断</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BCDEB"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30</w:t>
            </w:r>
            <w:r w:rsidRPr="00AD062E">
              <w:rPr>
                <w:rFonts w:ascii="宋体" w:eastAsia="宋体" w:hAnsi="宋体" w:cs="宋体" w:hint="eastAsia"/>
                <w:bCs/>
                <w:color w:val="000000"/>
                <w:kern w:val="0"/>
                <w:sz w:val="24"/>
                <w:szCs w:val="24"/>
              </w:rPr>
              <w:t>分钟以内</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57A6E9"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2</w:t>
            </w:r>
            <w:r w:rsidRPr="00AD062E">
              <w:rPr>
                <w:rFonts w:ascii="宋体" w:eastAsia="宋体" w:hAnsi="宋体" w:cs="宋体" w:hint="eastAsia"/>
                <w:bCs/>
                <w:color w:val="000000"/>
                <w:kern w:val="0"/>
                <w:sz w:val="24"/>
                <w:szCs w:val="24"/>
              </w:rPr>
              <w:t>小时以内</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AAF9C2"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到现场后</w:t>
            </w:r>
            <w:r w:rsidRPr="00AD062E">
              <w:rPr>
                <w:rFonts w:ascii="宋体" w:eastAsia="宋体" w:hAnsi="宋体" w:cs="宋体" w:hint="eastAsia"/>
                <w:bCs/>
                <w:color w:val="000000"/>
                <w:kern w:val="0"/>
                <w:sz w:val="24"/>
                <w:szCs w:val="24"/>
                <w:lang w:val="en-GB"/>
              </w:rPr>
              <w:t>4</w:t>
            </w:r>
            <w:r w:rsidRPr="00AD062E">
              <w:rPr>
                <w:rFonts w:ascii="宋体" w:eastAsia="宋体" w:hAnsi="宋体" w:cs="宋体" w:hint="eastAsia"/>
                <w:bCs/>
                <w:color w:val="000000"/>
                <w:kern w:val="0"/>
                <w:sz w:val="24"/>
                <w:szCs w:val="24"/>
              </w:rPr>
              <w:t>小时之内</w:t>
            </w:r>
          </w:p>
        </w:tc>
      </w:tr>
      <w:tr w:rsidR="0042431E" w:rsidRPr="00AD062E" w14:paraId="5DC89709" w14:textId="77777777" w:rsidTr="00DD369A">
        <w:trPr>
          <w:jc w:val="center"/>
        </w:trPr>
        <w:tc>
          <w:tcPr>
            <w:tcW w:w="22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8B1C50"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影响生产运行，但生产运行不中断的</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CA151B"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30</w:t>
            </w:r>
            <w:r w:rsidRPr="00AD062E">
              <w:rPr>
                <w:rFonts w:ascii="宋体" w:eastAsia="宋体" w:hAnsi="宋体" w:cs="宋体" w:hint="eastAsia"/>
                <w:bCs/>
                <w:color w:val="000000"/>
                <w:kern w:val="0"/>
                <w:sz w:val="24"/>
                <w:szCs w:val="24"/>
              </w:rPr>
              <w:t>分钟以内</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98AA51"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2</w:t>
            </w:r>
            <w:r w:rsidRPr="00AD062E">
              <w:rPr>
                <w:rFonts w:ascii="宋体" w:eastAsia="宋体" w:hAnsi="宋体" w:cs="宋体" w:hint="eastAsia"/>
                <w:bCs/>
                <w:color w:val="000000"/>
                <w:kern w:val="0"/>
                <w:sz w:val="24"/>
                <w:szCs w:val="24"/>
              </w:rPr>
              <w:t>小时以内</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CAA27E"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到现场后</w:t>
            </w:r>
            <w:r w:rsidRPr="00AD062E">
              <w:rPr>
                <w:rFonts w:ascii="宋体" w:eastAsia="宋体" w:hAnsi="宋体" w:cs="宋体" w:hint="eastAsia"/>
                <w:bCs/>
                <w:color w:val="000000"/>
                <w:kern w:val="0"/>
                <w:sz w:val="24"/>
                <w:szCs w:val="24"/>
                <w:lang w:val="en-GB"/>
              </w:rPr>
              <w:t>12</w:t>
            </w:r>
            <w:r w:rsidRPr="00AD062E">
              <w:rPr>
                <w:rFonts w:ascii="宋体" w:eastAsia="宋体" w:hAnsi="宋体" w:cs="宋体" w:hint="eastAsia"/>
                <w:bCs/>
                <w:color w:val="000000"/>
                <w:kern w:val="0"/>
                <w:sz w:val="24"/>
                <w:szCs w:val="24"/>
              </w:rPr>
              <w:t>小时之内</w:t>
            </w:r>
          </w:p>
        </w:tc>
      </w:tr>
      <w:tr w:rsidR="0042431E" w:rsidRPr="00AD062E" w14:paraId="6B3D9A71" w14:textId="77777777" w:rsidTr="00DD369A">
        <w:trPr>
          <w:jc w:val="center"/>
        </w:trPr>
        <w:tc>
          <w:tcPr>
            <w:tcW w:w="22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57173F"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不影响生产运行</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23CA10"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30</w:t>
            </w:r>
            <w:r w:rsidRPr="00AD062E">
              <w:rPr>
                <w:rFonts w:ascii="宋体" w:eastAsia="宋体" w:hAnsi="宋体" w:cs="宋体" w:hint="eastAsia"/>
                <w:bCs/>
                <w:color w:val="000000"/>
                <w:kern w:val="0"/>
                <w:sz w:val="24"/>
                <w:szCs w:val="24"/>
              </w:rPr>
              <w:t>分钟以内</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BC385"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lang w:val="en-GB"/>
              </w:rPr>
              <w:t>2</w:t>
            </w:r>
            <w:r w:rsidRPr="00AD062E">
              <w:rPr>
                <w:rFonts w:ascii="宋体" w:eastAsia="宋体" w:hAnsi="宋体" w:cs="宋体" w:hint="eastAsia"/>
                <w:bCs/>
                <w:color w:val="000000"/>
                <w:kern w:val="0"/>
                <w:sz w:val="24"/>
                <w:szCs w:val="24"/>
              </w:rPr>
              <w:t>小时以内</w:t>
            </w:r>
          </w:p>
        </w:tc>
        <w:tc>
          <w:tcPr>
            <w:tcW w:w="2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589AF6" w14:textId="77777777" w:rsidR="0042431E" w:rsidRPr="00AD062E" w:rsidRDefault="0042431E" w:rsidP="00DD369A">
            <w:pPr>
              <w:widowControl/>
              <w:spacing w:line="360" w:lineRule="auto"/>
              <w:jc w:val="left"/>
              <w:rPr>
                <w:rFonts w:ascii="宋体" w:eastAsia="宋体" w:hAnsi="宋体" w:cs="宋体"/>
                <w:kern w:val="0"/>
                <w:sz w:val="24"/>
                <w:szCs w:val="24"/>
              </w:rPr>
            </w:pPr>
            <w:r w:rsidRPr="00AD062E">
              <w:rPr>
                <w:rFonts w:ascii="宋体" w:eastAsia="宋体" w:hAnsi="宋体" w:cs="宋体" w:hint="eastAsia"/>
                <w:bCs/>
                <w:color w:val="000000"/>
                <w:kern w:val="0"/>
                <w:sz w:val="24"/>
                <w:szCs w:val="24"/>
              </w:rPr>
              <w:t>到现场后</w:t>
            </w:r>
            <w:r w:rsidRPr="00AD062E">
              <w:rPr>
                <w:rFonts w:ascii="宋体" w:eastAsia="宋体" w:hAnsi="宋体" w:cs="宋体" w:hint="eastAsia"/>
                <w:bCs/>
                <w:color w:val="000000"/>
                <w:kern w:val="0"/>
                <w:sz w:val="24"/>
                <w:szCs w:val="24"/>
                <w:lang w:val="en-GB"/>
              </w:rPr>
              <w:t>24</w:t>
            </w:r>
            <w:r w:rsidRPr="00AD062E">
              <w:rPr>
                <w:rFonts w:ascii="宋体" w:eastAsia="宋体" w:hAnsi="宋体" w:cs="宋体" w:hint="eastAsia"/>
                <w:bCs/>
                <w:color w:val="000000"/>
                <w:kern w:val="0"/>
                <w:sz w:val="24"/>
                <w:szCs w:val="24"/>
              </w:rPr>
              <w:t>小时之内</w:t>
            </w:r>
          </w:p>
        </w:tc>
      </w:tr>
    </w:tbl>
    <w:p w14:paraId="355AE167"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特别说明：维保商有义务在签署合同时明确维保商办事机构的地点。</w:t>
      </w:r>
    </w:p>
    <w:p w14:paraId="7A860C19" w14:textId="77777777" w:rsidR="0042431E" w:rsidRPr="00AD062E" w:rsidRDefault="0042431E" w:rsidP="0042431E">
      <w:pPr>
        <w:pStyle w:val="3"/>
        <w:rPr>
          <w:rFonts w:ascii="微软雅黑" w:eastAsia="微软雅黑" w:hAnsi="微软雅黑"/>
        </w:rPr>
      </w:pPr>
      <w:bookmarkStart w:id="55" w:name="_Toc13837289"/>
      <w:bookmarkStart w:id="56" w:name="_Toc463788522"/>
      <w:bookmarkStart w:id="57" w:name="_Toc516145271"/>
      <w:bookmarkEnd w:id="55"/>
      <w:bookmarkEnd w:id="56"/>
      <w:r w:rsidRPr="00AD062E">
        <w:rPr>
          <w:rFonts w:hint="eastAsia"/>
        </w:rPr>
        <w:t>操作系统、系统软件及硬件微码升级服务</w:t>
      </w:r>
      <w:bookmarkEnd w:id="57"/>
    </w:p>
    <w:p w14:paraId="038B1991"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维保商应定期对静安区区域医疗卫生信息系统的微码、补丁、操作系统的版本进行检查。维保商对静安卫生即将或已经到期（End of Service）的软硬件版本有义务及时通知客户。若原厂商公司发布新的系统补丁、微码和操作系统版本时，维保商应及时告知静安卫生，当客户认可决定升级实施后，维保商应协调原厂商提供相应介质并进行安装，并协助用户做好升级的计划工作和技术支持。</w:t>
      </w:r>
    </w:p>
    <w:p w14:paraId="0A60742B" w14:textId="77777777" w:rsidR="0042431E" w:rsidRPr="00AD062E" w:rsidRDefault="0042431E" w:rsidP="0042431E">
      <w:pPr>
        <w:pStyle w:val="3"/>
        <w:rPr>
          <w:rFonts w:ascii="微软雅黑" w:eastAsia="微软雅黑" w:hAnsi="微软雅黑"/>
        </w:rPr>
      </w:pPr>
      <w:bookmarkStart w:id="58" w:name="_Toc13837290"/>
      <w:bookmarkStart w:id="59" w:name="_Toc463788523"/>
      <w:bookmarkStart w:id="60" w:name="_Toc516145272"/>
      <w:bookmarkEnd w:id="58"/>
      <w:bookmarkEnd w:id="59"/>
      <w:r w:rsidRPr="00AD062E">
        <w:rPr>
          <w:rFonts w:hint="eastAsia"/>
        </w:rPr>
        <w:t>重大变更现场支持服务</w:t>
      </w:r>
      <w:bookmarkEnd w:id="60"/>
    </w:p>
    <w:p w14:paraId="31555AB5"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静安卫生需要对设备进行如下变更时，维保商需派遣工程师提供现场支持，协助用户做好重大变更的技术支持和规划工作，并做好重大变更后的技术支持保障工作，主要包括如下服务内容：</w:t>
      </w:r>
    </w:p>
    <w:p w14:paraId="3285975D" w14:textId="77777777" w:rsidR="0042431E" w:rsidRPr="004E381D" w:rsidRDefault="0042431E" w:rsidP="0042431E">
      <w:pPr>
        <w:pStyle w:val="a7"/>
        <w:widowControl/>
        <w:numPr>
          <w:ilvl w:val="0"/>
          <w:numId w:val="16"/>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设备搬迁</w:t>
      </w:r>
    </w:p>
    <w:p w14:paraId="4A0C9ACF" w14:textId="77777777" w:rsidR="0042431E" w:rsidRPr="004E381D" w:rsidRDefault="0042431E" w:rsidP="0042431E">
      <w:pPr>
        <w:pStyle w:val="a7"/>
        <w:widowControl/>
        <w:numPr>
          <w:ilvl w:val="0"/>
          <w:numId w:val="16"/>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系统改造与升级</w:t>
      </w:r>
    </w:p>
    <w:p w14:paraId="609BD0BD" w14:textId="77777777" w:rsidR="0042431E" w:rsidRPr="004E381D" w:rsidRDefault="0042431E" w:rsidP="0042431E">
      <w:pPr>
        <w:pStyle w:val="a7"/>
        <w:widowControl/>
        <w:numPr>
          <w:ilvl w:val="0"/>
          <w:numId w:val="16"/>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设备扩容</w:t>
      </w:r>
    </w:p>
    <w:p w14:paraId="54A3BED2" w14:textId="77777777" w:rsidR="0042431E" w:rsidRPr="004E381D" w:rsidRDefault="0042431E" w:rsidP="0042431E">
      <w:pPr>
        <w:pStyle w:val="a7"/>
        <w:widowControl/>
        <w:numPr>
          <w:ilvl w:val="0"/>
          <w:numId w:val="16"/>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与设备（包括系统软件）相关的其他重大变更</w:t>
      </w:r>
    </w:p>
    <w:p w14:paraId="28DC682A" w14:textId="77777777" w:rsidR="0042431E" w:rsidRPr="00AD062E" w:rsidRDefault="0042431E" w:rsidP="0042431E">
      <w:pPr>
        <w:pStyle w:val="3"/>
        <w:rPr>
          <w:rFonts w:ascii="微软雅黑" w:eastAsia="微软雅黑" w:hAnsi="微软雅黑"/>
        </w:rPr>
      </w:pPr>
      <w:bookmarkStart w:id="61" w:name="_Toc13837291"/>
      <w:bookmarkStart w:id="62" w:name="_Toc463788524"/>
      <w:bookmarkStart w:id="63" w:name="_Toc516145273"/>
      <w:bookmarkEnd w:id="61"/>
      <w:bookmarkEnd w:id="62"/>
      <w:r w:rsidRPr="00AD062E">
        <w:rPr>
          <w:rFonts w:hint="eastAsia"/>
        </w:rPr>
        <w:t>机房运维服务</w:t>
      </w:r>
      <w:bookmarkEnd w:id="63"/>
    </w:p>
    <w:p w14:paraId="2A94DFFC" w14:textId="77777777" w:rsidR="0042431E" w:rsidRPr="004E381D" w:rsidRDefault="0042431E" w:rsidP="0042431E">
      <w:pPr>
        <w:pStyle w:val="a7"/>
        <w:widowControl/>
        <w:numPr>
          <w:ilvl w:val="0"/>
          <w:numId w:val="17"/>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机房环境监控</w:t>
      </w:r>
    </w:p>
    <w:p w14:paraId="2C61A063" w14:textId="77777777" w:rsidR="0042431E" w:rsidRPr="004E381D" w:rsidRDefault="0042431E" w:rsidP="0042431E">
      <w:pPr>
        <w:pStyle w:val="a7"/>
        <w:widowControl/>
        <w:numPr>
          <w:ilvl w:val="0"/>
          <w:numId w:val="18"/>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对机房温湿度进行监控，机房在艾默生精密空调开机时，温度应维持在18至28摄氏度之间，湿度应维持在35至75%之间。如超过指标则需对精密空调进行维护。</w:t>
      </w:r>
    </w:p>
    <w:p w14:paraId="3852C7A3" w14:textId="77777777" w:rsidR="0042431E" w:rsidRPr="004E381D" w:rsidRDefault="0042431E" w:rsidP="0042431E">
      <w:pPr>
        <w:pStyle w:val="a7"/>
        <w:widowControl/>
        <w:numPr>
          <w:ilvl w:val="0"/>
          <w:numId w:val="18"/>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每季度一次对机房进行漏水点检测，检测方法为人工排查方式。如发现机房内存在疑似漏水点需立即上报客户。</w:t>
      </w:r>
    </w:p>
    <w:p w14:paraId="5AC1919A" w14:textId="77777777" w:rsidR="0042431E" w:rsidRPr="004E381D" w:rsidRDefault="0042431E" w:rsidP="0042431E">
      <w:pPr>
        <w:pStyle w:val="a7"/>
        <w:widowControl/>
        <w:numPr>
          <w:ilvl w:val="0"/>
          <w:numId w:val="18"/>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每季度一次对机房内进行排查，消除可能存在的消防隐患问题。</w:t>
      </w:r>
    </w:p>
    <w:p w14:paraId="4EFBB588" w14:textId="77777777" w:rsidR="0042431E" w:rsidRPr="004E381D" w:rsidRDefault="0042431E" w:rsidP="0042431E">
      <w:pPr>
        <w:pStyle w:val="a7"/>
        <w:widowControl/>
        <w:numPr>
          <w:ilvl w:val="0"/>
          <w:numId w:val="18"/>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相关检查与执行结果需进行记录。</w:t>
      </w:r>
    </w:p>
    <w:p w14:paraId="29701486" w14:textId="77777777" w:rsidR="0042431E" w:rsidRPr="004E381D" w:rsidRDefault="0042431E" w:rsidP="0042431E">
      <w:pPr>
        <w:pStyle w:val="a7"/>
        <w:widowControl/>
        <w:numPr>
          <w:ilvl w:val="0"/>
          <w:numId w:val="17"/>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供电系统巡检</w:t>
      </w:r>
    </w:p>
    <w:p w14:paraId="4BD024A8" w14:textId="77777777" w:rsidR="0042431E" w:rsidRPr="004E381D" w:rsidRDefault="0042431E" w:rsidP="0042431E">
      <w:pPr>
        <w:pStyle w:val="a7"/>
        <w:widowControl/>
        <w:numPr>
          <w:ilvl w:val="0"/>
          <w:numId w:val="1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每季度一次配合强电运维单位对机房的UPS主机进行巡检，记录UPS设备的运行状况。</w:t>
      </w:r>
    </w:p>
    <w:p w14:paraId="0B1B21EB" w14:textId="77777777" w:rsidR="0042431E" w:rsidRPr="004E381D" w:rsidRDefault="0042431E" w:rsidP="0042431E">
      <w:pPr>
        <w:pStyle w:val="a7"/>
        <w:widowControl/>
        <w:numPr>
          <w:ilvl w:val="0"/>
          <w:numId w:val="1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配合对机房内的UPS主机进行1年2次UPS充放电维护服务。</w:t>
      </w:r>
    </w:p>
    <w:p w14:paraId="2AF0E287" w14:textId="77777777" w:rsidR="0042431E" w:rsidRPr="004E381D" w:rsidRDefault="0042431E" w:rsidP="0042431E">
      <w:pPr>
        <w:pStyle w:val="a7"/>
        <w:widowControl/>
        <w:numPr>
          <w:ilvl w:val="0"/>
          <w:numId w:val="1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配合对机房内的机柜供电情况进行维护，配合客户调整机柜中PDU的用电连接情况，保障每台服务器的供电均来自于不同的PDU设备。</w:t>
      </w:r>
    </w:p>
    <w:p w14:paraId="762F2AAF" w14:textId="77777777" w:rsidR="0042431E" w:rsidRPr="004E381D" w:rsidRDefault="0042431E" w:rsidP="0042431E">
      <w:pPr>
        <w:pStyle w:val="a7"/>
        <w:widowControl/>
        <w:numPr>
          <w:ilvl w:val="0"/>
          <w:numId w:val="19"/>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相关检查与执行结果需进行记录。</w:t>
      </w:r>
    </w:p>
    <w:p w14:paraId="0A856D05" w14:textId="77777777" w:rsidR="0042431E" w:rsidRPr="004E381D" w:rsidRDefault="0042431E" w:rsidP="0042431E">
      <w:pPr>
        <w:pStyle w:val="a7"/>
        <w:widowControl/>
        <w:numPr>
          <w:ilvl w:val="0"/>
          <w:numId w:val="17"/>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机房布线系统维护服务</w:t>
      </w:r>
    </w:p>
    <w:p w14:paraId="3BB40C98" w14:textId="77777777" w:rsidR="0042431E" w:rsidRPr="004E381D" w:rsidRDefault="0042431E" w:rsidP="0042431E">
      <w:pPr>
        <w:pStyle w:val="a7"/>
        <w:widowControl/>
        <w:numPr>
          <w:ilvl w:val="0"/>
          <w:numId w:val="2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对机房现有线路进行整理，在所有通讯线路以及网络线路的两端设置标签，并根据网络线路的连接情况进行详细记录。</w:t>
      </w:r>
    </w:p>
    <w:p w14:paraId="0553EA68" w14:textId="77777777" w:rsidR="0042431E" w:rsidRPr="004E381D" w:rsidRDefault="0042431E" w:rsidP="0042431E">
      <w:pPr>
        <w:pStyle w:val="a7"/>
        <w:widowControl/>
        <w:numPr>
          <w:ilvl w:val="0"/>
          <w:numId w:val="2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根据机房实际情况对静安卫生机房的综合布线工作的架构及桥架走向提出合理化建议。</w:t>
      </w:r>
    </w:p>
    <w:p w14:paraId="7F543A52" w14:textId="77777777" w:rsidR="0042431E" w:rsidRPr="004E381D" w:rsidRDefault="0042431E" w:rsidP="0042431E">
      <w:pPr>
        <w:pStyle w:val="a7"/>
        <w:widowControl/>
        <w:numPr>
          <w:ilvl w:val="0"/>
          <w:numId w:val="20"/>
        </w:numPr>
        <w:spacing w:line="360" w:lineRule="auto"/>
        <w:ind w:firstLineChars="0"/>
        <w:jc w:val="left"/>
        <w:rPr>
          <w:rFonts w:ascii="微软雅黑" w:eastAsia="微软雅黑" w:hAnsi="微软雅黑" w:cs="宋体"/>
          <w:color w:val="000000"/>
          <w:kern w:val="0"/>
          <w:sz w:val="27"/>
          <w:szCs w:val="27"/>
        </w:rPr>
      </w:pPr>
      <w:r w:rsidRPr="004E381D">
        <w:rPr>
          <w:rFonts w:ascii="宋体" w:eastAsia="宋体" w:hAnsi="宋体" w:cs="宋体" w:hint="eastAsia"/>
          <w:bCs/>
          <w:color w:val="000000"/>
          <w:kern w:val="0"/>
          <w:sz w:val="24"/>
          <w:szCs w:val="24"/>
        </w:rPr>
        <w:t>相关检查与执行结果需进行记录。</w:t>
      </w:r>
    </w:p>
    <w:p w14:paraId="5D4E51E0" w14:textId="77777777" w:rsidR="0042431E" w:rsidRPr="00AD062E" w:rsidRDefault="0042431E" w:rsidP="0042431E">
      <w:pPr>
        <w:pStyle w:val="3"/>
        <w:rPr>
          <w:rFonts w:ascii="微软雅黑" w:eastAsia="微软雅黑" w:hAnsi="微软雅黑"/>
        </w:rPr>
      </w:pPr>
      <w:bookmarkStart w:id="64" w:name="_Toc13837292"/>
      <w:bookmarkStart w:id="65" w:name="_Toc463788525"/>
      <w:bookmarkStart w:id="66" w:name="_Toc516145274"/>
      <w:bookmarkEnd w:id="64"/>
      <w:bookmarkEnd w:id="65"/>
      <w:r w:rsidRPr="00AD062E">
        <w:rPr>
          <w:rFonts w:hint="eastAsia"/>
        </w:rPr>
        <w:t>系统性能优化服务</w:t>
      </w:r>
      <w:bookmarkEnd w:id="66"/>
    </w:p>
    <w:p w14:paraId="20A7E268"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当静安区区域医疗卫生信息系统中应用出现一些异常或性能开始低下时，维保商应做好系统性能的分析，其中包括但不仅限于CPU使用率、内存性能分析、I/O的性能分析和网络性能分析，确保系统运行在一个资源充分利用的、合理的、优化的状态下。</w:t>
      </w:r>
    </w:p>
    <w:p w14:paraId="63A57610" w14:textId="77777777" w:rsidR="0042431E" w:rsidRPr="00AD062E" w:rsidRDefault="0042431E" w:rsidP="0042431E">
      <w:pPr>
        <w:pStyle w:val="3"/>
        <w:rPr>
          <w:rFonts w:ascii="微软雅黑" w:eastAsia="微软雅黑" w:hAnsi="微软雅黑"/>
        </w:rPr>
      </w:pPr>
      <w:bookmarkStart w:id="67" w:name="_Toc13837293"/>
      <w:bookmarkStart w:id="68" w:name="_Toc463788526"/>
      <w:bookmarkStart w:id="69" w:name="_Toc516145275"/>
      <w:bookmarkEnd w:id="67"/>
      <w:bookmarkEnd w:id="68"/>
      <w:r w:rsidRPr="00AD062E">
        <w:rPr>
          <w:rFonts w:hint="eastAsia"/>
        </w:rPr>
        <w:t>应急响应处理服务</w:t>
      </w:r>
      <w:bookmarkEnd w:id="69"/>
    </w:p>
    <w:p w14:paraId="5DAF2C30"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当永和路机房发生突发事件时，维保商应在5分钟内进行响应，响应方式为现场处理，电话处理，网络处理等。</w:t>
      </w:r>
    </w:p>
    <w:p w14:paraId="243F0841"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当永和路机房发生应急响应事件时，维保商应立即配合客户信息中心人员开展工作，与信息中心人员沟通并约定时间内到场，当发生一级及二级应急响应事件时，到场时间不得大于1小时。</w:t>
      </w:r>
    </w:p>
    <w:p w14:paraId="212C5EC9"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Wingdings" w:eastAsia="宋体" w:hAnsi="Wingdings" w:cs="宋体"/>
          <w:color w:val="000000"/>
          <w:kern w:val="0"/>
          <w:sz w:val="14"/>
          <w:szCs w:val="14"/>
        </w:rPr>
        <w:t></w:t>
      </w:r>
      <w:r w:rsidRPr="002A619B">
        <w:rPr>
          <w:rFonts w:ascii="宋体" w:eastAsia="宋体" w:hAnsi="宋体" w:cs="宋体" w:hint="eastAsia"/>
          <w:bCs/>
          <w:color w:val="000000"/>
          <w:kern w:val="0"/>
          <w:sz w:val="24"/>
          <w:szCs w:val="24"/>
        </w:rPr>
        <w:t>配合客户完成年内各项信息系统应急演练工作。包括过程保障及撰写应急响应演练报告等。</w:t>
      </w:r>
    </w:p>
    <w:p w14:paraId="3E3D0F33"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配合客户完成应急响应演练工作，每年不得少于两次。</w:t>
      </w:r>
    </w:p>
    <w:p w14:paraId="477CEA9F"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每年发生的一级、二级应急响应事件总时长不得超过二十四小时，其中由于业务系统故障或业务系统部署、网络架构部署等所占用的停机时间不纳入计算中。</w:t>
      </w:r>
    </w:p>
    <w:p w14:paraId="1E41C076" w14:textId="77777777" w:rsidR="0042431E" w:rsidRPr="002A619B" w:rsidRDefault="0042431E" w:rsidP="0042431E">
      <w:pPr>
        <w:pStyle w:val="a7"/>
        <w:widowControl/>
        <w:numPr>
          <w:ilvl w:val="0"/>
          <w:numId w:val="22"/>
        </w:numPr>
        <w:spacing w:line="360" w:lineRule="auto"/>
        <w:ind w:left="709"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发生应急响应事件后需配合客户信息中心排除故障，并完成故障处置书面报告提交客户。</w:t>
      </w:r>
    </w:p>
    <w:p w14:paraId="5B813B84" w14:textId="77777777" w:rsidR="0042431E" w:rsidRPr="00AD062E" w:rsidRDefault="0042431E" w:rsidP="0042431E">
      <w:pPr>
        <w:widowControl/>
        <w:spacing w:line="360" w:lineRule="auto"/>
        <w:ind w:firstLine="84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备注：客户定义的应急响应二级事件、一级事件分别为：</w:t>
      </w:r>
    </w:p>
    <w:p w14:paraId="07D53031" w14:textId="77777777" w:rsidR="0042431E" w:rsidRPr="002A619B" w:rsidRDefault="0042431E" w:rsidP="0042431E">
      <w:pPr>
        <w:pStyle w:val="a7"/>
        <w:widowControl/>
        <w:numPr>
          <w:ilvl w:val="0"/>
          <w:numId w:val="23"/>
        </w:numPr>
        <w:spacing w:line="360" w:lineRule="auto"/>
        <w:ind w:left="1276"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二级应急响应事件——永和路机房发生多区域信息系统故障或核心系统故障。</w:t>
      </w:r>
    </w:p>
    <w:p w14:paraId="18A6773C" w14:textId="77777777" w:rsidR="0042431E" w:rsidRPr="002A619B" w:rsidRDefault="0042431E" w:rsidP="0042431E">
      <w:pPr>
        <w:pStyle w:val="a7"/>
        <w:widowControl/>
        <w:numPr>
          <w:ilvl w:val="0"/>
          <w:numId w:val="23"/>
        </w:numPr>
        <w:spacing w:line="360" w:lineRule="auto"/>
        <w:ind w:left="1276" w:firstLineChars="0"/>
        <w:jc w:val="left"/>
        <w:rPr>
          <w:rFonts w:ascii="微软雅黑" w:eastAsia="微软雅黑" w:hAnsi="微软雅黑" w:cs="宋体"/>
          <w:color w:val="000000"/>
          <w:kern w:val="0"/>
          <w:sz w:val="27"/>
          <w:szCs w:val="27"/>
        </w:rPr>
      </w:pPr>
      <w:r w:rsidRPr="002A619B">
        <w:rPr>
          <w:rFonts w:ascii="宋体" w:eastAsia="宋体" w:hAnsi="宋体" w:cs="宋体" w:hint="eastAsia"/>
          <w:bCs/>
          <w:color w:val="000000"/>
          <w:kern w:val="0"/>
          <w:sz w:val="24"/>
          <w:szCs w:val="24"/>
        </w:rPr>
        <w:t>一级应急响应事件——永和路机房核心系统故障，包括HIS、PACS等）。</w:t>
      </w:r>
    </w:p>
    <w:p w14:paraId="4538EB73" w14:textId="77777777" w:rsidR="0042431E" w:rsidRPr="00AD062E" w:rsidRDefault="0042431E" w:rsidP="0042431E">
      <w:pPr>
        <w:widowControl/>
        <w:spacing w:line="360" w:lineRule="auto"/>
        <w:ind w:firstLine="48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供应商在上海有固定的售后服务团队和经营场所，具备完整的技术服务团队且能提供良好的技术支持。具有大型系统365*7*24小时运行维护服务成功案例持续三年以上者优先考虑。</w:t>
      </w:r>
    </w:p>
    <w:p w14:paraId="33AD6C86" w14:textId="77777777" w:rsidR="0042431E" w:rsidRPr="00AD062E" w:rsidRDefault="0042431E" w:rsidP="0042431E">
      <w:pPr>
        <w:pStyle w:val="3"/>
        <w:rPr>
          <w:rFonts w:ascii="微软雅黑" w:eastAsia="微软雅黑" w:hAnsi="微软雅黑"/>
        </w:rPr>
      </w:pPr>
      <w:bookmarkStart w:id="70" w:name="_Toc13837294"/>
      <w:bookmarkStart w:id="71" w:name="_Toc463788527"/>
      <w:bookmarkStart w:id="72" w:name="_Toc516145276"/>
      <w:bookmarkEnd w:id="70"/>
      <w:bookmarkEnd w:id="71"/>
      <w:r w:rsidRPr="00AD062E">
        <w:rPr>
          <w:rFonts w:hint="eastAsia"/>
        </w:rPr>
        <w:t>技术文档服务</w:t>
      </w:r>
      <w:bookmarkEnd w:id="72"/>
    </w:p>
    <w:p w14:paraId="1F29310A" w14:textId="77777777" w:rsidR="0042431E" w:rsidRPr="00AD062E" w:rsidRDefault="0042431E" w:rsidP="0042431E">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应为静安卫生建立详细的系统硬件维护服务档案，内容包括有系统配置、双方人员信息、系统维护记录等信息。并根据静安卫生的实际需要，制定详细的服务支持计划。随时更新硬件系统信息。其中包括定期收集硬件设备运行、系统变更后硬件系统信息文档、硬件配置,微码状态文档、设备问题记录、系统信息及变更后系统信息文档、预防性维护计划、机器硬件微码情况以及补丁安装方案等。定期提交维保月报、季报及年度总结。</w:t>
      </w:r>
    </w:p>
    <w:p w14:paraId="0A4B16BE" w14:textId="77777777" w:rsidR="0042431E" w:rsidRPr="00AD062E" w:rsidRDefault="0042431E" w:rsidP="0042431E">
      <w:pPr>
        <w:pStyle w:val="3"/>
        <w:rPr>
          <w:rFonts w:ascii="微软雅黑" w:eastAsia="微软雅黑" w:hAnsi="微软雅黑"/>
        </w:rPr>
      </w:pPr>
      <w:bookmarkStart w:id="73" w:name="_Toc13837295"/>
      <w:bookmarkStart w:id="74" w:name="_Toc516145277"/>
      <w:bookmarkEnd w:id="73"/>
      <w:r w:rsidRPr="00AD062E">
        <w:rPr>
          <w:rFonts w:hint="eastAsia"/>
        </w:rPr>
        <w:t>硬件运维服务人员要求</w:t>
      </w:r>
      <w:bookmarkEnd w:id="74"/>
    </w:p>
    <w:p w14:paraId="7DB41CC9" w14:textId="77777777" w:rsidR="0042431E" w:rsidRPr="00AF0F79" w:rsidRDefault="0042431E" w:rsidP="0042431E">
      <w:pPr>
        <w:pStyle w:val="a7"/>
        <w:widowControl/>
        <w:numPr>
          <w:ilvl w:val="0"/>
          <w:numId w:val="24"/>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维保商的项目负责人对派到静安卫生现场相关服务人员进行监督和管理，定期向静安卫生负责本项目的使用部门进行工作汇报，并共同遵守客户关于项目外包人员管理工作的相关规章和制度。</w:t>
      </w:r>
    </w:p>
    <w:p w14:paraId="01C139D8" w14:textId="77777777" w:rsidR="0042431E" w:rsidRPr="00AF0F79" w:rsidRDefault="0042431E" w:rsidP="0042431E">
      <w:pPr>
        <w:pStyle w:val="a7"/>
        <w:widowControl/>
        <w:numPr>
          <w:ilvl w:val="0"/>
          <w:numId w:val="24"/>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维保商保证提供服务的技术人员的数量和素质满足维保服务的要求；保证人员的稳定性，未经甲方同意不得随意更换；如果客户要求更换服务人员的，维保商应根据客户的要求更换。</w:t>
      </w:r>
    </w:p>
    <w:p w14:paraId="6CD4B974" w14:textId="77777777" w:rsidR="0042431E" w:rsidRPr="00AF0F79" w:rsidRDefault="0042431E" w:rsidP="0042431E">
      <w:pPr>
        <w:pStyle w:val="a7"/>
        <w:widowControl/>
        <w:numPr>
          <w:ilvl w:val="0"/>
          <w:numId w:val="24"/>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维保商保证派出人员遵守客户有关制度、工作纪律和安全规定，维保商服务人员应在客户规定的工作场地范围内工作。</w:t>
      </w:r>
    </w:p>
    <w:p w14:paraId="53545735" w14:textId="77777777" w:rsidR="00113613" w:rsidRPr="00AD062E" w:rsidRDefault="00113613" w:rsidP="00113613">
      <w:pPr>
        <w:pStyle w:val="2"/>
        <w:rPr>
          <w:rFonts w:ascii="微软雅黑" w:eastAsia="微软雅黑" w:hAnsi="微软雅黑"/>
        </w:rPr>
      </w:pPr>
      <w:bookmarkStart w:id="75" w:name="_Toc516145278"/>
      <w:r w:rsidRPr="00AD062E">
        <w:rPr>
          <w:rFonts w:hint="eastAsia"/>
        </w:rPr>
        <w:t>维保服务质量</w:t>
      </w:r>
      <w:bookmarkEnd w:id="75"/>
    </w:p>
    <w:p w14:paraId="65A266D7" w14:textId="77777777" w:rsidR="00113613" w:rsidRPr="00AD062E" w:rsidRDefault="00113613" w:rsidP="00113613">
      <w:pPr>
        <w:pStyle w:val="3"/>
        <w:rPr>
          <w:rFonts w:ascii="微软雅黑" w:eastAsia="微软雅黑" w:hAnsi="微软雅黑"/>
        </w:rPr>
      </w:pPr>
      <w:bookmarkStart w:id="76" w:name="_Toc13837297"/>
      <w:bookmarkStart w:id="77" w:name="_Toc463788530"/>
      <w:bookmarkStart w:id="78" w:name="_Toc516145279"/>
      <w:bookmarkEnd w:id="76"/>
      <w:bookmarkEnd w:id="77"/>
      <w:r w:rsidRPr="00AD062E">
        <w:rPr>
          <w:rFonts w:hint="eastAsia"/>
        </w:rPr>
        <w:t>服务支持架构和服务流程</w:t>
      </w:r>
      <w:bookmarkEnd w:id="78"/>
    </w:p>
    <w:p w14:paraId="22503719" w14:textId="77777777" w:rsidR="00113613" w:rsidRPr="00AD062E" w:rsidRDefault="00113613" w:rsidP="00113613">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维保商应用表格和流程图的方式向静安卫生包括设备使用单位阐述技术支持服务的总体架构，说明故障排除服务的流程、规范和免费的热线电话。</w:t>
      </w:r>
    </w:p>
    <w:p w14:paraId="7A5E909F" w14:textId="77777777" w:rsidR="00113613" w:rsidRPr="00AD062E" w:rsidRDefault="00113613" w:rsidP="00113613">
      <w:pPr>
        <w:pStyle w:val="3"/>
        <w:rPr>
          <w:rFonts w:ascii="微软雅黑" w:eastAsia="微软雅黑" w:hAnsi="微软雅黑"/>
        </w:rPr>
      </w:pPr>
      <w:bookmarkStart w:id="79" w:name="_Toc13837298"/>
      <w:bookmarkStart w:id="80" w:name="_Toc463788531"/>
      <w:bookmarkStart w:id="81" w:name="_Toc516145280"/>
      <w:bookmarkEnd w:id="79"/>
      <w:bookmarkEnd w:id="80"/>
      <w:r w:rsidRPr="00AD062E">
        <w:rPr>
          <w:rFonts w:hint="eastAsia"/>
        </w:rPr>
        <w:t>可靠性保障</w:t>
      </w:r>
      <w:bookmarkEnd w:id="81"/>
    </w:p>
    <w:p w14:paraId="18DF1C19" w14:textId="77777777" w:rsidR="00113613" w:rsidRPr="00AD062E" w:rsidRDefault="00113613" w:rsidP="00113613">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根据业务运行要求，生产运行使用的以上维护设备清单中的核心设备系统可靠性应不低于99.9%，即维护期内停机时间不得超过8.8小时，系统故障的停机时间为由于设备硬件故障或系统软件安装配置故障引起的停机时间。</w:t>
      </w:r>
    </w:p>
    <w:p w14:paraId="4245BA22" w14:textId="77777777" w:rsidR="00113613" w:rsidRPr="00AD062E" w:rsidRDefault="00113613" w:rsidP="00113613">
      <w:pPr>
        <w:pStyle w:val="3"/>
        <w:rPr>
          <w:rFonts w:ascii="微软雅黑" w:eastAsia="微软雅黑" w:hAnsi="微软雅黑"/>
        </w:rPr>
      </w:pPr>
      <w:bookmarkStart w:id="82" w:name="_Toc13837299"/>
      <w:bookmarkStart w:id="83" w:name="_Toc463788532"/>
      <w:bookmarkStart w:id="84" w:name="_Toc516145281"/>
      <w:bookmarkEnd w:id="82"/>
      <w:bookmarkEnd w:id="83"/>
      <w:r w:rsidRPr="00AD062E">
        <w:rPr>
          <w:rFonts w:hint="eastAsia"/>
        </w:rPr>
        <w:t>质量考核要</w:t>
      </w:r>
      <w:bookmarkEnd w:id="84"/>
    </w:p>
    <w:p w14:paraId="08027608" w14:textId="77777777" w:rsidR="00113613" w:rsidRPr="00AD062E" w:rsidRDefault="00113613" w:rsidP="00113613">
      <w:pPr>
        <w:widowControl/>
        <w:spacing w:line="360" w:lineRule="auto"/>
        <w:ind w:firstLine="560"/>
        <w:jc w:val="left"/>
        <w:rPr>
          <w:rFonts w:ascii="微软雅黑" w:eastAsia="微软雅黑" w:hAnsi="微软雅黑" w:cs="宋体"/>
          <w:color w:val="000000"/>
          <w:kern w:val="0"/>
          <w:sz w:val="27"/>
          <w:szCs w:val="27"/>
        </w:rPr>
      </w:pPr>
      <w:r w:rsidRPr="00AD062E">
        <w:rPr>
          <w:rFonts w:ascii="宋体" w:eastAsia="宋体" w:hAnsi="宋体" w:cs="宋体" w:hint="eastAsia"/>
          <w:bCs/>
          <w:color w:val="000000"/>
          <w:kern w:val="0"/>
          <w:sz w:val="24"/>
          <w:szCs w:val="24"/>
        </w:rPr>
        <w:t>对于维保商提供的服务质量，定期进行综合性考核，考核结果将作为下一年度维保商选择的依据之一。</w:t>
      </w:r>
    </w:p>
    <w:p w14:paraId="6176D5EA" w14:textId="77777777" w:rsidR="00113613" w:rsidRPr="00AD062E" w:rsidRDefault="00113613" w:rsidP="00113613">
      <w:pPr>
        <w:pStyle w:val="3"/>
        <w:rPr>
          <w:rFonts w:ascii="微软雅黑" w:eastAsia="微软雅黑" w:hAnsi="微软雅黑"/>
        </w:rPr>
      </w:pPr>
      <w:bookmarkStart w:id="85" w:name="_Toc13837300"/>
      <w:bookmarkStart w:id="86" w:name="_Toc355709473"/>
      <w:bookmarkStart w:id="87" w:name="_Toc356474062"/>
      <w:bookmarkStart w:id="88" w:name="_Toc422241417"/>
      <w:bookmarkStart w:id="89" w:name="_Toc463788534"/>
      <w:bookmarkStart w:id="90" w:name="_Toc516145282"/>
      <w:bookmarkEnd w:id="85"/>
      <w:bookmarkEnd w:id="86"/>
      <w:bookmarkEnd w:id="87"/>
      <w:bookmarkEnd w:id="88"/>
      <w:bookmarkEnd w:id="89"/>
      <w:r w:rsidRPr="00AD062E">
        <w:rPr>
          <w:rFonts w:hint="eastAsia"/>
        </w:rPr>
        <w:t>其它维保要求</w:t>
      </w:r>
      <w:bookmarkEnd w:id="90"/>
    </w:p>
    <w:p w14:paraId="26F95703"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维保商用于维修更换的零部件为客户向维保产品原制造商采购的正品且有质量保证。若维保设备或配件的原厂商已经宣布停止生产和提供维护的，须在维保设备清单中的备注栏中进行说明。只有这些设备更换零配件时可以采用二手的设备零配件。</w:t>
      </w:r>
    </w:p>
    <w:p w14:paraId="468BE23C"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对于维保商，须承诺当发生设备不可用或可用性骤降有停机可能等重大紧急情况时，维保商若评估分析其技术人员抢修不能满足客户响应及时性要求，或难以解决的问题的，将尽快采取召唤更高级别的设备原厂商技术服务人员至现场协助抢修等应急措施以弥补履约能力的不足。</w:t>
      </w:r>
    </w:p>
    <w:p w14:paraId="7F72F0F5"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对系统的保密范围要求：投标方承诺在实施和维护过程中，任何涉及用户方的信息，包括但不限于用户方数据、用户方特有的功能需求等，未得到用户方同意的情况下不得对任何第三方展示及销售，否则中标方将承担由此产生的一切后果。中标后，需要与用户方签订保密协议。</w:t>
      </w:r>
    </w:p>
    <w:p w14:paraId="7792ED0C"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供应商提供的服务，如涉及产品升级、设备更换扩展时不应改变整个系统的结构、通信方式、管理模式，不应破坏应用软件的正常工作环境。</w:t>
      </w:r>
    </w:p>
    <w:p w14:paraId="5A9CE3E9"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供应商应该保证所提供的所有产品或服务皆不侵犯任何第三方的版权、知识产权和其他合法权利。</w:t>
      </w:r>
    </w:p>
    <w:p w14:paraId="4FE059E7"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业主有权根据本项目应用需求和预算情况，在有关规定的范围内增减上述所购买服务产品的数量和配置。</w:t>
      </w:r>
    </w:p>
    <w:p w14:paraId="6CE5E136"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供应商必须根据上述服务要求和服务响应时间作出无推诿承诺。</w:t>
      </w:r>
    </w:p>
    <w:p w14:paraId="49FDBCD8" w14:textId="77777777" w:rsidR="00113613" w:rsidRPr="00AF0F79" w:rsidRDefault="00113613" w:rsidP="00113613">
      <w:pPr>
        <w:pStyle w:val="a7"/>
        <w:widowControl/>
        <w:numPr>
          <w:ilvl w:val="0"/>
          <w:numId w:val="25"/>
        </w:numPr>
        <w:spacing w:line="360" w:lineRule="auto"/>
        <w:ind w:left="851" w:firstLineChars="0"/>
        <w:jc w:val="left"/>
        <w:rPr>
          <w:rFonts w:ascii="微软雅黑" w:eastAsia="微软雅黑" w:hAnsi="微软雅黑" w:cs="宋体"/>
          <w:color w:val="000000"/>
          <w:kern w:val="0"/>
          <w:sz w:val="27"/>
          <w:szCs w:val="27"/>
        </w:rPr>
      </w:pPr>
      <w:r w:rsidRPr="00AF0F79">
        <w:rPr>
          <w:rFonts w:ascii="宋体" w:eastAsia="宋体" w:hAnsi="宋体" w:cs="宋体" w:hint="eastAsia"/>
          <w:bCs/>
          <w:color w:val="000000"/>
          <w:kern w:val="0"/>
          <w:sz w:val="24"/>
          <w:szCs w:val="24"/>
        </w:rPr>
        <w:t>对系统的保密范围要求：投标方承诺在实施和维护过程中，任何涉及用户方的信息，包括但不限于用户方数据、用户方特有的功能需求等，未得到用户方同意的情况下不得对任何第三方展示及销售，否则中标方将承担由此产生的一切后果。中标后，需要与用户方签订保密协议。</w:t>
      </w:r>
    </w:p>
    <w:p w14:paraId="04EEB60A" w14:textId="61E895CA" w:rsidR="00C41374" w:rsidRPr="00C41374" w:rsidRDefault="00C41374" w:rsidP="00C41374">
      <w:pPr>
        <w:pStyle w:val="1"/>
      </w:pPr>
      <w:bookmarkStart w:id="91" w:name="_Toc490464242"/>
      <w:r w:rsidRPr="00C41374">
        <w:rPr>
          <w:rFonts w:hint="eastAsia"/>
        </w:rPr>
        <w:t>售后服务</w:t>
      </w:r>
      <w:bookmarkEnd w:id="91"/>
    </w:p>
    <w:p w14:paraId="54CA5A66" w14:textId="50B4B374" w:rsidR="00C41374" w:rsidRPr="00C41374" w:rsidRDefault="00C41374" w:rsidP="00C41374">
      <w:pPr>
        <w:spacing w:line="360" w:lineRule="auto"/>
        <w:ind w:left="845" w:hanging="420"/>
        <w:rPr>
          <w:rFonts w:asciiTheme="minorEastAsia" w:hAnsiTheme="minorEastAsia"/>
          <w:color w:val="000000"/>
          <w:sz w:val="24"/>
          <w:szCs w:val="24"/>
        </w:rPr>
      </w:pPr>
      <w:r w:rsidRPr="00C41374">
        <w:rPr>
          <w:rFonts w:asciiTheme="minorEastAsia" w:hAnsiTheme="minorEastAsia" w:hint="eastAsia"/>
          <w:color w:val="000000"/>
          <w:sz w:val="24"/>
          <w:szCs w:val="24"/>
        </w:rPr>
        <w:t>1）供应商在上海有固定的售后服务团队和经营场所，具备完整的技术服务团队且能提供良好的技术支持。</w:t>
      </w:r>
      <w:r w:rsidRPr="00C41374">
        <w:rPr>
          <w:rFonts w:asciiTheme="minorEastAsia" w:hAnsiTheme="minorEastAsia" w:hint="eastAsia"/>
          <w:b/>
          <w:bCs/>
          <w:color w:val="000000"/>
          <w:sz w:val="24"/>
          <w:szCs w:val="24"/>
        </w:rPr>
        <w:t>具有大型系统365*7*24小时运行维护服务成功案例持续三年以上者优先考虑</w:t>
      </w:r>
      <w:r w:rsidRPr="00C41374">
        <w:rPr>
          <w:rFonts w:asciiTheme="minorEastAsia" w:hAnsiTheme="minorEastAsia" w:hint="eastAsia"/>
          <w:color w:val="000000"/>
          <w:sz w:val="24"/>
          <w:szCs w:val="24"/>
        </w:rPr>
        <w:t>。</w:t>
      </w:r>
    </w:p>
    <w:p w14:paraId="71FAE0CE" w14:textId="72777D58" w:rsidR="00C41374" w:rsidRPr="00C41374" w:rsidRDefault="00C41374" w:rsidP="00C41374">
      <w:pPr>
        <w:spacing w:line="360" w:lineRule="auto"/>
        <w:ind w:left="845" w:hanging="420"/>
        <w:rPr>
          <w:rFonts w:asciiTheme="minorEastAsia" w:hAnsiTheme="minorEastAsia"/>
          <w:color w:val="000000"/>
          <w:sz w:val="24"/>
          <w:szCs w:val="24"/>
        </w:rPr>
      </w:pPr>
      <w:r w:rsidRPr="00C41374">
        <w:rPr>
          <w:rFonts w:asciiTheme="minorEastAsia" w:hAnsiTheme="minorEastAsia" w:hint="eastAsia"/>
          <w:color w:val="000000"/>
          <w:sz w:val="24"/>
          <w:szCs w:val="24"/>
        </w:rPr>
        <w:t>2）维护内容包括定期预防性维护、定期优化改进维护、应急故障维护。</w:t>
      </w:r>
    </w:p>
    <w:p w14:paraId="408F324D" w14:textId="6D1087A3" w:rsidR="00C41374" w:rsidRPr="00C41374" w:rsidRDefault="00C41374" w:rsidP="00C41374">
      <w:pPr>
        <w:spacing w:line="360" w:lineRule="auto"/>
        <w:ind w:left="845" w:hanging="420"/>
        <w:rPr>
          <w:rFonts w:asciiTheme="minorEastAsia" w:hAnsiTheme="minorEastAsia"/>
          <w:color w:val="000000"/>
          <w:sz w:val="24"/>
          <w:szCs w:val="24"/>
        </w:rPr>
      </w:pPr>
      <w:r w:rsidRPr="00C41374">
        <w:rPr>
          <w:rFonts w:asciiTheme="minorEastAsia" w:hAnsiTheme="minorEastAsia" w:hint="eastAsia"/>
          <w:color w:val="000000"/>
          <w:sz w:val="24"/>
          <w:szCs w:val="24"/>
        </w:rPr>
        <w:t>3）要求供应商提供</w:t>
      </w:r>
      <w:r w:rsidRPr="00C41374">
        <w:rPr>
          <w:rFonts w:asciiTheme="minorEastAsia" w:hAnsiTheme="minorEastAsia" w:hint="eastAsia"/>
          <w:b/>
          <w:bCs/>
          <w:color w:val="000000"/>
          <w:sz w:val="24"/>
          <w:szCs w:val="24"/>
        </w:rPr>
        <w:t>不少于4人5*8常驻现场服务</w:t>
      </w:r>
      <w:r w:rsidRPr="00C41374">
        <w:rPr>
          <w:rFonts w:asciiTheme="minorEastAsia" w:hAnsiTheme="minorEastAsia" w:hint="eastAsia"/>
          <w:color w:val="000000"/>
          <w:sz w:val="24"/>
          <w:szCs w:val="24"/>
        </w:rPr>
        <w:t>，报价文件中提供常驻人员的姓名及简历，未经用户方同意成交供应商不得随意变更现场服务人员。</w:t>
      </w:r>
    </w:p>
    <w:p w14:paraId="54EA7BD7" w14:textId="32EE68AB" w:rsidR="00E05DBD" w:rsidRPr="00150BEF" w:rsidRDefault="00E05DBD" w:rsidP="00E05DBD">
      <w:pPr>
        <w:widowControl/>
        <w:ind w:firstLineChars="200" w:firstLine="560"/>
        <w:jc w:val="left"/>
        <w:rPr>
          <w:rFonts w:ascii="仿宋_GB2312" w:eastAsia="仿宋_GB2312" w:hAnsi="宋体"/>
          <w:sz w:val="28"/>
          <w:szCs w:val="28"/>
        </w:rPr>
      </w:pPr>
      <w:bookmarkStart w:id="92" w:name="_Toc490464243"/>
      <w:bookmarkStart w:id="93" w:name="_Toc490464244"/>
      <w:bookmarkStart w:id="94" w:name="_Toc423097515"/>
      <w:bookmarkStart w:id="95" w:name="_Toc356150902"/>
      <w:bookmarkEnd w:id="92"/>
      <w:bookmarkEnd w:id="93"/>
      <w:bookmarkEnd w:id="94"/>
    </w:p>
    <w:p w14:paraId="429DBF5F" w14:textId="77777777" w:rsidR="00E05DBD" w:rsidRPr="003D7B01" w:rsidRDefault="00E05DBD" w:rsidP="00E05DBD">
      <w:pPr>
        <w:pStyle w:val="10"/>
        <w:numPr>
          <w:ilvl w:val="0"/>
          <w:numId w:val="0"/>
        </w:numPr>
        <w:ind w:left="432" w:hanging="432"/>
        <w:rPr>
          <w:rFonts w:asciiTheme="minorEastAsia" w:eastAsiaTheme="minorEastAsia" w:hAnsiTheme="minorEastAsia"/>
          <w:szCs w:val="44"/>
        </w:rPr>
      </w:pPr>
      <w:r>
        <w:rPr>
          <w:rFonts w:asciiTheme="minorEastAsia" w:eastAsiaTheme="minorEastAsia" w:hAnsiTheme="minorEastAsia"/>
        </w:rPr>
        <w:br w:type="page"/>
      </w:r>
    </w:p>
    <w:p w14:paraId="28591B85" w14:textId="6F39EA77" w:rsidR="00E05DBD" w:rsidRPr="00E05DBD" w:rsidRDefault="00E05DBD" w:rsidP="00E05DBD">
      <w:pPr>
        <w:pStyle w:val="1"/>
        <w:spacing w:before="340" w:beforeAutospacing="0" w:after="0" w:afterAutospacing="0" w:line="720" w:lineRule="atLeast"/>
        <w:ind w:left="420" w:hanging="420"/>
        <w:rPr>
          <w:rFonts w:ascii="微软雅黑" w:eastAsia="微软雅黑" w:hAnsi="微软雅黑"/>
          <w:color w:val="000000"/>
        </w:rPr>
      </w:pPr>
      <w:bookmarkStart w:id="96" w:name="_Toc76563707"/>
      <w:r w:rsidRPr="00150BEF">
        <w:rPr>
          <w:rFonts w:hint="eastAsia"/>
        </w:rPr>
        <w:t>付款方式要求</w:t>
      </w:r>
      <w:bookmarkEnd w:id="96"/>
    </w:p>
    <w:p w14:paraId="74965449" w14:textId="5DA62483" w:rsidR="00A14CF4" w:rsidRPr="00E05DBD" w:rsidRDefault="00E05DBD" w:rsidP="00E05DBD">
      <w:pPr>
        <w:pStyle w:val="a7"/>
        <w:spacing w:line="360" w:lineRule="auto"/>
        <w:ind w:leftChars="29" w:left="61" w:firstLine="480"/>
        <w:rPr>
          <w:rFonts w:asciiTheme="minorEastAsia" w:hAnsiTheme="minorEastAsia"/>
          <w:color w:val="000000"/>
          <w:sz w:val="24"/>
          <w:szCs w:val="28"/>
        </w:rPr>
      </w:pPr>
      <w:r w:rsidRPr="00E05DBD">
        <w:rPr>
          <w:rFonts w:asciiTheme="minorEastAsia" w:hAnsiTheme="minorEastAsia" w:hint="eastAsia"/>
          <w:color w:val="000000"/>
          <w:sz w:val="24"/>
          <w:szCs w:val="28"/>
        </w:rPr>
        <w:t>按照约</w:t>
      </w:r>
      <w:r w:rsidR="002D7C8A">
        <w:rPr>
          <w:rFonts w:asciiTheme="minorEastAsia" w:hAnsiTheme="minorEastAsia"/>
          <w:color w:val="000000"/>
          <w:sz w:val="24"/>
          <w:szCs w:val="28"/>
        </w:rPr>
        <w:t>65</w:t>
      </w:r>
      <w:r w:rsidRPr="00E05DBD">
        <w:rPr>
          <w:rFonts w:asciiTheme="minorEastAsia" w:hAnsiTheme="minorEastAsia"/>
          <w:color w:val="000000"/>
          <w:sz w:val="24"/>
          <w:szCs w:val="28"/>
        </w:rPr>
        <w:t>%、</w:t>
      </w:r>
      <w:r w:rsidR="002D7C8A">
        <w:rPr>
          <w:rFonts w:asciiTheme="minorEastAsia" w:hAnsiTheme="minorEastAsia"/>
          <w:color w:val="000000"/>
          <w:sz w:val="24"/>
          <w:szCs w:val="28"/>
        </w:rPr>
        <w:t>35</w:t>
      </w:r>
      <w:r w:rsidRPr="00E05DBD">
        <w:rPr>
          <w:rFonts w:asciiTheme="minorEastAsia" w:hAnsiTheme="minorEastAsia"/>
          <w:color w:val="000000"/>
          <w:sz w:val="24"/>
          <w:szCs w:val="28"/>
        </w:rPr>
        <w:t>%的大致比例分阶段支付，</w:t>
      </w:r>
      <w:r w:rsidRPr="00E05DBD">
        <w:rPr>
          <w:rFonts w:asciiTheme="minorEastAsia" w:hAnsiTheme="minorEastAsia" w:hint="eastAsia"/>
          <w:color w:val="000000"/>
          <w:sz w:val="24"/>
          <w:szCs w:val="28"/>
        </w:rPr>
        <w:t>具体</w:t>
      </w:r>
      <w:r w:rsidRPr="00E05DBD">
        <w:rPr>
          <w:rFonts w:asciiTheme="minorEastAsia" w:hAnsiTheme="minorEastAsia"/>
          <w:color w:val="000000"/>
          <w:sz w:val="24"/>
          <w:szCs w:val="28"/>
        </w:rPr>
        <w:t>支付条件及精确比例待</w:t>
      </w:r>
      <w:r w:rsidRPr="00E05DBD">
        <w:rPr>
          <w:rFonts w:asciiTheme="minorEastAsia" w:hAnsiTheme="minorEastAsia" w:hint="eastAsia"/>
          <w:color w:val="000000"/>
          <w:sz w:val="24"/>
          <w:szCs w:val="28"/>
        </w:rPr>
        <w:t>中标后另行商议</w:t>
      </w:r>
      <w:r>
        <w:rPr>
          <w:rFonts w:asciiTheme="minorEastAsia" w:hAnsiTheme="minorEastAsia" w:hint="eastAsia"/>
          <w:color w:val="000000"/>
          <w:sz w:val="24"/>
          <w:szCs w:val="28"/>
        </w:rPr>
        <w:t>。</w:t>
      </w:r>
      <w:bookmarkStart w:id="97" w:name="_GoBack"/>
      <w:bookmarkEnd w:id="97"/>
    </w:p>
    <w:p w14:paraId="2D106E38" w14:textId="4489BAA0" w:rsidR="00C41374" w:rsidRDefault="00C41374" w:rsidP="00C41374">
      <w:pPr>
        <w:pStyle w:val="1"/>
        <w:spacing w:before="340" w:beforeAutospacing="0" w:after="0" w:afterAutospacing="0" w:line="720" w:lineRule="atLeast"/>
        <w:ind w:left="420" w:hanging="420"/>
        <w:rPr>
          <w:rFonts w:ascii="微软雅黑" w:eastAsia="微软雅黑" w:hAnsi="微软雅黑"/>
          <w:color w:val="000000"/>
        </w:rPr>
      </w:pPr>
      <w:r>
        <w:rPr>
          <w:rFonts w:hint="eastAsia"/>
          <w:color w:val="000000"/>
          <w:lang w:val="x-none"/>
        </w:rPr>
        <w:t>其他要求</w:t>
      </w:r>
      <w:bookmarkEnd w:id="95"/>
    </w:p>
    <w:p w14:paraId="6A611755" w14:textId="2815AE4D" w:rsidR="00C41374" w:rsidRPr="00C41374" w:rsidRDefault="00C41374" w:rsidP="00C41374">
      <w:pPr>
        <w:pStyle w:val="a7"/>
        <w:spacing w:line="360" w:lineRule="auto"/>
        <w:ind w:leftChars="29" w:left="61" w:firstLine="480"/>
        <w:rPr>
          <w:rFonts w:asciiTheme="minorEastAsia" w:hAnsiTheme="minorEastAsia"/>
          <w:color w:val="000000"/>
          <w:sz w:val="32"/>
          <w:szCs w:val="32"/>
        </w:rPr>
      </w:pPr>
      <w:r w:rsidRPr="00C41374">
        <w:rPr>
          <w:rFonts w:asciiTheme="minorEastAsia" w:hAnsiTheme="minorEastAsia" w:hint="eastAsia"/>
          <w:color w:val="000000"/>
          <w:sz w:val="24"/>
          <w:szCs w:val="28"/>
        </w:rPr>
        <w:t>1)供应商提供的服务，如涉及产品升级、设备更换扩展时不应改变整个系统的结构、通信方式、管理模式，不应破坏应用软件的正常工作环境。</w:t>
      </w:r>
    </w:p>
    <w:p w14:paraId="29C9128A" w14:textId="5681067D" w:rsidR="00C41374" w:rsidRPr="00C41374" w:rsidRDefault="00C41374" w:rsidP="00C41374">
      <w:pPr>
        <w:pStyle w:val="a7"/>
        <w:spacing w:line="360" w:lineRule="auto"/>
        <w:ind w:leftChars="29" w:left="61" w:firstLine="480"/>
        <w:rPr>
          <w:rFonts w:asciiTheme="minorEastAsia" w:hAnsiTheme="minorEastAsia"/>
          <w:color w:val="000000"/>
          <w:sz w:val="32"/>
          <w:szCs w:val="32"/>
        </w:rPr>
      </w:pPr>
      <w:r w:rsidRPr="00C41374">
        <w:rPr>
          <w:rFonts w:asciiTheme="minorEastAsia" w:hAnsiTheme="minorEastAsia" w:hint="eastAsia"/>
          <w:color w:val="000000"/>
          <w:sz w:val="24"/>
          <w:szCs w:val="28"/>
        </w:rPr>
        <w:t>2)供应商应该保证所提供的所有产品或服务皆不侵犯任何第三方的版权、知识产权和其他合法权利。</w:t>
      </w:r>
    </w:p>
    <w:p w14:paraId="1BD05A75" w14:textId="18721C7A" w:rsidR="00C41374" w:rsidRPr="00C41374" w:rsidRDefault="00C41374" w:rsidP="00C41374">
      <w:pPr>
        <w:pStyle w:val="a7"/>
        <w:spacing w:line="360" w:lineRule="auto"/>
        <w:ind w:leftChars="29" w:left="61" w:firstLine="480"/>
        <w:rPr>
          <w:rFonts w:asciiTheme="minorEastAsia" w:hAnsiTheme="minorEastAsia"/>
          <w:color w:val="000000"/>
          <w:sz w:val="32"/>
          <w:szCs w:val="32"/>
        </w:rPr>
      </w:pPr>
      <w:r w:rsidRPr="00C41374">
        <w:rPr>
          <w:rFonts w:asciiTheme="minorEastAsia" w:hAnsiTheme="minorEastAsia" w:hint="eastAsia"/>
          <w:color w:val="000000"/>
          <w:sz w:val="24"/>
          <w:szCs w:val="28"/>
        </w:rPr>
        <w:t>3)供应商必须根据上述服务要求和服务响应时间作出无推诿承诺。</w:t>
      </w:r>
    </w:p>
    <w:p w14:paraId="57B9546F" w14:textId="63E1240C" w:rsidR="009D0C43" w:rsidRDefault="00131B62" w:rsidP="00C41374">
      <w:pPr>
        <w:pStyle w:val="a7"/>
        <w:spacing w:line="360" w:lineRule="auto"/>
        <w:ind w:leftChars="29" w:left="61" w:firstLine="480"/>
        <w:rPr>
          <w:rFonts w:asciiTheme="minorEastAsia" w:hAnsiTheme="minorEastAsia"/>
          <w:color w:val="000000"/>
          <w:sz w:val="24"/>
          <w:szCs w:val="28"/>
        </w:rPr>
      </w:pPr>
      <w:r>
        <w:rPr>
          <w:rFonts w:asciiTheme="minorEastAsia" w:hAnsiTheme="minorEastAsia"/>
          <w:color w:val="000000"/>
          <w:sz w:val="24"/>
          <w:szCs w:val="28"/>
        </w:rPr>
        <w:t>4</w:t>
      </w:r>
      <w:r w:rsidR="00C41374" w:rsidRPr="00C41374">
        <w:rPr>
          <w:rFonts w:asciiTheme="minorEastAsia" w:hAnsiTheme="minorEastAsia" w:hint="eastAsia"/>
          <w:color w:val="000000"/>
          <w:sz w:val="24"/>
          <w:szCs w:val="28"/>
        </w:rPr>
        <w:t>)对系统的保密范围要求：投标方承诺在实施和维护过程中，任何涉及用户方的信息，包括但不限于用户方数据、用户方特有的功能需求等，未得到用户方同意的情况下不得对任何第三方展示及销售，否则中标方将承担由此产生的一切后果。中标后，需要与用户方签订保密协议。</w:t>
      </w:r>
    </w:p>
    <w:p w14:paraId="5FD17E2A" w14:textId="453CC848" w:rsidR="00DC34FC" w:rsidRDefault="00DC34FC" w:rsidP="00C41374">
      <w:pPr>
        <w:pStyle w:val="a7"/>
        <w:spacing w:line="360" w:lineRule="auto"/>
        <w:ind w:leftChars="29" w:left="61" w:firstLine="480"/>
        <w:rPr>
          <w:rFonts w:asciiTheme="minorEastAsia" w:hAnsiTheme="minorEastAsia"/>
          <w:color w:val="000000"/>
          <w:sz w:val="24"/>
          <w:szCs w:val="28"/>
        </w:rPr>
      </w:pPr>
      <w:r>
        <w:rPr>
          <w:rFonts w:asciiTheme="minorEastAsia" w:hAnsiTheme="minorEastAsia" w:hint="eastAsia"/>
          <w:color w:val="000000"/>
          <w:sz w:val="24"/>
          <w:szCs w:val="28"/>
        </w:rPr>
        <w:t>5）投标人需要提供相关</w:t>
      </w:r>
      <w:r w:rsidRPr="00DC34FC">
        <w:rPr>
          <w:rFonts w:asciiTheme="minorEastAsia" w:hAnsiTheme="minorEastAsia" w:hint="eastAsia"/>
          <w:color w:val="000000"/>
          <w:sz w:val="24"/>
          <w:szCs w:val="28"/>
        </w:rPr>
        <w:t>人员</w:t>
      </w:r>
      <w:r w:rsidRPr="00DC34FC">
        <w:rPr>
          <w:rFonts w:asciiTheme="minorEastAsia" w:hAnsiTheme="minorEastAsia"/>
          <w:color w:val="000000"/>
          <w:sz w:val="24"/>
          <w:szCs w:val="28"/>
        </w:rPr>
        <w:t>能力及业绩情况</w:t>
      </w:r>
      <w:r w:rsidRPr="00DC34FC">
        <w:rPr>
          <w:rFonts w:asciiTheme="minorEastAsia" w:hAnsiTheme="minorEastAsia" w:hint="eastAsia"/>
          <w:color w:val="000000"/>
          <w:sz w:val="24"/>
          <w:szCs w:val="28"/>
        </w:rPr>
        <w:t>和投</w:t>
      </w:r>
      <w:r w:rsidRPr="00DC34FC">
        <w:rPr>
          <w:rFonts w:asciiTheme="minorEastAsia" w:hAnsiTheme="minorEastAsia"/>
          <w:color w:val="000000"/>
          <w:sz w:val="24"/>
          <w:szCs w:val="28"/>
        </w:rPr>
        <w:t>标人为其缴纳的</w:t>
      </w:r>
      <w:r w:rsidRPr="00DC34FC">
        <w:rPr>
          <w:rFonts w:asciiTheme="minorEastAsia" w:hAnsiTheme="minorEastAsia" w:hint="eastAsia"/>
          <w:color w:val="000000"/>
          <w:sz w:val="24"/>
          <w:szCs w:val="28"/>
        </w:rPr>
        <w:t>近三个</w:t>
      </w:r>
      <w:r w:rsidRPr="00DC34FC">
        <w:rPr>
          <w:rFonts w:asciiTheme="minorEastAsia" w:hAnsiTheme="minorEastAsia"/>
          <w:color w:val="000000"/>
          <w:sz w:val="24"/>
          <w:szCs w:val="28"/>
        </w:rPr>
        <w:t>月</w:t>
      </w:r>
      <w:r w:rsidRPr="00DC34FC">
        <w:rPr>
          <w:rFonts w:asciiTheme="minorEastAsia" w:hAnsiTheme="minorEastAsia" w:hint="eastAsia"/>
          <w:color w:val="000000"/>
          <w:sz w:val="24"/>
          <w:szCs w:val="28"/>
        </w:rPr>
        <w:t>缴纳社保的证明</w:t>
      </w:r>
      <w:r>
        <w:rPr>
          <w:rFonts w:asciiTheme="minorEastAsia" w:hAnsiTheme="minorEastAsia" w:hint="eastAsia"/>
          <w:color w:val="000000"/>
          <w:sz w:val="24"/>
          <w:szCs w:val="28"/>
        </w:rPr>
        <w:t>。</w:t>
      </w:r>
    </w:p>
    <w:p w14:paraId="67FDECF9" w14:textId="77777777" w:rsidR="008417BC" w:rsidRPr="00AD062E" w:rsidRDefault="008417BC" w:rsidP="00C41374">
      <w:pPr>
        <w:pStyle w:val="a7"/>
        <w:spacing w:line="360" w:lineRule="auto"/>
        <w:ind w:leftChars="29" w:left="61" w:firstLine="540"/>
        <w:rPr>
          <w:rFonts w:ascii="微软雅黑" w:eastAsia="微软雅黑" w:hAnsi="微软雅黑" w:cs="宋体"/>
          <w:color w:val="000000"/>
          <w:kern w:val="0"/>
          <w:sz w:val="27"/>
          <w:szCs w:val="27"/>
        </w:rPr>
      </w:pPr>
    </w:p>
    <w:sectPr w:rsidR="008417BC" w:rsidRPr="00AD06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92ACC" w14:textId="77777777" w:rsidR="00943D09" w:rsidRDefault="00943D09" w:rsidP="003D1954">
      <w:r>
        <w:separator/>
      </w:r>
    </w:p>
  </w:endnote>
  <w:endnote w:type="continuationSeparator" w:id="0">
    <w:p w14:paraId="2C47F2B2" w14:textId="77777777" w:rsidR="00943D09" w:rsidRDefault="00943D09" w:rsidP="003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63F26" w14:textId="77777777" w:rsidR="00943D09" w:rsidRDefault="00943D09" w:rsidP="003D1954">
      <w:r>
        <w:separator/>
      </w:r>
    </w:p>
  </w:footnote>
  <w:footnote w:type="continuationSeparator" w:id="0">
    <w:p w14:paraId="1611C2E9" w14:textId="77777777" w:rsidR="00943D09" w:rsidRDefault="00943D09" w:rsidP="003D1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F16"/>
    <w:multiLevelType w:val="hybridMultilevel"/>
    <w:tmpl w:val="F91060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FD2E6C"/>
    <w:multiLevelType w:val="hybridMultilevel"/>
    <w:tmpl w:val="55A88832"/>
    <w:lvl w:ilvl="0" w:tplc="04090009">
      <w:start w:val="1"/>
      <w:numFmt w:val="bullet"/>
      <w:lvlText w:val=""/>
      <w:lvlJc w:val="left"/>
      <w:pPr>
        <w:ind w:left="1400" w:hanging="420"/>
      </w:pPr>
      <w:rPr>
        <w:rFonts w:ascii="Wingdings" w:hAnsi="Wingdings"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2">
    <w:nsid w:val="09715CA3"/>
    <w:multiLevelType w:val="hybridMultilevel"/>
    <w:tmpl w:val="3546161C"/>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54C26DC"/>
    <w:multiLevelType w:val="hybridMultilevel"/>
    <w:tmpl w:val="E2E87CD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93247CF"/>
    <w:multiLevelType w:val="hybridMultilevel"/>
    <w:tmpl w:val="3C46B74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1A5015C3"/>
    <w:multiLevelType w:val="hybridMultilevel"/>
    <w:tmpl w:val="28940184"/>
    <w:lvl w:ilvl="0" w:tplc="04090009">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1CF46D44"/>
    <w:multiLevelType w:val="hybridMultilevel"/>
    <w:tmpl w:val="44B8D69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1DF027AB"/>
    <w:multiLevelType w:val="hybridMultilevel"/>
    <w:tmpl w:val="FC945C1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2B4371C7"/>
    <w:multiLevelType w:val="hybridMultilevel"/>
    <w:tmpl w:val="8140D57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2F36730E"/>
    <w:multiLevelType w:val="hybridMultilevel"/>
    <w:tmpl w:val="521A08A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33F617C5"/>
    <w:multiLevelType w:val="hybridMultilevel"/>
    <w:tmpl w:val="1E4E0FE0"/>
    <w:lvl w:ilvl="0" w:tplc="04090009">
      <w:start w:val="1"/>
      <w:numFmt w:val="bullet"/>
      <w:lvlText w:val=""/>
      <w:lvlJc w:val="left"/>
      <w:pPr>
        <w:ind w:left="1400" w:hanging="420"/>
      </w:pPr>
      <w:rPr>
        <w:rFonts w:ascii="Wingdings" w:hAnsi="Wingdings"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11">
    <w:nsid w:val="3FA9705A"/>
    <w:multiLevelType w:val="multilevel"/>
    <w:tmpl w:val="09CA0250"/>
    <w:lvl w:ilvl="0">
      <w:start w:val="1"/>
      <w:numFmt w:val="decimal"/>
      <w:lvlText w:val="第%1章"/>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7."/>
      <w:lvlJc w:val="left"/>
      <w:pPr>
        <w:ind w:left="1296" w:hanging="1296"/>
      </w:pPr>
      <w:rPr>
        <w:rFonts w:hint="eastAsia"/>
      </w:rPr>
    </w:lvl>
    <w:lvl w:ilvl="7">
      <w:start w:val="1"/>
      <w:numFmt w:val="decimal"/>
      <w:lvlText w:val="%8)"/>
      <w:lvlJc w:val="left"/>
      <w:pPr>
        <w:ind w:left="1440" w:hanging="1440"/>
      </w:pPr>
      <w:rPr>
        <w:rFonts w:hint="eastAsia"/>
      </w:rPr>
    </w:lvl>
    <w:lvl w:ilvl="8">
      <w:start w:val="1"/>
      <w:numFmt w:val="lowerLetter"/>
      <w:lvlText w:val="%9."/>
      <w:lvlJc w:val="left"/>
      <w:pPr>
        <w:ind w:left="1584" w:hanging="1584"/>
      </w:pPr>
      <w:rPr>
        <w:rFonts w:hint="eastAsia"/>
      </w:rPr>
    </w:lvl>
  </w:abstractNum>
  <w:abstractNum w:abstractNumId="12">
    <w:nsid w:val="462B1EF2"/>
    <w:multiLevelType w:val="hybridMultilevel"/>
    <w:tmpl w:val="DD8CD4CA"/>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46626163"/>
    <w:multiLevelType w:val="hybridMultilevel"/>
    <w:tmpl w:val="F6942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A044209"/>
    <w:multiLevelType w:val="hybridMultilevel"/>
    <w:tmpl w:val="00B45B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4ED33A98"/>
    <w:multiLevelType w:val="hybridMultilevel"/>
    <w:tmpl w:val="41FA7D7E"/>
    <w:lvl w:ilvl="0" w:tplc="04090009">
      <w:start w:val="1"/>
      <w:numFmt w:val="bullet"/>
      <w:lvlText w:val=""/>
      <w:lvlJc w:val="left"/>
      <w:pPr>
        <w:ind w:left="1399" w:hanging="420"/>
      </w:pPr>
      <w:rPr>
        <w:rFonts w:ascii="Wingdings" w:hAnsi="Wingdings" w:hint="default"/>
      </w:rPr>
    </w:lvl>
    <w:lvl w:ilvl="1" w:tplc="04090003" w:tentative="1">
      <w:start w:val="1"/>
      <w:numFmt w:val="bullet"/>
      <w:lvlText w:val=""/>
      <w:lvlJc w:val="left"/>
      <w:pPr>
        <w:ind w:left="1819" w:hanging="420"/>
      </w:pPr>
      <w:rPr>
        <w:rFonts w:ascii="Wingdings" w:hAnsi="Wingdings" w:hint="default"/>
      </w:rPr>
    </w:lvl>
    <w:lvl w:ilvl="2" w:tplc="04090005" w:tentative="1">
      <w:start w:val="1"/>
      <w:numFmt w:val="bullet"/>
      <w:lvlText w:val=""/>
      <w:lvlJc w:val="left"/>
      <w:pPr>
        <w:ind w:left="2239" w:hanging="420"/>
      </w:pPr>
      <w:rPr>
        <w:rFonts w:ascii="Wingdings" w:hAnsi="Wingdings" w:hint="default"/>
      </w:rPr>
    </w:lvl>
    <w:lvl w:ilvl="3" w:tplc="04090001" w:tentative="1">
      <w:start w:val="1"/>
      <w:numFmt w:val="bullet"/>
      <w:lvlText w:val=""/>
      <w:lvlJc w:val="left"/>
      <w:pPr>
        <w:ind w:left="2659" w:hanging="420"/>
      </w:pPr>
      <w:rPr>
        <w:rFonts w:ascii="Wingdings" w:hAnsi="Wingdings" w:hint="default"/>
      </w:rPr>
    </w:lvl>
    <w:lvl w:ilvl="4" w:tplc="04090003" w:tentative="1">
      <w:start w:val="1"/>
      <w:numFmt w:val="bullet"/>
      <w:lvlText w:val=""/>
      <w:lvlJc w:val="left"/>
      <w:pPr>
        <w:ind w:left="3079" w:hanging="420"/>
      </w:pPr>
      <w:rPr>
        <w:rFonts w:ascii="Wingdings" w:hAnsi="Wingdings" w:hint="default"/>
      </w:rPr>
    </w:lvl>
    <w:lvl w:ilvl="5" w:tplc="04090005" w:tentative="1">
      <w:start w:val="1"/>
      <w:numFmt w:val="bullet"/>
      <w:lvlText w:val=""/>
      <w:lvlJc w:val="left"/>
      <w:pPr>
        <w:ind w:left="3499" w:hanging="420"/>
      </w:pPr>
      <w:rPr>
        <w:rFonts w:ascii="Wingdings" w:hAnsi="Wingdings" w:hint="default"/>
      </w:rPr>
    </w:lvl>
    <w:lvl w:ilvl="6" w:tplc="04090001" w:tentative="1">
      <w:start w:val="1"/>
      <w:numFmt w:val="bullet"/>
      <w:lvlText w:val=""/>
      <w:lvlJc w:val="left"/>
      <w:pPr>
        <w:ind w:left="3919" w:hanging="420"/>
      </w:pPr>
      <w:rPr>
        <w:rFonts w:ascii="Wingdings" w:hAnsi="Wingdings" w:hint="default"/>
      </w:rPr>
    </w:lvl>
    <w:lvl w:ilvl="7" w:tplc="04090003" w:tentative="1">
      <w:start w:val="1"/>
      <w:numFmt w:val="bullet"/>
      <w:lvlText w:val=""/>
      <w:lvlJc w:val="left"/>
      <w:pPr>
        <w:ind w:left="4339" w:hanging="420"/>
      </w:pPr>
      <w:rPr>
        <w:rFonts w:ascii="Wingdings" w:hAnsi="Wingdings" w:hint="default"/>
      </w:rPr>
    </w:lvl>
    <w:lvl w:ilvl="8" w:tplc="04090005" w:tentative="1">
      <w:start w:val="1"/>
      <w:numFmt w:val="bullet"/>
      <w:lvlText w:val=""/>
      <w:lvlJc w:val="left"/>
      <w:pPr>
        <w:ind w:left="4759" w:hanging="420"/>
      </w:pPr>
      <w:rPr>
        <w:rFonts w:ascii="Wingdings" w:hAnsi="Wingdings" w:hint="default"/>
      </w:rPr>
    </w:lvl>
  </w:abstractNum>
  <w:abstractNum w:abstractNumId="16">
    <w:nsid w:val="53E40CC8"/>
    <w:multiLevelType w:val="hybridMultilevel"/>
    <w:tmpl w:val="3936531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5B8A7A82"/>
    <w:multiLevelType w:val="hybridMultilevel"/>
    <w:tmpl w:val="59E29F1C"/>
    <w:lvl w:ilvl="0" w:tplc="04090009">
      <w:start w:val="1"/>
      <w:numFmt w:val="bullet"/>
      <w:lvlText w:val=""/>
      <w:lvlJc w:val="left"/>
      <w:pPr>
        <w:ind w:left="1400" w:hanging="420"/>
      </w:pPr>
      <w:rPr>
        <w:rFonts w:ascii="Wingdings" w:hAnsi="Wingdings"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18">
    <w:nsid w:val="5E552A82"/>
    <w:multiLevelType w:val="hybridMultilevel"/>
    <w:tmpl w:val="C40EE10A"/>
    <w:lvl w:ilvl="0" w:tplc="708635DC">
      <w:start w:val="1"/>
      <w:numFmt w:val="japaneseCounting"/>
      <w:lvlText w:val="第%1章"/>
      <w:lvlJc w:val="left"/>
      <w:pPr>
        <w:ind w:left="1447" w:hanging="1447"/>
      </w:pPr>
      <w:rPr>
        <w:rFonts w:ascii="宋体" w:eastAsia="宋体" w:hAnsi="宋体"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C610A0"/>
    <w:multiLevelType w:val="hybridMultilevel"/>
    <w:tmpl w:val="BD0024B4"/>
    <w:lvl w:ilvl="0" w:tplc="04090009">
      <w:start w:val="1"/>
      <w:numFmt w:val="bullet"/>
      <w:lvlText w:val=""/>
      <w:lvlJc w:val="left"/>
      <w:pPr>
        <w:ind w:left="1350" w:hanging="420"/>
      </w:pPr>
      <w:rPr>
        <w:rFonts w:ascii="Wingdings" w:hAnsi="Wingdings" w:hint="default"/>
      </w:rPr>
    </w:lvl>
    <w:lvl w:ilvl="1" w:tplc="04090003" w:tentative="1">
      <w:start w:val="1"/>
      <w:numFmt w:val="bullet"/>
      <w:lvlText w:val=""/>
      <w:lvlJc w:val="left"/>
      <w:pPr>
        <w:ind w:left="1770" w:hanging="420"/>
      </w:pPr>
      <w:rPr>
        <w:rFonts w:ascii="Wingdings" w:hAnsi="Wingdings" w:hint="default"/>
      </w:rPr>
    </w:lvl>
    <w:lvl w:ilvl="2" w:tplc="04090005"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3" w:tentative="1">
      <w:start w:val="1"/>
      <w:numFmt w:val="bullet"/>
      <w:lvlText w:val=""/>
      <w:lvlJc w:val="left"/>
      <w:pPr>
        <w:ind w:left="3030" w:hanging="420"/>
      </w:pPr>
      <w:rPr>
        <w:rFonts w:ascii="Wingdings" w:hAnsi="Wingdings" w:hint="default"/>
      </w:rPr>
    </w:lvl>
    <w:lvl w:ilvl="5" w:tplc="04090005"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3" w:tentative="1">
      <w:start w:val="1"/>
      <w:numFmt w:val="bullet"/>
      <w:lvlText w:val=""/>
      <w:lvlJc w:val="left"/>
      <w:pPr>
        <w:ind w:left="4290" w:hanging="420"/>
      </w:pPr>
      <w:rPr>
        <w:rFonts w:ascii="Wingdings" w:hAnsi="Wingdings" w:hint="default"/>
      </w:rPr>
    </w:lvl>
    <w:lvl w:ilvl="8" w:tplc="04090005" w:tentative="1">
      <w:start w:val="1"/>
      <w:numFmt w:val="bullet"/>
      <w:lvlText w:val=""/>
      <w:lvlJc w:val="left"/>
      <w:pPr>
        <w:ind w:left="4710" w:hanging="420"/>
      </w:pPr>
      <w:rPr>
        <w:rFonts w:ascii="Wingdings" w:hAnsi="Wingdings" w:hint="default"/>
      </w:rPr>
    </w:lvl>
  </w:abstractNum>
  <w:abstractNum w:abstractNumId="20">
    <w:nsid w:val="5FF20ECD"/>
    <w:multiLevelType w:val="hybridMultilevel"/>
    <w:tmpl w:val="F59E4C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661F7AC4"/>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665461DD"/>
    <w:multiLevelType w:val="hybridMultilevel"/>
    <w:tmpl w:val="17880D90"/>
    <w:lvl w:ilvl="0" w:tplc="B2A607A2">
      <w:start w:val="1"/>
      <w:numFmt w:val="decimal"/>
      <w:lvlText w:val="%1."/>
      <w:lvlJc w:val="left"/>
      <w:pPr>
        <w:ind w:left="391" w:hanging="420"/>
      </w:pPr>
      <w:rPr>
        <w:sz w:val="24"/>
      </w:rPr>
    </w:lvl>
    <w:lvl w:ilvl="1" w:tplc="04090019" w:tentative="1">
      <w:start w:val="1"/>
      <w:numFmt w:val="lowerLetter"/>
      <w:lvlText w:val="%2)"/>
      <w:lvlJc w:val="left"/>
      <w:pPr>
        <w:ind w:left="811" w:hanging="420"/>
      </w:pPr>
    </w:lvl>
    <w:lvl w:ilvl="2" w:tplc="0409001B" w:tentative="1">
      <w:start w:val="1"/>
      <w:numFmt w:val="lowerRoman"/>
      <w:lvlText w:val="%3."/>
      <w:lvlJc w:val="right"/>
      <w:pPr>
        <w:ind w:left="1231" w:hanging="420"/>
      </w:pPr>
    </w:lvl>
    <w:lvl w:ilvl="3" w:tplc="0409000F" w:tentative="1">
      <w:start w:val="1"/>
      <w:numFmt w:val="decimal"/>
      <w:lvlText w:val="%4."/>
      <w:lvlJc w:val="left"/>
      <w:pPr>
        <w:ind w:left="1651" w:hanging="420"/>
      </w:pPr>
    </w:lvl>
    <w:lvl w:ilvl="4" w:tplc="04090019" w:tentative="1">
      <w:start w:val="1"/>
      <w:numFmt w:val="lowerLetter"/>
      <w:lvlText w:val="%5)"/>
      <w:lvlJc w:val="left"/>
      <w:pPr>
        <w:ind w:left="2071" w:hanging="420"/>
      </w:pPr>
    </w:lvl>
    <w:lvl w:ilvl="5" w:tplc="0409001B" w:tentative="1">
      <w:start w:val="1"/>
      <w:numFmt w:val="lowerRoman"/>
      <w:lvlText w:val="%6."/>
      <w:lvlJc w:val="right"/>
      <w:pPr>
        <w:ind w:left="2491" w:hanging="420"/>
      </w:pPr>
    </w:lvl>
    <w:lvl w:ilvl="6" w:tplc="0409000F" w:tentative="1">
      <w:start w:val="1"/>
      <w:numFmt w:val="decimal"/>
      <w:lvlText w:val="%7."/>
      <w:lvlJc w:val="left"/>
      <w:pPr>
        <w:ind w:left="2911" w:hanging="420"/>
      </w:pPr>
    </w:lvl>
    <w:lvl w:ilvl="7" w:tplc="04090019" w:tentative="1">
      <w:start w:val="1"/>
      <w:numFmt w:val="lowerLetter"/>
      <w:lvlText w:val="%8)"/>
      <w:lvlJc w:val="left"/>
      <w:pPr>
        <w:ind w:left="3331" w:hanging="420"/>
      </w:pPr>
    </w:lvl>
    <w:lvl w:ilvl="8" w:tplc="0409001B" w:tentative="1">
      <w:start w:val="1"/>
      <w:numFmt w:val="lowerRoman"/>
      <w:lvlText w:val="%9."/>
      <w:lvlJc w:val="right"/>
      <w:pPr>
        <w:ind w:left="3751" w:hanging="420"/>
      </w:pPr>
    </w:lvl>
  </w:abstractNum>
  <w:abstractNum w:abstractNumId="23">
    <w:nsid w:val="6DC618A6"/>
    <w:multiLevelType w:val="hybridMultilevel"/>
    <w:tmpl w:val="AB6272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70140BE6"/>
    <w:multiLevelType w:val="hybridMultilevel"/>
    <w:tmpl w:val="654222B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72A26F9E"/>
    <w:multiLevelType w:val="multilevel"/>
    <w:tmpl w:val="9BAEF4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5064B5C"/>
    <w:multiLevelType w:val="hybridMultilevel"/>
    <w:tmpl w:val="02AAB2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61A0625"/>
    <w:multiLevelType w:val="hybridMultilevel"/>
    <w:tmpl w:val="D6E213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9E47F9B"/>
    <w:multiLevelType w:val="hybridMultilevel"/>
    <w:tmpl w:val="79E24BA2"/>
    <w:lvl w:ilvl="0" w:tplc="04090009">
      <w:start w:val="1"/>
      <w:numFmt w:val="bullet"/>
      <w:lvlText w:val=""/>
      <w:lvlJc w:val="left"/>
      <w:pPr>
        <w:ind w:left="1350" w:hanging="420"/>
      </w:pPr>
      <w:rPr>
        <w:rFonts w:ascii="Wingdings" w:hAnsi="Wingdings" w:hint="default"/>
      </w:rPr>
    </w:lvl>
    <w:lvl w:ilvl="1" w:tplc="04090003" w:tentative="1">
      <w:start w:val="1"/>
      <w:numFmt w:val="bullet"/>
      <w:lvlText w:val=""/>
      <w:lvlJc w:val="left"/>
      <w:pPr>
        <w:ind w:left="1770" w:hanging="420"/>
      </w:pPr>
      <w:rPr>
        <w:rFonts w:ascii="Wingdings" w:hAnsi="Wingdings" w:hint="default"/>
      </w:rPr>
    </w:lvl>
    <w:lvl w:ilvl="2" w:tplc="04090005"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3" w:tentative="1">
      <w:start w:val="1"/>
      <w:numFmt w:val="bullet"/>
      <w:lvlText w:val=""/>
      <w:lvlJc w:val="left"/>
      <w:pPr>
        <w:ind w:left="3030" w:hanging="420"/>
      </w:pPr>
      <w:rPr>
        <w:rFonts w:ascii="Wingdings" w:hAnsi="Wingdings" w:hint="default"/>
      </w:rPr>
    </w:lvl>
    <w:lvl w:ilvl="5" w:tplc="04090005"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3" w:tentative="1">
      <w:start w:val="1"/>
      <w:numFmt w:val="bullet"/>
      <w:lvlText w:val=""/>
      <w:lvlJc w:val="left"/>
      <w:pPr>
        <w:ind w:left="4290" w:hanging="420"/>
      </w:pPr>
      <w:rPr>
        <w:rFonts w:ascii="Wingdings" w:hAnsi="Wingdings" w:hint="default"/>
      </w:rPr>
    </w:lvl>
    <w:lvl w:ilvl="8" w:tplc="04090005" w:tentative="1">
      <w:start w:val="1"/>
      <w:numFmt w:val="bullet"/>
      <w:lvlText w:val=""/>
      <w:lvlJc w:val="left"/>
      <w:pPr>
        <w:ind w:left="4710" w:hanging="420"/>
      </w:pPr>
      <w:rPr>
        <w:rFonts w:ascii="Wingdings" w:hAnsi="Wingdings" w:hint="default"/>
      </w:rPr>
    </w:lvl>
  </w:abstractNum>
  <w:num w:numId="1">
    <w:abstractNumId w:val="0"/>
  </w:num>
  <w:num w:numId="2">
    <w:abstractNumId w:val="26"/>
  </w:num>
  <w:num w:numId="3">
    <w:abstractNumId w:val="20"/>
  </w:num>
  <w:num w:numId="4">
    <w:abstractNumId w:val="13"/>
  </w:num>
  <w:num w:numId="5">
    <w:abstractNumId w:val="27"/>
  </w:num>
  <w:num w:numId="6">
    <w:abstractNumId w:val="22"/>
  </w:num>
  <w:num w:numId="7">
    <w:abstractNumId w:val="6"/>
  </w:num>
  <w:num w:numId="8">
    <w:abstractNumId w:val="9"/>
  </w:num>
  <w:num w:numId="9">
    <w:abstractNumId w:val="23"/>
  </w:num>
  <w:num w:numId="10">
    <w:abstractNumId w:val="3"/>
  </w:num>
  <w:num w:numId="11">
    <w:abstractNumId w:val="8"/>
  </w:num>
  <w:num w:numId="12">
    <w:abstractNumId w:val="19"/>
  </w:num>
  <w:num w:numId="13">
    <w:abstractNumId w:val="28"/>
  </w:num>
  <w:num w:numId="14">
    <w:abstractNumId w:val="2"/>
  </w:num>
  <w:num w:numId="15">
    <w:abstractNumId w:val="12"/>
  </w:num>
  <w:num w:numId="16">
    <w:abstractNumId w:val="4"/>
  </w:num>
  <w:num w:numId="17">
    <w:abstractNumId w:val="16"/>
  </w:num>
  <w:num w:numId="18">
    <w:abstractNumId w:val="17"/>
  </w:num>
  <w:num w:numId="19">
    <w:abstractNumId w:val="1"/>
  </w:num>
  <w:num w:numId="20">
    <w:abstractNumId w:val="10"/>
  </w:num>
  <w:num w:numId="21">
    <w:abstractNumId w:val="5"/>
  </w:num>
  <w:num w:numId="22">
    <w:abstractNumId w:val="7"/>
  </w:num>
  <w:num w:numId="23">
    <w:abstractNumId w:val="15"/>
  </w:num>
  <w:num w:numId="24">
    <w:abstractNumId w:val="24"/>
  </w:num>
  <w:num w:numId="25">
    <w:abstractNumId w:val="14"/>
  </w:num>
  <w:num w:numId="26">
    <w:abstractNumId w:val="25"/>
  </w:num>
  <w:num w:numId="27">
    <w:abstractNumId w:val="18"/>
  </w:num>
  <w:num w:numId="28">
    <w:abstractNumId w:val="21"/>
  </w:num>
  <w:num w:numId="29">
    <w:abstractNumId w:val="21"/>
  </w:num>
  <w:num w:numId="30">
    <w:abstractNumId w:val="21"/>
  </w:num>
  <w:num w:numId="31">
    <w:abstractNumId w:val="21"/>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E2"/>
    <w:rsid w:val="00004E18"/>
    <w:rsid w:val="000276C9"/>
    <w:rsid w:val="0004352A"/>
    <w:rsid w:val="00044240"/>
    <w:rsid w:val="00044FB0"/>
    <w:rsid w:val="00050C57"/>
    <w:rsid w:val="000525CA"/>
    <w:rsid w:val="000679EC"/>
    <w:rsid w:val="00081D66"/>
    <w:rsid w:val="00095CE1"/>
    <w:rsid w:val="000D4AB1"/>
    <w:rsid w:val="000F4334"/>
    <w:rsid w:val="0010486F"/>
    <w:rsid w:val="00113613"/>
    <w:rsid w:val="00131B62"/>
    <w:rsid w:val="00132696"/>
    <w:rsid w:val="001823F9"/>
    <w:rsid w:val="00196C7D"/>
    <w:rsid w:val="001A6902"/>
    <w:rsid w:val="001C01F3"/>
    <w:rsid w:val="001D395B"/>
    <w:rsid w:val="00200A99"/>
    <w:rsid w:val="0020630D"/>
    <w:rsid w:val="00220B25"/>
    <w:rsid w:val="002A619B"/>
    <w:rsid w:val="002C1D03"/>
    <w:rsid w:val="002C4AF1"/>
    <w:rsid w:val="002D3702"/>
    <w:rsid w:val="002D7C8A"/>
    <w:rsid w:val="002E1E3A"/>
    <w:rsid w:val="002F5925"/>
    <w:rsid w:val="00321D33"/>
    <w:rsid w:val="0037083B"/>
    <w:rsid w:val="003927CA"/>
    <w:rsid w:val="003C53BB"/>
    <w:rsid w:val="003C66AA"/>
    <w:rsid w:val="003D1954"/>
    <w:rsid w:val="003E1CA0"/>
    <w:rsid w:val="003E2521"/>
    <w:rsid w:val="00406DF7"/>
    <w:rsid w:val="0042431E"/>
    <w:rsid w:val="004256CA"/>
    <w:rsid w:val="00431A2B"/>
    <w:rsid w:val="00462109"/>
    <w:rsid w:val="004B439D"/>
    <w:rsid w:val="004C4772"/>
    <w:rsid w:val="004C4A96"/>
    <w:rsid w:val="004D3159"/>
    <w:rsid w:val="004D60E0"/>
    <w:rsid w:val="004E381D"/>
    <w:rsid w:val="005117E2"/>
    <w:rsid w:val="005223FD"/>
    <w:rsid w:val="005307EB"/>
    <w:rsid w:val="0057161E"/>
    <w:rsid w:val="005C2A03"/>
    <w:rsid w:val="005C7320"/>
    <w:rsid w:val="005C77B8"/>
    <w:rsid w:val="005D7B93"/>
    <w:rsid w:val="005E6A69"/>
    <w:rsid w:val="005E7B91"/>
    <w:rsid w:val="0063233C"/>
    <w:rsid w:val="006515DE"/>
    <w:rsid w:val="00675B0C"/>
    <w:rsid w:val="006816D0"/>
    <w:rsid w:val="006A553C"/>
    <w:rsid w:val="006E08E4"/>
    <w:rsid w:val="006E5ECD"/>
    <w:rsid w:val="006F759F"/>
    <w:rsid w:val="007101FB"/>
    <w:rsid w:val="007219FD"/>
    <w:rsid w:val="00761205"/>
    <w:rsid w:val="007741A5"/>
    <w:rsid w:val="00780AB4"/>
    <w:rsid w:val="0078496B"/>
    <w:rsid w:val="007C558C"/>
    <w:rsid w:val="007F5234"/>
    <w:rsid w:val="007F6712"/>
    <w:rsid w:val="00807BE1"/>
    <w:rsid w:val="008417BC"/>
    <w:rsid w:val="00842833"/>
    <w:rsid w:val="008642C0"/>
    <w:rsid w:val="008D60DE"/>
    <w:rsid w:val="008F29C7"/>
    <w:rsid w:val="008F52C4"/>
    <w:rsid w:val="009159B0"/>
    <w:rsid w:val="00943D09"/>
    <w:rsid w:val="00944468"/>
    <w:rsid w:val="0095044B"/>
    <w:rsid w:val="009666A2"/>
    <w:rsid w:val="0097308A"/>
    <w:rsid w:val="009951D5"/>
    <w:rsid w:val="009D0C43"/>
    <w:rsid w:val="009D4C13"/>
    <w:rsid w:val="00A14CF4"/>
    <w:rsid w:val="00A2506F"/>
    <w:rsid w:val="00A32963"/>
    <w:rsid w:val="00AA0EEE"/>
    <w:rsid w:val="00AD062E"/>
    <w:rsid w:val="00AD1667"/>
    <w:rsid w:val="00AD2F8D"/>
    <w:rsid w:val="00AE4276"/>
    <w:rsid w:val="00AE7421"/>
    <w:rsid w:val="00AF0F79"/>
    <w:rsid w:val="00B2243E"/>
    <w:rsid w:val="00B5028A"/>
    <w:rsid w:val="00B51526"/>
    <w:rsid w:val="00BA16E0"/>
    <w:rsid w:val="00C01C40"/>
    <w:rsid w:val="00C26A5B"/>
    <w:rsid w:val="00C30E14"/>
    <w:rsid w:val="00C41374"/>
    <w:rsid w:val="00C6229C"/>
    <w:rsid w:val="00C86165"/>
    <w:rsid w:val="00C92AC2"/>
    <w:rsid w:val="00CA3D1F"/>
    <w:rsid w:val="00CA57FF"/>
    <w:rsid w:val="00CC46ED"/>
    <w:rsid w:val="00CE5EFB"/>
    <w:rsid w:val="00CF17E0"/>
    <w:rsid w:val="00D001FF"/>
    <w:rsid w:val="00D45FF0"/>
    <w:rsid w:val="00D47493"/>
    <w:rsid w:val="00D6490E"/>
    <w:rsid w:val="00D6558D"/>
    <w:rsid w:val="00DA6857"/>
    <w:rsid w:val="00DB0EBC"/>
    <w:rsid w:val="00DC048C"/>
    <w:rsid w:val="00DC34FC"/>
    <w:rsid w:val="00DD3E41"/>
    <w:rsid w:val="00E020F6"/>
    <w:rsid w:val="00E05DBD"/>
    <w:rsid w:val="00E10774"/>
    <w:rsid w:val="00E130FF"/>
    <w:rsid w:val="00E41949"/>
    <w:rsid w:val="00E43B45"/>
    <w:rsid w:val="00E51F99"/>
    <w:rsid w:val="00E534AD"/>
    <w:rsid w:val="00E64262"/>
    <w:rsid w:val="00EC5E3F"/>
    <w:rsid w:val="00ED1803"/>
    <w:rsid w:val="00F02906"/>
    <w:rsid w:val="00F21449"/>
    <w:rsid w:val="00F23292"/>
    <w:rsid w:val="00F47553"/>
    <w:rsid w:val="00FA4B6B"/>
    <w:rsid w:val="00FA5F65"/>
    <w:rsid w:val="00FC6A9B"/>
    <w:rsid w:val="00FC7EF7"/>
    <w:rsid w:val="00FD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D04F3"/>
  <w15:docId w15:val="{36E4C7A4-5D06-4C3C-866F-C3FC5272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h1,1,H1,Head1,Heading apps,BMS Heading 1,H11,H12,H13,H14,H15,H16,H17,SCE,RFP Heading1,Datasheet title,Arial 14 Fett,Arial 14 Fett1,Arial 14 Fett2,Kapitel,Heading 1A,A MAJOR/BOLD,Schedheading,Heading 1(Report Only),Heading 1A1,h11,A MAJOR/BOLD1,l1,标"/>
    <w:basedOn w:val="a"/>
    <w:link w:val="1Char"/>
    <w:uiPriority w:val="9"/>
    <w:qFormat/>
    <w:rsid w:val="005117E2"/>
    <w:pPr>
      <w:widowControl/>
      <w:numPr>
        <w:numId w:val="28"/>
      </w:numPr>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aliases w:val="h2,2,Heading 2 Hidden,Heading 2 CCBS,H2,Level 2 Head,heading 2,第一章 标题 2,ISO1,DO,Underrubrik1,prop2,Level 2 Topic Heading,2nd level,Titre2,l2,Header 2,H2normal full,sect 1.2,DO NOT USE_h2,chn,Chapter Number/Appendix Letter,HD2,Titre3,proj2,子系统,PIM2"/>
    <w:basedOn w:val="a"/>
    <w:link w:val="2Char"/>
    <w:uiPriority w:val="9"/>
    <w:qFormat/>
    <w:rsid w:val="005117E2"/>
    <w:pPr>
      <w:widowControl/>
      <w:numPr>
        <w:ilvl w:val="1"/>
        <w:numId w:val="28"/>
      </w:numPr>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aliases w:val="H3,sect1.2.3,BOD 0,Heading 3 - old,h3,l3,CT,Level 3 Head,3rd level,sect1.2.31,sect1.2.32,sect1.2.33,sect1.2.34,sect1.2.35,sect1.2.36,sect1.2.37,sect1.2.38,sect1.2.39,sect1.2.310,sect1.2.311,sect1.2.312,sect1.2.313,sect1.2.314,sect1.2.321,level_3,3"/>
    <w:basedOn w:val="a"/>
    <w:link w:val="3Char"/>
    <w:uiPriority w:val="9"/>
    <w:qFormat/>
    <w:rsid w:val="005117E2"/>
    <w:pPr>
      <w:widowControl/>
      <w:numPr>
        <w:ilvl w:val="2"/>
        <w:numId w:val="28"/>
      </w:numPr>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aliases w:val="H4,h4,PIM 4,付标题,段,段2,段3,段4,段5,段6,段7,段8,段9,段10,段11,段12,段13,段14,段21,段31,段41,段51,段61,段71,段81,段91,段101,段111,段121,段15,段16,段22,段32,段42,段52,段62,段17,段23,段33,段43,段53,段63,段72,段82,段92,段102,段112,段122,段18,段24,段34,段44,段54,段64,段73,段83,段93,段103,段113,段123,段19,rh1,4"/>
    <w:basedOn w:val="a"/>
    <w:link w:val="4Char"/>
    <w:uiPriority w:val="9"/>
    <w:qFormat/>
    <w:rsid w:val="005117E2"/>
    <w:pPr>
      <w:widowControl/>
      <w:numPr>
        <w:ilvl w:val="3"/>
        <w:numId w:val="28"/>
      </w:numPr>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aliases w:val="H5,TITRE 5,h5,h51,heading 51,h52,heading 52,h53,heading 53,dash,ds,dd,PIM 5,Heading5,Roman list,口,口1,口2,l5+toc5,Numbered Sub-list,一,正文五级标题,Block Label,Normal Text,heading 5,ITT t5,PA Pico Section,5,H5-Heading 5,l5,heading5,Level 3 - i,标题 5(ALT+5),P"/>
    <w:basedOn w:val="a"/>
    <w:next w:val="a"/>
    <w:link w:val="5Char"/>
    <w:uiPriority w:val="9"/>
    <w:unhideWhenUsed/>
    <w:qFormat/>
    <w:rsid w:val="009159B0"/>
    <w:pPr>
      <w:keepNext/>
      <w:keepLines/>
      <w:numPr>
        <w:ilvl w:val="4"/>
        <w:numId w:val="28"/>
      </w:numPr>
      <w:spacing w:before="280" w:after="290" w:line="376" w:lineRule="auto"/>
      <w:outlineLvl w:val="4"/>
    </w:pPr>
    <w:rPr>
      <w:b/>
      <w:bCs/>
      <w:sz w:val="28"/>
      <w:szCs w:val="28"/>
    </w:rPr>
  </w:style>
  <w:style w:type="paragraph" w:styleId="6">
    <w:name w:val="heading 6"/>
    <w:aliases w:val="H6,BOD 4,h6,h61,heading 61,L6,Bullet list,PIM 6,Legal Level 1.,正文六级标题,标题 6(ALT+6),第五层条,Level 1,Third Subheading,Bullet (Single Lines),CSS节内4级标记,标题 61,1.1.1.1.1.1标题 6,ToolsHeading 6,6,PIM 61,H61,BOD 41,PIM 62,H62,BOD 42,PIM 63,H63,PIM 64,H64,PIM 65"/>
    <w:basedOn w:val="a"/>
    <w:next w:val="a"/>
    <w:link w:val="6Char"/>
    <w:uiPriority w:val="9"/>
    <w:unhideWhenUsed/>
    <w:qFormat/>
    <w:rsid w:val="009159B0"/>
    <w:pPr>
      <w:keepNext/>
      <w:keepLines/>
      <w:numPr>
        <w:ilvl w:val="5"/>
        <w:numId w:val="28"/>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aliases w:val="H TIMES1,PIM 7,Legal Level 1.1.,1.标题 6,不用,1.1.1.1.1.1.1标题 7,L7,Appx 1,正文七级标题,ITT t7,PA Appendix Major,标题 7 Char2,标题 7 Char Char1,标题 7 Char1 Char Char1,标题 7 Char Char Char Char,标题 7 Char1 Char Char Char Char,标题 7 Char Char Char Char Char Char,L,H7,•"/>
    <w:basedOn w:val="a"/>
    <w:next w:val="a"/>
    <w:link w:val="7Char"/>
    <w:uiPriority w:val="9"/>
    <w:unhideWhenUsed/>
    <w:qFormat/>
    <w:rsid w:val="009159B0"/>
    <w:pPr>
      <w:keepNext/>
      <w:keepLines/>
      <w:numPr>
        <w:ilvl w:val="6"/>
        <w:numId w:val="28"/>
      </w:numPr>
      <w:spacing w:before="240" w:after="64" w:line="320" w:lineRule="auto"/>
      <w:outlineLvl w:val="6"/>
    </w:pPr>
    <w:rPr>
      <w:b/>
      <w:bCs/>
      <w:sz w:val="24"/>
      <w:szCs w:val="24"/>
    </w:rPr>
  </w:style>
  <w:style w:type="paragraph" w:styleId="8">
    <w:name w:val="heading 8"/>
    <w:aliases w:val="Legal Level 1.1.1.,Level 1.1.1,Legal Level 1.1.1.1,Legal Level 1.1.1.2,Legal Level 1.1.1.3,Legal Level 1.1.1.4,Legal Level 1.1.1.5,Legal Level 1.1.1.6,Legal Level 1.1.1.7,Legal Level 1.1.1.11,Legal Level 1.1.1.21,Legal Level 1.1.1.8,注意框体,不用8,正文八级标题"/>
    <w:basedOn w:val="a"/>
    <w:next w:val="a"/>
    <w:link w:val="8Char"/>
    <w:uiPriority w:val="9"/>
    <w:unhideWhenUsed/>
    <w:qFormat/>
    <w:rsid w:val="009159B0"/>
    <w:pPr>
      <w:keepNext/>
      <w:keepLines/>
      <w:numPr>
        <w:ilvl w:val="7"/>
        <w:numId w:val="28"/>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Legal Level 1.1.1.1.,Level (a),PIM 9,不用9,figure label,图的编号,Appendix,Legal Level 1.1.1.1.1,Legal Level 1.1.1.1.2,Legal Level 1.1.1.1.3,Legal Level 1.1.1.1.4,Legal Level 1.1.1.1.5,Legal Level 1.1.1.1.6,Legal Level 1.1.1.1.7,Legal Level 1.1.1.1.11,huh"/>
    <w:basedOn w:val="a"/>
    <w:next w:val="a"/>
    <w:link w:val="9Char"/>
    <w:uiPriority w:val="9"/>
    <w:unhideWhenUsed/>
    <w:qFormat/>
    <w:rsid w:val="009159B0"/>
    <w:pPr>
      <w:keepNext/>
      <w:keepLines/>
      <w:numPr>
        <w:ilvl w:val="8"/>
        <w:numId w:val="28"/>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1 Char,H1 Char,Head1 Char,Heading apps Char,BMS Heading 1 Char,H11 Char,H12 Char,H13 Char,H14 Char,H15 Char,H16 Char,H17 Char,SCE Char,RFP Heading1 Char,Datasheet title Char,Arial 14 Fett Char,Arial 14 Fett1 Char,Arial 14 Fett2 Char"/>
    <w:basedOn w:val="a0"/>
    <w:link w:val="1"/>
    <w:uiPriority w:val="9"/>
    <w:rsid w:val="005117E2"/>
    <w:rPr>
      <w:rFonts w:ascii="宋体" w:eastAsia="宋体" w:hAnsi="宋体" w:cs="宋体"/>
      <w:b/>
      <w:bCs/>
      <w:kern w:val="36"/>
      <w:sz w:val="48"/>
      <w:szCs w:val="48"/>
    </w:rPr>
  </w:style>
  <w:style w:type="character" w:customStyle="1" w:styleId="2Char">
    <w:name w:val="标题 2 Char"/>
    <w:aliases w:val="h2 Char,2 Char,Heading 2 Hidden Char,Heading 2 CCBS Char,H2 Char,Level 2 Head Char,heading 2 Char,第一章 标题 2 Char,ISO1 Char,DO Char,Underrubrik1 Char,prop2 Char,Level 2 Topic Heading Char,2nd level Char,Titre2 Char,l2 Char,Header 2 Char,chn Char"/>
    <w:basedOn w:val="a0"/>
    <w:link w:val="2"/>
    <w:uiPriority w:val="9"/>
    <w:rsid w:val="005117E2"/>
    <w:rPr>
      <w:rFonts w:ascii="宋体" w:eastAsia="宋体" w:hAnsi="宋体" w:cs="宋体"/>
      <w:b/>
      <w:bCs/>
      <w:kern w:val="0"/>
      <w:sz w:val="36"/>
      <w:szCs w:val="36"/>
    </w:rPr>
  </w:style>
  <w:style w:type="character" w:customStyle="1" w:styleId="3Char">
    <w:name w:val="标题 3 Char"/>
    <w:aliases w:val="H3 Char,sect1.2.3 Char,BOD 0 Char,Heading 3 - old Char,h3 Char,l3 Char,CT Char,Level 3 Head Char,3rd level Char,sect1.2.31 Char,sect1.2.32 Char,sect1.2.33 Char,sect1.2.34 Char,sect1.2.35 Char,sect1.2.36 Char,sect1.2.37 Char,sect1.2.38 Char"/>
    <w:basedOn w:val="a0"/>
    <w:link w:val="3"/>
    <w:uiPriority w:val="9"/>
    <w:rsid w:val="005117E2"/>
    <w:rPr>
      <w:rFonts w:ascii="宋体" w:eastAsia="宋体" w:hAnsi="宋体" w:cs="宋体"/>
      <w:b/>
      <w:bCs/>
      <w:kern w:val="0"/>
      <w:sz w:val="27"/>
      <w:szCs w:val="27"/>
    </w:rPr>
  </w:style>
  <w:style w:type="character" w:customStyle="1" w:styleId="4Char">
    <w:name w:val="标题 4 Char"/>
    <w:aliases w:val="H4 Char,h4 Char,PIM 4 Char,付标题 Char,段 Char,段2 Char,段3 Char,段4 Char,段5 Char,段6 Char,段7 Char,段8 Char,段9 Char,段10 Char,段11 Char,段12 Char,段13 Char,段14 Char,段21 Char,段31 Char,段41 Char,段51 Char,段61 Char,段71 Char,段81 Char,段91 Char,段101 Char,段111 Char"/>
    <w:basedOn w:val="a0"/>
    <w:link w:val="4"/>
    <w:uiPriority w:val="9"/>
    <w:rsid w:val="005117E2"/>
    <w:rPr>
      <w:rFonts w:ascii="宋体" w:eastAsia="宋体" w:hAnsi="宋体" w:cs="宋体"/>
      <w:b/>
      <w:bCs/>
      <w:kern w:val="0"/>
      <w:sz w:val="24"/>
      <w:szCs w:val="24"/>
    </w:rPr>
  </w:style>
  <w:style w:type="character" w:styleId="a3">
    <w:name w:val="annotation reference"/>
    <w:basedOn w:val="a0"/>
    <w:uiPriority w:val="99"/>
    <w:semiHidden/>
    <w:unhideWhenUsed/>
    <w:rsid w:val="00220B25"/>
    <w:rPr>
      <w:sz w:val="21"/>
      <w:szCs w:val="21"/>
    </w:rPr>
  </w:style>
  <w:style w:type="paragraph" w:styleId="a4">
    <w:name w:val="annotation text"/>
    <w:basedOn w:val="a"/>
    <w:link w:val="Char"/>
    <w:uiPriority w:val="99"/>
    <w:semiHidden/>
    <w:unhideWhenUsed/>
    <w:rsid w:val="00220B25"/>
    <w:pPr>
      <w:jc w:val="left"/>
    </w:pPr>
  </w:style>
  <w:style w:type="character" w:customStyle="1" w:styleId="Char">
    <w:name w:val="批注文字 Char"/>
    <w:basedOn w:val="a0"/>
    <w:link w:val="a4"/>
    <w:uiPriority w:val="99"/>
    <w:semiHidden/>
    <w:rsid w:val="00220B25"/>
  </w:style>
  <w:style w:type="paragraph" w:styleId="a5">
    <w:name w:val="annotation subject"/>
    <w:basedOn w:val="a4"/>
    <w:next w:val="a4"/>
    <w:link w:val="Char0"/>
    <w:uiPriority w:val="99"/>
    <w:semiHidden/>
    <w:unhideWhenUsed/>
    <w:rsid w:val="00220B25"/>
    <w:rPr>
      <w:b/>
      <w:bCs/>
    </w:rPr>
  </w:style>
  <w:style w:type="character" w:customStyle="1" w:styleId="Char0">
    <w:name w:val="批注主题 Char"/>
    <w:basedOn w:val="Char"/>
    <w:link w:val="a5"/>
    <w:uiPriority w:val="99"/>
    <w:semiHidden/>
    <w:rsid w:val="00220B25"/>
    <w:rPr>
      <w:b/>
      <w:bCs/>
    </w:rPr>
  </w:style>
  <w:style w:type="paragraph" w:styleId="a6">
    <w:name w:val="Balloon Text"/>
    <w:basedOn w:val="a"/>
    <w:link w:val="Char1"/>
    <w:uiPriority w:val="99"/>
    <w:semiHidden/>
    <w:unhideWhenUsed/>
    <w:rsid w:val="00220B25"/>
    <w:rPr>
      <w:sz w:val="18"/>
      <w:szCs w:val="18"/>
    </w:rPr>
  </w:style>
  <w:style w:type="character" w:customStyle="1" w:styleId="Char1">
    <w:name w:val="批注框文本 Char"/>
    <w:basedOn w:val="a0"/>
    <w:link w:val="a6"/>
    <w:uiPriority w:val="99"/>
    <w:semiHidden/>
    <w:rsid w:val="00220B25"/>
    <w:rPr>
      <w:sz w:val="18"/>
      <w:szCs w:val="18"/>
    </w:rPr>
  </w:style>
  <w:style w:type="paragraph" w:styleId="a7">
    <w:name w:val="List Paragraph"/>
    <w:basedOn w:val="a"/>
    <w:uiPriority w:val="34"/>
    <w:qFormat/>
    <w:rsid w:val="00E534AD"/>
    <w:pPr>
      <w:ind w:firstLineChars="200" w:firstLine="420"/>
    </w:pPr>
  </w:style>
  <w:style w:type="paragraph" w:styleId="a8">
    <w:name w:val="header"/>
    <w:basedOn w:val="a"/>
    <w:link w:val="Char2"/>
    <w:uiPriority w:val="99"/>
    <w:unhideWhenUsed/>
    <w:rsid w:val="003D195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3D1954"/>
    <w:rPr>
      <w:sz w:val="18"/>
      <w:szCs w:val="18"/>
    </w:rPr>
  </w:style>
  <w:style w:type="paragraph" w:styleId="a9">
    <w:name w:val="footer"/>
    <w:basedOn w:val="a"/>
    <w:link w:val="Char3"/>
    <w:uiPriority w:val="99"/>
    <w:unhideWhenUsed/>
    <w:rsid w:val="003D1954"/>
    <w:pPr>
      <w:tabs>
        <w:tab w:val="center" w:pos="4153"/>
        <w:tab w:val="right" w:pos="8306"/>
      </w:tabs>
      <w:snapToGrid w:val="0"/>
      <w:jc w:val="left"/>
    </w:pPr>
    <w:rPr>
      <w:sz w:val="18"/>
      <w:szCs w:val="18"/>
    </w:rPr>
  </w:style>
  <w:style w:type="character" w:customStyle="1" w:styleId="Char3">
    <w:name w:val="页脚 Char"/>
    <w:basedOn w:val="a0"/>
    <w:link w:val="a9"/>
    <w:uiPriority w:val="99"/>
    <w:rsid w:val="003D1954"/>
    <w:rPr>
      <w:sz w:val="18"/>
      <w:szCs w:val="18"/>
    </w:rPr>
  </w:style>
  <w:style w:type="character" w:customStyle="1" w:styleId="5Char">
    <w:name w:val="标题 5 Char"/>
    <w:aliases w:val="H5 Char,TITRE 5 Char,h5 Char,h51 Char,heading 51 Char,h52 Char,heading 52 Char,h53 Char,heading 53 Char,dash Char,ds Char,dd Char,PIM 5 Char,Heading5 Char,Roman list Char,口 Char,口1 Char,口2 Char,l5+toc5 Char,Numbered Sub-list Char,一 Char,5 Char"/>
    <w:basedOn w:val="a0"/>
    <w:link w:val="5"/>
    <w:uiPriority w:val="9"/>
    <w:semiHidden/>
    <w:rsid w:val="009159B0"/>
    <w:rPr>
      <w:b/>
      <w:bCs/>
      <w:sz w:val="28"/>
      <w:szCs w:val="28"/>
    </w:rPr>
  </w:style>
  <w:style w:type="character" w:customStyle="1" w:styleId="6Char">
    <w:name w:val="标题 6 Char"/>
    <w:aliases w:val="H6 Char,BOD 4 Char,h6 Char,h61 Char,heading 61 Char,L6 Char,Bullet list Char,PIM 6 Char,Legal Level 1. Char,正文六级标题 Char,标题 6(ALT+6) Char,第五层条 Char,Level 1 Char,Third Subheading Char,Bullet (Single Lines) Char,CSS节内4级标记 Char,标题 61 Char,6 Char"/>
    <w:basedOn w:val="a0"/>
    <w:link w:val="6"/>
    <w:uiPriority w:val="9"/>
    <w:semiHidden/>
    <w:rsid w:val="009159B0"/>
    <w:rPr>
      <w:rFonts w:asciiTheme="majorHAnsi" w:eastAsiaTheme="majorEastAsia" w:hAnsiTheme="majorHAnsi" w:cstheme="majorBidi"/>
      <w:b/>
      <w:bCs/>
      <w:sz w:val="24"/>
      <w:szCs w:val="24"/>
    </w:rPr>
  </w:style>
  <w:style w:type="character" w:customStyle="1" w:styleId="7Char">
    <w:name w:val="标题 7 Char"/>
    <w:aliases w:val="H TIMES1 Char,PIM 7 Char,Legal Level 1.1. Char,1.标题 6 Char,不用 Char,1.1.1.1.1.1.1标题 7 Char,L7 Char,Appx 1 Char,正文七级标题 Char,ITT t7 Char,PA Appendix Major Char,标题 7 Char2 Char,标题 7 Char Char1 Char,标题 7 Char1 Char Char1 Char,L Char,H7 Char,• Char"/>
    <w:basedOn w:val="a0"/>
    <w:link w:val="7"/>
    <w:uiPriority w:val="9"/>
    <w:semiHidden/>
    <w:rsid w:val="009159B0"/>
    <w:rPr>
      <w:b/>
      <w:bCs/>
      <w:sz w:val="24"/>
      <w:szCs w:val="24"/>
    </w:rPr>
  </w:style>
  <w:style w:type="character" w:customStyle="1" w:styleId="8Char">
    <w:name w:val="标题 8 Char"/>
    <w:aliases w:val="Legal Level 1.1.1. Char,Level 1.1.1 Char,Legal Level 1.1.1.1 Char,Legal Level 1.1.1.2 Char,Legal Level 1.1.1.3 Char,Legal Level 1.1.1.4 Char,Legal Level 1.1.1.5 Char,Legal Level 1.1.1.6 Char,Legal Level 1.1.1.7 Char,Legal Level 1.1.1.11 Char"/>
    <w:basedOn w:val="a0"/>
    <w:link w:val="8"/>
    <w:uiPriority w:val="9"/>
    <w:semiHidden/>
    <w:rsid w:val="009159B0"/>
    <w:rPr>
      <w:rFonts w:asciiTheme="majorHAnsi" w:eastAsiaTheme="majorEastAsia" w:hAnsiTheme="majorHAnsi" w:cstheme="majorBidi"/>
      <w:sz w:val="24"/>
      <w:szCs w:val="24"/>
    </w:rPr>
  </w:style>
  <w:style w:type="character" w:customStyle="1" w:styleId="9Char">
    <w:name w:val="标题 9 Char"/>
    <w:aliases w:val="Legal Level 1.1.1.1. Char,Level (a) Char,PIM 9 Char,不用9 Char,figure label Char,图的编号 Char,Appendix Char,Legal Level 1.1.1.1.1 Char,Legal Level 1.1.1.1.2 Char,Legal Level 1.1.1.1.3 Char,Legal Level 1.1.1.1.4 Char,Legal Level 1.1.1.1.5 Char"/>
    <w:basedOn w:val="a0"/>
    <w:link w:val="9"/>
    <w:uiPriority w:val="9"/>
    <w:semiHidden/>
    <w:rsid w:val="009159B0"/>
    <w:rPr>
      <w:rFonts w:asciiTheme="majorHAnsi" w:eastAsiaTheme="majorEastAsia" w:hAnsiTheme="majorHAnsi" w:cstheme="majorBidi"/>
      <w:szCs w:val="21"/>
    </w:rPr>
  </w:style>
  <w:style w:type="paragraph" w:customStyle="1" w:styleId="10">
    <w:name w:val="标1"/>
    <w:basedOn w:val="1"/>
    <w:link w:val="1Char0"/>
    <w:qFormat/>
    <w:rsid w:val="00E05DBD"/>
    <w:pPr>
      <w:keepNext/>
      <w:keepLines/>
      <w:widowControl w:val="0"/>
      <w:spacing w:before="340" w:beforeAutospacing="0" w:after="340" w:afterAutospacing="0" w:line="480" w:lineRule="auto"/>
      <w:jc w:val="both"/>
    </w:pPr>
    <w:rPr>
      <w:rFonts w:ascii="黑体" w:eastAsia="黑体" w:hAnsi="Arial Narrow" w:cs="Times New Roman"/>
      <w:kern w:val="44"/>
      <w:sz w:val="32"/>
      <w:szCs w:val="32"/>
    </w:rPr>
  </w:style>
  <w:style w:type="character" w:customStyle="1" w:styleId="1Char0">
    <w:name w:val="标1 Char"/>
    <w:link w:val="10"/>
    <w:rsid w:val="00E05DBD"/>
    <w:rPr>
      <w:rFonts w:ascii="黑体" w:eastAsia="黑体" w:hAnsi="Arial Narrow" w:cs="Times New Roman"/>
      <w:b/>
      <w:bCs/>
      <w:kern w:val="4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84271">
      <w:bodyDiv w:val="1"/>
      <w:marLeft w:val="0"/>
      <w:marRight w:val="0"/>
      <w:marTop w:val="0"/>
      <w:marBottom w:val="0"/>
      <w:divBdr>
        <w:top w:val="none" w:sz="0" w:space="0" w:color="auto"/>
        <w:left w:val="none" w:sz="0" w:space="0" w:color="auto"/>
        <w:bottom w:val="none" w:sz="0" w:space="0" w:color="auto"/>
        <w:right w:val="none" w:sz="0" w:space="0" w:color="auto"/>
      </w:divBdr>
    </w:div>
    <w:div w:id="12142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22</Pages>
  <Words>1757</Words>
  <Characters>10016</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Microsoft 帐户</cp:lastModifiedBy>
  <cp:revision>53</cp:revision>
  <dcterms:created xsi:type="dcterms:W3CDTF">2022-05-12T08:43:00Z</dcterms:created>
  <dcterms:modified xsi:type="dcterms:W3CDTF">2022-08-23T08:43:00Z</dcterms:modified>
</cp:coreProperties>
</file>