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729" w:rsidRPr="00E036F0" w:rsidRDefault="00BD3729" w:rsidP="00BD3729">
      <w:pPr>
        <w:widowControl/>
        <w:spacing w:before="100" w:after="100" w:line="400" w:lineRule="exact"/>
        <w:rPr>
          <w:rFonts w:ascii="宋体" w:hAnsi="宋体" w:cs="宋体"/>
          <w:b/>
          <w:bCs/>
          <w:color w:val="000000"/>
          <w:kern w:val="0"/>
          <w:sz w:val="36"/>
          <w:szCs w:val="36"/>
        </w:rPr>
      </w:pPr>
      <w:r w:rsidRPr="00E036F0">
        <w:rPr>
          <w:rFonts w:ascii="宋体" w:hAnsi="宋体" w:cs="宋体" w:hint="eastAsia"/>
          <w:b/>
          <w:bCs/>
          <w:color w:val="000000"/>
          <w:kern w:val="0"/>
          <w:sz w:val="36"/>
          <w:szCs w:val="36"/>
        </w:rPr>
        <w:t>《2022年度交通信号灯日常维护、抢修、新增》需求</w:t>
      </w:r>
    </w:p>
    <w:p w:rsidR="00BD3729" w:rsidRPr="00C7338F" w:rsidRDefault="00BD3729" w:rsidP="003C6F74">
      <w:pPr>
        <w:spacing w:before="100" w:after="100" w:line="400" w:lineRule="exact"/>
        <w:ind w:firstLineChars="200" w:firstLine="422"/>
        <w:jc w:val="left"/>
        <w:rPr>
          <w:rFonts w:ascii="宋体" w:hAnsi="宋体" w:cs="宋体"/>
          <w:b/>
          <w:bCs/>
          <w:color w:val="000000"/>
          <w:kern w:val="0"/>
          <w:szCs w:val="21"/>
        </w:rPr>
      </w:pPr>
    </w:p>
    <w:p w:rsidR="00BD3729" w:rsidRPr="0040039A" w:rsidRDefault="00BD3729" w:rsidP="0040039A">
      <w:pPr>
        <w:spacing w:line="400" w:lineRule="exact"/>
        <w:ind w:firstLineChars="200" w:firstLine="422"/>
        <w:rPr>
          <w:rFonts w:ascii="宋体" w:hAnsi="宋体" w:cs="宋体"/>
          <w:b/>
          <w:szCs w:val="21"/>
        </w:rPr>
      </w:pPr>
      <w:r w:rsidRPr="00C07EB3">
        <w:rPr>
          <w:rFonts w:ascii="宋体" w:hAnsi="宋体" w:cs="宋体" w:hint="eastAsia"/>
          <w:b/>
          <w:szCs w:val="21"/>
        </w:rPr>
        <w:t>一、资质要求：</w:t>
      </w:r>
    </w:p>
    <w:p w:rsidR="00BD3729" w:rsidRPr="00260E2E" w:rsidRDefault="00BD3729" w:rsidP="00B90E72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260E2E">
        <w:rPr>
          <w:rFonts w:ascii="宋体" w:hAnsi="宋体" w:cs="宋体" w:hint="eastAsia"/>
          <w:szCs w:val="21"/>
        </w:rPr>
        <w:t>（</w:t>
      </w:r>
      <w:r w:rsidR="00B90E72">
        <w:rPr>
          <w:rFonts w:ascii="宋体" w:hAnsi="宋体" w:cs="宋体" w:hint="eastAsia"/>
          <w:szCs w:val="21"/>
        </w:rPr>
        <w:t>1</w:t>
      </w:r>
      <w:r w:rsidRPr="00260E2E">
        <w:rPr>
          <w:rFonts w:ascii="宋体" w:hAnsi="宋体" w:cs="宋体" w:hint="eastAsia"/>
          <w:szCs w:val="21"/>
        </w:rPr>
        <w:t>）专业资质：投标人须具备公路交通工程专业承包二级（公路安全设施分项）或以上资质；</w:t>
      </w:r>
    </w:p>
    <w:p w:rsidR="00BD3729" w:rsidRPr="00260E2E" w:rsidRDefault="00BD3729" w:rsidP="003C6F74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F95CF1">
        <w:rPr>
          <w:rFonts w:ascii="宋体" w:hAnsi="宋体" w:cs="宋体"/>
          <w:szCs w:val="21"/>
        </w:rPr>
        <w:t>(</w:t>
      </w:r>
      <w:r w:rsidR="00B90E72" w:rsidRPr="00F95CF1">
        <w:rPr>
          <w:rFonts w:ascii="宋体" w:hAnsi="宋体" w:cs="宋体" w:hint="eastAsia"/>
          <w:szCs w:val="21"/>
        </w:rPr>
        <w:t>2</w:t>
      </w:r>
      <w:r w:rsidRPr="00F95CF1">
        <w:rPr>
          <w:rFonts w:ascii="宋体" w:hAnsi="宋体" w:cs="宋体"/>
          <w:szCs w:val="21"/>
        </w:rPr>
        <w:t>)</w:t>
      </w:r>
      <w:r w:rsidRPr="00F95CF1">
        <w:rPr>
          <w:rFonts w:ascii="宋体" w:hAnsi="宋体" w:cs="宋体" w:hint="eastAsia"/>
          <w:szCs w:val="21"/>
        </w:rPr>
        <w:t>项目经理需持有二级（含）以上注册建造师</w:t>
      </w:r>
      <w:r w:rsidR="00674138" w:rsidRPr="00F95CF1">
        <w:rPr>
          <w:rFonts w:ascii="宋体" w:hAnsi="宋体" w:cs="宋体" w:hint="eastAsia"/>
          <w:szCs w:val="21"/>
        </w:rPr>
        <w:t>（机电专业）</w:t>
      </w:r>
      <w:r w:rsidRPr="00F95CF1">
        <w:rPr>
          <w:rFonts w:ascii="宋体" w:hAnsi="宋体" w:cs="宋体" w:hint="eastAsia"/>
          <w:szCs w:val="21"/>
        </w:rPr>
        <w:t>证书</w:t>
      </w:r>
      <w:r w:rsidR="00674138" w:rsidRPr="00F95CF1">
        <w:rPr>
          <w:rFonts w:ascii="宋体" w:hAnsi="宋体" w:cs="宋体" w:hint="eastAsia"/>
          <w:szCs w:val="21"/>
        </w:rPr>
        <w:t>，</w:t>
      </w:r>
      <w:r w:rsidR="00D02060" w:rsidRPr="00F95CF1">
        <w:rPr>
          <w:rFonts w:ascii="宋体" w:hAnsi="宋体" w:cs="宋体" w:hint="eastAsia"/>
          <w:szCs w:val="21"/>
        </w:rPr>
        <w:t>相关操作人员具有电工</w:t>
      </w:r>
      <w:r w:rsidR="002D43C5" w:rsidRPr="00F95CF1">
        <w:rPr>
          <w:rFonts w:ascii="宋体" w:hAnsi="宋体" w:cs="宋体" w:hint="eastAsia"/>
          <w:szCs w:val="21"/>
        </w:rPr>
        <w:t>职业资格</w:t>
      </w:r>
      <w:r w:rsidR="005C7BE6" w:rsidRPr="00F95CF1">
        <w:rPr>
          <w:rFonts w:ascii="宋体" w:hAnsi="宋体" w:cs="宋体" w:hint="eastAsia"/>
          <w:szCs w:val="21"/>
        </w:rPr>
        <w:t>相关</w:t>
      </w:r>
      <w:r w:rsidR="002D43C5" w:rsidRPr="00F95CF1">
        <w:rPr>
          <w:rFonts w:ascii="宋体" w:hAnsi="宋体" w:cs="宋体" w:hint="eastAsia"/>
          <w:szCs w:val="21"/>
        </w:rPr>
        <w:t>证书、</w:t>
      </w:r>
      <w:r w:rsidR="005C7BE6" w:rsidRPr="00F95CF1">
        <w:rPr>
          <w:rFonts w:ascii="宋体" w:hAnsi="宋体" w:cs="宋体" w:hint="eastAsia"/>
          <w:szCs w:val="21"/>
        </w:rPr>
        <w:t>高空作业相关证书</w:t>
      </w:r>
      <w:r w:rsidRPr="00F95CF1">
        <w:rPr>
          <w:rFonts w:ascii="宋体" w:hAnsi="宋体" w:cs="宋体" w:hint="eastAsia"/>
          <w:szCs w:val="21"/>
        </w:rPr>
        <w:t>。</w:t>
      </w:r>
    </w:p>
    <w:p w:rsidR="00C07EB3" w:rsidRPr="005C7BE6" w:rsidRDefault="00C07EB3" w:rsidP="00C07EB3">
      <w:pPr>
        <w:spacing w:line="400" w:lineRule="exact"/>
        <w:ind w:firstLineChars="200" w:firstLine="422"/>
        <w:rPr>
          <w:rFonts w:ascii="宋体" w:hAnsi="宋体" w:cs="宋体"/>
          <w:b/>
          <w:szCs w:val="21"/>
        </w:rPr>
      </w:pPr>
    </w:p>
    <w:p w:rsidR="00BD3729" w:rsidRPr="00C07EB3" w:rsidRDefault="00BD3729" w:rsidP="00C07EB3">
      <w:pPr>
        <w:spacing w:line="400" w:lineRule="exact"/>
        <w:ind w:firstLineChars="200" w:firstLine="422"/>
        <w:rPr>
          <w:rFonts w:ascii="宋体" w:hAnsi="宋体" w:cs="宋体"/>
          <w:b/>
          <w:szCs w:val="21"/>
        </w:rPr>
      </w:pPr>
      <w:r w:rsidRPr="00C07EB3">
        <w:rPr>
          <w:rFonts w:ascii="宋体" w:hAnsi="宋体" w:cs="宋体" w:hint="eastAsia"/>
          <w:b/>
          <w:szCs w:val="21"/>
        </w:rPr>
        <w:t>二、项目需求</w:t>
      </w:r>
    </w:p>
    <w:p w:rsidR="0043239D" w:rsidRDefault="0043239D" w:rsidP="003C6F74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F95CF1">
        <w:rPr>
          <w:rFonts w:ascii="宋体" w:hAnsi="宋体" w:cs="宋体" w:hint="eastAsia"/>
          <w:szCs w:val="21"/>
        </w:rPr>
        <w:t>（一）项目范围：</w:t>
      </w:r>
      <w:r w:rsidR="00BD3729" w:rsidRPr="00C7338F">
        <w:rPr>
          <w:rFonts w:ascii="宋体" w:hAnsi="宋体" w:cs="宋体" w:hint="eastAsia"/>
          <w:szCs w:val="21"/>
        </w:rPr>
        <w:t>本文件所附路口清单内的路口信号灯及其附属设施</w:t>
      </w:r>
      <w:r>
        <w:rPr>
          <w:rFonts w:ascii="宋体" w:hAnsi="宋体" w:cs="宋体" w:hint="eastAsia"/>
          <w:szCs w:val="21"/>
        </w:rPr>
        <w:t>。</w:t>
      </w:r>
      <w:r w:rsidR="00602E1A">
        <w:rPr>
          <w:rFonts w:ascii="宋体" w:hAnsi="宋体" w:cs="宋体" w:hint="eastAsia"/>
          <w:szCs w:val="21"/>
        </w:rPr>
        <w:t>另</w:t>
      </w:r>
      <w:r w:rsidR="00602E1A" w:rsidRPr="00C7338F">
        <w:rPr>
          <w:rFonts w:ascii="宋体" w:hAnsi="宋体" w:cs="宋体" w:hint="eastAsia"/>
          <w:szCs w:val="21"/>
        </w:rPr>
        <w:t>新增</w:t>
      </w:r>
      <w:r w:rsidR="00602E1A">
        <w:rPr>
          <w:rFonts w:ascii="宋体" w:hAnsi="宋体" w:cs="宋体" w:hint="eastAsia"/>
          <w:szCs w:val="21"/>
        </w:rPr>
        <w:t>3</w:t>
      </w:r>
      <w:r w:rsidR="00602E1A" w:rsidRPr="00C7338F">
        <w:rPr>
          <w:rFonts w:ascii="宋体" w:hAnsi="宋体" w:cs="宋体" w:hint="eastAsia"/>
          <w:szCs w:val="21"/>
        </w:rPr>
        <w:t>个路口信号灯（联网型）：</w:t>
      </w:r>
      <w:r w:rsidR="00602E1A">
        <w:rPr>
          <w:rFonts w:ascii="宋体" w:hAnsi="宋体" w:cs="宋体" w:hint="eastAsia"/>
          <w:szCs w:val="21"/>
        </w:rPr>
        <w:t>颛兴路/颛乐路，</w:t>
      </w:r>
      <w:r w:rsidR="00602E1A" w:rsidRPr="00C7338F">
        <w:rPr>
          <w:rFonts w:ascii="宋体" w:hAnsi="宋体" w:cs="宋体" w:hint="eastAsia"/>
          <w:szCs w:val="21"/>
        </w:rPr>
        <w:t>谈中路/鹤坡路、谈中路/群益路。</w:t>
      </w:r>
    </w:p>
    <w:p w:rsidR="0043239D" w:rsidRDefault="00602E1A" w:rsidP="003C6F74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F95CF1">
        <w:rPr>
          <w:rFonts w:ascii="宋体" w:hAnsi="宋体" w:cs="宋体" w:hint="eastAsia"/>
          <w:szCs w:val="21"/>
        </w:rPr>
        <w:t>（二）服务要求:</w:t>
      </w:r>
      <w:r w:rsidR="00136FBE" w:rsidRPr="00136FBE">
        <w:rPr>
          <w:rFonts w:ascii="宋体" w:hAnsi="宋体" w:cs="宋体" w:hint="eastAsia"/>
          <w:szCs w:val="21"/>
        </w:rPr>
        <w:t xml:space="preserve"> </w:t>
      </w:r>
      <w:r w:rsidR="00136FBE" w:rsidRPr="00C7338F">
        <w:rPr>
          <w:rFonts w:ascii="宋体" w:hAnsi="宋体" w:cs="宋体" w:hint="eastAsia"/>
          <w:szCs w:val="21"/>
        </w:rPr>
        <w:t>本文件所附路口清单内的路口信号灯及其附属设施的安全平稳运行，对信号灯、信号灯井、信号灯控制箱、信号灯杆件及相关线路的维修、抢修工作。遇有信号灯故障的，维保单位在接到支队专管民警或者指挥中心报修电话后应在</w:t>
      </w:r>
      <w:r w:rsidR="00136FBE">
        <w:rPr>
          <w:rFonts w:ascii="宋体" w:hAnsi="宋体" w:cs="宋体" w:hint="eastAsia"/>
          <w:szCs w:val="21"/>
        </w:rPr>
        <w:t>1</w:t>
      </w:r>
      <w:r w:rsidR="00136FBE" w:rsidRPr="00C7338F">
        <w:rPr>
          <w:rFonts w:ascii="宋体" w:hAnsi="宋体" w:cs="宋体" w:hint="eastAsia"/>
          <w:szCs w:val="21"/>
        </w:rPr>
        <w:t>小时内赶到现场，紧急类故障（信号灯转向、信号灯黑灯等影响交通安全的故障）应当场修复。非紧急类故障的（不影响信号灯正常辨识以及使用的）应报告支队专管民警或者指挥中心后</w:t>
      </w:r>
      <w:r w:rsidR="00136FBE" w:rsidRPr="00C7338F">
        <w:rPr>
          <w:rFonts w:ascii="宋体" w:hAnsi="宋体" w:cs="宋体"/>
          <w:szCs w:val="21"/>
        </w:rPr>
        <w:t>24</w:t>
      </w:r>
      <w:r w:rsidR="00136FBE" w:rsidRPr="00C7338F">
        <w:rPr>
          <w:rFonts w:ascii="宋体" w:hAnsi="宋体" w:cs="宋体" w:hint="eastAsia"/>
          <w:szCs w:val="21"/>
        </w:rPr>
        <w:t>小时内修复。</w:t>
      </w:r>
    </w:p>
    <w:p w:rsidR="00136FBE" w:rsidRPr="00C7338F" w:rsidRDefault="00136FBE" w:rsidP="00136FBE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C7338F">
        <w:rPr>
          <w:rFonts w:ascii="宋体" w:hAnsi="宋体" w:cs="宋体"/>
          <w:szCs w:val="21"/>
        </w:rPr>
        <w:t>对于因交通流量变化或者交通管理需要新增</w:t>
      </w:r>
      <w:r w:rsidR="002B1DA4">
        <w:rPr>
          <w:rFonts w:ascii="宋体" w:hAnsi="宋体" w:cs="宋体" w:hint="eastAsia"/>
          <w:szCs w:val="21"/>
        </w:rPr>
        <w:t>、</w:t>
      </w:r>
      <w:r w:rsidRPr="00C7338F">
        <w:rPr>
          <w:rFonts w:ascii="宋体" w:hAnsi="宋体" w:cs="宋体"/>
          <w:szCs w:val="21"/>
        </w:rPr>
        <w:t>调整交通信号灯及相关设施的，维保单位应在接到相关通知后于规定时间内实施完毕。</w:t>
      </w:r>
    </w:p>
    <w:p w:rsidR="00136FBE" w:rsidRPr="00C7338F" w:rsidRDefault="00136FBE" w:rsidP="00136FBE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C7338F">
        <w:rPr>
          <w:rFonts w:ascii="宋体" w:hAnsi="宋体" w:cs="宋体" w:hint="eastAsia"/>
          <w:szCs w:val="21"/>
        </w:rPr>
        <w:t>对全区范围内信号灯被绿化枝叶等遮挡情况进行处置，支队专管民警或者指挥中心发现有遮挡情况将立即联系维护单位，维护单位在接到支队专管民警或者指挥中心通知后，应当天处置完毕。</w:t>
      </w:r>
    </w:p>
    <w:p w:rsidR="002B1DA4" w:rsidRPr="00C7338F" w:rsidRDefault="002B1DA4" w:rsidP="002B1DA4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C7338F">
        <w:rPr>
          <w:rFonts w:ascii="宋体" w:hAnsi="宋体" w:cs="宋体" w:hint="eastAsia"/>
          <w:szCs w:val="21"/>
        </w:rPr>
        <w:t>对清单内路口信号灯及附属设施的巡视、巡检</w:t>
      </w:r>
      <w:r>
        <w:rPr>
          <w:rFonts w:ascii="宋体" w:hAnsi="宋体" w:cs="宋体" w:hint="eastAsia"/>
          <w:szCs w:val="21"/>
        </w:rPr>
        <w:t>。</w:t>
      </w:r>
      <w:r w:rsidRPr="00C7338F">
        <w:rPr>
          <w:rFonts w:ascii="宋体" w:hAnsi="宋体" w:cs="宋体" w:hint="eastAsia"/>
          <w:szCs w:val="21"/>
        </w:rPr>
        <w:t>每月清单内路口信号灯、信号灯井、信号灯控制箱、信号灯杆件及相关线路进行巡视不少于</w:t>
      </w:r>
      <w:r w:rsidRPr="00C7338F">
        <w:rPr>
          <w:rFonts w:ascii="宋体" w:hAnsi="宋体" w:cs="宋体"/>
          <w:szCs w:val="21"/>
        </w:rPr>
        <w:t>2</w:t>
      </w:r>
      <w:r w:rsidRPr="00C7338F">
        <w:rPr>
          <w:rFonts w:ascii="宋体" w:hAnsi="宋体" w:cs="宋体" w:hint="eastAsia"/>
          <w:szCs w:val="21"/>
        </w:rPr>
        <w:t>次。发现交通信号灯设施损坏（包括信号灯被超高车辆碰坏、信号灯歪斜、信号灯灯头不亮、信号灯的牢固情况、信号灯杆件的基础是否牢固、杆件是否倾斜、是否被碰坏等情况）及时通知支队专管民警或者指挥中心并即时修复，做好相关巡视台账。</w:t>
      </w:r>
    </w:p>
    <w:p w:rsidR="00136FBE" w:rsidRDefault="002B1DA4" w:rsidP="002B1DA4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路口信号灯停电供电保障。</w:t>
      </w:r>
      <w:r w:rsidRPr="00C7338F">
        <w:rPr>
          <w:rFonts w:ascii="宋体" w:hAnsi="宋体" w:cs="宋体" w:hint="eastAsia"/>
          <w:szCs w:val="21"/>
        </w:rPr>
        <w:t>对全区路口信号灯因电缆维护、检修停电提供供电保障。维保单位需配备输出功率</w:t>
      </w:r>
      <w:r w:rsidRPr="00C7338F">
        <w:rPr>
          <w:rFonts w:ascii="宋体" w:hAnsi="宋体" w:cs="宋体"/>
          <w:szCs w:val="21"/>
        </w:rPr>
        <w:t>2000W</w:t>
      </w:r>
      <w:r w:rsidRPr="00C7338F">
        <w:rPr>
          <w:rFonts w:ascii="宋体" w:hAnsi="宋体" w:cs="宋体" w:hint="eastAsia"/>
          <w:szCs w:val="21"/>
        </w:rPr>
        <w:t>以上发电机数十台，具备对信号灯控制箱接电专业操作人员。每次前往需提供发电路口需另预备</w:t>
      </w:r>
      <w:r w:rsidRPr="00C7338F">
        <w:rPr>
          <w:rFonts w:ascii="宋体" w:hAnsi="宋体" w:cs="宋体"/>
          <w:szCs w:val="21"/>
        </w:rPr>
        <w:t>2</w:t>
      </w:r>
      <w:r w:rsidRPr="00C7338F">
        <w:rPr>
          <w:rFonts w:ascii="宋体" w:hAnsi="宋体" w:cs="宋体" w:hint="eastAsia"/>
          <w:szCs w:val="21"/>
        </w:rPr>
        <w:t>台以上发电机备用。</w:t>
      </w:r>
    </w:p>
    <w:p w:rsidR="00602E1A" w:rsidRDefault="00136FBE" w:rsidP="003C6F74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F95CF1">
        <w:rPr>
          <w:rFonts w:ascii="宋体" w:hAnsi="宋体" w:cs="宋体" w:hint="eastAsia"/>
          <w:szCs w:val="21"/>
        </w:rPr>
        <w:t>（三）服务质量检查考核：</w:t>
      </w:r>
    </w:p>
    <w:p w:rsidR="002B1DA4" w:rsidRPr="00C7338F" w:rsidRDefault="002B1DA4" w:rsidP="003C6F74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 w:rsidRPr="00F95CF1">
        <w:rPr>
          <w:rFonts w:ascii="宋体" w:hAnsi="宋体" w:cs="宋体" w:hint="eastAsia"/>
          <w:szCs w:val="21"/>
        </w:rPr>
        <w:t>甲方根据乙方的服务质量，每季度对乙方进行服务质量考评。考评标准</w:t>
      </w:r>
      <w:r w:rsidR="00D97129" w:rsidRPr="00F95CF1">
        <w:rPr>
          <w:rFonts w:ascii="宋体" w:hAnsi="宋体" w:cs="宋体" w:hint="eastAsia"/>
          <w:szCs w:val="21"/>
        </w:rPr>
        <w:t>详</w:t>
      </w:r>
      <w:r>
        <w:rPr>
          <w:rFonts w:ascii="宋体" w:hAnsi="宋体" w:hint="eastAsia"/>
          <w:szCs w:val="21"/>
        </w:rPr>
        <w:t>见附表。</w:t>
      </w:r>
    </w:p>
    <w:p w:rsidR="00BD3729" w:rsidRPr="00C7338F" w:rsidRDefault="00D17E9D" w:rsidP="00260E2E">
      <w:pPr>
        <w:spacing w:line="400" w:lineRule="exact"/>
        <w:ind w:firstLineChars="200" w:firstLine="420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（四）</w:t>
      </w:r>
      <w:r w:rsidRPr="0030263C">
        <w:rPr>
          <w:rFonts w:ascii="宋体" w:hAnsi="宋体" w:cs="宋体" w:hint="eastAsia"/>
          <w:szCs w:val="21"/>
        </w:rPr>
        <w:t>本项目以2022年1月1日为维护的第一天，如由于招投标周期原因导致签订合同日期晚于</w:t>
      </w:r>
      <w:r w:rsidRPr="003016DB">
        <w:rPr>
          <w:rFonts w:ascii="宋体" w:hAnsi="宋体" w:cs="宋体" w:hint="eastAsia"/>
          <w:szCs w:val="21"/>
        </w:rPr>
        <w:t>2022年</w:t>
      </w:r>
      <w:r w:rsidRPr="0030263C">
        <w:rPr>
          <w:rFonts w:ascii="宋体" w:hAnsi="宋体" w:cs="宋体" w:hint="eastAsia"/>
          <w:szCs w:val="21"/>
        </w:rPr>
        <w:t>1月1日，则扣除相应天数的维护支付给原维护单位。投标人未在投标</w:t>
      </w:r>
      <w:r w:rsidRPr="0030263C">
        <w:rPr>
          <w:rFonts w:ascii="宋体" w:hAnsi="宋体" w:cs="宋体" w:hint="eastAsia"/>
          <w:szCs w:val="21"/>
        </w:rPr>
        <w:lastRenderedPageBreak/>
        <w:t>文件中进行说明或承诺的，视为认同招标文件要求履行</w:t>
      </w:r>
      <w:r>
        <w:rPr>
          <w:rFonts w:ascii="宋体" w:hAnsi="宋体" w:cs="宋体" w:hint="eastAsia"/>
          <w:szCs w:val="21"/>
        </w:rPr>
        <w:t>。</w:t>
      </w:r>
    </w:p>
    <w:p w:rsidR="00BD3729" w:rsidRDefault="00BD3729" w:rsidP="0027032F">
      <w:pPr>
        <w:spacing w:line="400" w:lineRule="exact"/>
        <w:rPr>
          <w:rFonts w:ascii="宋体" w:hAnsi="宋体" w:cs="宋体" w:hint="eastAsia"/>
          <w:b/>
          <w:szCs w:val="21"/>
        </w:rPr>
      </w:pPr>
    </w:p>
    <w:p w:rsidR="007254FB" w:rsidRDefault="007254FB" w:rsidP="007254FB">
      <w:pPr>
        <w:rPr>
          <w:rFonts w:ascii="宋体" w:hAnsi="宋体"/>
          <w:szCs w:val="21"/>
        </w:rPr>
      </w:pPr>
    </w:p>
    <w:p w:rsidR="00705BC1" w:rsidRPr="00F95CF1" w:rsidRDefault="0027032F" w:rsidP="009274F8">
      <w:pPr>
        <w:ind w:firstLineChars="200" w:firstLine="42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三</w:t>
      </w:r>
      <w:r w:rsidR="009274F8" w:rsidRPr="00F95CF1">
        <w:rPr>
          <w:rFonts w:ascii="宋体" w:hAnsi="宋体" w:hint="eastAsia"/>
          <w:b/>
          <w:szCs w:val="21"/>
        </w:rPr>
        <w:t>、</w:t>
      </w:r>
      <w:r w:rsidR="00705BC1" w:rsidRPr="00F95CF1">
        <w:rPr>
          <w:rFonts w:ascii="宋体" w:hAnsi="宋体" w:hint="eastAsia"/>
          <w:b/>
          <w:szCs w:val="21"/>
        </w:rPr>
        <w:t>旧料</w:t>
      </w:r>
      <w:r w:rsidR="00043B13" w:rsidRPr="00F95CF1">
        <w:rPr>
          <w:rFonts w:ascii="宋体" w:hAnsi="宋体" w:hint="eastAsia"/>
          <w:b/>
          <w:szCs w:val="21"/>
        </w:rPr>
        <w:t>处置</w:t>
      </w:r>
    </w:p>
    <w:p w:rsidR="009F0770" w:rsidRPr="00F95CF1" w:rsidRDefault="00445253" w:rsidP="00A5782F">
      <w:pPr>
        <w:ind w:firstLineChars="200" w:firstLine="420"/>
      </w:pPr>
      <w:r w:rsidRPr="00F95CF1">
        <w:rPr>
          <w:rFonts w:hint="eastAsia"/>
        </w:rPr>
        <w:t>定义：在信号灯及相关设备进行日常养护、抢修过程中产生的废弃物件为旧料。</w:t>
      </w:r>
    </w:p>
    <w:p w:rsidR="009F0770" w:rsidRPr="00F95CF1" w:rsidRDefault="009F0770" w:rsidP="00A5782F">
      <w:pPr>
        <w:ind w:firstLineChars="200" w:firstLine="420"/>
      </w:pPr>
      <w:r w:rsidRPr="00F95CF1">
        <w:rPr>
          <w:rFonts w:hint="eastAsia"/>
        </w:rPr>
        <w:t>处置：由维保单位</w:t>
      </w:r>
      <w:r w:rsidR="00A5782F" w:rsidRPr="00F95CF1">
        <w:rPr>
          <w:rFonts w:hint="eastAsia"/>
        </w:rPr>
        <w:t>做好日常登记工作</w:t>
      </w:r>
      <w:r w:rsidR="00D97A24" w:rsidRPr="00F95CF1">
        <w:rPr>
          <w:rFonts w:hint="eastAsia"/>
        </w:rPr>
        <w:t>并处置</w:t>
      </w:r>
      <w:r w:rsidR="00A5782F" w:rsidRPr="00F95CF1">
        <w:rPr>
          <w:rFonts w:hint="eastAsia"/>
        </w:rPr>
        <w:t>，由工程监理单位进行监督、核实</w:t>
      </w:r>
      <w:r w:rsidRPr="00F95CF1">
        <w:rPr>
          <w:rFonts w:hint="eastAsia"/>
        </w:rPr>
        <w:t>。</w:t>
      </w:r>
    </w:p>
    <w:p w:rsidR="00705BC1" w:rsidRPr="00A5782F" w:rsidRDefault="009F0770" w:rsidP="00A5782F">
      <w:pPr>
        <w:ind w:firstLineChars="200" w:firstLine="420"/>
      </w:pPr>
      <w:r w:rsidRPr="00F95CF1">
        <w:rPr>
          <w:rFonts w:hint="eastAsia"/>
        </w:rPr>
        <w:t>旧料残值</w:t>
      </w:r>
      <w:r w:rsidR="00D97A24" w:rsidRPr="00F95CF1">
        <w:rPr>
          <w:rFonts w:hint="eastAsia"/>
        </w:rPr>
        <w:t>费用</w:t>
      </w:r>
      <w:r w:rsidRPr="00F95CF1">
        <w:rPr>
          <w:rFonts w:hint="eastAsia"/>
        </w:rPr>
        <w:t>结算：</w:t>
      </w:r>
      <w:r w:rsidR="00A5782F" w:rsidRPr="00F95CF1">
        <w:rPr>
          <w:rFonts w:hint="eastAsia"/>
        </w:rPr>
        <w:t>由投资监理单位对旧料残值进行评估，相关费用在总费用中予以核减。</w:t>
      </w:r>
    </w:p>
    <w:p w:rsidR="00D97A24" w:rsidRDefault="00D97A24" w:rsidP="009274F8">
      <w:pPr>
        <w:ind w:firstLineChars="200" w:firstLine="422"/>
        <w:rPr>
          <w:rFonts w:ascii="宋体" w:hAnsi="宋体"/>
          <w:b/>
          <w:szCs w:val="21"/>
        </w:rPr>
      </w:pPr>
    </w:p>
    <w:p w:rsidR="009274F8" w:rsidRDefault="0027032F" w:rsidP="009274F8">
      <w:pPr>
        <w:ind w:firstLineChars="200" w:firstLine="42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四</w:t>
      </w:r>
      <w:r w:rsidR="00705BC1">
        <w:rPr>
          <w:rFonts w:ascii="宋体" w:hAnsi="宋体" w:hint="eastAsia"/>
          <w:b/>
          <w:szCs w:val="21"/>
        </w:rPr>
        <w:t>、</w:t>
      </w:r>
      <w:r w:rsidR="009274F8">
        <w:rPr>
          <w:rFonts w:ascii="宋体" w:hAnsi="宋体" w:hint="eastAsia"/>
          <w:b/>
          <w:szCs w:val="21"/>
        </w:rPr>
        <w:t>支付</w:t>
      </w:r>
    </w:p>
    <w:p w:rsidR="009274F8" w:rsidRDefault="009274F8" w:rsidP="009274F8">
      <w:pPr>
        <w:ind w:firstLineChars="200" w:firstLine="420"/>
      </w:pPr>
      <w:r>
        <w:rPr>
          <w:rFonts w:hint="eastAsia"/>
        </w:rPr>
        <w:t>1</w:t>
      </w:r>
      <w:r>
        <w:rPr>
          <w:rFonts w:hint="eastAsia"/>
        </w:rPr>
        <w:t>、</w:t>
      </w:r>
      <w:r w:rsidRPr="001638E5">
        <w:rPr>
          <w:rFonts w:ascii="宋体" w:hAnsi="宋体" w:hint="eastAsia"/>
          <w:szCs w:val="21"/>
        </w:rPr>
        <w:t>合同签订生效且财政拨款到位后，</w:t>
      </w:r>
      <w:r>
        <w:rPr>
          <w:rFonts w:hint="eastAsia"/>
        </w:rPr>
        <w:t>支付合同总价的</w:t>
      </w:r>
      <w:r>
        <w:rPr>
          <w:rFonts w:hint="eastAsia"/>
        </w:rPr>
        <w:t>30%</w:t>
      </w:r>
      <w:r>
        <w:rPr>
          <w:rFonts w:hint="eastAsia"/>
        </w:rPr>
        <w:t>给乙方。</w:t>
      </w:r>
    </w:p>
    <w:p w:rsidR="009274F8" w:rsidRDefault="009274F8" w:rsidP="009274F8">
      <w:pPr>
        <w:ind w:firstLineChars="200" w:firstLine="420"/>
      </w:pPr>
      <w:r>
        <w:rPr>
          <w:rFonts w:hint="eastAsia"/>
        </w:rPr>
        <w:t>2</w:t>
      </w:r>
      <w:r>
        <w:rPr>
          <w:rFonts w:hint="eastAsia"/>
        </w:rPr>
        <w:t>、第二季度结束后支付至</w:t>
      </w:r>
      <w:r>
        <w:rPr>
          <w:rFonts w:hint="eastAsia"/>
        </w:rPr>
        <w:t>50%</w:t>
      </w:r>
      <w:r>
        <w:rPr>
          <w:rFonts w:hint="eastAsia"/>
        </w:rPr>
        <w:t>。</w:t>
      </w:r>
    </w:p>
    <w:p w:rsidR="009274F8" w:rsidRDefault="009274F8" w:rsidP="009274F8">
      <w:pPr>
        <w:ind w:firstLineChars="200" w:firstLine="420"/>
        <w:rPr>
          <w:rFonts w:ascii="宋体" w:hAnsi="宋体"/>
          <w:szCs w:val="21"/>
        </w:rPr>
      </w:pPr>
      <w:r>
        <w:rPr>
          <w:rFonts w:hint="eastAsia"/>
        </w:rPr>
        <w:t>3</w:t>
      </w:r>
      <w:r>
        <w:rPr>
          <w:rFonts w:hint="eastAsia"/>
        </w:rPr>
        <w:t>、服务期结束后经考核合格，甲方支付至</w:t>
      </w:r>
      <w:r w:rsidRPr="0038714F">
        <w:rPr>
          <w:rFonts w:hint="eastAsia"/>
        </w:rPr>
        <w:t>审定</w:t>
      </w:r>
      <w:r>
        <w:rPr>
          <w:rFonts w:hint="eastAsia"/>
        </w:rPr>
        <w:t>金额的</w:t>
      </w:r>
      <w:r>
        <w:rPr>
          <w:rFonts w:hint="eastAsia"/>
        </w:rPr>
        <w:t>97%</w:t>
      </w:r>
      <w:r>
        <w:rPr>
          <w:rFonts w:hint="eastAsia"/>
        </w:rPr>
        <w:t>，扣留审定金额的</w:t>
      </w:r>
      <w:r>
        <w:rPr>
          <w:rFonts w:hint="eastAsia"/>
        </w:rPr>
        <w:t>3%</w:t>
      </w:r>
      <w:r>
        <w:rPr>
          <w:rFonts w:hint="eastAsia"/>
        </w:rPr>
        <w:t>作为质保金；质保期一年，期满后甲方在三十个工作日内退还乙方质保金（无息）。</w:t>
      </w:r>
    </w:p>
    <w:p w:rsidR="009274F8" w:rsidRDefault="009274F8" w:rsidP="009274F8">
      <w:pPr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甲方根据乙方的服务质量，每季度对乙方进行服务质量考评，每季度考评每扣5分</w:t>
      </w:r>
      <w:r w:rsidR="00456F1A">
        <w:rPr>
          <w:rFonts w:ascii="宋体" w:hAnsi="宋体" w:hint="eastAsia"/>
          <w:szCs w:val="21"/>
        </w:rPr>
        <w:t>的</w:t>
      </w:r>
      <w:r>
        <w:rPr>
          <w:rFonts w:ascii="宋体" w:hAnsi="宋体" w:hint="eastAsia"/>
          <w:szCs w:val="21"/>
        </w:rPr>
        <w:t>，扣除当年度项目维护总费用的1%（累计计算）。</w:t>
      </w:r>
    </w:p>
    <w:p w:rsidR="009274F8" w:rsidRDefault="009274F8" w:rsidP="009274F8">
      <w:pPr>
        <w:rPr>
          <w:rFonts w:ascii="宋体" w:hAnsi="宋体"/>
          <w:szCs w:val="21"/>
        </w:rPr>
      </w:pPr>
    </w:p>
    <w:p w:rsidR="007254FB" w:rsidRPr="009274F8" w:rsidRDefault="007254FB" w:rsidP="007254FB">
      <w:pPr>
        <w:rPr>
          <w:rFonts w:ascii="宋体" w:hAnsi="宋体"/>
          <w:szCs w:val="21"/>
        </w:rPr>
      </w:pPr>
    </w:p>
    <w:p w:rsidR="007254FB" w:rsidRDefault="007254FB" w:rsidP="007254FB">
      <w:pPr>
        <w:rPr>
          <w:rFonts w:ascii="宋体" w:hAnsi="宋体"/>
          <w:szCs w:val="21"/>
        </w:rPr>
      </w:pPr>
    </w:p>
    <w:p w:rsidR="007254FB" w:rsidRDefault="007254FB" w:rsidP="007254FB">
      <w:pPr>
        <w:rPr>
          <w:rFonts w:ascii="宋体" w:hAnsi="宋体"/>
          <w:szCs w:val="21"/>
        </w:rPr>
      </w:pPr>
    </w:p>
    <w:p w:rsidR="007254FB" w:rsidRDefault="007254FB" w:rsidP="007254FB">
      <w:pPr>
        <w:rPr>
          <w:rFonts w:ascii="宋体" w:hAnsi="宋体"/>
          <w:szCs w:val="21"/>
        </w:rPr>
      </w:pPr>
    </w:p>
    <w:p w:rsidR="007254FB" w:rsidRDefault="007254FB" w:rsidP="007254FB">
      <w:pPr>
        <w:rPr>
          <w:rFonts w:ascii="宋体" w:hAnsi="宋体"/>
          <w:szCs w:val="21"/>
        </w:rPr>
      </w:pPr>
    </w:p>
    <w:p w:rsidR="007254FB" w:rsidRDefault="007254FB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/>
          <w:szCs w:val="21"/>
        </w:rPr>
      </w:pPr>
    </w:p>
    <w:p w:rsidR="0027032F" w:rsidRDefault="0027032F" w:rsidP="007254FB">
      <w:pPr>
        <w:rPr>
          <w:rFonts w:ascii="宋体" w:hAnsi="宋体" w:hint="eastAsia"/>
          <w:szCs w:val="21"/>
        </w:rPr>
      </w:pPr>
      <w:bookmarkStart w:id="0" w:name="_GoBack"/>
      <w:bookmarkEnd w:id="0"/>
    </w:p>
    <w:p w:rsidR="007254FB" w:rsidRDefault="007254FB" w:rsidP="007254FB">
      <w:pPr>
        <w:rPr>
          <w:rFonts w:ascii="宋体" w:hAnsi="宋体"/>
          <w:szCs w:val="21"/>
        </w:rPr>
      </w:pPr>
    </w:p>
    <w:p w:rsidR="007254FB" w:rsidRDefault="007254FB" w:rsidP="00BD3729">
      <w:pPr>
        <w:widowControl/>
        <w:jc w:val="left"/>
        <w:rPr>
          <w:szCs w:val="21"/>
        </w:rPr>
      </w:pPr>
    </w:p>
    <w:p w:rsidR="007254FB" w:rsidRDefault="007254FB" w:rsidP="00BD3729">
      <w:pPr>
        <w:widowControl/>
        <w:jc w:val="left"/>
        <w:rPr>
          <w:szCs w:val="21"/>
        </w:rPr>
      </w:pPr>
    </w:p>
    <w:p w:rsidR="007254FB" w:rsidRDefault="007254FB" w:rsidP="00BD3729">
      <w:pPr>
        <w:widowControl/>
        <w:jc w:val="left"/>
        <w:rPr>
          <w:szCs w:val="21"/>
        </w:rPr>
      </w:pPr>
    </w:p>
    <w:p w:rsidR="007254FB" w:rsidRDefault="007254FB" w:rsidP="00BD3729">
      <w:pPr>
        <w:widowControl/>
        <w:jc w:val="left"/>
        <w:rPr>
          <w:szCs w:val="21"/>
        </w:rPr>
      </w:pPr>
    </w:p>
    <w:p w:rsidR="0040039A" w:rsidRDefault="0040039A" w:rsidP="0040039A">
      <w:pPr>
        <w:widowControl/>
        <w:rPr>
          <w:rFonts w:ascii="宋体" w:hAnsi="宋体" w:cs="宋体"/>
          <w:b/>
          <w:sz w:val="24"/>
          <w:szCs w:val="24"/>
        </w:rPr>
      </w:pPr>
      <w:r>
        <w:rPr>
          <w:rFonts w:ascii="宋体" w:hAnsi="宋体" w:cs="宋体" w:hint="eastAsia"/>
          <w:b/>
          <w:sz w:val="24"/>
          <w:szCs w:val="24"/>
        </w:rPr>
        <w:lastRenderedPageBreak/>
        <w:t>附件:</w:t>
      </w:r>
    </w:p>
    <w:p w:rsidR="00393CB7" w:rsidRPr="0040039A" w:rsidRDefault="00393CB7" w:rsidP="0040039A">
      <w:pPr>
        <w:widowControl/>
        <w:jc w:val="center"/>
        <w:rPr>
          <w:rFonts w:ascii="宋体" w:hAnsi="宋体" w:cs="宋体"/>
          <w:b/>
          <w:sz w:val="24"/>
          <w:szCs w:val="24"/>
        </w:rPr>
      </w:pPr>
      <w:r w:rsidRPr="000253B9">
        <w:rPr>
          <w:rFonts w:ascii="宋体" w:hAnsi="宋体" w:cs="宋体" w:hint="eastAsia"/>
          <w:b/>
          <w:sz w:val="24"/>
          <w:szCs w:val="24"/>
        </w:rPr>
        <w:t>2022年度交通信号灯日常维护、抢修清单</w:t>
      </w: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BD3729" w:rsidRPr="00393CB7" w:rsidTr="00BD3729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纪鹤路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永德路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曹家塘路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纪高路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双溪路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曹家塘路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纪宏路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莫家石桥路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曹家塘路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朱建路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永德路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陆家塘路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双溪路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陆家塘路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运乐路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金丰路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金都路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曹联路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保乐路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金丰路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集心路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保乐路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金辉路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老沪闵路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运乐路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金辉路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曙建路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保乐路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纪翟路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双柏路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老北翟路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纪翟路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沪光东路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</w:tr>
      <w:tr w:rsidR="00BD3729" w:rsidRPr="00393CB7" w:rsidTr="00797A0B">
        <w:trPr>
          <w:trHeight w:val="37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老北翟路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华翔路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向阳路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北华路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华江路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锦梅路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梅富路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季乐路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梅富路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紫凤路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虹梅南路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锦梅路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普乐路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东川路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虹梅南路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普乐路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紫星路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曙建路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曙东路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双柏路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高兴路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伟业路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澄江路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兴南路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业祥路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墨江路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老沪闵路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业祥路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元江路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普杰路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锦梅路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永德路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放鹤路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都市路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永德路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樱桃河路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都市路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剑川路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通海路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金塔路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都市路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元江路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莲花南路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金阳路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都市路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北吴路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莲花南路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灯辉路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都市路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放鹤路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莲花南路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春都路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都会路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东川路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莲花南路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沪光路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都会路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紫星路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莲花南路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都会路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紫月路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莲花南路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向阳路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都会路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莲花南路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都会路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放鹤路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吴河路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放鹤路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都会路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永德路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尚义路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春都路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都庄路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紫日路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69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沪光路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都庄路</w:t>
            </w:r>
          </w:p>
        </w:tc>
      </w:tr>
      <w:tr w:rsidR="00BD3729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塘泾路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尚义路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D3729" w:rsidRPr="00393CB7" w:rsidRDefault="00BD3729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729" w:rsidRPr="00393CB7" w:rsidRDefault="00BD3729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都庄路</w:t>
            </w:r>
          </w:p>
        </w:tc>
      </w:tr>
    </w:tbl>
    <w:p w:rsidR="00BD3729" w:rsidRPr="00393CB7" w:rsidRDefault="00BD3729" w:rsidP="00BD3729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393CB7" w:rsidRPr="00393CB7" w:rsidTr="00797A0B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颛兴路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繁安路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颛盛路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繁安路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繁安路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颛兴路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颛盛路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颛兴路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颛卫路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灯辉路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金灯路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金阳路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规划路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富砾路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花王路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茜昆路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昆阳路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富才路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元江路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昆阳路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富国路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昆阳路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江城路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昆阳路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元江路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青年路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富才路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青年路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富国路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89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光华路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曙光路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曙光路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东川路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天星路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仙鹤路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元江路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元松路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联青路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元松路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元松路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富国路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陪昆路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中辉路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富卓路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陪昆路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中康路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富才路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陪昆路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中连路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华宁路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99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茜昆路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中青路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元江路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中青路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北松公路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中青路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富卓路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富卓路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富国路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富卓路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富卓路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富卓路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富才路</w:t>
            </w:r>
          </w:p>
        </w:tc>
      </w:tr>
    </w:tbl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393CB7" w:rsidRPr="00393CB7" w:rsidTr="00797A0B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富才路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星友路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星中路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富才路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西畴路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祥云路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昆阳路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昆阳路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富凯路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中屏路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绿春路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绿春路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银秋路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文井路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文井路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文井路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银春路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临沧路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银叶路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临沧路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陪昆东路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凤庆路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金平路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陪昆东路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富卓路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景谷路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金平路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陪昆东路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富岩路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鹤庆路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兰坪路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陪昆东路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富杰路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华坪路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兰坪路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陪昆东路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中青路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华坪路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沪闵路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宝联路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新闵路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沪闵路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华茂路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建设路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沪闵路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中谊路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德宏路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沧源路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华友路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沧源路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新龙路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吴宝路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平山路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新闵路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平山路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德宏路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永平路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航西路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永平路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石屏路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凤庆路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石屏路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景谷路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A9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七莘路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A9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吴宝路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星风路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A9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九星路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206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A9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航中路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星友路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A9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航东路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古龙路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A9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航东东小区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星风路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华翔路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博恒路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175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九星路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星中路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金都路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华西路</w:t>
            </w:r>
          </w:p>
        </w:tc>
      </w:tr>
    </w:tbl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393CB7" w:rsidRPr="00393CB7" w:rsidTr="00797A0B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申旺路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212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申富路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秀涟路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213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申南路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申旺路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江桦路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申富路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申旺路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江栀路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申富路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春东路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瓶北路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瓶安路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鑫都路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新源路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浦晓路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瓶北路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新源路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鑫都路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瓶安路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立跃路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瓶安路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秀文路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七莘路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莘建东路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水清路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黎安路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友东路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黎安路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顾黎路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莘浜路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莘西路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高兴路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畹町路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春申路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伟业路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江龙路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浦秀路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269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芦恒路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秀涟路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江梅路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江桃路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顾戴路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黎康路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江桦路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园文路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园秀路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秀波路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南江桐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顾戴路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江栀路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黎安路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秀文路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黎安路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秀溪路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立跃路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</w:tr>
    </w:tbl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393CB7" w:rsidRPr="00393CB7" w:rsidTr="00797A0B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北江州路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立跃路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南江州路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江龙路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289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竹园路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江龙路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江汉路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江桦路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南江桐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北江榉路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江龙路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江桦路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浦晓南路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299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江栀路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浦晓南路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浦晓南路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浦晓南路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浦晓南路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竹园路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339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江龙路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江坤路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浦驰南路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竹园路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浦申南路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浦顺路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恒凯路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浦顺路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江龙路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竹园西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竹园路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南江燕路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江汉路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江坤路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浦瑞路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江坤路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浦雪路</w:t>
            </w:r>
          </w:p>
        </w:tc>
      </w:tr>
    </w:tbl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393CB7" w:rsidRPr="00393CB7" w:rsidTr="00797A0B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联跃西路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鲁陈路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闸航路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鲁陈路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浦涛路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江桦路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浦星公路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闵驰二路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浦星公路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立跃路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浦星公路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闵驰一路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浦星公路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先新路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浦星公路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先新路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航南路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竹园路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浦星公路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先新路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359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苏近路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联胜路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陈行公路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鹤坡路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立跃路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江文路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鹤坡南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江玮路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鹤坡南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江文路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江玮路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竹园路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江玮路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江协路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江协路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叶家桥路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江文路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浦连路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浦涛路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369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闵瑞路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闵驰二路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浦涛路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闵驰一路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联跃路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江航路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闵驰二路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广申路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闸航路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汇臻路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丰南路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丰收路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东佳路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林海公路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万芳路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闸航路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林海公路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苏召路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立跃路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恒南路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立跃路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万芳路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379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恒南路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召楼路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浦放路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江月路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江协路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浦放路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三鲁路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浦放路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鲁坤路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汇秋路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谈中路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鲁浩路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汇舒路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江文路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汇延路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汇雄路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385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浦联路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鲁宁路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汇雄路</w:t>
            </w:r>
          </w:p>
        </w:tc>
      </w:tr>
    </w:tbl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393CB7" w:rsidRPr="00393CB7" w:rsidTr="00797A0B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闸航路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汇雄路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元阳路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江川路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鲁宁路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汇延路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中和路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绿春路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闸航路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汇延路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中和路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白云路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鲁浩路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中和路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汇舒路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联友路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电台路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鲁坤路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申旺路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鲁宁路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汇雄路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东川路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天宁路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三鲁路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东川路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碧溪路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429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鹤坡路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大姚路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群益路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天星路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江城路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澄江路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石林路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先新路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建新路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景谷路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沧源路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鹤坡路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汇驰路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闵驰一路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群益路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469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汇驰路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浦航路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召楼路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梅州路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都园路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恒凯路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恒南路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梅州路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都会路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闸航路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恒南路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梅州路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都庄路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丰南路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恒南路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梅州路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规划路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439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浦放路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浦锦南路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繁兴路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季乐路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绿春路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繁兴路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闵北路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黄坪路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繁兴路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雅乐路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青山路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申南路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中心路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大关路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丽江路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莘西路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莘建路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大关路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元阳路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479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莘朱东路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业祥路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南谷路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绿春路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紫龙路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通海路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南谷路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南谷支路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叶家桥路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联恒路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南谷路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红河路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叶家桥路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汇驰路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永古路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天星路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谈连路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万芳路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449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大关路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叶家桥路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万芳路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北斗路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谈连路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联恒路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南雅路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陈行公路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恒南路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北城路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航竹路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元明路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中屏路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航竹路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紫泉路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文井路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下关路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闸航路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浦业路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455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元阳路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大姚路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胜秀路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浦业路</w:t>
            </w:r>
          </w:p>
        </w:tc>
      </w:tr>
    </w:tbl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p w:rsidR="00393CB7" w:rsidRPr="00393CB7" w:rsidRDefault="00393CB7" w:rsidP="00393CB7">
      <w:pPr>
        <w:widowControl/>
        <w:jc w:val="left"/>
        <w:rPr>
          <w:szCs w:val="21"/>
        </w:rPr>
      </w:pPr>
    </w:p>
    <w:tbl>
      <w:tblPr>
        <w:tblW w:w="7800" w:type="dxa"/>
        <w:tblInd w:w="93" w:type="dxa"/>
        <w:tblLook w:val="04A0" w:firstRow="1" w:lastRow="0" w:firstColumn="1" w:lastColumn="0" w:noHBand="0" w:noVBand="1"/>
      </w:tblPr>
      <w:tblGrid>
        <w:gridCol w:w="1080"/>
        <w:gridCol w:w="1400"/>
        <w:gridCol w:w="1420"/>
        <w:gridCol w:w="980"/>
        <w:gridCol w:w="1360"/>
        <w:gridCol w:w="1560"/>
      </w:tblGrid>
      <w:tr w:rsidR="00393CB7" w:rsidRPr="00393CB7" w:rsidTr="00797A0B">
        <w:trPr>
          <w:trHeight w:val="27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序号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>道路2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新港河路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浦业路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鲁南路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浦业路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鲁建路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浦业路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鲁康路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浦业路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陈行公路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万芳路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陈行公路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规划四路（苏民电气）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纪丰路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纪丰路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szCs w:val="21"/>
              </w:rPr>
            </w:pPr>
            <w:r w:rsidRPr="00393CB7">
              <w:rPr>
                <w:rFonts w:hint="eastAsia"/>
                <w:szCs w:val="21"/>
              </w:rPr>
              <w:t>纪翟路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499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雅乐路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联友路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85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规划悦亭路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浦锦路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36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沈杜路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滨江路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季乐路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繁兴路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金都路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联曹路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景联路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联强路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景东路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江桃路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509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江梅路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芦恒路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浦申路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园美路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永德路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北大道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景东路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中央大道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丰南路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新汇路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丰南路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召泰路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莲花南路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紫光路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陈行公路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苏近路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93CB7" w:rsidRPr="00393CB7" w:rsidTr="00797A0B">
        <w:trPr>
          <w:trHeight w:val="27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CB7" w:rsidRPr="00393CB7" w:rsidRDefault="00393CB7" w:rsidP="00797A0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kern w:val="0"/>
                <w:szCs w:val="21"/>
              </w:rPr>
              <w:t>519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陈行公路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CB7" w:rsidRPr="00393CB7" w:rsidRDefault="00393CB7" w:rsidP="00797A0B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393CB7">
              <w:rPr>
                <w:rFonts w:hint="eastAsia"/>
                <w:color w:val="000000"/>
                <w:szCs w:val="21"/>
              </w:rPr>
              <w:t>苏召路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CB7" w:rsidRPr="00393CB7" w:rsidRDefault="00393CB7" w:rsidP="00797A0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393CB7">
              <w:rPr>
                <w:rFonts w:ascii="宋体" w:hAnsi="宋体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</w:tbl>
    <w:p w:rsidR="00393CB7" w:rsidRDefault="00393CB7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</w:pPr>
    </w:p>
    <w:p w:rsidR="00DF7D18" w:rsidRDefault="00DF7D18" w:rsidP="00393CB7">
      <w:pPr>
        <w:widowControl/>
        <w:jc w:val="left"/>
        <w:rPr>
          <w:szCs w:val="21"/>
        </w:rPr>
        <w:sectPr w:rsidR="00DF7D18" w:rsidSect="00DD7C1F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1B0533" w:rsidRDefault="001B0533" w:rsidP="001B0533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交通管理设施抢修、养护企业服务质量考评（季度）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1985"/>
        <w:gridCol w:w="5670"/>
        <w:gridCol w:w="4394"/>
        <w:gridCol w:w="850"/>
        <w:gridCol w:w="851"/>
        <w:gridCol w:w="709"/>
      </w:tblGrid>
      <w:tr w:rsidR="001B0533" w:rsidRPr="00437CEF" w:rsidTr="001B0533">
        <w:trPr>
          <w:trHeight w:val="632"/>
        </w:trPr>
        <w:tc>
          <w:tcPr>
            <w:tcW w:w="709" w:type="dxa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b/>
                <w:szCs w:val="21"/>
              </w:rPr>
            </w:pPr>
            <w:r w:rsidRPr="00437CEF">
              <w:rPr>
                <w:rFonts w:hint="eastAsia"/>
                <w:b/>
                <w:szCs w:val="21"/>
              </w:rPr>
              <w:t>序号</w:t>
            </w:r>
          </w:p>
        </w:tc>
        <w:tc>
          <w:tcPr>
            <w:tcW w:w="1985" w:type="dxa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b/>
                <w:szCs w:val="21"/>
              </w:rPr>
            </w:pPr>
            <w:r w:rsidRPr="00437CEF">
              <w:rPr>
                <w:rFonts w:hint="eastAsia"/>
                <w:b/>
                <w:szCs w:val="21"/>
              </w:rPr>
              <w:t>考评内容</w:t>
            </w:r>
          </w:p>
        </w:tc>
        <w:tc>
          <w:tcPr>
            <w:tcW w:w="10064" w:type="dxa"/>
            <w:gridSpan w:val="2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b/>
                <w:szCs w:val="21"/>
              </w:rPr>
            </w:pPr>
            <w:r w:rsidRPr="00437CEF">
              <w:rPr>
                <w:rFonts w:hint="eastAsia"/>
                <w:b/>
                <w:szCs w:val="21"/>
              </w:rPr>
              <w:t>评分细则</w:t>
            </w:r>
          </w:p>
        </w:tc>
        <w:tc>
          <w:tcPr>
            <w:tcW w:w="850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b/>
                <w:szCs w:val="21"/>
              </w:rPr>
            </w:pPr>
            <w:r w:rsidRPr="00437CEF">
              <w:rPr>
                <w:rFonts w:hint="eastAsia"/>
                <w:b/>
                <w:szCs w:val="21"/>
              </w:rPr>
              <w:t>分值</w:t>
            </w:r>
          </w:p>
        </w:tc>
        <w:tc>
          <w:tcPr>
            <w:tcW w:w="851" w:type="dxa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b/>
                <w:szCs w:val="21"/>
              </w:rPr>
            </w:pPr>
            <w:r w:rsidRPr="00437CEF">
              <w:rPr>
                <w:rFonts w:hint="eastAsia"/>
                <w:b/>
                <w:szCs w:val="21"/>
              </w:rPr>
              <w:t>得分</w:t>
            </w:r>
          </w:p>
        </w:tc>
        <w:tc>
          <w:tcPr>
            <w:tcW w:w="709" w:type="dxa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b/>
                <w:szCs w:val="21"/>
              </w:rPr>
            </w:pPr>
            <w:r w:rsidRPr="00437CEF">
              <w:rPr>
                <w:rFonts w:hint="eastAsia"/>
                <w:b/>
                <w:szCs w:val="21"/>
              </w:rPr>
              <w:t>备注</w:t>
            </w:r>
          </w:p>
        </w:tc>
      </w:tr>
      <w:tr w:rsidR="001B0533" w:rsidRPr="00437CEF" w:rsidTr="00F0629A">
        <w:trPr>
          <w:trHeight w:val="567"/>
        </w:trPr>
        <w:tc>
          <w:tcPr>
            <w:tcW w:w="709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对道路交通设施抢修维护的响应时间情况</w:t>
            </w:r>
          </w:p>
        </w:tc>
        <w:tc>
          <w:tcPr>
            <w:tcW w:w="5670" w:type="dxa"/>
            <w:vAlign w:val="center"/>
          </w:tcPr>
          <w:p w:rsidR="001B0533" w:rsidRPr="00437CEF" w:rsidRDefault="001B0533" w:rsidP="00136FBE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紧急抢修须在</w:t>
            </w:r>
            <w:r w:rsidR="00136FBE">
              <w:rPr>
                <w:rFonts w:hint="eastAsia"/>
                <w:sz w:val="20"/>
                <w:szCs w:val="20"/>
              </w:rPr>
              <w:t>一</w:t>
            </w:r>
            <w:r w:rsidRPr="00437CEF">
              <w:rPr>
                <w:rFonts w:hint="eastAsia"/>
                <w:sz w:val="20"/>
                <w:szCs w:val="20"/>
              </w:rPr>
              <w:t>小时内到达现场处置。</w:t>
            </w:r>
          </w:p>
        </w:tc>
        <w:tc>
          <w:tcPr>
            <w:tcW w:w="4394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若发生未能按时处置与维修，每发生一次扣</w:t>
            </w:r>
            <w:r w:rsidRPr="00437CEF">
              <w:rPr>
                <w:sz w:val="20"/>
                <w:szCs w:val="20"/>
              </w:rPr>
              <w:t>1</w:t>
            </w:r>
            <w:r w:rsidRPr="00437CEF">
              <w:rPr>
                <w:rFonts w:hint="eastAsia"/>
                <w:sz w:val="20"/>
                <w:szCs w:val="20"/>
              </w:rPr>
              <w:t>分。单项每季度发生次数超过</w:t>
            </w:r>
            <w:r w:rsidRPr="00437CEF">
              <w:rPr>
                <w:rFonts w:hint="eastAsia"/>
                <w:sz w:val="20"/>
                <w:szCs w:val="20"/>
              </w:rPr>
              <w:t>5</w:t>
            </w:r>
            <w:r w:rsidRPr="00437CEF">
              <w:rPr>
                <w:rFonts w:hint="eastAsia"/>
                <w:sz w:val="20"/>
                <w:szCs w:val="20"/>
              </w:rPr>
              <w:t>次及以上，不得分。</w:t>
            </w:r>
          </w:p>
        </w:tc>
        <w:tc>
          <w:tcPr>
            <w:tcW w:w="850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851" w:type="dxa"/>
            <w:vMerge w:val="restart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561"/>
        </w:trPr>
        <w:tc>
          <w:tcPr>
            <w:tcW w:w="709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一般维护须在二十四小时内赴现场予以处置。</w:t>
            </w:r>
          </w:p>
        </w:tc>
        <w:tc>
          <w:tcPr>
            <w:tcW w:w="4394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1B0533">
        <w:trPr>
          <w:trHeight w:val="686"/>
        </w:trPr>
        <w:tc>
          <w:tcPr>
            <w:tcW w:w="709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1985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根据道路交通通行需求新增或改建交通设施的完成时间</w:t>
            </w:r>
          </w:p>
        </w:tc>
        <w:tc>
          <w:tcPr>
            <w:tcW w:w="5670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按支队任务单规定的时间要求予以完成。</w:t>
            </w:r>
          </w:p>
        </w:tc>
        <w:tc>
          <w:tcPr>
            <w:tcW w:w="4394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若发生未能按时完成，每发生一次扣</w:t>
            </w:r>
            <w:r w:rsidRPr="00437CEF">
              <w:rPr>
                <w:sz w:val="20"/>
                <w:szCs w:val="20"/>
              </w:rPr>
              <w:t>1</w:t>
            </w:r>
            <w:r w:rsidRPr="00437CEF">
              <w:rPr>
                <w:rFonts w:hint="eastAsia"/>
                <w:sz w:val="20"/>
                <w:szCs w:val="20"/>
              </w:rPr>
              <w:t>分。每季度发生次数超过</w:t>
            </w:r>
            <w:r w:rsidRPr="00437CEF">
              <w:rPr>
                <w:rFonts w:hint="eastAsia"/>
                <w:sz w:val="20"/>
                <w:szCs w:val="20"/>
              </w:rPr>
              <w:t>5</w:t>
            </w:r>
            <w:r w:rsidRPr="00437CEF">
              <w:rPr>
                <w:rFonts w:hint="eastAsia"/>
                <w:sz w:val="20"/>
                <w:szCs w:val="20"/>
              </w:rPr>
              <w:t>次及以上，不得分。</w:t>
            </w:r>
          </w:p>
        </w:tc>
        <w:tc>
          <w:tcPr>
            <w:tcW w:w="850" w:type="dxa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851" w:type="dxa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414"/>
        </w:trPr>
        <w:tc>
          <w:tcPr>
            <w:tcW w:w="709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施工安装、抢修维护过程中的具体工作情况</w:t>
            </w:r>
          </w:p>
        </w:tc>
        <w:tc>
          <w:tcPr>
            <w:tcW w:w="5670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施工中涉及重大问题时，应主动联络支队及时确认。</w:t>
            </w:r>
          </w:p>
        </w:tc>
        <w:tc>
          <w:tcPr>
            <w:tcW w:w="4394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任一项工作内容未做到，除了要承担造成的一切责任外，考核时相应扣分，每发现一次扣</w:t>
            </w:r>
            <w:r w:rsidRPr="00437CEF">
              <w:rPr>
                <w:sz w:val="20"/>
                <w:szCs w:val="20"/>
              </w:rPr>
              <w:t>1</w:t>
            </w:r>
            <w:r w:rsidRPr="00437CEF">
              <w:rPr>
                <w:rFonts w:hint="eastAsia"/>
                <w:sz w:val="20"/>
                <w:szCs w:val="20"/>
              </w:rPr>
              <w:t>分。单项每季度发生次数超过</w:t>
            </w:r>
            <w:r w:rsidRPr="00437CEF">
              <w:rPr>
                <w:rFonts w:hint="eastAsia"/>
                <w:sz w:val="20"/>
                <w:szCs w:val="20"/>
              </w:rPr>
              <w:t>5</w:t>
            </w:r>
            <w:r w:rsidRPr="00437CEF">
              <w:rPr>
                <w:rFonts w:hint="eastAsia"/>
                <w:sz w:val="20"/>
                <w:szCs w:val="20"/>
              </w:rPr>
              <w:t>次及以上，不得分。</w:t>
            </w:r>
          </w:p>
        </w:tc>
        <w:tc>
          <w:tcPr>
            <w:tcW w:w="850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851" w:type="dxa"/>
            <w:vMerge w:val="restart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763"/>
        </w:trPr>
        <w:tc>
          <w:tcPr>
            <w:tcW w:w="709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在施工安装、抢修维护过程中，除紧急抢修外，不得在早晚高峰期间施工。所有施工应保证将影响交通通行的因素减少到最低程度。</w:t>
            </w:r>
          </w:p>
        </w:tc>
        <w:tc>
          <w:tcPr>
            <w:tcW w:w="4394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510"/>
        </w:trPr>
        <w:tc>
          <w:tcPr>
            <w:tcW w:w="709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组织实施拆除标杆、信号灯杆等，必须对废弃的基础进行安全处理，不得使基础螺栓高于人行道地面。</w:t>
            </w:r>
          </w:p>
        </w:tc>
        <w:tc>
          <w:tcPr>
            <w:tcW w:w="4394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675"/>
        </w:trPr>
        <w:tc>
          <w:tcPr>
            <w:tcW w:w="709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组织实施安装、维修等施工过程中必须严格按照安全施工的相关要求穿戴工作服、工作帽等安全防护用品，严格按要求做好安全防护技术措施。</w:t>
            </w:r>
          </w:p>
        </w:tc>
        <w:tc>
          <w:tcPr>
            <w:tcW w:w="4394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1B0533">
        <w:trPr>
          <w:trHeight w:val="457"/>
        </w:trPr>
        <w:tc>
          <w:tcPr>
            <w:tcW w:w="709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1985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安全巡视情况</w:t>
            </w:r>
          </w:p>
        </w:tc>
        <w:tc>
          <w:tcPr>
            <w:tcW w:w="5670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组织对抢修、养护范围内的交通设施进行不间断的安全巡视。</w:t>
            </w:r>
          </w:p>
        </w:tc>
        <w:tc>
          <w:tcPr>
            <w:tcW w:w="4394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任一项工作内容未做到，除了要承担造成的一切责任外，考核时相应扣分，每发现一次扣</w:t>
            </w:r>
            <w:r w:rsidRPr="00437CEF">
              <w:rPr>
                <w:sz w:val="20"/>
                <w:szCs w:val="20"/>
              </w:rPr>
              <w:t>1</w:t>
            </w:r>
            <w:r w:rsidRPr="00437CEF">
              <w:rPr>
                <w:rFonts w:hint="eastAsia"/>
                <w:sz w:val="20"/>
                <w:szCs w:val="20"/>
              </w:rPr>
              <w:t>分。单项每季度发生次数超过</w:t>
            </w:r>
            <w:r w:rsidRPr="00437CEF">
              <w:rPr>
                <w:rFonts w:hint="eastAsia"/>
                <w:sz w:val="20"/>
                <w:szCs w:val="20"/>
              </w:rPr>
              <w:t>5</w:t>
            </w:r>
            <w:r w:rsidRPr="00437CEF">
              <w:rPr>
                <w:rFonts w:hint="eastAsia"/>
                <w:sz w:val="20"/>
                <w:szCs w:val="20"/>
              </w:rPr>
              <w:t>次及以上，不得分。</w:t>
            </w:r>
          </w:p>
        </w:tc>
        <w:tc>
          <w:tcPr>
            <w:tcW w:w="850" w:type="dxa"/>
            <w:vMerge w:val="restart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25</w:t>
            </w:r>
          </w:p>
        </w:tc>
        <w:tc>
          <w:tcPr>
            <w:tcW w:w="851" w:type="dxa"/>
            <w:vMerge w:val="restart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407"/>
        </w:trPr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5670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做好每月巡视检查记录（形成台账），带班签名。</w:t>
            </w:r>
          </w:p>
        </w:tc>
        <w:tc>
          <w:tcPr>
            <w:tcW w:w="4394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510"/>
        </w:trPr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若由于抢修、养护企业未能及时检查发现交通设施存在不安全性或缺损的状况，由此造成人员伤亡、财产损失等均由该企业自行承担一切责任，并负责事故的处理及赔偿事宜。</w:t>
            </w:r>
          </w:p>
        </w:tc>
        <w:tc>
          <w:tcPr>
            <w:tcW w:w="4394" w:type="dxa"/>
            <w:vMerge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405"/>
        </w:trPr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巡视中应发现而未发现交通设施损坏，而存在安全隐患问题由其他单位或社会人员发现的，或产生一定后果的。</w:t>
            </w:r>
          </w:p>
        </w:tc>
        <w:tc>
          <w:tcPr>
            <w:tcW w:w="4394" w:type="dxa"/>
            <w:vAlign w:val="center"/>
          </w:tcPr>
          <w:p w:rsidR="001B0533" w:rsidRPr="00437CEF" w:rsidRDefault="001B0533" w:rsidP="001B0533">
            <w:pPr>
              <w:spacing w:line="300" w:lineRule="exact"/>
              <w:rPr>
                <w:sz w:val="20"/>
                <w:szCs w:val="20"/>
              </w:rPr>
            </w:pPr>
            <w:r w:rsidRPr="00437CEF">
              <w:rPr>
                <w:rFonts w:hint="eastAsia"/>
                <w:sz w:val="20"/>
                <w:szCs w:val="20"/>
              </w:rPr>
              <w:t>每发现一次扣一分。每季度发生次数超过</w:t>
            </w:r>
            <w:r w:rsidRPr="00437CEF">
              <w:rPr>
                <w:rFonts w:hint="eastAsia"/>
                <w:sz w:val="20"/>
                <w:szCs w:val="20"/>
              </w:rPr>
              <w:t>5</w:t>
            </w:r>
            <w:r w:rsidRPr="00437CEF">
              <w:rPr>
                <w:rFonts w:hint="eastAsia"/>
                <w:sz w:val="20"/>
                <w:szCs w:val="20"/>
              </w:rPr>
              <w:t>次及以上，不得分。</w:t>
            </w:r>
          </w:p>
        </w:tc>
        <w:tc>
          <w:tcPr>
            <w:tcW w:w="850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B0533" w:rsidRPr="00437CEF" w:rsidRDefault="001B0533" w:rsidP="001B0533">
            <w:pPr>
              <w:spacing w:line="300" w:lineRule="exact"/>
              <w:jc w:val="left"/>
              <w:rPr>
                <w:sz w:val="20"/>
                <w:szCs w:val="20"/>
              </w:rPr>
            </w:pPr>
          </w:p>
        </w:tc>
      </w:tr>
      <w:tr w:rsidR="001B0533" w:rsidRPr="00437CEF" w:rsidTr="00F0629A">
        <w:trPr>
          <w:trHeight w:val="691"/>
        </w:trPr>
        <w:tc>
          <w:tcPr>
            <w:tcW w:w="12758" w:type="dxa"/>
            <w:gridSpan w:val="4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b/>
                <w:szCs w:val="21"/>
              </w:rPr>
            </w:pPr>
            <w:r w:rsidRPr="00437CEF">
              <w:rPr>
                <w:rFonts w:hint="eastAsia"/>
                <w:b/>
                <w:szCs w:val="21"/>
              </w:rPr>
              <w:t>合计</w:t>
            </w:r>
          </w:p>
        </w:tc>
        <w:tc>
          <w:tcPr>
            <w:tcW w:w="2410" w:type="dxa"/>
            <w:gridSpan w:val="3"/>
            <w:vAlign w:val="center"/>
          </w:tcPr>
          <w:p w:rsidR="001B0533" w:rsidRPr="00437CEF" w:rsidRDefault="001B0533" w:rsidP="001B0533">
            <w:pPr>
              <w:spacing w:line="300" w:lineRule="exact"/>
              <w:jc w:val="center"/>
              <w:rPr>
                <w:sz w:val="20"/>
                <w:szCs w:val="20"/>
              </w:rPr>
            </w:pPr>
          </w:p>
        </w:tc>
      </w:tr>
    </w:tbl>
    <w:p w:rsidR="001B0533" w:rsidRDefault="001B0533" w:rsidP="001B0533">
      <w:r>
        <w:rPr>
          <w:rFonts w:hint="eastAsia"/>
        </w:rPr>
        <w:t>支队负责人：</w:t>
      </w:r>
    </w:p>
    <w:p w:rsidR="00DF7D18" w:rsidRPr="001B0533" w:rsidRDefault="001B0533" w:rsidP="001B0533">
      <w:r>
        <w:rPr>
          <w:rFonts w:hint="eastAsia"/>
        </w:rPr>
        <w:t>日期：</w:t>
      </w:r>
    </w:p>
    <w:sectPr w:rsidR="00DF7D18" w:rsidRPr="001B0533" w:rsidSect="00FB7B3D">
      <w:pgSz w:w="16838" w:h="11906" w:orient="landscape"/>
      <w:pgMar w:top="284" w:right="567" w:bottom="284" w:left="56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033" w:rsidRDefault="00602033" w:rsidP="00BD3729">
      <w:r>
        <w:separator/>
      </w:r>
    </w:p>
  </w:endnote>
  <w:endnote w:type="continuationSeparator" w:id="0">
    <w:p w:rsidR="00602033" w:rsidRDefault="00602033" w:rsidP="00BD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7E9D" w:rsidRDefault="00D17E9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7032F" w:rsidRPr="0027032F">
      <w:rPr>
        <w:noProof/>
        <w:lang w:val="zh-CN"/>
      </w:rPr>
      <w:t>1</w:t>
    </w:r>
    <w:r>
      <w:rPr>
        <w:noProof/>
        <w:lang w:val="zh-CN"/>
      </w:rPr>
      <w:fldChar w:fldCharType="end"/>
    </w:r>
  </w:p>
  <w:p w:rsidR="00D17E9D" w:rsidRDefault="00D17E9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033" w:rsidRDefault="00602033" w:rsidP="00BD3729">
      <w:r>
        <w:separator/>
      </w:r>
    </w:p>
  </w:footnote>
  <w:footnote w:type="continuationSeparator" w:id="0">
    <w:p w:rsidR="00602033" w:rsidRDefault="00602033" w:rsidP="00BD3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257A9318"/>
    <w:lvl w:ilvl="0">
      <w:start w:val="4"/>
      <w:numFmt w:val="chineseCounting"/>
      <w:suff w:val="nothing"/>
      <w:lvlText w:val="%1、"/>
      <w:lvlJc w:val="left"/>
      <w:rPr>
        <w:rFonts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3729"/>
    <w:rsid w:val="000016C6"/>
    <w:rsid w:val="00043B13"/>
    <w:rsid w:val="00046540"/>
    <w:rsid w:val="000F5A3E"/>
    <w:rsid w:val="00136FBE"/>
    <w:rsid w:val="00137C5C"/>
    <w:rsid w:val="0019317F"/>
    <w:rsid w:val="001B0533"/>
    <w:rsid w:val="00211CFB"/>
    <w:rsid w:val="00213EFD"/>
    <w:rsid w:val="00244327"/>
    <w:rsid w:val="00260E2E"/>
    <w:rsid w:val="0027032F"/>
    <w:rsid w:val="00272968"/>
    <w:rsid w:val="002B1DA4"/>
    <w:rsid w:val="002B43BE"/>
    <w:rsid w:val="002C64CD"/>
    <w:rsid w:val="002C7B18"/>
    <w:rsid w:val="002D43C5"/>
    <w:rsid w:val="002F7B6B"/>
    <w:rsid w:val="00347B20"/>
    <w:rsid w:val="00347D99"/>
    <w:rsid w:val="0038714F"/>
    <w:rsid w:val="00393CB7"/>
    <w:rsid w:val="003C6F74"/>
    <w:rsid w:val="0040039A"/>
    <w:rsid w:val="0043239D"/>
    <w:rsid w:val="00445253"/>
    <w:rsid w:val="00456F1A"/>
    <w:rsid w:val="00476D12"/>
    <w:rsid w:val="00506E4E"/>
    <w:rsid w:val="00592F93"/>
    <w:rsid w:val="00594655"/>
    <w:rsid w:val="005C43BF"/>
    <w:rsid w:val="005C7A8F"/>
    <w:rsid w:val="005C7BE6"/>
    <w:rsid w:val="00602033"/>
    <w:rsid w:val="00602E1A"/>
    <w:rsid w:val="00631E5E"/>
    <w:rsid w:val="006472E1"/>
    <w:rsid w:val="00674138"/>
    <w:rsid w:val="00694B3E"/>
    <w:rsid w:val="006D0828"/>
    <w:rsid w:val="00705BC1"/>
    <w:rsid w:val="007254FB"/>
    <w:rsid w:val="00772582"/>
    <w:rsid w:val="00774526"/>
    <w:rsid w:val="007821E0"/>
    <w:rsid w:val="00792D35"/>
    <w:rsid w:val="0079716D"/>
    <w:rsid w:val="00797A0B"/>
    <w:rsid w:val="00855924"/>
    <w:rsid w:val="008A5B35"/>
    <w:rsid w:val="009274F8"/>
    <w:rsid w:val="0098506F"/>
    <w:rsid w:val="009F0770"/>
    <w:rsid w:val="00A23D20"/>
    <w:rsid w:val="00A5782F"/>
    <w:rsid w:val="00B72BD5"/>
    <w:rsid w:val="00B90E72"/>
    <w:rsid w:val="00BA4EDD"/>
    <w:rsid w:val="00BA6B25"/>
    <w:rsid w:val="00BC5B73"/>
    <w:rsid w:val="00BD3729"/>
    <w:rsid w:val="00C07EB3"/>
    <w:rsid w:val="00C15EF1"/>
    <w:rsid w:val="00C4529D"/>
    <w:rsid w:val="00C66917"/>
    <w:rsid w:val="00C7338F"/>
    <w:rsid w:val="00C9627A"/>
    <w:rsid w:val="00CF58C2"/>
    <w:rsid w:val="00D02060"/>
    <w:rsid w:val="00D17E9D"/>
    <w:rsid w:val="00D97129"/>
    <w:rsid w:val="00D97A24"/>
    <w:rsid w:val="00DD7C1F"/>
    <w:rsid w:val="00DF7D18"/>
    <w:rsid w:val="00E51818"/>
    <w:rsid w:val="00E84AE4"/>
    <w:rsid w:val="00EA3201"/>
    <w:rsid w:val="00EB6B1D"/>
    <w:rsid w:val="00ED33E8"/>
    <w:rsid w:val="00ED3539"/>
    <w:rsid w:val="00F0629A"/>
    <w:rsid w:val="00F11B89"/>
    <w:rsid w:val="00F64E29"/>
    <w:rsid w:val="00F80E85"/>
    <w:rsid w:val="00F956D6"/>
    <w:rsid w:val="00F95CF1"/>
    <w:rsid w:val="00FB7B3D"/>
    <w:rsid w:val="00FC24AE"/>
    <w:rsid w:val="00FE3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5ED0D9-E8CD-417F-AE4C-3564C4C39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72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D37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D37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D37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D3729"/>
    <w:rPr>
      <w:sz w:val="18"/>
      <w:szCs w:val="18"/>
    </w:rPr>
  </w:style>
  <w:style w:type="character" w:customStyle="1" w:styleId="font31">
    <w:name w:val="font31"/>
    <w:basedOn w:val="a0"/>
    <w:rsid w:val="00393CB7"/>
    <w:rPr>
      <w:rFonts w:ascii="宋体" w:eastAsia="宋体" w:hAnsi="宋体" w:cs="宋体"/>
      <w:color w:val="000000"/>
      <w:sz w:val="22"/>
      <w:szCs w:val="22"/>
      <w:u w:val="none"/>
    </w:rPr>
  </w:style>
  <w:style w:type="character" w:customStyle="1" w:styleId="font21">
    <w:name w:val="font21"/>
    <w:basedOn w:val="a0"/>
    <w:rsid w:val="00393CB7"/>
    <w:rPr>
      <w:rFonts w:ascii="宋体" w:eastAsia="宋体" w:hAnsi="宋体" w:cs="宋体"/>
      <w:color w:val="000000"/>
      <w:sz w:val="22"/>
      <w:szCs w:val="22"/>
      <w:u w:val="none"/>
    </w:rPr>
  </w:style>
  <w:style w:type="table" w:styleId="a5">
    <w:name w:val="Table Grid"/>
    <w:basedOn w:val="a1"/>
    <w:rsid w:val="00393CB7"/>
    <w:pPr>
      <w:widowControl w:val="0"/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01">
    <w:name w:val="font01"/>
    <w:basedOn w:val="a0"/>
    <w:rsid w:val="00393CB7"/>
    <w:rPr>
      <w:rFonts w:ascii="宋体" w:eastAsia="宋体" w:hAnsi="宋体" w:cs="宋体"/>
      <w:color w:val="000000"/>
      <w:sz w:val="22"/>
      <w:szCs w:val="22"/>
      <w:u w:val="none"/>
    </w:rPr>
  </w:style>
  <w:style w:type="character" w:styleId="a6">
    <w:name w:val="annotation reference"/>
    <w:basedOn w:val="a0"/>
    <w:uiPriority w:val="99"/>
    <w:semiHidden/>
    <w:unhideWhenUsed/>
    <w:rsid w:val="00B90E72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unhideWhenUsed/>
    <w:rsid w:val="00B90E72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rsid w:val="00B90E72"/>
    <w:rPr>
      <w:kern w:val="2"/>
      <w:sz w:val="21"/>
      <w:szCs w:val="22"/>
    </w:rPr>
  </w:style>
  <w:style w:type="paragraph" w:styleId="a8">
    <w:name w:val="annotation subject"/>
    <w:basedOn w:val="a7"/>
    <w:next w:val="a7"/>
    <w:link w:val="Char2"/>
    <w:uiPriority w:val="99"/>
    <w:semiHidden/>
    <w:unhideWhenUsed/>
    <w:rsid w:val="00B90E72"/>
    <w:rPr>
      <w:b/>
      <w:bCs/>
    </w:rPr>
  </w:style>
  <w:style w:type="character" w:customStyle="1" w:styleId="Char2">
    <w:name w:val="批注主题 Char"/>
    <w:basedOn w:val="Char1"/>
    <w:link w:val="a8"/>
    <w:uiPriority w:val="99"/>
    <w:semiHidden/>
    <w:rsid w:val="00B90E72"/>
    <w:rPr>
      <w:b/>
      <w:bCs/>
      <w:kern w:val="2"/>
      <w:sz w:val="21"/>
      <w:szCs w:val="22"/>
    </w:rPr>
  </w:style>
  <w:style w:type="paragraph" w:styleId="a9">
    <w:name w:val="Balloon Text"/>
    <w:basedOn w:val="a"/>
    <w:link w:val="Char3"/>
    <w:uiPriority w:val="99"/>
    <w:semiHidden/>
    <w:unhideWhenUsed/>
    <w:rsid w:val="00B90E72"/>
    <w:rPr>
      <w:sz w:val="18"/>
      <w:szCs w:val="18"/>
    </w:rPr>
  </w:style>
  <w:style w:type="character" w:customStyle="1" w:styleId="Char3">
    <w:name w:val="批注框文本 Char"/>
    <w:basedOn w:val="a0"/>
    <w:link w:val="a9"/>
    <w:uiPriority w:val="99"/>
    <w:semiHidden/>
    <w:rsid w:val="00B90E7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11</Pages>
  <Words>1373</Words>
  <Characters>7827</Characters>
  <Application>Microsoft Office Word</Application>
  <DocSecurity>0</DocSecurity>
  <Lines>65</Lines>
  <Paragraphs>18</Paragraphs>
  <ScaleCrop>false</ScaleCrop>
  <Company/>
  <LinksUpToDate>false</LinksUpToDate>
  <CharactersWithSpaces>9182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用户</cp:lastModifiedBy>
  <cp:revision>26</cp:revision>
  <dcterms:created xsi:type="dcterms:W3CDTF">2021-12-03T09:18:00Z</dcterms:created>
  <dcterms:modified xsi:type="dcterms:W3CDTF">2022-08-18T06:26:00Z</dcterms:modified>
</cp:coreProperties>
</file>