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60E" w:rsidRPr="00790EAA" w:rsidRDefault="0033360E" w:rsidP="0033360E">
      <w:pPr>
        <w:widowControl/>
        <w:adjustRightInd w:val="0"/>
        <w:snapToGrid w:val="0"/>
        <w:spacing w:line="300" w:lineRule="auto"/>
        <w:jc w:val="center"/>
        <w:outlineLvl w:val="0"/>
        <w:rPr>
          <w:rFonts w:ascii="Times New Roman" w:eastAsia="黑体" w:hAnsi="Times New Roman"/>
          <w:b/>
          <w:kern w:val="0"/>
          <w:sz w:val="30"/>
          <w:szCs w:val="30"/>
        </w:rPr>
      </w:pPr>
      <w:bookmarkStart w:id="0" w:name="_Toc135644211"/>
      <w:r w:rsidRPr="00790EAA">
        <w:rPr>
          <w:rFonts w:ascii="Times New Roman" w:eastAsia="黑体" w:hAnsi="Times New Roman"/>
          <w:b/>
          <w:kern w:val="0"/>
          <w:sz w:val="30"/>
          <w:szCs w:val="30"/>
        </w:rPr>
        <w:t>第二</w:t>
      </w:r>
      <w:proofErr w:type="gramStart"/>
      <w:r w:rsidRPr="00790EAA">
        <w:rPr>
          <w:rFonts w:ascii="Times New Roman" w:eastAsia="黑体" w:hAnsi="Times New Roman"/>
          <w:b/>
          <w:kern w:val="0"/>
          <w:sz w:val="30"/>
          <w:szCs w:val="30"/>
        </w:rPr>
        <w:t>章项目</w:t>
      </w:r>
      <w:proofErr w:type="gramEnd"/>
      <w:r w:rsidRPr="00790EAA">
        <w:rPr>
          <w:rFonts w:ascii="Times New Roman" w:eastAsia="黑体" w:hAnsi="Times New Roman"/>
          <w:b/>
          <w:kern w:val="0"/>
          <w:sz w:val="30"/>
          <w:szCs w:val="30"/>
        </w:rPr>
        <w:t>招标需求</w:t>
      </w:r>
      <w:bookmarkEnd w:id="0"/>
    </w:p>
    <w:p w:rsidR="0033360E" w:rsidRPr="00790EAA" w:rsidRDefault="0033360E" w:rsidP="0033360E">
      <w:pPr>
        <w:adjustRightInd w:val="0"/>
        <w:snapToGrid w:val="0"/>
        <w:spacing w:line="300" w:lineRule="auto"/>
        <w:jc w:val="center"/>
        <w:outlineLvl w:val="1"/>
        <w:rPr>
          <w:rFonts w:ascii="Times New Roman" w:eastAsia="黑体" w:hAnsi="Times New Roman"/>
          <w:sz w:val="30"/>
          <w:szCs w:val="30"/>
        </w:rPr>
      </w:pPr>
      <w:bookmarkStart w:id="1" w:name="_Toc135644212"/>
      <w:r w:rsidRPr="00790EAA">
        <w:rPr>
          <w:rFonts w:ascii="Times New Roman" w:eastAsia="黑体" w:hAnsi="Times New Roman"/>
          <w:sz w:val="30"/>
          <w:szCs w:val="30"/>
        </w:rPr>
        <w:t>一、说明</w:t>
      </w:r>
      <w:bookmarkEnd w:id="1"/>
    </w:p>
    <w:p w:rsidR="0033360E" w:rsidRPr="00790EAA" w:rsidRDefault="0033360E" w:rsidP="0033360E">
      <w:pPr>
        <w:adjustRightInd w:val="0"/>
        <w:snapToGrid w:val="0"/>
        <w:spacing w:line="300" w:lineRule="auto"/>
        <w:ind w:firstLineChars="200" w:firstLine="442"/>
        <w:jc w:val="left"/>
        <w:outlineLvl w:val="2"/>
        <w:rPr>
          <w:rFonts w:ascii="Times New Roman" w:hAnsi="Times New Roman"/>
          <w:b/>
          <w:color w:val="000000"/>
          <w:sz w:val="22"/>
        </w:rPr>
      </w:pPr>
      <w:bookmarkStart w:id="2" w:name="_Toc135644213"/>
      <w:r w:rsidRPr="00790EAA">
        <w:rPr>
          <w:rFonts w:ascii="Times New Roman" w:hAnsi="Times New Roman"/>
          <w:b/>
          <w:color w:val="000000"/>
          <w:sz w:val="22"/>
        </w:rPr>
        <w:t xml:space="preserve">1 </w:t>
      </w:r>
      <w:r w:rsidRPr="00790EAA">
        <w:rPr>
          <w:rFonts w:ascii="Times New Roman" w:hAnsi="Times New Roman"/>
          <w:b/>
          <w:color w:val="000000"/>
          <w:sz w:val="22"/>
        </w:rPr>
        <w:t>总则</w:t>
      </w:r>
      <w:bookmarkEnd w:id="2"/>
    </w:p>
    <w:p w:rsidR="0033360E" w:rsidRPr="00790EAA" w:rsidRDefault="0033360E" w:rsidP="0033360E">
      <w:pPr>
        <w:adjustRightInd w:val="0"/>
        <w:snapToGrid w:val="0"/>
        <w:spacing w:line="300" w:lineRule="auto"/>
        <w:ind w:firstLineChars="200" w:firstLine="440"/>
        <w:rPr>
          <w:rFonts w:ascii="Times New Roman" w:hAnsi="Times New Roman"/>
          <w:sz w:val="22"/>
        </w:rPr>
      </w:pPr>
      <w:r w:rsidRPr="00790EAA">
        <w:rPr>
          <w:rFonts w:ascii="Times New Roman" w:hAnsi="Times New Roman"/>
          <w:sz w:val="22"/>
        </w:rPr>
        <w:t xml:space="preserve">1.1 </w:t>
      </w:r>
      <w:r w:rsidRPr="00790EAA">
        <w:rPr>
          <w:rFonts w:ascii="Times New Roman" w:hAnsi="Times New Roman"/>
          <w:sz w:val="22"/>
        </w:rPr>
        <w:t>投标人应具备国家或行业管理部门规定的，在本市实施本项目所需的资格（资质）和相关手续（如果有），由此引起的所有有关事宜及费用由投标人自行负责。</w:t>
      </w:r>
    </w:p>
    <w:p w:rsidR="0033360E" w:rsidRPr="00790EAA" w:rsidRDefault="0033360E" w:rsidP="0033360E">
      <w:pPr>
        <w:adjustRightInd w:val="0"/>
        <w:snapToGrid w:val="0"/>
        <w:spacing w:line="300" w:lineRule="auto"/>
        <w:ind w:firstLineChars="200" w:firstLine="440"/>
        <w:rPr>
          <w:rFonts w:ascii="Times New Roman" w:hAnsi="Times New Roman"/>
          <w:sz w:val="22"/>
        </w:rPr>
      </w:pPr>
      <w:r w:rsidRPr="00790EAA">
        <w:rPr>
          <w:rFonts w:ascii="Times New Roman" w:hAnsi="Times New Roman"/>
          <w:sz w:val="22"/>
        </w:rPr>
        <w:t xml:space="preserve">1.2 </w:t>
      </w:r>
      <w:r w:rsidRPr="00790EAA">
        <w:rPr>
          <w:rFonts w:ascii="Times New Roman" w:hAnsi="Times New Roman"/>
          <w:sz w:val="22"/>
        </w:rPr>
        <w:t>投标人对所提供的服务应当享有合法的所有权，没有侵犯任何第三方的知识产权、技术秘密等权利，而且不存在任何抵押、留置、查封等产权瑕疵。</w:t>
      </w:r>
    </w:p>
    <w:p w:rsidR="0033360E" w:rsidRPr="00790EAA" w:rsidRDefault="0033360E" w:rsidP="0033360E">
      <w:pPr>
        <w:adjustRightInd w:val="0"/>
        <w:snapToGrid w:val="0"/>
        <w:spacing w:line="300" w:lineRule="auto"/>
        <w:ind w:firstLineChars="200" w:firstLine="440"/>
        <w:rPr>
          <w:rFonts w:ascii="Times New Roman" w:hAnsi="Times New Roman"/>
          <w:sz w:val="22"/>
        </w:rPr>
      </w:pPr>
      <w:r w:rsidRPr="00790EAA">
        <w:rPr>
          <w:rFonts w:ascii="Times New Roman" w:hAnsi="Times New Roman"/>
          <w:sz w:val="22"/>
        </w:rPr>
        <w:t xml:space="preserve">1.3 </w:t>
      </w:r>
      <w:r w:rsidRPr="00790EAA">
        <w:rPr>
          <w:rFonts w:ascii="Times New Roman" w:hAnsi="Times New Roman"/>
          <w:sz w:val="22"/>
        </w:rPr>
        <w:t>投标人提供的服务应当符合招标文件的要求，并且其服务质量完全符合国家标准</w:t>
      </w:r>
      <w:r w:rsidRPr="00790EAA">
        <w:rPr>
          <w:rFonts w:ascii="Times New Roman" w:hAnsi="Times New Roman"/>
          <w:color w:val="000000"/>
          <w:sz w:val="22"/>
        </w:rPr>
        <w:t>和招标需求</w:t>
      </w:r>
      <w:r w:rsidRPr="00790EAA">
        <w:rPr>
          <w:rFonts w:ascii="Times New Roman" w:hAnsi="Times New Roman"/>
          <w:sz w:val="22"/>
        </w:rPr>
        <w:t>。</w:t>
      </w:r>
    </w:p>
    <w:p w:rsidR="0033360E" w:rsidRPr="00790EAA" w:rsidRDefault="0033360E" w:rsidP="0033360E">
      <w:pPr>
        <w:adjustRightInd w:val="0"/>
        <w:snapToGrid w:val="0"/>
        <w:spacing w:line="300" w:lineRule="auto"/>
        <w:ind w:firstLineChars="200" w:firstLine="440"/>
        <w:jc w:val="left"/>
        <w:rPr>
          <w:rFonts w:ascii="Times New Roman" w:hAnsi="Times New Roman"/>
          <w:sz w:val="22"/>
        </w:rPr>
      </w:pPr>
      <w:r w:rsidRPr="00790EAA">
        <w:rPr>
          <w:rFonts w:ascii="Times New Roman" w:hAnsi="Times New Roman"/>
          <w:sz w:val="22"/>
        </w:rPr>
        <w:t xml:space="preserve">1.4 </w:t>
      </w:r>
      <w:r w:rsidRPr="00790EAA">
        <w:rPr>
          <w:rFonts w:ascii="Times New Roman" w:hAnsi="Times New Roman"/>
          <w:sz w:val="22"/>
        </w:rPr>
        <w:t>投标人应如实准确地填写投标服务的技术参数等相关信息，因上述信息内容填写不完整、不准确，而导致投标文件被误读、漏读，由投标人自行负责，为此投标人需承担其投标文件在评标时被扣分甚至被认定为无效投标的风险。</w:t>
      </w:r>
    </w:p>
    <w:p w:rsidR="0033360E" w:rsidRPr="00790EAA" w:rsidRDefault="0033360E" w:rsidP="0033360E">
      <w:pPr>
        <w:adjustRightInd w:val="0"/>
        <w:snapToGrid w:val="0"/>
        <w:spacing w:line="300" w:lineRule="auto"/>
        <w:ind w:firstLineChars="200" w:firstLine="440"/>
        <w:jc w:val="left"/>
        <w:rPr>
          <w:rFonts w:ascii="Times New Roman" w:hAnsi="Times New Roman"/>
          <w:sz w:val="22"/>
        </w:rPr>
      </w:pPr>
      <w:r w:rsidRPr="00790EAA">
        <w:rPr>
          <w:rFonts w:ascii="Times New Roman" w:hAnsi="Times New Roman"/>
          <w:sz w:val="22"/>
        </w:rPr>
        <w:t>1.5</w:t>
      </w:r>
      <w:r w:rsidRPr="00790EAA">
        <w:rPr>
          <w:rFonts w:ascii="Times New Roman" w:hAnsi="Times New Roman"/>
          <w:sz w:val="22"/>
        </w:rPr>
        <w:t>采购人在技术需求或图片（如果有）中指出的标准以及参照的技术参数仅</w:t>
      </w:r>
      <w:proofErr w:type="gramStart"/>
      <w:r w:rsidRPr="00790EAA">
        <w:rPr>
          <w:rFonts w:ascii="Times New Roman" w:hAnsi="Times New Roman"/>
          <w:sz w:val="22"/>
        </w:rPr>
        <w:t>起说明</w:t>
      </w:r>
      <w:proofErr w:type="gramEnd"/>
      <w:r w:rsidRPr="00790EAA">
        <w:rPr>
          <w:rFonts w:ascii="Times New Roman" w:hAnsi="Times New Roman"/>
          <w:sz w:val="22"/>
        </w:rPr>
        <w:t>作用，并没有任何限制性和排他性，投标人在投标中可以选用其他替代标准、技术参数，但这些替代要在不影响功能实现的前提下，并在可接受范围内接受偏离。</w:t>
      </w:r>
    </w:p>
    <w:p w:rsidR="0033360E" w:rsidRPr="00790EAA" w:rsidRDefault="0033360E" w:rsidP="0033360E">
      <w:pPr>
        <w:adjustRightInd w:val="0"/>
        <w:snapToGrid w:val="0"/>
        <w:spacing w:line="300" w:lineRule="auto"/>
        <w:ind w:firstLineChars="200" w:firstLine="440"/>
        <w:rPr>
          <w:rFonts w:ascii="Times New Roman" w:hAnsi="Times New Roman"/>
          <w:sz w:val="22"/>
        </w:rPr>
      </w:pPr>
      <w:r w:rsidRPr="00790EAA">
        <w:rPr>
          <w:rFonts w:ascii="Times New Roman" w:hAnsi="Times New Roman"/>
          <w:sz w:val="22"/>
        </w:rPr>
        <w:t>1.6</w:t>
      </w:r>
      <w:r w:rsidRPr="00790EAA">
        <w:rPr>
          <w:rFonts w:ascii="Times New Roman" w:hAnsi="Times New Roman"/>
          <w:sz w:val="22"/>
        </w:rPr>
        <w:t>投标人在投标前应认真了解项目的实施背景、应提供的服务内容和质量、项目考核管理要求等，一旦中标，应按照招标文件和合同规定的要求提供相关服务。</w:t>
      </w:r>
    </w:p>
    <w:p w:rsidR="0033360E" w:rsidRPr="00790EAA" w:rsidRDefault="0033360E" w:rsidP="0033360E">
      <w:pPr>
        <w:adjustRightInd w:val="0"/>
        <w:snapToGrid w:val="0"/>
        <w:spacing w:line="300" w:lineRule="auto"/>
        <w:ind w:firstLineChars="200" w:firstLine="440"/>
        <w:rPr>
          <w:rFonts w:ascii="Times New Roman" w:hAnsi="Times New Roman"/>
          <w:sz w:val="22"/>
        </w:rPr>
      </w:pPr>
      <w:r w:rsidRPr="00790EAA">
        <w:rPr>
          <w:rFonts w:ascii="Times New Roman" w:hAnsi="Times New Roman"/>
          <w:sz w:val="22"/>
        </w:rPr>
        <w:t>1.7</w:t>
      </w:r>
      <w:r w:rsidRPr="00790EAA">
        <w:rPr>
          <w:rFonts w:ascii="Times New Roman" w:hAnsi="Times New Roman"/>
          <w:sz w:val="22"/>
        </w:rPr>
        <w:t>投标人应根据本章节中详细技术参数要求，按照要求提供定制服务参加竞标。同时，</w:t>
      </w:r>
      <w:r w:rsidRPr="00790EAA">
        <w:rPr>
          <w:rFonts w:ascii="Times New Roman" w:hAnsi="Times New Roman"/>
          <w:b/>
          <w:color w:val="000000"/>
          <w:sz w:val="22"/>
        </w:rPr>
        <w:t>请投标人务必注意：无论是正偏离还是负偏离，都不得与招标要求相差太大，否则将可能影响投标人的得分</w:t>
      </w:r>
      <w:r w:rsidRPr="00790EAA">
        <w:rPr>
          <w:rFonts w:ascii="Times New Roman" w:hAnsi="Times New Roman"/>
          <w:sz w:val="22"/>
        </w:rPr>
        <w:t>。一旦中标，投标人应按投标文件的承诺签订合同并提供相应的服务。</w:t>
      </w:r>
    </w:p>
    <w:p w:rsidR="0033360E" w:rsidRPr="00790EAA" w:rsidRDefault="0033360E" w:rsidP="0033360E">
      <w:pPr>
        <w:adjustRightInd w:val="0"/>
        <w:snapToGrid w:val="0"/>
        <w:spacing w:line="300" w:lineRule="auto"/>
        <w:ind w:firstLineChars="200" w:firstLine="440"/>
        <w:jc w:val="left"/>
        <w:rPr>
          <w:rFonts w:ascii="Times New Roman" w:hAnsi="Times New Roman"/>
          <w:sz w:val="22"/>
        </w:rPr>
      </w:pPr>
      <w:r w:rsidRPr="00790EAA">
        <w:rPr>
          <w:rFonts w:ascii="Times New Roman" w:hAnsi="Times New Roman"/>
          <w:sz w:val="22"/>
        </w:rPr>
        <w:t>1.8</w:t>
      </w:r>
      <w:r w:rsidRPr="00790EAA">
        <w:rPr>
          <w:rFonts w:ascii="Times New Roman" w:hAnsi="Times New Roman"/>
          <w:color w:val="000000"/>
          <w:sz w:val="22"/>
        </w:rPr>
        <w:t>采购人委托开发软件（包括软件、源程序、数据文件、文档、记录、工作日志、或其它和该合同有关的资料的）的全部知识产权归采购人所有。投标人向采购人交付使用的软件系统已享有知识产权的，采购人可在合同文件明确的范围内自主使用。支撑该系统开发和运行的第三方编制的软件的知识产权仍属于第三方。如采购人使用该软件系统构成上述侵权的，则由投标人承担全部责任。</w:t>
      </w:r>
    </w:p>
    <w:p w:rsidR="0033360E" w:rsidRPr="00790EAA" w:rsidRDefault="0033360E" w:rsidP="0033360E">
      <w:pPr>
        <w:adjustRightInd w:val="0"/>
        <w:snapToGrid w:val="0"/>
        <w:spacing w:line="300" w:lineRule="auto"/>
        <w:ind w:firstLineChars="200" w:firstLine="440"/>
        <w:jc w:val="left"/>
        <w:rPr>
          <w:rFonts w:ascii="Times New Roman" w:hAnsi="Times New Roman"/>
          <w:sz w:val="22"/>
        </w:rPr>
      </w:pPr>
      <w:r w:rsidRPr="00790EAA">
        <w:rPr>
          <w:rFonts w:ascii="Times New Roman" w:hAnsi="Times New Roman"/>
          <w:sz w:val="22"/>
        </w:rPr>
        <w:t>1.9</w:t>
      </w:r>
      <w:r w:rsidRPr="00790EAA">
        <w:rPr>
          <w:rFonts w:ascii="Times New Roman" w:hAnsi="Times New Roman"/>
          <w:sz w:val="22"/>
        </w:rPr>
        <w:t>投标人认为招标文件（包括招标补充文件）存在排他性或歧视性条款，可在收到或下载招标文件之日起七个工作日内提出，并附相关证据。</w:t>
      </w:r>
    </w:p>
    <w:p w:rsidR="0033360E" w:rsidRPr="00790EAA" w:rsidRDefault="0033360E" w:rsidP="0033360E">
      <w:pPr>
        <w:snapToGrid w:val="0"/>
        <w:ind w:firstLineChars="200" w:firstLine="440"/>
        <w:jc w:val="left"/>
        <w:rPr>
          <w:color w:val="FF0000"/>
          <w:sz w:val="22"/>
        </w:rPr>
      </w:pPr>
      <w:r w:rsidRPr="00790EAA">
        <w:rPr>
          <w:rFonts w:ascii="宋体" w:hAnsi="宋体" w:cs="宋体" w:hint="eastAsia"/>
          <w:color w:val="FF0000"/>
          <w:sz w:val="22"/>
        </w:rPr>
        <w:t>★</w:t>
      </w:r>
      <w:r w:rsidRPr="00790EAA">
        <w:rPr>
          <w:rFonts w:ascii="Times New Roman" w:hAnsi="Times New Roman"/>
          <w:sz w:val="22"/>
        </w:rPr>
        <w:t>1.</w:t>
      </w:r>
      <w:r w:rsidRPr="00790EAA">
        <w:rPr>
          <w:rFonts w:ascii="Times New Roman" w:hAnsi="Times New Roman" w:hint="eastAsia"/>
          <w:sz w:val="22"/>
        </w:rPr>
        <w:t>10</w:t>
      </w:r>
      <w:r w:rsidRPr="00790EAA">
        <w:rPr>
          <w:rFonts w:hint="eastAsia"/>
          <w:color w:val="FF0000"/>
          <w:sz w:val="22"/>
        </w:rPr>
        <w:t>投标人提供的服务必须符合国家强制性标准。</w:t>
      </w:r>
    </w:p>
    <w:p w:rsidR="0033360E" w:rsidRPr="00790EAA" w:rsidRDefault="0033360E" w:rsidP="0033360E">
      <w:pPr>
        <w:adjustRightInd w:val="0"/>
        <w:snapToGrid w:val="0"/>
        <w:spacing w:line="300" w:lineRule="auto"/>
        <w:ind w:firstLineChars="200" w:firstLine="442"/>
        <w:jc w:val="left"/>
        <w:rPr>
          <w:rFonts w:ascii="Times New Roman" w:hAnsi="Times New Roman"/>
          <w:b/>
          <w:color w:val="000000"/>
          <w:sz w:val="22"/>
        </w:rPr>
      </w:pPr>
    </w:p>
    <w:p w:rsidR="0033360E" w:rsidRPr="00790EAA" w:rsidRDefault="0033360E" w:rsidP="0033360E">
      <w:pPr>
        <w:adjustRightInd w:val="0"/>
        <w:snapToGrid w:val="0"/>
        <w:spacing w:line="300" w:lineRule="auto"/>
        <w:jc w:val="center"/>
        <w:outlineLvl w:val="1"/>
        <w:rPr>
          <w:rFonts w:ascii="Times New Roman" w:eastAsia="黑体" w:hAnsi="Times New Roman"/>
          <w:sz w:val="30"/>
          <w:szCs w:val="30"/>
        </w:rPr>
      </w:pPr>
      <w:bookmarkStart w:id="3" w:name="_Toc135644214"/>
      <w:r w:rsidRPr="00790EAA">
        <w:rPr>
          <w:rFonts w:ascii="Times New Roman" w:eastAsia="黑体" w:hAnsi="Times New Roman"/>
          <w:sz w:val="30"/>
          <w:szCs w:val="30"/>
        </w:rPr>
        <w:t>二、项目概况</w:t>
      </w:r>
      <w:bookmarkEnd w:id="3"/>
    </w:p>
    <w:p w:rsidR="0033360E" w:rsidRPr="00790EAA" w:rsidRDefault="0033360E" w:rsidP="0033360E">
      <w:pPr>
        <w:adjustRightInd w:val="0"/>
        <w:snapToGrid w:val="0"/>
        <w:spacing w:line="300" w:lineRule="auto"/>
        <w:ind w:firstLineChars="200" w:firstLine="442"/>
        <w:outlineLvl w:val="2"/>
        <w:rPr>
          <w:rFonts w:ascii="Times New Roman" w:hAnsi="Times New Roman"/>
          <w:b/>
          <w:bCs/>
          <w:sz w:val="22"/>
        </w:rPr>
      </w:pPr>
      <w:bookmarkStart w:id="4" w:name="_Toc135644215"/>
      <w:r w:rsidRPr="00790EAA">
        <w:rPr>
          <w:rFonts w:ascii="Times New Roman" w:hAnsi="Times New Roman"/>
          <w:b/>
          <w:bCs/>
          <w:sz w:val="22"/>
        </w:rPr>
        <w:t>2</w:t>
      </w:r>
      <w:r w:rsidRPr="00790EAA">
        <w:rPr>
          <w:rFonts w:ascii="Times New Roman" w:hAnsi="Times New Roman"/>
          <w:b/>
          <w:bCs/>
          <w:sz w:val="22"/>
        </w:rPr>
        <w:t>项目名称</w:t>
      </w:r>
      <w:bookmarkEnd w:id="4"/>
    </w:p>
    <w:p w:rsidR="0033360E" w:rsidRPr="00790EAA" w:rsidRDefault="0033360E" w:rsidP="0033360E">
      <w:pPr>
        <w:pStyle w:val="aff2"/>
        <w:ind w:firstLine="440"/>
        <w:rPr>
          <w:rFonts w:ascii="Times New Roman" w:hAnsi="Times New Roman"/>
          <w:bCs/>
          <w:sz w:val="22"/>
        </w:rPr>
      </w:pPr>
      <w:r w:rsidRPr="00790EAA">
        <w:rPr>
          <w:rFonts w:ascii="Times New Roman" w:hAnsi="Times New Roman" w:hint="eastAsia"/>
          <w:bCs/>
          <w:sz w:val="22"/>
        </w:rPr>
        <w:t>上海市浦东新区公立医院运营管理辅助决策支持系统</w:t>
      </w:r>
    </w:p>
    <w:p w:rsidR="00790EAA" w:rsidRPr="00790EAA" w:rsidRDefault="00790EAA" w:rsidP="00790EAA">
      <w:pPr>
        <w:pStyle w:val="aff2"/>
        <w:ind w:firstLine="480"/>
      </w:pPr>
    </w:p>
    <w:p w:rsidR="0033360E" w:rsidRPr="00790EAA" w:rsidRDefault="0033360E" w:rsidP="0033360E">
      <w:pPr>
        <w:adjustRightInd w:val="0"/>
        <w:snapToGrid w:val="0"/>
        <w:spacing w:line="300" w:lineRule="auto"/>
        <w:ind w:firstLineChars="200" w:firstLine="442"/>
        <w:outlineLvl w:val="2"/>
        <w:rPr>
          <w:rFonts w:ascii="Times New Roman" w:hAnsi="Times New Roman"/>
          <w:b/>
          <w:bCs/>
          <w:sz w:val="22"/>
        </w:rPr>
      </w:pPr>
      <w:bookmarkStart w:id="5" w:name="_Toc135644216"/>
      <w:r w:rsidRPr="00790EAA">
        <w:rPr>
          <w:rFonts w:ascii="Times New Roman" w:hAnsi="Times New Roman"/>
          <w:b/>
          <w:bCs/>
          <w:sz w:val="22"/>
        </w:rPr>
        <w:t>3</w:t>
      </w:r>
      <w:r w:rsidRPr="00790EAA">
        <w:rPr>
          <w:rFonts w:ascii="Times New Roman" w:hAnsi="Times New Roman"/>
          <w:b/>
          <w:bCs/>
          <w:sz w:val="22"/>
        </w:rPr>
        <w:t>项目地点</w:t>
      </w:r>
      <w:bookmarkEnd w:id="5"/>
    </w:p>
    <w:p w:rsidR="0033360E" w:rsidRPr="00790EAA" w:rsidRDefault="0033360E" w:rsidP="0033360E">
      <w:pPr>
        <w:adjustRightInd w:val="0"/>
        <w:snapToGrid w:val="0"/>
        <w:spacing w:line="300" w:lineRule="auto"/>
        <w:ind w:firstLineChars="200" w:firstLine="440"/>
        <w:jc w:val="left"/>
        <w:rPr>
          <w:rFonts w:ascii="Times New Roman" w:hAnsi="Times New Roman"/>
          <w:sz w:val="22"/>
        </w:rPr>
      </w:pPr>
      <w:r w:rsidRPr="00790EAA">
        <w:rPr>
          <w:rFonts w:ascii="Times New Roman" w:hAnsi="Times New Roman"/>
          <w:sz w:val="22"/>
        </w:rPr>
        <w:t>上海市</w:t>
      </w:r>
      <w:r w:rsidRPr="00790EAA">
        <w:rPr>
          <w:rFonts w:ascii="Times New Roman" w:hAnsi="Times New Roman" w:hint="eastAsia"/>
          <w:sz w:val="22"/>
        </w:rPr>
        <w:t>浦东新区成山路</w:t>
      </w:r>
      <w:r w:rsidRPr="00790EAA">
        <w:rPr>
          <w:rFonts w:ascii="Times New Roman" w:hAnsi="Times New Roman" w:hint="eastAsia"/>
          <w:sz w:val="22"/>
        </w:rPr>
        <w:t>990</w:t>
      </w:r>
      <w:r w:rsidRPr="00790EAA">
        <w:rPr>
          <w:rFonts w:ascii="Times New Roman" w:hAnsi="Times New Roman" w:hint="eastAsia"/>
          <w:sz w:val="22"/>
        </w:rPr>
        <w:t>号</w:t>
      </w:r>
      <w:r w:rsidRPr="00790EAA">
        <w:rPr>
          <w:rFonts w:ascii="Times New Roman" w:hAnsi="Times New Roman"/>
          <w:sz w:val="22"/>
        </w:rPr>
        <w:t>。</w:t>
      </w:r>
    </w:p>
    <w:p w:rsidR="0033360E" w:rsidRPr="00790EAA" w:rsidRDefault="0033360E" w:rsidP="0033360E">
      <w:pPr>
        <w:adjustRightInd w:val="0"/>
        <w:snapToGrid w:val="0"/>
        <w:spacing w:line="300" w:lineRule="auto"/>
        <w:ind w:firstLineChars="200" w:firstLine="440"/>
        <w:jc w:val="left"/>
        <w:rPr>
          <w:rFonts w:ascii="Times New Roman" w:hAnsi="Times New Roman"/>
          <w:sz w:val="22"/>
        </w:rPr>
      </w:pPr>
    </w:p>
    <w:p w:rsidR="0033360E" w:rsidRPr="00790EAA" w:rsidRDefault="0033360E" w:rsidP="0033360E">
      <w:pPr>
        <w:adjustRightInd w:val="0"/>
        <w:snapToGrid w:val="0"/>
        <w:spacing w:line="300" w:lineRule="auto"/>
        <w:ind w:firstLineChars="200" w:firstLine="442"/>
        <w:jc w:val="left"/>
        <w:outlineLvl w:val="2"/>
        <w:rPr>
          <w:rFonts w:ascii="Times New Roman" w:hAnsi="Times New Roman"/>
          <w:b/>
          <w:color w:val="000000"/>
          <w:sz w:val="22"/>
        </w:rPr>
      </w:pPr>
      <w:bookmarkStart w:id="6" w:name="_Toc135644217"/>
      <w:r w:rsidRPr="00790EAA">
        <w:rPr>
          <w:rFonts w:ascii="Times New Roman" w:hAnsi="Times New Roman"/>
          <w:b/>
          <w:color w:val="000000"/>
          <w:sz w:val="22"/>
        </w:rPr>
        <w:t xml:space="preserve">4 </w:t>
      </w:r>
      <w:r w:rsidRPr="00790EAA">
        <w:rPr>
          <w:rFonts w:ascii="Times New Roman" w:hAnsi="Times New Roman"/>
          <w:b/>
          <w:color w:val="000000"/>
          <w:sz w:val="22"/>
        </w:rPr>
        <w:t>招标范围与内容</w:t>
      </w:r>
      <w:bookmarkEnd w:id="6"/>
    </w:p>
    <w:p w:rsidR="0033360E" w:rsidRPr="00790EAA" w:rsidRDefault="0033360E" w:rsidP="0033360E">
      <w:pPr>
        <w:adjustRightInd w:val="0"/>
        <w:snapToGrid w:val="0"/>
        <w:spacing w:line="300" w:lineRule="auto"/>
        <w:ind w:firstLineChars="200" w:firstLine="442"/>
        <w:jc w:val="left"/>
        <w:rPr>
          <w:rFonts w:ascii="Times New Roman" w:hAnsi="Times New Roman"/>
          <w:b/>
          <w:color w:val="000000"/>
          <w:sz w:val="22"/>
        </w:rPr>
      </w:pPr>
      <w:r w:rsidRPr="00790EAA">
        <w:rPr>
          <w:rFonts w:ascii="Times New Roman" w:hAnsi="Times New Roman"/>
          <w:b/>
          <w:color w:val="000000"/>
          <w:sz w:val="22"/>
        </w:rPr>
        <w:t xml:space="preserve">4.1 </w:t>
      </w:r>
      <w:r w:rsidRPr="00790EAA">
        <w:rPr>
          <w:rFonts w:ascii="Times New Roman" w:hAnsi="Times New Roman"/>
          <w:b/>
          <w:color w:val="000000"/>
          <w:sz w:val="22"/>
        </w:rPr>
        <w:t>项目背景及现状</w:t>
      </w:r>
    </w:p>
    <w:p w:rsidR="0033360E" w:rsidRPr="00790EAA" w:rsidRDefault="0033360E" w:rsidP="0033360E">
      <w:pPr>
        <w:adjustRightInd w:val="0"/>
        <w:snapToGrid w:val="0"/>
        <w:spacing w:line="300" w:lineRule="auto"/>
        <w:ind w:firstLineChars="200" w:firstLine="440"/>
        <w:jc w:val="left"/>
        <w:rPr>
          <w:rFonts w:ascii="Times New Roman" w:hAnsi="Times New Roman"/>
          <w:sz w:val="22"/>
        </w:rPr>
      </w:pPr>
      <w:r w:rsidRPr="00790EAA">
        <w:rPr>
          <w:rFonts w:ascii="Times New Roman" w:hAnsi="Times New Roman" w:hint="eastAsia"/>
          <w:sz w:val="22"/>
        </w:rPr>
        <w:t>近年来，国家和上海市卫生健康委员会认真贯彻落实党中央国务院关于深化医药卫生体制改革的意见，坚持以人民健康为中心，以优质服务为核心，促进卫生健康资源均衡化、优质化配置，不断增强行业综合治理能力，积极推动医疗卫生健康服务体系向最高标准、最好水平发展。</w:t>
      </w:r>
    </w:p>
    <w:p w:rsidR="0033360E" w:rsidRPr="00790EAA" w:rsidRDefault="0033360E" w:rsidP="0033360E">
      <w:pPr>
        <w:adjustRightInd w:val="0"/>
        <w:snapToGrid w:val="0"/>
        <w:spacing w:line="300" w:lineRule="auto"/>
        <w:ind w:firstLineChars="200" w:firstLine="440"/>
        <w:jc w:val="left"/>
        <w:rPr>
          <w:rFonts w:ascii="Times New Roman" w:hAnsi="Times New Roman"/>
          <w:sz w:val="22"/>
        </w:rPr>
      </w:pPr>
      <w:r w:rsidRPr="00790EAA">
        <w:rPr>
          <w:rFonts w:ascii="Times New Roman" w:hAnsi="Times New Roman" w:hint="eastAsia"/>
          <w:sz w:val="22"/>
        </w:rPr>
        <w:lastRenderedPageBreak/>
        <w:t>上海市浦东新区卫生健康委员会根据国家和上海市关于深化医药卫生体制改革、公立医院高质量发展要求，积极推动国家医药卫生体制改革的一系列举措在浦东新区落地，作为提升城市竞争力的重要支撑。为服务经济社会发展大局，满足人民群众日益增长的高品质医疗服务需求。面对卫生资源结构性矛盾，优质医疗资源分布不均衡、卫生高层次领军人才不足等难题，浦东新区要进一步加快优质医疗资源扩容和优化布局，提升公立医院服务能级。进一步深化“三医联动”改革，提升治理水平，建设与浦东新区功能定位相匹配的整合型、智慧化、高品质医疗服务体系，更好地发挥医疗卫生服务保障城市公共安全，促进公立医院“三个转变”，即发展方式从规模扩张转向提质增效，运行模式从粗放管理转向精细化管理，资源配置从注重物质要素转向更加注重人才技术要素，实现服务水平更高、临床研究水平更高、内部管理效能更高。为建设“五个中心”和具有世界影响力的社会主义现代化国际大都市</w:t>
      </w:r>
      <w:proofErr w:type="gramStart"/>
      <w:r w:rsidRPr="00790EAA">
        <w:rPr>
          <w:rFonts w:ascii="Times New Roman" w:hAnsi="Times New Roman" w:hint="eastAsia"/>
          <w:sz w:val="22"/>
        </w:rPr>
        <w:t>作出</w:t>
      </w:r>
      <w:proofErr w:type="gramEnd"/>
      <w:r w:rsidRPr="00790EAA">
        <w:rPr>
          <w:rFonts w:ascii="Times New Roman" w:hAnsi="Times New Roman" w:hint="eastAsia"/>
          <w:sz w:val="22"/>
        </w:rPr>
        <w:t>新的贡献。</w:t>
      </w:r>
    </w:p>
    <w:p w:rsidR="0033360E" w:rsidRPr="00790EAA" w:rsidRDefault="0033360E" w:rsidP="0033360E">
      <w:pPr>
        <w:adjustRightInd w:val="0"/>
        <w:snapToGrid w:val="0"/>
        <w:spacing w:line="300" w:lineRule="auto"/>
        <w:ind w:firstLineChars="200" w:firstLine="440"/>
        <w:jc w:val="left"/>
        <w:rPr>
          <w:rFonts w:ascii="Times New Roman" w:hAnsi="Times New Roman"/>
          <w:color w:val="000000"/>
          <w:sz w:val="22"/>
        </w:rPr>
      </w:pPr>
    </w:p>
    <w:p w:rsidR="0033360E" w:rsidRPr="00790EAA" w:rsidRDefault="0033360E" w:rsidP="0033360E">
      <w:pPr>
        <w:adjustRightInd w:val="0"/>
        <w:snapToGrid w:val="0"/>
        <w:spacing w:line="300" w:lineRule="auto"/>
        <w:ind w:firstLineChars="200" w:firstLine="442"/>
        <w:jc w:val="left"/>
        <w:rPr>
          <w:rFonts w:ascii="Times New Roman" w:hAnsi="Times New Roman"/>
          <w:b/>
          <w:color w:val="000000"/>
          <w:sz w:val="22"/>
        </w:rPr>
      </w:pPr>
      <w:r w:rsidRPr="00790EAA">
        <w:rPr>
          <w:rFonts w:ascii="Times New Roman" w:hAnsi="Times New Roman"/>
          <w:b/>
          <w:color w:val="000000"/>
          <w:sz w:val="22"/>
        </w:rPr>
        <w:t xml:space="preserve">4.2 </w:t>
      </w:r>
      <w:r w:rsidRPr="00790EAA">
        <w:rPr>
          <w:rFonts w:ascii="Times New Roman" w:hAnsi="Times New Roman"/>
          <w:b/>
          <w:color w:val="000000"/>
          <w:sz w:val="22"/>
        </w:rPr>
        <w:t>项目招标范围及内容</w:t>
      </w:r>
    </w:p>
    <w:p w:rsidR="0033360E" w:rsidRPr="00790EAA" w:rsidRDefault="0033360E" w:rsidP="0033360E">
      <w:pPr>
        <w:autoSpaceDN w:val="0"/>
        <w:adjustRightInd w:val="0"/>
        <w:snapToGrid w:val="0"/>
        <w:spacing w:line="300" w:lineRule="auto"/>
        <w:ind w:firstLineChars="200" w:firstLine="440"/>
        <w:textAlignment w:val="baseline"/>
        <w:rPr>
          <w:rFonts w:ascii="Times New Roman" w:hAnsi="Times New Roman"/>
          <w:bCs/>
          <w:sz w:val="22"/>
        </w:rPr>
      </w:pPr>
      <w:r w:rsidRPr="00790EAA">
        <w:rPr>
          <w:rFonts w:ascii="Times New Roman" w:hAnsi="Times New Roman"/>
          <w:bCs/>
          <w:sz w:val="22"/>
        </w:rPr>
        <w:t>项目主要内容</w:t>
      </w:r>
      <w:r w:rsidRPr="00790EAA">
        <w:rPr>
          <w:rFonts w:ascii="Times New Roman" w:hAnsi="Times New Roman" w:hint="eastAsia"/>
          <w:bCs/>
          <w:sz w:val="22"/>
        </w:rPr>
        <w:t>为</w:t>
      </w:r>
      <w:r w:rsidR="00A97EEE" w:rsidRPr="00A97EEE">
        <w:rPr>
          <w:rFonts w:ascii="Times New Roman" w:hAnsi="Times New Roman" w:hint="eastAsia"/>
          <w:bCs/>
          <w:sz w:val="22"/>
        </w:rPr>
        <w:t>浦东新区</w:t>
      </w:r>
      <w:r w:rsidRPr="00790EAA">
        <w:rPr>
          <w:rFonts w:ascii="Times New Roman" w:hAnsi="Times New Roman"/>
          <w:bCs/>
          <w:sz w:val="22"/>
        </w:rPr>
        <w:t>公立医院运营管理辅助决策支持系统建设，深度挖掘区属医院健康</w:t>
      </w:r>
      <w:proofErr w:type="gramStart"/>
      <w:r w:rsidRPr="00790EAA">
        <w:rPr>
          <w:rFonts w:ascii="Times New Roman" w:hAnsi="Times New Roman"/>
          <w:bCs/>
          <w:sz w:val="22"/>
        </w:rPr>
        <w:t>医疗大</w:t>
      </w:r>
      <w:proofErr w:type="gramEnd"/>
      <w:r w:rsidRPr="00790EAA">
        <w:rPr>
          <w:rFonts w:ascii="Times New Roman" w:hAnsi="Times New Roman"/>
          <w:bCs/>
          <w:sz w:val="22"/>
        </w:rPr>
        <w:t>数据，以大数据病种分析为核心，综合运用信息化手段，建立完善基于区属医院收入支出、费用结构、药品耗材、病种指数等量化指标监测机制</w:t>
      </w:r>
      <w:r w:rsidRPr="00790EAA">
        <w:rPr>
          <w:rFonts w:ascii="Times New Roman" w:hAnsi="Times New Roman" w:hint="eastAsia"/>
          <w:bCs/>
          <w:sz w:val="22"/>
        </w:rPr>
        <w:t>。</w:t>
      </w:r>
    </w:p>
    <w:p w:rsidR="0033360E" w:rsidRPr="00790EAA" w:rsidRDefault="0033360E" w:rsidP="0033360E">
      <w:pPr>
        <w:adjustRightInd w:val="0"/>
        <w:snapToGrid w:val="0"/>
        <w:spacing w:line="300" w:lineRule="auto"/>
        <w:ind w:firstLineChars="200" w:firstLine="440"/>
        <w:jc w:val="left"/>
        <w:rPr>
          <w:rFonts w:ascii="Times New Roman" w:hAnsi="Times New Roman"/>
          <w:color w:val="000000"/>
          <w:sz w:val="22"/>
        </w:rPr>
      </w:pPr>
    </w:p>
    <w:p w:rsidR="0033360E" w:rsidRPr="00790EAA" w:rsidRDefault="0033360E" w:rsidP="0033360E">
      <w:pPr>
        <w:adjustRightInd w:val="0"/>
        <w:snapToGrid w:val="0"/>
        <w:spacing w:line="300" w:lineRule="auto"/>
        <w:ind w:firstLineChars="200" w:firstLine="442"/>
        <w:jc w:val="left"/>
        <w:rPr>
          <w:rFonts w:ascii="Times New Roman" w:hAnsi="Times New Roman"/>
          <w:color w:val="000000"/>
          <w:sz w:val="22"/>
        </w:rPr>
      </w:pPr>
      <w:r w:rsidRPr="00790EAA">
        <w:rPr>
          <w:rFonts w:ascii="Times New Roman" w:hAnsi="Times New Roman"/>
          <w:b/>
          <w:color w:val="000000"/>
          <w:sz w:val="22"/>
        </w:rPr>
        <w:t>4.3</w:t>
      </w:r>
      <w:r w:rsidRPr="00790EAA">
        <w:rPr>
          <w:rFonts w:ascii="Times New Roman" w:hAnsi="Times New Roman"/>
          <w:b/>
          <w:color w:val="000000"/>
          <w:sz w:val="22"/>
        </w:rPr>
        <w:t>开发周期（交付时间）要求</w:t>
      </w:r>
    </w:p>
    <w:p w:rsidR="0033360E" w:rsidRPr="00790EAA" w:rsidRDefault="0033360E" w:rsidP="0033360E">
      <w:pPr>
        <w:adjustRightInd w:val="0"/>
        <w:snapToGrid w:val="0"/>
        <w:spacing w:line="300" w:lineRule="auto"/>
        <w:ind w:firstLineChars="200" w:firstLine="440"/>
        <w:jc w:val="left"/>
        <w:rPr>
          <w:sz w:val="22"/>
          <w:szCs w:val="24"/>
        </w:rPr>
      </w:pPr>
      <w:r w:rsidRPr="00790EAA">
        <w:rPr>
          <w:rFonts w:hint="eastAsia"/>
          <w:sz w:val="22"/>
          <w:szCs w:val="24"/>
        </w:rPr>
        <w:t>开发周期（交付时间）为</w:t>
      </w:r>
      <w:r w:rsidRPr="00790EAA">
        <w:rPr>
          <w:rFonts w:ascii="Times New Roman" w:hAnsi="Times New Roman"/>
          <w:kern w:val="0"/>
          <w:sz w:val="22"/>
        </w:rPr>
        <w:t>自合同签订之日起</w:t>
      </w:r>
      <w:r w:rsidRPr="00790EAA">
        <w:rPr>
          <w:rFonts w:ascii="Times New Roman" w:hAnsi="Times New Roman" w:hint="eastAsia"/>
          <w:kern w:val="0"/>
          <w:sz w:val="22"/>
        </w:rPr>
        <w:t>180</w:t>
      </w:r>
      <w:r w:rsidRPr="00790EAA">
        <w:rPr>
          <w:rFonts w:hint="eastAsia"/>
          <w:sz w:val="22"/>
          <w:szCs w:val="24"/>
        </w:rPr>
        <w:t>个</w:t>
      </w:r>
      <w:proofErr w:type="gramStart"/>
      <w:r w:rsidRPr="00790EAA">
        <w:rPr>
          <w:rFonts w:hint="eastAsia"/>
          <w:sz w:val="22"/>
          <w:szCs w:val="24"/>
        </w:rPr>
        <w:t>日历天</w:t>
      </w:r>
      <w:proofErr w:type="gramEnd"/>
      <w:r w:rsidRPr="00790EAA">
        <w:rPr>
          <w:rFonts w:hint="eastAsia"/>
          <w:sz w:val="22"/>
          <w:szCs w:val="24"/>
        </w:rPr>
        <w:t>内交付</w:t>
      </w:r>
      <w:r w:rsidRPr="00790EAA">
        <w:rPr>
          <w:rFonts w:ascii="Times New Roman" w:hAnsi="Times New Roman"/>
          <w:kern w:val="0"/>
          <w:sz w:val="22"/>
        </w:rPr>
        <w:t>。</w:t>
      </w:r>
      <w:r w:rsidRPr="00790EAA">
        <w:rPr>
          <w:rFonts w:hint="eastAsia"/>
          <w:sz w:val="22"/>
          <w:szCs w:val="24"/>
        </w:rPr>
        <w:t>具体要求如下：</w:t>
      </w:r>
    </w:p>
    <w:p w:rsidR="0033360E" w:rsidRPr="00790EAA" w:rsidRDefault="0033360E" w:rsidP="0033360E">
      <w:pPr>
        <w:adjustRightInd w:val="0"/>
        <w:snapToGrid w:val="0"/>
        <w:spacing w:line="300" w:lineRule="auto"/>
        <w:ind w:firstLineChars="200" w:firstLine="440"/>
        <w:jc w:val="left"/>
        <w:rPr>
          <w:sz w:val="22"/>
          <w:szCs w:val="24"/>
        </w:rPr>
      </w:pPr>
      <w:r w:rsidRPr="00790EAA">
        <w:rPr>
          <w:rFonts w:hint="eastAsia"/>
          <w:sz w:val="22"/>
          <w:szCs w:val="24"/>
        </w:rPr>
        <w:t>（</w:t>
      </w:r>
      <w:r w:rsidRPr="00790EAA">
        <w:rPr>
          <w:rFonts w:hint="eastAsia"/>
          <w:sz w:val="22"/>
          <w:szCs w:val="24"/>
        </w:rPr>
        <w:t>1</w:t>
      </w:r>
      <w:r w:rsidRPr="00790EAA">
        <w:rPr>
          <w:rFonts w:hint="eastAsia"/>
          <w:sz w:val="22"/>
          <w:szCs w:val="24"/>
        </w:rPr>
        <w:t>）合同签订之日起</w:t>
      </w:r>
      <w:r w:rsidRPr="00790EAA">
        <w:rPr>
          <w:rFonts w:hint="eastAsia"/>
          <w:sz w:val="22"/>
          <w:szCs w:val="24"/>
        </w:rPr>
        <w:t>30</w:t>
      </w:r>
      <w:r w:rsidRPr="00790EAA">
        <w:rPr>
          <w:rFonts w:hint="eastAsia"/>
          <w:sz w:val="22"/>
          <w:szCs w:val="24"/>
        </w:rPr>
        <w:t>个</w:t>
      </w:r>
      <w:proofErr w:type="gramStart"/>
      <w:r w:rsidRPr="00790EAA">
        <w:rPr>
          <w:rFonts w:hint="eastAsia"/>
          <w:sz w:val="22"/>
          <w:szCs w:val="24"/>
        </w:rPr>
        <w:t>日历天</w:t>
      </w:r>
      <w:proofErr w:type="gramEnd"/>
      <w:r w:rsidRPr="00790EAA">
        <w:rPr>
          <w:rFonts w:hint="eastAsia"/>
          <w:sz w:val="22"/>
          <w:szCs w:val="24"/>
        </w:rPr>
        <w:t>内应完成项目需求分析、概要设计和详细设计工作，并通过委托方的书面确认。</w:t>
      </w:r>
    </w:p>
    <w:p w:rsidR="0033360E" w:rsidRPr="00790EAA" w:rsidRDefault="0033360E" w:rsidP="0033360E">
      <w:pPr>
        <w:adjustRightInd w:val="0"/>
        <w:snapToGrid w:val="0"/>
        <w:spacing w:line="300" w:lineRule="auto"/>
        <w:ind w:firstLineChars="200" w:firstLine="440"/>
        <w:jc w:val="left"/>
        <w:rPr>
          <w:sz w:val="22"/>
          <w:szCs w:val="24"/>
        </w:rPr>
      </w:pPr>
      <w:r w:rsidRPr="00790EAA">
        <w:rPr>
          <w:rFonts w:hint="eastAsia"/>
          <w:sz w:val="22"/>
          <w:szCs w:val="24"/>
        </w:rPr>
        <w:t>（</w:t>
      </w:r>
      <w:r w:rsidRPr="00790EAA">
        <w:rPr>
          <w:rFonts w:hint="eastAsia"/>
          <w:sz w:val="22"/>
          <w:szCs w:val="24"/>
        </w:rPr>
        <w:t>2</w:t>
      </w:r>
      <w:r w:rsidRPr="00790EAA">
        <w:rPr>
          <w:rFonts w:hint="eastAsia"/>
          <w:sz w:val="22"/>
          <w:szCs w:val="24"/>
        </w:rPr>
        <w:t>）合同签订之日起</w:t>
      </w:r>
      <w:r w:rsidRPr="00790EAA">
        <w:rPr>
          <w:rFonts w:hint="eastAsia"/>
          <w:sz w:val="22"/>
          <w:szCs w:val="24"/>
        </w:rPr>
        <w:t>90</w:t>
      </w:r>
      <w:r w:rsidRPr="00790EAA">
        <w:rPr>
          <w:rFonts w:hint="eastAsia"/>
          <w:sz w:val="22"/>
          <w:szCs w:val="24"/>
        </w:rPr>
        <w:t>个</w:t>
      </w:r>
      <w:proofErr w:type="gramStart"/>
      <w:r w:rsidRPr="00790EAA">
        <w:rPr>
          <w:rFonts w:hint="eastAsia"/>
          <w:sz w:val="22"/>
          <w:szCs w:val="24"/>
        </w:rPr>
        <w:t>日历天</w:t>
      </w:r>
      <w:proofErr w:type="gramEnd"/>
      <w:r w:rsidRPr="00790EAA">
        <w:rPr>
          <w:rFonts w:hint="eastAsia"/>
          <w:sz w:val="22"/>
          <w:szCs w:val="24"/>
        </w:rPr>
        <w:t>内，完成浦东新区行业主管部门组织的项目中期评估；</w:t>
      </w:r>
    </w:p>
    <w:p w:rsidR="0033360E" w:rsidRPr="00790EAA" w:rsidRDefault="0033360E" w:rsidP="0033360E">
      <w:pPr>
        <w:adjustRightInd w:val="0"/>
        <w:snapToGrid w:val="0"/>
        <w:spacing w:line="300" w:lineRule="auto"/>
        <w:ind w:firstLineChars="200" w:firstLine="440"/>
        <w:jc w:val="left"/>
        <w:rPr>
          <w:sz w:val="22"/>
          <w:szCs w:val="24"/>
        </w:rPr>
      </w:pPr>
      <w:r w:rsidRPr="00790EAA">
        <w:rPr>
          <w:rFonts w:hint="eastAsia"/>
          <w:sz w:val="22"/>
          <w:szCs w:val="24"/>
        </w:rPr>
        <w:t>（</w:t>
      </w:r>
      <w:r w:rsidRPr="00790EAA">
        <w:rPr>
          <w:rFonts w:hint="eastAsia"/>
          <w:sz w:val="22"/>
          <w:szCs w:val="24"/>
        </w:rPr>
        <w:t>3</w:t>
      </w:r>
      <w:r w:rsidRPr="00790EAA">
        <w:rPr>
          <w:rFonts w:hint="eastAsia"/>
          <w:sz w:val="22"/>
          <w:szCs w:val="24"/>
        </w:rPr>
        <w:t>）合同签订之日起</w:t>
      </w:r>
      <w:r w:rsidRPr="00790EAA">
        <w:rPr>
          <w:rFonts w:hint="eastAsia"/>
          <w:sz w:val="22"/>
          <w:szCs w:val="24"/>
        </w:rPr>
        <w:t>150</w:t>
      </w:r>
      <w:r w:rsidRPr="00790EAA">
        <w:rPr>
          <w:rFonts w:hint="eastAsia"/>
          <w:sz w:val="22"/>
          <w:szCs w:val="24"/>
        </w:rPr>
        <w:t>个</w:t>
      </w:r>
      <w:proofErr w:type="gramStart"/>
      <w:r w:rsidRPr="00790EAA">
        <w:rPr>
          <w:rFonts w:hint="eastAsia"/>
          <w:sz w:val="22"/>
          <w:szCs w:val="24"/>
        </w:rPr>
        <w:t>日历天</w:t>
      </w:r>
      <w:proofErr w:type="gramEnd"/>
      <w:r w:rsidRPr="00790EAA">
        <w:rPr>
          <w:rFonts w:hint="eastAsia"/>
          <w:sz w:val="22"/>
          <w:szCs w:val="24"/>
        </w:rPr>
        <w:t>内应完成项目全部建设内容，取得有资质的第三方机构的软件测评报告，并通过由委托方组织的项目初步验收，开始试运行；</w:t>
      </w:r>
    </w:p>
    <w:p w:rsidR="0033360E" w:rsidRPr="00790EAA" w:rsidRDefault="0033360E" w:rsidP="0033360E">
      <w:pPr>
        <w:adjustRightInd w:val="0"/>
        <w:snapToGrid w:val="0"/>
        <w:spacing w:line="300" w:lineRule="auto"/>
        <w:ind w:firstLineChars="200" w:firstLine="440"/>
        <w:jc w:val="left"/>
        <w:rPr>
          <w:sz w:val="22"/>
          <w:szCs w:val="24"/>
        </w:rPr>
      </w:pPr>
      <w:r w:rsidRPr="00790EAA">
        <w:rPr>
          <w:rFonts w:hint="eastAsia"/>
          <w:sz w:val="22"/>
          <w:szCs w:val="24"/>
        </w:rPr>
        <w:t>（</w:t>
      </w:r>
      <w:r w:rsidRPr="00790EAA">
        <w:rPr>
          <w:rFonts w:hint="eastAsia"/>
          <w:sz w:val="22"/>
          <w:szCs w:val="24"/>
        </w:rPr>
        <w:t>6</w:t>
      </w:r>
      <w:r w:rsidRPr="00790EAA">
        <w:rPr>
          <w:rFonts w:hint="eastAsia"/>
          <w:sz w:val="22"/>
          <w:szCs w:val="24"/>
        </w:rPr>
        <w:t>）合同签订之日起</w:t>
      </w:r>
      <w:r w:rsidRPr="00790EAA">
        <w:rPr>
          <w:rFonts w:hint="eastAsia"/>
          <w:sz w:val="22"/>
          <w:szCs w:val="24"/>
        </w:rPr>
        <w:t>180</w:t>
      </w:r>
      <w:r w:rsidRPr="00790EAA">
        <w:rPr>
          <w:rFonts w:hint="eastAsia"/>
          <w:sz w:val="22"/>
          <w:szCs w:val="24"/>
        </w:rPr>
        <w:t>个</w:t>
      </w:r>
      <w:proofErr w:type="gramStart"/>
      <w:r w:rsidRPr="00790EAA">
        <w:rPr>
          <w:rFonts w:hint="eastAsia"/>
          <w:sz w:val="22"/>
          <w:szCs w:val="24"/>
        </w:rPr>
        <w:t>日历天</w:t>
      </w:r>
      <w:proofErr w:type="gramEnd"/>
      <w:r w:rsidRPr="00790EAA">
        <w:rPr>
          <w:rFonts w:hint="eastAsia"/>
          <w:sz w:val="22"/>
          <w:szCs w:val="24"/>
        </w:rPr>
        <w:t>内完成项目试运行，取得有资质的第三方机构的安全测评报告，并通过由新区行业主管部门组织的项目最终验收。</w:t>
      </w:r>
    </w:p>
    <w:p w:rsidR="0033360E" w:rsidRPr="00790EAA" w:rsidRDefault="0033360E" w:rsidP="0033360E">
      <w:pPr>
        <w:adjustRightInd w:val="0"/>
        <w:snapToGrid w:val="0"/>
        <w:spacing w:line="300" w:lineRule="auto"/>
        <w:ind w:firstLineChars="200" w:firstLine="440"/>
        <w:jc w:val="left"/>
        <w:rPr>
          <w:rFonts w:ascii="Times New Roman" w:hAnsi="Times New Roman"/>
          <w:color w:val="000000"/>
          <w:sz w:val="22"/>
        </w:rPr>
      </w:pPr>
    </w:p>
    <w:p w:rsidR="0033360E" w:rsidRPr="00790EAA" w:rsidRDefault="0033360E" w:rsidP="0033360E">
      <w:pPr>
        <w:adjustRightInd w:val="0"/>
        <w:snapToGrid w:val="0"/>
        <w:spacing w:line="300" w:lineRule="auto"/>
        <w:ind w:firstLineChars="200" w:firstLine="442"/>
        <w:rPr>
          <w:rFonts w:ascii="Times New Roman" w:hAnsi="Times New Roman"/>
          <w:b/>
          <w:color w:val="000000"/>
          <w:sz w:val="22"/>
        </w:rPr>
      </w:pPr>
      <w:r w:rsidRPr="00790EAA">
        <w:rPr>
          <w:rFonts w:ascii="Times New Roman" w:hAnsi="Times New Roman"/>
          <w:b/>
          <w:color w:val="000000"/>
          <w:sz w:val="22"/>
        </w:rPr>
        <w:t xml:space="preserve">4.4 </w:t>
      </w:r>
      <w:r w:rsidRPr="00790EAA">
        <w:rPr>
          <w:rFonts w:ascii="Times New Roman" w:hAnsi="Times New Roman"/>
          <w:b/>
          <w:color w:val="000000"/>
          <w:sz w:val="22"/>
        </w:rPr>
        <w:t>责任人和组织保障</w:t>
      </w:r>
    </w:p>
    <w:p w:rsidR="0033360E" w:rsidRPr="00790EAA" w:rsidRDefault="0033360E" w:rsidP="0033360E">
      <w:pPr>
        <w:adjustRightInd w:val="0"/>
        <w:snapToGrid w:val="0"/>
        <w:spacing w:line="300" w:lineRule="auto"/>
        <w:ind w:firstLineChars="200" w:firstLine="440"/>
        <w:rPr>
          <w:rFonts w:ascii="Times New Roman" w:hAnsi="宋体"/>
          <w:sz w:val="22"/>
        </w:rPr>
      </w:pPr>
      <w:r w:rsidRPr="00790EAA">
        <w:rPr>
          <w:rFonts w:ascii="Times New Roman" w:hAnsi="宋体" w:hint="eastAsia"/>
          <w:sz w:val="22"/>
        </w:rPr>
        <w:t>为保证项目可实施性以及保证项目进度，投标人在项目管理方面的经验和能力以及对该项目管理的设想和具体方法，涉及以下内容：</w:t>
      </w:r>
    </w:p>
    <w:p w:rsidR="0033360E" w:rsidRPr="00790EAA" w:rsidRDefault="0033360E" w:rsidP="0033360E">
      <w:pPr>
        <w:adjustRightInd w:val="0"/>
        <w:snapToGrid w:val="0"/>
        <w:spacing w:line="300" w:lineRule="auto"/>
        <w:ind w:firstLineChars="200" w:firstLine="440"/>
        <w:rPr>
          <w:rFonts w:ascii="Times New Roman" w:hAnsi="宋体"/>
          <w:sz w:val="22"/>
        </w:rPr>
      </w:pPr>
      <w:r w:rsidRPr="00790EAA">
        <w:rPr>
          <w:rFonts w:ascii="Times New Roman" w:hAnsi="宋体" w:hint="eastAsia"/>
          <w:sz w:val="22"/>
        </w:rPr>
        <w:t>专项小组：需成立专门领导和工作小组，投入专业技术人员共同参与项目建设，统筹考虑项目建设的规划、组织和日常工作管理。</w:t>
      </w:r>
    </w:p>
    <w:p w:rsidR="0033360E" w:rsidRPr="00790EAA" w:rsidRDefault="0033360E" w:rsidP="0033360E">
      <w:pPr>
        <w:adjustRightInd w:val="0"/>
        <w:snapToGrid w:val="0"/>
        <w:spacing w:line="300" w:lineRule="auto"/>
        <w:ind w:firstLineChars="200" w:firstLine="440"/>
        <w:rPr>
          <w:rFonts w:ascii="Times New Roman" w:hAnsi="宋体"/>
          <w:sz w:val="22"/>
        </w:rPr>
      </w:pPr>
      <w:r w:rsidRPr="00790EAA">
        <w:rPr>
          <w:rFonts w:ascii="Times New Roman" w:hAnsi="宋体" w:hint="eastAsia"/>
          <w:sz w:val="22"/>
        </w:rPr>
        <w:t>项目例会：包含项目组内部例会，专题讨论会等。检查上一次例会以来的计划执行情况，布置安排下一次例会前的计划安排。对于拖延项目进度计划要求的工作内容，找出其原因，并及时采取有效措施保证进度完成。举行与项目建设</w:t>
      </w:r>
      <w:proofErr w:type="gramStart"/>
      <w:r w:rsidRPr="00790EAA">
        <w:rPr>
          <w:rFonts w:ascii="Times New Roman" w:hAnsi="宋体" w:hint="eastAsia"/>
          <w:sz w:val="22"/>
        </w:rPr>
        <w:t>方相关</w:t>
      </w:r>
      <w:proofErr w:type="gramEnd"/>
      <w:r w:rsidRPr="00790EAA">
        <w:rPr>
          <w:rFonts w:ascii="Times New Roman" w:hAnsi="宋体" w:hint="eastAsia"/>
          <w:sz w:val="22"/>
        </w:rPr>
        <w:t>干系人的联席办公会议，及时解决项目实施过程中出现的问题。</w:t>
      </w:r>
    </w:p>
    <w:p w:rsidR="0033360E" w:rsidRPr="00790EAA" w:rsidRDefault="0033360E" w:rsidP="0033360E">
      <w:pPr>
        <w:adjustRightInd w:val="0"/>
        <w:snapToGrid w:val="0"/>
        <w:spacing w:line="300" w:lineRule="auto"/>
        <w:ind w:firstLineChars="200" w:firstLine="440"/>
        <w:rPr>
          <w:rFonts w:ascii="Times New Roman" w:hAnsi="宋体"/>
          <w:sz w:val="22"/>
        </w:rPr>
      </w:pPr>
      <w:r w:rsidRPr="00790EAA">
        <w:rPr>
          <w:rFonts w:ascii="Times New Roman" w:hAnsi="宋体" w:hint="eastAsia"/>
          <w:sz w:val="22"/>
        </w:rPr>
        <w:t>合理的项目建设团队；项目经理，项目组成员及项目组织结构；项目组成员除基本信息外，必须说明专业背景</w:t>
      </w:r>
      <w:r w:rsidRPr="00790EAA">
        <w:rPr>
          <w:rFonts w:ascii="Times New Roman" w:hAnsi="宋体" w:hint="eastAsia"/>
          <w:sz w:val="22"/>
        </w:rPr>
        <w:t>,</w:t>
      </w:r>
      <w:r w:rsidRPr="00790EAA">
        <w:rPr>
          <w:rFonts w:ascii="Times New Roman" w:hAnsi="宋体" w:hint="eastAsia"/>
          <w:sz w:val="22"/>
        </w:rPr>
        <w:t>相关资质和专长。</w:t>
      </w:r>
    </w:p>
    <w:p w:rsidR="0033360E" w:rsidRPr="00790EAA" w:rsidRDefault="0033360E" w:rsidP="0033360E">
      <w:pPr>
        <w:adjustRightInd w:val="0"/>
        <w:snapToGrid w:val="0"/>
        <w:spacing w:line="300" w:lineRule="auto"/>
        <w:ind w:firstLineChars="200" w:firstLine="440"/>
        <w:rPr>
          <w:rFonts w:ascii="Times New Roman" w:hAnsi="宋体"/>
          <w:sz w:val="22"/>
        </w:rPr>
      </w:pPr>
      <w:r w:rsidRPr="00790EAA">
        <w:rPr>
          <w:rFonts w:ascii="Times New Roman" w:hAnsi="宋体" w:hint="eastAsia"/>
          <w:sz w:val="22"/>
        </w:rPr>
        <w:t>组织和制度保障的完成情况以采购人书面确认函为准。</w:t>
      </w:r>
    </w:p>
    <w:p w:rsidR="0033360E" w:rsidRPr="00790EAA" w:rsidRDefault="0033360E" w:rsidP="0033360E">
      <w:pPr>
        <w:adjustRightInd w:val="0"/>
        <w:snapToGrid w:val="0"/>
        <w:spacing w:line="300" w:lineRule="auto"/>
        <w:ind w:firstLineChars="200" w:firstLine="442"/>
        <w:rPr>
          <w:rFonts w:ascii="Times New Roman" w:hAnsi="Times New Roman"/>
          <w:b/>
          <w:color w:val="FF0000"/>
          <w:sz w:val="22"/>
          <w:u w:val="wavyHeavy"/>
        </w:rPr>
      </w:pPr>
    </w:p>
    <w:p w:rsidR="0033360E" w:rsidRPr="00790EAA" w:rsidRDefault="0033360E" w:rsidP="0033360E">
      <w:pPr>
        <w:adjustRightInd w:val="0"/>
        <w:snapToGrid w:val="0"/>
        <w:spacing w:line="300" w:lineRule="auto"/>
        <w:ind w:firstLineChars="200" w:firstLine="442"/>
        <w:jc w:val="left"/>
        <w:rPr>
          <w:rFonts w:ascii="Times New Roman" w:hAnsi="Times New Roman"/>
          <w:color w:val="000000"/>
          <w:sz w:val="22"/>
        </w:rPr>
      </w:pPr>
      <w:r w:rsidRPr="00790EAA">
        <w:rPr>
          <w:rFonts w:ascii="Times New Roman" w:hAnsi="Times New Roman"/>
          <w:b/>
          <w:color w:val="000000"/>
          <w:sz w:val="22"/>
        </w:rPr>
        <w:t xml:space="preserve">4.5 </w:t>
      </w:r>
      <w:r w:rsidRPr="00790EAA">
        <w:rPr>
          <w:rFonts w:ascii="Times New Roman" w:hAnsi="Times New Roman"/>
          <w:b/>
          <w:bCs/>
          <w:iCs/>
          <w:color w:val="000000"/>
          <w:kern w:val="36"/>
          <w:sz w:val="22"/>
        </w:rPr>
        <w:t>质保期</w:t>
      </w:r>
      <w:r w:rsidRPr="00790EAA">
        <w:rPr>
          <w:rFonts w:ascii="Times New Roman" w:hAnsi="Times New Roman"/>
          <w:bCs/>
          <w:iCs/>
          <w:color w:val="000000"/>
          <w:kern w:val="36"/>
          <w:sz w:val="22"/>
        </w:rPr>
        <w:t>：软件开发质量保证（免费技术支持）期为</w:t>
      </w:r>
      <w:r w:rsidRPr="00790EAA">
        <w:rPr>
          <w:rFonts w:ascii="Times New Roman" w:hAnsi="Times New Roman" w:hint="eastAsia"/>
          <w:bCs/>
          <w:iCs/>
          <w:color w:val="000000"/>
          <w:kern w:val="36"/>
          <w:sz w:val="22"/>
        </w:rPr>
        <w:t>1</w:t>
      </w:r>
      <w:r w:rsidRPr="00790EAA">
        <w:rPr>
          <w:rFonts w:ascii="Times New Roman" w:hAnsi="Times New Roman"/>
          <w:bCs/>
          <w:iCs/>
          <w:color w:val="000000"/>
          <w:kern w:val="36"/>
          <w:sz w:val="22"/>
        </w:rPr>
        <w:t>年。质量保证期工作内容要求按照合同文件规定执行。质量保证期从项目</w:t>
      </w:r>
      <w:r w:rsidRPr="00790EAA">
        <w:rPr>
          <w:rFonts w:ascii="Times New Roman" w:hAnsi="Times New Roman"/>
          <w:color w:val="000000"/>
          <w:sz w:val="22"/>
        </w:rPr>
        <w:t>验收通过并交付之日后起计。</w:t>
      </w:r>
    </w:p>
    <w:p w:rsidR="0033360E" w:rsidRPr="00790EAA" w:rsidRDefault="0033360E" w:rsidP="0033360E">
      <w:pPr>
        <w:adjustRightInd w:val="0"/>
        <w:snapToGrid w:val="0"/>
        <w:spacing w:line="300" w:lineRule="auto"/>
        <w:ind w:firstLineChars="200" w:firstLine="440"/>
        <w:jc w:val="left"/>
        <w:rPr>
          <w:rFonts w:ascii="Times New Roman" w:hAnsi="Times New Roman"/>
          <w:color w:val="000000"/>
          <w:sz w:val="22"/>
        </w:rPr>
      </w:pPr>
    </w:p>
    <w:p w:rsidR="0033360E" w:rsidRPr="00790EAA" w:rsidRDefault="0033360E" w:rsidP="0033360E">
      <w:pPr>
        <w:adjustRightInd w:val="0"/>
        <w:snapToGrid w:val="0"/>
        <w:spacing w:line="300" w:lineRule="auto"/>
        <w:ind w:firstLineChars="200" w:firstLine="442"/>
        <w:jc w:val="left"/>
        <w:outlineLvl w:val="2"/>
        <w:rPr>
          <w:rFonts w:ascii="Times New Roman" w:hAnsi="Times New Roman"/>
          <w:b/>
          <w:color w:val="000000"/>
          <w:sz w:val="22"/>
        </w:rPr>
      </w:pPr>
      <w:bookmarkStart w:id="7" w:name="_Toc135644218"/>
      <w:r w:rsidRPr="00790EAA">
        <w:rPr>
          <w:rFonts w:ascii="Times New Roman" w:hAnsi="Times New Roman"/>
          <w:b/>
          <w:color w:val="000000"/>
          <w:sz w:val="22"/>
        </w:rPr>
        <w:t xml:space="preserve">5 </w:t>
      </w:r>
      <w:r w:rsidRPr="00790EAA">
        <w:rPr>
          <w:rFonts w:ascii="Times New Roman" w:hAnsi="Times New Roman"/>
          <w:b/>
          <w:color w:val="000000"/>
          <w:sz w:val="22"/>
        </w:rPr>
        <w:t>承包方式</w:t>
      </w:r>
      <w:bookmarkEnd w:id="7"/>
    </w:p>
    <w:p w:rsidR="0033360E" w:rsidRPr="00790EAA" w:rsidRDefault="0033360E" w:rsidP="0033360E">
      <w:pPr>
        <w:adjustRightInd w:val="0"/>
        <w:snapToGrid w:val="0"/>
        <w:spacing w:line="300" w:lineRule="auto"/>
        <w:ind w:firstLineChars="200" w:firstLine="440"/>
        <w:jc w:val="left"/>
        <w:rPr>
          <w:rFonts w:ascii="Times New Roman" w:hAnsi="Times New Roman"/>
          <w:color w:val="000000"/>
          <w:sz w:val="22"/>
        </w:rPr>
      </w:pPr>
      <w:r w:rsidRPr="00790EAA">
        <w:rPr>
          <w:rFonts w:ascii="Times New Roman" w:hAnsi="Times New Roman"/>
          <w:color w:val="000000"/>
          <w:sz w:val="22"/>
        </w:rPr>
        <w:t xml:space="preserve">5.1 </w:t>
      </w:r>
      <w:r w:rsidRPr="00790EAA">
        <w:rPr>
          <w:rFonts w:ascii="Times New Roman" w:hAnsi="Times New Roman"/>
          <w:color w:val="000000"/>
          <w:sz w:val="22"/>
        </w:rPr>
        <w:t>依据本项目的招标范围和内容，中标人以包质包量、包安全可靠的方式实施总承包。</w:t>
      </w:r>
    </w:p>
    <w:p w:rsidR="0033360E" w:rsidRPr="00790EAA" w:rsidRDefault="0033360E" w:rsidP="0033360E">
      <w:pPr>
        <w:adjustRightInd w:val="0"/>
        <w:snapToGrid w:val="0"/>
        <w:spacing w:line="300" w:lineRule="auto"/>
        <w:ind w:firstLineChars="200" w:firstLine="440"/>
        <w:jc w:val="left"/>
        <w:rPr>
          <w:rFonts w:ascii="Times New Roman" w:hAnsi="Times New Roman"/>
          <w:color w:val="0000FF"/>
          <w:sz w:val="22"/>
        </w:rPr>
      </w:pPr>
      <w:r w:rsidRPr="00790EAA">
        <w:rPr>
          <w:rFonts w:ascii="Times New Roman" w:hAnsi="Times New Roman"/>
          <w:color w:val="000000"/>
          <w:sz w:val="22"/>
        </w:rPr>
        <w:t>5.2</w:t>
      </w:r>
      <w:r w:rsidRPr="00790EAA">
        <w:rPr>
          <w:rFonts w:ascii="Times New Roman" w:hAnsi="Times New Roman"/>
          <w:color w:val="0000FF"/>
          <w:sz w:val="22"/>
        </w:rPr>
        <w:t>本项目不允许分包。</w:t>
      </w:r>
    </w:p>
    <w:p w:rsidR="0033360E" w:rsidRPr="00790EAA" w:rsidRDefault="0033360E" w:rsidP="0033360E">
      <w:pPr>
        <w:adjustRightInd w:val="0"/>
        <w:snapToGrid w:val="0"/>
        <w:spacing w:line="300" w:lineRule="auto"/>
        <w:ind w:firstLineChars="200" w:firstLine="440"/>
        <w:jc w:val="left"/>
        <w:rPr>
          <w:rFonts w:ascii="Times New Roman" w:hAnsi="Times New Roman"/>
          <w:color w:val="000000"/>
          <w:sz w:val="22"/>
        </w:rPr>
      </w:pPr>
    </w:p>
    <w:p w:rsidR="0033360E" w:rsidRPr="00790EAA" w:rsidRDefault="0033360E" w:rsidP="0033360E">
      <w:pPr>
        <w:adjustRightInd w:val="0"/>
        <w:snapToGrid w:val="0"/>
        <w:spacing w:line="300" w:lineRule="auto"/>
        <w:ind w:firstLineChars="200" w:firstLine="442"/>
        <w:jc w:val="left"/>
        <w:outlineLvl w:val="2"/>
        <w:rPr>
          <w:rFonts w:ascii="Times New Roman" w:hAnsi="Times New Roman"/>
          <w:b/>
          <w:color w:val="000000"/>
          <w:sz w:val="22"/>
        </w:rPr>
      </w:pPr>
      <w:bookmarkStart w:id="8" w:name="_Toc135644219"/>
      <w:r w:rsidRPr="00790EAA">
        <w:rPr>
          <w:rFonts w:ascii="Times New Roman" w:hAnsi="Times New Roman"/>
          <w:b/>
          <w:color w:val="000000"/>
          <w:sz w:val="22"/>
        </w:rPr>
        <w:t xml:space="preserve">6 </w:t>
      </w:r>
      <w:r w:rsidRPr="00790EAA">
        <w:rPr>
          <w:rFonts w:ascii="Times New Roman" w:hAnsi="Times New Roman"/>
          <w:b/>
          <w:color w:val="000000"/>
          <w:sz w:val="22"/>
        </w:rPr>
        <w:t>合同的签订</w:t>
      </w:r>
      <w:bookmarkEnd w:id="8"/>
    </w:p>
    <w:p w:rsidR="0033360E" w:rsidRPr="00790EAA" w:rsidRDefault="0033360E" w:rsidP="0033360E">
      <w:pPr>
        <w:snapToGrid w:val="0"/>
        <w:ind w:firstLineChars="200" w:firstLine="440"/>
        <w:rPr>
          <w:rFonts w:ascii="Times New Roman" w:hAnsi="Times New Roman"/>
          <w:sz w:val="22"/>
        </w:rPr>
      </w:pPr>
      <w:r w:rsidRPr="00790EAA">
        <w:rPr>
          <w:rFonts w:ascii="Times New Roman" w:hAnsi="Times New Roman"/>
          <w:sz w:val="22"/>
        </w:rPr>
        <w:t xml:space="preserve">6.1 </w:t>
      </w:r>
      <w:r w:rsidRPr="00790EAA">
        <w:rPr>
          <w:rFonts w:ascii="Times New Roman" w:hAnsi="Times New Roman"/>
          <w:sz w:val="22"/>
        </w:rPr>
        <w:t>本项目合同的标的、价格、质量及验收标准、考核管理、履约期限等主要条款应当与招标文件和中标人投标文件的内容一致，并互相补充和解释。</w:t>
      </w:r>
    </w:p>
    <w:p w:rsidR="0033360E" w:rsidRPr="00790EAA" w:rsidRDefault="0033360E" w:rsidP="0033360E">
      <w:pPr>
        <w:snapToGrid w:val="0"/>
        <w:ind w:firstLineChars="200" w:firstLine="440"/>
        <w:rPr>
          <w:rFonts w:ascii="Times New Roman" w:hAnsi="Times New Roman"/>
          <w:sz w:val="22"/>
        </w:rPr>
      </w:pPr>
    </w:p>
    <w:p w:rsidR="0033360E" w:rsidRPr="00790EAA" w:rsidRDefault="0033360E" w:rsidP="0033360E">
      <w:pPr>
        <w:adjustRightInd w:val="0"/>
        <w:snapToGrid w:val="0"/>
        <w:spacing w:line="300" w:lineRule="auto"/>
        <w:ind w:firstLineChars="200" w:firstLine="442"/>
        <w:jc w:val="left"/>
        <w:outlineLvl w:val="2"/>
        <w:rPr>
          <w:rFonts w:ascii="Times New Roman" w:hAnsi="Times New Roman"/>
          <w:sz w:val="22"/>
        </w:rPr>
      </w:pPr>
      <w:bookmarkStart w:id="9" w:name="_Toc135644220"/>
      <w:r w:rsidRPr="00790EAA">
        <w:rPr>
          <w:rFonts w:ascii="Times New Roman" w:hAnsi="Times New Roman"/>
          <w:b/>
          <w:color w:val="000000"/>
          <w:sz w:val="22"/>
        </w:rPr>
        <w:t xml:space="preserve">7 </w:t>
      </w:r>
      <w:r w:rsidRPr="00790EAA">
        <w:rPr>
          <w:rFonts w:ascii="Times New Roman" w:hAnsi="Times New Roman"/>
          <w:b/>
          <w:color w:val="000000"/>
          <w:sz w:val="22"/>
        </w:rPr>
        <w:t>结算原则和支付方式</w:t>
      </w:r>
      <w:bookmarkEnd w:id="9"/>
    </w:p>
    <w:p w:rsidR="0033360E" w:rsidRPr="00790EAA" w:rsidRDefault="0033360E" w:rsidP="0033360E">
      <w:pPr>
        <w:adjustRightInd w:val="0"/>
        <w:snapToGrid w:val="0"/>
        <w:spacing w:line="300" w:lineRule="auto"/>
        <w:ind w:firstLineChars="200" w:firstLine="442"/>
        <w:jc w:val="left"/>
        <w:rPr>
          <w:rFonts w:ascii="Times New Roman" w:hAnsi="Times New Roman"/>
          <w:b/>
          <w:color w:val="000000"/>
          <w:sz w:val="22"/>
        </w:rPr>
      </w:pPr>
      <w:r w:rsidRPr="00790EAA">
        <w:rPr>
          <w:rFonts w:ascii="Times New Roman" w:hAnsi="Times New Roman"/>
          <w:b/>
          <w:color w:val="000000"/>
          <w:sz w:val="22"/>
        </w:rPr>
        <w:t xml:space="preserve">7.1 </w:t>
      </w:r>
      <w:r w:rsidRPr="00790EAA">
        <w:rPr>
          <w:rFonts w:ascii="Times New Roman" w:hAnsi="Times New Roman"/>
          <w:b/>
          <w:color w:val="000000"/>
          <w:sz w:val="22"/>
        </w:rPr>
        <w:t>结算原则</w:t>
      </w:r>
    </w:p>
    <w:p w:rsidR="0033360E" w:rsidRPr="00790EAA" w:rsidRDefault="0033360E" w:rsidP="0033360E">
      <w:pPr>
        <w:adjustRightInd w:val="0"/>
        <w:snapToGrid w:val="0"/>
        <w:spacing w:line="300" w:lineRule="auto"/>
        <w:ind w:firstLineChars="200" w:firstLine="440"/>
        <w:jc w:val="left"/>
        <w:rPr>
          <w:rFonts w:ascii="Times New Roman" w:hAnsi="Times New Roman"/>
          <w:color w:val="000000"/>
          <w:sz w:val="22"/>
        </w:rPr>
      </w:pPr>
      <w:r w:rsidRPr="00790EAA">
        <w:rPr>
          <w:rFonts w:ascii="Times New Roman" w:hAnsi="Times New Roman"/>
          <w:color w:val="000000"/>
          <w:sz w:val="22"/>
        </w:rPr>
        <w:t>本项目合同总价不变，采购人不会因人工费、物价、费率、汇率或其他因素（不可抗力除外）的变动而进行调整。</w:t>
      </w:r>
    </w:p>
    <w:p w:rsidR="0033360E" w:rsidRPr="00790EAA" w:rsidRDefault="0033360E" w:rsidP="0033360E">
      <w:pPr>
        <w:adjustRightInd w:val="0"/>
        <w:snapToGrid w:val="0"/>
        <w:spacing w:line="300" w:lineRule="auto"/>
        <w:ind w:firstLineChars="200" w:firstLine="442"/>
        <w:rPr>
          <w:rFonts w:ascii="Times New Roman" w:hAnsi="Times New Roman"/>
          <w:b/>
          <w:sz w:val="22"/>
        </w:rPr>
      </w:pPr>
      <w:bookmarkStart w:id="10" w:name="_Hlk491529382"/>
      <w:bookmarkStart w:id="11" w:name="_Hlk491536023"/>
      <w:r w:rsidRPr="00790EAA">
        <w:rPr>
          <w:rFonts w:ascii="Times New Roman" w:hAnsi="Times New Roman"/>
          <w:b/>
          <w:sz w:val="22"/>
        </w:rPr>
        <w:t xml:space="preserve">7.2 </w:t>
      </w:r>
      <w:r w:rsidRPr="00790EAA">
        <w:rPr>
          <w:rFonts w:ascii="Times New Roman" w:hAnsi="Times New Roman"/>
          <w:b/>
          <w:sz w:val="22"/>
        </w:rPr>
        <w:t>支付方式</w:t>
      </w:r>
    </w:p>
    <w:p w:rsidR="0033360E" w:rsidRPr="00790EAA" w:rsidRDefault="0033360E" w:rsidP="0033360E">
      <w:pPr>
        <w:adjustRightInd w:val="0"/>
        <w:snapToGrid w:val="0"/>
        <w:spacing w:line="300" w:lineRule="auto"/>
        <w:ind w:firstLineChars="200" w:firstLine="440"/>
        <w:rPr>
          <w:rFonts w:ascii="Times New Roman" w:hAnsi="Times New Roman"/>
          <w:sz w:val="22"/>
        </w:rPr>
      </w:pPr>
      <w:r w:rsidRPr="00790EAA">
        <w:rPr>
          <w:rFonts w:ascii="Times New Roman" w:hAnsi="Times New Roman"/>
          <w:sz w:val="22"/>
        </w:rPr>
        <w:t xml:space="preserve">7.2.1 </w:t>
      </w:r>
      <w:r w:rsidRPr="00790EAA">
        <w:rPr>
          <w:rFonts w:ascii="Times New Roman" w:hAnsi="Times New Roman"/>
          <w:sz w:val="22"/>
        </w:rPr>
        <w:t>本项目合同金额采用</w:t>
      </w:r>
      <w:r w:rsidRPr="00790EAA">
        <w:rPr>
          <w:rFonts w:ascii="Times New Roman" w:hAnsi="Times New Roman"/>
          <w:b/>
          <w:bCs/>
          <w:color w:val="FF0000"/>
          <w:sz w:val="22"/>
          <w:u w:val="wavyHeavy"/>
        </w:rPr>
        <w:t>分期付款</w:t>
      </w:r>
      <w:r w:rsidRPr="00790EAA">
        <w:rPr>
          <w:rFonts w:ascii="Times New Roman" w:hAnsi="Times New Roman"/>
          <w:sz w:val="22"/>
        </w:rPr>
        <w:t>方式，在采购人和中标人合同签订，且财政资金到位后，按下款要求支付相应的合同款项。</w:t>
      </w:r>
    </w:p>
    <w:p w:rsidR="0033360E" w:rsidRPr="00790EAA" w:rsidRDefault="0033360E" w:rsidP="0033360E">
      <w:pPr>
        <w:adjustRightInd w:val="0"/>
        <w:snapToGrid w:val="0"/>
        <w:spacing w:line="300" w:lineRule="auto"/>
        <w:ind w:firstLineChars="200" w:firstLine="440"/>
        <w:rPr>
          <w:rFonts w:ascii="Times New Roman" w:hAnsi="Times New Roman"/>
          <w:sz w:val="22"/>
        </w:rPr>
      </w:pPr>
      <w:bookmarkStart w:id="12" w:name="_Toc476932385"/>
      <w:bookmarkEnd w:id="10"/>
      <w:bookmarkEnd w:id="11"/>
      <w:r w:rsidRPr="00790EAA">
        <w:rPr>
          <w:rFonts w:ascii="Times New Roman" w:hAnsi="Times New Roman"/>
          <w:sz w:val="22"/>
        </w:rPr>
        <w:t>7.2.2</w:t>
      </w:r>
      <w:r w:rsidRPr="00790EAA">
        <w:rPr>
          <w:rFonts w:ascii="Times New Roman" w:hAnsi="宋体"/>
          <w:sz w:val="22"/>
        </w:rPr>
        <w:t>分期付款的时间进度要求和支付比例具体如下：</w:t>
      </w:r>
    </w:p>
    <w:p w:rsidR="0033360E" w:rsidRPr="00790EAA" w:rsidRDefault="0033360E" w:rsidP="0033360E">
      <w:pPr>
        <w:adjustRightInd w:val="0"/>
        <w:snapToGrid w:val="0"/>
        <w:spacing w:line="300" w:lineRule="auto"/>
        <w:ind w:firstLineChars="200" w:firstLine="440"/>
        <w:rPr>
          <w:rFonts w:ascii="Times New Roman" w:hAnsi="Times New Roman"/>
          <w:sz w:val="22"/>
        </w:rPr>
      </w:pPr>
      <w:r w:rsidRPr="00790EAA">
        <w:rPr>
          <w:rFonts w:ascii="Times New Roman" w:hAnsi="宋体"/>
          <w:sz w:val="22"/>
        </w:rPr>
        <w:t>（</w:t>
      </w:r>
      <w:r w:rsidRPr="00790EAA">
        <w:rPr>
          <w:rFonts w:ascii="Times New Roman" w:hAnsi="Times New Roman"/>
          <w:sz w:val="22"/>
        </w:rPr>
        <w:t>1</w:t>
      </w:r>
      <w:r w:rsidRPr="00790EAA">
        <w:rPr>
          <w:rFonts w:ascii="Times New Roman" w:hAnsi="宋体"/>
          <w:sz w:val="22"/>
        </w:rPr>
        <w:t>）第一笔付款</w:t>
      </w:r>
      <w:r w:rsidRPr="00790EAA">
        <w:rPr>
          <w:rFonts w:ascii="Times New Roman" w:hAnsi="Times New Roman"/>
          <w:sz w:val="22"/>
        </w:rPr>
        <w:t>-</w:t>
      </w:r>
      <w:r w:rsidRPr="00790EAA">
        <w:rPr>
          <w:rFonts w:ascii="Times New Roman" w:hAnsi="宋体"/>
          <w:sz w:val="22"/>
        </w:rPr>
        <w:t>预付款（</w:t>
      </w:r>
      <w:r w:rsidRPr="00790EAA">
        <w:rPr>
          <w:rFonts w:ascii="Times New Roman" w:hAnsi="Times New Roman" w:hint="eastAsia"/>
          <w:sz w:val="22"/>
        </w:rPr>
        <w:t>4</w:t>
      </w:r>
      <w:r w:rsidRPr="00790EAA">
        <w:rPr>
          <w:rFonts w:ascii="Times New Roman" w:hAnsi="Times New Roman"/>
          <w:sz w:val="22"/>
        </w:rPr>
        <w:t>0%</w:t>
      </w:r>
      <w:r w:rsidRPr="00790EAA">
        <w:rPr>
          <w:rFonts w:ascii="Times New Roman" w:hAnsi="宋体"/>
          <w:sz w:val="22"/>
        </w:rPr>
        <w:t>）：在本合同签订后</w:t>
      </w:r>
      <w:r w:rsidRPr="00790EAA">
        <w:rPr>
          <w:rFonts w:ascii="Times New Roman" w:hAnsi="宋体" w:hint="eastAsia"/>
          <w:sz w:val="22"/>
          <w:u w:val="single"/>
        </w:rPr>
        <w:t xml:space="preserve"> 30 </w:t>
      </w:r>
      <w:r w:rsidRPr="00790EAA">
        <w:rPr>
          <w:rFonts w:ascii="Times New Roman" w:hAnsi="宋体"/>
          <w:sz w:val="22"/>
        </w:rPr>
        <w:t>日内，甲方向乙方支付货款；</w:t>
      </w:r>
    </w:p>
    <w:p w:rsidR="0033360E" w:rsidRPr="00790EAA" w:rsidRDefault="0033360E" w:rsidP="0033360E">
      <w:pPr>
        <w:tabs>
          <w:tab w:val="left" w:pos="0"/>
          <w:tab w:val="left" w:pos="540"/>
        </w:tabs>
        <w:adjustRightInd w:val="0"/>
        <w:snapToGrid w:val="0"/>
        <w:spacing w:line="300" w:lineRule="auto"/>
        <w:ind w:firstLineChars="200" w:firstLine="440"/>
        <w:jc w:val="left"/>
        <w:rPr>
          <w:rFonts w:ascii="Times New Roman" w:hAnsi="Times New Roman"/>
          <w:sz w:val="22"/>
        </w:rPr>
      </w:pPr>
      <w:r w:rsidRPr="00790EAA">
        <w:rPr>
          <w:rFonts w:ascii="Times New Roman" w:hAnsi="宋体"/>
          <w:sz w:val="22"/>
        </w:rPr>
        <w:t>（</w:t>
      </w:r>
      <w:r w:rsidRPr="00790EAA">
        <w:rPr>
          <w:rFonts w:ascii="Times New Roman" w:hAnsi="Times New Roman"/>
          <w:sz w:val="22"/>
        </w:rPr>
        <w:t>2</w:t>
      </w:r>
      <w:r w:rsidRPr="00790EAA">
        <w:rPr>
          <w:rFonts w:ascii="Times New Roman" w:hAnsi="宋体"/>
          <w:sz w:val="22"/>
        </w:rPr>
        <w:t>）第二笔付款</w:t>
      </w:r>
      <w:r w:rsidRPr="00790EAA">
        <w:rPr>
          <w:rFonts w:ascii="Times New Roman" w:hAnsi="Times New Roman"/>
          <w:sz w:val="22"/>
        </w:rPr>
        <w:t>-</w:t>
      </w:r>
      <w:r w:rsidRPr="00790EAA">
        <w:rPr>
          <w:rFonts w:ascii="Times New Roman" w:hAnsi="宋体"/>
          <w:sz w:val="22"/>
        </w:rPr>
        <w:t>交货付款（</w:t>
      </w:r>
      <w:r w:rsidRPr="00790EAA">
        <w:rPr>
          <w:rFonts w:ascii="Times New Roman" w:hAnsi="Times New Roman"/>
          <w:sz w:val="22"/>
        </w:rPr>
        <w:t>50%</w:t>
      </w:r>
      <w:r w:rsidRPr="00790EAA">
        <w:rPr>
          <w:rFonts w:ascii="Times New Roman" w:hAnsi="宋体"/>
          <w:sz w:val="22"/>
        </w:rPr>
        <w:t>）：甲方收到乙方关于系统初步验收报告、合同规定的有关资料、以及发票（经审核符合要求）后</w:t>
      </w:r>
      <w:r w:rsidRPr="00790EAA">
        <w:rPr>
          <w:rFonts w:ascii="Times New Roman" w:hAnsi="宋体" w:hint="eastAsia"/>
          <w:sz w:val="22"/>
          <w:u w:val="single"/>
        </w:rPr>
        <w:t xml:space="preserve"> 30 </w:t>
      </w:r>
      <w:r w:rsidRPr="00790EAA">
        <w:rPr>
          <w:rFonts w:ascii="Times New Roman" w:hAnsi="宋体"/>
          <w:sz w:val="22"/>
        </w:rPr>
        <w:t>日内，向乙方支付货款，但该付款行为不构成对系统的验收；</w:t>
      </w:r>
    </w:p>
    <w:p w:rsidR="0033360E" w:rsidRPr="00790EAA" w:rsidRDefault="0033360E" w:rsidP="0033360E">
      <w:pPr>
        <w:tabs>
          <w:tab w:val="left" w:pos="0"/>
          <w:tab w:val="left" w:pos="540"/>
        </w:tabs>
        <w:adjustRightInd w:val="0"/>
        <w:snapToGrid w:val="0"/>
        <w:spacing w:line="300" w:lineRule="auto"/>
        <w:ind w:firstLineChars="200" w:firstLine="440"/>
        <w:jc w:val="left"/>
        <w:rPr>
          <w:rFonts w:ascii="Times New Roman" w:hAnsi="Times New Roman"/>
          <w:sz w:val="22"/>
        </w:rPr>
      </w:pPr>
      <w:r w:rsidRPr="00790EAA">
        <w:rPr>
          <w:rFonts w:ascii="Times New Roman" w:hAnsi="宋体"/>
          <w:sz w:val="22"/>
        </w:rPr>
        <w:t>（</w:t>
      </w:r>
      <w:r w:rsidRPr="00790EAA">
        <w:rPr>
          <w:rFonts w:ascii="Times New Roman" w:hAnsi="Times New Roman"/>
          <w:sz w:val="22"/>
        </w:rPr>
        <w:t>3</w:t>
      </w:r>
      <w:r w:rsidRPr="00790EAA">
        <w:rPr>
          <w:rFonts w:ascii="Times New Roman" w:hAnsi="宋体"/>
          <w:sz w:val="22"/>
        </w:rPr>
        <w:t>）第三笔付款</w:t>
      </w:r>
      <w:r w:rsidRPr="00790EAA">
        <w:rPr>
          <w:rFonts w:ascii="Times New Roman" w:hAnsi="Times New Roman"/>
          <w:sz w:val="22"/>
        </w:rPr>
        <w:t>-</w:t>
      </w:r>
      <w:r w:rsidRPr="00790EAA">
        <w:rPr>
          <w:rFonts w:ascii="Times New Roman" w:hAnsi="宋体"/>
          <w:sz w:val="22"/>
        </w:rPr>
        <w:t>最终验收付款（</w:t>
      </w:r>
      <w:r w:rsidRPr="00790EAA">
        <w:rPr>
          <w:rFonts w:ascii="Times New Roman" w:hAnsi="Times New Roman" w:hint="eastAsia"/>
          <w:sz w:val="22"/>
        </w:rPr>
        <w:t>1</w:t>
      </w:r>
      <w:r w:rsidRPr="00790EAA">
        <w:rPr>
          <w:rFonts w:ascii="Times New Roman" w:hAnsi="Times New Roman"/>
          <w:sz w:val="22"/>
        </w:rPr>
        <w:t>0%</w:t>
      </w:r>
      <w:r w:rsidRPr="00790EAA">
        <w:rPr>
          <w:rFonts w:ascii="Times New Roman" w:hAnsi="宋体"/>
          <w:sz w:val="22"/>
        </w:rPr>
        <w:t>）：甲方收到乙方的验收报告（由甲乙双方及有关部门签署）、合同规定的有关资料（一式二份）、发票正本（一份）后</w:t>
      </w:r>
      <w:r w:rsidRPr="00790EAA">
        <w:rPr>
          <w:rFonts w:ascii="Times New Roman" w:hAnsi="宋体" w:hint="eastAsia"/>
          <w:sz w:val="22"/>
          <w:u w:val="single"/>
        </w:rPr>
        <w:t xml:space="preserve"> 30  </w:t>
      </w:r>
      <w:r w:rsidRPr="00790EAA">
        <w:rPr>
          <w:rFonts w:ascii="Times New Roman" w:hAnsi="宋体"/>
          <w:sz w:val="22"/>
        </w:rPr>
        <w:t>日内，甲方向乙方支付剩余货款。</w:t>
      </w:r>
    </w:p>
    <w:p w:rsidR="0033360E" w:rsidRPr="00790EAA" w:rsidRDefault="0033360E" w:rsidP="0033360E">
      <w:pPr>
        <w:adjustRightInd w:val="0"/>
        <w:snapToGrid w:val="0"/>
        <w:spacing w:line="300" w:lineRule="auto"/>
        <w:ind w:firstLineChars="200" w:firstLine="440"/>
        <w:jc w:val="left"/>
        <w:rPr>
          <w:rFonts w:ascii="Times New Roman" w:hAnsi="宋体"/>
          <w:sz w:val="22"/>
        </w:rPr>
      </w:pPr>
      <w:r w:rsidRPr="00790EAA">
        <w:rPr>
          <w:rFonts w:ascii="Times New Roman" w:hAnsi="Times New Roman"/>
          <w:sz w:val="22"/>
        </w:rPr>
        <w:t>7.3</w:t>
      </w:r>
      <w:r w:rsidRPr="00790EAA">
        <w:rPr>
          <w:rFonts w:ascii="Times New Roman" w:hAnsi="宋体"/>
          <w:sz w:val="22"/>
        </w:rPr>
        <w:t>中标人因自身原因造成返工的工作量，采购人将不予计量和支付。</w:t>
      </w:r>
    </w:p>
    <w:p w:rsidR="0033360E" w:rsidRPr="00790EAA" w:rsidRDefault="0033360E" w:rsidP="0033360E">
      <w:pPr>
        <w:snapToGrid w:val="0"/>
        <w:spacing w:line="300" w:lineRule="auto"/>
        <w:ind w:firstLineChars="200" w:firstLine="440"/>
        <w:jc w:val="left"/>
        <w:rPr>
          <w:rFonts w:ascii="Times New Roman" w:hAnsi="Times New Roman"/>
          <w:sz w:val="22"/>
        </w:rPr>
      </w:pPr>
      <w:r w:rsidRPr="00790EAA">
        <w:rPr>
          <w:rFonts w:ascii="Times New Roman" w:hAnsi="Times New Roman" w:hint="eastAsia"/>
          <w:sz w:val="22"/>
        </w:rPr>
        <w:t>7.4</w:t>
      </w:r>
      <w:r w:rsidRPr="00790EAA">
        <w:rPr>
          <w:rFonts w:ascii="Times New Roman" w:hAnsi="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790EAA">
        <w:rPr>
          <w:rFonts w:ascii="Times New Roman" w:hAnsi="Times New Roman" w:hint="eastAsia"/>
          <w:sz w:val="22"/>
        </w:rPr>
        <w:t>1</w:t>
      </w:r>
      <w:r w:rsidRPr="00790EAA">
        <w:rPr>
          <w:rFonts w:ascii="Times New Roman" w:hAnsi="Times New Roman" w:hint="eastAsia"/>
          <w:sz w:val="22"/>
        </w:rPr>
        <w:t>年</w:t>
      </w:r>
      <w:proofErr w:type="gramStart"/>
      <w:r w:rsidRPr="00790EAA">
        <w:rPr>
          <w:rFonts w:ascii="Times New Roman" w:hAnsi="Times New Roman" w:hint="eastAsia"/>
          <w:sz w:val="22"/>
        </w:rPr>
        <w:t>期贷款市场</w:t>
      </w:r>
      <w:proofErr w:type="gramEnd"/>
      <w:r w:rsidRPr="00790EAA">
        <w:rPr>
          <w:rFonts w:ascii="Times New Roman" w:hAnsi="Times New Roman" w:hint="eastAsia"/>
          <w:sz w:val="22"/>
        </w:rPr>
        <w:t>报价利率。</w:t>
      </w:r>
    </w:p>
    <w:p w:rsidR="0033360E" w:rsidRPr="00790EAA" w:rsidRDefault="0033360E" w:rsidP="0033360E">
      <w:pPr>
        <w:adjustRightInd w:val="0"/>
        <w:snapToGrid w:val="0"/>
        <w:spacing w:line="300" w:lineRule="auto"/>
        <w:jc w:val="center"/>
        <w:outlineLvl w:val="1"/>
        <w:rPr>
          <w:rFonts w:ascii="Times New Roman" w:eastAsia="黑体" w:hAnsi="Times New Roman"/>
          <w:sz w:val="30"/>
          <w:szCs w:val="30"/>
        </w:rPr>
      </w:pPr>
      <w:bookmarkStart w:id="13" w:name="_Toc135644221"/>
      <w:r w:rsidRPr="00790EAA">
        <w:rPr>
          <w:rFonts w:ascii="Times New Roman" w:eastAsia="黑体" w:hAnsi="Times New Roman"/>
          <w:sz w:val="30"/>
          <w:szCs w:val="30"/>
        </w:rPr>
        <w:t>三、技术质量要求</w:t>
      </w:r>
      <w:bookmarkEnd w:id="12"/>
      <w:bookmarkEnd w:id="13"/>
    </w:p>
    <w:p w:rsidR="0033360E" w:rsidRPr="00790EAA" w:rsidRDefault="0033360E" w:rsidP="0033360E">
      <w:pPr>
        <w:adjustRightInd w:val="0"/>
        <w:snapToGrid w:val="0"/>
        <w:spacing w:line="300" w:lineRule="auto"/>
        <w:ind w:firstLineChars="200" w:firstLine="442"/>
        <w:outlineLvl w:val="2"/>
        <w:rPr>
          <w:rFonts w:ascii="Times New Roman" w:hAnsi="Times New Roman"/>
          <w:b/>
          <w:bCs/>
          <w:sz w:val="22"/>
        </w:rPr>
      </w:pPr>
      <w:bookmarkStart w:id="14" w:name="_Toc476308503"/>
      <w:bookmarkStart w:id="15" w:name="_Toc476932387"/>
      <w:bookmarkStart w:id="16" w:name="_Toc135644222"/>
      <w:r w:rsidRPr="00790EAA">
        <w:rPr>
          <w:rFonts w:ascii="Times New Roman" w:hAnsi="Times New Roman"/>
          <w:b/>
          <w:bCs/>
          <w:sz w:val="22"/>
        </w:rPr>
        <w:t xml:space="preserve">8 </w:t>
      </w:r>
      <w:r w:rsidRPr="00790EAA">
        <w:rPr>
          <w:rFonts w:ascii="Times New Roman" w:hAnsi="Times New Roman"/>
          <w:b/>
          <w:bCs/>
          <w:sz w:val="22"/>
        </w:rPr>
        <w:t>适用技术规范和规范性文件</w:t>
      </w:r>
      <w:bookmarkEnd w:id="14"/>
      <w:bookmarkEnd w:id="15"/>
      <w:bookmarkEnd w:id="16"/>
    </w:p>
    <w:p w:rsidR="0033360E" w:rsidRPr="00790EAA" w:rsidRDefault="0033360E" w:rsidP="0033360E">
      <w:pPr>
        <w:adjustRightInd w:val="0"/>
        <w:snapToGrid w:val="0"/>
        <w:spacing w:line="300" w:lineRule="auto"/>
        <w:ind w:firstLineChars="200" w:firstLine="440"/>
        <w:rPr>
          <w:rFonts w:hAnsi="宋体"/>
          <w:color w:val="000000"/>
          <w:sz w:val="22"/>
        </w:rPr>
      </w:pPr>
      <w:r w:rsidRPr="00790EAA">
        <w:rPr>
          <w:rFonts w:hAnsi="宋体" w:hint="eastAsia"/>
          <w:color w:val="000000"/>
          <w:sz w:val="22"/>
        </w:rPr>
        <w:t>(1)</w:t>
      </w:r>
      <w:r w:rsidRPr="00790EAA">
        <w:rPr>
          <w:rFonts w:hAnsi="宋体" w:hint="eastAsia"/>
          <w:color w:val="000000"/>
          <w:sz w:val="22"/>
        </w:rPr>
        <w:t>《计算机软件需求说明编制指南》（</w:t>
      </w:r>
      <w:r w:rsidRPr="00790EAA">
        <w:rPr>
          <w:rFonts w:hAnsi="宋体" w:hint="eastAsia"/>
          <w:color w:val="000000"/>
          <w:sz w:val="22"/>
        </w:rPr>
        <w:t>GB/T 9385-2008</w:t>
      </w:r>
      <w:r w:rsidRPr="00790EAA">
        <w:rPr>
          <w:rFonts w:hAnsi="宋体" w:hint="eastAsia"/>
          <w:color w:val="000000"/>
          <w:sz w:val="22"/>
        </w:rPr>
        <w:t>）</w:t>
      </w:r>
    </w:p>
    <w:p w:rsidR="0033360E" w:rsidRPr="00790EAA" w:rsidRDefault="0033360E" w:rsidP="0033360E">
      <w:pPr>
        <w:adjustRightInd w:val="0"/>
        <w:snapToGrid w:val="0"/>
        <w:spacing w:line="300" w:lineRule="auto"/>
        <w:ind w:firstLineChars="200" w:firstLine="440"/>
        <w:rPr>
          <w:rFonts w:hAnsi="宋体"/>
          <w:color w:val="000000"/>
          <w:sz w:val="22"/>
        </w:rPr>
      </w:pPr>
      <w:r w:rsidRPr="00790EAA">
        <w:rPr>
          <w:rFonts w:hAnsi="宋体" w:hint="eastAsia"/>
          <w:color w:val="000000"/>
          <w:sz w:val="22"/>
        </w:rPr>
        <w:t>(2)</w:t>
      </w:r>
      <w:r w:rsidRPr="00790EAA">
        <w:rPr>
          <w:rFonts w:hAnsi="宋体" w:hint="eastAsia"/>
          <w:color w:val="000000"/>
          <w:sz w:val="22"/>
        </w:rPr>
        <w:t>《计算机软件文档编制规范》（</w:t>
      </w:r>
      <w:r w:rsidRPr="00790EAA">
        <w:rPr>
          <w:rFonts w:hAnsi="宋体" w:hint="eastAsia"/>
          <w:color w:val="000000"/>
          <w:sz w:val="22"/>
        </w:rPr>
        <w:t>GB/T 8567-2006</w:t>
      </w:r>
      <w:r w:rsidRPr="00790EAA">
        <w:rPr>
          <w:rFonts w:hAnsi="宋体" w:hint="eastAsia"/>
          <w:color w:val="000000"/>
          <w:sz w:val="22"/>
        </w:rPr>
        <w:t>）</w:t>
      </w:r>
    </w:p>
    <w:p w:rsidR="0033360E" w:rsidRPr="00790EAA" w:rsidRDefault="0033360E" w:rsidP="0033360E">
      <w:pPr>
        <w:adjustRightInd w:val="0"/>
        <w:snapToGrid w:val="0"/>
        <w:spacing w:line="300" w:lineRule="auto"/>
        <w:ind w:firstLineChars="200" w:firstLine="440"/>
        <w:rPr>
          <w:rFonts w:hAnsi="宋体"/>
          <w:color w:val="000000"/>
          <w:sz w:val="22"/>
        </w:rPr>
      </w:pPr>
      <w:r w:rsidRPr="00790EAA">
        <w:rPr>
          <w:rFonts w:hAnsi="宋体" w:hint="eastAsia"/>
          <w:color w:val="000000"/>
          <w:sz w:val="22"/>
        </w:rPr>
        <w:t>(3)</w:t>
      </w:r>
      <w:r w:rsidRPr="00790EAA">
        <w:rPr>
          <w:rFonts w:hAnsi="宋体" w:hint="eastAsia"/>
          <w:color w:val="000000"/>
          <w:sz w:val="22"/>
        </w:rPr>
        <w:t>《信息技术开放系统互联基本参考模型》（</w:t>
      </w:r>
      <w:r w:rsidRPr="00790EAA">
        <w:rPr>
          <w:rFonts w:hAnsi="宋体" w:hint="eastAsia"/>
          <w:color w:val="000000"/>
          <w:sz w:val="22"/>
        </w:rPr>
        <w:t>GB/T 9387</w:t>
      </w:r>
      <w:r w:rsidRPr="00790EAA">
        <w:rPr>
          <w:rFonts w:hAnsi="宋体" w:hint="eastAsia"/>
          <w:color w:val="000000"/>
          <w:sz w:val="22"/>
        </w:rPr>
        <w:t>）</w:t>
      </w:r>
    </w:p>
    <w:p w:rsidR="0033360E" w:rsidRPr="00790EAA" w:rsidRDefault="0033360E" w:rsidP="0033360E">
      <w:pPr>
        <w:adjustRightInd w:val="0"/>
        <w:snapToGrid w:val="0"/>
        <w:spacing w:line="300" w:lineRule="auto"/>
        <w:ind w:firstLineChars="200" w:firstLine="440"/>
        <w:rPr>
          <w:rFonts w:hAnsi="宋体"/>
          <w:color w:val="000000"/>
          <w:sz w:val="22"/>
        </w:rPr>
      </w:pPr>
      <w:r w:rsidRPr="00790EAA">
        <w:rPr>
          <w:rFonts w:hAnsi="宋体" w:hint="eastAsia"/>
          <w:color w:val="000000"/>
          <w:sz w:val="22"/>
        </w:rPr>
        <w:t>(4)</w:t>
      </w:r>
      <w:r w:rsidRPr="00790EAA">
        <w:rPr>
          <w:rFonts w:hAnsi="宋体" w:hint="eastAsia"/>
          <w:color w:val="000000"/>
          <w:sz w:val="22"/>
        </w:rPr>
        <w:t>《信息技术开放系统互联开放系统安全框架》（</w:t>
      </w:r>
      <w:r w:rsidRPr="00790EAA">
        <w:rPr>
          <w:rFonts w:hAnsi="宋体" w:hint="eastAsia"/>
          <w:color w:val="000000"/>
          <w:sz w:val="22"/>
        </w:rPr>
        <w:t>GB/T 18794</w:t>
      </w:r>
      <w:r w:rsidRPr="00790EAA">
        <w:rPr>
          <w:rFonts w:hAnsi="宋体" w:hint="eastAsia"/>
          <w:color w:val="000000"/>
          <w:sz w:val="22"/>
        </w:rPr>
        <w:t>）</w:t>
      </w:r>
    </w:p>
    <w:p w:rsidR="0033360E" w:rsidRPr="00790EAA" w:rsidRDefault="0033360E" w:rsidP="0033360E">
      <w:pPr>
        <w:adjustRightInd w:val="0"/>
        <w:snapToGrid w:val="0"/>
        <w:spacing w:line="300" w:lineRule="auto"/>
        <w:ind w:firstLineChars="200" w:firstLine="440"/>
        <w:rPr>
          <w:rFonts w:hAnsi="宋体"/>
          <w:color w:val="000000"/>
          <w:sz w:val="22"/>
        </w:rPr>
      </w:pPr>
      <w:r w:rsidRPr="00790EAA">
        <w:rPr>
          <w:rFonts w:hAnsi="宋体" w:hint="eastAsia"/>
          <w:color w:val="000000"/>
          <w:sz w:val="22"/>
        </w:rPr>
        <w:t>(5)</w:t>
      </w:r>
      <w:r w:rsidRPr="00790EAA">
        <w:rPr>
          <w:rFonts w:hAnsi="宋体" w:hint="eastAsia"/>
          <w:color w:val="000000"/>
          <w:sz w:val="22"/>
        </w:rPr>
        <w:t>《计算机信息系统安全保护等级划分准则》（</w:t>
      </w:r>
      <w:r w:rsidRPr="00790EAA">
        <w:rPr>
          <w:rFonts w:hAnsi="宋体" w:hint="eastAsia"/>
          <w:color w:val="000000"/>
          <w:sz w:val="22"/>
        </w:rPr>
        <w:t>GB/T 17859-1999</w:t>
      </w:r>
      <w:r w:rsidRPr="00790EAA">
        <w:rPr>
          <w:rFonts w:hAnsi="宋体" w:hint="eastAsia"/>
          <w:color w:val="000000"/>
          <w:sz w:val="22"/>
        </w:rPr>
        <w:t>）</w:t>
      </w:r>
    </w:p>
    <w:p w:rsidR="0033360E" w:rsidRPr="00790EAA" w:rsidRDefault="0033360E" w:rsidP="0033360E">
      <w:pPr>
        <w:adjustRightInd w:val="0"/>
        <w:snapToGrid w:val="0"/>
        <w:spacing w:line="300" w:lineRule="auto"/>
        <w:ind w:firstLineChars="200" w:firstLine="440"/>
        <w:rPr>
          <w:rFonts w:hAnsi="宋体"/>
          <w:color w:val="000000"/>
          <w:sz w:val="22"/>
        </w:rPr>
      </w:pPr>
      <w:r w:rsidRPr="00790EAA">
        <w:rPr>
          <w:rFonts w:hAnsi="宋体" w:hint="eastAsia"/>
          <w:color w:val="000000"/>
          <w:sz w:val="22"/>
        </w:rPr>
        <w:t>(6)</w:t>
      </w:r>
      <w:r w:rsidRPr="00790EAA">
        <w:rPr>
          <w:rFonts w:hAnsi="宋体" w:hint="eastAsia"/>
          <w:color w:val="000000"/>
          <w:sz w:val="22"/>
        </w:rPr>
        <w:t>《信息安全技术网络安全等级保护基本要求》（</w:t>
      </w:r>
      <w:r w:rsidRPr="00790EAA">
        <w:rPr>
          <w:rFonts w:hAnsi="宋体" w:hint="eastAsia"/>
          <w:color w:val="000000"/>
          <w:sz w:val="22"/>
        </w:rPr>
        <w:t>GB/T 22239-2019</w:t>
      </w:r>
      <w:r w:rsidRPr="00790EAA">
        <w:rPr>
          <w:rFonts w:hAnsi="宋体" w:hint="eastAsia"/>
          <w:color w:val="000000"/>
          <w:sz w:val="22"/>
        </w:rPr>
        <w:t>）</w:t>
      </w:r>
    </w:p>
    <w:p w:rsidR="0033360E" w:rsidRPr="00790EAA" w:rsidRDefault="0033360E" w:rsidP="0033360E">
      <w:pPr>
        <w:adjustRightInd w:val="0"/>
        <w:snapToGrid w:val="0"/>
        <w:spacing w:line="300" w:lineRule="auto"/>
        <w:ind w:firstLineChars="200" w:firstLine="440"/>
        <w:rPr>
          <w:rFonts w:hAnsi="宋体"/>
          <w:color w:val="000000"/>
          <w:sz w:val="22"/>
        </w:rPr>
      </w:pPr>
      <w:r w:rsidRPr="00790EAA">
        <w:rPr>
          <w:rFonts w:hAnsi="宋体" w:hint="eastAsia"/>
          <w:color w:val="000000"/>
          <w:sz w:val="22"/>
        </w:rPr>
        <w:t>(7)</w:t>
      </w:r>
      <w:r w:rsidRPr="00790EAA">
        <w:rPr>
          <w:rFonts w:hAnsi="宋体" w:hint="eastAsia"/>
          <w:color w:val="000000"/>
          <w:sz w:val="22"/>
        </w:rPr>
        <w:t>《信息安全技术网络安全等级保护安全设计技术要求》（</w:t>
      </w:r>
      <w:r w:rsidRPr="00790EAA">
        <w:rPr>
          <w:rFonts w:hAnsi="宋体" w:hint="eastAsia"/>
          <w:color w:val="000000"/>
          <w:sz w:val="22"/>
        </w:rPr>
        <w:t>GB/T 25070-2019</w:t>
      </w:r>
      <w:r w:rsidRPr="00790EAA">
        <w:rPr>
          <w:rFonts w:hAnsi="宋体" w:hint="eastAsia"/>
          <w:color w:val="000000"/>
          <w:sz w:val="22"/>
        </w:rPr>
        <w:t>）</w:t>
      </w:r>
    </w:p>
    <w:p w:rsidR="0033360E" w:rsidRPr="00790EAA" w:rsidRDefault="0033360E" w:rsidP="0033360E">
      <w:pPr>
        <w:adjustRightInd w:val="0"/>
        <w:snapToGrid w:val="0"/>
        <w:spacing w:line="300" w:lineRule="auto"/>
        <w:ind w:firstLineChars="200" w:firstLine="440"/>
        <w:rPr>
          <w:rFonts w:hAnsi="宋体"/>
          <w:color w:val="000000"/>
          <w:sz w:val="22"/>
        </w:rPr>
      </w:pPr>
      <w:r w:rsidRPr="00790EAA">
        <w:rPr>
          <w:rFonts w:hAnsi="宋体" w:hint="eastAsia"/>
          <w:color w:val="000000"/>
          <w:sz w:val="22"/>
        </w:rPr>
        <w:t>(8)</w:t>
      </w:r>
      <w:r w:rsidRPr="00790EAA">
        <w:rPr>
          <w:rFonts w:hAnsi="宋体" w:hint="eastAsia"/>
          <w:color w:val="000000"/>
          <w:sz w:val="22"/>
        </w:rPr>
        <w:t>《信息安全技术网络安全等级保护测评要求》（</w:t>
      </w:r>
      <w:r w:rsidRPr="00790EAA">
        <w:rPr>
          <w:rFonts w:hAnsi="宋体" w:hint="eastAsia"/>
          <w:color w:val="000000"/>
          <w:sz w:val="22"/>
        </w:rPr>
        <w:t>GB/T 28448-2019</w:t>
      </w:r>
      <w:r w:rsidRPr="00790EAA">
        <w:rPr>
          <w:rFonts w:hAnsi="宋体" w:hint="eastAsia"/>
          <w:color w:val="000000"/>
          <w:sz w:val="22"/>
        </w:rPr>
        <w:t>）</w:t>
      </w:r>
    </w:p>
    <w:p w:rsidR="0033360E" w:rsidRPr="00790EAA" w:rsidRDefault="0033360E" w:rsidP="0033360E">
      <w:pPr>
        <w:adjustRightInd w:val="0"/>
        <w:snapToGrid w:val="0"/>
        <w:spacing w:line="300" w:lineRule="auto"/>
        <w:ind w:firstLineChars="200" w:firstLine="440"/>
        <w:rPr>
          <w:rFonts w:hAnsi="宋体"/>
          <w:color w:val="000000"/>
          <w:sz w:val="22"/>
        </w:rPr>
      </w:pPr>
      <w:r w:rsidRPr="00790EAA">
        <w:rPr>
          <w:rFonts w:hAnsi="宋体" w:hint="eastAsia"/>
          <w:color w:val="000000"/>
          <w:sz w:val="22"/>
        </w:rPr>
        <w:t>(9)</w:t>
      </w:r>
      <w:r w:rsidRPr="00790EAA">
        <w:rPr>
          <w:rFonts w:hAnsi="宋体" w:hint="eastAsia"/>
          <w:color w:val="000000"/>
          <w:sz w:val="22"/>
        </w:rPr>
        <w:t>《信息安全技术网络安全等级保护测评过程指南》（</w:t>
      </w:r>
      <w:r w:rsidRPr="00790EAA">
        <w:rPr>
          <w:rFonts w:hAnsi="宋体" w:hint="eastAsia"/>
          <w:color w:val="000000"/>
          <w:sz w:val="22"/>
        </w:rPr>
        <w:t>GB/T 28449-2018</w:t>
      </w:r>
      <w:r w:rsidRPr="00790EAA">
        <w:rPr>
          <w:rFonts w:hAnsi="宋体" w:hint="eastAsia"/>
          <w:color w:val="000000"/>
          <w:sz w:val="22"/>
        </w:rPr>
        <w:t>）</w:t>
      </w:r>
    </w:p>
    <w:p w:rsidR="0033360E" w:rsidRPr="00790EAA" w:rsidRDefault="0033360E" w:rsidP="0033360E">
      <w:pPr>
        <w:adjustRightInd w:val="0"/>
        <w:snapToGrid w:val="0"/>
        <w:spacing w:line="300" w:lineRule="auto"/>
        <w:ind w:firstLineChars="200" w:firstLine="440"/>
        <w:rPr>
          <w:rFonts w:ascii="Times New Roman" w:hAnsi="Times New Roman"/>
          <w:sz w:val="22"/>
        </w:rPr>
      </w:pPr>
      <w:r w:rsidRPr="00790EAA">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rsidR="0033360E" w:rsidRPr="00790EAA" w:rsidRDefault="0033360E" w:rsidP="0033360E">
      <w:pPr>
        <w:adjustRightInd w:val="0"/>
        <w:snapToGrid w:val="0"/>
        <w:spacing w:line="300" w:lineRule="auto"/>
        <w:ind w:firstLineChars="200" w:firstLine="440"/>
        <w:rPr>
          <w:rFonts w:ascii="Times New Roman" w:hAnsi="Times New Roman"/>
          <w:bCs/>
          <w:sz w:val="22"/>
        </w:rPr>
      </w:pPr>
    </w:p>
    <w:p w:rsidR="0033360E" w:rsidRPr="00790EAA" w:rsidRDefault="0033360E" w:rsidP="0033360E">
      <w:pPr>
        <w:adjustRightInd w:val="0"/>
        <w:snapToGrid w:val="0"/>
        <w:spacing w:line="300" w:lineRule="auto"/>
        <w:ind w:firstLineChars="200" w:firstLine="442"/>
        <w:outlineLvl w:val="2"/>
        <w:rPr>
          <w:rFonts w:ascii="Times New Roman" w:hAnsi="Times New Roman"/>
          <w:b/>
          <w:bCs/>
          <w:sz w:val="22"/>
        </w:rPr>
      </w:pPr>
      <w:bookmarkStart w:id="17" w:name="_Toc135644223"/>
      <w:r w:rsidRPr="00790EAA">
        <w:rPr>
          <w:rFonts w:ascii="Times New Roman" w:hAnsi="Times New Roman"/>
          <w:b/>
          <w:bCs/>
          <w:sz w:val="22"/>
        </w:rPr>
        <w:t>9</w:t>
      </w:r>
      <w:r w:rsidRPr="00790EAA">
        <w:rPr>
          <w:rFonts w:ascii="Times New Roman" w:hAnsi="Times New Roman"/>
          <w:b/>
          <w:bCs/>
          <w:sz w:val="22"/>
        </w:rPr>
        <w:t>招标内容与质量要求</w:t>
      </w:r>
      <w:bookmarkEnd w:id="17"/>
    </w:p>
    <w:p w:rsidR="0033360E" w:rsidRPr="00790EAA" w:rsidRDefault="0033360E" w:rsidP="0033360E">
      <w:pPr>
        <w:tabs>
          <w:tab w:val="left" w:pos="3060"/>
        </w:tabs>
        <w:adjustRightInd w:val="0"/>
        <w:snapToGrid w:val="0"/>
        <w:spacing w:line="300" w:lineRule="auto"/>
        <w:ind w:firstLineChars="200" w:firstLine="442"/>
        <w:rPr>
          <w:rFonts w:ascii="Times New Roman" w:hAnsi="Times New Roman"/>
          <w:b/>
          <w:bCs/>
          <w:sz w:val="22"/>
        </w:rPr>
      </w:pPr>
      <w:r w:rsidRPr="00790EAA">
        <w:rPr>
          <w:rFonts w:ascii="Times New Roman" w:hAnsi="Times New Roman"/>
          <w:b/>
          <w:bCs/>
          <w:sz w:val="22"/>
        </w:rPr>
        <w:lastRenderedPageBreak/>
        <w:t xml:space="preserve">9.1 </w:t>
      </w:r>
      <w:r w:rsidRPr="00790EAA">
        <w:rPr>
          <w:rFonts w:ascii="Times New Roman" w:hAnsi="Times New Roman"/>
          <w:b/>
          <w:bCs/>
          <w:sz w:val="22"/>
        </w:rPr>
        <w:t>软件开发工作清单</w:t>
      </w:r>
    </w:p>
    <w:p w:rsidR="0033360E" w:rsidRPr="00790EAA" w:rsidRDefault="0033360E" w:rsidP="0033360E">
      <w:pPr>
        <w:tabs>
          <w:tab w:val="left" w:pos="3060"/>
        </w:tabs>
        <w:adjustRightInd w:val="0"/>
        <w:snapToGrid w:val="0"/>
        <w:spacing w:line="300" w:lineRule="auto"/>
        <w:ind w:firstLineChars="200" w:firstLine="442"/>
        <w:jc w:val="center"/>
        <w:rPr>
          <w:rFonts w:ascii="Times New Roman" w:hAnsi="Times New Roman"/>
          <w:b/>
          <w:bCs/>
          <w:sz w:val="22"/>
        </w:rPr>
      </w:pPr>
      <w:r w:rsidRPr="00790EAA">
        <w:rPr>
          <w:rFonts w:ascii="Times New Roman" w:hAnsi="Times New Roman"/>
          <w:b/>
          <w:bCs/>
          <w:sz w:val="22"/>
        </w:rPr>
        <w:t>软件开发工作清单</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1206"/>
        <w:gridCol w:w="4464"/>
        <w:gridCol w:w="2693"/>
        <w:gridCol w:w="726"/>
      </w:tblGrid>
      <w:tr w:rsidR="0033360E" w:rsidRPr="00790EAA" w:rsidTr="00C50572">
        <w:trPr>
          <w:trHeight w:val="425"/>
        </w:trPr>
        <w:tc>
          <w:tcPr>
            <w:tcW w:w="658" w:type="dxa"/>
            <w:vAlign w:val="center"/>
          </w:tcPr>
          <w:p w:rsidR="0033360E" w:rsidRPr="00790EAA" w:rsidRDefault="0033360E" w:rsidP="00790EAA">
            <w:pPr>
              <w:adjustRightInd w:val="0"/>
              <w:snapToGrid w:val="0"/>
              <w:jc w:val="center"/>
              <w:rPr>
                <w:rFonts w:ascii="Times New Roman" w:hAnsi="Times New Roman"/>
                <w:b/>
                <w:sz w:val="22"/>
              </w:rPr>
            </w:pPr>
            <w:bookmarkStart w:id="18" w:name="_Hlk491530071"/>
            <w:r w:rsidRPr="00790EAA">
              <w:rPr>
                <w:rFonts w:ascii="Times New Roman" w:hAnsi="Times New Roman"/>
                <w:b/>
                <w:sz w:val="22"/>
              </w:rPr>
              <w:t>序号</w:t>
            </w:r>
          </w:p>
        </w:tc>
        <w:tc>
          <w:tcPr>
            <w:tcW w:w="1206" w:type="dxa"/>
            <w:vAlign w:val="center"/>
          </w:tcPr>
          <w:p w:rsidR="0033360E" w:rsidRPr="00790EAA" w:rsidRDefault="0033360E" w:rsidP="00790EAA">
            <w:pPr>
              <w:adjustRightInd w:val="0"/>
              <w:snapToGrid w:val="0"/>
              <w:jc w:val="center"/>
              <w:rPr>
                <w:rFonts w:ascii="Times New Roman" w:hAnsi="Times New Roman"/>
                <w:b/>
                <w:sz w:val="22"/>
              </w:rPr>
            </w:pPr>
            <w:r w:rsidRPr="00790EAA">
              <w:rPr>
                <w:rFonts w:ascii="Times New Roman" w:hAnsi="Times New Roman"/>
                <w:b/>
                <w:sz w:val="22"/>
              </w:rPr>
              <w:t>模块名称</w:t>
            </w:r>
          </w:p>
        </w:tc>
        <w:tc>
          <w:tcPr>
            <w:tcW w:w="4464" w:type="dxa"/>
            <w:vAlign w:val="center"/>
          </w:tcPr>
          <w:p w:rsidR="0033360E" w:rsidRPr="00790EAA" w:rsidRDefault="0033360E" w:rsidP="00790EAA">
            <w:pPr>
              <w:adjustRightInd w:val="0"/>
              <w:snapToGrid w:val="0"/>
              <w:jc w:val="center"/>
              <w:rPr>
                <w:rFonts w:ascii="Times New Roman" w:hAnsi="Times New Roman"/>
                <w:b/>
                <w:sz w:val="22"/>
              </w:rPr>
            </w:pPr>
            <w:r w:rsidRPr="00790EAA">
              <w:rPr>
                <w:rFonts w:ascii="Times New Roman" w:hAnsi="Times New Roman"/>
                <w:b/>
                <w:sz w:val="22"/>
              </w:rPr>
              <w:t>功能</w:t>
            </w:r>
          </w:p>
        </w:tc>
        <w:tc>
          <w:tcPr>
            <w:tcW w:w="2693" w:type="dxa"/>
            <w:vAlign w:val="center"/>
          </w:tcPr>
          <w:p w:rsidR="0033360E" w:rsidRPr="00790EAA" w:rsidRDefault="0033360E" w:rsidP="00790EAA">
            <w:pPr>
              <w:adjustRightInd w:val="0"/>
              <w:snapToGrid w:val="0"/>
              <w:jc w:val="center"/>
              <w:rPr>
                <w:rFonts w:ascii="Times New Roman" w:hAnsi="Times New Roman"/>
                <w:b/>
                <w:sz w:val="22"/>
              </w:rPr>
            </w:pPr>
            <w:r w:rsidRPr="00790EAA">
              <w:rPr>
                <w:rFonts w:ascii="Times New Roman" w:hAnsi="Times New Roman"/>
                <w:b/>
                <w:sz w:val="22"/>
              </w:rPr>
              <w:t>技术指标</w:t>
            </w:r>
          </w:p>
        </w:tc>
        <w:tc>
          <w:tcPr>
            <w:tcW w:w="726" w:type="dxa"/>
            <w:vAlign w:val="center"/>
          </w:tcPr>
          <w:p w:rsidR="0033360E" w:rsidRPr="00790EAA" w:rsidRDefault="0033360E" w:rsidP="00790EAA">
            <w:pPr>
              <w:adjustRightInd w:val="0"/>
              <w:snapToGrid w:val="0"/>
              <w:jc w:val="center"/>
              <w:rPr>
                <w:rFonts w:ascii="Times New Roman" w:hAnsi="Times New Roman"/>
                <w:b/>
                <w:sz w:val="22"/>
              </w:rPr>
            </w:pPr>
            <w:r w:rsidRPr="00790EAA">
              <w:rPr>
                <w:rFonts w:ascii="Times New Roman" w:hAnsi="Times New Roman"/>
                <w:b/>
                <w:sz w:val="22"/>
              </w:rPr>
              <w:t>备注</w:t>
            </w:r>
          </w:p>
        </w:tc>
      </w:tr>
      <w:tr w:rsidR="0033360E" w:rsidRPr="00790EAA" w:rsidTr="00C50572">
        <w:trPr>
          <w:trHeight w:val="425"/>
        </w:trPr>
        <w:tc>
          <w:tcPr>
            <w:tcW w:w="658" w:type="dxa"/>
            <w:vMerge w:val="restart"/>
            <w:vAlign w:val="center"/>
          </w:tcPr>
          <w:p w:rsidR="0033360E" w:rsidRPr="00790EAA" w:rsidRDefault="0033360E" w:rsidP="00790EAA">
            <w:pPr>
              <w:jc w:val="center"/>
              <w:rPr>
                <w:rFonts w:ascii="Times New Roman" w:hAnsi="Times New Roman"/>
                <w:b/>
                <w:sz w:val="22"/>
              </w:rPr>
            </w:pPr>
            <w:r w:rsidRPr="00790EAA">
              <w:rPr>
                <w:rFonts w:ascii="Times New Roman" w:hAnsi="Times New Roman"/>
                <w:color w:val="000000"/>
                <w:kern w:val="0"/>
                <w:sz w:val="22"/>
              </w:rPr>
              <w:t>1</w:t>
            </w:r>
          </w:p>
        </w:tc>
        <w:tc>
          <w:tcPr>
            <w:tcW w:w="1206" w:type="dxa"/>
            <w:vMerge w:val="restart"/>
            <w:vAlign w:val="center"/>
          </w:tcPr>
          <w:p w:rsidR="0033360E" w:rsidRPr="00790EAA" w:rsidRDefault="0033360E" w:rsidP="00790EAA">
            <w:pPr>
              <w:jc w:val="center"/>
              <w:rPr>
                <w:rFonts w:ascii="Times New Roman" w:hAnsi="Times New Roman"/>
                <w:b/>
                <w:sz w:val="22"/>
              </w:rPr>
            </w:pPr>
            <w:r w:rsidRPr="00790EAA">
              <w:rPr>
                <w:rFonts w:ascii="Times New Roman" w:hAnsi="Times New Roman"/>
                <w:color w:val="000000"/>
                <w:kern w:val="0"/>
                <w:sz w:val="22"/>
              </w:rPr>
              <w:t>数据治理</w:t>
            </w:r>
          </w:p>
        </w:tc>
        <w:tc>
          <w:tcPr>
            <w:tcW w:w="4464" w:type="dxa"/>
            <w:vAlign w:val="center"/>
          </w:tcPr>
          <w:p w:rsidR="0033360E" w:rsidRPr="00790EAA" w:rsidRDefault="0033360E" w:rsidP="00790EAA">
            <w:pPr>
              <w:rPr>
                <w:rFonts w:ascii="Times New Roman" w:hAnsi="Times New Roman"/>
                <w:b/>
                <w:sz w:val="22"/>
              </w:rPr>
            </w:pPr>
            <w:r w:rsidRPr="00790EAA">
              <w:rPr>
                <w:rFonts w:ascii="Times New Roman" w:hAnsi="Times New Roman"/>
                <w:color w:val="000000"/>
                <w:kern w:val="0"/>
                <w:sz w:val="22"/>
              </w:rPr>
              <w:t>1</w:t>
            </w:r>
            <w:r w:rsidRPr="00790EAA">
              <w:rPr>
                <w:rFonts w:ascii="Times New Roman" w:hAnsi="Times New Roman"/>
                <w:color w:val="000000"/>
                <w:kern w:val="0"/>
                <w:sz w:val="22"/>
              </w:rPr>
              <w:t>基础数据维护服务</w:t>
            </w:r>
          </w:p>
        </w:tc>
        <w:tc>
          <w:tcPr>
            <w:tcW w:w="2693" w:type="dxa"/>
            <w:vAlign w:val="center"/>
          </w:tcPr>
          <w:p w:rsidR="0033360E" w:rsidRPr="00790EAA" w:rsidRDefault="0033360E" w:rsidP="00790EAA">
            <w:pPr>
              <w:jc w:val="center"/>
              <w:rPr>
                <w:rFonts w:ascii="Times New Roman" w:hAnsi="Times New Roman"/>
                <w:sz w:val="22"/>
              </w:rP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p>
        </w:tc>
      </w:tr>
      <w:tr w:rsidR="0033360E" w:rsidRPr="00790EAA" w:rsidTr="00C50572">
        <w:trPr>
          <w:trHeight w:val="425"/>
        </w:trPr>
        <w:tc>
          <w:tcPr>
            <w:tcW w:w="658" w:type="dxa"/>
            <w:vMerge/>
            <w:vAlign w:val="center"/>
          </w:tcPr>
          <w:p w:rsidR="0033360E" w:rsidRPr="00790EAA" w:rsidRDefault="0033360E" w:rsidP="00790EAA">
            <w:pPr>
              <w:adjustRightInd w:val="0"/>
              <w:snapToGrid w:val="0"/>
              <w:jc w:val="center"/>
              <w:rPr>
                <w:rFonts w:ascii="Times New Roman" w:hAnsi="Times New Roman"/>
                <w:b/>
                <w:sz w:val="22"/>
              </w:rPr>
            </w:pPr>
          </w:p>
        </w:tc>
        <w:tc>
          <w:tcPr>
            <w:tcW w:w="1206" w:type="dxa"/>
            <w:vMerge/>
            <w:vAlign w:val="center"/>
          </w:tcPr>
          <w:p w:rsidR="0033360E" w:rsidRPr="00790EAA" w:rsidRDefault="0033360E" w:rsidP="00790EAA">
            <w:pPr>
              <w:adjustRightInd w:val="0"/>
              <w:snapToGrid w:val="0"/>
              <w:jc w:val="center"/>
              <w:rPr>
                <w:rFonts w:ascii="Times New Roman" w:hAnsi="Times New Roman"/>
                <w:b/>
                <w:sz w:val="22"/>
              </w:rPr>
            </w:pPr>
          </w:p>
        </w:tc>
        <w:tc>
          <w:tcPr>
            <w:tcW w:w="4464" w:type="dxa"/>
            <w:vAlign w:val="center"/>
          </w:tcPr>
          <w:p w:rsidR="0033360E" w:rsidRPr="00790EAA" w:rsidRDefault="0033360E" w:rsidP="00790EAA">
            <w:pPr>
              <w:adjustRightInd w:val="0"/>
              <w:snapToGrid w:val="0"/>
              <w:rPr>
                <w:rFonts w:ascii="Times New Roman" w:hAnsi="Times New Roman"/>
                <w:b/>
                <w:sz w:val="22"/>
              </w:rPr>
            </w:pPr>
            <w:r w:rsidRPr="00790EAA">
              <w:rPr>
                <w:rFonts w:ascii="Times New Roman" w:hAnsi="Times New Roman"/>
                <w:color w:val="000000"/>
                <w:kern w:val="0"/>
                <w:sz w:val="22"/>
              </w:rPr>
              <w:t>2</w:t>
            </w:r>
            <w:r w:rsidRPr="00790EAA">
              <w:rPr>
                <w:rFonts w:ascii="Times New Roman" w:hAnsi="Times New Roman"/>
                <w:color w:val="000000"/>
                <w:kern w:val="0"/>
                <w:sz w:val="22"/>
              </w:rPr>
              <w:t>数据清洗</w:t>
            </w:r>
          </w:p>
        </w:tc>
        <w:tc>
          <w:tcPr>
            <w:tcW w:w="2693" w:type="dxa"/>
            <w:vAlign w:val="center"/>
          </w:tcPr>
          <w:p w:rsidR="0033360E" w:rsidRPr="00790EAA" w:rsidRDefault="0033360E" w:rsidP="00790EAA">
            <w:pPr>
              <w:jc w:val="center"/>
              <w:rPr>
                <w:rFonts w:ascii="Times New Roman" w:hAnsi="Times New Roman"/>
                <w:sz w:val="22"/>
              </w:rP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p>
        </w:tc>
      </w:tr>
      <w:tr w:rsidR="0033360E" w:rsidRPr="00790EAA" w:rsidTr="00C50572">
        <w:trPr>
          <w:trHeight w:val="425"/>
        </w:trPr>
        <w:tc>
          <w:tcPr>
            <w:tcW w:w="658" w:type="dxa"/>
            <w:vMerge w:val="restart"/>
            <w:vAlign w:val="center"/>
          </w:tcPr>
          <w:p w:rsidR="0033360E" w:rsidRPr="00790EAA" w:rsidRDefault="0033360E" w:rsidP="00790EAA">
            <w:pPr>
              <w:jc w:val="center"/>
              <w:rPr>
                <w:rFonts w:ascii="Times New Roman" w:hAnsi="Times New Roman"/>
                <w:b/>
                <w:sz w:val="22"/>
              </w:rPr>
            </w:pPr>
            <w:r w:rsidRPr="00790EAA">
              <w:rPr>
                <w:rFonts w:ascii="Times New Roman" w:hAnsi="Times New Roman"/>
                <w:color w:val="000000"/>
                <w:kern w:val="0"/>
                <w:sz w:val="22"/>
              </w:rPr>
              <w:t>2</w:t>
            </w:r>
          </w:p>
        </w:tc>
        <w:tc>
          <w:tcPr>
            <w:tcW w:w="1206" w:type="dxa"/>
            <w:vMerge w:val="restart"/>
            <w:vAlign w:val="center"/>
          </w:tcPr>
          <w:p w:rsidR="0033360E" w:rsidRPr="00790EAA" w:rsidRDefault="0033360E" w:rsidP="00790EAA">
            <w:pPr>
              <w:jc w:val="center"/>
              <w:rPr>
                <w:rFonts w:ascii="Times New Roman" w:hAnsi="Times New Roman"/>
                <w:b/>
                <w:sz w:val="22"/>
              </w:rPr>
            </w:pPr>
            <w:r w:rsidRPr="00790EAA">
              <w:rPr>
                <w:rFonts w:ascii="Times New Roman" w:hAnsi="Times New Roman"/>
                <w:color w:val="000000"/>
                <w:kern w:val="0"/>
                <w:sz w:val="22"/>
              </w:rPr>
              <w:t>系统算法及主题知识库</w:t>
            </w:r>
          </w:p>
        </w:tc>
        <w:tc>
          <w:tcPr>
            <w:tcW w:w="4464" w:type="dxa"/>
            <w:vAlign w:val="center"/>
          </w:tcPr>
          <w:p w:rsidR="0033360E" w:rsidRPr="00790EAA" w:rsidRDefault="0033360E" w:rsidP="00790EAA">
            <w:pPr>
              <w:rPr>
                <w:rFonts w:ascii="Times New Roman" w:hAnsi="Times New Roman"/>
                <w:b/>
                <w:sz w:val="22"/>
              </w:rPr>
            </w:pPr>
            <w:r w:rsidRPr="00790EAA">
              <w:rPr>
                <w:rFonts w:ascii="Times New Roman" w:hAnsi="Times New Roman"/>
                <w:color w:val="000000"/>
                <w:kern w:val="0"/>
                <w:sz w:val="22"/>
              </w:rPr>
              <w:t>3</w:t>
            </w:r>
            <w:r w:rsidRPr="00790EAA">
              <w:rPr>
                <w:rFonts w:ascii="Times New Roman" w:hAnsi="Times New Roman"/>
                <w:color w:val="000000"/>
                <w:kern w:val="0"/>
                <w:sz w:val="22"/>
              </w:rPr>
              <w:t>主题知识库管理</w:t>
            </w:r>
          </w:p>
        </w:tc>
        <w:tc>
          <w:tcPr>
            <w:tcW w:w="2693" w:type="dxa"/>
            <w:vAlign w:val="center"/>
          </w:tcPr>
          <w:p w:rsidR="0033360E" w:rsidRPr="00790EAA" w:rsidRDefault="0033360E" w:rsidP="00790EAA">
            <w:pPr>
              <w:jc w:val="center"/>
              <w:rPr>
                <w:rFonts w:ascii="Times New Roman" w:hAnsi="Times New Roman"/>
                <w:sz w:val="22"/>
              </w:rP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p>
        </w:tc>
      </w:tr>
      <w:tr w:rsidR="0033360E" w:rsidRPr="00790EAA" w:rsidTr="00C50572">
        <w:trPr>
          <w:trHeight w:val="425"/>
        </w:trPr>
        <w:tc>
          <w:tcPr>
            <w:tcW w:w="658" w:type="dxa"/>
            <w:vMerge/>
            <w:vAlign w:val="center"/>
          </w:tcPr>
          <w:p w:rsidR="0033360E" w:rsidRPr="00790EAA" w:rsidRDefault="0033360E" w:rsidP="00790EAA">
            <w:pPr>
              <w:jc w:val="center"/>
              <w:rPr>
                <w:rFonts w:ascii="Times New Roman" w:hAnsi="Times New Roman"/>
                <w:b/>
                <w:sz w:val="22"/>
              </w:rPr>
            </w:pPr>
          </w:p>
        </w:tc>
        <w:tc>
          <w:tcPr>
            <w:tcW w:w="1206" w:type="dxa"/>
            <w:vMerge/>
            <w:vAlign w:val="center"/>
          </w:tcPr>
          <w:p w:rsidR="0033360E" w:rsidRPr="00790EAA" w:rsidRDefault="0033360E" w:rsidP="00790EAA">
            <w:pPr>
              <w:jc w:val="center"/>
              <w:rPr>
                <w:rFonts w:ascii="Times New Roman" w:hAnsi="Times New Roman"/>
                <w:b/>
                <w:sz w:val="22"/>
              </w:rPr>
            </w:pPr>
          </w:p>
        </w:tc>
        <w:tc>
          <w:tcPr>
            <w:tcW w:w="4464" w:type="dxa"/>
            <w:vAlign w:val="center"/>
          </w:tcPr>
          <w:p w:rsidR="0033360E" w:rsidRPr="00790EAA" w:rsidRDefault="0033360E" w:rsidP="00790EAA">
            <w:pPr>
              <w:rPr>
                <w:rFonts w:ascii="Times New Roman" w:hAnsi="Times New Roman"/>
                <w:b/>
                <w:sz w:val="22"/>
              </w:rPr>
            </w:pPr>
            <w:r w:rsidRPr="00790EAA">
              <w:rPr>
                <w:rFonts w:ascii="Times New Roman" w:hAnsi="Times New Roman"/>
                <w:color w:val="000000"/>
                <w:kern w:val="0"/>
                <w:sz w:val="22"/>
              </w:rPr>
              <w:t>4</w:t>
            </w:r>
            <w:r w:rsidRPr="00790EAA">
              <w:rPr>
                <w:rFonts w:ascii="Times New Roman" w:hAnsi="Times New Roman"/>
                <w:color w:val="000000"/>
                <w:kern w:val="0"/>
                <w:sz w:val="22"/>
              </w:rPr>
              <w:t>算法知识库管理</w:t>
            </w:r>
          </w:p>
        </w:tc>
        <w:tc>
          <w:tcPr>
            <w:tcW w:w="2693" w:type="dxa"/>
            <w:vAlign w:val="center"/>
          </w:tcPr>
          <w:p w:rsidR="0033360E" w:rsidRPr="00790EAA" w:rsidRDefault="0033360E" w:rsidP="00790EAA">
            <w:pPr>
              <w:jc w:val="center"/>
              <w:rPr>
                <w:rFonts w:ascii="Times New Roman" w:hAnsi="Times New Roman"/>
                <w:sz w:val="22"/>
              </w:rP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p>
        </w:tc>
      </w:tr>
      <w:tr w:rsidR="0033360E" w:rsidRPr="00790EAA" w:rsidTr="00C50572">
        <w:trPr>
          <w:trHeight w:val="425"/>
        </w:trPr>
        <w:tc>
          <w:tcPr>
            <w:tcW w:w="658" w:type="dxa"/>
            <w:vMerge w:val="restart"/>
            <w:vAlign w:val="center"/>
          </w:tcPr>
          <w:p w:rsidR="0033360E" w:rsidRPr="00790EAA" w:rsidRDefault="0033360E" w:rsidP="00790EAA">
            <w:pPr>
              <w:jc w:val="center"/>
              <w:rPr>
                <w:rFonts w:ascii="Times New Roman" w:hAnsi="Times New Roman"/>
                <w:b/>
                <w:sz w:val="22"/>
              </w:rPr>
            </w:pPr>
            <w:r w:rsidRPr="00790EAA">
              <w:rPr>
                <w:rFonts w:ascii="Times New Roman" w:hAnsi="Times New Roman"/>
                <w:color w:val="000000"/>
                <w:kern w:val="0"/>
                <w:sz w:val="22"/>
              </w:rPr>
              <w:t>3</w:t>
            </w:r>
          </w:p>
        </w:tc>
        <w:tc>
          <w:tcPr>
            <w:tcW w:w="1206" w:type="dxa"/>
            <w:vMerge w:val="restart"/>
            <w:vAlign w:val="center"/>
          </w:tcPr>
          <w:p w:rsidR="0033360E" w:rsidRPr="00790EAA" w:rsidRDefault="0033360E" w:rsidP="00790EAA">
            <w:pPr>
              <w:jc w:val="center"/>
              <w:rPr>
                <w:rFonts w:ascii="Times New Roman" w:hAnsi="Times New Roman"/>
                <w:b/>
                <w:sz w:val="22"/>
              </w:rPr>
            </w:pPr>
            <w:r w:rsidRPr="00790EAA">
              <w:rPr>
                <w:rFonts w:ascii="Times New Roman" w:hAnsi="Times New Roman"/>
                <w:color w:val="000000"/>
                <w:kern w:val="0"/>
                <w:sz w:val="22"/>
              </w:rPr>
              <w:t>标准参照知识库</w:t>
            </w:r>
          </w:p>
        </w:tc>
        <w:tc>
          <w:tcPr>
            <w:tcW w:w="4464" w:type="dxa"/>
            <w:vAlign w:val="center"/>
          </w:tcPr>
          <w:p w:rsidR="0033360E" w:rsidRPr="00790EAA" w:rsidRDefault="0033360E" w:rsidP="00790EAA">
            <w:pPr>
              <w:rPr>
                <w:rFonts w:ascii="Times New Roman" w:hAnsi="Times New Roman"/>
                <w:b/>
                <w:sz w:val="22"/>
              </w:rPr>
            </w:pPr>
            <w:r w:rsidRPr="00790EAA">
              <w:rPr>
                <w:rFonts w:ascii="Times New Roman" w:hAnsi="Times New Roman"/>
                <w:color w:val="000000"/>
                <w:kern w:val="0"/>
                <w:sz w:val="22"/>
              </w:rPr>
              <w:t>5</w:t>
            </w:r>
            <w:r w:rsidRPr="00790EAA">
              <w:rPr>
                <w:rFonts w:ascii="Times New Roman" w:hAnsi="Times New Roman"/>
                <w:color w:val="000000"/>
                <w:kern w:val="0"/>
                <w:sz w:val="22"/>
              </w:rPr>
              <w:t>时间口径标准参照管理</w:t>
            </w:r>
          </w:p>
        </w:tc>
        <w:tc>
          <w:tcPr>
            <w:tcW w:w="2693" w:type="dxa"/>
            <w:vAlign w:val="center"/>
          </w:tcPr>
          <w:p w:rsidR="0033360E" w:rsidRPr="00790EAA" w:rsidRDefault="0033360E" w:rsidP="00790EAA">
            <w:pPr>
              <w:jc w:val="center"/>
              <w:rPr>
                <w:rFonts w:ascii="Times New Roman" w:hAnsi="Times New Roman"/>
                <w:sz w:val="22"/>
              </w:rP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p>
        </w:tc>
      </w:tr>
      <w:tr w:rsidR="0033360E" w:rsidRPr="00790EAA" w:rsidTr="00C50572">
        <w:trPr>
          <w:trHeight w:val="425"/>
        </w:trPr>
        <w:tc>
          <w:tcPr>
            <w:tcW w:w="658" w:type="dxa"/>
            <w:vMerge/>
            <w:vAlign w:val="center"/>
          </w:tcPr>
          <w:p w:rsidR="0033360E" w:rsidRPr="00790EAA" w:rsidRDefault="0033360E" w:rsidP="00790EAA">
            <w:pPr>
              <w:jc w:val="center"/>
              <w:rPr>
                <w:rFonts w:ascii="Times New Roman" w:hAnsi="Times New Roman"/>
                <w:b/>
                <w:sz w:val="22"/>
              </w:rPr>
            </w:pPr>
          </w:p>
        </w:tc>
        <w:tc>
          <w:tcPr>
            <w:tcW w:w="1206" w:type="dxa"/>
            <w:vMerge/>
            <w:vAlign w:val="center"/>
          </w:tcPr>
          <w:p w:rsidR="0033360E" w:rsidRPr="00790EAA" w:rsidRDefault="0033360E" w:rsidP="00790EAA">
            <w:pPr>
              <w:jc w:val="center"/>
              <w:rPr>
                <w:rFonts w:ascii="Times New Roman" w:hAnsi="Times New Roman"/>
                <w:b/>
                <w:sz w:val="22"/>
              </w:rPr>
            </w:pPr>
          </w:p>
        </w:tc>
        <w:tc>
          <w:tcPr>
            <w:tcW w:w="4464" w:type="dxa"/>
            <w:vAlign w:val="center"/>
          </w:tcPr>
          <w:p w:rsidR="0033360E" w:rsidRPr="00790EAA" w:rsidRDefault="0033360E" w:rsidP="00790EAA">
            <w:pPr>
              <w:rPr>
                <w:rFonts w:ascii="Times New Roman" w:hAnsi="Times New Roman"/>
                <w:b/>
                <w:sz w:val="22"/>
              </w:rPr>
            </w:pPr>
            <w:r w:rsidRPr="00790EAA">
              <w:rPr>
                <w:rFonts w:ascii="Times New Roman" w:hAnsi="Times New Roman"/>
                <w:color w:val="000000"/>
                <w:kern w:val="0"/>
                <w:sz w:val="22"/>
              </w:rPr>
              <w:t>6</w:t>
            </w:r>
            <w:r w:rsidRPr="00790EAA">
              <w:rPr>
                <w:rFonts w:ascii="Times New Roman" w:hAnsi="Times New Roman"/>
                <w:color w:val="000000"/>
                <w:kern w:val="0"/>
                <w:sz w:val="22"/>
              </w:rPr>
              <w:t>机构属性口径标准参照管理</w:t>
            </w:r>
          </w:p>
        </w:tc>
        <w:tc>
          <w:tcPr>
            <w:tcW w:w="2693" w:type="dxa"/>
            <w:vAlign w:val="center"/>
          </w:tcPr>
          <w:p w:rsidR="0033360E" w:rsidRPr="00790EAA" w:rsidRDefault="0033360E" w:rsidP="00790EAA">
            <w:pPr>
              <w:jc w:val="center"/>
              <w:rPr>
                <w:rFonts w:ascii="Times New Roman" w:hAnsi="Times New Roman"/>
                <w:sz w:val="22"/>
              </w:rP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p>
        </w:tc>
      </w:tr>
      <w:tr w:rsidR="0033360E" w:rsidRPr="00790EAA" w:rsidTr="00C50572">
        <w:trPr>
          <w:trHeight w:val="425"/>
        </w:trPr>
        <w:tc>
          <w:tcPr>
            <w:tcW w:w="658" w:type="dxa"/>
            <w:vMerge/>
            <w:vAlign w:val="center"/>
          </w:tcPr>
          <w:p w:rsidR="0033360E" w:rsidRPr="00790EAA" w:rsidRDefault="0033360E" w:rsidP="00790EAA">
            <w:pPr>
              <w:jc w:val="center"/>
              <w:rPr>
                <w:rFonts w:ascii="Times New Roman" w:hAnsi="Times New Roman"/>
                <w:b/>
                <w:sz w:val="22"/>
              </w:rPr>
            </w:pPr>
          </w:p>
        </w:tc>
        <w:tc>
          <w:tcPr>
            <w:tcW w:w="1206" w:type="dxa"/>
            <w:vMerge/>
            <w:vAlign w:val="center"/>
          </w:tcPr>
          <w:p w:rsidR="0033360E" w:rsidRPr="00790EAA" w:rsidRDefault="0033360E" w:rsidP="00790EAA">
            <w:pPr>
              <w:jc w:val="center"/>
              <w:rPr>
                <w:rFonts w:ascii="Times New Roman" w:hAnsi="Times New Roman"/>
                <w:b/>
                <w:sz w:val="22"/>
              </w:rPr>
            </w:pPr>
          </w:p>
        </w:tc>
        <w:tc>
          <w:tcPr>
            <w:tcW w:w="4464" w:type="dxa"/>
            <w:vAlign w:val="center"/>
          </w:tcPr>
          <w:p w:rsidR="0033360E" w:rsidRPr="00790EAA" w:rsidRDefault="0033360E" w:rsidP="00790EAA">
            <w:pPr>
              <w:rPr>
                <w:rFonts w:ascii="Times New Roman" w:hAnsi="Times New Roman"/>
                <w:b/>
                <w:sz w:val="22"/>
              </w:rPr>
            </w:pPr>
            <w:r w:rsidRPr="00790EAA">
              <w:rPr>
                <w:rFonts w:ascii="Times New Roman" w:hAnsi="Times New Roman"/>
                <w:color w:val="000000"/>
                <w:kern w:val="0"/>
                <w:sz w:val="22"/>
              </w:rPr>
              <w:t>7</w:t>
            </w:r>
            <w:r w:rsidRPr="00790EAA">
              <w:rPr>
                <w:rFonts w:ascii="Times New Roman" w:hAnsi="Times New Roman"/>
                <w:color w:val="000000"/>
                <w:kern w:val="0"/>
                <w:sz w:val="22"/>
              </w:rPr>
              <w:t>业务主题口径标准参照管理</w:t>
            </w:r>
          </w:p>
        </w:tc>
        <w:tc>
          <w:tcPr>
            <w:tcW w:w="2693" w:type="dxa"/>
            <w:vAlign w:val="center"/>
          </w:tcPr>
          <w:p w:rsidR="0033360E" w:rsidRPr="00790EAA" w:rsidRDefault="0033360E" w:rsidP="00790EAA">
            <w:pPr>
              <w:jc w:val="center"/>
              <w:rPr>
                <w:rFonts w:ascii="Times New Roman" w:hAnsi="Times New Roman"/>
                <w:sz w:val="22"/>
              </w:rP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p>
        </w:tc>
      </w:tr>
      <w:tr w:rsidR="0033360E" w:rsidRPr="00790EAA" w:rsidTr="00C50572">
        <w:trPr>
          <w:trHeight w:val="425"/>
        </w:trPr>
        <w:tc>
          <w:tcPr>
            <w:tcW w:w="658" w:type="dxa"/>
            <w:vAlign w:val="center"/>
          </w:tcPr>
          <w:p w:rsidR="0033360E" w:rsidRPr="00790EAA" w:rsidRDefault="0033360E" w:rsidP="00790EAA">
            <w:pPr>
              <w:jc w:val="center"/>
              <w:rPr>
                <w:rFonts w:ascii="Times New Roman" w:hAnsi="Times New Roman"/>
                <w:b/>
                <w:sz w:val="22"/>
              </w:rPr>
            </w:pPr>
            <w:r w:rsidRPr="00790EAA">
              <w:rPr>
                <w:rFonts w:ascii="Times New Roman" w:hAnsi="Times New Roman"/>
                <w:color w:val="000000"/>
                <w:kern w:val="0"/>
                <w:sz w:val="22"/>
              </w:rPr>
              <w:t>4</w:t>
            </w:r>
          </w:p>
        </w:tc>
        <w:tc>
          <w:tcPr>
            <w:tcW w:w="1206" w:type="dxa"/>
            <w:vAlign w:val="center"/>
          </w:tcPr>
          <w:p w:rsidR="0033360E" w:rsidRPr="00790EAA" w:rsidRDefault="0033360E" w:rsidP="00790EAA">
            <w:pPr>
              <w:jc w:val="center"/>
              <w:rPr>
                <w:rFonts w:ascii="Times New Roman" w:hAnsi="Times New Roman"/>
                <w:b/>
                <w:sz w:val="22"/>
              </w:rPr>
            </w:pPr>
            <w:r w:rsidRPr="00790EAA">
              <w:rPr>
                <w:rFonts w:ascii="Times New Roman" w:hAnsi="Times New Roman"/>
                <w:color w:val="000000"/>
                <w:kern w:val="0"/>
                <w:sz w:val="22"/>
              </w:rPr>
              <w:t>总</w:t>
            </w:r>
            <w:proofErr w:type="gramStart"/>
            <w:r w:rsidRPr="00790EAA">
              <w:rPr>
                <w:rFonts w:ascii="Times New Roman" w:hAnsi="Times New Roman"/>
                <w:color w:val="000000"/>
                <w:kern w:val="0"/>
                <w:sz w:val="22"/>
              </w:rPr>
              <w:t>览</w:t>
            </w:r>
            <w:proofErr w:type="gramEnd"/>
          </w:p>
        </w:tc>
        <w:tc>
          <w:tcPr>
            <w:tcW w:w="4464" w:type="dxa"/>
            <w:vAlign w:val="center"/>
          </w:tcPr>
          <w:p w:rsidR="0033360E" w:rsidRPr="00790EAA" w:rsidRDefault="0033360E" w:rsidP="00790EAA">
            <w:pPr>
              <w:rPr>
                <w:rFonts w:ascii="Times New Roman" w:hAnsi="Times New Roman"/>
                <w:b/>
                <w:sz w:val="22"/>
              </w:rPr>
            </w:pPr>
            <w:r w:rsidRPr="00790EAA">
              <w:rPr>
                <w:rFonts w:ascii="Times New Roman" w:hAnsi="Times New Roman"/>
                <w:color w:val="000000"/>
                <w:kern w:val="0"/>
                <w:sz w:val="22"/>
              </w:rPr>
              <w:t>8</w:t>
            </w:r>
            <w:r w:rsidRPr="00790EAA">
              <w:rPr>
                <w:rFonts w:ascii="Times New Roman" w:hAnsi="Times New Roman"/>
                <w:color w:val="000000"/>
                <w:kern w:val="0"/>
                <w:sz w:val="22"/>
              </w:rPr>
              <w:t>核心指标</w:t>
            </w:r>
            <w:proofErr w:type="gramStart"/>
            <w:r w:rsidRPr="00790EAA">
              <w:rPr>
                <w:rFonts w:ascii="Times New Roman" w:hAnsi="Times New Roman"/>
                <w:color w:val="000000"/>
                <w:kern w:val="0"/>
                <w:sz w:val="22"/>
              </w:rPr>
              <w:t>一</w:t>
            </w:r>
            <w:proofErr w:type="gramEnd"/>
            <w:r w:rsidRPr="00790EAA">
              <w:rPr>
                <w:rFonts w:ascii="Times New Roman" w:hAnsi="Times New Roman"/>
                <w:color w:val="000000"/>
                <w:kern w:val="0"/>
                <w:sz w:val="22"/>
              </w:rPr>
              <w:t>屏总</w:t>
            </w:r>
            <w:proofErr w:type="gramStart"/>
            <w:r w:rsidRPr="00790EAA">
              <w:rPr>
                <w:rFonts w:ascii="Times New Roman" w:hAnsi="Times New Roman"/>
                <w:color w:val="000000"/>
                <w:kern w:val="0"/>
                <w:sz w:val="22"/>
              </w:rPr>
              <w:t>览</w:t>
            </w:r>
            <w:proofErr w:type="gramEnd"/>
            <w:r w:rsidRPr="00790EAA">
              <w:rPr>
                <w:rFonts w:ascii="Times New Roman" w:hAnsi="Times New Roman"/>
                <w:color w:val="000000"/>
                <w:kern w:val="0"/>
                <w:sz w:val="22"/>
              </w:rPr>
              <w:t>管理</w:t>
            </w:r>
          </w:p>
        </w:tc>
        <w:tc>
          <w:tcPr>
            <w:tcW w:w="2693" w:type="dxa"/>
            <w:vAlign w:val="center"/>
          </w:tcPr>
          <w:p w:rsidR="0033360E" w:rsidRPr="00790EAA" w:rsidRDefault="0033360E" w:rsidP="00790EAA">
            <w:pPr>
              <w:jc w:val="center"/>
              <w:rPr>
                <w:rFonts w:ascii="Times New Roman" w:hAnsi="Times New Roman"/>
                <w:sz w:val="22"/>
              </w:rP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r w:rsidRPr="00790EAA">
              <w:rPr>
                <w:rFonts w:ascii="宋体" w:hAnsi="宋体"/>
                <w:b/>
                <w:sz w:val="22"/>
              </w:rPr>
              <w:t>●</w:t>
            </w:r>
          </w:p>
        </w:tc>
      </w:tr>
      <w:tr w:rsidR="0033360E" w:rsidRPr="00790EAA" w:rsidTr="00C50572">
        <w:trPr>
          <w:trHeight w:val="425"/>
        </w:trPr>
        <w:tc>
          <w:tcPr>
            <w:tcW w:w="658" w:type="dxa"/>
            <w:vMerge w:val="restart"/>
            <w:vAlign w:val="center"/>
          </w:tcPr>
          <w:p w:rsidR="0033360E" w:rsidRPr="00790EAA" w:rsidRDefault="0033360E" w:rsidP="00790EAA">
            <w:pPr>
              <w:jc w:val="center"/>
              <w:rPr>
                <w:rFonts w:ascii="Times New Roman" w:hAnsi="Times New Roman"/>
                <w:b/>
                <w:sz w:val="22"/>
              </w:rPr>
            </w:pPr>
            <w:r w:rsidRPr="00790EAA">
              <w:rPr>
                <w:rFonts w:ascii="Times New Roman" w:hAnsi="Times New Roman"/>
                <w:color w:val="000000"/>
                <w:kern w:val="0"/>
                <w:sz w:val="22"/>
              </w:rPr>
              <w:t>5</w:t>
            </w:r>
          </w:p>
        </w:tc>
        <w:tc>
          <w:tcPr>
            <w:tcW w:w="1206" w:type="dxa"/>
            <w:vMerge w:val="restart"/>
            <w:vAlign w:val="center"/>
          </w:tcPr>
          <w:p w:rsidR="0033360E" w:rsidRPr="00790EAA" w:rsidRDefault="0033360E" w:rsidP="00790EAA">
            <w:pPr>
              <w:jc w:val="center"/>
              <w:rPr>
                <w:rFonts w:ascii="Times New Roman" w:hAnsi="Times New Roman"/>
                <w:b/>
                <w:sz w:val="22"/>
              </w:rPr>
            </w:pPr>
            <w:r w:rsidRPr="00790EAA">
              <w:rPr>
                <w:rFonts w:ascii="Times New Roman" w:hAnsi="Times New Roman"/>
                <w:color w:val="000000"/>
                <w:kern w:val="0"/>
                <w:sz w:val="22"/>
              </w:rPr>
              <w:t>资源分析</w:t>
            </w:r>
          </w:p>
        </w:tc>
        <w:tc>
          <w:tcPr>
            <w:tcW w:w="4464" w:type="dxa"/>
            <w:vAlign w:val="center"/>
          </w:tcPr>
          <w:p w:rsidR="0033360E" w:rsidRPr="00790EAA" w:rsidRDefault="0033360E" w:rsidP="00790EAA">
            <w:pPr>
              <w:rPr>
                <w:rFonts w:ascii="Times New Roman" w:hAnsi="Times New Roman"/>
                <w:b/>
                <w:sz w:val="22"/>
              </w:rPr>
            </w:pPr>
            <w:r w:rsidRPr="00790EAA">
              <w:rPr>
                <w:rFonts w:ascii="Times New Roman" w:hAnsi="Times New Roman"/>
                <w:color w:val="000000"/>
                <w:kern w:val="0"/>
                <w:sz w:val="22"/>
              </w:rPr>
              <w:t>9</w:t>
            </w:r>
            <w:r w:rsidRPr="00790EAA">
              <w:rPr>
                <w:rFonts w:ascii="Times New Roman" w:hAnsi="Times New Roman"/>
                <w:color w:val="000000"/>
                <w:kern w:val="0"/>
                <w:sz w:val="22"/>
              </w:rPr>
              <w:t>床位资源利用能级和效率分析评价</w:t>
            </w:r>
          </w:p>
        </w:tc>
        <w:tc>
          <w:tcPr>
            <w:tcW w:w="2693" w:type="dxa"/>
            <w:vAlign w:val="center"/>
          </w:tcPr>
          <w:p w:rsidR="0033360E" w:rsidRPr="00790EAA" w:rsidRDefault="0033360E" w:rsidP="00790EAA">
            <w:pPr>
              <w:jc w:val="center"/>
              <w:rPr>
                <w:rFonts w:ascii="Times New Roman" w:hAnsi="Times New Roman"/>
                <w:sz w:val="22"/>
              </w:rP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r w:rsidRPr="00790EAA">
              <w:rPr>
                <w:rFonts w:ascii="宋体" w:hAnsi="宋体"/>
                <w:b/>
                <w:sz w:val="22"/>
              </w:rPr>
              <w:t>●</w:t>
            </w:r>
          </w:p>
        </w:tc>
      </w:tr>
      <w:tr w:rsidR="0033360E" w:rsidRPr="00790EAA" w:rsidTr="00C50572">
        <w:trPr>
          <w:trHeight w:val="425"/>
        </w:trPr>
        <w:tc>
          <w:tcPr>
            <w:tcW w:w="658" w:type="dxa"/>
            <w:vMerge/>
            <w:vAlign w:val="center"/>
          </w:tcPr>
          <w:p w:rsidR="0033360E" w:rsidRPr="00790EAA" w:rsidRDefault="0033360E" w:rsidP="00790EAA">
            <w:pPr>
              <w:jc w:val="center"/>
              <w:rPr>
                <w:rFonts w:ascii="Times New Roman" w:hAnsi="Times New Roman"/>
                <w:b/>
                <w:sz w:val="22"/>
              </w:rPr>
            </w:pPr>
          </w:p>
        </w:tc>
        <w:tc>
          <w:tcPr>
            <w:tcW w:w="1206" w:type="dxa"/>
            <w:vMerge/>
            <w:vAlign w:val="center"/>
          </w:tcPr>
          <w:p w:rsidR="0033360E" w:rsidRPr="00790EAA" w:rsidRDefault="0033360E" w:rsidP="00790EAA">
            <w:pPr>
              <w:jc w:val="center"/>
              <w:rPr>
                <w:rFonts w:ascii="Times New Roman" w:hAnsi="Times New Roman"/>
                <w:b/>
                <w:sz w:val="22"/>
              </w:rPr>
            </w:pPr>
          </w:p>
        </w:tc>
        <w:tc>
          <w:tcPr>
            <w:tcW w:w="4464" w:type="dxa"/>
            <w:vAlign w:val="center"/>
          </w:tcPr>
          <w:p w:rsidR="0033360E" w:rsidRPr="00790EAA" w:rsidRDefault="0033360E" w:rsidP="00790EAA">
            <w:pPr>
              <w:rPr>
                <w:rFonts w:ascii="Times New Roman" w:hAnsi="Times New Roman"/>
                <w:b/>
                <w:sz w:val="22"/>
              </w:rPr>
            </w:pPr>
            <w:r w:rsidRPr="00790EAA">
              <w:rPr>
                <w:rFonts w:ascii="Times New Roman" w:hAnsi="Times New Roman"/>
                <w:color w:val="000000"/>
                <w:kern w:val="0"/>
                <w:sz w:val="22"/>
              </w:rPr>
              <w:t>10</w:t>
            </w:r>
            <w:r w:rsidRPr="00790EAA">
              <w:rPr>
                <w:rFonts w:ascii="Times New Roman" w:hAnsi="Times New Roman"/>
                <w:color w:val="000000"/>
                <w:kern w:val="0"/>
                <w:sz w:val="22"/>
              </w:rPr>
              <w:t>床位资源利用经济分析评价</w:t>
            </w:r>
          </w:p>
        </w:tc>
        <w:tc>
          <w:tcPr>
            <w:tcW w:w="2693" w:type="dxa"/>
            <w:vAlign w:val="center"/>
          </w:tcPr>
          <w:p w:rsidR="0033360E" w:rsidRPr="00790EAA" w:rsidRDefault="0033360E" w:rsidP="00790EAA">
            <w:pPr>
              <w:jc w:val="center"/>
              <w:rPr>
                <w:rFonts w:ascii="Times New Roman" w:hAnsi="Times New Roman"/>
                <w:sz w:val="22"/>
              </w:rP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r w:rsidRPr="00790EAA">
              <w:rPr>
                <w:rFonts w:ascii="宋体" w:hAnsi="宋体"/>
                <w:b/>
                <w:sz w:val="22"/>
              </w:rPr>
              <w:t>●</w:t>
            </w:r>
          </w:p>
        </w:tc>
      </w:tr>
      <w:tr w:rsidR="0033360E" w:rsidRPr="00790EAA" w:rsidTr="00C50572">
        <w:trPr>
          <w:trHeight w:val="425"/>
        </w:trPr>
        <w:tc>
          <w:tcPr>
            <w:tcW w:w="658" w:type="dxa"/>
            <w:vMerge w:val="restart"/>
            <w:vAlign w:val="center"/>
          </w:tcPr>
          <w:p w:rsidR="0033360E" w:rsidRPr="00790EAA" w:rsidRDefault="0033360E" w:rsidP="00790EAA">
            <w:pPr>
              <w:jc w:val="center"/>
              <w:rPr>
                <w:rFonts w:ascii="Times New Roman" w:hAnsi="Times New Roman"/>
                <w:b/>
                <w:sz w:val="22"/>
              </w:rPr>
            </w:pPr>
            <w:r w:rsidRPr="00790EAA">
              <w:rPr>
                <w:rFonts w:ascii="Times New Roman" w:hAnsi="Times New Roman"/>
                <w:color w:val="000000"/>
                <w:kern w:val="0"/>
                <w:sz w:val="22"/>
              </w:rPr>
              <w:t>6</w:t>
            </w:r>
          </w:p>
        </w:tc>
        <w:tc>
          <w:tcPr>
            <w:tcW w:w="1206" w:type="dxa"/>
            <w:vMerge w:val="restart"/>
            <w:vAlign w:val="center"/>
          </w:tcPr>
          <w:p w:rsidR="0033360E" w:rsidRPr="00790EAA" w:rsidRDefault="0033360E" w:rsidP="00790EAA">
            <w:pPr>
              <w:jc w:val="center"/>
              <w:rPr>
                <w:rFonts w:ascii="Times New Roman" w:hAnsi="Times New Roman"/>
                <w:b/>
                <w:sz w:val="22"/>
              </w:rPr>
            </w:pPr>
            <w:r w:rsidRPr="00790EAA">
              <w:rPr>
                <w:rFonts w:ascii="Times New Roman" w:hAnsi="Times New Roman"/>
                <w:color w:val="000000"/>
                <w:kern w:val="0"/>
                <w:sz w:val="22"/>
              </w:rPr>
              <w:t>能效分析</w:t>
            </w:r>
          </w:p>
        </w:tc>
        <w:tc>
          <w:tcPr>
            <w:tcW w:w="4464" w:type="dxa"/>
            <w:vAlign w:val="center"/>
          </w:tcPr>
          <w:p w:rsidR="0033360E" w:rsidRPr="00790EAA" w:rsidRDefault="0033360E" w:rsidP="00790EAA">
            <w:pPr>
              <w:rPr>
                <w:rFonts w:ascii="Times New Roman" w:hAnsi="Times New Roman"/>
                <w:b/>
                <w:sz w:val="22"/>
              </w:rPr>
            </w:pPr>
            <w:r w:rsidRPr="00790EAA">
              <w:rPr>
                <w:rFonts w:ascii="Times New Roman" w:hAnsi="Times New Roman"/>
                <w:color w:val="000000"/>
                <w:kern w:val="0"/>
                <w:sz w:val="22"/>
              </w:rPr>
              <w:t>11</w:t>
            </w:r>
            <w:r w:rsidRPr="00790EAA">
              <w:rPr>
                <w:rFonts w:ascii="Times New Roman" w:hAnsi="Times New Roman"/>
                <w:color w:val="000000"/>
                <w:kern w:val="0"/>
                <w:sz w:val="22"/>
              </w:rPr>
              <w:t>住院能级分析评价</w:t>
            </w:r>
          </w:p>
        </w:tc>
        <w:tc>
          <w:tcPr>
            <w:tcW w:w="2693" w:type="dxa"/>
            <w:vAlign w:val="center"/>
          </w:tcPr>
          <w:p w:rsidR="0033360E" w:rsidRPr="00790EAA" w:rsidRDefault="0033360E" w:rsidP="00790EAA">
            <w:pPr>
              <w:jc w:val="cente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r w:rsidRPr="00790EAA">
              <w:rPr>
                <w:rFonts w:ascii="宋体" w:hAnsi="宋体"/>
                <w:b/>
                <w:sz w:val="22"/>
              </w:rPr>
              <w:t>●</w:t>
            </w:r>
          </w:p>
        </w:tc>
      </w:tr>
      <w:tr w:rsidR="0033360E" w:rsidRPr="00790EAA" w:rsidTr="00C50572">
        <w:trPr>
          <w:trHeight w:val="425"/>
        </w:trPr>
        <w:tc>
          <w:tcPr>
            <w:tcW w:w="658" w:type="dxa"/>
            <w:vMerge/>
            <w:vAlign w:val="center"/>
          </w:tcPr>
          <w:p w:rsidR="0033360E" w:rsidRPr="00790EAA" w:rsidRDefault="0033360E" w:rsidP="00790EAA">
            <w:pPr>
              <w:jc w:val="center"/>
              <w:rPr>
                <w:rFonts w:ascii="Times New Roman" w:hAnsi="Times New Roman"/>
                <w:b/>
                <w:sz w:val="22"/>
              </w:rPr>
            </w:pPr>
          </w:p>
        </w:tc>
        <w:tc>
          <w:tcPr>
            <w:tcW w:w="1206" w:type="dxa"/>
            <w:vMerge/>
            <w:vAlign w:val="center"/>
          </w:tcPr>
          <w:p w:rsidR="0033360E" w:rsidRPr="00790EAA" w:rsidRDefault="0033360E" w:rsidP="00790EAA">
            <w:pPr>
              <w:jc w:val="center"/>
              <w:rPr>
                <w:rFonts w:ascii="Times New Roman" w:hAnsi="Times New Roman"/>
                <w:b/>
                <w:sz w:val="22"/>
              </w:rPr>
            </w:pPr>
          </w:p>
        </w:tc>
        <w:tc>
          <w:tcPr>
            <w:tcW w:w="4464" w:type="dxa"/>
            <w:vAlign w:val="center"/>
          </w:tcPr>
          <w:p w:rsidR="0033360E" w:rsidRPr="00790EAA" w:rsidRDefault="0033360E" w:rsidP="00790EAA">
            <w:pPr>
              <w:rPr>
                <w:rFonts w:ascii="Times New Roman" w:hAnsi="Times New Roman"/>
                <w:b/>
                <w:sz w:val="22"/>
              </w:rPr>
            </w:pPr>
            <w:r w:rsidRPr="00790EAA">
              <w:rPr>
                <w:rFonts w:ascii="Times New Roman" w:hAnsi="Times New Roman"/>
                <w:color w:val="000000"/>
                <w:kern w:val="0"/>
                <w:sz w:val="22"/>
              </w:rPr>
              <w:t>12</w:t>
            </w:r>
            <w:r w:rsidRPr="00790EAA">
              <w:rPr>
                <w:rFonts w:ascii="Times New Roman" w:hAnsi="Times New Roman"/>
                <w:color w:val="000000"/>
                <w:kern w:val="0"/>
                <w:sz w:val="22"/>
              </w:rPr>
              <w:t>治疗方式分析评价</w:t>
            </w:r>
          </w:p>
        </w:tc>
        <w:tc>
          <w:tcPr>
            <w:tcW w:w="2693" w:type="dxa"/>
            <w:vAlign w:val="center"/>
          </w:tcPr>
          <w:p w:rsidR="0033360E" w:rsidRPr="00790EAA" w:rsidRDefault="0033360E" w:rsidP="00790EAA">
            <w:pPr>
              <w:jc w:val="cente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r w:rsidRPr="00790EAA">
              <w:rPr>
                <w:rFonts w:ascii="宋体" w:hAnsi="宋体"/>
                <w:b/>
                <w:sz w:val="22"/>
              </w:rPr>
              <w:t>●</w:t>
            </w:r>
          </w:p>
        </w:tc>
      </w:tr>
      <w:tr w:rsidR="0033360E" w:rsidRPr="00790EAA" w:rsidTr="00C50572">
        <w:trPr>
          <w:trHeight w:val="425"/>
        </w:trPr>
        <w:tc>
          <w:tcPr>
            <w:tcW w:w="658" w:type="dxa"/>
            <w:vMerge/>
            <w:vAlign w:val="center"/>
          </w:tcPr>
          <w:p w:rsidR="0033360E" w:rsidRPr="00790EAA" w:rsidRDefault="0033360E" w:rsidP="00790EAA">
            <w:pPr>
              <w:jc w:val="center"/>
              <w:rPr>
                <w:rFonts w:ascii="Times New Roman" w:hAnsi="Times New Roman"/>
                <w:b/>
                <w:sz w:val="22"/>
              </w:rPr>
            </w:pPr>
          </w:p>
        </w:tc>
        <w:tc>
          <w:tcPr>
            <w:tcW w:w="1206" w:type="dxa"/>
            <w:vMerge/>
            <w:vAlign w:val="center"/>
          </w:tcPr>
          <w:p w:rsidR="0033360E" w:rsidRPr="00790EAA" w:rsidRDefault="0033360E" w:rsidP="00790EAA">
            <w:pPr>
              <w:jc w:val="center"/>
              <w:rPr>
                <w:rFonts w:ascii="Times New Roman" w:hAnsi="Times New Roman"/>
                <w:b/>
                <w:sz w:val="22"/>
              </w:rPr>
            </w:pPr>
          </w:p>
        </w:tc>
        <w:tc>
          <w:tcPr>
            <w:tcW w:w="4464" w:type="dxa"/>
            <w:vAlign w:val="center"/>
          </w:tcPr>
          <w:p w:rsidR="0033360E" w:rsidRPr="00790EAA" w:rsidRDefault="0033360E" w:rsidP="00790EAA">
            <w:pPr>
              <w:rPr>
                <w:rFonts w:ascii="Times New Roman" w:hAnsi="Times New Roman"/>
                <w:b/>
                <w:sz w:val="22"/>
              </w:rPr>
            </w:pPr>
            <w:r w:rsidRPr="00790EAA">
              <w:rPr>
                <w:rFonts w:ascii="Times New Roman" w:hAnsi="Times New Roman"/>
                <w:color w:val="000000"/>
                <w:kern w:val="0"/>
                <w:sz w:val="22"/>
              </w:rPr>
              <w:t>13</w:t>
            </w:r>
            <w:r w:rsidRPr="00790EAA">
              <w:rPr>
                <w:rFonts w:ascii="Times New Roman" w:hAnsi="Times New Roman"/>
                <w:color w:val="000000"/>
                <w:kern w:val="0"/>
                <w:sz w:val="22"/>
              </w:rPr>
              <w:t>手术结构分析评价</w:t>
            </w:r>
          </w:p>
        </w:tc>
        <w:tc>
          <w:tcPr>
            <w:tcW w:w="2693" w:type="dxa"/>
            <w:vAlign w:val="center"/>
          </w:tcPr>
          <w:p w:rsidR="0033360E" w:rsidRPr="00790EAA" w:rsidRDefault="0033360E" w:rsidP="00790EAA">
            <w:pPr>
              <w:jc w:val="cente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r w:rsidRPr="00790EAA">
              <w:rPr>
                <w:rFonts w:ascii="宋体" w:hAnsi="宋体"/>
                <w:b/>
                <w:sz w:val="22"/>
              </w:rPr>
              <w:t>●</w:t>
            </w:r>
          </w:p>
        </w:tc>
      </w:tr>
      <w:tr w:rsidR="0033360E" w:rsidRPr="00790EAA" w:rsidTr="00C50572">
        <w:trPr>
          <w:trHeight w:val="425"/>
        </w:trPr>
        <w:tc>
          <w:tcPr>
            <w:tcW w:w="658" w:type="dxa"/>
            <w:vMerge/>
            <w:vAlign w:val="center"/>
          </w:tcPr>
          <w:p w:rsidR="0033360E" w:rsidRPr="00790EAA" w:rsidRDefault="0033360E" w:rsidP="00790EAA">
            <w:pPr>
              <w:jc w:val="center"/>
              <w:rPr>
                <w:rFonts w:ascii="Times New Roman" w:hAnsi="Times New Roman"/>
                <w:b/>
                <w:sz w:val="22"/>
              </w:rPr>
            </w:pPr>
          </w:p>
        </w:tc>
        <w:tc>
          <w:tcPr>
            <w:tcW w:w="1206" w:type="dxa"/>
            <w:vMerge/>
            <w:vAlign w:val="center"/>
          </w:tcPr>
          <w:p w:rsidR="0033360E" w:rsidRPr="00790EAA" w:rsidRDefault="0033360E" w:rsidP="00790EAA">
            <w:pPr>
              <w:jc w:val="center"/>
              <w:rPr>
                <w:rFonts w:ascii="Times New Roman" w:hAnsi="Times New Roman"/>
                <w:b/>
                <w:sz w:val="22"/>
              </w:rPr>
            </w:pPr>
          </w:p>
        </w:tc>
        <w:tc>
          <w:tcPr>
            <w:tcW w:w="4464" w:type="dxa"/>
            <w:vAlign w:val="center"/>
          </w:tcPr>
          <w:p w:rsidR="0033360E" w:rsidRPr="00790EAA" w:rsidRDefault="0033360E" w:rsidP="00790EAA">
            <w:pPr>
              <w:rPr>
                <w:rFonts w:ascii="Times New Roman" w:hAnsi="Times New Roman"/>
                <w:b/>
                <w:sz w:val="22"/>
              </w:rPr>
            </w:pPr>
            <w:r w:rsidRPr="00790EAA">
              <w:rPr>
                <w:rFonts w:ascii="Times New Roman" w:hAnsi="Times New Roman"/>
                <w:color w:val="000000"/>
                <w:kern w:val="0"/>
                <w:sz w:val="22"/>
              </w:rPr>
              <w:t>14</w:t>
            </w:r>
            <w:r w:rsidRPr="00790EAA">
              <w:rPr>
                <w:rFonts w:ascii="Times New Roman" w:hAnsi="Times New Roman"/>
                <w:color w:val="000000"/>
                <w:kern w:val="0"/>
                <w:sz w:val="22"/>
              </w:rPr>
              <w:t>门诊效率分析评价</w:t>
            </w:r>
          </w:p>
        </w:tc>
        <w:tc>
          <w:tcPr>
            <w:tcW w:w="2693" w:type="dxa"/>
            <w:vAlign w:val="center"/>
          </w:tcPr>
          <w:p w:rsidR="0033360E" w:rsidRPr="00790EAA" w:rsidRDefault="0033360E" w:rsidP="00790EAA">
            <w:pPr>
              <w:jc w:val="cente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r w:rsidRPr="00790EAA">
              <w:rPr>
                <w:rFonts w:ascii="宋体" w:hAnsi="宋体"/>
                <w:b/>
                <w:sz w:val="22"/>
              </w:rPr>
              <w:t>●</w:t>
            </w:r>
          </w:p>
        </w:tc>
      </w:tr>
      <w:tr w:rsidR="0033360E" w:rsidRPr="00790EAA" w:rsidTr="00C50572">
        <w:trPr>
          <w:trHeight w:val="425"/>
        </w:trPr>
        <w:tc>
          <w:tcPr>
            <w:tcW w:w="658" w:type="dxa"/>
            <w:vMerge w:val="restart"/>
            <w:vAlign w:val="center"/>
          </w:tcPr>
          <w:p w:rsidR="0033360E" w:rsidRPr="00790EAA" w:rsidRDefault="0033360E" w:rsidP="00790EAA">
            <w:pPr>
              <w:jc w:val="center"/>
              <w:rPr>
                <w:rFonts w:ascii="Times New Roman" w:hAnsi="Times New Roman"/>
                <w:b/>
                <w:sz w:val="22"/>
              </w:rPr>
            </w:pPr>
            <w:r w:rsidRPr="00790EAA">
              <w:rPr>
                <w:rFonts w:ascii="Times New Roman" w:hAnsi="Times New Roman"/>
                <w:color w:val="000000"/>
                <w:kern w:val="0"/>
                <w:sz w:val="22"/>
              </w:rPr>
              <w:t>7</w:t>
            </w:r>
          </w:p>
        </w:tc>
        <w:tc>
          <w:tcPr>
            <w:tcW w:w="1206" w:type="dxa"/>
            <w:vMerge w:val="restart"/>
            <w:vAlign w:val="center"/>
          </w:tcPr>
          <w:p w:rsidR="0033360E" w:rsidRPr="00790EAA" w:rsidRDefault="0033360E" w:rsidP="00790EAA">
            <w:pPr>
              <w:jc w:val="center"/>
              <w:rPr>
                <w:rFonts w:ascii="Times New Roman" w:hAnsi="Times New Roman"/>
                <w:b/>
                <w:sz w:val="22"/>
              </w:rPr>
            </w:pPr>
            <w:r w:rsidRPr="00790EAA">
              <w:rPr>
                <w:rFonts w:ascii="Times New Roman" w:hAnsi="Times New Roman"/>
                <w:color w:val="000000"/>
                <w:kern w:val="0"/>
                <w:sz w:val="22"/>
              </w:rPr>
              <w:t>医疗收入</w:t>
            </w:r>
            <w:r w:rsidRPr="00790EAA">
              <w:rPr>
                <w:rFonts w:ascii="Times New Roman" w:hAnsi="Times New Roman" w:hint="eastAsia"/>
                <w:color w:val="000000"/>
                <w:kern w:val="0"/>
                <w:sz w:val="22"/>
              </w:rPr>
              <w:t>分析</w:t>
            </w:r>
          </w:p>
        </w:tc>
        <w:tc>
          <w:tcPr>
            <w:tcW w:w="4464" w:type="dxa"/>
            <w:vAlign w:val="center"/>
          </w:tcPr>
          <w:p w:rsidR="0033360E" w:rsidRPr="00790EAA" w:rsidRDefault="0033360E" w:rsidP="00790EAA">
            <w:pPr>
              <w:rPr>
                <w:rFonts w:ascii="Times New Roman" w:hAnsi="Times New Roman"/>
                <w:b/>
                <w:sz w:val="22"/>
              </w:rPr>
            </w:pPr>
            <w:r w:rsidRPr="00790EAA">
              <w:rPr>
                <w:rFonts w:ascii="Times New Roman" w:hAnsi="Times New Roman"/>
                <w:color w:val="000000"/>
                <w:kern w:val="0"/>
                <w:sz w:val="22"/>
              </w:rPr>
              <w:t>15</w:t>
            </w:r>
            <w:r w:rsidRPr="00790EAA">
              <w:rPr>
                <w:rFonts w:ascii="Times New Roman" w:hAnsi="Times New Roman"/>
                <w:color w:val="000000"/>
                <w:kern w:val="0"/>
                <w:sz w:val="22"/>
              </w:rPr>
              <w:t>医疗</w:t>
            </w:r>
            <w:r w:rsidRPr="00790EAA">
              <w:rPr>
                <w:rFonts w:ascii="Times New Roman" w:hAnsi="Times New Roman" w:hint="eastAsia"/>
                <w:color w:val="000000"/>
                <w:kern w:val="0"/>
                <w:sz w:val="22"/>
              </w:rPr>
              <w:t>总</w:t>
            </w:r>
            <w:r w:rsidRPr="00790EAA">
              <w:rPr>
                <w:rFonts w:ascii="Times New Roman" w:hAnsi="Times New Roman"/>
                <w:color w:val="000000"/>
                <w:kern w:val="0"/>
                <w:sz w:val="22"/>
              </w:rPr>
              <w:t>收入总量增长合理性综合分析</w:t>
            </w:r>
          </w:p>
        </w:tc>
        <w:tc>
          <w:tcPr>
            <w:tcW w:w="2693" w:type="dxa"/>
            <w:vAlign w:val="center"/>
          </w:tcPr>
          <w:p w:rsidR="0033360E" w:rsidRPr="00790EAA" w:rsidRDefault="0033360E" w:rsidP="00790EAA">
            <w:pPr>
              <w:jc w:val="cente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r w:rsidRPr="00790EAA">
              <w:rPr>
                <w:rFonts w:ascii="宋体" w:hAnsi="宋体"/>
                <w:b/>
                <w:sz w:val="22"/>
              </w:rPr>
              <w:t>●</w:t>
            </w:r>
          </w:p>
        </w:tc>
      </w:tr>
      <w:tr w:rsidR="0033360E" w:rsidRPr="00790EAA" w:rsidTr="00C50572">
        <w:trPr>
          <w:trHeight w:val="425"/>
        </w:trPr>
        <w:tc>
          <w:tcPr>
            <w:tcW w:w="658" w:type="dxa"/>
            <w:vMerge/>
            <w:vAlign w:val="center"/>
          </w:tcPr>
          <w:p w:rsidR="0033360E" w:rsidRPr="00790EAA" w:rsidRDefault="0033360E" w:rsidP="00790EAA">
            <w:pPr>
              <w:jc w:val="center"/>
              <w:rPr>
                <w:rFonts w:ascii="Times New Roman" w:hAnsi="Times New Roman"/>
                <w:color w:val="000000"/>
                <w:kern w:val="0"/>
                <w:sz w:val="22"/>
              </w:rPr>
            </w:pPr>
          </w:p>
        </w:tc>
        <w:tc>
          <w:tcPr>
            <w:tcW w:w="1206" w:type="dxa"/>
            <w:vMerge/>
            <w:vAlign w:val="center"/>
          </w:tcPr>
          <w:p w:rsidR="0033360E" w:rsidRPr="00790EAA" w:rsidRDefault="0033360E" w:rsidP="00790EAA">
            <w:pPr>
              <w:jc w:val="center"/>
              <w:rPr>
                <w:rFonts w:ascii="Times New Roman" w:hAnsi="Times New Roman"/>
                <w:color w:val="000000"/>
                <w:kern w:val="0"/>
                <w:sz w:val="22"/>
              </w:rPr>
            </w:pPr>
          </w:p>
        </w:tc>
        <w:tc>
          <w:tcPr>
            <w:tcW w:w="4464" w:type="dxa"/>
            <w:vAlign w:val="center"/>
          </w:tcPr>
          <w:p w:rsidR="0033360E" w:rsidRPr="00790EAA" w:rsidRDefault="0033360E" w:rsidP="00790EAA">
            <w:pPr>
              <w:rPr>
                <w:rFonts w:ascii="Times New Roman" w:hAnsi="Times New Roman"/>
                <w:color w:val="000000"/>
                <w:kern w:val="0"/>
                <w:sz w:val="22"/>
              </w:rPr>
            </w:pPr>
            <w:r w:rsidRPr="00790EAA">
              <w:rPr>
                <w:rFonts w:ascii="Times New Roman" w:hAnsi="Times New Roman" w:hint="eastAsia"/>
                <w:color w:val="000000"/>
                <w:kern w:val="0"/>
                <w:sz w:val="22"/>
              </w:rPr>
              <w:t>1</w:t>
            </w:r>
            <w:r w:rsidRPr="00790EAA">
              <w:rPr>
                <w:rFonts w:ascii="Times New Roman" w:hAnsi="Times New Roman"/>
                <w:color w:val="000000"/>
                <w:kern w:val="0"/>
                <w:sz w:val="22"/>
              </w:rPr>
              <w:t>6</w:t>
            </w:r>
            <w:r w:rsidRPr="00790EAA">
              <w:rPr>
                <w:rFonts w:hint="eastAsia"/>
                <w:sz w:val="22"/>
              </w:rPr>
              <w:t>住院医疗总收入总量增长合理性综合分析</w:t>
            </w:r>
          </w:p>
        </w:tc>
        <w:tc>
          <w:tcPr>
            <w:tcW w:w="2693" w:type="dxa"/>
            <w:vAlign w:val="center"/>
          </w:tcPr>
          <w:p w:rsidR="0033360E" w:rsidRPr="00790EAA" w:rsidRDefault="0033360E" w:rsidP="00790EAA">
            <w:pPr>
              <w:jc w:val="cente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b/>
                <w:sz w:val="22"/>
              </w:rPr>
            </w:pPr>
            <w:r w:rsidRPr="00790EAA">
              <w:rPr>
                <w:rFonts w:ascii="宋体" w:hAnsi="宋体"/>
                <w:b/>
                <w:sz w:val="22"/>
              </w:rPr>
              <w:t>●</w:t>
            </w:r>
          </w:p>
        </w:tc>
      </w:tr>
      <w:tr w:rsidR="0033360E" w:rsidRPr="00790EAA" w:rsidTr="00C50572">
        <w:trPr>
          <w:trHeight w:val="425"/>
        </w:trPr>
        <w:tc>
          <w:tcPr>
            <w:tcW w:w="658" w:type="dxa"/>
            <w:vMerge/>
            <w:vAlign w:val="center"/>
          </w:tcPr>
          <w:p w:rsidR="0033360E" w:rsidRPr="00790EAA" w:rsidRDefault="0033360E" w:rsidP="00790EAA">
            <w:pPr>
              <w:jc w:val="center"/>
              <w:rPr>
                <w:rFonts w:ascii="Times New Roman" w:hAnsi="Times New Roman"/>
                <w:color w:val="000000"/>
                <w:kern w:val="0"/>
                <w:sz w:val="22"/>
              </w:rPr>
            </w:pPr>
          </w:p>
        </w:tc>
        <w:tc>
          <w:tcPr>
            <w:tcW w:w="1206" w:type="dxa"/>
            <w:vMerge/>
            <w:vAlign w:val="center"/>
          </w:tcPr>
          <w:p w:rsidR="0033360E" w:rsidRPr="00790EAA" w:rsidRDefault="0033360E" w:rsidP="00790EAA">
            <w:pPr>
              <w:jc w:val="center"/>
              <w:rPr>
                <w:rFonts w:ascii="Times New Roman" w:hAnsi="Times New Roman"/>
                <w:color w:val="000000"/>
                <w:kern w:val="0"/>
                <w:sz w:val="22"/>
              </w:rPr>
            </w:pPr>
          </w:p>
        </w:tc>
        <w:tc>
          <w:tcPr>
            <w:tcW w:w="4464" w:type="dxa"/>
            <w:vAlign w:val="center"/>
          </w:tcPr>
          <w:p w:rsidR="0033360E" w:rsidRPr="00790EAA" w:rsidRDefault="0033360E" w:rsidP="00790EAA">
            <w:pPr>
              <w:rPr>
                <w:rFonts w:ascii="Times New Roman" w:hAnsi="Times New Roman"/>
                <w:color w:val="000000"/>
                <w:kern w:val="0"/>
                <w:sz w:val="22"/>
              </w:rPr>
            </w:pPr>
            <w:r w:rsidRPr="00790EAA">
              <w:rPr>
                <w:rFonts w:ascii="Times New Roman" w:hAnsi="Times New Roman" w:hint="eastAsia"/>
                <w:color w:val="000000"/>
                <w:kern w:val="0"/>
                <w:sz w:val="22"/>
              </w:rPr>
              <w:t>1</w:t>
            </w:r>
            <w:r w:rsidRPr="00790EAA">
              <w:rPr>
                <w:rFonts w:ascii="Times New Roman" w:hAnsi="Times New Roman"/>
                <w:color w:val="000000"/>
                <w:kern w:val="0"/>
                <w:sz w:val="22"/>
              </w:rPr>
              <w:t>7</w:t>
            </w:r>
            <w:r w:rsidRPr="00790EAA">
              <w:rPr>
                <w:rFonts w:hint="eastAsia"/>
                <w:sz w:val="22"/>
              </w:rPr>
              <w:t>门诊医疗总收入总量增长合理性综合分析</w:t>
            </w:r>
          </w:p>
        </w:tc>
        <w:tc>
          <w:tcPr>
            <w:tcW w:w="2693" w:type="dxa"/>
            <w:vAlign w:val="center"/>
          </w:tcPr>
          <w:p w:rsidR="0033360E" w:rsidRPr="00790EAA" w:rsidRDefault="0033360E" w:rsidP="00790EAA">
            <w:pPr>
              <w:jc w:val="cente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b/>
                <w:sz w:val="22"/>
              </w:rPr>
            </w:pPr>
            <w:r w:rsidRPr="00790EAA">
              <w:rPr>
                <w:rFonts w:ascii="宋体" w:hAnsi="宋体"/>
                <w:b/>
                <w:sz w:val="22"/>
              </w:rPr>
              <w:t>●</w:t>
            </w:r>
          </w:p>
        </w:tc>
      </w:tr>
      <w:tr w:rsidR="0033360E" w:rsidRPr="00790EAA" w:rsidTr="00C50572">
        <w:trPr>
          <w:trHeight w:val="425"/>
        </w:trPr>
        <w:tc>
          <w:tcPr>
            <w:tcW w:w="658" w:type="dxa"/>
            <w:vMerge/>
            <w:vAlign w:val="center"/>
          </w:tcPr>
          <w:p w:rsidR="0033360E" w:rsidRPr="00790EAA" w:rsidRDefault="0033360E" w:rsidP="00790EAA">
            <w:pPr>
              <w:jc w:val="center"/>
              <w:rPr>
                <w:rFonts w:ascii="Times New Roman" w:hAnsi="Times New Roman"/>
                <w:b/>
                <w:sz w:val="22"/>
              </w:rPr>
            </w:pPr>
          </w:p>
        </w:tc>
        <w:tc>
          <w:tcPr>
            <w:tcW w:w="1206" w:type="dxa"/>
            <w:vMerge/>
            <w:vAlign w:val="center"/>
          </w:tcPr>
          <w:p w:rsidR="0033360E" w:rsidRPr="00790EAA" w:rsidRDefault="0033360E" w:rsidP="00790EAA">
            <w:pPr>
              <w:jc w:val="center"/>
              <w:rPr>
                <w:rFonts w:ascii="Times New Roman" w:hAnsi="Times New Roman"/>
                <w:b/>
                <w:sz w:val="22"/>
              </w:rPr>
            </w:pPr>
          </w:p>
        </w:tc>
        <w:tc>
          <w:tcPr>
            <w:tcW w:w="4464" w:type="dxa"/>
            <w:vAlign w:val="center"/>
          </w:tcPr>
          <w:p w:rsidR="0033360E" w:rsidRPr="00790EAA" w:rsidRDefault="0033360E" w:rsidP="00790EAA">
            <w:pPr>
              <w:rPr>
                <w:rFonts w:ascii="Times New Roman" w:hAnsi="Times New Roman"/>
                <w:b/>
                <w:sz w:val="22"/>
              </w:rPr>
            </w:pPr>
            <w:r w:rsidRPr="00790EAA">
              <w:rPr>
                <w:rFonts w:ascii="Times New Roman" w:hAnsi="Times New Roman"/>
                <w:color w:val="000000"/>
                <w:kern w:val="0"/>
                <w:sz w:val="22"/>
              </w:rPr>
              <w:t>18</w:t>
            </w:r>
            <w:r w:rsidRPr="00790EAA">
              <w:rPr>
                <w:rFonts w:ascii="Times New Roman" w:hAnsi="Times New Roman"/>
                <w:color w:val="000000"/>
                <w:kern w:val="0"/>
                <w:sz w:val="22"/>
              </w:rPr>
              <w:t>医疗收入结构合理性综合分析评价</w:t>
            </w:r>
          </w:p>
        </w:tc>
        <w:tc>
          <w:tcPr>
            <w:tcW w:w="2693" w:type="dxa"/>
            <w:vAlign w:val="center"/>
          </w:tcPr>
          <w:p w:rsidR="0033360E" w:rsidRPr="00790EAA" w:rsidRDefault="0033360E" w:rsidP="00790EAA">
            <w:pPr>
              <w:jc w:val="cente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r w:rsidRPr="00790EAA">
              <w:rPr>
                <w:rFonts w:ascii="宋体" w:hAnsi="宋体"/>
                <w:b/>
                <w:sz w:val="22"/>
              </w:rPr>
              <w:t>●</w:t>
            </w:r>
          </w:p>
        </w:tc>
      </w:tr>
      <w:tr w:rsidR="0033360E" w:rsidRPr="00790EAA" w:rsidTr="00C50572">
        <w:trPr>
          <w:trHeight w:val="425"/>
        </w:trPr>
        <w:tc>
          <w:tcPr>
            <w:tcW w:w="658" w:type="dxa"/>
            <w:vMerge/>
            <w:vAlign w:val="center"/>
          </w:tcPr>
          <w:p w:rsidR="0033360E" w:rsidRPr="00790EAA" w:rsidRDefault="0033360E" w:rsidP="00790EAA">
            <w:pPr>
              <w:jc w:val="center"/>
              <w:rPr>
                <w:rFonts w:ascii="Times New Roman" w:hAnsi="Times New Roman"/>
                <w:b/>
                <w:sz w:val="22"/>
              </w:rPr>
            </w:pPr>
          </w:p>
        </w:tc>
        <w:tc>
          <w:tcPr>
            <w:tcW w:w="1206" w:type="dxa"/>
            <w:vMerge/>
            <w:vAlign w:val="center"/>
          </w:tcPr>
          <w:p w:rsidR="0033360E" w:rsidRPr="00790EAA" w:rsidRDefault="0033360E" w:rsidP="00790EAA">
            <w:pPr>
              <w:jc w:val="center"/>
              <w:rPr>
                <w:rFonts w:ascii="Times New Roman" w:hAnsi="Times New Roman"/>
                <w:b/>
                <w:sz w:val="22"/>
              </w:rPr>
            </w:pPr>
          </w:p>
        </w:tc>
        <w:tc>
          <w:tcPr>
            <w:tcW w:w="4464" w:type="dxa"/>
            <w:vAlign w:val="center"/>
          </w:tcPr>
          <w:p w:rsidR="0033360E" w:rsidRPr="00790EAA" w:rsidRDefault="0033360E" w:rsidP="00790EAA">
            <w:pPr>
              <w:rPr>
                <w:rFonts w:ascii="Times New Roman" w:hAnsi="Times New Roman"/>
                <w:b/>
                <w:sz w:val="22"/>
              </w:rPr>
            </w:pPr>
            <w:r w:rsidRPr="00790EAA">
              <w:rPr>
                <w:rFonts w:ascii="Times New Roman" w:hAnsi="Times New Roman"/>
                <w:color w:val="000000"/>
                <w:kern w:val="0"/>
                <w:sz w:val="22"/>
              </w:rPr>
              <w:t>19</w:t>
            </w:r>
            <w:r w:rsidRPr="00790EAA">
              <w:rPr>
                <w:rFonts w:ascii="Times New Roman" w:hAnsi="Times New Roman" w:hint="eastAsia"/>
                <w:color w:val="000000"/>
                <w:kern w:val="0"/>
                <w:sz w:val="22"/>
              </w:rPr>
              <w:t>药品医疗</w:t>
            </w:r>
            <w:r w:rsidRPr="00790EAA">
              <w:rPr>
                <w:rFonts w:ascii="Times New Roman" w:hAnsi="Times New Roman"/>
                <w:color w:val="000000"/>
                <w:kern w:val="0"/>
                <w:sz w:val="22"/>
              </w:rPr>
              <w:t>费用</w:t>
            </w:r>
            <w:r w:rsidRPr="00790EAA">
              <w:rPr>
                <w:rFonts w:ascii="Times New Roman" w:hAnsi="Times New Roman" w:hint="eastAsia"/>
                <w:color w:val="000000"/>
                <w:kern w:val="0"/>
                <w:sz w:val="22"/>
              </w:rPr>
              <w:t>合理性</w:t>
            </w:r>
            <w:r w:rsidRPr="00790EAA">
              <w:rPr>
                <w:rFonts w:ascii="Times New Roman" w:hAnsi="Times New Roman"/>
                <w:color w:val="000000"/>
                <w:kern w:val="0"/>
                <w:sz w:val="22"/>
              </w:rPr>
              <w:t>专项综合分析</w:t>
            </w:r>
          </w:p>
        </w:tc>
        <w:tc>
          <w:tcPr>
            <w:tcW w:w="2693" w:type="dxa"/>
            <w:vAlign w:val="center"/>
          </w:tcPr>
          <w:p w:rsidR="0033360E" w:rsidRPr="00790EAA" w:rsidRDefault="0033360E" w:rsidP="00790EAA">
            <w:pPr>
              <w:jc w:val="cente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r w:rsidRPr="00790EAA">
              <w:rPr>
                <w:rFonts w:ascii="宋体" w:hAnsi="宋体"/>
                <w:b/>
                <w:sz w:val="22"/>
              </w:rPr>
              <w:t>●</w:t>
            </w:r>
          </w:p>
        </w:tc>
      </w:tr>
      <w:tr w:rsidR="0033360E" w:rsidRPr="00790EAA" w:rsidTr="00C50572">
        <w:trPr>
          <w:trHeight w:val="425"/>
        </w:trPr>
        <w:tc>
          <w:tcPr>
            <w:tcW w:w="658" w:type="dxa"/>
            <w:vMerge/>
            <w:vAlign w:val="center"/>
          </w:tcPr>
          <w:p w:rsidR="0033360E" w:rsidRPr="00790EAA" w:rsidRDefault="0033360E" w:rsidP="00790EAA">
            <w:pPr>
              <w:jc w:val="center"/>
              <w:rPr>
                <w:rFonts w:ascii="Times New Roman" w:hAnsi="Times New Roman"/>
                <w:b/>
                <w:sz w:val="22"/>
              </w:rPr>
            </w:pPr>
          </w:p>
        </w:tc>
        <w:tc>
          <w:tcPr>
            <w:tcW w:w="1206" w:type="dxa"/>
            <w:vMerge/>
            <w:vAlign w:val="center"/>
          </w:tcPr>
          <w:p w:rsidR="0033360E" w:rsidRPr="00790EAA" w:rsidRDefault="0033360E" w:rsidP="00790EAA">
            <w:pPr>
              <w:jc w:val="center"/>
              <w:rPr>
                <w:rFonts w:ascii="Times New Roman" w:hAnsi="Times New Roman"/>
                <w:b/>
                <w:sz w:val="22"/>
              </w:rPr>
            </w:pPr>
          </w:p>
        </w:tc>
        <w:tc>
          <w:tcPr>
            <w:tcW w:w="4464" w:type="dxa"/>
            <w:vAlign w:val="center"/>
          </w:tcPr>
          <w:p w:rsidR="0033360E" w:rsidRPr="00790EAA" w:rsidRDefault="0033360E" w:rsidP="00790EAA">
            <w:pPr>
              <w:rPr>
                <w:rFonts w:ascii="Times New Roman" w:hAnsi="Times New Roman"/>
                <w:color w:val="000000"/>
                <w:kern w:val="0"/>
                <w:sz w:val="22"/>
              </w:rPr>
            </w:pPr>
            <w:r w:rsidRPr="00790EAA">
              <w:rPr>
                <w:rFonts w:ascii="Times New Roman" w:hAnsi="Times New Roman" w:hint="eastAsia"/>
                <w:color w:val="000000"/>
                <w:kern w:val="0"/>
                <w:sz w:val="22"/>
              </w:rPr>
              <w:t>2</w:t>
            </w:r>
            <w:r w:rsidRPr="00790EAA">
              <w:rPr>
                <w:rFonts w:ascii="Times New Roman" w:hAnsi="Times New Roman"/>
                <w:color w:val="000000"/>
                <w:kern w:val="0"/>
                <w:sz w:val="22"/>
              </w:rPr>
              <w:t>0</w:t>
            </w:r>
            <w:r w:rsidRPr="00790EAA">
              <w:rPr>
                <w:rFonts w:ascii="Times New Roman" w:hAnsi="Times New Roman" w:hint="eastAsia"/>
                <w:color w:val="000000"/>
                <w:kern w:val="0"/>
                <w:sz w:val="22"/>
              </w:rPr>
              <w:t>耗材医疗费用合理性专项综合分析</w:t>
            </w:r>
          </w:p>
        </w:tc>
        <w:tc>
          <w:tcPr>
            <w:tcW w:w="2693" w:type="dxa"/>
            <w:vAlign w:val="center"/>
          </w:tcPr>
          <w:p w:rsidR="0033360E" w:rsidRPr="00790EAA" w:rsidRDefault="0033360E" w:rsidP="00790EAA">
            <w:pPr>
              <w:jc w:val="cente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b/>
                <w:sz w:val="22"/>
              </w:rPr>
            </w:pPr>
            <w:r w:rsidRPr="00790EAA">
              <w:rPr>
                <w:rFonts w:ascii="宋体" w:hAnsi="宋体"/>
                <w:b/>
                <w:sz w:val="22"/>
              </w:rPr>
              <w:t>●</w:t>
            </w:r>
          </w:p>
        </w:tc>
      </w:tr>
      <w:tr w:rsidR="0033360E" w:rsidRPr="00790EAA" w:rsidTr="00C50572">
        <w:trPr>
          <w:trHeight w:val="425"/>
        </w:trPr>
        <w:tc>
          <w:tcPr>
            <w:tcW w:w="658" w:type="dxa"/>
            <w:vMerge w:val="restart"/>
            <w:vAlign w:val="center"/>
          </w:tcPr>
          <w:p w:rsidR="0033360E" w:rsidRPr="00790EAA" w:rsidRDefault="0033360E" w:rsidP="00790EAA">
            <w:pPr>
              <w:jc w:val="center"/>
              <w:rPr>
                <w:rFonts w:ascii="Times New Roman" w:hAnsi="Times New Roman"/>
                <w:b/>
                <w:sz w:val="22"/>
              </w:rPr>
            </w:pPr>
            <w:r w:rsidRPr="00790EAA">
              <w:rPr>
                <w:rFonts w:ascii="Times New Roman" w:hAnsi="Times New Roman"/>
                <w:color w:val="000000"/>
                <w:kern w:val="0"/>
                <w:sz w:val="22"/>
              </w:rPr>
              <w:t>8</w:t>
            </w:r>
          </w:p>
        </w:tc>
        <w:tc>
          <w:tcPr>
            <w:tcW w:w="1206" w:type="dxa"/>
            <w:vMerge w:val="restart"/>
            <w:vAlign w:val="center"/>
          </w:tcPr>
          <w:p w:rsidR="0033360E" w:rsidRPr="00790EAA" w:rsidRDefault="0033360E" w:rsidP="00790EAA">
            <w:pPr>
              <w:jc w:val="center"/>
              <w:rPr>
                <w:rFonts w:ascii="Times New Roman" w:hAnsi="Times New Roman"/>
                <w:b/>
                <w:sz w:val="22"/>
              </w:rPr>
            </w:pPr>
            <w:r w:rsidRPr="00790EAA">
              <w:rPr>
                <w:rFonts w:ascii="Times New Roman" w:hAnsi="Times New Roman"/>
                <w:color w:val="000000"/>
                <w:kern w:val="0"/>
                <w:sz w:val="22"/>
              </w:rPr>
              <w:t>医疗成本</w:t>
            </w:r>
            <w:r w:rsidRPr="00790EAA">
              <w:rPr>
                <w:rFonts w:ascii="Times New Roman" w:hAnsi="Times New Roman" w:hint="eastAsia"/>
                <w:color w:val="000000"/>
                <w:kern w:val="0"/>
                <w:sz w:val="22"/>
              </w:rPr>
              <w:t>分析</w:t>
            </w:r>
          </w:p>
        </w:tc>
        <w:tc>
          <w:tcPr>
            <w:tcW w:w="4464" w:type="dxa"/>
            <w:vAlign w:val="center"/>
          </w:tcPr>
          <w:p w:rsidR="0033360E" w:rsidRPr="00790EAA" w:rsidRDefault="0033360E" w:rsidP="00790EAA">
            <w:pPr>
              <w:rPr>
                <w:rFonts w:ascii="Times New Roman" w:hAnsi="Times New Roman"/>
                <w:b/>
                <w:sz w:val="22"/>
              </w:rPr>
            </w:pPr>
            <w:r w:rsidRPr="00790EAA">
              <w:rPr>
                <w:rFonts w:ascii="Times New Roman" w:hAnsi="Times New Roman"/>
                <w:color w:val="000000"/>
                <w:kern w:val="0"/>
                <w:sz w:val="22"/>
              </w:rPr>
              <w:t>21</w:t>
            </w:r>
            <w:r w:rsidRPr="00790EAA">
              <w:rPr>
                <w:rFonts w:ascii="Times New Roman" w:hAnsi="Times New Roman"/>
                <w:color w:val="000000"/>
                <w:kern w:val="0"/>
                <w:sz w:val="22"/>
              </w:rPr>
              <w:t>医疗</w:t>
            </w:r>
            <w:r w:rsidRPr="00790EAA">
              <w:rPr>
                <w:rFonts w:ascii="Times New Roman" w:hAnsi="Times New Roman" w:hint="eastAsia"/>
                <w:color w:val="000000"/>
                <w:kern w:val="0"/>
                <w:sz w:val="22"/>
              </w:rPr>
              <w:t>总</w:t>
            </w:r>
            <w:r w:rsidRPr="00790EAA">
              <w:rPr>
                <w:rFonts w:ascii="Times New Roman" w:hAnsi="Times New Roman"/>
                <w:color w:val="000000"/>
                <w:kern w:val="0"/>
                <w:sz w:val="22"/>
              </w:rPr>
              <w:t>成本总量增长合理性综合分析评价</w:t>
            </w:r>
          </w:p>
        </w:tc>
        <w:tc>
          <w:tcPr>
            <w:tcW w:w="2693" w:type="dxa"/>
            <w:vAlign w:val="center"/>
          </w:tcPr>
          <w:p w:rsidR="0033360E" w:rsidRPr="00790EAA" w:rsidRDefault="0033360E" w:rsidP="00790EAA">
            <w:pPr>
              <w:jc w:val="cente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r w:rsidRPr="00790EAA">
              <w:rPr>
                <w:rFonts w:ascii="宋体" w:hAnsi="宋体"/>
                <w:b/>
                <w:sz w:val="22"/>
              </w:rPr>
              <w:t>●</w:t>
            </w:r>
          </w:p>
        </w:tc>
      </w:tr>
      <w:tr w:rsidR="0033360E" w:rsidRPr="00790EAA" w:rsidTr="00C50572">
        <w:trPr>
          <w:trHeight w:val="425"/>
        </w:trPr>
        <w:tc>
          <w:tcPr>
            <w:tcW w:w="658" w:type="dxa"/>
            <w:vMerge/>
            <w:vAlign w:val="center"/>
          </w:tcPr>
          <w:p w:rsidR="0033360E" w:rsidRPr="00790EAA" w:rsidRDefault="0033360E" w:rsidP="00790EAA">
            <w:pPr>
              <w:jc w:val="center"/>
              <w:rPr>
                <w:rFonts w:ascii="Times New Roman" w:hAnsi="Times New Roman"/>
                <w:color w:val="000000"/>
                <w:kern w:val="0"/>
                <w:sz w:val="22"/>
              </w:rPr>
            </w:pPr>
          </w:p>
        </w:tc>
        <w:tc>
          <w:tcPr>
            <w:tcW w:w="1206" w:type="dxa"/>
            <w:vMerge/>
            <w:vAlign w:val="center"/>
          </w:tcPr>
          <w:p w:rsidR="0033360E" w:rsidRPr="00790EAA" w:rsidRDefault="0033360E" w:rsidP="00790EAA">
            <w:pPr>
              <w:jc w:val="center"/>
              <w:rPr>
                <w:rFonts w:ascii="Times New Roman" w:hAnsi="Times New Roman"/>
                <w:color w:val="000000"/>
                <w:kern w:val="0"/>
                <w:sz w:val="22"/>
              </w:rPr>
            </w:pPr>
          </w:p>
        </w:tc>
        <w:tc>
          <w:tcPr>
            <w:tcW w:w="4464" w:type="dxa"/>
            <w:vAlign w:val="center"/>
          </w:tcPr>
          <w:p w:rsidR="0033360E" w:rsidRPr="00790EAA" w:rsidRDefault="0033360E" w:rsidP="00790EAA">
            <w:pPr>
              <w:rPr>
                <w:rFonts w:ascii="Times New Roman" w:hAnsi="Times New Roman"/>
                <w:color w:val="000000"/>
                <w:kern w:val="0"/>
                <w:sz w:val="22"/>
              </w:rPr>
            </w:pPr>
            <w:r w:rsidRPr="00790EAA">
              <w:rPr>
                <w:rFonts w:ascii="Times New Roman" w:hAnsi="Times New Roman" w:hint="eastAsia"/>
                <w:color w:val="000000"/>
                <w:kern w:val="0"/>
                <w:sz w:val="22"/>
              </w:rPr>
              <w:t>2</w:t>
            </w:r>
            <w:r w:rsidRPr="00790EAA">
              <w:rPr>
                <w:rFonts w:ascii="Times New Roman" w:hAnsi="Times New Roman"/>
                <w:color w:val="000000"/>
                <w:kern w:val="0"/>
                <w:sz w:val="22"/>
              </w:rPr>
              <w:t>2</w:t>
            </w:r>
            <w:r w:rsidRPr="00790EAA">
              <w:rPr>
                <w:rFonts w:ascii="Times New Roman" w:hAnsi="Times New Roman" w:hint="eastAsia"/>
                <w:color w:val="000000"/>
                <w:kern w:val="0"/>
                <w:sz w:val="22"/>
              </w:rPr>
              <w:t>住院医疗成本总量增长合理性综合分析评价</w:t>
            </w:r>
          </w:p>
        </w:tc>
        <w:tc>
          <w:tcPr>
            <w:tcW w:w="2693" w:type="dxa"/>
            <w:vAlign w:val="center"/>
          </w:tcPr>
          <w:p w:rsidR="0033360E" w:rsidRPr="00790EAA" w:rsidRDefault="0033360E" w:rsidP="00790EAA">
            <w:pPr>
              <w:jc w:val="cente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b/>
                <w:sz w:val="22"/>
              </w:rPr>
            </w:pPr>
            <w:r w:rsidRPr="00790EAA">
              <w:rPr>
                <w:rFonts w:ascii="宋体" w:hAnsi="宋体"/>
                <w:b/>
                <w:sz w:val="22"/>
              </w:rPr>
              <w:t>●</w:t>
            </w:r>
          </w:p>
        </w:tc>
      </w:tr>
      <w:tr w:rsidR="0033360E" w:rsidRPr="00790EAA" w:rsidTr="00C50572">
        <w:trPr>
          <w:trHeight w:val="425"/>
        </w:trPr>
        <w:tc>
          <w:tcPr>
            <w:tcW w:w="658" w:type="dxa"/>
            <w:vMerge/>
            <w:vAlign w:val="center"/>
          </w:tcPr>
          <w:p w:rsidR="0033360E" w:rsidRPr="00790EAA" w:rsidRDefault="0033360E" w:rsidP="00790EAA">
            <w:pPr>
              <w:jc w:val="center"/>
              <w:rPr>
                <w:rFonts w:ascii="Times New Roman" w:hAnsi="Times New Roman"/>
                <w:color w:val="000000"/>
                <w:kern w:val="0"/>
                <w:sz w:val="22"/>
              </w:rPr>
            </w:pPr>
          </w:p>
        </w:tc>
        <w:tc>
          <w:tcPr>
            <w:tcW w:w="1206" w:type="dxa"/>
            <w:vMerge/>
            <w:vAlign w:val="center"/>
          </w:tcPr>
          <w:p w:rsidR="0033360E" w:rsidRPr="00790EAA" w:rsidRDefault="0033360E" w:rsidP="00790EAA">
            <w:pPr>
              <w:jc w:val="center"/>
              <w:rPr>
                <w:rFonts w:ascii="Times New Roman" w:hAnsi="Times New Roman"/>
                <w:color w:val="000000"/>
                <w:kern w:val="0"/>
                <w:sz w:val="22"/>
              </w:rPr>
            </w:pPr>
          </w:p>
        </w:tc>
        <w:tc>
          <w:tcPr>
            <w:tcW w:w="4464" w:type="dxa"/>
            <w:vAlign w:val="center"/>
          </w:tcPr>
          <w:p w:rsidR="0033360E" w:rsidRPr="00790EAA" w:rsidRDefault="0033360E" w:rsidP="00790EAA">
            <w:pPr>
              <w:rPr>
                <w:rFonts w:ascii="Times New Roman" w:hAnsi="Times New Roman"/>
                <w:color w:val="000000"/>
                <w:kern w:val="0"/>
                <w:sz w:val="22"/>
              </w:rPr>
            </w:pPr>
            <w:r w:rsidRPr="00790EAA">
              <w:rPr>
                <w:rFonts w:ascii="Times New Roman" w:hAnsi="Times New Roman" w:hint="eastAsia"/>
                <w:color w:val="000000"/>
                <w:kern w:val="0"/>
                <w:sz w:val="22"/>
              </w:rPr>
              <w:t>2</w:t>
            </w:r>
            <w:r w:rsidRPr="00790EAA">
              <w:rPr>
                <w:rFonts w:ascii="Times New Roman" w:hAnsi="Times New Roman"/>
                <w:color w:val="000000"/>
                <w:kern w:val="0"/>
                <w:sz w:val="22"/>
              </w:rPr>
              <w:t>3</w:t>
            </w:r>
            <w:r w:rsidRPr="00790EAA">
              <w:rPr>
                <w:rFonts w:ascii="Times New Roman" w:hAnsi="Times New Roman" w:hint="eastAsia"/>
                <w:color w:val="000000"/>
                <w:kern w:val="0"/>
                <w:sz w:val="22"/>
              </w:rPr>
              <w:t>门诊医疗成本总量增长合理性综合分析评价</w:t>
            </w:r>
          </w:p>
        </w:tc>
        <w:tc>
          <w:tcPr>
            <w:tcW w:w="2693" w:type="dxa"/>
            <w:vAlign w:val="center"/>
          </w:tcPr>
          <w:p w:rsidR="0033360E" w:rsidRPr="00790EAA" w:rsidRDefault="0033360E" w:rsidP="00790EAA">
            <w:pPr>
              <w:jc w:val="cente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b/>
                <w:sz w:val="22"/>
              </w:rPr>
            </w:pPr>
            <w:r w:rsidRPr="00790EAA">
              <w:rPr>
                <w:rFonts w:ascii="宋体" w:hAnsi="宋体"/>
                <w:b/>
                <w:sz w:val="22"/>
              </w:rPr>
              <w:t>●</w:t>
            </w:r>
          </w:p>
        </w:tc>
      </w:tr>
      <w:tr w:rsidR="0033360E" w:rsidRPr="00790EAA" w:rsidTr="00C50572">
        <w:trPr>
          <w:trHeight w:val="425"/>
        </w:trPr>
        <w:tc>
          <w:tcPr>
            <w:tcW w:w="658" w:type="dxa"/>
            <w:vMerge/>
            <w:vAlign w:val="center"/>
          </w:tcPr>
          <w:p w:rsidR="0033360E" w:rsidRPr="00790EAA" w:rsidRDefault="0033360E" w:rsidP="00790EAA">
            <w:pPr>
              <w:jc w:val="center"/>
              <w:rPr>
                <w:rFonts w:ascii="Times New Roman" w:hAnsi="Times New Roman"/>
                <w:b/>
                <w:sz w:val="22"/>
              </w:rPr>
            </w:pPr>
          </w:p>
        </w:tc>
        <w:tc>
          <w:tcPr>
            <w:tcW w:w="1206" w:type="dxa"/>
            <w:vMerge/>
            <w:vAlign w:val="center"/>
          </w:tcPr>
          <w:p w:rsidR="0033360E" w:rsidRPr="00790EAA" w:rsidRDefault="0033360E" w:rsidP="00790EAA">
            <w:pPr>
              <w:jc w:val="center"/>
              <w:rPr>
                <w:rFonts w:ascii="Times New Roman" w:hAnsi="Times New Roman"/>
                <w:b/>
                <w:sz w:val="22"/>
              </w:rPr>
            </w:pPr>
          </w:p>
        </w:tc>
        <w:tc>
          <w:tcPr>
            <w:tcW w:w="4464" w:type="dxa"/>
            <w:vAlign w:val="center"/>
          </w:tcPr>
          <w:p w:rsidR="0033360E" w:rsidRPr="00790EAA" w:rsidRDefault="0033360E" w:rsidP="00790EAA">
            <w:pPr>
              <w:rPr>
                <w:rFonts w:ascii="Times New Roman" w:hAnsi="Times New Roman"/>
                <w:b/>
                <w:sz w:val="22"/>
              </w:rPr>
            </w:pPr>
            <w:r w:rsidRPr="00790EAA">
              <w:rPr>
                <w:rFonts w:ascii="Times New Roman" w:hAnsi="Times New Roman"/>
                <w:color w:val="000000"/>
                <w:kern w:val="0"/>
                <w:sz w:val="22"/>
              </w:rPr>
              <w:t>24</w:t>
            </w:r>
            <w:r w:rsidRPr="00790EAA">
              <w:rPr>
                <w:rFonts w:ascii="Times New Roman" w:hAnsi="Times New Roman" w:hint="eastAsia"/>
                <w:color w:val="000000"/>
                <w:kern w:val="0"/>
                <w:sz w:val="22"/>
              </w:rPr>
              <w:t>药品</w:t>
            </w:r>
            <w:r w:rsidRPr="00790EAA">
              <w:rPr>
                <w:rFonts w:ascii="Times New Roman" w:hAnsi="Times New Roman"/>
                <w:color w:val="000000"/>
                <w:kern w:val="0"/>
                <w:sz w:val="22"/>
              </w:rPr>
              <w:t>医疗成本</w:t>
            </w:r>
            <w:r w:rsidRPr="00790EAA">
              <w:rPr>
                <w:rFonts w:ascii="Times New Roman" w:hAnsi="Times New Roman" w:hint="eastAsia"/>
                <w:color w:val="000000"/>
                <w:kern w:val="0"/>
                <w:sz w:val="22"/>
              </w:rPr>
              <w:t>专项</w:t>
            </w:r>
            <w:r w:rsidRPr="00790EAA">
              <w:rPr>
                <w:rFonts w:ascii="Times New Roman" w:hAnsi="Times New Roman"/>
                <w:color w:val="000000"/>
                <w:kern w:val="0"/>
                <w:sz w:val="22"/>
              </w:rPr>
              <w:t>综合分析评价</w:t>
            </w:r>
          </w:p>
        </w:tc>
        <w:tc>
          <w:tcPr>
            <w:tcW w:w="2693" w:type="dxa"/>
            <w:vAlign w:val="center"/>
          </w:tcPr>
          <w:p w:rsidR="0033360E" w:rsidRPr="00790EAA" w:rsidRDefault="0033360E" w:rsidP="00790EAA">
            <w:pPr>
              <w:jc w:val="cente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r w:rsidRPr="00790EAA">
              <w:rPr>
                <w:rFonts w:ascii="宋体" w:hAnsi="宋体"/>
                <w:b/>
                <w:sz w:val="22"/>
              </w:rPr>
              <w:t>●</w:t>
            </w:r>
          </w:p>
        </w:tc>
      </w:tr>
      <w:tr w:rsidR="0033360E" w:rsidRPr="00790EAA" w:rsidTr="00C50572">
        <w:trPr>
          <w:trHeight w:val="425"/>
        </w:trPr>
        <w:tc>
          <w:tcPr>
            <w:tcW w:w="658" w:type="dxa"/>
            <w:vMerge/>
            <w:vAlign w:val="center"/>
          </w:tcPr>
          <w:p w:rsidR="0033360E" w:rsidRPr="00790EAA" w:rsidRDefault="0033360E" w:rsidP="00790EAA">
            <w:pPr>
              <w:jc w:val="center"/>
              <w:rPr>
                <w:rFonts w:ascii="Times New Roman" w:hAnsi="Times New Roman"/>
                <w:b/>
                <w:sz w:val="22"/>
              </w:rPr>
            </w:pPr>
          </w:p>
        </w:tc>
        <w:tc>
          <w:tcPr>
            <w:tcW w:w="1206" w:type="dxa"/>
            <w:vMerge/>
            <w:vAlign w:val="center"/>
          </w:tcPr>
          <w:p w:rsidR="0033360E" w:rsidRPr="00790EAA" w:rsidRDefault="0033360E" w:rsidP="00790EAA">
            <w:pPr>
              <w:jc w:val="center"/>
              <w:rPr>
                <w:rFonts w:ascii="Times New Roman" w:hAnsi="Times New Roman"/>
                <w:b/>
                <w:sz w:val="22"/>
              </w:rPr>
            </w:pPr>
          </w:p>
        </w:tc>
        <w:tc>
          <w:tcPr>
            <w:tcW w:w="4464" w:type="dxa"/>
            <w:vAlign w:val="center"/>
          </w:tcPr>
          <w:p w:rsidR="0033360E" w:rsidRPr="00790EAA" w:rsidRDefault="0033360E" w:rsidP="00790EAA">
            <w:pPr>
              <w:rPr>
                <w:rFonts w:ascii="Times New Roman" w:hAnsi="Times New Roman"/>
                <w:color w:val="000000"/>
                <w:kern w:val="0"/>
                <w:sz w:val="22"/>
              </w:rPr>
            </w:pPr>
            <w:r w:rsidRPr="00790EAA">
              <w:rPr>
                <w:rFonts w:ascii="Times New Roman" w:hAnsi="Times New Roman" w:hint="eastAsia"/>
                <w:color w:val="000000"/>
                <w:kern w:val="0"/>
                <w:sz w:val="22"/>
              </w:rPr>
              <w:t>2</w:t>
            </w:r>
            <w:r w:rsidRPr="00790EAA">
              <w:rPr>
                <w:rFonts w:ascii="Times New Roman" w:hAnsi="Times New Roman"/>
                <w:color w:val="000000"/>
                <w:kern w:val="0"/>
                <w:sz w:val="22"/>
              </w:rPr>
              <w:t>5</w:t>
            </w:r>
            <w:r w:rsidRPr="00790EAA">
              <w:rPr>
                <w:rFonts w:ascii="Times New Roman" w:hAnsi="Times New Roman" w:hint="eastAsia"/>
                <w:color w:val="000000"/>
                <w:kern w:val="0"/>
                <w:sz w:val="22"/>
              </w:rPr>
              <w:t>耗材</w:t>
            </w:r>
            <w:r w:rsidRPr="00790EAA">
              <w:rPr>
                <w:rFonts w:ascii="Times New Roman" w:hAnsi="Times New Roman"/>
                <w:color w:val="000000"/>
                <w:kern w:val="0"/>
                <w:sz w:val="22"/>
              </w:rPr>
              <w:t>医疗成本</w:t>
            </w:r>
            <w:r w:rsidRPr="00790EAA">
              <w:rPr>
                <w:rFonts w:ascii="Times New Roman" w:hAnsi="Times New Roman" w:hint="eastAsia"/>
                <w:color w:val="000000"/>
                <w:kern w:val="0"/>
                <w:sz w:val="22"/>
              </w:rPr>
              <w:t>专项</w:t>
            </w:r>
            <w:r w:rsidRPr="00790EAA">
              <w:rPr>
                <w:rFonts w:ascii="Times New Roman" w:hAnsi="Times New Roman"/>
                <w:color w:val="000000"/>
                <w:kern w:val="0"/>
                <w:sz w:val="22"/>
              </w:rPr>
              <w:t>综合分析评价</w:t>
            </w:r>
          </w:p>
        </w:tc>
        <w:tc>
          <w:tcPr>
            <w:tcW w:w="2693" w:type="dxa"/>
            <w:vAlign w:val="center"/>
          </w:tcPr>
          <w:p w:rsidR="0033360E" w:rsidRPr="00790EAA" w:rsidRDefault="0033360E" w:rsidP="00790EAA">
            <w:pPr>
              <w:jc w:val="cente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b/>
                <w:sz w:val="22"/>
              </w:rPr>
            </w:pPr>
            <w:r w:rsidRPr="00790EAA">
              <w:rPr>
                <w:rFonts w:ascii="宋体" w:hAnsi="宋体"/>
                <w:b/>
                <w:sz w:val="22"/>
              </w:rPr>
              <w:t>●</w:t>
            </w:r>
          </w:p>
        </w:tc>
      </w:tr>
      <w:tr w:rsidR="0033360E" w:rsidRPr="00790EAA" w:rsidTr="00C50572">
        <w:trPr>
          <w:trHeight w:val="425"/>
        </w:trPr>
        <w:tc>
          <w:tcPr>
            <w:tcW w:w="658" w:type="dxa"/>
            <w:vMerge w:val="restart"/>
            <w:vAlign w:val="center"/>
          </w:tcPr>
          <w:p w:rsidR="0033360E" w:rsidRPr="00790EAA" w:rsidRDefault="0033360E" w:rsidP="00790EAA">
            <w:pPr>
              <w:jc w:val="center"/>
              <w:rPr>
                <w:rFonts w:ascii="Times New Roman" w:hAnsi="Times New Roman"/>
                <w:b/>
                <w:sz w:val="22"/>
              </w:rPr>
            </w:pPr>
            <w:r w:rsidRPr="00790EAA">
              <w:rPr>
                <w:rFonts w:ascii="Times New Roman" w:hAnsi="Times New Roman"/>
                <w:color w:val="000000"/>
                <w:kern w:val="0"/>
                <w:sz w:val="22"/>
              </w:rPr>
              <w:t>9</w:t>
            </w:r>
          </w:p>
        </w:tc>
        <w:tc>
          <w:tcPr>
            <w:tcW w:w="1206" w:type="dxa"/>
            <w:vMerge w:val="restart"/>
            <w:vAlign w:val="center"/>
          </w:tcPr>
          <w:p w:rsidR="0033360E" w:rsidRPr="00790EAA" w:rsidRDefault="0033360E" w:rsidP="00790EAA">
            <w:pPr>
              <w:jc w:val="center"/>
              <w:rPr>
                <w:rFonts w:ascii="Times New Roman" w:hAnsi="Times New Roman"/>
                <w:b/>
                <w:sz w:val="22"/>
              </w:rPr>
            </w:pPr>
            <w:r w:rsidRPr="00790EAA">
              <w:rPr>
                <w:rFonts w:ascii="Times New Roman" w:hAnsi="Times New Roman"/>
                <w:color w:val="000000"/>
                <w:kern w:val="0"/>
                <w:sz w:val="22"/>
              </w:rPr>
              <w:t>机构汇总表</w:t>
            </w:r>
          </w:p>
        </w:tc>
        <w:tc>
          <w:tcPr>
            <w:tcW w:w="4464" w:type="dxa"/>
            <w:vAlign w:val="center"/>
          </w:tcPr>
          <w:p w:rsidR="0033360E" w:rsidRPr="00790EAA" w:rsidRDefault="0033360E" w:rsidP="00790EAA">
            <w:pPr>
              <w:rPr>
                <w:rFonts w:ascii="Times New Roman" w:hAnsi="Times New Roman"/>
                <w:b/>
                <w:sz w:val="22"/>
              </w:rPr>
            </w:pPr>
            <w:r w:rsidRPr="00790EAA">
              <w:rPr>
                <w:rFonts w:ascii="Times New Roman" w:hAnsi="Times New Roman"/>
                <w:color w:val="000000"/>
                <w:kern w:val="0"/>
                <w:sz w:val="22"/>
              </w:rPr>
              <w:t>26</w:t>
            </w:r>
            <w:r w:rsidRPr="00790EAA">
              <w:rPr>
                <w:rFonts w:ascii="Times New Roman" w:hAnsi="Times New Roman"/>
                <w:color w:val="000000"/>
                <w:kern w:val="0"/>
                <w:sz w:val="22"/>
              </w:rPr>
              <w:t>床位资源利用报表管理</w:t>
            </w:r>
          </w:p>
        </w:tc>
        <w:tc>
          <w:tcPr>
            <w:tcW w:w="2693" w:type="dxa"/>
            <w:vAlign w:val="center"/>
          </w:tcPr>
          <w:p w:rsidR="0033360E" w:rsidRPr="00790EAA" w:rsidRDefault="0033360E" w:rsidP="00790EAA">
            <w:pPr>
              <w:jc w:val="cente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p>
        </w:tc>
      </w:tr>
      <w:tr w:rsidR="0033360E" w:rsidRPr="00790EAA" w:rsidTr="00C50572">
        <w:trPr>
          <w:trHeight w:val="425"/>
        </w:trPr>
        <w:tc>
          <w:tcPr>
            <w:tcW w:w="658" w:type="dxa"/>
            <w:vMerge/>
            <w:vAlign w:val="center"/>
          </w:tcPr>
          <w:p w:rsidR="0033360E" w:rsidRPr="00790EAA" w:rsidRDefault="0033360E" w:rsidP="00790EAA">
            <w:pPr>
              <w:jc w:val="center"/>
              <w:rPr>
                <w:rFonts w:ascii="Times New Roman" w:hAnsi="Times New Roman"/>
                <w:b/>
                <w:sz w:val="22"/>
              </w:rPr>
            </w:pPr>
          </w:p>
        </w:tc>
        <w:tc>
          <w:tcPr>
            <w:tcW w:w="1206" w:type="dxa"/>
            <w:vMerge/>
            <w:vAlign w:val="center"/>
          </w:tcPr>
          <w:p w:rsidR="0033360E" w:rsidRPr="00790EAA" w:rsidRDefault="0033360E" w:rsidP="00790EAA">
            <w:pPr>
              <w:jc w:val="center"/>
              <w:rPr>
                <w:rFonts w:ascii="Times New Roman" w:hAnsi="Times New Roman"/>
                <w:b/>
                <w:sz w:val="22"/>
              </w:rPr>
            </w:pPr>
          </w:p>
        </w:tc>
        <w:tc>
          <w:tcPr>
            <w:tcW w:w="4464" w:type="dxa"/>
            <w:vAlign w:val="center"/>
          </w:tcPr>
          <w:p w:rsidR="0033360E" w:rsidRPr="00790EAA" w:rsidRDefault="0033360E" w:rsidP="00790EAA">
            <w:pPr>
              <w:rPr>
                <w:rFonts w:ascii="Times New Roman" w:hAnsi="Times New Roman"/>
                <w:b/>
                <w:sz w:val="22"/>
              </w:rPr>
            </w:pPr>
            <w:r w:rsidRPr="00790EAA">
              <w:rPr>
                <w:rFonts w:ascii="Times New Roman" w:hAnsi="Times New Roman"/>
                <w:color w:val="000000"/>
                <w:kern w:val="0"/>
                <w:sz w:val="22"/>
              </w:rPr>
              <w:t>27</w:t>
            </w:r>
            <w:r w:rsidRPr="00790EAA">
              <w:rPr>
                <w:rFonts w:ascii="Times New Roman" w:hAnsi="Times New Roman"/>
                <w:color w:val="000000"/>
                <w:kern w:val="0"/>
                <w:sz w:val="22"/>
              </w:rPr>
              <w:t>能效分析报表管理</w:t>
            </w:r>
          </w:p>
        </w:tc>
        <w:tc>
          <w:tcPr>
            <w:tcW w:w="2693" w:type="dxa"/>
            <w:vAlign w:val="center"/>
          </w:tcPr>
          <w:p w:rsidR="0033360E" w:rsidRPr="00790EAA" w:rsidRDefault="0033360E" w:rsidP="00790EAA">
            <w:pPr>
              <w:jc w:val="cente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p>
        </w:tc>
      </w:tr>
      <w:tr w:rsidR="0033360E" w:rsidRPr="00790EAA" w:rsidTr="00C50572">
        <w:trPr>
          <w:trHeight w:val="425"/>
        </w:trPr>
        <w:tc>
          <w:tcPr>
            <w:tcW w:w="658" w:type="dxa"/>
            <w:vMerge/>
            <w:vAlign w:val="center"/>
          </w:tcPr>
          <w:p w:rsidR="0033360E" w:rsidRPr="00790EAA" w:rsidRDefault="0033360E" w:rsidP="00790EAA">
            <w:pPr>
              <w:jc w:val="center"/>
              <w:rPr>
                <w:rFonts w:ascii="Times New Roman" w:hAnsi="Times New Roman"/>
                <w:b/>
                <w:sz w:val="22"/>
              </w:rPr>
            </w:pPr>
          </w:p>
        </w:tc>
        <w:tc>
          <w:tcPr>
            <w:tcW w:w="1206" w:type="dxa"/>
            <w:vMerge/>
            <w:vAlign w:val="center"/>
          </w:tcPr>
          <w:p w:rsidR="0033360E" w:rsidRPr="00790EAA" w:rsidRDefault="0033360E" w:rsidP="00790EAA">
            <w:pPr>
              <w:jc w:val="center"/>
              <w:rPr>
                <w:rFonts w:ascii="Times New Roman" w:hAnsi="Times New Roman"/>
                <w:b/>
                <w:sz w:val="22"/>
              </w:rPr>
            </w:pPr>
          </w:p>
        </w:tc>
        <w:tc>
          <w:tcPr>
            <w:tcW w:w="4464" w:type="dxa"/>
            <w:vAlign w:val="center"/>
          </w:tcPr>
          <w:p w:rsidR="0033360E" w:rsidRPr="00790EAA" w:rsidRDefault="0033360E" w:rsidP="00790EAA">
            <w:pPr>
              <w:rPr>
                <w:rFonts w:ascii="Times New Roman" w:hAnsi="Times New Roman"/>
                <w:b/>
                <w:sz w:val="22"/>
              </w:rPr>
            </w:pPr>
            <w:r w:rsidRPr="00790EAA">
              <w:rPr>
                <w:rFonts w:ascii="Times New Roman" w:hAnsi="Times New Roman"/>
                <w:color w:val="000000"/>
                <w:kern w:val="0"/>
                <w:sz w:val="22"/>
              </w:rPr>
              <w:t>28</w:t>
            </w:r>
            <w:r w:rsidRPr="00790EAA">
              <w:rPr>
                <w:rFonts w:ascii="Times New Roman" w:hAnsi="Times New Roman"/>
                <w:color w:val="000000"/>
                <w:kern w:val="0"/>
                <w:sz w:val="22"/>
              </w:rPr>
              <w:t>手术能级及结构报表管理</w:t>
            </w:r>
          </w:p>
        </w:tc>
        <w:tc>
          <w:tcPr>
            <w:tcW w:w="2693" w:type="dxa"/>
            <w:vAlign w:val="center"/>
          </w:tcPr>
          <w:p w:rsidR="0033360E" w:rsidRPr="00790EAA" w:rsidRDefault="0033360E" w:rsidP="00790EAA">
            <w:pPr>
              <w:jc w:val="cente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p>
        </w:tc>
      </w:tr>
      <w:tr w:rsidR="0033360E" w:rsidRPr="00790EAA" w:rsidTr="00C50572">
        <w:trPr>
          <w:trHeight w:val="425"/>
        </w:trPr>
        <w:tc>
          <w:tcPr>
            <w:tcW w:w="658" w:type="dxa"/>
            <w:vMerge/>
            <w:vAlign w:val="center"/>
          </w:tcPr>
          <w:p w:rsidR="0033360E" w:rsidRPr="00790EAA" w:rsidRDefault="0033360E" w:rsidP="00790EAA">
            <w:pPr>
              <w:jc w:val="center"/>
              <w:rPr>
                <w:rFonts w:ascii="Times New Roman" w:hAnsi="Times New Roman"/>
                <w:b/>
                <w:sz w:val="22"/>
              </w:rPr>
            </w:pPr>
          </w:p>
        </w:tc>
        <w:tc>
          <w:tcPr>
            <w:tcW w:w="1206" w:type="dxa"/>
            <w:vMerge/>
            <w:vAlign w:val="center"/>
          </w:tcPr>
          <w:p w:rsidR="0033360E" w:rsidRPr="00790EAA" w:rsidRDefault="0033360E" w:rsidP="00790EAA">
            <w:pPr>
              <w:jc w:val="center"/>
              <w:rPr>
                <w:rFonts w:ascii="Times New Roman" w:hAnsi="Times New Roman"/>
                <w:b/>
                <w:sz w:val="22"/>
              </w:rPr>
            </w:pPr>
          </w:p>
        </w:tc>
        <w:tc>
          <w:tcPr>
            <w:tcW w:w="4464" w:type="dxa"/>
            <w:vAlign w:val="center"/>
          </w:tcPr>
          <w:p w:rsidR="0033360E" w:rsidRPr="00790EAA" w:rsidRDefault="0033360E" w:rsidP="00790EAA">
            <w:pPr>
              <w:rPr>
                <w:rFonts w:ascii="Times New Roman" w:hAnsi="Times New Roman"/>
                <w:b/>
                <w:sz w:val="22"/>
              </w:rPr>
            </w:pPr>
            <w:r w:rsidRPr="00790EAA">
              <w:rPr>
                <w:rFonts w:ascii="Times New Roman" w:hAnsi="Times New Roman"/>
                <w:color w:val="000000"/>
                <w:kern w:val="0"/>
                <w:sz w:val="22"/>
              </w:rPr>
              <w:t>29</w:t>
            </w:r>
            <w:r w:rsidRPr="00790EAA">
              <w:rPr>
                <w:rFonts w:ascii="Times New Roman" w:hAnsi="Times New Roman"/>
                <w:color w:val="000000"/>
                <w:kern w:val="0"/>
                <w:sz w:val="22"/>
              </w:rPr>
              <w:t>收入与能级关联分析报表管理</w:t>
            </w:r>
          </w:p>
        </w:tc>
        <w:tc>
          <w:tcPr>
            <w:tcW w:w="2693" w:type="dxa"/>
            <w:vAlign w:val="center"/>
          </w:tcPr>
          <w:p w:rsidR="0033360E" w:rsidRPr="00790EAA" w:rsidRDefault="0033360E" w:rsidP="00790EAA">
            <w:pPr>
              <w:jc w:val="cente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r w:rsidRPr="00790EAA">
              <w:rPr>
                <w:rFonts w:ascii="宋体" w:hAnsi="宋体"/>
                <w:b/>
                <w:sz w:val="22"/>
              </w:rPr>
              <w:t>●</w:t>
            </w:r>
          </w:p>
        </w:tc>
      </w:tr>
      <w:tr w:rsidR="0033360E" w:rsidRPr="00790EAA" w:rsidTr="00C50572">
        <w:trPr>
          <w:trHeight w:val="425"/>
        </w:trPr>
        <w:tc>
          <w:tcPr>
            <w:tcW w:w="658" w:type="dxa"/>
            <w:vMerge/>
            <w:vAlign w:val="center"/>
          </w:tcPr>
          <w:p w:rsidR="0033360E" w:rsidRPr="00790EAA" w:rsidRDefault="0033360E" w:rsidP="00790EAA">
            <w:pPr>
              <w:jc w:val="center"/>
              <w:rPr>
                <w:rFonts w:ascii="Times New Roman" w:hAnsi="Times New Roman"/>
                <w:b/>
                <w:sz w:val="22"/>
              </w:rPr>
            </w:pPr>
          </w:p>
        </w:tc>
        <w:tc>
          <w:tcPr>
            <w:tcW w:w="1206" w:type="dxa"/>
            <w:vMerge/>
            <w:vAlign w:val="center"/>
          </w:tcPr>
          <w:p w:rsidR="0033360E" w:rsidRPr="00790EAA" w:rsidRDefault="0033360E" w:rsidP="00790EAA">
            <w:pPr>
              <w:jc w:val="center"/>
              <w:rPr>
                <w:rFonts w:ascii="Times New Roman" w:hAnsi="Times New Roman"/>
                <w:b/>
                <w:sz w:val="22"/>
              </w:rPr>
            </w:pPr>
          </w:p>
        </w:tc>
        <w:tc>
          <w:tcPr>
            <w:tcW w:w="4464" w:type="dxa"/>
            <w:vAlign w:val="center"/>
          </w:tcPr>
          <w:p w:rsidR="0033360E" w:rsidRPr="00790EAA" w:rsidRDefault="0033360E" w:rsidP="00790EAA">
            <w:pPr>
              <w:rPr>
                <w:rFonts w:ascii="Times New Roman" w:hAnsi="Times New Roman"/>
                <w:b/>
                <w:sz w:val="22"/>
              </w:rPr>
            </w:pPr>
            <w:r w:rsidRPr="00790EAA">
              <w:rPr>
                <w:rFonts w:ascii="Times New Roman" w:hAnsi="Times New Roman"/>
                <w:color w:val="000000"/>
                <w:kern w:val="0"/>
                <w:sz w:val="22"/>
              </w:rPr>
              <w:t>30</w:t>
            </w:r>
            <w:r w:rsidRPr="00790EAA">
              <w:rPr>
                <w:rFonts w:ascii="Times New Roman" w:hAnsi="Times New Roman"/>
                <w:color w:val="000000"/>
                <w:kern w:val="0"/>
                <w:sz w:val="22"/>
              </w:rPr>
              <w:t>成本与能级关联分析报表管理</w:t>
            </w:r>
          </w:p>
        </w:tc>
        <w:tc>
          <w:tcPr>
            <w:tcW w:w="2693" w:type="dxa"/>
            <w:vAlign w:val="center"/>
          </w:tcPr>
          <w:p w:rsidR="0033360E" w:rsidRPr="00790EAA" w:rsidRDefault="0033360E" w:rsidP="00790EAA">
            <w:pPr>
              <w:jc w:val="cente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r w:rsidRPr="00790EAA">
              <w:rPr>
                <w:rFonts w:ascii="宋体" w:hAnsi="宋体"/>
                <w:b/>
                <w:sz w:val="22"/>
              </w:rPr>
              <w:t>●</w:t>
            </w:r>
          </w:p>
        </w:tc>
      </w:tr>
      <w:tr w:rsidR="0033360E" w:rsidRPr="00790EAA" w:rsidTr="00C50572">
        <w:trPr>
          <w:trHeight w:val="425"/>
        </w:trPr>
        <w:tc>
          <w:tcPr>
            <w:tcW w:w="658" w:type="dxa"/>
            <w:vMerge w:val="restart"/>
            <w:vAlign w:val="center"/>
          </w:tcPr>
          <w:p w:rsidR="0033360E" w:rsidRPr="00790EAA" w:rsidRDefault="0033360E" w:rsidP="00790EAA">
            <w:pPr>
              <w:jc w:val="center"/>
              <w:rPr>
                <w:rFonts w:ascii="Times New Roman" w:hAnsi="Times New Roman"/>
                <w:b/>
                <w:sz w:val="22"/>
              </w:rPr>
            </w:pPr>
            <w:r w:rsidRPr="00790EAA">
              <w:rPr>
                <w:rFonts w:ascii="Times New Roman" w:hAnsi="Times New Roman"/>
                <w:color w:val="000000"/>
                <w:kern w:val="0"/>
                <w:sz w:val="22"/>
              </w:rPr>
              <w:t>10</w:t>
            </w:r>
          </w:p>
        </w:tc>
        <w:tc>
          <w:tcPr>
            <w:tcW w:w="1206" w:type="dxa"/>
            <w:vMerge w:val="restart"/>
            <w:vAlign w:val="center"/>
          </w:tcPr>
          <w:p w:rsidR="0033360E" w:rsidRPr="00790EAA" w:rsidRDefault="0033360E" w:rsidP="00790EAA">
            <w:pPr>
              <w:jc w:val="center"/>
              <w:rPr>
                <w:rFonts w:ascii="Times New Roman" w:hAnsi="Times New Roman"/>
                <w:b/>
                <w:sz w:val="22"/>
              </w:rPr>
            </w:pPr>
            <w:r w:rsidRPr="00790EAA">
              <w:rPr>
                <w:rFonts w:ascii="Times New Roman" w:hAnsi="Times New Roman"/>
                <w:color w:val="000000"/>
                <w:kern w:val="0"/>
                <w:sz w:val="22"/>
              </w:rPr>
              <w:t>国考评价</w:t>
            </w:r>
          </w:p>
        </w:tc>
        <w:tc>
          <w:tcPr>
            <w:tcW w:w="4464" w:type="dxa"/>
            <w:vAlign w:val="center"/>
          </w:tcPr>
          <w:p w:rsidR="0033360E" w:rsidRPr="00790EAA" w:rsidRDefault="0033360E" w:rsidP="00790EAA">
            <w:pPr>
              <w:rPr>
                <w:rFonts w:ascii="Times New Roman" w:hAnsi="Times New Roman"/>
                <w:b/>
                <w:sz w:val="22"/>
              </w:rPr>
            </w:pPr>
            <w:r w:rsidRPr="00790EAA">
              <w:rPr>
                <w:rFonts w:ascii="Times New Roman" w:hAnsi="Times New Roman"/>
                <w:color w:val="000000"/>
                <w:kern w:val="0"/>
                <w:sz w:val="22"/>
              </w:rPr>
              <w:t>31</w:t>
            </w:r>
            <w:r w:rsidRPr="00790EAA">
              <w:rPr>
                <w:rFonts w:ascii="Times New Roman" w:hAnsi="Times New Roman"/>
                <w:color w:val="000000"/>
                <w:kern w:val="0"/>
                <w:sz w:val="22"/>
              </w:rPr>
              <w:t>国考指标分类分析展示</w:t>
            </w:r>
          </w:p>
        </w:tc>
        <w:tc>
          <w:tcPr>
            <w:tcW w:w="2693" w:type="dxa"/>
            <w:vAlign w:val="center"/>
          </w:tcPr>
          <w:p w:rsidR="0033360E" w:rsidRPr="00790EAA" w:rsidRDefault="0033360E" w:rsidP="00790EAA">
            <w:pPr>
              <w:jc w:val="cente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p>
        </w:tc>
      </w:tr>
      <w:tr w:rsidR="0033360E" w:rsidRPr="00790EAA" w:rsidTr="00C50572">
        <w:trPr>
          <w:trHeight w:val="425"/>
        </w:trPr>
        <w:tc>
          <w:tcPr>
            <w:tcW w:w="658" w:type="dxa"/>
            <w:vMerge/>
            <w:vAlign w:val="center"/>
          </w:tcPr>
          <w:p w:rsidR="0033360E" w:rsidRPr="00790EAA" w:rsidRDefault="0033360E" w:rsidP="00790EAA">
            <w:pPr>
              <w:jc w:val="center"/>
              <w:rPr>
                <w:rFonts w:ascii="Times New Roman" w:hAnsi="Times New Roman"/>
                <w:b/>
                <w:sz w:val="22"/>
              </w:rPr>
            </w:pPr>
          </w:p>
        </w:tc>
        <w:tc>
          <w:tcPr>
            <w:tcW w:w="1206" w:type="dxa"/>
            <w:vMerge/>
            <w:vAlign w:val="center"/>
          </w:tcPr>
          <w:p w:rsidR="0033360E" w:rsidRPr="00790EAA" w:rsidRDefault="0033360E" w:rsidP="00790EAA">
            <w:pPr>
              <w:jc w:val="center"/>
              <w:rPr>
                <w:rFonts w:ascii="Times New Roman" w:hAnsi="Times New Roman"/>
                <w:b/>
                <w:sz w:val="22"/>
              </w:rPr>
            </w:pPr>
          </w:p>
        </w:tc>
        <w:tc>
          <w:tcPr>
            <w:tcW w:w="4464" w:type="dxa"/>
            <w:vAlign w:val="center"/>
          </w:tcPr>
          <w:p w:rsidR="0033360E" w:rsidRPr="00790EAA" w:rsidRDefault="0033360E" w:rsidP="00790EAA">
            <w:pPr>
              <w:rPr>
                <w:rFonts w:ascii="Times New Roman" w:hAnsi="Times New Roman"/>
                <w:b/>
                <w:sz w:val="22"/>
              </w:rPr>
            </w:pPr>
            <w:r w:rsidRPr="00790EAA">
              <w:rPr>
                <w:rFonts w:ascii="Times New Roman" w:hAnsi="Times New Roman"/>
                <w:color w:val="000000"/>
                <w:kern w:val="0"/>
                <w:sz w:val="22"/>
              </w:rPr>
              <w:t>32</w:t>
            </w:r>
            <w:r w:rsidRPr="00790EAA">
              <w:rPr>
                <w:rFonts w:ascii="Times New Roman" w:hAnsi="Times New Roman"/>
                <w:color w:val="000000"/>
                <w:kern w:val="0"/>
                <w:sz w:val="22"/>
              </w:rPr>
              <w:t>得分管理</w:t>
            </w:r>
          </w:p>
        </w:tc>
        <w:tc>
          <w:tcPr>
            <w:tcW w:w="2693" w:type="dxa"/>
            <w:vAlign w:val="center"/>
          </w:tcPr>
          <w:p w:rsidR="0033360E" w:rsidRPr="00790EAA" w:rsidRDefault="0033360E" w:rsidP="00790EAA">
            <w:pPr>
              <w:jc w:val="center"/>
              <w:rPr>
                <w:rFonts w:ascii="Times New Roman" w:hAnsi="Times New Roman"/>
                <w:sz w:val="22"/>
              </w:rP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r w:rsidRPr="00790EAA">
              <w:rPr>
                <w:rFonts w:ascii="宋体" w:hAnsi="宋体"/>
                <w:b/>
                <w:sz w:val="22"/>
              </w:rPr>
              <w:t>●</w:t>
            </w:r>
          </w:p>
        </w:tc>
      </w:tr>
      <w:tr w:rsidR="0033360E" w:rsidRPr="00790EAA" w:rsidTr="00C50572">
        <w:trPr>
          <w:trHeight w:val="425"/>
        </w:trPr>
        <w:tc>
          <w:tcPr>
            <w:tcW w:w="658" w:type="dxa"/>
            <w:vMerge/>
            <w:vAlign w:val="center"/>
          </w:tcPr>
          <w:p w:rsidR="0033360E" w:rsidRPr="00790EAA" w:rsidRDefault="0033360E" w:rsidP="00790EAA">
            <w:pPr>
              <w:jc w:val="center"/>
              <w:rPr>
                <w:rFonts w:ascii="Times New Roman" w:hAnsi="Times New Roman"/>
                <w:b/>
                <w:sz w:val="22"/>
              </w:rPr>
            </w:pPr>
          </w:p>
        </w:tc>
        <w:tc>
          <w:tcPr>
            <w:tcW w:w="1206" w:type="dxa"/>
            <w:vMerge/>
            <w:vAlign w:val="center"/>
          </w:tcPr>
          <w:p w:rsidR="0033360E" w:rsidRPr="00790EAA" w:rsidRDefault="0033360E" w:rsidP="00790EAA">
            <w:pPr>
              <w:jc w:val="center"/>
              <w:rPr>
                <w:rFonts w:ascii="Times New Roman" w:hAnsi="Times New Roman"/>
                <w:b/>
                <w:sz w:val="22"/>
              </w:rPr>
            </w:pPr>
          </w:p>
        </w:tc>
        <w:tc>
          <w:tcPr>
            <w:tcW w:w="4464" w:type="dxa"/>
            <w:vAlign w:val="center"/>
          </w:tcPr>
          <w:p w:rsidR="0033360E" w:rsidRPr="00790EAA" w:rsidRDefault="0033360E" w:rsidP="00790EAA">
            <w:pPr>
              <w:rPr>
                <w:rFonts w:ascii="Times New Roman" w:hAnsi="Times New Roman"/>
                <w:b/>
                <w:sz w:val="22"/>
              </w:rPr>
            </w:pPr>
            <w:r w:rsidRPr="00790EAA">
              <w:rPr>
                <w:rFonts w:ascii="Times New Roman" w:hAnsi="Times New Roman"/>
                <w:color w:val="000000"/>
                <w:kern w:val="0"/>
                <w:sz w:val="22"/>
              </w:rPr>
              <w:t>33</w:t>
            </w:r>
            <w:r w:rsidRPr="00790EAA">
              <w:rPr>
                <w:rFonts w:ascii="Times New Roman" w:hAnsi="Times New Roman"/>
                <w:color w:val="000000"/>
                <w:kern w:val="0"/>
                <w:sz w:val="22"/>
              </w:rPr>
              <w:t>机构上报管理</w:t>
            </w:r>
          </w:p>
        </w:tc>
        <w:tc>
          <w:tcPr>
            <w:tcW w:w="2693" w:type="dxa"/>
            <w:vAlign w:val="center"/>
          </w:tcPr>
          <w:p w:rsidR="0033360E" w:rsidRPr="00790EAA" w:rsidRDefault="0033360E" w:rsidP="00790EAA">
            <w:pPr>
              <w:jc w:val="center"/>
              <w:rPr>
                <w:rFonts w:ascii="Times New Roman" w:hAnsi="Times New Roman"/>
                <w:sz w:val="22"/>
              </w:rP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p>
        </w:tc>
      </w:tr>
      <w:tr w:rsidR="0033360E" w:rsidRPr="00790EAA" w:rsidTr="00C50572">
        <w:trPr>
          <w:trHeight w:val="425"/>
        </w:trPr>
        <w:tc>
          <w:tcPr>
            <w:tcW w:w="658" w:type="dxa"/>
            <w:vMerge w:val="restart"/>
            <w:vAlign w:val="center"/>
          </w:tcPr>
          <w:p w:rsidR="0033360E" w:rsidRPr="00790EAA" w:rsidRDefault="0033360E" w:rsidP="00790EAA">
            <w:pPr>
              <w:jc w:val="center"/>
              <w:rPr>
                <w:rFonts w:ascii="Times New Roman" w:hAnsi="Times New Roman"/>
                <w:b/>
                <w:sz w:val="22"/>
              </w:rPr>
            </w:pPr>
            <w:r w:rsidRPr="00790EAA">
              <w:rPr>
                <w:rFonts w:ascii="Times New Roman" w:hAnsi="Times New Roman"/>
                <w:color w:val="000000"/>
                <w:kern w:val="0"/>
                <w:sz w:val="22"/>
              </w:rPr>
              <w:t>11</w:t>
            </w:r>
          </w:p>
        </w:tc>
        <w:tc>
          <w:tcPr>
            <w:tcW w:w="1206" w:type="dxa"/>
            <w:vMerge w:val="restart"/>
            <w:vAlign w:val="center"/>
          </w:tcPr>
          <w:p w:rsidR="0033360E" w:rsidRPr="00790EAA" w:rsidRDefault="0033360E" w:rsidP="00790EAA">
            <w:pPr>
              <w:jc w:val="center"/>
              <w:rPr>
                <w:rFonts w:ascii="Times New Roman" w:hAnsi="Times New Roman"/>
                <w:b/>
                <w:sz w:val="22"/>
              </w:rPr>
            </w:pPr>
            <w:r w:rsidRPr="00790EAA">
              <w:rPr>
                <w:rFonts w:ascii="Times New Roman" w:hAnsi="Times New Roman"/>
                <w:color w:val="000000"/>
                <w:kern w:val="0"/>
                <w:sz w:val="22"/>
              </w:rPr>
              <w:t>学科评价</w:t>
            </w:r>
          </w:p>
        </w:tc>
        <w:tc>
          <w:tcPr>
            <w:tcW w:w="4464" w:type="dxa"/>
            <w:vAlign w:val="center"/>
          </w:tcPr>
          <w:p w:rsidR="0033360E" w:rsidRPr="00790EAA" w:rsidRDefault="0033360E" w:rsidP="00790EAA">
            <w:pPr>
              <w:rPr>
                <w:rFonts w:ascii="Times New Roman" w:hAnsi="Times New Roman"/>
                <w:b/>
                <w:sz w:val="22"/>
              </w:rPr>
            </w:pPr>
            <w:r w:rsidRPr="00790EAA">
              <w:rPr>
                <w:rFonts w:ascii="Times New Roman" w:hAnsi="Times New Roman"/>
                <w:color w:val="000000"/>
                <w:kern w:val="0"/>
                <w:sz w:val="22"/>
              </w:rPr>
              <w:t>34</w:t>
            </w:r>
            <w:r w:rsidRPr="00790EAA">
              <w:rPr>
                <w:rFonts w:ascii="Times New Roman" w:hAnsi="Times New Roman"/>
                <w:color w:val="000000"/>
                <w:kern w:val="0"/>
                <w:sz w:val="22"/>
              </w:rPr>
              <w:t>学科难度分析评价</w:t>
            </w:r>
          </w:p>
        </w:tc>
        <w:tc>
          <w:tcPr>
            <w:tcW w:w="2693" w:type="dxa"/>
            <w:vAlign w:val="center"/>
          </w:tcPr>
          <w:p w:rsidR="0033360E" w:rsidRPr="00790EAA" w:rsidRDefault="0033360E" w:rsidP="00790EAA">
            <w:pPr>
              <w:jc w:val="center"/>
              <w:rPr>
                <w:rFonts w:ascii="Times New Roman" w:hAnsi="Times New Roman"/>
                <w:sz w:val="22"/>
              </w:rP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p>
        </w:tc>
      </w:tr>
      <w:tr w:rsidR="0033360E" w:rsidRPr="00790EAA" w:rsidTr="00C50572">
        <w:trPr>
          <w:trHeight w:val="425"/>
        </w:trPr>
        <w:tc>
          <w:tcPr>
            <w:tcW w:w="658" w:type="dxa"/>
            <w:vMerge/>
            <w:vAlign w:val="center"/>
          </w:tcPr>
          <w:p w:rsidR="0033360E" w:rsidRPr="00790EAA" w:rsidRDefault="0033360E" w:rsidP="00790EAA">
            <w:pPr>
              <w:jc w:val="center"/>
              <w:rPr>
                <w:rFonts w:ascii="Times New Roman" w:hAnsi="Times New Roman"/>
                <w:b/>
                <w:sz w:val="22"/>
              </w:rPr>
            </w:pPr>
          </w:p>
        </w:tc>
        <w:tc>
          <w:tcPr>
            <w:tcW w:w="1206" w:type="dxa"/>
            <w:vMerge/>
            <w:vAlign w:val="center"/>
          </w:tcPr>
          <w:p w:rsidR="0033360E" w:rsidRPr="00790EAA" w:rsidRDefault="0033360E" w:rsidP="00790EAA">
            <w:pPr>
              <w:jc w:val="center"/>
              <w:rPr>
                <w:rFonts w:ascii="Times New Roman" w:hAnsi="Times New Roman"/>
                <w:b/>
                <w:sz w:val="22"/>
              </w:rPr>
            </w:pPr>
          </w:p>
        </w:tc>
        <w:tc>
          <w:tcPr>
            <w:tcW w:w="4464" w:type="dxa"/>
            <w:vAlign w:val="center"/>
          </w:tcPr>
          <w:p w:rsidR="0033360E" w:rsidRPr="00790EAA" w:rsidRDefault="0033360E" w:rsidP="00790EAA">
            <w:pPr>
              <w:rPr>
                <w:rFonts w:ascii="Times New Roman" w:hAnsi="Times New Roman"/>
                <w:b/>
                <w:sz w:val="22"/>
              </w:rPr>
            </w:pPr>
            <w:r w:rsidRPr="00790EAA">
              <w:rPr>
                <w:rFonts w:ascii="Times New Roman" w:hAnsi="Times New Roman"/>
                <w:color w:val="000000"/>
                <w:kern w:val="0"/>
                <w:sz w:val="22"/>
              </w:rPr>
              <w:t>35</w:t>
            </w:r>
            <w:r w:rsidRPr="00790EAA">
              <w:rPr>
                <w:rFonts w:ascii="Times New Roman" w:hAnsi="Times New Roman"/>
                <w:color w:val="000000"/>
                <w:kern w:val="0"/>
                <w:sz w:val="22"/>
              </w:rPr>
              <w:t>学科规模分析评价</w:t>
            </w:r>
          </w:p>
        </w:tc>
        <w:tc>
          <w:tcPr>
            <w:tcW w:w="2693" w:type="dxa"/>
            <w:vAlign w:val="center"/>
          </w:tcPr>
          <w:p w:rsidR="0033360E" w:rsidRPr="00790EAA" w:rsidRDefault="0033360E" w:rsidP="00790EAA">
            <w:pPr>
              <w:jc w:val="center"/>
              <w:rPr>
                <w:rFonts w:ascii="Times New Roman" w:hAnsi="Times New Roman"/>
                <w:sz w:val="22"/>
              </w:rP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p>
        </w:tc>
      </w:tr>
      <w:tr w:rsidR="0033360E" w:rsidRPr="00790EAA" w:rsidTr="00C50572">
        <w:trPr>
          <w:trHeight w:val="425"/>
        </w:trPr>
        <w:tc>
          <w:tcPr>
            <w:tcW w:w="658" w:type="dxa"/>
            <w:vMerge/>
            <w:vAlign w:val="center"/>
          </w:tcPr>
          <w:p w:rsidR="0033360E" w:rsidRPr="00790EAA" w:rsidRDefault="0033360E" w:rsidP="00790EAA">
            <w:pPr>
              <w:jc w:val="center"/>
              <w:rPr>
                <w:rFonts w:ascii="Times New Roman" w:hAnsi="Times New Roman"/>
                <w:b/>
                <w:sz w:val="22"/>
              </w:rPr>
            </w:pPr>
          </w:p>
        </w:tc>
        <w:tc>
          <w:tcPr>
            <w:tcW w:w="1206" w:type="dxa"/>
            <w:vMerge/>
            <w:vAlign w:val="center"/>
          </w:tcPr>
          <w:p w:rsidR="0033360E" w:rsidRPr="00790EAA" w:rsidRDefault="0033360E" w:rsidP="00790EAA">
            <w:pPr>
              <w:jc w:val="center"/>
              <w:rPr>
                <w:rFonts w:ascii="Times New Roman" w:hAnsi="Times New Roman"/>
                <w:b/>
                <w:sz w:val="22"/>
              </w:rPr>
            </w:pPr>
          </w:p>
        </w:tc>
        <w:tc>
          <w:tcPr>
            <w:tcW w:w="4464" w:type="dxa"/>
            <w:vAlign w:val="center"/>
          </w:tcPr>
          <w:p w:rsidR="0033360E" w:rsidRPr="00790EAA" w:rsidRDefault="0033360E" w:rsidP="00790EAA">
            <w:pPr>
              <w:rPr>
                <w:rFonts w:ascii="Times New Roman" w:hAnsi="Times New Roman"/>
                <w:b/>
                <w:sz w:val="22"/>
              </w:rPr>
            </w:pPr>
            <w:r w:rsidRPr="00790EAA">
              <w:rPr>
                <w:rFonts w:ascii="Times New Roman" w:hAnsi="Times New Roman"/>
                <w:color w:val="000000"/>
                <w:kern w:val="0"/>
                <w:sz w:val="22"/>
              </w:rPr>
              <w:t>36</w:t>
            </w:r>
            <w:r w:rsidRPr="00790EAA">
              <w:rPr>
                <w:rFonts w:ascii="Times New Roman" w:hAnsi="Times New Roman"/>
                <w:color w:val="000000"/>
                <w:kern w:val="0"/>
                <w:sz w:val="22"/>
              </w:rPr>
              <w:t>学科</w:t>
            </w:r>
            <w:proofErr w:type="gramStart"/>
            <w:r w:rsidRPr="00790EAA">
              <w:rPr>
                <w:rFonts w:ascii="Times New Roman" w:hAnsi="Times New Roman"/>
                <w:color w:val="000000"/>
                <w:kern w:val="0"/>
                <w:sz w:val="22"/>
              </w:rPr>
              <w:t>控费分析</w:t>
            </w:r>
            <w:proofErr w:type="gramEnd"/>
            <w:r w:rsidRPr="00790EAA">
              <w:rPr>
                <w:rFonts w:ascii="Times New Roman" w:hAnsi="Times New Roman"/>
                <w:color w:val="000000"/>
                <w:kern w:val="0"/>
                <w:sz w:val="22"/>
              </w:rPr>
              <w:t>评价</w:t>
            </w:r>
          </w:p>
        </w:tc>
        <w:tc>
          <w:tcPr>
            <w:tcW w:w="2693" w:type="dxa"/>
            <w:vAlign w:val="center"/>
          </w:tcPr>
          <w:p w:rsidR="0033360E" w:rsidRPr="00790EAA" w:rsidRDefault="0033360E" w:rsidP="00790EAA">
            <w:pPr>
              <w:jc w:val="center"/>
              <w:rPr>
                <w:rFonts w:ascii="Times New Roman" w:hAnsi="Times New Roman"/>
                <w:sz w:val="22"/>
              </w:rP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p>
        </w:tc>
      </w:tr>
      <w:tr w:rsidR="0033360E" w:rsidRPr="00790EAA" w:rsidTr="00C50572">
        <w:trPr>
          <w:trHeight w:val="425"/>
        </w:trPr>
        <w:tc>
          <w:tcPr>
            <w:tcW w:w="658" w:type="dxa"/>
            <w:vMerge w:val="restart"/>
            <w:vAlign w:val="center"/>
          </w:tcPr>
          <w:p w:rsidR="0033360E" w:rsidRPr="00790EAA" w:rsidRDefault="0033360E" w:rsidP="00790EAA">
            <w:pPr>
              <w:jc w:val="center"/>
              <w:rPr>
                <w:rFonts w:ascii="Times New Roman" w:hAnsi="Times New Roman"/>
                <w:b/>
                <w:sz w:val="22"/>
              </w:rPr>
            </w:pPr>
            <w:r w:rsidRPr="00790EAA">
              <w:rPr>
                <w:rFonts w:ascii="Times New Roman" w:hAnsi="Times New Roman"/>
                <w:color w:val="000000"/>
                <w:kern w:val="0"/>
                <w:sz w:val="22"/>
              </w:rPr>
              <w:t>12</w:t>
            </w:r>
          </w:p>
        </w:tc>
        <w:tc>
          <w:tcPr>
            <w:tcW w:w="1206" w:type="dxa"/>
            <w:vMerge w:val="restart"/>
            <w:vAlign w:val="center"/>
          </w:tcPr>
          <w:p w:rsidR="0033360E" w:rsidRPr="00790EAA" w:rsidRDefault="0033360E" w:rsidP="00790EAA">
            <w:pPr>
              <w:jc w:val="center"/>
              <w:rPr>
                <w:rFonts w:ascii="Times New Roman" w:hAnsi="Times New Roman"/>
                <w:b/>
                <w:sz w:val="22"/>
              </w:rPr>
            </w:pPr>
            <w:r w:rsidRPr="00790EAA">
              <w:rPr>
                <w:rFonts w:ascii="Times New Roman" w:hAnsi="Times New Roman"/>
                <w:color w:val="000000"/>
                <w:kern w:val="0"/>
                <w:sz w:val="22"/>
              </w:rPr>
              <w:t>全面预算</w:t>
            </w:r>
          </w:p>
        </w:tc>
        <w:tc>
          <w:tcPr>
            <w:tcW w:w="4464" w:type="dxa"/>
            <w:vAlign w:val="center"/>
          </w:tcPr>
          <w:p w:rsidR="0033360E" w:rsidRPr="00790EAA" w:rsidRDefault="0033360E" w:rsidP="00790EAA">
            <w:pPr>
              <w:rPr>
                <w:rFonts w:ascii="Times New Roman" w:hAnsi="Times New Roman"/>
                <w:b/>
                <w:sz w:val="22"/>
              </w:rPr>
            </w:pPr>
            <w:r w:rsidRPr="00790EAA">
              <w:rPr>
                <w:rFonts w:ascii="Times New Roman" w:hAnsi="Times New Roman"/>
                <w:color w:val="000000"/>
                <w:kern w:val="0"/>
                <w:sz w:val="22"/>
              </w:rPr>
              <w:t>37</w:t>
            </w:r>
            <w:r w:rsidRPr="00790EAA">
              <w:rPr>
                <w:rFonts w:ascii="Times New Roman" w:hAnsi="Times New Roman"/>
                <w:color w:val="000000"/>
                <w:kern w:val="0"/>
                <w:sz w:val="22"/>
              </w:rPr>
              <w:t>预算编制</w:t>
            </w:r>
          </w:p>
        </w:tc>
        <w:tc>
          <w:tcPr>
            <w:tcW w:w="2693" w:type="dxa"/>
            <w:vAlign w:val="center"/>
          </w:tcPr>
          <w:p w:rsidR="0033360E" w:rsidRPr="00790EAA" w:rsidRDefault="0033360E" w:rsidP="00790EAA">
            <w:pPr>
              <w:jc w:val="center"/>
              <w:rPr>
                <w:rFonts w:ascii="Times New Roman" w:hAnsi="Times New Roman"/>
                <w:sz w:val="22"/>
              </w:rP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p>
        </w:tc>
      </w:tr>
      <w:tr w:rsidR="0033360E" w:rsidRPr="00790EAA" w:rsidTr="00C50572">
        <w:trPr>
          <w:trHeight w:val="425"/>
        </w:trPr>
        <w:tc>
          <w:tcPr>
            <w:tcW w:w="658" w:type="dxa"/>
            <w:vMerge/>
            <w:vAlign w:val="center"/>
          </w:tcPr>
          <w:p w:rsidR="0033360E" w:rsidRPr="00790EAA" w:rsidRDefault="0033360E" w:rsidP="00790EAA">
            <w:pPr>
              <w:jc w:val="center"/>
              <w:rPr>
                <w:rFonts w:ascii="Times New Roman" w:hAnsi="Times New Roman"/>
                <w:b/>
                <w:sz w:val="22"/>
              </w:rPr>
            </w:pPr>
          </w:p>
        </w:tc>
        <w:tc>
          <w:tcPr>
            <w:tcW w:w="1206" w:type="dxa"/>
            <w:vMerge/>
            <w:vAlign w:val="center"/>
          </w:tcPr>
          <w:p w:rsidR="0033360E" w:rsidRPr="00790EAA" w:rsidRDefault="0033360E" w:rsidP="00790EAA">
            <w:pPr>
              <w:jc w:val="center"/>
              <w:rPr>
                <w:rFonts w:ascii="Times New Roman" w:hAnsi="Times New Roman"/>
                <w:b/>
                <w:sz w:val="22"/>
              </w:rPr>
            </w:pPr>
          </w:p>
        </w:tc>
        <w:tc>
          <w:tcPr>
            <w:tcW w:w="4464" w:type="dxa"/>
            <w:vAlign w:val="center"/>
          </w:tcPr>
          <w:p w:rsidR="0033360E" w:rsidRPr="00790EAA" w:rsidRDefault="0033360E" w:rsidP="00790EAA">
            <w:pPr>
              <w:rPr>
                <w:rFonts w:ascii="Times New Roman" w:hAnsi="Times New Roman"/>
                <w:b/>
                <w:sz w:val="22"/>
              </w:rPr>
            </w:pPr>
            <w:r w:rsidRPr="00790EAA">
              <w:rPr>
                <w:rFonts w:ascii="Times New Roman" w:hAnsi="Times New Roman"/>
                <w:color w:val="000000"/>
                <w:kern w:val="0"/>
                <w:sz w:val="22"/>
              </w:rPr>
              <w:t>38</w:t>
            </w:r>
            <w:r w:rsidRPr="00790EAA">
              <w:rPr>
                <w:rFonts w:ascii="Times New Roman" w:hAnsi="Times New Roman"/>
                <w:color w:val="000000"/>
                <w:kern w:val="0"/>
                <w:sz w:val="22"/>
              </w:rPr>
              <w:t>过程控制</w:t>
            </w:r>
          </w:p>
        </w:tc>
        <w:tc>
          <w:tcPr>
            <w:tcW w:w="2693" w:type="dxa"/>
            <w:vAlign w:val="center"/>
          </w:tcPr>
          <w:p w:rsidR="0033360E" w:rsidRPr="00790EAA" w:rsidRDefault="0033360E" w:rsidP="00790EAA">
            <w:pPr>
              <w:jc w:val="center"/>
              <w:rPr>
                <w:rFonts w:ascii="Times New Roman" w:hAnsi="Times New Roman"/>
                <w:sz w:val="22"/>
              </w:rP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r w:rsidRPr="00790EAA">
              <w:rPr>
                <w:rFonts w:ascii="宋体" w:hAnsi="宋体"/>
                <w:b/>
                <w:sz w:val="22"/>
              </w:rPr>
              <w:t>●</w:t>
            </w:r>
          </w:p>
        </w:tc>
      </w:tr>
      <w:tr w:rsidR="0033360E" w:rsidRPr="00790EAA" w:rsidTr="00C50572">
        <w:trPr>
          <w:trHeight w:val="425"/>
        </w:trPr>
        <w:tc>
          <w:tcPr>
            <w:tcW w:w="658" w:type="dxa"/>
            <w:vMerge w:val="restart"/>
            <w:vAlign w:val="center"/>
          </w:tcPr>
          <w:p w:rsidR="0033360E" w:rsidRPr="00790EAA" w:rsidRDefault="0033360E" w:rsidP="00790EAA">
            <w:pPr>
              <w:jc w:val="center"/>
              <w:rPr>
                <w:rFonts w:ascii="Times New Roman" w:hAnsi="Times New Roman"/>
                <w:b/>
                <w:sz w:val="22"/>
              </w:rPr>
            </w:pPr>
            <w:r w:rsidRPr="00790EAA">
              <w:rPr>
                <w:rFonts w:ascii="Times New Roman" w:hAnsi="Times New Roman"/>
                <w:color w:val="000000"/>
                <w:kern w:val="0"/>
                <w:sz w:val="22"/>
              </w:rPr>
              <w:t>13</w:t>
            </w:r>
          </w:p>
        </w:tc>
        <w:tc>
          <w:tcPr>
            <w:tcW w:w="1206" w:type="dxa"/>
            <w:vMerge w:val="restart"/>
            <w:vAlign w:val="center"/>
          </w:tcPr>
          <w:p w:rsidR="0033360E" w:rsidRPr="00790EAA" w:rsidRDefault="0033360E" w:rsidP="00790EAA">
            <w:pPr>
              <w:jc w:val="center"/>
              <w:rPr>
                <w:rFonts w:ascii="Times New Roman" w:hAnsi="Times New Roman"/>
                <w:b/>
                <w:sz w:val="22"/>
              </w:rPr>
            </w:pPr>
            <w:r w:rsidRPr="00790EAA">
              <w:rPr>
                <w:rFonts w:ascii="Times New Roman" w:hAnsi="Times New Roman"/>
                <w:color w:val="000000"/>
                <w:kern w:val="0"/>
                <w:sz w:val="22"/>
              </w:rPr>
              <w:t>定时数据监测</w:t>
            </w:r>
          </w:p>
        </w:tc>
        <w:tc>
          <w:tcPr>
            <w:tcW w:w="4464" w:type="dxa"/>
            <w:vAlign w:val="center"/>
          </w:tcPr>
          <w:p w:rsidR="0033360E" w:rsidRPr="00790EAA" w:rsidRDefault="0033360E" w:rsidP="00790EAA">
            <w:pPr>
              <w:rPr>
                <w:rFonts w:ascii="Times New Roman" w:hAnsi="Times New Roman"/>
                <w:color w:val="000000"/>
                <w:kern w:val="0"/>
                <w:sz w:val="22"/>
              </w:rPr>
            </w:pPr>
            <w:r w:rsidRPr="00790EAA">
              <w:rPr>
                <w:rFonts w:ascii="Times New Roman" w:hAnsi="Times New Roman"/>
                <w:color w:val="000000"/>
                <w:kern w:val="0"/>
                <w:sz w:val="22"/>
              </w:rPr>
              <w:t>39</w:t>
            </w:r>
            <w:r w:rsidRPr="00790EAA">
              <w:rPr>
                <w:rFonts w:ascii="Times New Roman" w:hAnsi="Times New Roman"/>
                <w:color w:val="000000"/>
                <w:kern w:val="0"/>
                <w:sz w:val="22"/>
              </w:rPr>
              <w:t>门诊定时监测管理</w:t>
            </w:r>
          </w:p>
        </w:tc>
        <w:tc>
          <w:tcPr>
            <w:tcW w:w="2693" w:type="dxa"/>
            <w:vAlign w:val="center"/>
          </w:tcPr>
          <w:p w:rsidR="0033360E" w:rsidRPr="00790EAA" w:rsidRDefault="0033360E" w:rsidP="00790EAA">
            <w:pPr>
              <w:jc w:val="center"/>
              <w:rPr>
                <w:rFonts w:ascii="Times New Roman" w:hAnsi="Times New Roman"/>
                <w:sz w:val="22"/>
              </w:rP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p>
        </w:tc>
      </w:tr>
      <w:tr w:rsidR="0033360E" w:rsidRPr="00790EAA" w:rsidTr="00C50572">
        <w:trPr>
          <w:trHeight w:val="425"/>
        </w:trPr>
        <w:tc>
          <w:tcPr>
            <w:tcW w:w="658" w:type="dxa"/>
            <w:vMerge/>
            <w:vAlign w:val="center"/>
          </w:tcPr>
          <w:p w:rsidR="0033360E" w:rsidRPr="00790EAA" w:rsidRDefault="0033360E" w:rsidP="00790EAA">
            <w:pPr>
              <w:jc w:val="center"/>
              <w:rPr>
                <w:rFonts w:ascii="Times New Roman" w:hAnsi="Times New Roman"/>
                <w:b/>
                <w:sz w:val="22"/>
              </w:rPr>
            </w:pPr>
          </w:p>
        </w:tc>
        <w:tc>
          <w:tcPr>
            <w:tcW w:w="1206" w:type="dxa"/>
            <w:vMerge/>
            <w:vAlign w:val="center"/>
          </w:tcPr>
          <w:p w:rsidR="0033360E" w:rsidRPr="00790EAA" w:rsidRDefault="0033360E" w:rsidP="00790EAA">
            <w:pPr>
              <w:jc w:val="center"/>
              <w:rPr>
                <w:rFonts w:ascii="Times New Roman" w:hAnsi="Times New Roman"/>
                <w:b/>
                <w:sz w:val="22"/>
              </w:rPr>
            </w:pPr>
          </w:p>
        </w:tc>
        <w:tc>
          <w:tcPr>
            <w:tcW w:w="4464" w:type="dxa"/>
            <w:vAlign w:val="center"/>
          </w:tcPr>
          <w:p w:rsidR="0033360E" w:rsidRPr="00790EAA" w:rsidRDefault="0033360E" w:rsidP="00790EAA">
            <w:pPr>
              <w:rPr>
                <w:rFonts w:ascii="Times New Roman" w:hAnsi="Times New Roman"/>
                <w:color w:val="000000"/>
                <w:kern w:val="0"/>
                <w:sz w:val="22"/>
              </w:rPr>
            </w:pPr>
            <w:r w:rsidRPr="00790EAA">
              <w:rPr>
                <w:rFonts w:ascii="Times New Roman" w:hAnsi="Times New Roman"/>
                <w:color w:val="000000"/>
                <w:kern w:val="0"/>
                <w:sz w:val="22"/>
              </w:rPr>
              <w:t>40</w:t>
            </w:r>
            <w:r w:rsidRPr="00790EAA">
              <w:rPr>
                <w:rFonts w:ascii="Times New Roman" w:hAnsi="Times New Roman"/>
                <w:color w:val="000000"/>
                <w:kern w:val="0"/>
                <w:sz w:val="22"/>
              </w:rPr>
              <w:t>急诊定时监测管理</w:t>
            </w:r>
          </w:p>
        </w:tc>
        <w:tc>
          <w:tcPr>
            <w:tcW w:w="2693" w:type="dxa"/>
            <w:vAlign w:val="center"/>
          </w:tcPr>
          <w:p w:rsidR="0033360E" w:rsidRPr="00790EAA" w:rsidRDefault="0033360E" w:rsidP="00790EAA">
            <w:pPr>
              <w:jc w:val="center"/>
              <w:rPr>
                <w:rFonts w:ascii="Times New Roman" w:hAnsi="Times New Roman"/>
                <w:sz w:val="22"/>
              </w:rP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p>
        </w:tc>
      </w:tr>
      <w:tr w:rsidR="0033360E" w:rsidRPr="00790EAA" w:rsidTr="00C50572">
        <w:trPr>
          <w:trHeight w:val="425"/>
        </w:trPr>
        <w:tc>
          <w:tcPr>
            <w:tcW w:w="658" w:type="dxa"/>
            <w:vMerge/>
            <w:vAlign w:val="center"/>
          </w:tcPr>
          <w:p w:rsidR="0033360E" w:rsidRPr="00790EAA" w:rsidRDefault="0033360E" w:rsidP="00790EAA">
            <w:pPr>
              <w:jc w:val="center"/>
              <w:rPr>
                <w:rFonts w:ascii="Times New Roman" w:hAnsi="Times New Roman"/>
                <w:b/>
                <w:sz w:val="22"/>
              </w:rPr>
            </w:pPr>
          </w:p>
        </w:tc>
        <w:tc>
          <w:tcPr>
            <w:tcW w:w="1206" w:type="dxa"/>
            <w:vMerge/>
            <w:vAlign w:val="center"/>
          </w:tcPr>
          <w:p w:rsidR="0033360E" w:rsidRPr="00790EAA" w:rsidRDefault="0033360E" w:rsidP="00790EAA">
            <w:pPr>
              <w:jc w:val="center"/>
              <w:rPr>
                <w:rFonts w:ascii="Times New Roman" w:hAnsi="Times New Roman"/>
                <w:b/>
                <w:sz w:val="22"/>
              </w:rPr>
            </w:pPr>
          </w:p>
        </w:tc>
        <w:tc>
          <w:tcPr>
            <w:tcW w:w="4464" w:type="dxa"/>
            <w:vAlign w:val="center"/>
          </w:tcPr>
          <w:p w:rsidR="0033360E" w:rsidRPr="00790EAA" w:rsidRDefault="0033360E" w:rsidP="00790EAA">
            <w:pPr>
              <w:rPr>
                <w:rFonts w:ascii="Times New Roman" w:hAnsi="Times New Roman"/>
                <w:color w:val="000000"/>
                <w:kern w:val="0"/>
                <w:sz w:val="22"/>
              </w:rPr>
            </w:pPr>
            <w:r w:rsidRPr="00790EAA">
              <w:rPr>
                <w:rFonts w:ascii="Times New Roman" w:hAnsi="Times New Roman"/>
                <w:color w:val="000000"/>
                <w:kern w:val="0"/>
                <w:sz w:val="22"/>
              </w:rPr>
              <w:t>41</w:t>
            </w:r>
            <w:r w:rsidRPr="00790EAA">
              <w:rPr>
                <w:rFonts w:ascii="Times New Roman" w:hAnsi="Times New Roman"/>
                <w:color w:val="000000"/>
                <w:kern w:val="0"/>
                <w:sz w:val="22"/>
              </w:rPr>
              <w:t>住院定时监测管理</w:t>
            </w:r>
          </w:p>
        </w:tc>
        <w:tc>
          <w:tcPr>
            <w:tcW w:w="2693" w:type="dxa"/>
            <w:vAlign w:val="center"/>
          </w:tcPr>
          <w:p w:rsidR="0033360E" w:rsidRPr="00790EAA" w:rsidRDefault="0033360E" w:rsidP="00790EAA">
            <w:pPr>
              <w:jc w:val="center"/>
              <w:rPr>
                <w:rFonts w:ascii="Times New Roman" w:hAnsi="Times New Roman"/>
                <w:sz w:val="22"/>
              </w:rP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p>
        </w:tc>
      </w:tr>
      <w:tr w:rsidR="0033360E" w:rsidRPr="00790EAA" w:rsidTr="00C50572">
        <w:trPr>
          <w:trHeight w:val="425"/>
        </w:trPr>
        <w:tc>
          <w:tcPr>
            <w:tcW w:w="658" w:type="dxa"/>
            <w:vMerge/>
            <w:vAlign w:val="center"/>
          </w:tcPr>
          <w:p w:rsidR="0033360E" w:rsidRPr="00790EAA" w:rsidRDefault="0033360E" w:rsidP="00790EAA">
            <w:pPr>
              <w:jc w:val="center"/>
              <w:rPr>
                <w:rFonts w:ascii="Times New Roman" w:hAnsi="Times New Roman"/>
                <w:b/>
                <w:sz w:val="22"/>
              </w:rPr>
            </w:pPr>
          </w:p>
        </w:tc>
        <w:tc>
          <w:tcPr>
            <w:tcW w:w="1206" w:type="dxa"/>
            <w:vMerge/>
            <w:vAlign w:val="center"/>
          </w:tcPr>
          <w:p w:rsidR="0033360E" w:rsidRPr="00790EAA" w:rsidRDefault="0033360E" w:rsidP="00790EAA">
            <w:pPr>
              <w:jc w:val="center"/>
              <w:rPr>
                <w:rFonts w:ascii="Times New Roman" w:hAnsi="Times New Roman"/>
                <w:b/>
                <w:sz w:val="22"/>
              </w:rPr>
            </w:pPr>
          </w:p>
        </w:tc>
        <w:tc>
          <w:tcPr>
            <w:tcW w:w="4464" w:type="dxa"/>
            <w:vAlign w:val="center"/>
          </w:tcPr>
          <w:p w:rsidR="0033360E" w:rsidRPr="00790EAA" w:rsidRDefault="0033360E" w:rsidP="00790EAA">
            <w:pPr>
              <w:rPr>
                <w:rFonts w:ascii="Times New Roman" w:hAnsi="Times New Roman"/>
                <w:color w:val="000000"/>
                <w:kern w:val="0"/>
                <w:sz w:val="22"/>
              </w:rPr>
            </w:pPr>
            <w:r w:rsidRPr="00790EAA">
              <w:rPr>
                <w:rFonts w:ascii="Times New Roman" w:hAnsi="Times New Roman"/>
                <w:color w:val="000000"/>
                <w:kern w:val="0"/>
                <w:sz w:val="22"/>
              </w:rPr>
              <w:t>42</w:t>
            </w:r>
            <w:r w:rsidRPr="00790EAA">
              <w:rPr>
                <w:rFonts w:ascii="Times New Roman" w:hAnsi="Times New Roman"/>
                <w:color w:val="000000"/>
                <w:kern w:val="0"/>
                <w:sz w:val="22"/>
              </w:rPr>
              <w:t>危重患者定时监测管理</w:t>
            </w:r>
          </w:p>
        </w:tc>
        <w:tc>
          <w:tcPr>
            <w:tcW w:w="2693" w:type="dxa"/>
            <w:vAlign w:val="center"/>
          </w:tcPr>
          <w:p w:rsidR="0033360E" w:rsidRPr="00790EAA" w:rsidRDefault="0033360E" w:rsidP="00790EAA">
            <w:pPr>
              <w:jc w:val="center"/>
              <w:rPr>
                <w:rFonts w:ascii="Times New Roman" w:hAnsi="Times New Roman"/>
                <w:sz w:val="22"/>
              </w:rP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p>
        </w:tc>
      </w:tr>
      <w:tr w:rsidR="0033360E" w:rsidRPr="00790EAA" w:rsidTr="00C50572">
        <w:trPr>
          <w:trHeight w:val="425"/>
        </w:trPr>
        <w:tc>
          <w:tcPr>
            <w:tcW w:w="658" w:type="dxa"/>
            <w:vMerge/>
            <w:vAlign w:val="center"/>
          </w:tcPr>
          <w:p w:rsidR="0033360E" w:rsidRPr="00790EAA" w:rsidRDefault="0033360E" w:rsidP="00790EAA">
            <w:pPr>
              <w:jc w:val="center"/>
              <w:rPr>
                <w:rFonts w:ascii="Times New Roman" w:hAnsi="Times New Roman"/>
                <w:b/>
                <w:sz w:val="22"/>
              </w:rPr>
            </w:pPr>
          </w:p>
        </w:tc>
        <w:tc>
          <w:tcPr>
            <w:tcW w:w="1206" w:type="dxa"/>
            <w:vMerge/>
            <w:vAlign w:val="center"/>
          </w:tcPr>
          <w:p w:rsidR="0033360E" w:rsidRPr="00790EAA" w:rsidRDefault="0033360E" w:rsidP="00790EAA">
            <w:pPr>
              <w:jc w:val="center"/>
              <w:rPr>
                <w:rFonts w:ascii="Times New Roman" w:hAnsi="Times New Roman"/>
                <w:b/>
                <w:sz w:val="22"/>
              </w:rPr>
            </w:pPr>
          </w:p>
        </w:tc>
        <w:tc>
          <w:tcPr>
            <w:tcW w:w="4464" w:type="dxa"/>
            <w:vAlign w:val="center"/>
          </w:tcPr>
          <w:p w:rsidR="0033360E" w:rsidRPr="00790EAA" w:rsidRDefault="0033360E" w:rsidP="00790EAA">
            <w:pPr>
              <w:rPr>
                <w:rFonts w:ascii="Times New Roman" w:hAnsi="Times New Roman"/>
                <w:color w:val="000000"/>
                <w:kern w:val="0"/>
                <w:sz w:val="22"/>
              </w:rPr>
            </w:pPr>
            <w:r w:rsidRPr="00790EAA">
              <w:rPr>
                <w:rFonts w:ascii="Times New Roman" w:hAnsi="Times New Roman"/>
                <w:color w:val="000000"/>
                <w:kern w:val="0"/>
                <w:sz w:val="22"/>
              </w:rPr>
              <w:t>43</w:t>
            </w:r>
            <w:r w:rsidRPr="00790EAA">
              <w:rPr>
                <w:rFonts w:ascii="Times New Roman" w:hAnsi="Times New Roman"/>
                <w:color w:val="000000"/>
                <w:kern w:val="0"/>
                <w:sz w:val="22"/>
              </w:rPr>
              <w:t>趋势管理</w:t>
            </w:r>
          </w:p>
        </w:tc>
        <w:tc>
          <w:tcPr>
            <w:tcW w:w="2693" w:type="dxa"/>
            <w:vAlign w:val="center"/>
          </w:tcPr>
          <w:p w:rsidR="0033360E" w:rsidRPr="00790EAA" w:rsidRDefault="0033360E" w:rsidP="00790EAA">
            <w:pPr>
              <w:jc w:val="center"/>
              <w:rPr>
                <w:rFonts w:ascii="Times New Roman" w:hAnsi="Times New Roman"/>
                <w:sz w:val="22"/>
              </w:rP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p>
        </w:tc>
      </w:tr>
      <w:tr w:rsidR="0033360E" w:rsidRPr="00790EAA" w:rsidTr="00C50572">
        <w:trPr>
          <w:trHeight w:val="425"/>
        </w:trPr>
        <w:tc>
          <w:tcPr>
            <w:tcW w:w="658" w:type="dxa"/>
            <w:vMerge w:val="restart"/>
            <w:vAlign w:val="center"/>
          </w:tcPr>
          <w:p w:rsidR="0033360E" w:rsidRPr="00790EAA" w:rsidRDefault="0033360E" w:rsidP="00790EAA">
            <w:pPr>
              <w:jc w:val="center"/>
              <w:rPr>
                <w:rFonts w:ascii="Times New Roman" w:hAnsi="Times New Roman"/>
                <w:b/>
                <w:sz w:val="22"/>
              </w:rPr>
            </w:pPr>
            <w:r w:rsidRPr="00790EAA">
              <w:rPr>
                <w:rFonts w:ascii="Times New Roman" w:hAnsi="Times New Roman"/>
                <w:color w:val="000000"/>
                <w:kern w:val="0"/>
                <w:sz w:val="22"/>
              </w:rPr>
              <w:t>14</w:t>
            </w:r>
          </w:p>
        </w:tc>
        <w:tc>
          <w:tcPr>
            <w:tcW w:w="1206" w:type="dxa"/>
            <w:vMerge w:val="restart"/>
            <w:vAlign w:val="center"/>
          </w:tcPr>
          <w:p w:rsidR="0033360E" w:rsidRPr="00790EAA" w:rsidRDefault="0033360E" w:rsidP="00790EAA">
            <w:pPr>
              <w:jc w:val="center"/>
              <w:rPr>
                <w:rFonts w:ascii="Times New Roman" w:hAnsi="Times New Roman"/>
                <w:b/>
                <w:sz w:val="22"/>
              </w:rPr>
            </w:pPr>
            <w:r w:rsidRPr="00790EAA">
              <w:rPr>
                <w:rFonts w:ascii="Times New Roman" w:hAnsi="Times New Roman"/>
                <w:color w:val="000000"/>
                <w:kern w:val="0"/>
                <w:sz w:val="22"/>
              </w:rPr>
              <w:t>移动端监测</w:t>
            </w:r>
          </w:p>
        </w:tc>
        <w:tc>
          <w:tcPr>
            <w:tcW w:w="4464" w:type="dxa"/>
            <w:vAlign w:val="center"/>
          </w:tcPr>
          <w:p w:rsidR="0033360E" w:rsidRPr="00790EAA" w:rsidRDefault="0033360E" w:rsidP="00790EAA">
            <w:pPr>
              <w:rPr>
                <w:rFonts w:ascii="Times New Roman" w:hAnsi="Times New Roman"/>
                <w:color w:val="000000"/>
                <w:kern w:val="0"/>
                <w:sz w:val="22"/>
              </w:rPr>
            </w:pPr>
            <w:r w:rsidRPr="00790EAA">
              <w:rPr>
                <w:rFonts w:ascii="Times New Roman" w:hAnsi="Times New Roman"/>
                <w:color w:val="000000"/>
                <w:kern w:val="0"/>
                <w:sz w:val="22"/>
              </w:rPr>
              <w:t>44</w:t>
            </w:r>
            <w:r w:rsidRPr="00790EAA">
              <w:rPr>
                <w:rFonts w:ascii="Times New Roman" w:hAnsi="Times New Roman"/>
                <w:color w:val="000000"/>
                <w:kern w:val="0"/>
                <w:sz w:val="22"/>
              </w:rPr>
              <w:t>基于小程序应用</w:t>
            </w:r>
          </w:p>
        </w:tc>
        <w:tc>
          <w:tcPr>
            <w:tcW w:w="2693" w:type="dxa"/>
            <w:vAlign w:val="center"/>
          </w:tcPr>
          <w:p w:rsidR="0033360E" w:rsidRPr="00790EAA" w:rsidRDefault="0033360E" w:rsidP="00790EAA">
            <w:pPr>
              <w:jc w:val="center"/>
              <w:rPr>
                <w:rFonts w:ascii="Times New Roman" w:hAnsi="Times New Roman"/>
                <w:sz w:val="22"/>
              </w:rP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p>
        </w:tc>
      </w:tr>
      <w:tr w:rsidR="0033360E" w:rsidRPr="00790EAA" w:rsidTr="00C50572">
        <w:trPr>
          <w:trHeight w:val="425"/>
        </w:trPr>
        <w:tc>
          <w:tcPr>
            <w:tcW w:w="658" w:type="dxa"/>
            <w:vMerge/>
            <w:vAlign w:val="center"/>
          </w:tcPr>
          <w:p w:rsidR="0033360E" w:rsidRPr="00790EAA" w:rsidRDefault="0033360E" w:rsidP="00790EAA">
            <w:pPr>
              <w:jc w:val="center"/>
              <w:rPr>
                <w:rFonts w:ascii="Times New Roman" w:hAnsi="Times New Roman"/>
                <w:b/>
                <w:sz w:val="22"/>
              </w:rPr>
            </w:pPr>
          </w:p>
        </w:tc>
        <w:tc>
          <w:tcPr>
            <w:tcW w:w="1206" w:type="dxa"/>
            <w:vMerge/>
            <w:vAlign w:val="center"/>
          </w:tcPr>
          <w:p w:rsidR="0033360E" w:rsidRPr="00790EAA" w:rsidRDefault="0033360E" w:rsidP="00790EAA">
            <w:pPr>
              <w:jc w:val="center"/>
              <w:rPr>
                <w:rFonts w:ascii="Times New Roman" w:hAnsi="Times New Roman"/>
                <w:b/>
                <w:sz w:val="22"/>
              </w:rPr>
            </w:pPr>
          </w:p>
        </w:tc>
        <w:tc>
          <w:tcPr>
            <w:tcW w:w="4464" w:type="dxa"/>
            <w:vAlign w:val="center"/>
          </w:tcPr>
          <w:p w:rsidR="0033360E" w:rsidRPr="00790EAA" w:rsidRDefault="0033360E" w:rsidP="00790EAA">
            <w:pPr>
              <w:tabs>
                <w:tab w:val="left" w:pos="3060"/>
              </w:tabs>
              <w:adjustRightInd w:val="0"/>
              <w:snapToGrid w:val="0"/>
              <w:spacing w:line="300" w:lineRule="auto"/>
              <w:rPr>
                <w:rFonts w:ascii="Times New Roman" w:hAnsi="Times New Roman"/>
                <w:color w:val="000000"/>
                <w:kern w:val="0"/>
                <w:sz w:val="22"/>
              </w:rPr>
            </w:pPr>
            <w:r w:rsidRPr="00790EAA">
              <w:rPr>
                <w:rFonts w:ascii="Times New Roman" w:hAnsi="Times New Roman"/>
                <w:color w:val="000000"/>
                <w:kern w:val="0"/>
                <w:sz w:val="22"/>
              </w:rPr>
              <w:t>45</w:t>
            </w:r>
            <w:r w:rsidRPr="00790EAA">
              <w:rPr>
                <w:rFonts w:ascii="Times New Roman" w:hAnsi="Times New Roman"/>
                <w:color w:val="000000"/>
                <w:kern w:val="0"/>
                <w:sz w:val="22"/>
              </w:rPr>
              <w:t>移动端门诊和急诊定时监测管理</w:t>
            </w:r>
          </w:p>
        </w:tc>
        <w:tc>
          <w:tcPr>
            <w:tcW w:w="2693" w:type="dxa"/>
            <w:vAlign w:val="center"/>
          </w:tcPr>
          <w:p w:rsidR="0033360E" w:rsidRPr="00790EAA" w:rsidRDefault="0033360E" w:rsidP="00790EAA">
            <w:pPr>
              <w:jc w:val="center"/>
              <w:rPr>
                <w:rFonts w:ascii="Times New Roman" w:hAnsi="Times New Roman"/>
                <w:sz w:val="22"/>
              </w:rP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p>
        </w:tc>
      </w:tr>
      <w:tr w:rsidR="0033360E" w:rsidRPr="00790EAA" w:rsidTr="00C50572">
        <w:trPr>
          <w:trHeight w:val="425"/>
        </w:trPr>
        <w:tc>
          <w:tcPr>
            <w:tcW w:w="658" w:type="dxa"/>
            <w:vMerge/>
            <w:vAlign w:val="center"/>
          </w:tcPr>
          <w:p w:rsidR="0033360E" w:rsidRPr="00790EAA" w:rsidRDefault="0033360E" w:rsidP="00790EAA">
            <w:pPr>
              <w:jc w:val="center"/>
              <w:rPr>
                <w:rFonts w:ascii="Times New Roman" w:hAnsi="Times New Roman"/>
                <w:b/>
                <w:sz w:val="22"/>
              </w:rPr>
            </w:pPr>
          </w:p>
        </w:tc>
        <w:tc>
          <w:tcPr>
            <w:tcW w:w="1206" w:type="dxa"/>
            <w:vMerge/>
            <w:vAlign w:val="center"/>
          </w:tcPr>
          <w:p w:rsidR="0033360E" w:rsidRPr="00790EAA" w:rsidRDefault="0033360E" w:rsidP="00790EAA">
            <w:pPr>
              <w:jc w:val="center"/>
              <w:rPr>
                <w:rFonts w:ascii="Times New Roman" w:hAnsi="Times New Roman"/>
                <w:b/>
                <w:sz w:val="22"/>
              </w:rPr>
            </w:pPr>
          </w:p>
        </w:tc>
        <w:tc>
          <w:tcPr>
            <w:tcW w:w="4464" w:type="dxa"/>
            <w:vAlign w:val="center"/>
          </w:tcPr>
          <w:p w:rsidR="0033360E" w:rsidRPr="00790EAA" w:rsidRDefault="0033360E" w:rsidP="00790EAA">
            <w:pPr>
              <w:rPr>
                <w:rFonts w:ascii="Times New Roman" w:hAnsi="Times New Roman"/>
                <w:color w:val="000000"/>
                <w:kern w:val="0"/>
                <w:sz w:val="22"/>
              </w:rPr>
            </w:pPr>
            <w:r w:rsidRPr="00790EAA">
              <w:rPr>
                <w:rFonts w:ascii="Times New Roman" w:hAnsi="Times New Roman"/>
                <w:color w:val="000000"/>
                <w:kern w:val="0"/>
                <w:sz w:val="22"/>
              </w:rPr>
              <w:t>46</w:t>
            </w:r>
            <w:r w:rsidRPr="00790EAA">
              <w:rPr>
                <w:rFonts w:ascii="Times New Roman" w:hAnsi="Times New Roman"/>
                <w:color w:val="000000"/>
                <w:kern w:val="0"/>
                <w:sz w:val="22"/>
              </w:rPr>
              <w:t>移动端住院定时监测管理</w:t>
            </w:r>
          </w:p>
        </w:tc>
        <w:tc>
          <w:tcPr>
            <w:tcW w:w="2693" w:type="dxa"/>
            <w:vAlign w:val="center"/>
          </w:tcPr>
          <w:p w:rsidR="0033360E" w:rsidRPr="00790EAA" w:rsidRDefault="0033360E" w:rsidP="00790EAA">
            <w:pPr>
              <w:jc w:val="center"/>
              <w:rPr>
                <w:rFonts w:ascii="Times New Roman" w:hAnsi="Times New Roman"/>
                <w:sz w:val="22"/>
              </w:rP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p>
        </w:tc>
      </w:tr>
      <w:tr w:rsidR="0033360E" w:rsidRPr="00790EAA" w:rsidTr="00C50572">
        <w:trPr>
          <w:trHeight w:val="425"/>
        </w:trPr>
        <w:tc>
          <w:tcPr>
            <w:tcW w:w="658" w:type="dxa"/>
            <w:vMerge/>
            <w:vAlign w:val="center"/>
          </w:tcPr>
          <w:p w:rsidR="0033360E" w:rsidRPr="00790EAA" w:rsidRDefault="0033360E" w:rsidP="00790EAA">
            <w:pPr>
              <w:jc w:val="center"/>
              <w:rPr>
                <w:rFonts w:ascii="Times New Roman" w:hAnsi="Times New Roman"/>
                <w:b/>
                <w:sz w:val="22"/>
              </w:rPr>
            </w:pPr>
          </w:p>
        </w:tc>
        <w:tc>
          <w:tcPr>
            <w:tcW w:w="1206" w:type="dxa"/>
            <w:vMerge/>
            <w:vAlign w:val="center"/>
          </w:tcPr>
          <w:p w:rsidR="0033360E" w:rsidRPr="00790EAA" w:rsidRDefault="0033360E" w:rsidP="00790EAA">
            <w:pPr>
              <w:jc w:val="center"/>
              <w:rPr>
                <w:rFonts w:ascii="Times New Roman" w:hAnsi="Times New Roman"/>
                <w:b/>
                <w:sz w:val="22"/>
              </w:rPr>
            </w:pPr>
          </w:p>
        </w:tc>
        <w:tc>
          <w:tcPr>
            <w:tcW w:w="4464" w:type="dxa"/>
            <w:vAlign w:val="center"/>
          </w:tcPr>
          <w:p w:rsidR="0033360E" w:rsidRPr="00790EAA" w:rsidRDefault="0033360E" w:rsidP="00790EAA">
            <w:pPr>
              <w:rPr>
                <w:rFonts w:ascii="Times New Roman" w:hAnsi="Times New Roman"/>
                <w:color w:val="000000"/>
                <w:kern w:val="0"/>
                <w:sz w:val="22"/>
              </w:rPr>
            </w:pPr>
            <w:r w:rsidRPr="00790EAA">
              <w:rPr>
                <w:rFonts w:ascii="Times New Roman" w:hAnsi="Times New Roman"/>
                <w:color w:val="000000"/>
                <w:kern w:val="0"/>
                <w:sz w:val="22"/>
              </w:rPr>
              <w:t>47</w:t>
            </w:r>
            <w:r w:rsidRPr="00790EAA">
              <w:rPr>
                <w:rFonts w:ascii="Times New Roman" w:hAnsi="Times New Roman"/>
                <w:color w:val="000000"/>
                <w:kern w:val="0"/>
                <w:sz w:val="22"/>
              </w:rPr>
              <w:t>移动端危重患者定时监测管理</w:t>
            </w:r>
          </w:p>
        </w:tc>
        <w:tc>
          <w:tcPr>
            <w:tcW w:w="2693" w:type="dxa"/>
            <w:vAlign w:val="center"/>
          </w:tcPr>
          <w:p w:rsidR="0033360E" w:rsidRPr="00790EAA" w:rsidRDefault="0033360E" w:rsidP="00790EAA">
            <w:pPr>
              <w:jc w:val="center"/>
              <w:rPr>
                <w:rFonts w:ascii="Times New Roman" w:hAnsi="Times New Roman"/>
                <w:sz w:val="22"/>
              </w:rP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r w:rsidRPr="00790EAA">
              <w:rPr>
                <w:rFonts w:ascii="宋体" w:hAnsi="宋体"/>
                <w:b/>
                <w:sz w:val="22"/>
              </w:rPr>
              <w:t>●</w:t>
            </w:r>
          </w:p>
        </w:tc>
      </w:tr>
      <w:tr w:rsidR="0033360E" w:rsidRPr="00790EAA" w:rsidTr="00C50572">
        <w:trPr>
          <w:trHeight w:val="425"/>
        </w:trPr>
        <w:tc>
          <w:tcPr>
            <w:tcW w:w="658" w:type="dxa"/>
            <w:vMerge/>
            <w:vAlign w:val="center"/>
          </w:tcPr>
          <w:p w:rsidR="0033360E" w:rsidRPr="00790EAA" w:rsidRDefault="0033360E" w:rsidP="00790EAA">
            <w:pPr>
              <w:jc w:val="center"/>
              <w:rPr>
                <w:rFonts w:ascii="Times New Roman" w:hAnsi="Times New Roman"/>
                <w:b/>
                <w:sz w:val="22"/>
              </w:rPr>
            </w:pPr>
          </w:p>
        </w:tc>
        <w:tc>
          <w:tcPr>
            <w:tcW w:w="1206" w:type="dxa"/>
            <w:vMerge/>
            <w:vAlign w:val="center"/>
          </w:tcPr>
          <w:p w:rsidR="0033360E" w:rsidRPr="00790EAA" w:rsidRDefault="0033360E" w:rsidP="00790EAA">
            <w:pPr>
              <w:jc w:val="center"/>
              <w:rPr>
                <w:rFonts w:ascii="Times New Roman" w:hAnsi="Times New Roman"/>
                <w:b/>
                <w:sz w:val="22"/>
              </w:rPr>
            </w:pPr>
          </w:p>
        </w:tc>
        <w:tc>
          <w:tcPr>
            <w:tcW w:w="4464" w:type="dxa"/>
            <w:vAlign w:val="center"/>
          </w:tcPr>
          <w:p w:rsidR="0033360E" w:rsidRPr="00790EAA" w:rsidRDefault="0033360E" w:rsidP="00790EAA">
            <w:pPr>
              <w:rPr>
                <w:rFonts w:ascii="Times New Roman" w:hAnsi="Times New Roman"/>
                <w:color w:val="000000"/>
                <w:kern w:val="0"/>
                <w:sz w:val="22"/>
              </w:rPr>
            </w:pPr>
            <w:r w:rsidRPr="00790EAA">
              <w:rPr>
                <w:rFonts w:ascii="Times New Roman" w:hAnsi="Times New Roman"/>
                <w:color w:val="000000"/>
                <w:kern w:val="0"/>
                <w:sz w:val="22"/>
              </w:rPr>
              <w:t>48</w:t>
            </w:r>
            <w:r w:rsidRPr="00790EAA">
              <w:rPr>
                <w:rFonts w:ascii="Times New Roman" w:hAnsi="Times New Roman"/>
                <w:color w:val="000000"/>
                <w:kern w:val="0"/>
                <w:sz w:val="22"/>
              </w:rPr>
              <w:t>移动</w:t>
            </w:r>
            <w:proofErr w:type="gramStart"/>
            <w:r w:rsidRPr="00790EAA">
              <w:rPr>
                <w:rFonts w:ascii="Times New Roman" w:hAnsi="Times New Roman"/>
                <w:color w:val="000000"/>
                <w:kern w:val="0"/>
                <w:sz w:val="22"/>
              </w:rPr>
              <w:t>端趋势</w:t>
            </w:r>
            <w:proofErr w:type="gramEnd"/>
            <w:r w:rsidRPr="00790EAA">
              <w:rPr>
                <w:rFonts w:ascii="Times New Roman" w:hAnsi="Times New Roman"/>
                <w:color w:val="000000"/>
                <w:kern w:val="0"/>
                <w:sz w:val="22"/>
              </w:rPr>
              <w:t>管理</w:t>
            </w:r>
          </w:p>
        </w:tc>
        <w:tc>
          <w:tcPr>
            <w:tcW w:w="2693" w:type="dxa"/>
            <w:vAlign w:val="center"/>
          </w:tcPr>
          <w:p w:rsidR="0033360E" w:rsidRPr="00790EAA" w:rsidRDefault="0033360E" w:rsidP="00790EAA">
            <w:pPr>
              <w:jc w:val="center"/>
              <w:rPr>
                <w:rFonts w:ascii="Times New Roman" w:hAnsi="Times New Roman"/>
                <w:sz w:val="22"/>
              </w:rP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p>
        </w:tc>
      </w:tr>
      <w:tr w:rsidR="0033360E" w:rsidRPr="00790EAA" w:rsidTr="00C50572">
        <w:trPr>
          <w:trHeight w:val="425"/>
        </w:trPr>
        <w:tc>
          <w:tcPr>
            <w:tcW w:w="658" w:type="dxa"/>
            <w:vMerge w:val="restart"/>
            <w:vAlign w:val="center"/>
          </w:tcPr>
          <w:p w:rsidR="0033360E" w:rsidRPr="00790EAA" w:rsidRDefault="0033360E" w:rsidP="00790EAA">
            <w:pPr>
              <w:jc w:val="center"/>
              <w:rPr>
                <w:rFonts w:ascii="Times New Roman" w:hAnsi="Times New Roman"/>
                <w:b/>
                <w:sz w:val="22"/>
              </w:rPr>
            </w:pPr>
            <w:r w:rsidRPr="00790EAA">
              <w:rPr>
                <w:rFonts w:ascii="Times New Roman" w:hAnsi="Times New Roman"/>
                <w:color w:val="000000"/>
                <w:kern w:val="0"/>
                <w:sz w:val="22"/>
              </w:rPr>
              <w:t>15</w:t>
            </w:r>
          </w:p>
        </w:tc>
        <w:tc>
          <w:tcPr>
            <w:tcW w:w="1206" w:type="dxa"/>
            <w:vMerge w:val="restart"/>
            <w:vAlign w:val="center"/>
          </w:tcPr>
          <w:p w:rsidR="0033360E" w:rsidRPr="00790EAA" w:rsidRDefault="0033360E" w:rsidP="00790EAA">
            <w:pPr>
              <w:jc w:val="center"/>
              <w:rPr>
                <w:rFonts w:ascii="Times New Roman" w:hAnsi="Times New Roman"/>
                <w:b/>
                <w:sz w:val="22"/>
              </w:rPr>
            </w:pPr>
            <w:r w:rsidRPr="00790EAA">
              <w:rPr>
                <w:rFonts w:ascii="Times New Roman" w:hAnsi="Times New Roman"/>
                <w:color w:val="000000"/>
                <w:kern w:val="0"/>
                <w:sz w:val="22"/>
              </w:rPr>
              <w:t>简报管理</w:t>
            </w:r>
          </w:p>
        </w:tc>
        <w:tc>
          <w:tcPr>
            <w:tcW w:w="4464" w:type="dxa"/>
            <w:vAlign w:val="center"/>
          </w:tcPr>
          <w:p w:rsidR="0033360E" w:rsidRPr="00790EAA" w:rsidRDefault="0033360E" w:rsidP="00790EAA">
            <w:pPr>
              <w:rPr>
                <w:rFonts w:ascii="Times New Roman" w:hAnsi="Times New Roman"/>
                <w:color w:val="000000"/>
                <w:kern w:val="0"/>
                <w:sz w:val="22"/>
              </w:rPr>
            </w:pPr>
            <w:r w:rsidRPr="00790EAA">
              <w:rPr>
                <w:rFonts w:ascii="Times New Roman" w:hAnsi="Times New Roman"/>
                <w:color w:val="000000"/>
                <w:kern w:val="0"/>
                <w:sz w:val="22"/>
              </w:rPr>
              <w:t>49</w:t>
            </w:r>
            <w:r w:rsidRPr="00790EAA">
              <w:rPr>
                <w:rFonts w:ascii="Times New Roman" w:hAnsi="Times New Roman"/>
                <w:color w:val="000000"/>
                <w:kern w:val="0"/>
                <w:sz w:val="22"/>
              </w:rPr>
              <w:t>简报自动化生成</w:t>
            </w:r>
          </w:p>
        </w:tc>
        <w:tc>
          <w:tcPr>
            <w:tcW w:w="2693" w:type="dxa"/>
            <w:vAlign w:val="center"/>
          </w:tcPr>
          <w:p w:rsidR="0033360E" w:rsidRPr="00790EAA" w:rsidRDefault="0033360E" w:rsidP="00790EAA">
            <w:pPr>
              <w:jc w:val="cente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r w:rsidRPr="00790EAA">
              <w:rPr>
                <w:rFonts w:ascii="宋体" w:hAnsi="宋体"/>
                <w:b/>
                <w:sz w:val="22"/>
              </w:rPr>
              <w:t>●</w:t>
            </w:r>
          </w:p>
        </w:tc>
      </w:tr>
      <w:tr w:rsidR="0033360E" w:rsidRPr="00790EAA" w:rsidTr="00C50572">
        <w:trPr>
          <w:trHeight w:val="425"/>
        </w:trPr>
        <w:tc>
          <w:tcPr>
            <w:tcW w:w="658" w:type="dxa"/>
            <w:vMerge/>
            <w:vAlign w:val="center"/>
          </w:tcPr>
          <w:p w:rsidR="0033360E" w:rsidRPr="00790EAA" w:rsidRDefault="0033360E" w:rsidP="00790EAA">
            <w:pPr>
              <w:jc w:val="center"/>
              <w:rPr>
                <w:rFonts w:ascii="Times New Roman" w:hAnsi="Times New Roman"/>
                <w:color w:val="000000"/>
                <w:kern w:val="0"/>
                <w:sz w:val="22"/>
              </w:rPr>
            </w:pPr>
          </w:p>
        </w:tc>
        <w:tc>
          <w:tcPr>
            <w:tcW w:w="1206" w:type="dxa"/>
            <w:vMerge/>
            <w:vAlign w:val="center"/>
          </w:tcPr>
          <w:p w:rsidR="0033360E" w:rsidRPr="00790EAA" w:rsidRDefault="0033360E" w:rsidP="00790EAA">
            <w:pPr>
              <w:jc w:val="center"/>
              <w:rPr>
                <w:rFonts w:ascii="Times New Roman" w:hAnsi="Times New Roman"/>
                <w:color w:val="000000"/>
                <w:kern w:val="0"/>
                <w:sz w:val="22"/>
              </w:rPr>
            </w:pPr>
          </w:p>
        </w:tc>
        <w:tc>
          <w:tcPr>
            <w:tcW w:w="4464" w:type="dxa"/>
            <w:vAlign w:val="center"/>
          </w:tcPr>
          <w:p w:rsidR="0033360E" w:rsidRPr="00790EAA" w:rsidRDefault="0033360E" w:rsidP="00790EAA">
            <w:pPr>
              <w:rPr>
                <w:rFonts w:ascii="Times New Roman" w:hAnsi="Times New Roman"/>
                <w:color w:val="000000"/>
                <w:kern w:val="0"/>
                <w:sz w:val="22"/>
              </w:rPr>
            </w:pPr>
            <w:r w:rsidRPr="00790EAA">
              <w:rPr>
                <w:rFonts w:ascii="Times New Roman" w:hAnsi="Times New Roman" w:hint="eastAsia"/>
                <w:color w:val="000000"/>
                <w:kern w:val="0"/>
                <w:sz w:val="22"/>
              </w:rPr>
              <w:t>5</w:t>
            </w:r>
            <w:r w:rsidRPr="00790EAA">
              <w:rPr>
                <w:rFonts w:ascii="Times New Roman" w:hAnsi="Times New Roman"/>
                <w:color w:val="000000"/>
                <w:kern w:val="0"/>
                <w:sz w:val="22"/>
              </w:rPr>
              <w:t>0</w:t>
            </w:r>
            <w:r w:rsidRPr="00790EAA">
              <w:rPr>
                <w:rFonts w:ascii="Times New Roman" w:hAnsi="Times New Roman" w:hint="eastAsia"/>
                <w:color w:val="000000"/>
                <w:kern w:val="0"/>
                <w:sz w:val="22"/>
              </w:rPr>
              <w:t>简报关键维度覆盖</w:t>
            </w:r>
          </w:p>
        </w:tc>
        <w:tc>
          <w:tcPr>
            <w:tcW w:w="2693" w:type="dxa"/>
            <w:vAlign w:val="center"/>
          </w:tcPr>
          <w:p w:rsidR="0033360E" w:rsidRPr="00790EAA" w:rsidRDefault="0033360E" w:rsidP="00790EAA">
            <w:pPr>
              <w:jc w:val="cente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b/>
                <w:sz w:val="22"/>
              </w:rPr>
            </w:pPr>
            <w:r w:rsidRPr="00790EAA">
              <w:rPr>
                <w:rFonts w:ascii="宋体" w:hAnsi="宋体"/>
                <w:b/>
                <w:sz w:val="22"/>
              </w:rPr>
              <w:t>●</w:t>
            </w:r>
          </w:p>
        </w:tc>
      </w:tr>
      <w:tr w:rsidR="0033360E" w:rsidRPr="00790EAA" w:rsidTr="00C50572">
        <w:trPr>
          <w:trHeight w:val="425"/>
        </w:trPr>
        <w:tc>
          <w:tcPr>
            <w:tcW w:w="658" w:type="dxa"/>
            <w:vMerge/>
            <w:vAlign w:val="center"/>
          </w:tcPr>
          <w:p w:rsidR="0033360E" w:rsidRPr="00790EAA" w:rsidRDefault="0033360E" w:rsidP="00790EAA">
            <w:pPr>
              <w:jc w:val="center"/>
              <w:rPr>
                <w:rFonts w:ascii="Times New Roman" w:hAnsi="Times New Roman"/>
                <w:color w:val="000000"/>
                <w:kern w:val="0"/>
                <w:sz w:val="22"/>
              </w:rPr>
            </w:pPr>
          </w:p>
        </w:tc>
        <w:tc>
          <w:tcPr>
            <w:tcW w:w="1206" w:type="dxa"/>
            <w:vMerge/>
            <w:vAlign w:val="center"/>
          </w:tcPr>
          <w:p w:rsidR="0033360E" w:rsidRPr="00790EAA" w:rsidRDefault="0033360E" w:rsidP="00790EAA">
            <w:pPr>
              <w:jc w:val="center"/>
              <w:rPr>
                <w:rFonts w:ascii="Times New Roman" w:hAnsi="Times New Roman"/>
                <w:color w:val="000000"/>
                <w:kern w:val="0"/>
                <w:sz w:val="22"/>
              </w:rPr>
            </w:pPr>
          </w:p>
        </w:tc>
        <w:tc>
          <w:tcPr>
            <w:tcW w:w="4464" w:type="dxa"/>
            <w:vAlign w:val="center"/>
          </w:tcPr>
          <w:p w:rsidR="0033360E" w:rsidRPr="00790EAA" w:rsidRDefault="0033360E" w:rsidP="00790EAA">
            <w:pPr>
              <w:rPr>
                <w:rFonts w:ascii="Times New Roman" w:hAnsi="Times New Roman"/>
                <w:color w:val="000000"/>
                <w:kern w:val="0"/>
                <w:sz w:val="22"/>
              </w:rPr>
            </w:pPr>
            <w:r w:rsidRPr="00790EAA">
              <w:rPr>
                <w:rFonts w:ascii="Times New Roman" w:hAnsi="Times New Roman" w:hint="eastAsia"/>
                <w:color w:val="000000"/>
                <w:kern w:val="0"/>
                <w:sz w:val="22"/>
              </w:rPr>
              <w:t>5</w:t>
            </w:r>
            <w:r w:rsidRPr="00790EAA">
              <w:rPr>
                <w:rFonts w:ascii="Times New Roman" w:hAnsi="Times New Roman"/>
                <w:color w:val="000000"/>
                <w:kern w:val="0"/>
                <w:sz w:val="22"/>
              </w:rPr>
              <w:t>1</w:t>
            </w:r>
            <w:r w:rsidRPr="00790EAA">
              <w:rPr>
                <w:rFonts w:ascii="Times New Roman" w:hAnsi="Times New Roman" w:hint="eastAsia"/>
                <w:color w:val="000000"/>
                <w:kern w:val="0"/>
                <w:sz w:val="22"/>
              </w:rPr>
              <w:t>简报各维度运营质量文字智能解读</w:t>
            </w:r>
          </w:p>
        </w:tc>
        <w:tc>
          <w:tcPr>
            <w:tcW w:w="2693" w:type="dxa"/>
            <w:vAlign w:val="center"/>
          </w:tcPr>
          <w:p w:rsidR="0033360E" w:rsidRPr="00790EAA" w:rsidRDefault="0033360E" w:rsidP="00790EAA">
            <w:pPr>
              <w:jc w:val="cente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b/>
                <w:sz w:val="22"/>
              </w:rPr>
            </w:pPr>
            <w:r w:rsidRPr="00790EAA">
              <w:rPr>
                <w:rFonts w:ascii="宋体" w:hAnsi="宋体"/>
                <w:b/>
                <w:sz w:val="22"/>
              </w:rPr>
              <w:t>●</w:t>
            </w:r>
          </w:p>
        </w:tc>
      </w:tr>
      <w:tr w:rsidR="0033360E" w:rsidRPr="00790EAA" w:rsidTr="00C50572">
        <w:trPr>
          <w:trHeight w:val="425"/>
        </w:trPr>
        <w:tc>
          <w:tcPr>
            <w:tcW w:w="658" w:type="dxa"/>
            <w:vMerge/>
            <w:vAlign w:val="center"/>
          </w:tcPr>
          <w:p w:rsidR="0033360E" w:rsidRPr="00790EAA" w:rsidRDefault="0033360E" w:rsidP="00790EAA">
            <w:pPr>
              <w:jc w:val="center"/>
              <w:rPr>
                <w:rFonts w:ascii="Times New Roman" w:hAnsi="Times New Roman"/>
                <w:b/>
                <w:sz w:val="22"/>
              </w:rPr>
            </w:pPr>
          </w:p>
        </w:tc>
        <w:tc>
          <w:tcPr>
            <w:tcW w:w="1206" w:type="dxa"/>
            <w:vMerge/>
            <w:vAlign w:val="center"/>
          </w:tcPr>
          <w:p w:rsidR="0033360E" w:rsidRPr="00790EAA" w:rsidRDefault="0033360E" w:rsidP="00790EAA">
            <w:pPr>
              <w:jc w:val="center"/>
              <w:rPr>
                <w:rFonts w:ascii="Times New Roman" w:hAnsi="Times New Roman"/>
                <w:b/>
                <w:sz w:val="22"/>
              </w:rPr>
            </w:pPr>
          </w:p>
        </w:tc>
        <w:tc>
          <w:tcPr>
            <w:tcW w:w="4464" w:type="dxa"/>
            <w:vAlign w:val="center"/>
          </w:tcPr>
          <w:p w:rsidR="0033360E" w:rsidRPr="00790EAA" w:rsidRDefault="0033360E" w:rsidP="00790EAA">
            <w:pPr>
              <w:rPr>
                <w:rFonts w:ascii="Times New Roman" w:hAnsi="Times New Roman"/>
                <w:color w:val="000000"/>
                <w:kern w:val="0"/>
                <w:sz w:val="22"/>
              </w:rPr>
            </w:pPr>
            <w:r w:rsidRPr="00790EAA">
              <w:rPr>
                <w:rFonts w:ascii="Times New Roman" w:hAnsi="Times New Roman"/>
                <w:color w:val="000000"/>
                <w:kern w:val="0"/>
                <w:sz w:val="22"/>
              </w:rPr>
              <w:t>52</w:t>
            </w:r>
            <w:r w:rsidRPr="00790EAA">
              <w:rPr>
                <w:rFonts w:ascii="Times New Roman" w:hAnsi="Times New Roman"/>
                <w:color w:val="000000"/>
                <w:kern w:val="0"/>
                <w:sz w:val="22"/>
              </w:rPr>
              <w:t>简报下载</w:t>
            </w:r>
          </w:p>
        </w:tc>
        <w:tc>
          <w:tcPr>
            <w:tcW w:w="2693" w:type="dxa"/>
            <w:vAlign w:val="center"/>
          </w:tcPr>
          <w:p w:rsidR="0033360E" w:rsidRPr="00790EAA" w:rsidRDefault="0033360E" w:rsidP="00790EAA">
            <w:pPr>
              <w:jc w:val="cente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p>
        </w:tc>
      </w:tr>
      <w:tr w:rsidR="0033360E" w:rsidRPr="00790EAA" w:rsidTr="00C50572">
        <w:trPr>
          <w:trHeight w:val="425"/>
        </w:trPr>
        <w:tc>
          <w:tcPr>
            <w:tcW w:w="658" w:type="dxa"/>
            <w:vMerge w:val="restart"/>
            <w:vAlign w:val="center"/>
          </w:tcPr>
          <w:p w:rsidR="0033360E" w:rsidRPr="00790EAA" w:rsidRDefault="0033360E" w:rsidP="00790EAA">
            <w:pPr>
              <w:jc w:val="center"/>
              <w:rPr>
                <w:rFonts w:ascii="Times New Roman" w:hAnsi="Times New Roman"/>
                <w:b/>
                <w:sz w:val="22"/>
              </w:rPr>
            </w:pPr>
            <w:r w:rsidRPr="00790EAA">
              <w:rPr>
                <w:rFonts w:ascii="Times New Roman" w:hAnsi="Times New Roman"/>
                <w:color w:val="000000"/>
                <w:kern w:val="0"/>
                <w:sz w:val="22"/>
              </w:rPr>
              <w:t>16</w:t>
            </w:r>
          </w:p>
        </w:tc>
        <w:tc>
          <w:tcPr>
            <w:tcW w:w="1206" w:type="dxa"/>
            <w:vMerge w:val="restart"/>
            <w:vAlign w:val="center"/>
          </w:tcPr>
          <w:p w:rsidR="0033360E" w:rsidRPr="00790EAA" w:rsidRDefault="0033360E" w:rsidP="00790EAA">
            <w:pPr>
              <w:jc w:val="center"/>
              <w:rPr>
                <w:rFonts w:ascii="Times New Roman" w:hAnsi="Times New Roman"/>
                <w:b/>
                <w:sz w:val="22"/>
              </w:rPr>
            </w:pPr>
            <w:r w:rsidRPr="00790EAA">
              <w:rPr>
                <w:rFonts w:ascii="Times New Roman" w:hAnsi="Times New Roman"/>
                <w:color w:val="000000"/>
                <w:kern w:val="0"/>
                <w:sz w:val="22"/>
              </w:rPr>
              <w:t>医疗机构对</w:t>
            </w:r>
            <w:proofErr w:type="gramStart"/>
            <w:r w:rsidRPr="00790EAA">
              <w:rPr>
                <w:rFonts w:ascii="Times New Roman" w:hAnsi="Times New Roman"/>
                <w:color w:val="000000"/>
                <w:kern w:val="0"/>
                <w:sz w:val="22"/>
              </w:rPr>
              <w:t>标</w:t>
            </w:r>
            <w:r w:rsidRPr="00790EAA">
              <w:rPr>
                <w:rFonts w:ascii="Times New Roman" w:hAnsi="Times New Roman" w:hint="eastAsia"/>
                <w:color w:val="000000"/>
                <w:kern w:val="0"/>
                <w:sz w:val="22"/>
              </w:rPr>
              <w:t>管理</w:t>
            </w:r>
            <w:proofErr w:type="gramEnd"/>
          </w:p>
        </w:tc>
        <w:tc>
          <w:tcPr>
            <w:tcW w:w="4464" w:type="dxa"/>
            <w:vAlign w:val="center"/>
          </w:tcPr>
          <w:p w:rsidR="0033360E" w:rsidRPr="00790EAA" w:rsidRDefault="0033360E" w:rsidP="00790EAA">
            <w:pPr>
              <w:rPr>
                <w:rFonts w:ascii="Times New Roman" w:hAnsi="Times New Roman"/>
                <w:color w:val="000000"/>
                <w:kern w:val="0"/>
                <w:sz w:val="22"/>
              </w:rPr>
            </w:pPr>
            <w:r w:rsidRPr="00790EAA">
              <w:rPr>
                <w:rFonts w:ascii="Times New Roman" w:hAnsi="Times New Roman"/>
                <w:color w:val="000000"/>
                <w:kern w:val="0"/>
                <w:sz w:val="22"/>
              </w:rPr>
              <w:t>53</w:t>
            </w:r>
            <w:r w:rsidRPr="00790EAA">
              <w:rPr>
                <w:rFonts w:ascii="Times New Roman" w:hAnsi="Times New Roman"/>
                <w:color w:val="000000"/>
                <w:kern w:val="0"/>
                <w:sz w:val="22"/>
              </w:rPr>
              <w:t>汇总分析表</w:t>
            </w:r>
            <w:r w:rsidRPr="00790EAA">
              <w:rPr>
                <w:rFonts w:ascii="Times New Roman" w:hAnsi="Times New Roman" w:hint="eastAsia"/>
                <w:color w:val="000000"/>
                <w:kern w:val="0"/>
                <w:sz w:val="22"/>
              </w:rPr>
              <w:t>管理</w:t>
            </w:r>
          </w:p>
        </w:tc>
        <w:tc>
          <w:tcPr>
            <w:tcW w:w="2693" w:type="dxa"/>
            <w:vAlign w:val="center"/>
          </w:tcPr>
          <w:p w:rsidR="0033360E" w:rsidRPr="00790EAA" w:rsidRDefault="0033360E" w:rsidP="00790EAA">
            <w:pPr>
              <w:jc w:val="cente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r w:rsidRPr="00790EAA">
              <w:rPr>
                <w:rFonts w:ascii="宋体" w:hAnsi="宋体"/>
                <w:b/>
                <w:sz w:val="22"/>
              </w:rPr>
              <w:t>●</w:t>
            </w:r>
          </w:p>
        </w:tc>
      </w:tr>
      <w:tr w:rsidR="0033360E" w:rsidRPr="00790EAA" w:rsidTr="00C50572">
        <w:trPr>
          <w:trHeight w:val="425"/>
        </w:trPr>
        <w:tc>
          <w:tcPr>
            <w:tcW w:w="658" w:type="dxa"/>
            <w:vMerge/>
            <w:vAlign w:val="center"/>
          </w:tcPr>
          <w:p w:rsidR="0033360E" w:rsidRPr="00790EAA" w:rsidRDefault="0033360E" w:rsidP="00790EAA">
            <w:pPr>
              <w:jc w:val="center"/>
              <w:rPr>
                <w:rFonts w:ascii="Times New Roman" w:hAnsi="Times New Roman"/>
                <w:color w:val="000000"/>
                <w:kern w:val="0"/>
                <w:sz w:val="22"/>
              </w:rPr>
            </w:pPr>
          </w:p>
        </w:tc>
        <w:tc>
          <w:tcPr>
            <w:tcW w:w="1206" w:type="dxa"/>
            <w:vMerge/>
            <w:vAlign w:val="center"/>
          </w:tcPr>
          <w:p w:rsidR="0033360E" w:rsidRPr="00790EAA" w:rsidRDefault="0033360E" w:rsidP="00790EAA">
            <w:pPr>
              <w:jc w:val="center"/>
              <w:rPr>
                <w:rFonts w:ascii="Times New Roman" w:hAnsi="Times New Roman"/>
                <w:color w:val="000000"/>
                <w:kern w:val="0"/>
                <w:sz w:val="22"/>
              </w:rPr>
            </w:pPr>
          </w:p>
        </w:tc>
        <w:tc>
          <w:tcPr>
            <w:tcW w:w="4464" w:type="dxa"/>
            <w:vAlign w:val="center"/>
          </w:tcPr>
          <w:p w:rsidR="0033360E" w:rsidRPr="00790EAA" w:rsidRDefault="0033360E" w:rsidP="00790EAA">
            <w:pPr>
              <w:rPr>
                <w:rFonts w:ascii="Times New Roman" w:hAnsi="Times New Roman"/>
                <w:color w:val="000000"/>
                <w:kern w:val="0"/>
                <w:sz w:val="22"/>
              </w:rPr>
            </w:pPr>
            <w:r w:rsidRPr="00790EAA">
              <w:rPr>
                <w:rFonts w:ascii="Times New Roman" w:hAnsi="Times New Roman" w:hint="eastAsia"/>
                <w:color w:val="000000"/>
                <w:kern w:val="0"/>
                <w:sz w:val="22"/>
              </w:rPr>
              <w:t>5</w:t>
            </w:r>
            <w:r w:rsidRPr="00790EAA">
              <w:rPr>
                <w:rFonts w:ascii="Times New Roman" w:hAnsi="Times New Roman"/>
                <w:color w:val="000000"/>
                <w:kern w:val="0"/>
                <w:sz w:val="22"/>
              </w:rPr>
              <w:t>4</w:t>
            </w:r>
            <w:r w:rsidRPr="00790EAA">
              <w:rPr>
                <w:rFonts w:ascii="Times New Roman" w:hAnsi="Times New Roman" w:hint="eastAsia"/>
                <w:color w:val="000000"/>
                <w:kern w:val="0"/>
                <w:sz w:val="22"/>
              </w:rPr>
              <w:t>汇总表横向比对</w:t>
            </w:r>
          </w:p>
        </w:tc>
        <w:tc>
          <w:tcPr>
            <w:tcW w:w="2693" w:type="dxa"/>
            <w:vAlign w:val="center"/>
          </w:tcPr>
          <w:p w:rsidR="0033360E" w:rsidRPr="00790EAA" w:rsidRDefault="0033360E" w:rsidP="00790EAA">
            <w:pPr>
              <w:jc w:val="cente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b/>
                <w:sz w:val="22"/>
              </w:rPr>
            </w:pPr>
            <w:r w:rsidRPr="00790EAA">
              <w:rPr>
                <w:rFonts w:ascii="宋体" w:hAnsi="宋体"/>
                <w:b/>
                <w:sz w:val="22"/>
              </w:rPr>
              <w:t>●</w:t>
            </w:r>
          </w:p>
        </w:tc>
      </w:tr>
      <w:tr w:rsidR="0033360E" w:rsidRPr="00790EAA" w:rsidTr="00C50572">
        <w:trPr>
          <w:trHeight w:val="425"/>
        </w:trPr>
        <w:tc>
          <w:tcPr>
            <w:tcW w:w="658" w:type="dxa"/>
            <w:vMerge/>
            <w:vAlign w:val="center"/>
          </w:tcPr>
          <w:p w:rsidR="0033360E" w:rsidRPr="00790EAA" w:rsidRDefault="0033360E" w:rsidP="00790EAA">
            <w:pPr>
              <w:jc w:val="center"/>
              <w:rPr>
                <w:rFonts w:ascii="Times New Roman" w:hAnsi="Times New Roman"/>
                <w:b/>
                <w:sz w:val="22"/>
              </w:rPr>
            </w:pPr>
          </w:p>
        </w:tc>
        <w:tc>
          <w:tcPr>
            <w:tcW w:w="1206" w:type="dxa"/>
            <w:vMerge/>
            <w:vAlign w:val="center"/>
          </w:tcPr>
          <w:p w:rsidR="0033360E" w:rsidRPr="00790EAA" w:rsidRDefault="0033360E" w:rsidP="00790EAA">
            <w:pPr>
              <w:jc w:val="center"/>
              <w:rPr>
                <w:rFonts w:ascii="Times New Roman" w:hAnsi="Times New Roman"/>
                <w:b/>
                <w:sz w:val="22"/>
              </w:rPr>
            </w:pPr>
          </w:p>
        </w:tc>
        <w:tc>
          <w:tcPr>
            <w:tcW w:w="4464" w:type="dxa"/>
            <w:vAlign w:val="center"/>
          </w:tcPr>
          <w:p w:rsidR="0033360E" w:rsidRPr="00790EAA" w:rsidRDefault="0033360E" w:rsidP="00790EAA">
            <w:pPr>
              <w:rPr>
                <w:rFonts w:ascii="Times New Roman" w:hAnsi="Times New Roman"/>
                <w:color w:val="000000"/>
                <w:kern w:val="0"/>
                <w:sz w:val="22"/>
              </w:rPr>
            </w:pPr>
            <w:r w:rsidRPr="00790EAA">
              <w:rPr>
                <w:rFonts w:ascii="Times New Roman" w:hAnsi="Times New Roman" w:hint="eastAsia"/>
                <w:color w:val="000000"/>
                <w:kern w:val="0"/>
                <w:sz w:val="22"/>
              </w:rPr>
              <w:t>5</w:t>
            </w:r>
            <w:r w:rsidRPr="00790EAA">
              <w:rPr>
                <w:rFonts w:ascii="Times New Roman" w:hAnsi="Times New Roman"/>
                <w:color w:val="000000"/>
                <w:kern w:val="0"/>
                <w:sz w:val="22"/>
              </w:rPr>
              <w:t>5</w:t>
            </w:r>
            <w:r w:rsidRPr="00790EAA">
              <w:rPr>
                <w:rFonts w:ascii="Times New Roman" w:hAnsi="Times New Roman" w:hint="eastAsia"/>
                <w:color w:val="000000"/>
                <w:kern w:val="0"/>
                <w:sz w:val="22"/>
              </w:rPr>
              <w:t>床位资源利用横向对</w:t>
            </w:r>
            <w:proofErr w:type="gramStart"/>
            <w:r w:rsidRPr="00790EAA">
              <w:rPr>
                <w:rFonts w:ascii="Times New Roman" w:hAnsi="Times New Roman" w:hint="eastAsia"/>
                <w:color w:val="000000"/>
                <w:kern w:val="0"/>
                <w:sz w:val="22"/>
              </w:rPr>
              <w:t>标管理</w:t>
            </w:r>
            <w:proofErr w:type="gramEnd"/>
          </w:p>
        </w:tc>
        <w:tc>
          <w:tcPr>
            <w:tcW w:w="2693" w:type="dxa"/>
            <w:vAlign w:val="center"/>
          </w:tcPr>
          <w:p w:rsidR="0033360E" w:rsidRPr="00790EAA" w:rsidRDefault="0033360E" w:rsidP="00790EAA">
            <w:pPr>
              <w:jc w:val="cente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r w:rsidRPr="00790EAA">
              <w:rPr>
                <w:rFonts w:ascii="宋体" w:hAnsi="宋体"/>
                <w:b/>
                <w:sz w:val="22"/>
              </w:rPr>
              <w:t>●</w:t>
            </w:r>
          </w:p>
        </w:tc>
      </w:tr>
      <w:tr w:rsidR="0033360E" w:rsidRPr="00790EAA" w:rsidTr="00C50572">
        <w:trPr>
          <w:trHeight w:val="425"/>
        </w:trPr>
        <w:tc>
          <w:tcPr>
            <w:tcW w:w="658" w:type="dxa"/>
            <w:vMerge/>
            <w:vAlign w:val="center"/>
          </w:tcPr>
          <w:p w:rsidR="0033360E" w:rsidRPr="00790EAA" w:rsidRDefault="0033360E" w:rsidP="00790EAA">
            <w:pPr>
              <w:jc w:val="center"/>
              <w:rPr>
                <w:rFonts w:ascii="Times New Roman" w:hAnsi="Times New Roman"/>
                <w:b/>
                <w:sz w:val="22"/>
              </w:rPr>
            </w:pPr>
          </w:p>
        </w:tc>
        <w:tc>
          <w:tcPr>
            <w:tcW w:w="1206" w:type="dxa"/>
            <w:vMerge/>
            <w:vAlign w:val="center"/>
          </w:tcPr>
          <w:p w:rsidR="0033360E" w:rsidRPr="00790EAA" w:rsidRDefault="0033360E" w:rsidP="00790EAA">
            <w:pPr>
              <w:jc w:val="center"/>
              <w:rPr>
                <w:rFonts w:ascii="Times New Roman" w:hAnsi="Times New Roman"/>
                <w:b/>
                <w:sz w:val="22"/>
              </w:rPr>
            </w:pPr>
          </w:p>
        </w:tc>
        <w:tc>
          <w:tcPr>
            <w:tcW w:w="4464" w:type="dxa"/>
            <w:vAlign w:val="center"/>
          </w:tcPr>
          <w:p w:rsidR="0033360E" w:rsidRPr="00790EAA" w:rsidRDefault="0033360E" w:rsidP="00790EAA">
            <w:pPr>
              <w:rPr>
                <w:rFonts w:ascii="Times New Roman" w:hAnsi="Times New Roman"/>
                <w:color w:val="000000"/>
                <w:kern w:val="0"/>
                <w:sz w:val="22"/>
              </w:rPr>
            </w:pPr>
            <w:r w:rsidRPr="00790EAA">
              <w:rPr>
                <w:rFonts w:ascii="Times New Roman" w:hAnsi="Times New Roman" w:hint="eastAsia"/>
                <w:color w:val="000000"/>
                <w:kern w:val="0"/>
                <w:sz w:val="22"/>
              </w:rPr>
              <w:t>5</w:t>
            </w:r>
            <w:r w:rsidRPr="00790EAA">
              <w:rPr>
                <w:rFonts w:ascii="Times New Roman" w:hAnsi="Times New Roman"/>
                <w:color w:val="000000"/>
                <w:kern w:val="0"/>
                <w:sz w:val="22"/>
              </w:rPr>
              <w:t>6</w:t>
            </w:r>
            <w:r w:rsidRPr="00790EAA">
              <w:rPr>
                <w:rFonts w:ascii="Times New Roman" w:hAnsi="Times New Roman" w:hint="eastAsia"/>
                <w:color w:val="000000"/>
                <w:kern w:val="0"/>
                <w:sz w:val="22"/>
              </w:rPr>
              <w:t>能级效率同级对</w:t>
            </w:r>
            <w:proofErr w:type="gramStart"/>
            <w:r w:rsidRPr="00790EAA">
              <w:rPr>
                <w:rFonts w:ascii="Times New Roman" w:hAnsi="Times New Roman" w:hint="eastAsia"/>
                <w:color w:val="000000"/>
                <w:kern w:val="0"/>
                <w:sz w:val="22"/>
              </w:rPr>
              <w:t>标管理</w:t>
            </w:r>
            <w:proofErr w:type="gramEnd"/>
          </w:p>
        </w:tc>
        <w:tc>
          <w:tcPr>
            <w:tcW w:w="2693" w:type="dxa"/>
            <w:vAlign w:val="center"/>
          </w:tcPr>
          <w:p w:rsidR="0033360E" w:rsidRPr="00790EAA" w:rsidRDefault="0033360E" w:rsidP="00790EAA">
            <w:pPr>
              <w:jc w:val="cente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b/>
                <w:sz w:val="22"/>
              </w:rPr>
            </w:pPr>
            <w:r w:rsidRPr="00790EAA">
              <w:rPr>
                <w:rFonts w:ascii="宋体" w:hAnsi="宋体"/>
                <w:b/>
                <w:sz w:val="22"/>
              </w:rPr>
              <w:t>●</w:t>
            </w:r>
          </w:p>
        </w:tc>
      </w:tr>
      <w:tr w:rsidR="0033360E" w:rsidRPr="00790EAA" w:rsidTr="00C50572">
        <w:trPr>
          <w:trHeight w:val="425"/>
        </w:trPr>
        <w:tc>
          <w:tcPr>
            <w:tcW w:w="658" w:type="dxa"/>
            <w:vMerge/>
            <w:vAlign w:val="center"/>
          </w:tcPr>
          <w:p w:rsidR="0033360E" w:rsidRPr="00790EAA" w:rsidRDefault="0033360E" w:rsidP="00790EAA">
            <w:pPr>
              <w:jc w:val="center"/>
              <w:rPr>
                <w:rFonts w:ascii="Times New Roman" w:hAnsi="Times New Roman"/>
                <w:b/>
                <w:sz w:val="22"/>
              </w:rPr>
            </w:pPr>
          </w:p>
        </w:tc>
        <w:tc>
          <w:tcPr>
            <w:tcW w:w="1206" w:type="dxa"/>
            <w:vMerge/>
            <w:vAlign w:val="center"/>
          </w:tcPr>
          <w:p w:rsidR="0033360E" w:rsidRPr="00790EAA" w:rsidRDefault="0033360E" w:rsidP="00790EAA">
            <w:pPr>
              <w:jc w:val="center"/>
              <w:rPr>
                <w:rFonts w:ascii="Times New Roman" w:hAnsi="Times New Roman"/>
                <w:b/>
                <w:sz w:val="22"/>
              </w:rPr>
            </w:pPr>
          </w:p>
        </w:tc>
        <w:tc>
          <w:tcPr>
            <w:tcW w:w="4464" w:type="dxa"/>
            <w:vAlign w:val="center"/>
          </w:tcPr>
          <w:p w:rsidR="0033360E" w:rsidRPr="00790EAA" w:rsidRDefault="0033360E" w:rsidP="00790EAA">
            <w:pPr>
              <w:rPr>
                <w:rFonts w:ascii="Times New Roman" w:hAnsi="Times New Roman"/>
                <w:color w:val="000000"/>
                <w:kern w:val="0"/>
                <w:sz w:val="22"/>
              </w:rPr>
            </w:pPr>
            <w:r w:rsidRPr="00790EAA">
              <w:rPr>
                <w:rFonts w:ascii="Times New Roman" w:hAnsi="Times New Roman" w:hint="eastAsia"/>
                <w:color w:val="000000"/>
                <w:kern w:val="0"/>
                <w:sz w:val="22"/>
              </w:rPr>
              <w:t>5</w:t>
            </w:r>
            <w:r w:rsidRPr="00790EAA">
              <w:rPr>
                <w:rFonts w:ascii="Times New Roman" w:hAnsi="Times New Roman"/>
                <w:color w:val="000000"/>
                <w:kern w:val="0"/>
                <w:sz w:val="22"/>
              </w:rPr>
              <w:t>7</w:t>
            </w:r>
            <w:r w:rsidRPr="00790EAA">
              <w:rPr>
                <w:rFonts w:ascii="Times New Roman" w:hAnsi="Times New Roman" w:hint="eastAsia"/>
                <w:color w:val="000000"/>
                <w:kern w:val="0"/>
                <w:sz w:val="22"/>
              </w:rPr>
              <w:t>手术结构同级对</w:t>
            </w:r>
            <w:proofErr w:type="gramStart"/>
            <w:r w:rsidRPr="00790EAA">
              <w:rPr>
                <w:rFonts w:ascii="Times New Roman" w:hAnsi="Times New Roman" w:hint="eastAsia"/>
                <w:color w:val="000000"/>
                <w:kern w:val="0"/>
                <w:sz w:val="22"/>
              </w:rPr>
              <w:t>标管理</w:t>
            </w:r>
            <w:proofErr w:type="gramEnd"/>
          </w:p>
        </w:tc>
        <w:tc>
          <w:tcPr>
            <w:tcW w:w="2693" w:type="dxa"/>
            <w:vAlign w:val="center"/>
          </w:tcPr>
          <w:p w:rsidR="0033360E" w:rsidRPr="00790EAA" w:rsidRDefault="0033360E" w:rsidP="00790EAA">
            <w:pPr>
              <w:jc w:val="cente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b/>
                <w:sz w:val="22"/>
              </w:rPr>
            </w:pPr>
            <w:r w:rsidRPr="00790EAA">
              <w:rPr>
                <w:rFonts w:ascii="宋体" w:hAnsi="宋体"/>
                <w:b/>
                <w:sz w:val="22"/>
              </w:rPr>
              <w:t>●</w:t>
            </w:r>
          </w:p>
        </w:tc>
      </w:tr>
      <w:tr w:rsidR="0033360E" w:rsidRPr="00790EAA" w:rsidTr="00C50572">
        <w:trPr>
          <w:trHeight w:val="425"/>
        </w:trPr>
        <w:tc>
          <w:tcPr>
            <w:tcW w:w="658" w:type="dxa"/>
            <w:vMerge/>
            <w:vAlign w:val="center"/>
          </w:tcPr>
          <w:p w:rsidR="0033360E" w:rsidRPr="00790EAA" w:rsidRDefault="0033360E" w:rsidP="00790EAA">
            <w:pPr>
              <w:jc w:val="center"/>
              <w:rPr>
                <w:rFonts w:ascii="Times New Roman" w:hAnsi="Times New Roman"/>
                <w:b/>
                <w:sz w:val="22"/>
              </w:rPr>
            </w:pPr>
          </w:p>
        </w:tc>
        <w:tc>
          <w:tcPr>
            <w:tcW w:w="1206" w:type="dxa"/>
            <w:vMerge/>
            <w:vAlign w:val="center"/>
          </w:tcPr>
          <w:p w:rsidR="0033360E" w:rsidRPr="00790EAA" w:rsidRDefault="0033360E" w:rsidP="00790EAA">
            <w:pPr>
              <w:jc w:val="center"/>
              <w:rPr>
                <w:rFonts w:ascii="Times New Roman" w:hAnsi="Times New Roman"/>
                <w:b/>
                <w:sz w:val="22"/>
              </w:rPr>
            </w:pPr>
          </w:p>
        </w:tc>
        <w:tc>
          <w:tcPr>
            <w:tcW w:w="4464" w:type="dxa"/>
            <w:vAlign w:val="center"/>
          </w:tcPr>
          <w:p w:rsidR="0033360E" w:rsidRPr="00790EAA" w:rsidRDefault="0033360E" w:rsidP="00790EAA">
            <w:pPr>
              <w:rPr>
                <w:rFonts w:ascii="Times New Roman" w:hAnsi="Times New Roman"/>
                <w:color w:val="000000"/>
                <w:kern w:val="0"/>
                <w:sz w:val="22"/>
              </w:rPr>
            </w:pPr>
            <w:r w:rsidRPr="00790EAA">
              <w:rPr>
                <w:rFonts w:ascii="Times New Roman" w:hAnsi="Times New Roman" w:hint="eastAsia"/>
                <w:color w:val="000000"/>
                <w:kern w:val="0"/>
                <w:sz w:val="22"/>
              </w:rPr>
              <w:t>5</w:t>
            </w:r>
            <w:r w:rsidRPr="00790EAA">
              <w:rPr>
                <w:rFonts w:ascii="Times New Roman" w:hAnsi="Times New Roman"/>
                <w:color w:val="000000"/>
                <w:kern w:val="0"/>
                <w:sz w:val="22"/>
              </w:rPr>
              <w:t>8</w:t>
            </w:r>
            <w:r w:rsidRPr="00790EAA">
              <w:rPr>
                <w:rFonts w:ascii="Times New Roman" w:hAnsi="Times New Roman" w:hint="eastAsia"/>
                <w:color w:val="000000"/>
                <w:kern w:val="0"/>
                <w:sz w:val="22"/>
              </w:rPr>
              <w:t>住院医疗成本同级对</w:t>
            </w:r>
            <w:proofErr w:type="gramStart"/>
            <w:r w:rsidRPr="00790EAA">
              <w:rPr>
                <w:rFonts w:ascii="Times New Roman" w:hAnsi="Times New Roman" w:hint="eastAsia"/>
                <w:color w:val="000000"/>
                <w:kern w:val="0"/>
                <w:sz w:val="22"/>
              </w:rPr>
              <w:t>标管理</w:t>
            </w:r>
            <w:proofErr w:type="gramEnd"/>
          </w:p>
        </w:tc>
        <w:tc>
          <w:tcPr>
            <w:tcW w:w="2693" w:type="dxa"/>
            <w:vAlign w:val="center"/>
          </w:tcPr>
          <w:p w:rsidR="0033360E" w:rsidRPr="00790EAA" w:rsidRDefault="0033360E" w:rsidP="00790EAA">
            <w:pPr>
              <w:jc w:val="cente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b/>
                <w:sz w:val="22"/>
              </w:rPr>
            </w:pPr>
            <w:r w:rsidRPr="00790EAA">
              <w:rPr>
                <w:rFonts w:ascii="宋体" w:hAnsi="宋体"/>
                <w:b/>
                <w:sz w:val="22"/>
              </w:rPr>
              <w:t>●</w:t>
            </w:r>
          </w:p>
        </w:tc>
      </w:tr>
      <w:tr w:rsidR="0033360E" w:rsidRPr="00790EAA" w:rsidTr="00C50572">
        <w:trPr>
          <w:trHeight w:val="425"/>
        </w:trPr>
        <w:tc>
          <w:tcPr>
            <w:tcW w:w="658" w:type="dxa"/>
            <w:vMerge/>
            <w:vAlign w:val="center"/>
          </w:tcPr>
          <w:p w:rsidR="0033360E" w:rsidRPr="00790EAA" w:rsidRDefault="0033360E" w:rsidP="00790EAA">
            <w:pPr>
              <w:jc w:val="center"/>
              <w:rPr>
                <w:rFonts w:ascii="Times New Roman" w:hAnsi="Times New Roman"/>
                <w:b/>
                <w:sz w:val="22"/>
              </w:rPr>
            </w:pPr>
          </w:p>
        </w:tc>
        <w:tc>
          <w:tcPr>
            <w:tcW w:w="1206" w:type="dxa"/>
            <w:vMerge/>
            <w:vAlign w:val="center"/>
          </w:tcPr>
          <w:p w:rsidR="0033360E" w:rsidRPr="00790EAA" w:rsidRDefault="0033360E" w:rsidP="00790EAA">
            <w:pPr>
              <w:jc w:val="center"/>
              <w:rPr>
                <w:rFonts w:ascii="Times New Roman" w:hAnsi="Times New Roman"/>
                <w:b/>
                <w:sz w:val="22"/>
              </w:rPr>
            </w:pPr>
          </w:p>
        </w:tc>
        <w:tc>
          <w:tcPr>
            <w:tcW w:w="4464" w:type="dxa"/>
            <w:vAlign w:val="center"/>
          </w:tcPr>
          <w:p w:rsidR="0033360E" w:rsidRPr="00790EAA" w:rsidRDefault="0033360E" w:rsidP="00790EAA">
            <w:pPr>
              <w:rPr>
                <w:rFonts w:ascii="Times New Roman" w:hAnsi="Times New Roman"/>
                <w:color w:val="000000"/>
                <w:kern w:val="0"/>
                <w:sz w:val="22"/>
              </w:rPr>
            </w:pPr>
            <w:r w:rsidRPr="00790EAA">
              <w:rPr>
                <w:rFonts w:ascii="Times New Roman" w:hAnsi="Times New Roman" w:hint="eastAsia"/>
                <w:color w:val="000000"/>
                <w:kern w:val="0"/>
                <w:sz w:val="22"/>
              </w:rPr>
              <w:t>5</w:t>
            </w:r>
            <w:r w:rsidRPr="00790EAA">
              <w:rPr>
                <w:rFonts w:ascii="Times New Roman" w:hAnsi="Times New Roman"/>
                <w:color w:val="000000"/>
                <w:kern w:val="0"/>
                <w:sz w:val="22"/>
              </w:rPr>
              <w:t>9</w:t>
            </w:r>
            <w:r w:rsidRPr="00790EAA">
              <w:rPr>
                <w:rFonts w:ascii="Times New Roman" w:hAnsi="Times New Roman" w:hint="eastAsia"/>
                <w:color w:val="000000"/>
                <w:kern w:val="0"/>
                <w:sz w:val="22"/>
              </w:rPr>
              <w:t>门诊医疗成本同级对</w:t>
            </w:r>
            <w:proofErr w:type="gramStart"/>
            <w:r w:rsidRPr="00790EAA">
              <w:rPr>
                <w:rFonts w:ascii="Times New Roman" w:hAnsi="Times New Roman" w:hint="eastAsia"/>
                <w:color w:val="000000"/>
                <w:kern w:val="0"/>
                <w:sz w:val="22"/>
              </w:rPr>
              <w:t>标管理</w:t>
            </w:r>
            <w:proofErr w:type="gramEnd"/>
          </w:p>
        </w:tc>
        <w:tc>
          <w:tcPr>
            <w:tcW w:w="2693" w:type="dxa"/>
            <w:vAlign w:val="center"/>
          </w:tcPr>
          <w:p w:rsidR="0033360E" w:rsidRPr="00790EAA" w:rsidRDefault="0033360E" w:rsidP="00790EAA">
            <w:pPr>
              <w:jc w:val="cente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b/>
                <w:sz w:val="22"/>
              </w:rPr>
            </w:pPr>
            <w:r w:rsidRPr="00790EAA">
              <w:rPr>
                <w:rFonts w:ascii="宋体" w:hAnsi="宋体"/>
                <w:b/>
                <w:sz w:val="22"/>
              </w:rPr>
              <w:t>●</w:t>
            </w:r>
          </w:p>
        </w:tc>
      </w:tr>
      <w:tr w:rsidR="0033360E" w:rsidRPr="00790EAA" w:rsidTr="00C50572">
        <w:trPr>
          <w:trHeight w:val="425"/>
        </w:trPr>
        <w:tc>
          <w:tcPr>
            <w:tcW w:w="658" w:type="dxa"/>
            <w:vMerge/>
            <w:vAlign w:val="center"/>
          </w:tcPr>
          <w:p w:rsidR="0033360E" w:rsidRPr="00790EAA" w:rsidRDefault="0033360E" w:rsidP="00790EAA">
            <w:pPr>
              <w:jc w:val="center"/>
              <w:rPr>
                <w:rFonts w:ascii="Times New Roman" w:hAnsi="Times New Roman"/>
                <w:b/>
                <w:sz w:val="22"/>
              </w:rPr>
            </w:pPr>
          </w:p>
        </w:tc>
        <w:tc>
          <w:tcPr>
            <w:tcW w:w="1206" w:type="dxa"/>
            <w:vMerge/>
            <w:vAlign w:val="center"/>
          </w:tcPr>
          <w:p w:rsidR="0033360E" w:rsidRPr="00790EAA" w:rsidRDefault="0033360E" w:rsidP="00790EAA">
            <w:pPr>
              <w:jc w:val="center"/>
              <w:rPr>
                <w:rFonts w:ascii="Times New Roman" w:hAnsi="Times New Roman"/>
                <w:b/>
                <w:sz w:val="22"/>
              </w:rPr>
            </w:pPr>
          </w:p>
        </w:tc>
        <w:tc>
          <w:tcPr>
            <w:tcW w:w="4464" w:type="dxa"/>
            <w:vAlign w:val="center"/>
          </w:tcPr>
          <w:p w:rsidR="0033360E" w:rsidRPr="00790EAA" w:rsidRDefault="0033360E" w:rsidP="00790EAA">
            <w:pPr>
              <w:rPr>
                <w:rFonts w:ascii="Times New Roman" w:hAnsi="Times New Roman"/>
                <w:color w:val="000000"/>
                <w:kern w:val="0"/>
                <w:sz w:val="22"/>
              </w:rPr>
            </w:pPr>
            <w:r w:rsidRPr="00790EAA">
              <w:rPr>
                <w:rFonts w:ascii="Times New Roman" w:hAnsi="Times New Roman"/>
                <w:color w:val="000000"/>
                <w:kern w:val="0"/>
                <w:sz w:val="22"/>
              </w:rPr>
              <w:t>60</w:t>
            </w:r>
            <w:r w:rsidRPr="00790EAA">
              <w:rPr>
                <w:rFonts w:ascii="Times New Roman" w:hAnsi="Times New Roman" w:hint="eastAsia"/>
                <w:color w:val="000000"/>
                <w:kern w:val="0"/>
                <w:sz w:val="22"/>
              </w:rPr>
              <w:t>住院门诊医疗总成本同级对</w:t>
            </w:r>
            <w:proofErr w:type="gramStart"/>
            <w:r w:rsidRPr="00790EAA">
              <w:rPr>
                <w:rFonts w:ascii="Times New Roman" w:hAnsi="Times New Roman" w:hint="eastAsia"/>
                <w:color w:val="000000"/>
                <w:kern w:val="0"/>
                <w:sz w:val="22"/>
              </w:rPr>
              <w:t>标管理</w:t>
            </w:r>
            <w:proofErr w:type="gramEnd"/>
          </w:p>
        </w:tc>
        <w:tc>
          <w:tcPr>
            <w:tcW w:w="2693" w:type="dxa"/>
            <w:vAlign w:val="center"/>
          </w:tcPr>
          <w:p w:rsidR="0033360E" w:rsidRPr="00790EAA" w:rsidRDefault="0033360E" w:rsidP="00790EAA">
            <w:pPr>
              <w:jc w:val="cente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b/>
                <w:sz w:val="22"/>
              </w:rPr>
            </w:pPr>
            <w:r w:rsidRPr="00790EAA">
              <w:rPr>
                <w:rFonts w:ascii="宋体" w:hAnsi="宋体"/>
                <w:b/>
                <w:sz w:val="22"/>
              </w:rPr>
              <w:t>●</w:t>
            </w:r>
          </w:p>
        </w:tc>
      </w:tr>
      <w:tr w:rsidR="0033360E" w:rsidRPr="00790EAA" w:rsidTr="00C50572">
        <w:trPr>
          <w:trHeight w:val="425"/>
        </w:trPr>
        <w:tc>
          <w:tcPr>
            <w:tcW w:w="658" w:type="dxa"/>
            <w:vMerge/>
            <w:vAlign w:val="center"/>
          </w:tcPr>
          <w:p w:rsidR="0033360E" w:rsidRPr="00790EAA" w:rsidRDefault="0033360E" w:rsidP="00790EAA">
            <w:pPr>
              <w:jc w:val="center"/>
              <w:rPr>
                <w:rFonts w:ascii="Times New Roman" w:hAnsi="Times New Roman"/>
                <w:b/>
                <w:sz w:val="22"/>
              </w:rPr>
            </w:pPr>
          </w:p>
        </w:tc>
        <w:tc>
          <w:tcPr>
            <w:tcW w:w="1206" w:type="dxa"/>
            <w:vMerge/>
            <w:vAlign w:val="center"/>
          </w:tcPr>
          <w:p w:rsidR="0033360E" w:rsidRPr="00790EAA" w:rsidRDefault="0033360E" w:rsidP="00790EAA">
            <w:pPr>
              <w:jc w:val="center"/>
              <w:rPr>
                <w:rFonts w:ascii="Times New Roman" w:hAnsi="Times New Roman"/>
                <w:b/>
                <w:sz w:val="22"/>
              </w:rPr>
            </w:pPr>
          </w:p>
        </w:tc>
        <w:tc>
          <w:tcPr>
            <w:tcW w:w="4464" w:type="dxa"/>
            <w:vAlign w:val="center"/>
          </w:tcPr>
          <w:p w:rsidR="0033360E" w:rsidRPr="00790EAA" w:rsidRDefault="0033360E" w:rsidP="00790EAA">
            <w:pPr>
              <w:rPr>
                <w:rFonts w:ascii="Times New Roman" w:hAnsi="Times New Roman"/>
                <w:color w:val="000000"/>
                <w:kern w:val="0"/>
                <w:sz w:val="22"/>
              </w:rPr>
            </w:pPr>
            <w:r w:rsidRPr="00790EAA">
              <w:rPr>
                <w:rFonts w:ascii="Times New Roman" w:hAnsi="Times New Roman"/>
                <w:color w:val="000000"/>
                <w:kern w:val="0"/>
                <w:sz w:val="22"/>
              </w:rPr>
              <w:t>61</w:t>
            </w:r>
            <w:r w:rsidRPr="00790EAA">
              <w:rPr>
                <w:rFonts w:ascii="Times New Roman" w:hAnsi="Times New Roman" w:hint="eastAsia"/>
                <w:color w:val="000000"/>
                <w:kern w:val="0"/>
                <w:sz w:val="22"/>
              </w:rPr>
              <w:t>医疗收入同级对</w:t>
            </w:r>
            <w:proofErr w:type="gramStart"/>
            <w:r w:rsidRPr="00790EAA">
              <w:rPr>
                <w:rFonts w:ascii="Times New Roman" w:hAnsi="Times New Roman" w:hint="eastAsia"/>
                <w:color w:val="000000"/>
                <w:kern w:val="0"/>
                <w:sz w:val="22"/>
              </w:rPr>
              <w:t>标管理</w:t>
            </w:r>
            <w:proofErr w:type="gramEnd"/>
          </w:p>
        </w:tc>
        <w:tc>
          <w:tcPr>
            <w:tcW w:w="2693" w:type="dxa"/>
            <w:vAlign w:val="center"/>
          </w:tcPr>
          <w:p w:rsidR="0033360E" w:rsidRPr="00790EAA" w:rsidRDefault="0033360E" w:rsidP="00790EAA">
            <w:pPr>
              <w:jc w:val="cente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b/>
                <w:sz w:val="22"/>
              </w:rPr>
            </w:pPr>
            <w:r w:rsidRPr="00790EAA">
              <w:rPr>
                <w:rFonts w:ascii="宋体" w:hAnsi="宋体"/>
                <w:b/>
                <w:sz w:val="22"/>
              </w:rPr>
              <w:t>●</w:t>
            </w:r>
          </w:p>
        </w:tc>
      </w:tr>
      <w:tr w:rsidR="0033360E" w:rsidRPr="00790EAA" w:rsidTr="00C50572">
        <w:trPr>
          <w:trHeight w:val="425"/>
        </w:trPr>
        <w:tc>
          <w:tcPr>
            <w:tcW w:w="658" w:type="dxa"/>
            <w:vAlign w:val="center"/>
          </w:tcPr>
          <w:p w:rsidR="0033360E" w:rsidRPr="00790EAA" w:rsidRDefault="0033360E" w:rsidP="00790EAA">
            <w:pPr>
              <w:jc w:val="center"/>
              <w:rPr>
                <w:rFonts w:ascii="Times New Roman" w:hAnsi="Times New Roman"/>
                <w:b/>
                <w:sz w:val="22"/>
              </w:rPr>
            </w:pPr>
            <w:r w:rsidRPr="00790EAA">
              <w:rPr>
                <w:rFonts w:ascii="Times New Roman" w:hAnsi="Times New Roman"/>
                <w:color w:val="000000"/>
                <w:kern w:val="0"/>
                <w:sz w:val="22"/>
              </w:rPr>
              <w:t>17</w:t>
            </w:r>
          </w:p>
        </w:tc>
        <w:tc>
          <w:tcPr>
            <w:tcW w:w="1206" w:type="dxa"/>
            <w:vAlign w:val="center"/>
          </w:tcPr>
          <w:p w:rsidR="0033360E" w:rsidRPr="00790EAA" w:rsidRDefault="0033360E" w:rsidP="00790EAA">
            <w:pPr>
              <w:jc w:val="center"/>
              <w:rPr>
                <w:rFonts w:ascii="Times New Roman" w:hAnsi="Times New Roman"/>
                <w:b/>
                <w:sz w:val="22"/>
              </w:rPr>
            </w:pPr>
            <w:r w:rsidRPr="00790EAA">
              <w:rPr>
                <w:rFonts w:ascii="Times New Roman" w:hAnsi="Times New Roman"/>
                <w:color w:val="000000"/>
                <w:kern w:val="0"/>
                <w:sz w:val="22"/>
              </w:rPr>
              <w:t>高质量发展</w:t>
            </w:r>
          </w:p>
        </w:tc>
        <w:tc>
          <w:tcPr>
            <w:tcW w:w="4464" w:type="dxa"/>
            <w:vAlign w:val="center"/>
          </w:tcPr>
          <w:p w:rsidR="0033360E" w:rsidRPr="00790EAA" w:rsidRDefault="0033360E" w:rsidP="00790EAA">
            <w:pPr>
              <w:rPr>
                <w:rFonts w:ascii="Times New Roman" w:hAnsi="Times New Roman"/>
                <w:color w:val="000000"/>
                <w:kern w:val="0"/>
                <w:sz w:val="22"/>
              </w:rPr>
            </w:pPr>
            <w:r w:rsidRPr="00790EAA">
              <w:rPr>
                <w:rFonts w:ascii="Times New Roman" w:hAnsi="Times New Roman"/>
                <w:color w:val="000000"/>
                <w:kern w:val="0"/>
                <w:sz w:val="22"/>
              </w:rPr>
              <w:t>62</w:t>
            </w:r>
            <w:r w:rsidRPr="00790EAA">
              <w:rPr>
                <w:rFonts w:ascii="Times New Roman" w:hAnsi="Times New Roman"/>
                <w:color w:val="000000"/>
                <w:kern w:val="0"/>
                <w:sz w:val="22"/>
              </w:rPr>
              <w:t>高质量发展指标分析展示</w:t>
            </w:r>
          </w:p>
        </w:tc>
        <w:tc>
          <w:tcPr>
            <w:tcW w:w="2693" w:type="dxa"/>
            <w:vAlign w:val="center"/>
          </w:tcPr>
          <w:p w:rsidR="0033360E" w:rsidRPr="00790EAA" w:rsidRDefault="0033360E" w:rsidP="00790EAA">
            <w:pPr>
              <w:jc w:val="cente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p>
        </w:tc>
      </w:tr>
      <w:tr w:rsidR="0033360E" w:rsidRPr="00790EAA" w:rsidTr="00C50572">
        <w:trPr>
          <w:trHeight w:val="425"/>
        </w:trPr>
        <w:tc>
          <w:tcPr>
            <w:tcW w:w="658" w:type="dxa"/>
            <w:vMerge w:val="restart"/>
            <w:vAlign w:val="center"/>
          </w:tcPr>
          <w:p w:rsidR="0033360E" w:rsidRPr="00790EAA" w:rsidRDefault="0033360E" w:rsidP="00790EAA">
            <w:pPr>
              <w:jc w:val="center"/>
              <w:rPr>
                <w:rFonts w:ascii="Times New Roman" w:hAnsi="Times New Roman"/>
                <w:b/>
                <w:sz w:val="22"/>
              </w:rPr>
            </w:pPr>
            <w:r w:rsidRPr="00790EAA">
              <w:rPr>
                <w:rFonts w:ascii="Times New Roman" w:hAnsi="Times New Roman"/>
                <w:color w:val="000000"/>
                <w:kern w:val="0"/>
                <w:sz w:val="22"/>
              </w:rPr>
              <w:lastRenderedPageBreak/>
              <w:t>18</w:t>
            </w:r>
          </w:p>
        </w:tc>
        <w:tc>
          <w:tcPr>
            <w:tcW w:w="1206" w:type="dxa"/>
            <w:vMerge w:val="restart"/>
            <w:vAlign w:val="center"/>
          </w:tcPr>
          <w:p w:rsidR="0033360E" w:rsidRPr="00790EAA" w:rsidRDefault="0033360E" w:rsidP="00790EAA">
            <w:pPr>
              <w:jc w:val="center"/>
              <w:rPr>
                <w:rFonts w:ascii="Times New Roman" w:hAnsi="Times New Roman"/>
                <w:b/>
                <w:sz w:val="22"/>
              </w:rPr>
            </w:pPr>
            <w:r w:rsidRPr="00790EAA">
              <w:rPr>
                <w:rFonts w:ascii="Times New Roman" w:hAnsi="Times New Roman"/>
                <w:color w:val="000000"/>
                <w:kern w:val="0"/>
                <w:sz w:val="22"/>
              </w:rPr>
              <w:t>后台管理</w:t>
            </w:r>
          </w:p>
        </w:tc>
        <w:tc>
          <w:tcPr>
            <w:tcW w:w="4464" w:type="dxa"/>
            <w:vAlign w:val="center"/>
          </w:tcPr>
          <w:p w:rsidR="0033360E" w:rsidRPr="00790EAA" w:rsidRDefault="0033360E" w:rsidP="00790EAA">
            <w:pPr>
              <w:rPr>
                <w:rFonts w:ascii="Times New Roman" w:hAnsi="Times New Roman"/>
                <w:color w:val="000000"/>
                <w:kern w:val="0"/>
                <w:sz w:val="22"/>
              </w:rPr>
            </w:pPr>
            <w:r w:rsidRPr="00790EAA">
              <w:rPr>
                <w:rFonts w:ascii="Times New Roman" w:hAnsi="Times New Roman"/>
                <w:color w:val="000000"/>
                <w:kern w:val="0"/>
                <w:sz w:val="22"/>
              </w:rPr>
              <w:t>63</w:t>
            </w:r>
            <w:r w:rsidRPr="00790EAA">
              <w:rPr>
                <w:rFonts w:ascii="Times New Roman" w:hAnsi="Times New Roman"/>
                <w:color w:val="000000"/>
                <w:kern w:val="0"/>
                <w:sz w:val="22"/>
              </w:rPr>
              <w:t>菜单管理</w:t>
            </w:r>
          </w:p>
        </w:tc>
        <w:tc>
          <w:tcPr>
            <w:tcW w:w="2693" w:type="dxa"/>
            <w:vAlign w:val="center"/>
          </w:tcPr>
          <w:p w:rsidR="0033360E" w:rsidRPr="00790EAA" w:rsidRDefault="0033360E" w:rsidP="00790EAA">
            <w:pPr>
              <w:jc w:val="cente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p>
        </w:tc>
      </w:tr>
      <w:tr w:rsidR="0033360E" w:rsidRPr="00790EAA" w:rsidTr="00C50572">
        <w:trPr>
          <w:trHeight w:val="425"/>
        </w:trPr>
        <w:tc>
          <w:tcPr>
            <w:tcW w:w="658" w:type="dxa"/>
            <w:vMerge/>
            <w:vAlign w:val="center"/>
          </w:tcPr>
          <w:p w:rsidR="0033360E" w:rsidRPr="00790EAA" w:rsidRDefault="0033360E" w:rsidP="00790EAA">
            <w:pPr>
              <w:jc w:val="center"/>
              <w:rPr>
                <w:rFonts w:ascii="Times New Roman" w:hAnsi="Times New Roman"/>
                <w:color w:val="000000"/>
                <w:kern w:val="0"/>
                <w:sz w:val="22"/>
              </w:rPr>
            </w:pPr>
          </w:p>
        </w:tc>
        <w:tc>
          <w:tcPr>
            <w:tcW w:w="1206" w:type="dxa"/>
            <w:vMerge/>
            <w:vAlign w:val="center"/>
          </w:tcPr>
          <w:p w:rsidR="0033360E" w:rsidRPr="00790EAA" w:rsidRDefault="0033360E" w:rsidP="00790EAA">
            <w:pPr>
              <w:jc w:val="center"/>
              <w:rPr>
                <w:rFonts w:ascii="Times New Roman" w:hAnsi="Times New Roman"/>
                <w:color w:val="000000"/>
                <w:kern w:val="0"/>
                <w:sz w:val="22"/>
              </w:rPr>
            </w:pPr>
          </w:p>
        </w:tc>
        <w:tc>
          <w:tcPr>
            <w:tcW w:w="4464" w:type="dxa"/>
            <w:vAlign w:val="center"/>
          </w:tcPr>
          <w:p w:rsidR="0033360E" w:rsidRPr="00790EAA" w:rsidRDefault="0033360E" w:rsidP="00790EAA">
            <w:pPr>
              <w:rPr>
                <w:rFonts w:ascii="Times New Roman" w:hAnsi="Times New Roman"/>
                <w:color w:val="000000"/>
                <w:kern w:val="0"/>
                <w:sz w:val="22"/>
              </w:rPr>
            </w:pPr>
            <w:r w:rsidRPr="00790EAA">
              <w:rPr>
                <w:rFonts w:ascii="Times New Roman" w:hAnsi="Times New Roman"/>
                <w:color w:val="000000"/>
                <w:kern w:val="0"/>
                <w:sz w:val="22"/>
              </w:rPr>
              <w:t>64</w:t>
            </w:r>
            <w:r w:rsidRPr="00790EAA">
              <w:rPr>
                <w:rFonts w:ascii="Times New Roman" w:hAnsi="Times New Roman"/>
                <w:color w:val="000000"/>
                <w:kern w:val="0"/>
                <w:sz w:val="22"/>
              </w:rPr>
              <w:t>角色管理</w:t>
            </w:r>
          </w:p>
        </w:tc>
        <w:tc>
          <w:tcPr>
            <w:tcW w:w="2693" w:type="dxa"/>
            <w:vAlign w:val="center"/>
          </w:tcPr>
          <w:p w:rsidR="0033360E" w:rsidRPr="00790EAA" w:rsidRDefault="0033360E" w:rsidP="00790EAA">
            <w:pPr>
              <w:jc w:val="cente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p>
        </w:tc>
      </w:tr>
      <w:tr w:rsidR="0033360E" w:rsidRPr="00790EAA" w:rsidTr="00C50572">
        <w:trPr>
          <w:trHeight w:val="425"/>
        </w:trPr>
        <w:tc>
          <w:tcPr>
            <w:tcW w:w="658" w:type="dxa"/>
            <w:vMerge/>
            <w:vAlign w:val="center"/>
          </w:tcPr>
          <w:p w:rsidR="0033360E" w:rsidRPr="00790EAA" w:rsidRDefault="0033360E" w:rsidP="00790EAA">
            <w:pPr>
              <w:jc w:val="center"/>
              <w:rPr>
                <w:rFonts w:ascii="Times New Roman" w:hAnsi="Times New Roman"/>
                <w:color w:val="000000"/>
                <w:kern w:val="0"/>
                <w:sz w:val="22"/>
              </w:rPr>
            </w:pPr>
          </w:p>
        </w:tc>
        <w:tc>
          <w:tcPr>
            <w:tcW w:w="1206" w:type="dxa"/>
            <w:vMerge/>
            <w:vAlign w:val="center"/>
          </w:tcPr>
          <w:p w:rsidR="0033360E" w:rsidRPr="00790EAA" w:rsidRDefault="0033360E" w:rsidP="00790EAA">
            <w:pPr>
              <w:jc w:val="center"/>
              <w:rPr>
                <w:rFonts w:ascii="Times New Roman" w:hAnsi="Times New Roman"/>
                <w:color w:val="000000"/>
                <w:kern w:val="0"/>
                <w:sz w:val="22"/>
              </w:rPr>
            </w:pPr>
          </w:p>
        </w:tc>
        <w:tc>
          <w:tcPr>
            <w:tcW w:w="4464" w:type="dxa"/>
            <w:vAlign w:val="center"/>
          </w:tcPr>
          <w:p w:rsidR="0033360E" w:rsidRPr="00790EAA" w:rsidRDefault="0033360E" w:rsidP="00790EAA">
            <w:pPr>
              <w:rPr>
                <w:rFonts w:ascii="Times New Roman" w:hAnsi="Times New Roman"/>
                <w:color w:val="000000"/>
                <w:kern w:val="0"/>
                <w:sz w:val="22"/>
              </w:rPr>
            </w:pPr>
            <w:r w:rsidRPr="00790EAA">
              <w:rPr>
                <w:rFonts w:ascii="Times New Roman" w:hAnsi="Times New Roman"/>
                <w:color w:val="000000"/>
                <w:kern w:val="0"/>
                <w:sz w:val="22"/>
              </w:rPr>
              <w:t>65</w:t>
            </w:r>
            <w:r w:rsidRPr="00790EAA">
              <w:rPr>
                <w:rFonts w:ascii="Times New Roman" w:hAnsi="Times New Roman"/>
                <w:color w:val="000000"/>
                <w:kern w:val="0"/>
                <w:sz w:val="22"/>
              </w:rPr>
              <w:t>用户管理</w:t>
            </w:r>
          </w:p>
        </w:tc>
        <w:tc>
          <w:tcPr>
            <w:tcW w:w="2693" w:type="dxa"/>
            <w:vAlign w:val="center"/>
          </w:tcPr>
          <w:p w:rsidR="0033360E" w:rsidRPr="00790EAA" w:rsidRDefault="0033360E" w:rsidP="00790EAA">
            <w:pPr>
              <w:jc w:val="center"/>
              <w:rPr>
                <w:rFonts w:ascii="Times New Roman" w:hAnsi="Times New Roman"/>
                <w:sz w:val="22"/>
              </w:rP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p>
        </w:tc>
      </w:tr>
      <w:tr w:rsidR="0033360E" w:rsidRPr="00790EAA" w:rsidTr="00C50572">
        <w:trPr>
          <w:trHeight w:val="425"/>
        </w:trPr>
        <w:tc>
          <w:tcPr>
            <w:tcW w:w="658" w:type="dxa"/>
            <w:vMerge/>
            <w:vAlign w:val="center"/>
          </w:tcPr>
          <w:p w:rsidR="0033360E" w:rsidRPr="00790EAA" w:rsidRDefault="0033360E" w:rsidP="00790EAA">
            <w:pPr>
              <w:jc w:val="center"/>
              <w:rPr>
                <w:rFonts w:ascii="Times New Roman" w:hAnsi="Times New Roman"/>
                <w:color w:val="000000"/>
                <w:kern w:val="0"/>
                <w:sz w:val="22"/>
              </w:rPr>
            </w:pPr>
          </w:p>
        </w:tc>
        <w:tc>
          <w:tcPr>
            <w:tcW w:w="1206" w:type="dxa"/>
            <w:vMerge/>
            <w:vAlign w:val="center"/>
          </w:tcPr>
          <w:p w:rsidR="0033360E" w:rsidRPr="00790EAA" w:rsidRDefault="0033360E" w:rsidP="00790EAA">
            <w:pPr>
              <w:jc w:val="center"/>
              <w:rPr>
                <w:rFonts w:ascii="Times New Roman" w:hAnsi="Times New Roman"/>
                <w:color w:val="000000"/>
                <w:kern w:val="0"/>
                <w:sz w:val="22"/>
              </w:rPr>
            </w:pPr>
          </w:p>
        </w:tc>
        <w:tc>
          <w:tcPr>
            <w:tcW w:w="4464" w:type="dxa"/>
            <w:vAlign w:val="center"/>
          </w:tcPr>
          <w:p w:rsidR="0033360E" w:rsidRPr="00790EAA" w:rsidRDefault="0033360E" w:rsidP="00790EAA">
            <w:pPr>
              <w:rPr>
                <w:rFonts w:ascii="Times New Roman" w:hAnsi="Times New Roman"/>
                <w:color w:val="000000"/>
                <w:kern w:val="0"/>
                <w:sz w:val="22"/>
              </w:rPr>
            </w:pPr>
            <w:r w:rsidRPr="00790EAA">
              <w:rPr>
                <w:rFonts w:ascii="Times New Roman" w:hAnsi="Times New Roman"/>
                <w:color w:val="000000"/>
                <w:kern w:val="0"/>
                <w:sz w:val="22"/>
              </w:rPr>
              <w:t>66</w:t>
            </w:r>
            <w:r w:rsidRPr="00790EAA">
              <w:rPr>
                <w:rFonts w:ascii="Times New Roman" w:hAnsi="Times New Roman"/>
                <w:color w:val="000000"/>
                <w:kern w:val="0"/>
                <w:sz w:val="22"/>
              </w:rPr>
              <w:t>权限管理</w:t>
            </w:r>
          </w:p>
        </w:tc>
        <w:tc>
          <w:tcPr>
            <w:tcW w:w="2693" w:type="dxa"/>
            <w:vAlign w:val="center"/>
          </w:tcPr>
          <w:p w:rsidR="0033360E" w:rsidRPr="00790EAA" w:rsidRDefault="0033360E" w:rsidP="00790EAA">
            <w:pPr>
              <w:jc w:val="center"/>
              <w:rPr>
                <w:rFonts w:ascii="Times New Roman" w:hAnsi="Times New Roman"/>
                <w:sz w:val="22"/>
              </w:rP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jc w:val="center"/>
              <w:rPr>
                <w:rFonts w:ascii="宋体" w:hAnsi="宋体"/>
                <w:sz w:val="22"/>
              </w:rPr>
            </w:pPr>
          </w:p>
        </w:tc>
      </w:tr>
      <w:tr w:rsidR="0033360E" w:rsidRPr="00790EAA" w:rsidTr="00C50572">
        <w:trPr>
          <w:trHeight w:val="425"/>
        </w:trPr>
        <w:tc>
          <w:tcPr>
            <w:tcW w:w="658" w:type="dxa"/>
            <w:vMerge/>
            <w:vAlign w:val="center"/>
          </w:tcPr>
          <w:p w:rsidR="0033360E" w:rsidRPr="00790EAA" w:rsidRDefault="0033360E" w:rsidP="00790EAA">
            <w:pPr>
              <w:jc w:val="center"/>
              <w:rPr>
                <w:rFonts w:ascii="Times New Roman" w:hAnsi="Times New Roman"/>
                <w:color w:val="000000"/>
                <w:kern w:val="0"/>
                <w:sz w:val="22"/>
              </w:rPr>
            </w:pPr>
          </w:p>
        </w:tc>
        <w:tc>
          <w:tcPr>
            <w:tcW w:w="1206" w:type="dxa"/>
            <w:vMerge/>
            <w:vAlign w:val="center"/>
          </w:tcPr>
          <w:p w:rsidR="0033360E" w:rsidRPr="00790EAA" w:rsidRDefault="0033360E" w:rsidP="00790EAA">
            <w:pPr>
              <w:jc w:val="center"/>
              <w:rPr>
                <w:rFonts w:ascii="Times New Roman" w:hAnsi="Times New Roman"/>
                <w:color w:val="000000"/>
                <w:kern w:val="0"/>
                <w:sz w:val="22"/>
              </w:rPr>
            </w:pPr>
          </w:p>
        </w:tc>
        <w:tc>
          <w:tcPr>
            <w:tcW w:w="4464" w:type="dxa"/>
            <w:vAlign w:val="center"/>
          </w:tcPr>
          <w:p w:rsidR="0033360E" w:rsidRPr="00790EAA" w:rsidRDefault="0033360E" w:rsidP="00790EAA">
            <w:pPr>
              <w:rPr>
                <w:rFonts w:ascii="Times New Roman" w:hAnsi="Times New Roman"/>
                <w:color w:val="000000"/>
                <w:kern w:val="0"/>
                <w:sz w:val="22"/>
              </w:rPr>
            </w:pPr>
            <w:r w:rsidRPr="00790EAA">
              <w:rPr>
                <w:rFonts w:ascii="Times New Roman" w:hAnsi="Times New Roman"/>
                <w:color w:val="000000"/>
                <w:kern w:val="0"/>
                <w:sz w:val="22"/>
              </w:rPr>
              <w:t>67</w:t>
            </w:r>
            <w:r w:rsidRPr="00790EAA">
              <w:rPr>
                <w:rFonts w:ascii="Times New Roman" w:hAnsi="Times New Roman"/>
                <w:color w:val="000000"/>
                <w:kern w:val="0"/>
                <w:sz w:val="22"/>
              </w:rPr>
              <w:t>系统日志</w:t>
            </w:r>
          </w:p>
        </w:tc>
        <w:tc>
          <w:tcPr>
            <w:tcW w:w="2693" w:type="dxa"/>
            <w:vAlign w:val="center"/>
          </w:tcPr>
          <w:p w:rsidR="0033360E" w:rsidRPr="00790EAA" w:rsidRDefault="0033360E" w:rsidP="00790EAA">
            <w:pPr>
              <w:jc w:val="center"/>
              <w:rPr>
                <w:rFonts w:ascii="Times New Roman" w:hAnsi="Times New Roman"/>
                <w:sz w:val="22"/>
              </w:rPr>
            </w:pPr>
            <w:r w:rsidRPr="00790EAA">
              <w:rPr>
                <w:rFonts w:ascii="Times New Roman" w:hAnsi="Times New Roman"/>
                <w:color w:val="000000"/>
                <w:kern w:val="0"/>
                <w:sz w:val="22"/>
              </w:rPr>
              <w:t>详见</w:t>
            </w:r>
            <w:r w:rsidRPr="00790EAA">
              <w:rPr>
                <w:rFonts w:ascii="Times New Roman" w:hAnsi="Times New Roman"/>
                <w:color w:val="000000"/>
                <w:kern w:val="0"/>
                <w:sz w:val="22"/>
              </w:rPr>
              <w:t xml:space="preserve">9.4 </w:t>
            </w:r>
            <w:r w:rsidRPr="00790EAA">
              <w:rPr>
                <w:rFonts w:ascii="Times New Roman" w:hAnsi="Times New Roman"/>
                <w:color w:val="000000"/>
                <w:kern w:val="0"/>
                <w:sz w:val="22"/>
              </w:rPr>
              <w:t>各模块具体要求</w:t>
            </w:r>
          </w:p>
        </w:tc>
        <w:tc>
          <w:tcPr>
            <w:tcW w:w="726" w:type="dxa"/>
            <w:vAlign w:val="center"/>
          </w:tcPr>
          <w:p w:rsidR="0033360E" w:rsidRPr="00790EAA" w:rsidRDefault="0033360E" w:rsidP="00790EAA">
            <w:pPr>
              <w:adjustRightInd w:val="0"/>
              <w:snapToGrid w:val="0"/>
              <w:jc w:val="center"/>
              <w:rPr>
                <w:rFonts w:ascii="宋体" w:hAnsi="宋体"/>
                <w:b/>
                <w:sz w:val="22"/>
              </w:rPr>
            </w:pPr>
          </w:p>
        </w:tc>
      </w:tr>
    </w:tbl>
    <w:p w:rsidR="0033360E" w:rsidRPr="00790EAA" w:rsidRDefault="0033360E" w:rsidP="0033360E">
      <w:pPr>
        <w:snapToGrid w:val="0"/>
        <w:spacing w:line="300" w:lineRule="auto"/>
        <w:ind w:firstLineChars="200" w:firstLine="442"/>
        <w:jc w:val="left"/>
        <w:rPr>
          <w:rFonts w:ascii="Times New Roman" w:hAnsi="Times New Roman"/>
          <w:b/>
          <w:color w:val="0000FF"/>
          <w:sz w:val="22"/>
          <w:u w:val="single"/>
        </w:rPr>
      </w:pPr>
      <w:r w:rsidRPr="00790EAA">
        <w:rPr>
          <w:rFonts w:ascii="Times New Roman" w:hAnsi="Times New Roman"/>
          <w:b/>
          <w:color w:val="0000FF"/>
          <w:sz w:val="22"/>
          <w:u w:val="single"/>
        </w:rPr>
        <w:t>说明：上表中所列为本次招标的主要工作内容，其中</w:t>
      </w:r>
      <w:r w:rsidRPr="00790EAA">
        <w:rPr>
          <w:rFonts w:ascii="Times New Roman" w:hAnsi="Times New Roman"/>
          <w:b/>
          <w:color w:val="0000FF"/>
          <w:sz w:val="22"/>
          <w:u w:val="single"/>
        </w:rPr>
        <w:t>“</w:t>
      </w:r>
      <w:r w:rsidRPr="00790EAA">
        <w:rPr>
          <w:rFonts w:ascii="宋体" w:hAnsi="宋体"/>
          <w:b/>
          <w:color w:val="0000FF"/>
          <w:sz w:val="22"/>
          <w:u w:val="single"/>
        </w:rPr>
        <w:t>●</w:t>
      </w:r>
      <w:r w:rsidRPr="00790EAA">
        <w:rPr>
          <w:rFonts w:ascii="Times New Roman" w:hAnsi="Times New Roman"/>
          <w:b/>
          <w:color w:val="0000FF"/>
          <w:sz w:val="22"/>
          <w:u w:val="single"/>
        </w:rPr>
        <w:t>”</w:t>
      </w:r>
      <w:r w:rsidRPr="00790EAA">
        <w:rPr>
          <w:rFonts w:ascii="Times New Roman" w:hAnsi="Times New Roman"/>
          <w:b/>
          <w:color w:val="0000FF"/>
          <w:sz w:val="22"/>
          <w:u w:val="single"/>
        </w:rPr>
        <w:t>标记的内容为本项目的核心工作内容，投标人不得减少核心模块。</w:t>
      </w:r>
    </w:p>
    <w:p w:rsidR="0033360E" w:rsidRPr="00790EAA" w:rsidRDefault="0033360E" w:rsidP="0033360E">
      <w:pPr>
        <w:adjustRightInd w:val="0"/>
        <w:snapToGrid w:val="0"/>
        <w:spacing w:line="300" w:lineRule="auto"/>
        <w:ind w:firstLineChars="200" w:firstLine="440"/>
        <w:jc w:val="left"/>
        <w:rPr>
          <w:sz w:val="22"/>
        </w:rPr>
      </w:pPr>
      <w:r w:rsidRPr="00790EAA">
        <w:rPr>
          <w:rFonts w:hint="eastAsia"/>
          <w:sz w:val="22"/>
        </w:rPr>
        <w:t>本项目建设内容除了上述功能外，还包括为了实现本系统功能所涉及的各平台对接产生的工作量。</w:t>
      </w:r>
    </w:p>
    <w:p w:rsidR="0033360E" w:rsidRPr="00790EAA" w:rsidRDefault="0033360E" w:rsidP="0033360E">
      <w:pPr>
        <w:snapToGrid w:val="0"/>
        <w:spacing w:line="300" w:lineRule="auto"/>
        <w:ind w:firstLineChars="200" w:firstLine="442"/>
        <w:jc w:val="left"/>
        <w:rPr>
          <w:rFonts w:ascii="Times New Roman" w:hAnsi="Times New Roman"/>
          <w:b/>
          <w:color w:val="0000FF"/>
          <w:sz w:val="22"/>
          <w:u w:val="single"/>
        </w:rPr>
      </w:pPr>
    </w:p>
    <w:bookmarkEnd w:id="18"/>
    <w:p w:rsidR="0033360E" w:rsidRPr="00790EAA" w:rsidRDefault="0033360E" w:rsidP="0033360E">
      <w:pPr>
        <w:adjustRightInd w:val="0"/>
        <w:snapToGrid w:val="0"/>
        <w:spacing w:line="300" w:lineRule="auto"/>
        <w:ind w:firstLineChars="200" w:firstLine="442"/>
        <w:rPr>
          <w:rFonts w:ascii="Times New Roman" w:hAnsi="Times New Roman"/>
          <w:b/>
          <w:bCs/>
          <w:sz w:val="22"/>
        </w:rPr>
      </w:pPr>
      <w:r w:rsidRPr="00790EAA">
        <w:rPr>
          <w:rFonts w:ascii="Times New Roman" w:hAnsi="Times New Roman"/>
          <w:b/>
          <w:bCs/>
          <w:sz w:val="22"/>
        </w:rPr>
        <w:t xml:space="preserve">9.2 </w:t>
      </w:r>
      <w:r w:rsidRPr="00790EAA">
        <w:rPr>
          <w:rFonts w:ascii="Times New Roman" w:hAnsi="Times New Roman"/>
          <w:b/>
          <w:bCs/>
          <w:sz w:val="22"/>
        </w:rPr>
        <w:t>设计原则</w:t>
      </w:r>
    </w:p>
    <w:p w:rsidR="0033360E" w:rsidRPr="00790EAA" w:rsidRDefault="0033360E" w:rsidP="0033360E">
      <w:pPr>
        <w:adjustRightInd w:val="0"/>
        <w:snapToGrid w:val="0"/>
        <w:spacing w:line="300" w:lineRule="auto"/>
        <w:ind w:firstLineChars="200" w:firstLine="440"/>
        <w:jc w:val="left"/>
        <w:rPr>
          <w:sz w:val="22"/>
        </w:rPr>
      </w:pPr>
      <w:r w:rsidRPr="00790EAA">
        <w:rPr>
          <w:rFonts w:hint="eastAsia"/>
          <w:sz w:val="22"/>
        </w:rPr>
        <w:t>（</w:t>
      </w:r>
      <w:r w:rsidRPr="00790EAA">
        <w:rPr>
          <w:rFonts w:hint="eastAsia"/>
          <w:sz w:val="22"/>
        </w:rPr>
        <w:t>1</w:t>
      </w:r>
      <w:r w:rsidRPr="00790EAA">
        <w:rPr>
          <w:rFonts w:hint="eastAsia"/>
          <w:sz w:val="22"/>
        </w:rPr>
        <w:t>）标准建设</w:t>
      </w:r>
    </w:p>
    <w:p w:rsidR="0033360E" w:rsidRPr="00790EAA" w:rsidRDefault="0033360E" w:rsidP="0033360E">
      <w:pPr>
        <w:adjustRightInd w:val="0"/>
        <w:snapToGrid w:val="0"/>
        <w:spacing w:line="300" w:lineRule="auto"/>
        <w:ind w:firstLineChars="200" w:firstLine="440"/>
        <w:jc w:val="left"/>
        <w:rPr>
          <w:sz w:val="22"/>
        </w:rPr>
      </w:pPr>
      <w:r w:rsidRPr="00790EAA">
        <w:rPr>
          <w:rFonts w:hint="eastAsia"/>
          <w:sz w:val="22"/>
        </w:rPr>
        <w:t>以国家设计规范为本项目的设计标准，在保证规范建设的同时运用先进技术，使其能够满足作为浦东新区医疗机构统一平台的要求，同时提高与其他业务系统之间的应用集成、互联互通的能力。</w:t>
      </w:r>
    </w:p>
    <w:p w:rsidR="0033360E" w:rsidRPr="00790EAA" w:rsidRDefault="0033360E" w:rsidP="0033360E">
      <w:pPr>
        <w:adjustRightInd w:val="0"/>
        <w:snapToGrid w:val="0"/>
        <w:spacing w:line="300" w:lineRule="auto"/>
        <w:ind w:firstLineChars="200" w:firstLine="440"/>
        <w:jc w:val="left"/>
        <w:rPr>
          <w:sz w:val="22"/>
        </w:rPr>
      </w:pPr>
      <w:r w:rsidRPr="00790EAA">
        <w:rPr>
          <w:rFonts w:hint="eastAsia"/>
          <w:sz w:val="22"/>
        </w:rPr>
        <w:t>（</w:t>
      </w:r>
      <w:r w:rsidRPr="00790EAA">
        <w:rPr>
          <w:rFonts w:hint="eastAsia"/>
          <w:sz w:val="22"/>
        </w:rPr>
        <w:t>2</w:t>
      </w:r>
      <w:r w:rsidRPr="00790EAA">
        <w:rPr>
          <w:rFonts w:hint="eastAsia"/>
          <w:sz w:val="22"/>
        </w:rPr>
        <w:t>）功能实用</w:t>
      </w:r>
    </w:p>
    <w:p w:rsidR="0033360E" w:rsidRPr="00790EAA" w:rsidRDefault="0033360E" w:rsidP="0033360E">
      <w:pPr>
        <w:adjustRightInd w:val="0"/>
        <w:snapToGrid w:val="0"/>
        <w:spacing w:line="300" w:lineRule="auto"/>
        <w:ind w:firstLineChars="200" w:firstLine="440"/>
        <w:jc w:val="left"/>
        <w:rPr>
          <w:sz w:val="22"/>
        </w:rPr>
      </w:pPr>
      <w:r w:rsidRPr="00790EAA">
        <w:rPr>
          <w:rFonts w:hint="eastAsia"/>
          <w:sz w:val="22"/>
        </w:rPr>
        <w:t>本项目利用大数据等数字化技术，挖掘分析形成</w:t>
      </w:r>
      <w:r w:rsidRPr="00790EAA">
        <w:rPr>
          <w:sz w:val="22"/>
        </w:rPr>
        <w:t>统一标准，建立以数据驱动的创新</w:t>
      </w:r>
      <w:r w:rsidRPr="00790EAA">
        <w:rPr>
          <w:rFonts w:hint="eastAsia"/>
          <w:sz w:val="22"/>
        </w:rPr>
        <w:t>运营分析管理模式</w:t>
      </w:r>
      <w:r w:rsidRPr="00790EAA">
        <w:rPr>
          <w:sz w:val="22"/>
        </w:rPr>
        <w:t>，</w:t>
      </w:r>
      <w:r w:rsidRPr="00790EAA">
        <w:rPr>
          <w:rFonts w:hint="eastAsia"/>
          <w:sz w:val="22"/>
        </w:rPr>
        <w:t>对区域内医疗机构进行不同维度的分析评价，引导医疗机构回归功能定位</w:t>
      </w:r>
      <w:r w:rsidRPr="00790EAA">
        <w:rPr>
          <w:sz w:val="22"/>
        </w:rPr>
        <w:t>。</w:t>
      </w:r>
    </w:p>
    <w:p w:rsidR="0033360E" w:rsidRPr="00790EAA" w:rsidRDefault="0033360E" w:rsidP="0033360E">
      <w:pPr>
        <w:adjustRightInd w:val="0"/>
        <w:snapToGrid w:val="0"/>
        <w:spacing w:line="300" w:lineRule="auto"/>
        <w:ind w:firstLineChars="200" w:firstLine="440"/>
        <w:jc w:val="left"/>
        <w:rPr>
          <w:sz w:val="22"/>
        </w:rPr>
      </w:pPr>
      <w:r w:rsidRPr="00790EAA">
        <w:rPr>
          <w:rFonts w:hint="eastAsia"/>
          <w:sz w:val="22"/>
        </w:rPr>
        <w:t>（</w:t>
      </w:r>
      <w:r w:rsidRPr="00790EAA">
        <w:rPr>
          <w:rFonts w:hint="eastAsia"/>
          <w:sz w:val="22"/>
        </w:rPr>
        <w:t>3</w:t>
      </w:r>
      <w:r w:rsidRPr="00790EAA">
        <w:rPr>
          <w:rFonts w:hint="eastAsia"/>
          <w:sz w:val="22"/>
        </w:rPr>
        <w:t>）扩展兼容</w:t>
      </w:r>
    </w:p>
    <w:p w:rsidR="0033360E" w:rsidRPr="00790EAA" w:rsidRDefault="0033360E" w:rsidP="0033360E">
      <w:pPr>
        <w:adjustRightInd w:val="0"/>
        <w:snapToGrid w:val="0"/>
        <w:spacing w:line="300" w:lineRule="auto"/>
        <w:ind w:firstLineChars="200" w:firstLine="440"/>
        <w:jc w:val="left"/>
        <w:rPr>
          <w:sz w:val="22"/>
        </w:rPr>
      </w:pPr>
      <w:r w:rsidRPr="00790EAA">
        <w:rPr>
          <w:rFonts w:hint="eastAsia"/>
          <w:sz w:val="22"/>
        </w:rPr>
        <w:t>为避免出现“信息孤岛”，以开放的系统架构和组件化的设计思想，使本项目系统能够兼容已有系统，同时兼顾将来的系统建设。</w:t>
      </w:r>
    </w:p>
    <w:p w:rsidR="0033360E" w:rsidRPr="00790EAA" w:rsidRDefault="0033360E" w:rsidP="0033360E">
      <w:pPr>
        <w:adjustRightInd w:val="0"/>
        <w:snapToGrid w:val="0"/>
        <w:spacing w:line="300" w:lineRule="auto"/>
        <w:ind w:firstLineChars="200" w:firstLine="440"/>
        <w:jc w:val="left"/>
        <w:rPr>
          <w:sz w:val="22"/>
        </w:rPr>
      </w:pPr>
      <w:r w:rsidRPr="00790EAA">
        <w:rPr>
          <w:rFonts w:hint="eastAsia"/>
          <w:sz w:val="22"/>
        </w:rPr>
        <w:t>（</w:t>
      </w:r>
      <w:r w:rsidRPr="00790EAA">
        <w:rPr>
          <w:rFonts w:hint="eastAsia"/>
          <w:sz w:val="22"/>
        </w:rPr>
        <w:t>4</w:t>
      </w:r>
      <w:r w:rsidRPr="00790EAA">
        <w:rPr>
          <w:rFonts w:hint="eastAsia"/>
          <w:sz w:val="22"/>
        </w:rPr>
        <w:t>）架构安全</w:t>
      </w:r>
    </w:p>
    <w:p w:rsidR="0033360E" w:rsidRPr="00790EAA" w:rsidRDefault="0033360E" w:rsidP="0033360E">
      <w:pPr>
        <w:adjustRightInd w:val="0"/>
        <w:snapToGrid w:val="0"/>
        <w:spacing w:line="300" w:lineRule="auto"/>
        <w:ind w:firstLineChars="200" w:firstLine="440"/>
        <w:jc w:val="left"/>
        <w:rPr>
          <w:sz w:val="22"/>
        </w:rPr>
      </w:pPr>
      <w:r w:rsidRPr="00790EAA">
        <w:rPr>
          <w:rFonts w:hint="eastAsia"/>
          <w:sz w:val="22"/>
        </w:rPr>
        <w:t>在项目</w:t>
      </w:r>
      <w:r w:rsidRPr="00790EAA">
        <w:rPr>
          <w:sz w:val="22"/>
        </w:rPr>
        <w:t>的构思阶段就考虑其安全性的问题，在系统生命周期内应用系统安全工程和系统安全</w:t>
      </w:r>
      <w:hyperlink r:id="rId10" w:tgtFrame="_blank" w:history="1">
        <w:r w:rsidRPr="00790EAA">
          <w:rPr>
            <w:sz w:val="22"/>
          </w:rPr>
          <w:t>管理方法</w:t>
        </w:r>
      </w:hyperlink>
      <w:r w:rsidRPr="00790EAA">
        <w:rPr>
          <w:sz w:val="22"/>
        </w:rPr>
        <w:t>，辨识系统中的隐患，并采取有效的控制措施使其</w:t>
      </w:r>
      <w:hyperlink r:id="rId11" w:tgtFrame="_blank" w:history="1">
        <w:r w:rsidRPr="00790EAA">
          <w:rPr>
            <w:sz w:val="22"/>
          </w:rPr>
          <w:t>危险性</w:t>
        </w:r>
      </w:hyperlink>
      <w:r w:rsidRPr="00790EAA">
        <w:rPr>
          <w:sz w:val="22"/>
        </w:rPr>
        <w:t>最小，从而使系统在规定的性能、时间和成本范围内达到最佳的安全程度。</w:t>
      </w:r>
    </w:p>
    <w:p w:rsidR="0033360E" w:rsidRPr="00790EAA" w:rsidRDefault="0033360E" w:rsidP="0033360E">
      <w:pPr>
        <w:adjustRightInd w:val="0"/>
        <w:snapToGrid w:val="0"/>
        <w:spacing w:line="300" w:lineRule="auto"/>
        <w:ind w:firstLineChars="200" w:firstLine="440"/>
        <w:jc w:val="left"/>
        <w:rPr>
          <w:sz w:val="22"/>
        </w:rPr>
      </w:pPr>
      <w:r w:rsidRPr="00790EAA">
        <w:rPr>
          <w:rFonts w:hint="eastAsia"/>
          <w:sz w:val="22"/>
        </w:rPr>
        <w:t>（</w:t>
      </w:r>
      <w:r w:rsidRPr="00790EAA">
        <w:rPr>
          <w:rFonts w:hint="eastAsia"/>
          <w:sz w:val="22"/>
        </w:rPr>
        <w:t>5</w:t>
      </w:r>
      <w:r w:rsidRPr="00790EAA">
        <w:rPr>
          <w:rFonts w:hint="eastAsia"/>
          <w:sz w:val="22"/>
        </w:rPr>
        <w:t>）</w:t>
      </w:r>
      <w:proofErr w:type="gramStart"/>
      <w:r w:rsidRPr="00790EAA">
        <w:rPr>
          <w:rFonts w:hint="eastAsia"/>
          <w:sz w:val="22"/>
        </w:rPr>
        <w:t>信创要求</w:t>
      </w:r>
      <w:proofErr w:type="gramEnd"/>
    </w:p>
    <w:p w:rsidR="0033360E" w:rsidRPr="00790EAA" w:rsidRDefault="0033360E" w:rsidP="0033360E">
      <w:pPr>
        <w:adjustRightInd w:val="0"/>
        <w:snapToGrid w:val="0"/>
        <w:spacing w:line="300" w:lineRule="auto"/>
        <w:ind w:firstLineChars="200" w:firstLine="440"/>
        <w:jc w:val="left"/>
        <w:rPr>
          <w:sz w:val="22"/>
        </w:rPr>
      </w:pPr>
      <w:r w:rsidRPr="00790EAA">
        <w:rPr>
          <w:rFonts w:hint="eastAsia"/>
          <w:sz w:val="22"/>
        </w:rPr>
        <w:t>项目建设</w:t>
      </w:r>
      <w:proofErr w:type="gramStart"/>
      <w:r w:rsidRPr="00790EAA">
        <w:rPr>
          <w:rFonts w:hint="eastAsia"/>
          <w:sz w:val="22"/>
        </w:rPr>
        <w:t>满足信创</w:t>
      </w:r>
      <w:proofErr w:type="gramEnd"/>
      <w:r w:rsidRPr="00790EAA">
        <w:rPr>
          <w:rFonts w:hint="eastAsia"/>
          <w:sz w:val="22"/>
        </w:rPr>
        <w:t>要求，包括但不限于数据库、应用中间件、服务器等，各方面综合保障系统安全。</w:t>
      </w:r>
    </w:p>
    <w:p w:rsidR="0033360E" w:rsidRPr="00790EAA" w:rsidRDefault="0033360E" w:rsidP="0033360E">
      <w:pPr>
        <w:adjustRightInd w:val="0"/>
        <w:snapToGrid w:val="0"/>
        <w:spacing w:line="300" w:lineRule="auto"/>
        <w:ind w:firstLineChars="200" w:firstLine="442"/>
        <w:rPr>
          <w:rFonts w:ascii="Times New Roman" w:hAnsi="Times New Roman"/>
          <w:b/>
          <w:bCs/>
          <w:sz w:val="22"/>
        </w:rPr>
      </w:pPr>
    </w:p>
    <w:p w:rsidR="0033360E" w:rsidRPr="00790EAA" w:rsidRDefault="0033360E" w:rsidP="0033360E">
      <w:pPr>
        <w:adjustRightInd w:val="0"/>
        <w:snapToGrid w:val="0"/>
        <w:spacing w:line="300" w:lineRule="auto"/>
        <w:ind w:firstLineChars="200" w:firstLine="442"/>
        <w:rPr>
          <w:rFonts w:ascii="Times New Roman" w:hAnsi="Times New Roman"/>
          <w:b/>
          <w:bCs/>
          <w:sz w:val="22"/>
        </w:rPr>
      </w:pPr>
      <w:r w:rsidRPr="00790EAA">
        <w:rPr>
          <w:rFonts w:ascii="Times New Roman" w:hAnsi="Times New Roman"/>
          <w:b/>
          <w:bCs/>
          <w:sz w:val="22"/>
        </w:rPr>
        <w:t xml:space="preserve">9.3 </w:t>
      </w:r>
      <w:r w:rsidRPr="00790EAA">
        <w:rPr>
          <w:rFonts w:ascii="Times New Roman" w:hAnsi="Times New Roman"/>
          <w:b/>
          <w:bCs/>
          <w:sz w:val="22"/>
        </w:rPr>
        <w:t>建设目标</w:t>
      </w:r>
      <w:r w:rsidRPr="00790EAA">
        <w:rPr>
          <w:rFonts w:ascii="Times New Roman" w:hAnsi="Times New Roman" w:hint="eastAsia"/>
          <w:b/>
          <w:bCs/>
          <w:sz w:val="22"/>
        </w:rPr>
        <w:t>及系统框架</w:t>
      </w:r>
    </w:p>
    <w:p w:rsidR="0033360E" w:rsidRPr="00790EAA" w:rsidRDefault="0033360E" w:rsidP="0033360E">
      <w:pPr>
        <w:adjustRightInd w:val="0"/>
        <w:snapToGrid w:val="0"/>
        <w:spacing w:line="300" w:lineRule="auto"/>
        <w:ind w:firstLineChars="200" w:firstLine="442"/>
        <w:rPr>
          <w:rFonts w:ascii="Times New Roman" w:hAnsi="Times New Roman"/>
          <w:b/>
          <w:bCs/>
          <w:sz w:val="22"/>
        </w:rPr>
      </w:pPr>
      <w:r w:rsidRPr="00790EAA">
        <w:rPr>
          <w:rFonts w:ascii="Times New Roman" w:hAnsi="Times New Roman" w:hint="eastAsia"/>
          <w:b/>
          <w:bCs/>
          <w:sz w:val="22"/>
        </w:rPr>
        <w:t xml:space="preserve">9.3.1 </w:t>
      </w:r>
      <w:r w:rsidRPr="00790EAA">
        <w:rPr>
          <w:rFonts w:ascii="Times New Roman" w:hAnsi="Times New Roman" w:hint="eastAsia"/>
          <w:b/>
          <w:bCs/>
          <w:sz w:val="22"/>
        </w:rPr>
        <w:t>建设目标</w:t>
      </w:r>
    </w:p>
    <w:p w:rsidR="0033360E" w:rsidRPr="00790EAA" w:rsidRDefault="0033360E" w:rsidP="0033360E">
      <w:pPr>
        <w:adjustRightInd w:val="0"/>
        <w:snapToGrid w:val="0"/>
        <w:spacing w:line="300" w:lineRule="auto"/>
        <w:ind w:firstLineChars="200" w:firstLine="440"/>
        <w:jc w:val="left"/>
        <w:rPr>
          <w:sz w:val="22"/>
        </w:rPr>
      </w:pPr>
      <w:r w:rsidRPr="00790EAA">
        <w:rPr>
          <w:rFonts w:hint="eastAsia"/>
          <w:sz w:val="22"/>
        </w:rPr>
        <w:t>坚持“以人为本、改革创新、三</w:t>
      </w:r>
      <w:proofErr w:type="gramStart"/>
      <w:r w:rsidRPr="00790EAA">
        <w:rPr>
          <w:rFonts w:hint="eastAsia"/>
          <w:sz w:val="22"/>
        </w:rPr>
        <w:t>医</w:t>
      </w:r>
      <w:proofErr w:type="gramEnd"/>
      <w:r w:rsidRPr="00790EAA">
        <w:rPr>
          <w:rFonts w:hint="eastAsia"/>
          <w:sz w:val="22"/>
        </w:rPr>
        <w:t>联动、均衡发展”原则，实现公立医院服务能力、创新能力、治理机制和管理水平的现代化。加快优质医疗资源扩容和均衡布局，明确各级各类医疗机构功能定位、提高医疗机构的学科发展水平，提升区域性医疗中心服务能力，做实分级诊疗。加快数字化转型，促进以大数据病种标准为核心</w:t>
      </w:r>
      <w:proofErr w:type="gramStart"/>
      <w:r w:rsidRPr="00790EAA">
        <w:rPr>
          <w:rFonts w:hint="eastAsia"/>
          <w:sz w:val="22"/>
        </w:rPr>
        <w:t>的数智融合</w:t>
      </w:r>
      <w:proofErr w:type="gramEnd"/>
      <w:r w:rsidRPr="00790EAA">
        <w:rPr>
          <w:rFonts w:hint="eastAsia"/>
          <w:sz w:val="22"/>
        </w:rPr>
        <w:t>健康服务创新，提高公立医院经济运营水平，建立全面预算及医疗服务评价相应模块，推进公立医院运行提质增效、科学发展，促进医疗服务技术不断进步、就医更加便捷、服务更加贴心、管理更加科学、运行更加高效，有效满足群众多样化医疗卫生服务需求。通过科学的算法体系，对区域内医疗机构建立客观的评价。对浦东现有信息化系统进行相应支撑，及时掌握区域内医疗机构运营的相关数据。有效做到全市范围内横向比对。建立区域评价指标体系，并形成相应的考核方案。</w:t>
      </w:r>
    </w:p>
    <w:p w:rsidR="0033360E" w:rsidRPr="00790EAA" w:rsidRDefault="0033360E" w:rsidP="0033360E">
      <w:pPr>
        <w:adjustRightInd w:val="0"/>
        <w:snapToGrid w:val="0"/>
        <w:spacing w:line="300" w:lineRule="auto"/>
        <w:ind w:firstLineChars="200" w:firstLine="442"/>
        <w:jc w:val="left"/>
        <w:rPr>
          <w:b/>
          <w:sz w:val="22"/>
        </w:rPr>
      </w:pPr>
      <w:r w:rsidRPr="00790EAA">
        <w:rPr>
          <w:rFonts w:hint="eastAsia"/>
          <w:b/>
          <w:sz w:val="22"/>
        </w:rPr>
        <w:t xml:space="preserve">9.3.2 </w:t>
      </w:r>
      <w:r w:rsidRPr="00790EAA">
        <w:rPr>
          <w:rFonts w:hint="eastAsia"/>
          <w:b/>
          <w:sz w:val="22"/>
        </w:rPr>
        <w:t>系统框架</w:t>
      </w:r>
    </w:p>
    <w:p w:rsidR="0033360E" w:rsidRPr="00790EAA" w:rsidRDefault="0033360E" w:rsidP="0033360E">
      <w:pPr>
        <w:adjustRightInd w:val="0"/>
        <w:snapToGrid w:val="0"/>
        <w:spacing w:line="300" w:lineRule="auto"/>
        <w:ind w:firstLineChars="200" w:firstLine="440"/>
        <w:jc w:val="left"/>
        <w:rPr>
          <w:sz w:val="22"/>
        </w:rPr>
      </w:pPr>
      <w:r w:rsidRPr="00790EAA">
        <w:rPr>
          <w:rFonts w:hint="eastAsia"/>
          <w:sz w:val="22"/>
        </w:rPr>
        <w:t>总体架构设计本着“厚平台，薄应用”的设计思路，将平台总体分为四层，由下至上分别是交换</w:t>
      </w:r>
      <w:r w:rsidRPr="00790EAA">
        <w:rPr>
          <w:rFonts w:hint="eastAsia"/>
          <w:sz w:val="22"/>
        </w:rPr>
        <w:lastRenderedPageBreak/>
        <w:t>层、数据资源层、应用支撑层和平台应用层。</w:t>
      </w:r>
    </w:p>
    <w:p w:rsidR="0033360E" w:rsidRPr="00790EAA" w:rsidRDefault="0033360E" w:rsidP="0033360E">
      <w:pPr>
        <w:adjustRightInd w:val="0"/>
        <w:snapToGrid w:val="0"/>
        <w:spacing w:line="300" w:lineRule="auto"/>
        <w:jc w:val="center"/>
        <w:rPr>
          <w:sz w:val="22"/>
        </w:rPr>
      </w:pPr>
      <w:r w:rsidRPr="00790EAA">
        <w:rPr>
          <w:rFonts w:hint="eastAsia"/>
          <w:noProof/>
          <w:sz w:val="22"/>
        </w:rPr>
        <w:drawing>
          <wp:inline distT="0" distB="0" distL="0" distR="0" wp14:anchorId="58808A2E" wp14:editId="5641FEAC">
            <wp:extent cx="5274310" cy="283845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5274310" cy="2838450"/>
                    </a:xfrm>
                    <a:prstGeom prst="rect">
                      <a:avLst/>
                    </a:prstGeom>
                  </pic:spPr>
                </pic:pic>
              </a:graphicData>
            </a:graphic>
          </wp:inline>
        </w:drawing>
      </w:r>
    </w:p>
    <w:p w:rsidR="0033360E" w:rsidRPr="00790EAA" w:rsidRDefault="0033360E" w:rsidP="0033360E">
      <w:pPr>
        <w:adjustRightInd w:val="0"/>
        <w:snapToGrid w:val="0"/>
        <w:spacing w:line="300" w:lineRule="auto"/>
        <w:ind w:firstLineChars="200" w:firstLine="440"/>
        <w:jc w:val="left"/>
        <w:rPr>
          <w:sz w:val="22"/>
        </w:rPr>
      </w:pPr>
      <w:r w:rsidRPr="00790EAA">
        <w:rPr>
          <w:rFonts w:hint="eastAsia"/>
          <w:sz w:val="22"/>
        </w:rPr>
        <w:t>卫生平台底层基础数据包含病案首页，门诊数据，财务数据，床位资源，组织架构，作为系统构建的数据基础。</w:t>
      </w:r>
    </w:p>
    <w:p w:rsidR="0033360E" w:rsidRPr="00790EAA" w:rsidRDefault="0033360E" w:rsidP="0033360E">
      <w:pPr>
        <w:adjustRightInd w:val="0"/>
        <w:snapToGrid w:val="0"/>
        <w:spacing w:line="300" w:lineRule="auto"/>
        <w:ind w:firstLineChars="200" w:firstLine="440"/>
        <w:jc w:val="left"/>
        <w:rPr>
          <w:sz w:val="22"/>
        </w:rPr>
      </w:pPr>
      <w:r w:rsidRPr="00790EAA">
        <w:rPr>
          <w:rFonts w:hint="eastAsia"/>
          <w:sz w:val="22"/>
        </w:rPr>
        <w:t>交换层包含数据可信交换平台（可信服务器）。由数据提供方建设，本图从架构图完整性的角度纳入该层。包括和全市相关数据的可信交换，实时数据的可信交换，以及区平台数据的可信交换。</w:t>
      </w:r>
    </w:p>
    <w:p w:rsidR="0033360E" w:rsidRPr="00790EAA" w:rsidRDefault="0033360E" w:rsidP="0033360E">
      <w:pPr>
        <w:adjustRightInd w:val="0"/>
        <w:snapToGrid w:val="0"/>
        <w:spacing w:line="300" w:lineRule="auto"/>
        <w:ind w:firstLineChars="200" w:firstLine="440"/>
        <w:jc w:val="left"/>
        <w:rPr>
          <w:sz w:val="22"/>
        </w:rPr>
      </w:pPr>
      <w:r w:rsidRPr="00790EAA">
        <w:rPr>
          <w:rFonts w:hint="eastAsia"/>
          <w:sz w:val="22"/>
        </w:rPr>
        <w:t>数据层包含基础数据库、标准结构数据库、</w:t>
      </w:r>
      <w:r w:rsidRPr="00790EAA">
        <w:rPr>
          <w:rFonts w:hint="eastAsia"/>
          <w:sz w:val="22"/>
        </w:rPr>
        <w:t>DIP</w:t>
      </w:r>
      <w:r w:rsidRPr="00790EAA">
        <w:rPr>
          <w:rFonts w:hint="eastAsia"/>
          <w:sz w:val="22"/>
        </w:rPr>
        <w:t>分组数据库、能效分析数据库、</w:t>
      </w:r>
      <w:r w:rsidRPr="00790EAA">
        <w:rPr>
          <w:rFonts w:hint="eastAsia"/>
          <w:sz w:val="22"/>
        </w:rPr>
        <w:t>DIP</w:t>
      </w:r>
      <w:r w:rsidRPr="00790EAA">
        <w:rPr>
          <w:rFonts w:hint="eastAsia"/>
          <w:sz w:val="22"/>
        </w:rPr>
        <w:t>结果数据库、业务收入数据库、系统配置运行数据库等各类业务数据库。作为数据汇聚、数据治理、数据分析、模型构建的基础。</w:t>
      </w:r>
    </w:p>
    <w:p w:rsidR="0033360E" w:rsidRPr="00790EAA" w:rsidRDefault="0033360E" w:rsidP="0033360E">
      <w:pPr>
        <w:adjustRightInd w:val="0"/>
        <w:snapToGrid w:val="0"/>
        <w:spacing w:line="300" w:lineRule="auto"/>
        <w:ind w:firstLineChars="200" w:firstLine="440"/>
        <w:jc w:val="left"/>
        <w:rPr>
          <w:sz w:val="22"/>
        </w:rPr>
      </w:pPr>
      <w:r w:rsidRPr="00790EAA">
        <w:rPr>
          <w:rFonts w:hint="eastAsia"/>
          <w:sz w:val="22"/>
        </w:rPr>
        <w:t>应用支撑层包含以下内容。分别是分组服务、数据交换服务、标准编码服务、数据清洗服务、数据质控服务、数据分析服务、分组引擎、交换引擎、编码处理引擎、</w:t>
      </w:r>
      <w:r w:rsidRPr="00790EAA">
        <w:rPr>
          <w:rFonts w:hint="eastAsia"/>
          <w:sz w:val="22"/>
        </w:rPr>
        <w:t>ETL</w:t>
      </w:r>
      <w:r w:rsidRPr="00790EAA">
        <w:rPr>
          <w:rFonts w:hint="eastAsia"/>
          <w:sz w:val="22"/>
        </w:rPr>
        <w:t>引擎、分析引擎、数据质控引擎、模型管理、专题管理。</w:t>
      </w:r>
    </w:p>
    <w:p w:rsidR="0033360E" w:rsidRPr="00790EAA" w:rsidRDefault="0033360E" w:rsidP="0033360E">
      <w:pPr>
        <w:adjustRightInd w:val="0"/>
        <w:snapToGrid w:val="0"/>
        <w:spacing w:line="300" w:lineRule="auto"/>
        <w:ind w:firstLineChars="200" w:firstLine="440"/>
        <w:jc w:val="left"/>
        <w:rPr>
          <w:rFonts w:ascii="Times New Roman" w:hAnsi="Times New Roman"/>
          <w:b/>
          <w:bCs/>
          <w:sz w:val="22"/>
        </w:rPr>
      </w:pPr>
      <w:r w:rsidRPr="00790EAA">
        <w:rPr>
          <w:rFonts w:hint="eastAsia"/>
          <w:sz w:val="22"/>
        </w:rPr>
        <w:t>平台应用层包括十二个主要应用系统，均为本期承建内容。分别是</w:t>
      </w:r>
      <w:r w:rsidRPr="00790EAA">
        <w:rPr>
          <w:rFonts w:hint="eastAsia"/>
          <w:sz w:val="22"/>
        </w:rPr>
        <w:t>DIP</w:t>
      </w:r>
      <w:r w:rsidRPr="00790EAA">
        <w:rPr>
          <w:rFonts w:hint="eastAsia"/>
          <w:sz w:val="22"/>
        </w:rPr>
        <w:t>大数据标准体系、资源分析系统、能效分析系统、收入分析系统、成本分析系统、学科评价分析系统、全面预算管理系统、国考模拟测算系统、实时监测</w:t>
      </w:r>
      <w:r w:rsidRPr="00790EAA">
        <w:rPr>
          <w:rFonts w:hint="eastAsia"/>
          <w:sz w:val="22"/>
        </w:rPr>
        <w:t>pc</w:t>
      </w:r>
      <w:r w:rsidRPr="00790EAA">
        <w:rPr>
          <w:rFonts w:hint="eastAsia"/>
          <w:sz w:val="22"/>
        </w:rPr>
        <w:t>端、实时监测移动端、汇总报表分析系统、后台管理系统。同时平台还有四大体系保障业务顺利开展，分别是标准体系、安全保障体系、数据集成与质控体系和运</w:t>
      </w:r>
      <w:proofErr w:type="gramStart"/>
      <w:r w:rsidRPr="00790EAA">
        <w:rPr>
          <w:rFonts w:hint="eastAsia"/>
          <w:sz w:val="22"/>
        </w:rPr>
        <w:t>维保障</w:t>
      </w:r>
      <w:proofErr w:type="gramEnd"/>
      <w:r w:rsidRPr="00790EAA">
        <w:rPr>
          <w:rFonts w:hint="eastAsia"/>
          <w:sz w:val="22"/>
        </w:rPr>
        <w:t>体系。</w:t>
      </w:r>
    </w:p>
    <w:p w:rsidR="0033360E" w:rsidRPr="00790EAA" w:rsidRDefault="0033360E" w:rsidP="0033360E">
      <w:pPr>
        <w:adjustRightInd w:val="0"/>
        <w:snapToGrid w:val="0"/>
        <w:spacing w:line="300" w:lineRule="auto"/>
        <w:ind w:firstLineChars="200" w:firstLine="442"/>
        <w:rPr>
          <w:rFonts w:ascii="Times New Roman" w:hAnsi="Times New Roman"/>
          <w:b/>
          <w:bCs/>
          <w:sz w:val="22"/>
        </w:rPr>
      </w:pPr>
    </w:p>
    <w:p w:rsidR="0033360E" w:rsidRPr="00790EAA" w:rsidRDefault="0033360E" w:rsidP="0033360E">
      <w:pPr>
        <w:adjustRightInd w:val="0"/>
        <w:snapToGrid w:val="0"/>
        <w:spacing w:line="300" w:lineRule="auto"/>
        <w:ind w:firstLineChars="200" w:firstLine="442"/>
        <w:rPr>
          <w:rFonts w:ascii="Times New Roman" w:hAnsi="Times New Roman"/>
          <w:b/>
          <w:bCs/>
          <w:sz w:val="22"/>
        </w:rPr>
      </w:pPr>
      <w:r w:rsidRPr="00790EAA">
        <w:rPr>
          <w:rFonts w:ascii="Times New Roman" w:hAnsi="Times New Roman"/>
          <w:b/>
          <w:bCs/>
          <w:sz w:val="22"/>
        </w:rPr>
        <w:t xml:space="preserve">9.4 </w:t>
      </w:r>
      <w:r w:rsidRPr="00790EAA">
        <w:rPr>
          <w:rFonts w:ascii="Times New Roman" w:hAnsi="Times New Roman"/>
          <w:b/>
          <w:bCs/>
          <w:sz w:val="22"/>
        </w:rPr>
        <w:t>各模块具体要求</w:t>
      </w:r>
    </w:p>
    <w:p w:rsidR="0033360E" w:rsidRPr="00790EAA" w:rsidRDefault="0033360E" w:rsidP="0033360E">
      <w:pPr>
        <w:tabs>
          <w:tab w:val="left" w:pos="3060"/>
        </w:tabs>
        <w:adjustRightInd w:val="0"/>
        <w:snapToGrid w:val="0"/>
        <w:spacing w:line="300" w:lineRule="auto"/>
        <w:ind w:firstLineChars="200" w:firstLine="442"/>
        <w:rPr>
          <w:b/>
          <w:bCs/>
          <w:sz w:val="22"/>
        </w:rPr>
      </w:pPr>
      <w:r w:rsidRPr="00790EAA">
        <w:rPr>
          <w:b/>
          <w:bCs/>
          <w:sz w:val="22"/>
        </w:rPr>
        <w:t>9.4.1</w:t>
      </w:r>
      <w:r w:rsidRPr="00790EAA">
        <w:rPr>
          <w:rFonts w:hint="eastAsia"/>
          <w:b/>
          <w:bCs/>
          <w:sz w:val="22"/>
        </w:rPr>
        <w:t>数据治理模块</w:t>
      </w:r>
    </w:p>
    <w:p w:rsidR="0033360E" w:rsidRPr="00790EAA" w:rsidRDefault="0033360E" w:rsidP="0033360E">
      <w:pPr>
        <w:tabs>
          <w:tab w:val="left" w:pos="3060"/>
        </w:tabs>
        <w:adjustRightInd w:val="0"/>
        <w:snapToGrid w:val="0"/>
        <w:spacing w:line="300" w:lineRule="auto"/>
        <w:ind w:firstLineChars="200" w:firstLine="440"/>
        <w:rPr>
          <w:bCs/>
          <w:sz w:val="22"/>
        </w:rPr>
      </w:pPr>
      <w:r w:rsidRPr="00790EAA">
        <w:rPr>
          <w:rFonts w:hint="eastAsia"/>
          <w:bCs/>
          <w:sz w:val="22"/>
        </w:rPr>
        <w:t>数据治理模块是在上海市健康信息网、浦东新区全民健康信息平台以及对应公立医院运营管理数据采集的基础上，重点实现对相关数据的采集、质控、传输、存储的专项生命周期管理，形成对数据资源的规范化治理，提炼数据治理规则，并将规则落实到数据处理的每个环节，提升数据的可用性。形成浦东新区政府对公立医院落实现代医院管理制度，提高公立医院法人管理能力和运营水平。</w:t>
      </w:r>
    </w:p>
    <w:p w:rsidR="0033360E" w:rsidRPr="00790EAA" w:rsidRDefault="0033360E" w:rsidP="0033360E">
      <w:pPr>
        <w:tabs>
          <w:tab w:val="left" w:pos="3060"/>
        </w:tabs>
        <w:adjustRightInd w:val="0"/>
        <w:snapToGrid w:val="0"/>
        <w:spacing w:line="300" w:lineRule="auto"/>
        <w:ind w:firstLineChars="200" w:firstLine="440"/>
        <w:rPr>
          <w:bCs/>
          <w:sz w:val="22"/>
        </w:rPr>
      </w:pPr>
      <w:r w:rsidRPr="00790EAA">
        <w:rPr>
          <w:rFonts w:hint="eastAsia"/>
          <w:bCs/>
          <w:sz w:val="22"/>
        </w:rPr>
        <w:t>技术参数如下：</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hint="eastAsia"/>
          <w:b/>
          <w:sz w:val="22"/>
        </w:rPr>
        <w:t>基础数据维护服务：</w:t>
      </w:r>
    </w:p>
    <w:p w:rsidR="0033360E" w:rsidRPr="00790EAA" w:rsidRDefault="0033360E" w:rsidP="0033360E">
      <w:pPr>
        <w:pStyle w:val="affe"/>
        <w:tabs>
          <w:tab w:val="left" w:pos="3060"/>
        </w:tabs>
        <w:adjustRightInd w:val="0"/>
        <w:snapToGrid w:val="0"/>
        <w:spacing w:line="300" w:lineRule="auto"/>
        <w:ind w:left="882" w:firstLine="0"/>
        <w:rPr>
          <w:bCs/>
          <w:sz w:val="22"/>
        </w:rPr>
      </w:pPr>
      <w:r w:rsidRPr="00790EAA">
        <w:rPr>
          <w:rFonts w:hint="eastAsia"/>
          <w:bCs/>
          <w:sz w:val="22"/>
        </w:rPr>
        <w:t>能维护以及配置系统基础信息，包含诊断码，手术码，药品分类，以及针对基础数据的查询功能等。</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hint="eastAsia"/>
          <w:b/>
          <w:sz w:val="22"/>
        </w:rPr>
        <w:t>数据清洗：</w:t>
      </w:r>
    </w:p>
    <w:p w:rsidR="0033360E" w:rsidRPr="00790EAA" w:rsidRDefault="0033360E" w:rsidP="0033360E">
      <w:pPr>
        <w:pStyle w:val="affe"/>
        <w:tabs>
          <w:tab w:val="left" w:pos="3060"/>
        </w:tabs>
        <w:adjustRightInd w:val="0"/>
        <w:snapToGrid w:val="0"/>
        <w:spacing w:line="300" w:lineRule="auto"/>
        <w:ind w:left="882" w:firstLine="0"/>
        <w:rPr>
          <w:bCs/>
          <w:sz w:val="22"/>
        </w:rPr>
      </w:pPr>
      <w:r w:rsidRPr="00790EAA">
        <w:rPr>
          <w:rFonts w:hint="eastAsia"/>
          <w:bCs/>
          <w:sz w:val="22"/>
        </w:rPr>
        <w:lastRenderedPageBreak/>
        <w:t>需包含数据完整性清洗，一致性清洗，规范性清洗。</w:t>
      </w:r>
    </w:p>
    <w:p w:rsidR="0033360E" w:rsidRPr="00790EAA" w:rsidRDefault="0033360E" w:rsidP="0033360E">
      <w:pPr>
        <w:tabs>
          <w:tab w:val="left" w:pos="3060"/>
        </w:tabs>
        <w:adjustRightInd w:val="0"/>
        <w:snapToGrid w:val="0"/>
        <w:spacing w:line="300" w:lineRule="auto"/>
        <w:rPr>
          <w:bCs/>
          <w:sz w:val="22"/>
        </w:rPr>
      </w:pPr>
    </w:p>
    <w:p w:rsidR="0033360E" w:rsidRPr="00790EAA" w:rsidRDefault="0033360E" w:rsidP="0033360E">
      <w:pPr>
        <w:tabs>
          <w:tab w:val="left" w:pos="3060"/>
        </w:tabs>
        <w:adjustRightInd w:val="0"/>
        <w:snapToGrid w:val="0"/>
        <w:spacing w:line="300" w:lineRule="auto"/>
        <w:ind w:firstLineChars="200" w:firstLine="442"/>
        <w:rPr>
          <w:b/>
          <w:bCs/>
          <w:sz w:val="22"/>
        </w:rPr>
      </w:pPr>
      <w:r w:rsidRPr="00790EAA">
        <w:rPr>
          <w:b/>
          <w:bCs/>
          <w:sz w:val="22"/>
        </w:rPr>
        <w:t>9.4.2</w:t>
      </w:r>
      <w:r w:rsidRPr="00790EAA">
        <w:rPr>
          <w:rFonts w:hint="eastAsia"/>
          <w:b/>
          <w:bCs/>
          <w:sz w:val="22"/>
        </w:rPr>
        <w:t>系统算法及主题知识库模块</w:t>
      </w:r>
    </w:p>
    <w:p w:rsidR="0033360E" w:rsidRPr="00790EAA" w:rsidRDefault="0033360E" w:rsidP="0033360E">
      <w:pPr>
        <w:tabs>
          <w:tab w:val="left" w:pos="3060"/>
        </w:tabs>
        <w:adjustRightInd w:val="0"/>
        <w:snapToGrid w:val="0"/>
        <w:spacing w:line="300" w:lineRule="auto"/>
        <w:ind w:firstLineChars="200" w:firstLine="440"/>
        <w:rPr>
          <w:bCs/>
          <w:sz w:val="22"/>
        </w:rPr>
      </w:pPr>
      <w:r w:rsidRPr="00790EAA">
        <w:rPr>
          <w:rFonts w:hint="eastAsia"/>
          <w:bCs/>
          <w:sz w:val="22"/>
        </w:rPr>
        <w:t>算法模块是</w:t>
      </w:r>
      <w:r w:rsidRPr="00790EAA">
        <w:rPr>
          <w:bCs/>
          <w:sz w:val="22"/>
        </w:rPr>
        <w:t>从过往的医疗数据中</w:t>
      </w:r>
      <w:r w:rsidRPr="00790EAA">
        <w:rPr>
          <w:rFonts w:hint="eastAsia"/>
          <w:bCs/>
          <w:sz w:val="22"/>
        </w:rPr>
        <w:t>，根据数据特征聚类形成</w:t>
      </w:r>
      <w:r w:rsidRPr="00790EAA">
        <w:rPr>
          <w:bCs/>
          <w:sz w:val="22"/>
        </w:rPr>
        <w:t>一种全新的临床诊疗过程</w:t>
      </w:r>
      <w:r w:rsidRPr="00790EAA">
        <w:rPr>
          <w:rFonts w:hint="eastAsia"/>
          <w:bCs/>
          <w:sz w:val="22"/>
        </w:rPr>
        <w:t>及结果的评价指标和知识点，其评价指标和知识点覆盖疾病诊治管理全过程，从疾病诊治规范、医疗质量控制、</w:t>
      </w:r>
      <w:proofErr w:type="gramStart"/>
      <w:r w:rsidRPr="00790EAA">
        <w:rPr>
          <w:rFonts w:hint="eastAsia"/>
          <w:bCs/>
          <w:sz w:val="22"/>
        </w:rPr>
        <w:t>医疗能</w:t>
      </w:r>
      <w:proofErr w:type="gramEnd"/>
      <w:r w:rsidRPr="00790EAA">
        <w:rPr>
          <w:rFonts w:hint="eastAsia"/>
          <w:bCs/>
          <w:sz w:val="22"/>
        </w:rPr>
        <w:t>级效率、卫生资源利用、卫生经济学价值等进行综合评估。</w:t>
      </w:r>
      <w:r w:rsidRPr="00790EAA">
        <w:rPr>
          <w:bCs/>
          <w:sz w:val="22"/>
        </w:rPr>
        <w:t>针对临床诊疗事件</w:t>
      </w:r>
      <w:r w:rsidRPr="00790EAA">
        <w:rPr>
          <w:rFonts w:hint="eastAsia"/>
          <w:bCs/>
          <w:sz w:val="22"/>
        </w:rPr>
        <w:t>的个性化不确定性</w:t>
      </w:r>
      <w:r w:rsidRPr="00790EAA">
        <w:rPr>
          <w:bCs/>
          <w:sz w:val="22"/>
        </w:rPr>
        <w:t>，提出基于条件概率</w:t>
      </w:r>
      <w:r w:rsidRPr="00790EAA">
        <w:rPr>
          <w:rFonts w:hint="eastAsia"/>
          <w:bCs/>
          <w:sz w:val="22"/>
        </w:rPr>
        <w:t>的评价指标和知识点的应用方法</w:t>
      </w:r>
      <w:r w:rsidRPr="00790EAA">
        <w:rPr>
          <w:bCs/>
          <w:sz w:val="22"/>
        </w:rPr>
        <w:t>，</w:t>
      </w:r>
      <w:r w:rsidRPr="00790EAA">
        <w:rPr>
          <w:rFonts w:hint="eastAsia"/>
          <w:bCs/>
          <w:sz w:val="22"/>
        </w:rPr>
        <w:t>利用因子分析算法（</w:t>
      </w:r>
      <w:r w:rsidRPr="00790EAA">
        <w:rPr>
          <w:rFonts w:hint="eastAsia"/>
          <w:bCs/>
          <w:sz w:val="22"/>
        </w:rPr>
        <w:t>F</w:t>
      </w:r>
      <w:r w:rsidRPr="00790EAA">
        <w:rPr>
          <w:bCs/>
          <w:sz w:val="22"/>
        </w:rPr>
        <w:t>A</w:t>
      </w:r>
      <w:r w:rsidRPr="00790EAA">
        <w:rPr>
          <w:rFonts w:hint="eastAsia"/>
          <w:bCs/>
          <w:sz w:val="22"/>
        </w:rPr>
        <w:t>算法）</w:t>
      </w:r>
      <w:r w:rsidRPr="00790EAA">
        <w:rPr>
          <w:bCs/>
          <w:sz w:val="22"/>
        </w:rPr>
        <w:t>将条件概率作为衡量</w:t>
      </w:r>
      <w:r w:rsidRPr="00790EAA">
        <w:rPr>
          <w:rFonts w:hint="eastAsia"/>
          <w:bCs/>
          <w:sz w:val="22"/>
        </w:rPr>
        <w:t>诊疗过程和结果</w:t>
      </w:r>
      <w:r w:rsidRPr="00790EAA">
        <w:rPr>
          <w:bCs/>
          <w:sz w:val="22"/>
        </w:rPr>
        <w:t>之间关联程度的标准，并将关联</w:t>
      </w:r>
      <w:r w:rsidRPr="00790EAA">
        <w:rPr>
          <w:rFonts w:hint="eastAsia"/>
          <w:bCs/>
          <w:sz w:val="22"/>
        </w:rPr>
        <w:t>性</w:t>
      </w:r>
      <w:r w:rsidRPr="00790EAA">
        <w:rPr>
          <w:bCs/>
          <w:sz w:val="22"/>
        </w:rPr>
        <w:t>达到一定程度的</w:t>
      </w:r>
      <w:r w:rsidRPr="00790EAA">
        <w:rPr>
          <w:rFonts w:hint="eastAsia"/>
          <w:bCs/>
          <w:sz w:val="22"/>
        </w:rPr>
        <w:t>评价指标和知识点</w:t>
      </w:r>
      <w:r w:rsidRPr="00790EAA">
        <w:rPr>
          <w:bCs/>
          <w:sz w:val="22"/>
        </w:rPr>
        <w:t>进行</w:t>
      </w:r>
      <w:r w:rsidRPr="00790EAA">
        <w:rPr>
          <w:rFonts w:hint="eastAsia"/>
          <w:bCs/>
          <w:sz w:val="22"/>
        </w:rPr>
        <w:t>汇聚成群，根据诊疗过程不同类型的问题对应相关评价指标群用不同的知识点进行多维度智能分析，剖析问题的本质，发现疾病诊疗管理的客观规律，</w:t>
      </w:r>
      <w:r w:rsidRPr="00790EAA">
        <w:rPr>
          <w:bCs/>
          <w:sz w:val="22"/>
        </w:rPr>
        <w:t>将其合理应用于医疗</w:t>
      </w:r>
      <w:r w:rsidRPr="00790EAA">
        <w:rPr>
          <w:rFonts w:hint="eastAsia"/>
          <w:bCs/>
          <w:sz w:val="22"/>
        </w:rPr>
        <w:t>管理</w:t>
      </w:r>
      <w:r w:rsidRPr="00790EAA">
        <w:rPr>
          <w:bCs/>
          <w:sz w:val="22"/>
        </w:rPr>
        <w:t>决策</w:t>
      </w:r>
      <w:r w:rsidRPr="00790EAA">
        <w:rPr>
          <w:rFonts w:hint="eastAsia"/>
          <w:bCs/>
          <w:sz w:val="22"/>
        </w:rPr>
        <w:t>，克服</w:t>
      </w:r>
      <w:proofErr w:type="gramStart"/>
      <w:r w:rsidRPr="00790EAA">
        <w:rPr>
          <w:rFonts w:hint="eastAsia"/>
          <w:bCs/>
          <w:sz w:val="22"/>
        </w:rPr>
        <w:t>单指标</w:t>
      </w:r>
      <w:proofErr w:type="gramEnd"/>
      <w:r w:rsidRPr="00790EAA">
        <w:rPr>
          <w:rFonts w:hint="eastAsia"/>
          <w:bCs/>
          <w:sz w:val="22"/>
        </w:rPr>
        <w:t>应用的局限性和片面性，建立</w:t>
      </w:r>
      <w:r w:rsidRPr="00790EAA">
        <w:rPr>
          <w:bCs/>
          <w:sz w:val="22"/>
        </w:rPr>
        <w:t>临床诊疗过程</w:t>
      </w:r>
      <w:r w:rsidRPr="00790EAA">
        <w:rPr>
          <w:rFonts w:hint="eastAsia"/>
          <w:bCs/>
          <w:sz w:val="22"/>
        </w:rPr>
        <w:t>评价</w:t>
      </w:r>
      <w:r w:rsidRPr="00790EAA">
        <w:rPr>
          <w:bCs/>
          <w:sz w:val="22"/>
        </w:rPr>
        <w:t>模型</w:t>
      </w:r>
      <w:r w:rsidRPr="00790EAA">
        <w:rPr>
          <w:rFonts w:hint="eastAsia"/>
          <w:bCs/>
          <w:sz w:val="22"/>
        </w:rPr>
        <w:t>，</w:t>
      </w:r>
      <w:r w:rsidRPr="00790EAA">
        <w:rPr>
          <w:bCs/>
          <w:sz w:val="22"/>
        </w:rPr>
        <w:t>从而得到更加精确、合理的</w:t>
      </w:r>
      <w:r w:rsidRPr="00790EAA">
        <w:rPr>
          <w:rFonts w:hint="eastAsia"/>
          <w:bCs/>
          <w:sz w:val="22"/>
        </w:rPr>
        <w:t>结果。同时在过程中将指标数据进行梳理整合，构建相应的特征标签，形成多维度叠加综合分析，应用大数据技术和方法组成主题知识库，提高卫生行政治理和公立医院运行管理智能化水平。</w:t>
      </w:r>
    </w:p>
    <w:p w:rsidR="0033360E" w:rsidRPr="00790EAA" w:rsidRDefault="0033360E" w:rsidP="0033360E">
      <w:pPr>
        <w:tabs>
          <w:tab w:val="left" w:pos="3060"/>
        </w:tabs>
        <w:adjustRightInd w:val="0"/>
        <w:snapToGrid w:val="0"/>
        <w:spacing w:line="300" w:lineRule="auto"/>
        <w:ind w:firstLineChars="200" w:firstLine="440"/>
        <w:rPr>
          <w:bCs/>
          <w:sz w:val="22"/>
        </w:rPr>
      </w:pPr>
      <w:r w:rsidRPr="00790EAA">
        <w:rPr>
          <w:rFonts w:hint="eastAsia"/>
          <w:bCs/>
          <w:sz w:val="22"/>
        </w:rPr>
        <w:t>技术参数如下：</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hint="eastAsia"/>
          <w:b/>
          <w:sz w:val="22"/>
        </w:rPr>
        <w:t>主题知识库管理：</w:t>
      </w:r>
    </w:p>
    <w:p w:rsidR="0033360E" w:rsidRPr="00790EAA" w:rsidRDefault="0033360E" w:rsidP="0033360E">
      <w:pPr>
        <w:pStyle w:val="affe"/>
        <w:numPr>
          <w:ilvl w:val="0"/>
          <w:numId w:val="12"/>
        </w:numPr>
        <w:tabs>
          <w:tab w:val="left" w:pos="3060"/>
        </w:tabs>
        <w:adjustRightInd w:val="0"/>
        <w:snapToGrid w:val="0"/>
        <w:spacing w:line="300" w:lineRule="auto"/>
        <w:rPr>
          <w:bCs/>
          <w:sz w:val="22"/>
        </w:rPr>
      </w:pPr>
      <w:r w:rsidRPr="00790EAA">
        <w:rPr>
          <w:rFonts w:hint="eastAsia"/>
          <w:bCs/>
          <w:sz w:val="22"/>
        </w:rPr>
        <w:t>将数据进行梳理整合，构建相应的标签，对应指标的标准参考等，结合交叉汇总分析，形成相应的主题知识库。</w:t>
      </w:r>
    </w:p>
    <w:p w:rsidR="0033360E" w:rsidRPr="00790EAA" w:rsidRDefault="0033360E" w:rsidP="0033360E">
      <w:pPr>
        <w:pStyle w:val="affe"/>
        <w:numPr>
          <w:ilvl w:val="0"/>
          <w:numId w:val="12"/>
        </w:numPr>
        <w:tabs>
          <w:tab w:val="left" w:pos="3060"/>
        </w:tabs>
        <w:adjustRightInd w:val="0"/>
        <w:snapToGrid w:val="0"/>
        <w:spacing w:line="300" w:lineRule="auto"/>
        <w:rPr>
          <w:bCs/>
          <w:sz w:val="22"/>
        </w:rPr>
      </w:pPr>
      <w:r w:rsidRPr="00790EAA">
        <w:rPr>
          <w:rFonts w:hint="eastAsia"/>
          <w:bCs/>
          <w:sz w:val="22"/>
        </w:rPr>
        <w:t>知识库包含床位资源知识库，住院能级知识库，手术结构知识库，门诊效率知识库，床位能级知识库，床位经济知识库，收入控制知识库，成本控制知识库，运营分析知识库，国考知识库，定时监测知识库。</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hint="eastAsia"/>
          <w:b/>
          <w:sz w:val="22"/>
        </w:rPr>
        <w:t>算法知识库管理：</w:t>
      </w:r>
    </w:p>
    <w:p w:rsidR="0033360E" w:rsidRPr="00790EAA" w:rsidRDefault="0033360E" w:rsidP="0033360E">
      <w:pPr>
        <w:pStyle w:val="affe"/>
        <w:numPr>
          <w:ilvl w:val="0"/>
          <w:numId w:val="12"/>
        </w:numPr>
        <w:tabs>
          <w:tab w:val="left" w:pos="3060"/>
        </w:tabs>
        <w:adjustRightInd w:val="0"/>
        <w:snapToGrid w:val="0"/>
        <w:spacing w:line="300" w:lineRule="auto"/>
        <w:rPr>
          <w:bCs/>
          <w:sz w:val="22"/>
        </w:rPr>
      </w:pPr>
      <w:r w:rsidRPr="00790EAA">
        <w:rPr>
          <w:rFonts w:hint="eastAsia"/>
          <w:bCs/>
          <w:sz w:val="22"/>
        </w:rPr>
        <w:t>对相关模型进行相应的指标配置，预警值的确认，阀值的确认，单位的管理，评价主体与指标的对应关系维护，模型的整体版本控制功能，梯度评价的对应，业务内涵的文字解读对应等。</w:t>
      </w:r>
    </w:p>
    <w:p w:rsidR="0033360E" w:rsidRPr="00790EAA" w:rsidRDefault="0033360E" w:rsidP="0033360E">
      <w:pPr>
        <w:pStyle w:val="affe"/>
        <w:numPr>
          <w:ilvl w:val="0"/>
          <w:numId w:val="12"/>
        </w:numPr>
        <w:tabs>
          <w:tab w:val="left" w:pos="3060"/>
        </w:tabs>
        <w:adjustRightInd w:val="0"/>
        <w:snapToGrid w:val="0"/>
        <w:spacing w:line="300" w:lineRule="auto"/>
        <w:rPr>
          <w:bCs/>
          <w:sz w:val="22"/>
        </w:rPr>
      </w:pPr>
      <w:r w:rsidRPr="00790EAA">
        <w:rPr>
          <w:rFonts w:hint="eastAsia"/>
          <w:bCs/>
          <w:sz w:val="22"/>
        </w:rPr>
        <w:t>根据诊疗过程不同类型的问题对应相关评价指标群用不同的知识点进行多维度智能分析。需包含床位资源评价，能级效率评价，手术治疗，医疗收入控制，医疗收入结构，医疗成本控制，医疗成本结构，简报指标，病种组合目录，病种组合分类模型等。</w:t>
      </w:r>
    </w:p>
    <w:p w:rsidR="0033360E" w:rsidRPr="00790EAA" w:rsidRDefault="0033360E" w:rsidP="0033360E">
      <w:pPr>
        <w:adjustRightInd w:val="0"/>
        <w:snapToGrid w:val="0"/>
        <w:spacing w:line="300" w:lineRule="auto"/>
        <w:rPr>
          <w:bCs/>
          <w:sz w:val="22"/>
        </w:rPr>
      </w:pPr>
    </w:p>
    <w:p w:rsidR="0033360E" w:rsidRPr="00790EAA" w:rsidRDefault="0033360E" w:rsidP="0033360E">
      <w:pPr>
        <w:tabs>
          <w:tab w:val="left" w:pos="3060"/>
        </w:tabs>
        <w:adjustRightInd w:val="0"/>
        <w:snapToGrid w:val="0"/>
        <w:spacing w:line="300" w:lineRule="auto"/>
        <w:ind w:firstLineChars="200" w:firstLine="442"/>
        <w:rPr>
          <w:b/>
          <w:bCs/>
          <w:sz w:val="22"/>
        </w:rPr>
      </w:pPr>
      <w:r w:rsidRPr="00790EAA">
        <w:rPr>
          <w:b/>
          <w:bCs/>
          <w:sz w:val="22"/>
        </w:rPr>
        <w:t>9.4.3</w:t>
      </w:r>
      <w:r w:rsidRPr="00790EAA">
        <w:rPr>
          <w:rFonts w:hint="eastAsia"/>
          <w:b/>
          <w:bCs/>
          <w:sz w:val="22"/>
        </w:rPr>
        <w:t>标准参照知识库模块</w:t>
      </w:r>
    </w:p>
    <w:p w:rsidR="0033360E" w:rsidRPr="00790EAA" w:rsidRDefault="0033360E" w:rsidP="0033360E">
      <w:pPr>
        <w:tabs>
          <w:tab w:val="left" w:pos="3060"/>
        </w:tabs>
        <w:adjustRightInd w:val="0"/>
        <w:snapToGrid w:val="0"/>
        <w:spacing w:line="300" w:lineRule="auto"/>
        <w:ind w:firstLineChars="200" w:firstLine="440"/>
        <w:rPr>
          <w:bCs/>
          <w:sz w:val="22"/>
        </w:rPr>
      </w:pPr>
      <w:r w:rsidRPr="00790EAA">
        <w:rPr>
          <w:rFonts w:hint="eastAsia"/>
          <w:bCs/>
          <w:sz w:val="22"/>
        </w:rPr>
        <w:t>知识库模块是把实际需要解决问题抽象为具体的特定的数据挖掘目标，根据临床数据特征进行聚类、分析、概括和回归形成不同的评价指标和知识点，建立各</w:t>
      </w:r>
      <w:proofErr w:type="gramStart"/>
      <w:r w:rsidRPr="00790EAA">
        <w:rPr>
          <w:rFonts w:hint="eastAsia"/>
          <w:bCs/>
          <w:sz w:val="22"/>
        </w:rPr>
        <w:t>类评价</w:t>
      </w:r>
      <w:proofErr w:type="gramEnd"/>
      <w:r w:rsidRPr="00790EAA">
        <w:rPr>
          <w:rFonts w:hint="eastAsia"/>
          <w:bCs/>
          <w:sz w:val="22"/>
        </w:rPr>
        <w:t>指标和知识点之间逻辑关联关系，并形成综合应用。知识库实现对上层数据综合利用的支撑，同时面向运营分析与评价。知识库包括一是建立床位资源能级、效率、经济多维</w:t>
      </w:r>
      <w:proofErr w:type="gramStart"/>
      <w:r w:rsidRPr="00790EAA">
        <w:rPr>
          <w:rFonts w:hint="eastAsia"/>
          <w:bCs/>
          <w:sz w:val="22"/>
        </w:rPr>
        <w:t>度分析</w:t>
      </w:r>
      <w:proofErr w:type="gramEnd"/>
      <w:r w:rsidRPr="00790EAA">
        <w:rPr>
          <w:rFonts w:hint="eastAsia"/>
          <w:bCs/>
          <w:sz w:val="22"/>
        </w:rPr>
        <w:t>评价指标和知识点，支持床位资源利用智能分析，指导公立医疗机构床位合理配置；二是建立公立医院从规模向内涵发展的能级、疑难病种、治疗方式、效率等多维</w:t>
      </w:r>
      <w:proofErr w:type="gramStart"/>
      <w:r w:rsidRPr="00790EAA">
        <w:rPr>
          <w:rFonts w:hint="eastAsia"/>
          <w:bCs/>
          <w:sz w:val="22"/>
        </w:rPr>
        <w:t>度分析</w:t>
      </w:r>
      <w:proofErr w:type="gramEnd"/>
      <w:r w:rsidRPr="00790EAA">
        <w:rPr>
          <w:rFonts w:hint="eastAsia"/>
          <w:bCs/>
          <w:sz w:val="22"/>
        </w:rPr>
        <w:t>评价指标和知识点，支持公立医院发展目标、功能定位、计划实施、发展方式的智能分析，促进公立医院高质量发展。三是建立公立医院规范合理收费标准、药品费用、耗材费用、病种费用多维</w:t>
      </w:r>
      <w:proofErr w:type="gramStart"/>
      <w:r w:rsidRPr="00790EAA">
        <w:rPr>
          <w:rFonts w:hint="eastAsia"/>
          <w:bCs/>
          <w:sz w:val="22"/>
        </w:rPr>
        <w:t>度分析</w:t>
      </w:r>
      <w:proofErr w:type="gramEnd"/>
      <w:r w:rsidRPr="00790EAA">
        <w:rPr>
          <w:rFonts w:hint="eastAsia"/>
          <w:bCs/>
          <w:sz w:val="22"/>
        </w:rPr>
        <w:t>评价指标和知识点，引导公立医疗机构规范医疗行为，促进合理检查，合理治疗，提高医疗资源利用效率。四是建立公立医院合理管</w:t>
      </w:r>
      <w:proofErr w:type="gramStart"/>
      <w:r w:rsidRPr="00790EAA">
        <w:rPr>
          <w:rFonts w:hint="eastAsia"/>
          <w:bCs/>
          <w:sz w:val="22"/>
        </w:rPr>
        <w:t>控医院</w:t>
      </w:r>
      <w:proofErr w:type="gramEnd"/>
      <w:r w:rsidRPr="00790EAA">
        <w:rPr>
          <w:rFonts w:hint="eastAsia"/>
          <w:bCs/>
          <w:sz w:val="22"/>
        </w:rPr>
        <w:t>成本和结构成本的多维</w:t>
      </w:r>
      <w:proofErr w:type="gramStart"/>
      <w:r w:rsidRPr="00790EAA">
        <w:rPr>
          <w:rFonts w:hint="eastAsia"/>
          <w:bCs/>
          <w:sz w:val="22"/>
        </w:rPr>
        <w:t>度分析</w:t>
      </w:r>
      <w:proofErr w:type="gramEnd"/>
      <w:r w:rsidRPr="00790EAA">
        <w:rPr>
          <w:rFonts w:hint="eastAsia"/>
          <w:bCs/>
          <w:sz w:val="22"/>
        </w:rPr>
        <w:t>评价指标和知识点，形成基于作业成本</w:t>
      </w:r>
      <w:proofErr w:type="gramStart"/>
      <w:r w:rsidRPr="00790EAA">
        <w:rPr>
          <w:rFonts w:hint="eastAsia"/>
          <w:bCs/>
          <w:sz w:val="22"/>
        </w:rPr>
        <w:t>法业务</w:t>
      </w:r>
      <w:proofErr w:type="gramEnd"/>
      <w:r w:rsidRPr="00790EAA">
        <w:rPr>
          <w:rFonts w:hint="eastAsia"/>
          <w:bCs/>
          <w:sz w:val="22"/>
        </w:rPr>
        <w:t>财务融合的全成本核算。五是建立国家绩效考核指标管理、手术治疗占比、四级</w:t>
      </w:r>
      <w:proofErr w:type="gramStart"/>
      <w:r w:rsidRPr="00790EAA">
        <w:rPr>
          <w:rFonts w:hint="eastAsia"/>
          <w:bCs/>
          <w:sz w:val="22"/>
        </w:rPr>
        <w:t>手术占</w:t>
      </w:r>
      <w:proofErr w:type="gramEnd"/>
      <w:r w:rsidRPr="00790EAA">
        <w:rPr>
          <w:rFonts w:hint="eastAsia"/>
          <w:bCs/>
          <w:sz w:val="22"/>
        </w:rPr>
        <w:t>比、收支结余、人员支出占业务支出比重、抗菌药物使用强度（</w:t>
      </w:r>
      <w:r w:rsidRPr="00790EAA">
        <w:rPr>
          <w:bCs/>
          <w:sz w:val="22"/>
        </w:rPr>
        <w:t>DDDs</w:t>
      </w:r>
      <w:r w:rsidRPr="00790EAA">
        <w:rPr>
          <w:rFonts w:hint="eastAsia"/>
          <w:bCs/>
          <w:sz w:val="22"/>
        </w:rPr>
        <w:t>）等多维</w:t>
      </w:r>
      <w:proofErr w:type="gramStart"/>
      <w:r w:rsidRPr="00790EAA">
        <w:rPr>
          <w:rFonts w:hint="eastAsia"/>
          <w:bCs/>
          <w:sz w:val="22"/>
        </w:rPr>
        <w:t>度分析</w:t>
      </w:r>
      <w:proofErr w:type="gramEnd"/>
      <w:r w:rsidRPr="00790EAA">
        <w:rPr>
          <w:rFonts w:hint="eastAsia"/>
          <w:bCs/>
          <w:sz w:val="22"/>
        </w:rPr>
        <w:t>评价指标和知识点，以国考指标为导向，建立智能型公立医院国考对</w:t>
      </w:r>
      <w:proofErr w:type="gramStart"/>
      <w:r w:rsidRPr="00790EAA">
        <w:rPr>
          <w:rFonts w:hint="eastAsia"/>
          <w:bCs/>
          <w:sz w:val="22"/>
        </w:rPr>
        <w:t>标系统</w:t>
      </w:r>
      <w:proofErr w:type="gramEnd"/>
      <w:r w:rsidRPr="00790EAA">
        <w:rPr>
          <w:rFonts w:hint="eastAsia"/>
          <w:bCs/>
          <w:sz w:val="22"/>
        </w:rPr>
        <w:t>提高公立医院认识纠错能</w:t>
      </w:r>
      <w:r w:rsidRPr="00790EAA">
        <w:rPr>
          <w:rFonts w:hint="eastAsia"/>
          <w:bCs/>
          <w:sz w:val="22"/>
        </w:rPr>
        <w:lastRenderedPageBreak/>
        <w:t>力。为全面客观、公平、公正的评价公立医疗机构，支持智能化、信息化、标准化利用数据，评价指标基本覆盖</w:t>
      </w:r>
      <w:proofErr w:type="gramStart"/>
      <w:r w:rsidRPr="00790EAA">
        <w:rPr>
          <w:rFonts w:hint="eastAsia"/>
          <w:bCs/>
          <w:sz w:val="22"/>
        </w:rPr>
        <w:t>域不得</w:t>
      </w:r>
      <w:proofErr w:type="gramEnd"/>
      <w:r w:rsidRPr="00790EAA">
        <w:rPr>
          <w:rFonts w:hint="eastAsia"/>
          <w:bCs/>
          <w:sz w:val="22"/>
        </w:rPr>
        <w:t>少于</w:t>
      </w:r>
      <w:r w:rsidRPr="00790EAA">
        <w:rPr>
          <w:rFonts w:hint="eastAsia"/>
          <w:bCs/>
          <w:sz w:val="22"/>
        </w:rPr>
        <w:t>30</w:t>
      </w:r>
      <w:r w:rsidRPr="00790EAA">
        <w:rPr>
          <w:rFonts w:hint="eastAsia"/>
          <w:bCs/>
          <w:sz w:val="22"/>
        </w:rPr>
        <w:t>个，知识点不得少于</w:t>
      </w:r>
      <w:r w:rsidRPr="00790EAA">
        <w:rPr>
          <w:rFonts w:hint="eastAsia"/>
          <w:bCs/>
          <w:sz w:val="22"/>
        </w:rPr>
        <w:t>1</w:t>
      </w:r>
      <w:r w:rsidRPr="00790EAA">
        <w:rPr>
          <w:bCs/>
          <w:sz w:val="22"/>
        </w:rPr>
        <w:t>400</w:t>
      </w:r>
      <w:r w:rsidRPr="00790EAA">
        <w:rPr>
          <w:rFonts w:hint="eastAsia"/>
          <w:bCs/>
          <w:sz w:val="22"/>
        </w:rPr>
        <w:t>个，其中关键类如床位资源利用、手术能级、住院能效、门诊效率、简报体系、医疗服务产出与收入平衡、医疗服务产出与成本平衡等不可缺失，且满足采购人需求，包括指标数量和质量。</w:t>
      </w:r>
    </w:p>
    <w:p w:rsidR="0033360E" w:rsidRPr="00790EAA" w:rsidRDefault="0033360E" w:rsidP="0033360E">
      <w:pPr>
        <w:tabs>
          <w:tab w:val="left" w:pos="3060"/>
        </w:tabs>
        <w:adjustRightInd w:val="0"/>
        <w:snapToGrid w:val="0"/>
        <w:spacing w:line="300" w:lineRule="auto"/>
        <w:ind w:firstLineChars="200" w:firstLine="440"/>
        <w:rPr>
          <w:bCs/>
          <w:sz w:val="22"/>
        </w:rPr>
      </w:pPr>
      <w:r w:rsidRPr="00790EAA">
        <w:rPr>
          <w:rFonts w:hint="eastAsia"/>
          <w:bCs/>
          <w:sz w:val="22"/>
        </w:rPr>
        <w:t>技术参数如下：</w:t>
      </w:r>
    </w:p>
    <w:p w:rsidR="0033360E" w:rsidRPr="00790EAA" w:rsidRDefault="0033360E" w:rsidP="0033360E">
      <w:pPr>
        <w:pStyle w:val="affe"/>
        <w:numPr>
          <w:ilvl w:val="0"/>
          <w:numId w:val="11"/>
        </w:numPr>
        <w:tabs>
          <w:tab w:val="left" w:pos="3060"/>
        </w:tabs>
        <w:adjustRightInd w:val="0"/>
        <w:snapToGrid w:val="0"/>
        <w:spacing w:line="300" w:lineRule="auto"/>
        <w:rPr>
          <w:bCs/>
          <w:sz w:val="22"/>
        </w:rPr>
      </w:pPr>
      <w:r w:rsidRPr="00790EAA">
        <w:rPr>
          <w:rFonts w:hint="eastAsia"/>
          <w:b/>
          <w:sz w:val="22"/>
        </w:rPr>
        <w:t>时间口径标准参照管理：</w:t>
      </w:r>
    </w:p>
    <w:p w:rsidR="0033360E" w:rsidRPr="00790EAA" w:rsidRDefault="0033360E" w:rsidP="0033360E">
      <w:pPr>
        <w:pStyle w:val="affe"/>
        <w:tabs>
          <w:tab w:val="left" w:pos="3060"/>
        </w:tabs>
        <w:adjustRightInd w:val="0"/>
        <w:snapToGrid w:val="0"/>
        <w:spacing w:line="300" w:lineRule="auto"/>
        <w:ind w:left="882" w:firstLine="0"/>
        <w:rPr>
          <w:bCs/>
          <w:sz w:val="22"/>
        </w:rPr>
      </w:pPr>
      <w:proofErr w:type="gramStart"/>
      <w:r w:rsidRPr="00790EAA">
        <w:rPr>
          <w:rFonts w:hint="eastAsia"/>
          <w:bCs/>
          <w:sz w:val="22"/>
        </w:rPr>
        <w:t>需支持</w:t>
      </w:r>
      <w:proofErr w:type="gramEnd"/>
      <w:r w:rsidRPr="00790EAA">
        <w:rPr>
          <w:rFonts w:hint="eastAsia"/>
          <w:bCs/>
          <w:sz w:val="22"/>
        </w:rPr>
        <w:t>标准按月动态变化。</w:t>
      </w:r>
    </w:p>
    <w:p w:rsidR="0033360E" w:rsidRPr="00790EAA" w:rsidRDefault="0033360E" w:rsidP="0033360E">
      <w:pPr>
        <w:pStyle w:val="affe"/>
        <w:numPr>
          <w:ilvl w:val="0"/>
          <w:numId w:val="11"/>
        </w:numPr>
        <w:tabs>
          <w:tab w:val="left" w:pos="3060"/>
        </w:tabs>
        <w:adjustRightInd w:val="0"/>
        <w:snapToGrid w:val="0"/>
        <w:spacing w:line="300" w:lineRule="auto"/>
        <w:rPr>
          <w:bCs/>
          <w:sz w:val="22"/>
        </w:rPr>
      </w:pPr>
      <w:r w:rsidRPr="00790EAA">
        <w:rPr>
          <w:rFonts w:hint="eastAsia"/>
          <w:b/>
          <w:sz w:val="22"/>
        </w:rPr>
        <w:t>机构属性口径标准参照管理：</w:t>
      </w:r>
    </w:p>
    <w:p w:rsidR="0033360E" w:rsidRPr="00790EAA" w:rsidRDefault="0033360E" w:rsidP="0033360E">
      <w:pPr>
        <w:pStyle w:val="affe"/>
        <w:tabs>
          <w:tab w:val="left" w:pos="3060"/>
        </w:tabs>
        <w:adjustRightInd w:val="0"/>
        <w:snapToGrid w:val="0"/>
        <w:spacing w:line="300" w:lineRule="auto"/>
        <w:ind w:left="882" w:firstLine="0"/>
        <w:rPr>
          <w:bCs/>
          <w:sz w:val="22"/>
        </w:rPr>
      </w:pPr>
      <w:r w:rsidRPr="00790EAA">
        <w:rPr>
          <w:rFonts w:hint="eastAsia"/>
          <w:bCs/>
          <w:sz w:val="22"/>
        </w:rPr>
        <w:t>标准可按医疗机构的类型进行精准设置。标准可按医疗机构的级别进行精准设置。标准可按医疗机构的级别结合类型进行精准设置。</w:t>
      </w:r>
    </w:p>
    <w:p w:rsidR="0033360E" w:rsidRPr="00790EAA" w:rsidRDefault="0033360E" w:rsidP="0033360E">
      <w:pPr>
        <w:pStyle w:val="affe"/>
        <w:numPr>
          <w:ilvl w:val="0"/>
          <w:numId w:val="11"/>
        </w:numPr>
        <w:tabs>
          <w:tab w:val="left" w:pos="3060"/>
        </w:tabs>
        <w:adjustRightInd w:val="0"/>
        <w:snapToGrid w:val="0"/>
        <w:spacing w:line="300" w:lineRule="auto"/>
        <w:rPr>
          <w:bCs/>
          <w:sz w:val="22"/>
        </w:rPr>
      </w:pPr>
      <w:r w:rsidRPr="00790EAA">
        <w:rPr>
          <w:rFonts w:hint="eastAsia"/>
          <w:b/>
          <w:sz w:val="22"/>
        </w:rPr>
        <w:t>业务主题口径标准参照管理：</w:t>
      </w:r>
    </w:p>
    <w:p w:rsidR="0033360E" w:rsidRPr="00790EAA" w:rsidRDefault="0033360E" w:rsidP="0033360E">
      <w:pPr>
        <w:pStyle w:val="affe"/>
        <w:tabs>
          <w:tab w:val="left" w:pos="3060"/>
        </w:tabs>
        <w:adjustRightInd w:val="0"/>
        <w:snapToGrid w:val="0"/>
        <w:spacing w:line="300" w:lineRule="auto"/>
        <w:ind w:left="882" w:firstLine="0"/>
        <w:rPr>
          <w:bCs/>
          <w:sz w:val="22"/>
        </w:rPr>
      </w:pPr>
      <w:r w:rsidRPr="00790EAA">
        <w:rPr>
          <w:rFonts w:hint="eastAsia"/>
          <w:bCs/>
          <w:sz w:val="22"/>
        </w:rPr>
        <w:t>包含床位使用能级全市指标参照，床位使用效率全市指标参照，床位经济全市指标参照，能级全市指标参照，手术治疗全市指标参照，微</w:t>
      </w:r>
      <w:proofErr w:type="gramStart"/>
      <w:r w:rsidRPr="00790EAA">
        <w:rPr>
          <w:rFonts w:hint="eastAsia"/>
          <w:bCs/>
          <w:sz w:val="22"/>
        </w:rPr>
        <w:t>创治疗</w:t>
      </w:r>
      <w:proofErr w:type="gramEnd"/>
      <w:r w:rsidRPr="00790EAA">
        <w:rPr>
          <w:rFonts w:hint="eastAsia"/>
          <w:bCs/>
          <w:sz w:val="22"/>
        </w:rPr>
        <w:t>全市指标参照，四级手术全市指标参照，日间手术全市指标参照，门诊效率全市指标参照，总费用控制全市指标参照，药品费用控制全市指标参照，耗材费用控制全市指标参照，收支平衡全市指标参照，医疗成本控制全市指标参照，医疗药品成本控制全市指标参照，医疗耗材成本控制全市指标参照。</w:t>
      </w:r>
    </w:p>
    <w:p w:rsidR="0033360E" w:rsidRPr="00790EAA" w:rsidRDefault="0033360E" w:rsidP="0033360E">
      <w:pPr>
        <w:adjustRightInd w:val="0"/>
        <w:snapToGrid w:val="0"/>
        <w:spacing w:line="300" w:lineRule="auto"/>
        <w:rPr>
          <w:bCs/>
          <w:sz w:val="22"/>
        </w:rPr>
      </w:pPr>
    </w:p>
    <w:p w:rsidR="0033360E" w:rsidRPr="00790EAA" w:rsidRDefault="0033360E" w:rsidP="0033360E">
      <w:pPr>
        <w:tabs>
          <w:tab w:val="left" w:pos="3060"/>
        </w:tabs>
        <w:adjustRightInd w:val="0"/>
        <w:snapToGrid w:val="0"/>
        <w:spacing w:line="300" w:lineRule="auto"/>
        <w:ind w:firstLineChars="200" w:firstLine="442"/>
        <w:rPr>
          <w:b/>
          <w:bCs/>
          <w:sz w:val="22"/>
        </w:rPr>
      </w:pPr>
      <w:r w:rsidRPr="00790EAA">
        <w:rPr>
          <w:b/>
          <w:bCs/>
          <w:sz w:val="22"/>
        </w:rPr>
        <w:t>9.4.4</w:t>
      </w:r>
      <w:r w:rsidRPr="00790EAA">
        <w:rPr>
          <w:rFonts w:hint="eastAsia"/>
          <w:b/>
          <w:bCs/>
          <w:sz w:val="22"/>
        </w:rPr>
        <w:t>总</w:t>
      </w:r>
      <w:proofErr w:type="gramStart"/>
      <w:r w:rsidRPr="00790EAA">
        <w:rPr>
          <w:rFonts w:hint="eastAsia"/>
          <w:b/>
          <w:bCs/>
          <w:sz w:val="22"/>
        </w:rPr>
        <w:t>览</w:t>
      </w:r>
      <w:proofErr w:type="gramEnd"/>
      <w:r w:rsidRPr="00790EAA">
        <w:rPr>
          <w:rFonts w:hint="eastAsia"/>
          <w:b/>
          <w:bCs/>
          <w:sz w:val="22"/>
        </w:rPr>
        <w:t>模块</w:t>
      </w:r>
    </w:p>
    <w:p w:rsidR="0033360E" w:rsidRPr="00790EAA" w:rsidRDefault="0033360E" w:rsidP="0033360E">
      <w:pPr>
        <w:tabs>
          <w:tab w:val="left" w:pos="3060"/>
        </w:tabs>
        <w:adjustRightInd w:val="0"/>
        <w:snapToGrid w:val="0"/>
        <w:spacing w:line="300" w:lineRule="auto"/>
        <w:ind w:firstLineChars="200" w:firstLine="440"/>
        <w:rPr>
          <w:bCs/>
          <w:sz w:val="22"/>
        </w:rPr>
      </w:pPr>
      <w:r w:rsidRPr="00790EAA">
        <w:rPr>
          <w:rFonts w:hint="eastAsia"/>
          <w:bCs/>
          <w:sz w:val="22"/>
        </w:rPr>
        <w:t>对区域内各级医疗机构进行基于医疗资源利用、能级效率产出、业务收入、成本控制、床位资源的“</w:t>
      </w:r>
      <w:proofErr w:type="gramStart"/>
      <w:r w:rsidRPr="00790EAA">
        <w:rPr>
          <w:rFonts w:hint="eastAsia"/>
          <w:bCs/>
          <w:sz w:val="22"/>
        </w:rPr>
        <w:t>一</w:t>
      </w:r>
      <w:proofErr w:type="gramEnd"/>
      <w:r w:rsidRPr="00790EAA">
        <w:rPr>
          <w:rFonts w:hint="eastAsia"/>
          <w:bCs/>
          <w:sz w:val="22"/>
        </w:rPr>
        <w:t>屏总</w:t>
      </w:r>
      <w:proofErr w:type="gramStart"/>
      <w:r w:rsidRPr="00790EAA">
        <w:rPr>
          <w:rFonts w:hint="eastAsia"/>
          <w:bCs/>
          <w:sz w:val="22"/>
        </w:rPr>
        <w:t>览</w:t>
      </w:r>
      <w:proofErr w:type="gramEnd"/>
      <w:r w:rsidRPr="00790EAA">
        <w:rPr>
          <w:rFonts w:hint="eastAsia"/>
          <w:bCs/>
          <w:sz w:val="22"/>
        </w:rPr>
        <w:t>”总体评价。以总</w:t>
      </w:r>
      <w:proofErr w:type="gramStart"/>
      <w:r w:rsidRPr="00790EAA">
        <w:rPr>
          <w:rFonts w:hint="eastAsia"/>
          <w:bCs/>
          <w:sz w:val="22"/>
        </w:rPr>
        <w:t>览</w:t>
      </w:r>
      <w:proofErr w:type="gramEnd"/>
      <w:r w:rsidRPr="00790EAA">
        <w:rPr>
          <w:rFonts w:hint="eastAsia"/>
          <w:bCs/>
          <w:sz w:val="22"/>
        </w:rPr>
        <w:t>的视角来分析各医院运营结果情况，从纵向分析其发展趋势，横向分析其行业定位。并针对医疗机构不同级别进行资源分布结构分析，为后续资源优化配置提供数据支持。</w:t>
      </w:r>
    </w:p>
    <w:p w:rsidR="0033360E" w:rsidRPr="00790EAA" w:rsidRDefault="0033360E" w:rsidP="0033360E">
      <w:pPr>
        <w:tabs>
          <w:tab w:val="left" w:pos="3060"/>
        </w:tabs>
        <w:adjustRightInd w:val="0"/>
        <w:snapToGrid w:val="0"/>
        <w:spacing w:line="300" w:lineRule="auto"/>
        <w:ind w:firstLineChars="200" w:firstLine="440"/>
        <w:rPr>
          <w:bCs/>
          <w:sz w:val="22"/>
        </w:rPr>
      </w:pPr>
      <w:r w:rsidRPr="00790EAA">
        <w:rPr>
          <w:rFonts w:hint="eastAsia"/>
          <w:bCs/>
          <w:sz w:val="22"/>
        </w:rPr>
        <w:t>技术参数如下：</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hint="eastAsia"/>
          <w:b/>
          <w:sz w:val="22"/>
        </w:rPr>
        <w:t>核心指标</w:t>
      </w:r>
      <w:proofErr w:type="gramStart"/>
      <w:r w:rsidRPr="00790EAA">
        <w:rPr>
          <w:rFonts w:hint="eastAsia"/>
          <w:b/>
          <w:sz w:val="22"/>
        </w:rPr>
        <w:t>一</w:t>
      </w:r>
      <w:proofErr w:type="gramEnd"/>
      <w:r w:rsidRPr="00790EAA">
        <w:rPr>
          <w:rFonts w:hint="eastAsia"/>
          <w:b/>
          <w:sz w:val="22"/>
        </w:rPr>
        <w:t>屏总</w:t>
      </w:r>
      <w:proofErr w:type="gramStart"/>
      <w:r w:rsidRPr="00790EAA">
        <w:rPr>
          <w:rFonts w:hint="eastAsia"/>
          <w:b/>
          <w:sz w:val="22"/>
        </w:rPr>
        <w:t>览</w:t>
      </w:r>
      <w:proofErr w:type="gramEnd"/>
      <w:r w:rsidRPr="00790EAA">
        <w:rPr>
          <w:rFonts w:hint="eastAsia"/>
          <w:b/>
          <w:sz w:val="22"/>
        </w:rPr>
        <w:t>：</w:t>
      </w:r>
    </w:p>
    <w:p w:rsidR="0033360E" w:rsidRPr="00790EAA" w:rsidRDefault="0033360E" w:rsidP="0033360E">
      <w:pPr>
        <w:pStyle w:val="affe"/>
        <w:numPr>
          <w:ilvl w:val="0"/>
          <w:numId w:val="13"/>
        </w:numPr>
        <w:rPr>
          <w:bCs/>
          <w:sz w:val="22"/>
        </w:rPr>
      </w:pPr>
      <w:r w:rsidRPr="00790EAA">
        <w:rPr>
          <w:rFonts w:hint="eastAsia"/>
          <w:bCs/>
          <w:sz w:val="22"/>
        </w:rPr>
        <w:t>资源利用管理：支持对区域内医疗资源现状进行总体评价，以及相关指标基于</w:t>
      </w:r>
      <w:proofErr w:type="gramStart"/>
      <w:r w:rsidRPr="00790EAA">
        <w:rPr>
          <w:rFonts w:hint="eastAsia"/>
          <w:bCs/>
          <w:sz w:val="22"/>
        </w:rPr>
        <w:t>往期值</w:t>
      </w:r>
      <w:proofErr w:type="gramEnd"/>
      <w:r w:rsidRPr="00790EAA">
        <w:rPr>
          <w:rFonts w:hint="eastAsia"/>
          <w:bCs/>
          <w:sz w:val="22"/>
        </w:rPr>
        <w:t>变化趋势分析。包含机构数量，床位资源，医护资源，床位使用率等指标。</w:t>
      </w:r>
    </w:p>
    <w:p w:rsidR="0033360E" w:rsidRPr="00790EAA" w:rsidRDefault="0033360E" w:rsidP="0033360E">
      <w:pPr>
        <w:pStyle w:val="affe"/>
        <w:numPr>
          <w:ilvl w:val="0"/>
          <w:numId w:val="13"/>
        </w:numPr>
        <w:rPr>
          <w:bCs/>
          <w:sz w:val="22"/>
        </w:rPr>
      </w:pPr>
      <w:r w:rsidRPr="00790EAA">
        <w:rPr>
          <w:rFonts w:hint="eastAsia"/>
          <w:bCs/>
          <w:sz w:val="22"/>
        </w:rPr>
        <w:t>能效管理：支持对区域内出院及门诊病人能级进行总体评价，分析其同比变化趋势。包含住院</w:t>
      </w:r>
      <w:r w:rsidRPr="00790EAA">
        <w:rPr>
          <w:rFonts w:hint="eastAsia"/>
          <w:bCs/>
          <w:sz w:val="22"/>
        </w:rPr>
        <w:t>C</w:t>
      </w:r>
      <w:r w:rsidRPr="00790EAA">
        <w:rPr>
          <w:bCs/>
          <w:sz w:val="22"/>
        </w:rPr>
        <w:t>MI</w:t>
      </w:r>
      <w:r w:rsidRPr="00790EAA">
        <w:rPr>
          <w:rFonts w:hint="eastAsia"/>
          <w:bCs/>
          <w:sz w:val="22"/>
        </w:rPr>
        <w:t>，门诊复诊率等指标。</w:t>
      </w:r>
    </w:p>
    <w:p w:rsidR="0033360E" w:rsidRPr="00790EAA" w:rsidRDefault="0033360E" w:rsidP="0033360E">
      <w:pPr>
        <w:pStyle w:val="affe"/>
        <w:numPr>
          <w:ilvl w:val="0"/>
          <w:numId w:val="13"/>
        </w:numPr>
        <w:rPr>
          <w:bCs/>
          <w:sz w:val="22"/>
        </w:rPr>
      </w:pPr>
      <w:r w:rsidRPr="00790EAA">
        <w:rPr>
          <w:rFonts w:hint="eastAsia"/>
          <w:bCs/>
          <w:sz w:val="22"/>
        </w:rPr>
        <w:t>效率管理：支持对区域内出院及门诊病人效率进行总体评价，分析其同比变化趋势。包含总例数，病组数，门诊量等指标。</w:t>
      </w:r>
    </w:p>
    <w:p w:rsidR="0033360E" w:rsidRPr="00790EAA" w:rsidRDefault="0033360E" w:rsidP="0033360E">
      <w:pPr>
        <w:pStyle w:val="affe"/>
        <w:numPr>
          <w:ilvl w:val="0"/>
          <w:numId w:val="13"/>
        </w:numPr>
        <w:rPr>
          <w:bCs/>
          <w:sz w:val="22"/>
        </w:rPr>
      </w:pPr>
      <w:r w:rsidRPr="00790EAA">
        <w:rPr>
          <w:rFonts w:hint="eastAsia"/>
          <w:bCs/>
          <w:sz w:val="22"/>
        </w:rPr>
        <w:t>医疗收入控制管理：支持对区域内医疗收支结余，医疗收入分布，医疗收入结构进行分析展示。包含住院总收入，门诊总收入，药品收入，耗材收入，检验检查收入，医疗服务收入等。</w:t>
      </w:r>
    </w:p>
    <w:p w:rsidR="0033360E" w:rsidRPr="00790EAA" w:rsidRDefault="0033360E" w:rsidP="0033360E">
      <w:pPr>
        <w:pStyle w:val="affe"/>
        <w:numPr>
          <w:ilvl w:val="0"/>
          <w:numId w:val="13"/>
        </w:numPr>
        <w:rPr>
          <w:bCs/>
          <w:sz w:val="22"/>
        </w:rPr>
      </w:pPr>
      <w:r w:rsidRPr="00790EAA">
        <w:rPr>
          <w:rFonts w:ascii="宋体" w:hAnsi="宋体"/>
          <w:b/>
          <w:sz w:val="22"/>
        </w:rPr>
        <w:t>●</w:t>
      </w:r>
      <w:r w:rsidRPr="00790EAA">
        <w:rPr>
          <w:rFonts w:hint="eastAsia"/>
          <w:bCs/>
          <w:sz w:val="22"/>
        </w:rPr>
        <w:t>医疗成本控制管理：支持对区域内医疗业务成本总额，医疗成本分布，医疗成本结构进行总体评价。包含住院医疗成本，门诊医疗成本，药品成本，耗材成本，人员及其它成本等指标。</w:t>
      </w:r>
    </w:p>
    <w:p w:rsidR="0033360E" w:rsidRPr="00790EAA" w:rsidRDefault="0033360E" w:rsidP="0033360E">
      <w:pPr>
        <w:adjustRightInd w:val="0"/>
        <w:snapToGrid w:val="0"/>
        <w:spacing w:line="300" w:lineRule="auto"/>
        <w:rPr>
          <w:bCs/>
          <w:sz w:val="22"/>
        </w:rPr>
      </w:pPr>
    </w:p>
    <w:p w:rsidR="0033360E" w:rsidRPr="00790EAA" w:rsidRDefault="0033360E" w:rsidP="0033360E">
      <w:pPr>
        <w:tabs>
          <w:tab w:val="left" w:pos="3060"/>
        </w:tabs>
        <w:adjustRightInd w:val="0"/>
        <w:snapToGrid w:val="0"/>
        <w:spacing w:line="300" w:lineRule="auto"/>
        <w:ind w:firstLineChars="200" w:firstLine="442"/>
        <w:rPr>
          <w:b/>
          <w:bCs/>
          <w:sz w:val="22"/>
        </w:rPr>
      </w:pPr>
      <w:r w:rsidRPr="00790EAA">
        <w:rPr>
          <w:b/>
          <w:bCs/>
          <w:sz w:val="22"/>
        </w:rPr>
        <w:t>9.4.5</w:t>
      </w:r>
      <w:r w:rsidRPr="00790EAA">
        <w:rPr>
          <w:rFonts w:hint="eastAsia"/>
          <w:b/>
          <w:bCs/>
          <w:sz w:val="22"/>
        </w:rPr>
        <w:t>资源分析模块</w:t>
      </w:r>
    </w:p>
    <w:p w:rsidR="0033360E" w:rsidRPr="00790EAA" w:rsidRDefault="0033360E" w:rsidP="0033360E">
      <w:pPr>
        <w:tabs>
          <w:tab w:val="left" w:pos="3060"/>
        </w:tabs>
        <w:adjustRightInd w:val="0"/>
        <w:snapToGrid w:val="0"/>
        <w:spacing w:line="300" w:lineRule="auto"/>
        <w:ind w:firstLineChars="200" w:firstLine="440"/>
        <w:rPr>
          <w:bCs/>
          <w:sz w:val="22"/>
        </w:rPr>
      </w:pPr>
      <w:r w:rsidRPr="00790EAA">
        <w:rPr>
          <w:rFonts w:hint="eastAsia"/>
          <w:bCs/>
          <w:sz w:val="22"/>
        </w:rPr>
        <w:t>对区域内医疗机构的床位资源现状以及利用效率进行综合分析评价，并统计相关指标基于</w:t>
      </w:r>
      <w:proofErr w:type="gramStart"/>
      <w:r w:rsidRPr="00790EAA">
        <w:rPr>
          <w:rFonts w:hint="eastAsia"/>
          <w:bCs/>
          <w:sz w:val="22"/>
        </w:rPr>
        <w:t>往期值</w:t>
      </w:r>
      <w:proofErr w:type="gramEnd"/>
      <w:r w:rsidRPr="00790EAA">
        <w:rPr>
          <w:rFonts w:hint="eastAsia"/>
          <w:bCs/>
          <w:sz w:val="22"/>
        </w:rPr>
        <w:t>变化趋势分析。通过床位数、每床位日指数及同比、每床位日例数及同比、床位使用率、每床日收入、每床日成本、</w:t>
      </w:r>
      <w:proofErr w:type="gramStart"/>
      <w:r w:rsidRPr="00790EAA">
        <w:rPr>
          <w:rFonts w:hint="eastAsia"/>
          <w:bCs/>
          <w:sz w:val="22"/>
        </w:rPr>
        <w:t>床日收入</w:t>
      </w:r>
      <w:proofErr w:type="gramEnd"/>
      <w:r w:rsidRPr="00790EAA">
        <w:rPr>
          <w:rFonts w:hint="eastAsia"/>
          <w:bCs/>
          <w:sz w:val="22"/>
        </w:rPr>
        <w:t>结构、平均住院日等标化指标，为医疗机构床位资源的合理配置提供量化依据。同时对关键指标进行多维度变量分析，对核心指标进行文字同向性解读，利用图示进行绝对值和变量</w:t>
      </w:r>
      <w:r w:rsidRPr="00790EAA">
        <w:rPr>
          <w:rFonts w:hint="eastAsia"/>
          <w:bCs/>
          <w:sz w:val="22"/>
        </w:rPr>
        <w:lastRenderedPageBreak/>
        <w:t>值之间的横向比较。</w:t>
      </w:r>
    </w:p>
    <w:p w:rsidR="0033360E" w:rsidRPr="00790EAA" w:rsidRDefault="0033360E" w:rsidP="0033360E">
      <w:pPr>
        <w:tabs>
          <w:tab w:val="left" w:pos="3060"/>
        </w:tabs>
        <w:adjustRightInd w:val="0"/>
        <w:snapToGrid w:val="0"/>
        <w:spacing w:line="300" w:lineRule="auto"/>
        <w:ind w:firstLineChars="200" w:firstLine="440"/>
        <w:rPr>
          <w:bCs/>
          <w:sz w:val="22"/>
        </w:rPr>
      </w:pPr>
      <w:r w:rsidRPr="00790EAA">
        <w:rPr>
          <w:rFonts w:hint="eastAsia"/>
          <w:bCs/>
          <w:sz w:val="22"/>
        </w:rPr>
        <w:t>技术参数如下：</w:t>
      </w:r>
    </w:p>
    <w:p w:rsidR="0033360E" w:rsidRPr="00790EAA" w:rsidRDefault="0033360E" w:rsidP="0033360E">
      <w:pPr>
        <w:pStyle w:val="affe"/>
        <w:numPr>
          <w:ilvl w:val="0"/>
          <w:numId w:val="11"/>
        </w:numPr>
        <w:tabs>
          <w:tab w:val="left" w:pos="3060"/>
        </w:tabs>
        <w:adjustRightInd w:val="0"/>
        <w:snapToGrid w:val="0"/>
        <w:spacing w:line="300" w:lineRule="auto"/>
        <w:rPr>
          <w:bCs/>
          <w:sz w:val="22"/>
        </w:rPr>
      </w:pPr>
      <w:r w:rsidRPr="00790EAA">
        <w:rPr>
          <w:rFonts w:hint="eastAsia"/>
          <w:b/>
          <w:sz w:val="22"/>
        </w:rPr>
        <w:t>床位资源利用能级与效率分析评价</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rFonts w:ascii="宋体" w:hAnsi="宋体"/>
          <w:b/>
          <w:sz w:val="22"/>
        </w:rPr>
        <w:t>●</w:t>
      </w:r>
      <w:r w:rsidRPr="00790EAA">
        <w:rPr>
          <w:rFonts w:hint="eastAsia"/>
          <w:bCs/>
          <w:sz w:val="22"/>
        </w:rPr>
        <w:t>支持针对床位利用难度，床位利用效率，平均住院时长进行变量分析。可同时满足纵向</w:t>
      </w:r>
      <w:proofErr w:type="gramStart"/>
      <w:r w:rsidRPr="00790EAA">
        <w:rPr>
          <w:rFonts w:hint="eastAsia"/>
          <w:bCs/>
          <w:sz w:val="22"/>
        </w:rPr>
        <w:t>跟往期值</w:t>
      </w:r>
      <w:proofErr w:type="gramEnd"/>
      <w:r w:rsidRPr="00790EAA">
        <w:rPr>
          <w:rFonts w:hint="eastAsia"/>
          <w:bCs/>
          <w:sz w:val="22"/>
        </w:rPr>
        <w:t>比，以及横向和全市均值进行对标分析。并进行总体优良中差梯度评价以及进行自动化文字解读。</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rFonts w:hint="eastAsia"/>
          <w:bCs/>
          <w:sz w:val="22"/>
        </w:rPr>
        <w:t>对区域内医疗机构的床位资源拥有现状，床位饱和情况进行综合分析评价。</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rFonts w:hint="eastAsia"/>
          <w:bCs/>
          <w:sz w:val="22"/>
        </w:rPr>
        <w:t>对区域内床位资源占比与医疗服务产出之间的平衡进行分析展示。</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rFonts w:hint="eastAsia"/>
          <w:bCs/>
          <w:sz w:val="22"/>
        </w:rPr>
        <w:t>支持通过热力图的形式分析展示区域内医疗机构的每床位日指数、每床位日例数、平均住院日、床位使用率。</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ascii="宋体" w:hAnsi="宋体"/>
          <w:b/>
          <w:sz w:val="22"/>
        </w:rPr>
        <w:t>●</w:t>
      </w:r>
      <w:r w:rsidRPr="00790EAA">
        <w:rPr>
          <w:rFonts w:hint="eastAsia"/>
          <w:b/>
          <w:sz w:val="22"/>
        </w:rPr>
        <w:t>床位资源利用经济分析评价</w:t>
      </w:r>
    </w:p>
    <w:p w:rsidR="0033360E" w:rsidRPr="00790EAA" w:rsidRDefault="0033360E" w:rsidP="0033360E">
      <w:pPr>
        <w:pStyle w:val="affe"/>
        <w:tabs>
          <w:tab w:val="left" w:pos="3060"/>
        </w:tabs>
        <w:adjustRightInd w:val="0"/>
        <w:snapToGrid w:val="0"/>
        <w:spacing w:line="300" w:lineRule="auto"/>
        <w:ind w:left="882" w:firstLine="0"/>
        <w:rPr>
          <w:b/>
          <w:sz w:val="22"/>
        </w:rPr>
      </w:pPr>
      <w:r w:rsidRPr="00790EAA">
        <w:rPr>
          <w:rFonts w:hint="eastAsia"/>
          <w:bCs/>
          <w:sz w:val="22"/>
        </w:rPr>
        <w:t>支持针对床位利用的收入，床位利用的成本，以及基于床位收入成本覆盖情况进行变量分析。可同时满足纵向</w:t>
      </w:r>
      <w:proofErr w:type="gramStart"/>
      <w:r w:rsidRPr="00790EAA">
        <w:rPr>
          <w:rFonts w:hint="eastAsia"/>
          <w:bCs/>
          <w:sz w:val="22"/>
        </w:rPr>
        <w:t>跟往期值</w:t>
      </w:r>
      <w:proofErr w:type="gramEnd"/>
      <w:r w:rsidRPr="00790EAA">
        <w:rPr>
          <w:rFonts w:hint="eastAsia"/>
          <w:bCs/>
          <w:sz w:val="22"/>
        </w:rPr>
        <w:t>比，以及横向和全市均值进行对标分析。并进行总体优良中差梯度评价以及进行自动化文字解读。</w:t>
      </w:r>
    </w:p>
    <w:p w:rsidR="0033360E" w:rsidRPr="00790EAA" w:rsidRDefault="0033360E" w:rsidP="0033360E">
      <w:pPr>
        <w:adjustRightInd w:val="0"/>
        <w:snapToGrid w:val="0"/>
        <w:spacing w:line="300" w:lineRule="auto"/>
        <w:ind w:firstLineChars="200" w:firstLine="440"/>
        <w:rPr>
          <w:bCs/>
          <w:sz w:val="22"/>
        </w:rPr>
      </w:pPr>
    </w:p>
    <w:p w:rsidR="0033360E" w:rsidRPr="00790EAA" w:rsidRDefault="0033360E" w:rsidP="0033360E">
      <w:pPr>
        <w:tabs>
          <w:tab w:val="left" w:pos="3060"/>
        </w:tabs>
        <w:adjustRightInd w:val="0"/>
        <w:snapToGrid w:val="0"/>
        <w:spacing w:line="300" w:lineRule="auto"/>
        <w:ind w:firstLineChars="200" w:firstLine="442"/>
        <w:rPr>
          <w:b/>
          <w:bCs/>
          <w:sz w:val="22"/>
        </w:rPr>
      </w:pPr>
      <w:r w:rsidRPr="00790EAA">
        <w:rPr>
          <w:b/>
          <w:bCs/>
          <w:sz w:val="22"/>
        </w:rPr>
        <w:t>9.4.6</w:t>
      </w:r>
      <w:r w:rsidRPr="00790EAA">
        <w:rPr>
          <w:rFonts w:hint="eastAsia"/>
          <w:b/>
          <w:bCs/>
          <w:sz w:val="22"/>
        </w:rPr>
        <w:t>能效分析模块</w:t>
      </w:r>
    </w:p>
    <w:p w:rsidR="0033360E" w:rsidRPr="00790EAA" w:rsidRDefault="0033360E" w:rsidP="0033360E">
      <w:pPr>
        <w:tabs>
          <w:tab w:val="left" w:pos="3060"/>
        </w:tabs>
        <w:adjustRightInd w:val="0"/>
        <w:snapToGrid w:val="0"/>
        <w:spacing w:line="300" w:lineRule="auto"/>
        <w:ind w:firstLineChars="200" w:firstLine="440"/>
        <w:rPr>
          <w:bCs/>
          <w:sz w:val="22"/>
        </w:rPr>
      </w:pPr>
      <w:r w:rsidRPr="00790EAA">
        <w:rPr>
          <w:rFonts w:hint="eastAsia"/>
          <w:bCs/>
          <w:sz w:val="22"/>
        </w:rPr>
        <w:t>在全面预算管理体系下，各医疗机构应根据自身发展方向和资源情况，</w:t>
      </w:r>
      <w:r w:rsidRPr="00790EAA">
        <w:rPr>
          <w:bCs/>
          <w:sz w:val="22"/>
        </w:rPr>
        <w:t>建立与定位相适应的医疗服务产出，</w:t>
      </w:r>
      <w:r w:rsidRPr="00790EAA">
        <w:rPr>
          <w:rFonts w:hint="eastAsia"/>
          <w:bCs/>
          <w:sz w:val="22"/>
        </w:rPr>
        <w:t>进行能级效率管理，明晰功能定位。对区域内现有的医疗资源进行能级效率产出分析评价。包含住院和门诊两个维度，从难度及规模角度定义关键病种，对区域内关键病种进行分布分析。通过能级与效率的比值关系体现医院发展方式，推动医院运营管理的科学化、规范化、精细化。</w:t>
      </w:r>
    </w:p>
    <w:p w:rsidR="0033360E" w:rsidRPr="00790EAA" w:rsidRDefault="0033360E" w:rsidP="0033360E">
      <w:pPr>
        <w:tabs>
          <w:tab w:val="left" w:pos="3060"/>
        </w:tabs>
        <w:adjustRightInd w:val="0"/>
        <w:snapToGrid w:val="0"/>
        <w:spacing w:line="300" w:lineRule="auto"/>
        <w:ind w:firstLineChars="200" w:firstLine="440"/>
        <w:rPr>
          <w:bCs/>
          <w:sz w:val="22"/>
        </w:rPr>
      </w:pPr>
      <w:r w:rsidRPr="00790EAA">
        <w:rPr>
          <w:rFonts w:hint="eastAsia"/>
          <w:bCs/>
          <w:sz w:val="22"/>
        </w:rPr>
        <w:t>技术参数如下：</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hint="eastAsia"/>
          <w:b/>
          <w:sz w:val="22"/>
        </w:rPr>
        <w:t>住院能级分析评价</w:t>
      </w:r>
    </w:p>
    <w:p w:rsidR="0033360E" w:rsidRPr="00790EAA" w:rsidRDefault="0033360E" w:rsidP="00A50F16">
      <w:pPr>
        <w:pStyle w:val="affe"/>
        <w:numPr>
          <w:ilvl w:val="0"/>
          <w:numId w:val="14"/>
        </w:numPr>
        <w:tabs>
          <w:tab w:val="left" w:pos="3060"/>
        </w:tabs>
        <w:adjustRightInd w:val="0"/>
        <w:snapToGrid w:val="0"/>
        <w:spacing w:line="300" w:lineRule="auto"/>
        <w:rPr>
          <w:b/>
          <w:sz w:val="22"/>
        </w:rPr>
      </w:pPr>
      <w:r w:rsidRPr="00790EAA">
        <w:rPr>
          <w:rFonts w:ascii="宋体" w:hAnsi="宋体"/>
          <w:b/>
          <w:sz w:val="22"/>
        </w:rPr>
        <w:t>●</w:t>
      </w:r>
      <w:r w:rsidRPr="00790EAA">
        <w:rPr>
          <w:rFonts w:hint="eastAsia"/>
          <w:bCs/>
          <w:sz w:val="22"/>
        </w:rPr>
        <w:t>支持对医疗机构基于能级效率运营质量进行综合分析。满足基于医疗服务平均难度，出院规模，平均难度以上病例进行变量分析。可同时满足纵向</w:t>
      </w:r>
      <w:proofErr w:type="gramStart"/>
      <w:r w:rsidRPr="00790EAA">
        <w:rPr>
          <w:rFonts w:hint="eastAsia"/>
          <w:bCs/>
          <w:sz w:val="22"/>
        </w:rPr>
        <w:t>跟往期值</w:t>
      </w:r>
      <w:proofErr w:type="gramEnd"/>
      <w:r w:rsidRPr="00790EAA">
        <w:rPr>
          <w:rFonts w:hint="eastAsia"/>
          <w:bCs/>
          <w:sz w:val="22"/>
        </w:rPr>
        <w:t>比，以及横向和全市均值进行对标分析。并进行优良中差梯度评价和自动化文字解读。</w:t>
      </w:r>
    </w:p>
    <w:p w:rsidR="0033360E" w:rsidRPr="00790EAA" w:rsidRDefault="0033360E" w:rsidP="0033360E">
      <w:pPr>
        <w:pStyle w:val="affe"/>
        <w:numPr>
          <w:ilvl w:val="0"/>
          <w:numId w:val="14"/>
        </w:numPr>
        <w:tabs>
          <w:tab w:val="left" w:pos="3060"/>
        </w:tabs>
        <w:adjustRightInd w:val="0"/>
        <w:snapToGrid w:val="0"/>
        <w:spacing w:line="300" w:lineRule="auto"/>
        <w:rPr>
          <w:b/>
          <w:sz w:val="22"/>
        </w:rPr>
      </w:pPr>
      <w:r w:rsidRPr="00790EAA">
        <w:rPr>
          <w:rFonts w:hint="eastAsia"/>
          <w:bCs/>
          <w:sz w:val="22"/>
        </w:rPr>
        <w:t>支持通过热力图的形式分析展示区域内医疗机构的平均</w:t>
      </w:r>
      <w:r w:rsidRPr="00790EAA">
        <w:rPr>
          <w:rFonts w:hint="eastAsia"/>
          <w:bCs/>
          <w:sz w:val="22"/>
        </w:rPr>
        <w:t>rw</w:t>
      </w:r>
      <w:r w:rsidRPr="00790EAA">
        <w:rPr>
          <w:rFonts w:hint="eastAsia"/>
          <w:bCs/>
          <w:sz w:val="22"/>
        </w:rPr>
        <w:t>以上病例数、平均</w:t>
      </w:r>
      <w:r w:rsidRPr="00790EAA">
        <w:rPr>
          <w:rFonts w:hint="eastAsia"/>
          <w:bCs/>
          <w:sz w:val="22"/>
        </w:rPr>
        <w:t>rw</w:t>
      </w:r>
      <w:r w:rsidRPr="00790EAA">
        <w:rPr>
          <w:rFonts w:hint="eastAsia"/>
          <w:bCs/>
          <w:sz w:val="22"/>
        </w:rPr>
        <w:t>以上病组数、手术例数等。</w:t>
      </w:r>
    </w:p>
    <w:p w:rsidR="0033360E" w:rsidRPr="00790EAA" w:rsidRDefault="0033360E" w:rsidP="0033360E">
      <w:pPr>
        <w:pStyle w:val="affe"/>
        <w:numPr>
          <w:ilvl w:val="0"/>
          <w:numId w:val="14"/>
        </w:numPr>
        <w:tabs>
          <w:tab w:val="left" w:pos="3060"/>
        </w:tabs>
        <w:adjustRightInd w:val="0"/>
        <w:snapToGrid w:val="0"/>
        <w:spacing w:line="300" w:lineRule="auto"/>
        <w:rPr>
          <w:b/>
          <w:sz w:val="22"/>
        </w:rPr>
      </w:pPr>
      <w:r w:rsidRPr="00790EAA">
        <w:rPr>
          <w:rFonts w:hint="eastAsia"/>
          <w:bCs/>
          <w:sz w:val="22"/>
        </w:rPr>
        <w:t>对平均</w:t>
      </w:r>
      <w:r w:rsidRPr="00790EAA">
        <w:rPr>
          <w:rFonts w:hint="eastAsia"/>
          <w:bCs/>
          <w:sz w:val="22"/>
        </w:rPr>
        <w:t>rw</w:t>
      </w:r>
      <w:r w:rsidRPr="00790EAA">
        <w:rPr>
          <w:rFonts w:hint="eastAsia"/>
          <w:bCs/>
          <w:sz w:val="22"/>
        </w:rPr>
        <w:t>以上例数，手术例数分别在区域内机构中分布情况进行相应的可视化分析展示。</w:t>
      </w:r>
    </w:p>
    <w:p w:rsidR="0033360E" w:rsidRPr="00790EAA" w:rsidRDefault="0033360E" w:rsidP="0033360E">
      <w:pPr>
        <w:tabs>
          <w:tab w:val="left" w:pos="3060"/>
        </w:tabs>
        <w:adjustRightInd w:val="0"/>
        <w:snapToGrid w:val="0"/>
        <w:spacing w:line="300" w:lineRule="auto"/>
        <w:ind w:firstLineChars="200" w:firstLine="440"/>
        <w:rPr>
          <w:bCs/>
          <w:sz w:val="22"/>
        </w:rPr>
      </w:pP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ascii="宋体" w:hAnsi="宋体"/>
          <w:b/>
          <w:sz w:val="22"/>
        </w:rPr>
        <w:t>●</w:t>
      </w:r>
      <w:r w:rsidRPr="00790EAA">
        <w:rPr>
          <w:rFonts w:hint="eastAsia"/>
          <w:b/>
          <w:sz w:val="22"/>
        </w:rPr>
        <w:t>治疗方式分析评价</w:t>
      </w:r>
    </w:p>
    <w:p w:rsidR="0033360E" w:rsidRPr="00790EAA" w:rsidRDefault="0033360E" w:rsidP="0033360E">
      <w:pPr>
        <w:pStyle w:val="affe"/>
        <w:tabs>
          <w:tab w:val="left" w:pos="3060"/>
        </w:tabs>
        <w:adjustRightInd w:val="0"/>
        <w:snapToGrid w:val="0"/>
        <w:spacing w:line="300" w:lineRule="auto"/>
        <w:ind w:left="882" w:firstLine="0"/>
        <w:rPr>
          <w:b/>
          <w:sz w:val="22"/>
        </w:rPr>
      </w:pPr>
      <w:r w:rsidRPr="00790EAA">
        <w:rPr>
          <w:rFonts w:hint="eastAsia"/>
          <w:bCs/>
          <w:sz w:val="22"/>
        </w:rPr>
        <w:t>支持对医疗机构基于治疗方式运营质量进行综合分析。满足基于医疗服务平均难度，出院规模，手术规模进行变量分析，可同时满足纵向</w:t>
      </w:r>
      <w:proofErr w:type="gramStart"/>
      <w:r w:rsidRPr="00790EAA">
        <w:rPr>
          <w:rFonts w:hint="eastAsia"/>
          <w:bCs/>
          <w:sz w:val="22"/>
        </w:rPr>
        <w:t>跟往期值</w:t>
      </w:r>
      <w:proofErr w:type="gramEnd"/>
      <w:r w:rsidRPr="00790EAA">
        <w:rPr>
          <w:rFonts w:hint="eastAsia"/>
          <w:bCs/>
          <w:sz w:val="22"/>
        </w:rPr>
        <w:t>比，以及横向和全市均值进行对标分析。并进行优良中差梯度评价和自动化文字解读。</w:t>
      </w:r>
    </w:p>
    <w:p w:rsidR="0033360E" w:rsidRPr="00790EAA" w:rsidRDefault="0033360E" w:rsidP="0033360E">
      <w:pPr>
        <w:tabs>
          <w:tab w:val="left" w:pos="3060"/>
        </w:tabs>
        <w:adjustRightInd w:val="0"/>
        <w:snapToGrid w:val="0"/>
        <w:spacing w:line="300" w:lineRule="auto"/>
        <w:ind w:firstLineChars="200" w:firstLine="440"/>
        <w:rPr>
          <w:bCs/>
          <w:sz w:val="22"/>
        </w:rPr>
      </w:pP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hint="eastAsia"/>
          <w:b/>
          <w:sz w:val="22"/>
        </w:rPr>
        <w:t>手术结构分析评价</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rFonts w:ascii="宋体" w:hAnsi="宋体"/>
          <w:b/>
          <w:sz w:val="22"/>
        </w:rPr>
        <w:t>●</w:t>
      </w:r>
      <w:r w:rsidRPr="00790EAA">
        <w:rPr>
          <w:rFonts w:hint="eastAsia"/>
          <w:bCs/>
          <w:sz w:val="22"/>
        </w:rPr>
        <w:t>支持对医疗机构基于手术治疗结构质量进行综合分析。满足基于手术例数，四级手术例数，手术例数进行变量分析。可同时满足纵向</w:t>
      </w:r>
      <w:proofErr w:type="gramStart"/>
      <w:r w:rsidRPr="00790EAA">
        <w:rPr>
          <w:rFonts w:hint="eastAsia"/>
          <w:bCs/>
          <w:sz w:val="22"/>
        </w:rPr>
        <w:t>跟往期值</w:t>
      </w:r>
      <w:proofErr w:type="gramEnd"/>
      <w:r w:rsidRPr="00790EAA">
        <w:rPr>
          <w:rFonts w:hint="eastAsia"/>
          <w:bCs/>
          <w:sz w:val="22"/>
        </w:rPr>
        <w:t>比，以及横向和全市均值进行对标分析。并进行优良中差梯度评价和自动化文字解读。</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rFonts w:hint="eastAsia"/>
          <w:bCs/>
          <w:sz w:val="22"/>
        </w:rPr>
        <w:t>支持对区域内手术治疗结合治疗结构进行总体评价。需包含手术例数及占比，四级手术例数及占比，日间手术例数及占比，微创手术例数及占比等指标。</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rFonts w:hint="eastAsia"/>
          <w:bCs/>
          <w:sz w:val="22"/>
        </w:rPr>
        <w:t>支持通过热力图的形式分析展示区域内医疗机构的手术例数、四级手术例数、微创手术例数、</w:t>
      </w:r>
      <w:r w:rsidRPr="00790EAA">
        <w:rPr>
          <w:rFonts w:hint="eastAsia"/>
          <w:bCs/>
          <w:sz w:val="22"/>
        </w:rPr>
        <w:lastRenderedPageBreak/>
        <w:t>日间手术例数等。</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rFonts w:hint="eastAsia"/>
          <w:bCs/>
          <w:sz w:val="22"/>
        </w:rPr>
        <w:t>对手术例数，四级手术例数，微创手术例数，日间手术例数分别在区域内机构中的分布情况进行相应的可视化图形分析展示。</w:t>
      </w:r>
    </w:p>
    <w:p w:rsidR="0033360E" w:rsidRPr="00790EAA" w:rsidRDefault="0033360E" w:rsidP="0033360E">
      <w:pPr>
        <w:adjustRightInd w:val="0"/>
        <w:snapToGrid w:val="0"/>
        <w:spacing w:line="300" w:lineRule="auto"/>
        <w:rPr>
          <w:bCs/>
          <w:sz w:val="22"/>
        </w:rPr>
      </w:pP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ascii="宋体" w:hAnsi="宋体"/>
          <w:b/>
          <w:sz w:val="22"/>
        </w:rPr>
        <w:t>●</w:t>
      </w:r>
      <w:r w:rsidRPr="00790EAA">
        <w:rPr>
          <w:rFonts w:hint="eastAsia"/>
          <w:b/>
          <w:sz w:val="22"/>
        </w:rPr>
        <w:t>门诊效率分析评价</w:t>
      </w:r>
    </w:p>
    <w:p w:rsidR="0033360E" w:rsidRPr="00790EAA" w:rsidRDefault="0033360E" w:rsidP="0033360E">
      <w:pPr>
        <w:pStyle w:val="affe"/>
        <w:tabs>
          <w:tab w:val="left" w:pos="3060"/>
        </w:tabs>
        <w:adjustRightInd w:val="0"/>
        <w:snapToGrid w:val="0"/>
        <w:spacing w:line="300" w:lineRule="auto"/>
        <w:ind w:left="882" w:firstLine="0"/>
        <w:rPr>
          <w:b/>
          <w:sz w:val="22"/>
        </w:rPr>
      </w:pPr>
      <w:r w:rsidRPr="00790EAA">
        <w:rPr>
          <w:rFonts w:hint="eastAsia"/>
          <w:bCs/>
          <w:sz w:val="22"/>
        </w:rPr>
        <w:t>对区域内门诊医疗服务产出进行综合分析评价。满足基于入院转化率，门诊量，复诊率进行变量分析。可同时满足纵向</w:t>
      </w:r>
      <w:proofErr w:type="gramStart"/>
      <w:r w:rsidRPr="00790EAA">
        <w:rPr>
          <w:rFonts w:hint="eastAsia"/>
          <w:bCs/>
          <w:sz w:val="22"/>
        </w:rPr>
        <w:t>跟往期值</w:t>
      </w:r>
      <w:proofErr w:type="gramEnd"/>
      <w:r w:rsidRPr="00790EAA">
        <w:rPr>
          <w:rFonts w:hint="eastAsia"/>
          <w:bCs/>
          <w:sz w:val="22"/>
        </w:rPr>
        <w:t>比，以及横向和全市均值进行对标分析。并基于门诊效率进行优良中差梯度评价和自动文字解读。</w:t>
      </w:r>
    </w:p>
    <w:p w:rsidR="0033360E" w:rsidRPr="00790EAA" w:rsidRDefault="0033360E" w:rsidP="0033360E">
      <w:pPr>
        <w:adjustRightInd w:val="0"/>
        <w:snapToGrid w:val="0"/>
        <w:spacing w:line="300" w:lineRule="auto"/>
        <w:rPr>
          <w:bCs/>
          <w:sz w:val="22"/>
        </w:rPr>
      </w:pPr>
    </w:p>
    <w:p w:rsidR="0033360E" w:rsidRPr="00790EAA" w:rsidRDefault="0033360E" w:rsidP="0033360E">
      <w:pPr>
        <w:tabs>
          <w:tab w:val="left" w:pos="3060"/>
        </w:tabs>
        <w:adjustRightInd w:val="0"/>
        <w:snapToGrid w:val="0"/>
        <w:spacing w:line="300" w:lineRule="auto"/>
        <w:ind w:firstLineChars="200" w:firstLine="442"/>
        <w:rPr>
          <w:b/>
          <w:bCs/>
          <w:sz w:val="22"/>
        </w:rPr>
      </w:pPr>
      <w:r w:rsidRPr="00790EAA">
        <w:rPr>
          <w:b/>
          <w:bCs/>
          <w:sz w:val="22"/>
        </w:rPr>
        <w:t>9.4.7</w:t>
      </w:r>
      <w:r w:rsidRPr="00790EAA">
        <w:rPr>
          <w:rFonts w:hint="eastAsia"/>
          <w:b/>
          <w:bCs/>
          <w:sz w:val="22"/>
        </w:rPr>
        <w:t>医疗收入分析模块</w:t>
      </w:r>
    </w:p>
    <w:p w:rsidR="0033360E" w:rsidRPr="00790EAA" w:rsidRDefault="0033360E" w:rsidP="0033360E">
      <w:pPr>
        <w:tabs>
          <w:tab w:val="left" w:pos="3060"/>
        </w:tabs>
        <w:adjustRightInd w:val="0"/>
        <w:snapToGrid w:val="0"/>
        <w:spacing w:line="300" w:lineRule="auto"/>
        <w:ind w:firstLineChars="200" w:firstLine="440"/>
        <w:rPr>
          <w:bCs/>
          <w:sz w:val="22"/>
        </w:rPr>
      </w:pPr>
      <w:r w:rsidRPr="00790EAA">
        <w:rPr>
          <w:rFonts w:hint="eastAsia"/>
          <w:bCs/>
          <w:sz w:val="22"/>
        </w:rPr>
        <w:t>通过收入分析模块对区域内整体、以及医疗机构个体进行业务收入产出分析评价。利用大数据建立和应用费用标准，指导医疗机构优化收入结构，降低采购性收入比例，推动医疗机构规范收费行为，在费用增长、资源利用以及能效水平三者之间达成平衡。同时从总体、住院和门诊三个维度，分别进行纵向、横向分析。</w:t>
      </w:r>
    </w:p>
    <w:p w:rsidR="0033360E" w:rsidRPr="00790EAA" w:rsidRDefault="0033360E" w:rsidP="0033360E">
      <w:pPr>
        <w:ind w:firstLineChars="200" w:firstLine="440"/>
        <w:rPr>
          <w:bCs/>
          <w:sz w:val="22"/>
        </w:rPr>
      </w:pPr>
      <w:r w:rsidRPr="00790EAA">
        <w:rPr>
          <w:rFonts w:hint="eastAsia"/>
          <w:bCs/>
          <w:sz w:val="22"/>
        </w:rPr>
        <w:t>技术参数如下：</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ascii="宋体" w:hAnsi="宋体"/>
          <w:b/>
          <w:sz w:val="22"/>
        </w:rPr>
        <w:t>●</w:t>
      </w:r>
      <w:r w:rsidRPr="00790EAA">
        <w:rPr>
          <w:rFonts w:hint="eastAsia"/>
          <w:b/>
          <w:sz w:val="22"/>
        </w:rPr>
        <w:t>医疗总收入总量增长合理性综合分析</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rFonts w:hint="eastAsia"/>
          <w:bCs/>
          <w:sz w:val="22"/>
        </w:rPr>
        <w:t>支持对医疗机构基于医疗总收入以及医疗服务总产出的平衡进行变量分析。可同时满足纵向</w:t>
      </w:r>
      <w:proofErr w:type="gramStart"/>
      <w:r w:rsidRPr="00790EAA">
        <w:rPr>
          <w:rFonts w:hint="eastAsia"/>
          <w:bCs/>
          <w:sz w:val="22"/>
        </w:rPr>
        <w:t>跟往期值</w:t>
      </w:r>
      <w:proofErr w:type="gramEnd"/>
      <w:r w:rsidRPr="00790EAA">
        <w:rPr>
          <w:rFonts w:hint="eastAsia"/>
          <w:bCs/>
          <w:sz w:val="22"/>
        </w:rPr>
        <w:t>比，以及横向和全市均值进行对标分析。并进行优良中差梯度评价以及自动化文字解读。支持通过热力图的形式分析展示区域内医疗机构的医疗总收入分布情况。</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ascii="宋体" w:hAnsi="宋体"/>
          <w:b/>
          <w:sz w:val="22"/>
        </w:rPr>
        <w:t>●</w:t>
      </w:r>
      <w:r w:rsidRPr="00790EAA">
        <w:rPr>
          <w:rFonts w:hint="eastAsia"/>
          <w:b/>
          <w:sz w:val="22"/>
        </w:rPr>
        <w:t>住院医疗总收入总量增长合理性综合分析</w:t>
      </w:r>
    </w:p>
    <w:p w:rsidR="0033360E" w:rsidRPr="00790EAA" w:rsidRDefault="0033360E" w:rsidP="0033360E">
      <w:pPr>
        <w:pStyle w:val="affe"/>
        <w:tabs>
          <w:tab w:val="left" w:pos="3060"/>
        </w:tabs>
        <w:adjustRightInd w:val="0"/>
        <w:snapToGrid w:val="0"/>
        <w:spacing w:line="300" w:lineRule="auto"/>
        <w:ind w:left="1322" w:firstLine="0"/>
        <w:rPr>
          <w:bCs/>
          <w:sz w:val="22"/>
        </w:rPr>
      </w:pPr>
      <w:r w:rsidRPr="00790EAA">
        <w:rPr>
          <w:rFonts w:hint="eastAsia"/>
          <w:bCs/>
          <w:sz w:val="22"/>
        </w:rPr>
        <w:t>支持对医疗机构基于住院医疗总收入、以及住院医疗服务产出的平衡进行变量分析。可同时满足纵向</w:t>
      </w:r>
      <w:proofErr w:type="gramStart"/>
      <w:r w:rsidRPr="00790EAA">
        <w:rPr>
          <w:rFonts w:hint="eastAsia"/>
          <w:bCs/>
          <w:sz w:val="22"/>
        </w:rPr>
        <w:t>跟往期值</w:t>
      </w:r>
      <w:proofErr w:type="gramEnd"/>
      <w:r w:rsidRPr="00790EAA">
        <w:rPr>
          <w:rFonts w:hint="eastAsia"/>
          <w:bCs/>
          <w:sz w:val="22"/>
        </w:rPr>
        <w:t>比，以及横向和全市均值进行对标分析。并进行优良中差梯度评价以及自动化文字解读。</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ascii="宋体" w:hAnsi="宋体"/>
          <w:b/>
          <w:sz w:val="22"/>
        </w:rPr>
        <w:t>●</w:t>
      </w:r>
      <w:r w:rsidRPr="00790EAA">
        <w:rPr>
          <w:rFonts w:hint="eastAsia"/>
          <w:b/>
          <w:sz w:val="22"/>
        </w:rPr>
        <w:t>门诊医疗总收入总量增长合理性综合分析</w:t>
      </w:r>
    </w:p>
    <w:p w:rsidR="0033360E" w:rsidRPr="00790EAA" w:rsidRDefault="0033360E" w:rsidP="0033360E">
      <w:pPr>
        <w:pStyle w:val="affe"/>
        <w:tabs>
          <w:tab w:val="left" w:pos="3060"/>
        </w:tabs>
        <w:adjustRightInd w:val="0"/>
        <w:snapToGrid w:val="0"/>
        <w:spacing w:line="300" w:lineRule="auto"/>
        <w:ind w:left="1322" w:firstLine="0"/>
        <w:rPr>
          <w:bCs/>
          <w:sz w:val="22"/>
        </w:rPr>
      </w:pPr>
      <w:r w:rsidRPr="00790EAA">
        <w:rPr>
          <w:rFonts w:hint="eastAsia"/>
          <w:bCs/>
          <w:sz w:val="22"/>
        </w:rPr>
        <w:t>支持对医疗机构基于门诊医疗总收入、以及门诊医疗服务产出的平衡进行变量分析。可同时满足纵向</w:t>
      </w:r>
      <w:proofErr w:type="gramStart"/>
      <w:r w:rsidRPr="00790EAA">
        <w:rPr>
          <w:rFonts w:hint="eastAsia"/>
          <w:bCs/>
          <w:sz w:val="22"/>
        </w:rPr>
        <w:t>跟往期值</w:t>
      </w:r>
      <w:proofErr w:type="gramEnd"/>
      <w:r w:rsidRPr="00790EAA">
        <w:rPr>
          <w:rFonts w:hint="eastAsia"/>
          <w:bCs/>
          <w:sz w:val="22"/>
        </w:rPr>
        <w:t>比，以及横向和全市均值进行对标分析。并进行优良中差梯度评价以及自动化文字解读。</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hint="eastAsia"/>
          <w:b/>
          <w:sz w:val="22"/>
        </w:rPr>
        <w:t>医疗收入结构合理性综合分析</w:t>
      </w:r>
    </w:p>
    <w:p w:rsidR="0033360E" w:rsidRPr="00790EAA" w:rsidRDefault="0033360E" w:rsidP="00A50F16">
      <w:pPr>
        <w:pStyle w:val="affe"/>
        <w:numPr>
          <w:ilvl w:val="0"/>
          <w:numId w:val="14"/>
        </w:numPr>
        <w:tabs>
          <w:tab w:val="left" w:pos="3060"/>
        </w:tabs>
        <w:adjustRightInd w:val="0"/>
        <w:snapToGrid w:val="0"/>
        <w:spacing w:line="300" w:lineRule="auto"/>
        <w:rPr>
          <w:bCs/>
          <w:sz w:val="22"/>
        </w:rPr>
      </w:pPr>
      <w:r w:rsidRPr="00790EAA">
        <w:rPr>
          <w:rFonts w:hint="eastAsia"/>
          <w:bCs/>
          <w:sz w:val="22"/>
        </w:rPr>
        <w:t>支持针对药、耗、检、治疗、床位、诊察、护理等费用类别进行结构分析。</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rFonts w:ascii="宋体" w:hAnsi="宋体"/>
          <w:b/>
          <w:sz w:val="22"/>
        </w:rPr>
        <w:t>●</w:t>
      </w:r>
      <w:r w:rsidRPr="00790EAA">
        <w:rPr>
          <w:rFonts w:hint="eastAsia"/>
          <w:bCs/>
          <w:sz w:val="22"/>
        </w:rPr>
        <w:t>对医疗收入的结构合理性进行综合分析。可基于医疗总收入，药耗收入，检验检查收入进行变量分析。同时满足纵向</w:t>
      </w:r>
      <w:proofErr w:type="gramStart"/>
      <w:r w:rsidRPr="00790EAA">
        <w:rPr>
          <w:rFonts w:hint="eastAsia"/>
          <w:bCs/>
          <w:sz w:val="22"/>
        </w:rPr>
        <w:t>跟往期值</w:t>
      </w:r>
      <w:proofErr w:type="gramEnd"/>
      <w:r w:rsidRPr="00790EAA">
        <w:rPr>
          <w:rFonts w:hint="eastAsia"/>
          <w:bCs/>
          <w:sz w:val="22"/>
        </w:rPr>
        <w:t>比，以及横向和全市均值进行对标分析。并进行优良中差梯度评价以及自动化文字解读。</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rFonts w:hint="eastAsia"/>
          <w:bCs/>
          <w:sz w:val="22"/>
        </w:rPr>
        <w:t>最小功能</w:t>
      </w:r>
      <w:proofErr w:type="gramStart"/>
      <w:r w:rsidRPr="00790EAA">
        <w:rPr>
          <w:rFonts w:hint="eastAsia"/>
          <w:bCs/>
          <w:sz w:val="22"/>
        </w:rPr>
        <w:t>单位控费评价</w:t>
      </w:r>
      <w:proofErr w:type="gramEnd"/>
      <w:r w:rsidRPr="00790EAA">
        <w:rPr>
          <w:rFonts w:hint="eastAsia"/>
          <w:bCs/>
          <w:sz w:val="22"/>
        </w:rPr>
        <w:t>：对区域内医疗机构整体，以及单个医疗机构的医疗收入、药品，耗材分别基于最小功能单位进行费用控制评价，需覆盖指数体系，次均体系，</w:t>
      </w:r>
      <w:proofErr w:type="gramStart"/>
      <w:r w:rsidRPr="00790EAA">
        <w:rPr>
          <w:rFonts w:hint="eastAsia"/>
          <w:bCs/>
          <w:sz w:val="22"/>
        </w:rPr>
        <w:t>床日体系</w:t>
      </w:r>
      <w:proofErr w:type="gramEnd"/>
      <w:r w:rsidRPr="00790EAA">
        <w:rPr>
          <w:rFonts w:hint="eastAsia"/>
          <w:bCs/>
          <w:sz w:val="22"/>
        </w:rPr>
        <w:t>。</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rFonts w:hint="eastAsia"/>
          <w:bCs/>
          <w:sz w:val="22"/>
        </w:rPr>
        <w:t>对区域内医疗机构整体，以及单个医疗机构分别从门诊医疗收入的增幅，门诊医疗收入的结构，门诊采购性收入的控制质量等多个维度进行综合智能分析评价。</w:t>
      </w:r>
    </w:p>
    <w:p w:rsidR="0033360E" w:rsidRPr="00790EAA" w:rsidRDefault="0033360E" w:rsidP="0033360E">
      <w:pPr>
        <w:rPr>
          <w:bCs/>
          <w:sz w:val="22"/>
        </w:rPr>
      </w:pP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ascii="宋体" w:hAnsi="宋体"/>
          <w:b/>
          <w:sz w:val="22"/>
        </w:rPr>
        <w:t>●</w:t>
      </w:r>
      <w:r w:rsidRPr="00790EAA">
        <w:rPr>
          <w:rFonts w:hint="eastAsia"/>
          <w:b/>
          <w:sz w:val="22"/>
        </w:rPr>
        <w:t>药品医疗费用合理性专项综合分析</w:t>
      </w:r>
    </w:p>
    <w:p w:rsidR="0033360E" w:rsidRPr="00790EAA" w:rsidRDefault="0033360E" w:rsidP="0033360E">
      <w:pPr>
        <w:pStyle w:val="affe"/>
        <w:tabs>
          <w:tab w:val="left" w:pos="3060"/>
        </w:tabs>
        <w:adjustRightInd w:val="0"/>
        <w:snapToGrid w:val="0"/>
        <w:spacing w:line="300" w:lineRule="auto"/>
        <w:ind w:left="1322" w:firstLine="0"/>
        <w:rPr>
          <w:bCs/>
          <w:sz w:val="22"/>
        </w:rPr>
      </w:pPr>
      <w:r w:rsidRPr="00790EAA">
        <w:rPr>
          <w:rFonts w:hint="eastAsia"/>
          <w:bCs/>
          <w:sz w:val="22"/>
        </w:rPr>
        <w:t>支持对医疗机构基于药品收入以及医疗服务总产出的平衡进行变量分析。同时满足纵向</w:t>
      </w:r>
      <w:proofErr w:type="gramStart"/>
      <w:r w:rsidRPr="00790EAA">
        <w:rPr>
          <w:rFonts w:hint="eastAsia"/>
          <w:bCs/>
          <w:sz w:val="22"/>
        </w:rPr>
        <w:t>跟往期值</w:t>
      </w:r>
      <w:proofErr w:type="gramEnd"/>
      <w:r w:rsidRPr="00790EAA">
        <w:rPr>
          <w:rFonts w:hint="eastAsia"/>
          <w:bCs/>
          <w:sz w:val="22"/>
        </w:rPr>
        <w:t>比，以及横向和全市均值进行对标分析。并进行优良中差梯度评价以及自动化文字解读。需区分汇总，住院以及门诊。</w:t>
      </w:r>
    </w:p>
    <w:p w:rsidR="0033360E" w:rsidRPr="00790EAA" w:rsidRDefault="0033360E" w:rsidP="0033360E">
      <w:pPr>
        <w:pStyle w:val="affe"/>
        <w:numPr>
          <w:ilvl w:val="0"/>
          <w:numId w:val="11"/>
        </w:numPr>
        <w:tabs>
          <w:tab w:val="left" w:pos="3060"/>
        </w:tabs>
        <w:adjustRightInd w:val="0"/>
        <w:snapToGrid w:val="0"/>
        <w:spacing w:line="300" w:lineRule="auto"/>
        <w:rPr>
          <w:bCs/>
          <w:sz w:val="22"/>
        </w:rPr>
      </w:pPr>
      <w:r w:rsidRPr="00790EAA">
        <w:rPr>
          <w:rFonts w:ascii="宋体" w:hAnsi="宋体"/>
          <w:b/>
          <w:sz w:val="22"/>
        </w:rPr>
        <w:lastRenderedPageBreak/>
        <w:t>●</w:t>
      </w:r>
      <w:r w:rsidRPr="00790EAA">
        <w:rPr>
          <w:rFonts w:hint="eastAsia"/>
          <w:b/>
          <w:sz w:val="22"/>
        </w:rPr>
        <w:t>耗材医疗费用合理性专项综合分析</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rFonts w:hint="eastAsia"/>
          <w:bCs/>
          <w:sz w:val="22"/>
        </w:rPr>
        <w:t>支持对医疗机构基于耗材收入以及医疗服务总产出的平衡进行变量分析。同时满足纵向</w:t>
      </w:r>
      <w:proofErr w:type="gramStart"/>
      <w:r w:rsidRPr="00790EAA">
        <w:rPr>
          <w:rFonts w:hint="eastAsia"/>
          <w:bCs/>
          <w:sz w:val="22"/>
        </w:rPr>
        <w:t>跟往期值</w:t>
      </w:r>
      <w:proofErr w:type="gramEnd"/>
      <w:r w:rsidRPr="00790EAA">
        <w:rPr>
          <w:rFonts w:hint="eastAsia"/>
          <w:bCs/>
          <w:sz w:val="22"/>
        </w:rPr>
        <w:t>比，以及横向和全市均值进行对标分析。并进行优良中差梯度评价以及自动化文字解读。需区分汇总以及住院。</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rFonts w:hint="eastAsia"/>
          <w:bCs/>
          <w:sz w:val="22"/>
        </w:rPr>
        <w:t>支持通过热力图等形式分析展示区域内医疗机构药品收入，耗材收入分布。</w:t>
      </w:r>
    </w:p>
    <w:p w:rsidR="0033360E" w:rsidRPr="00790EAA" w:rsidRDefault="0033360E" w:rsidP="0033360E">
      <w:pPr>
        <w:adjustRightInd w:val="0"/>
        <w:snapToGrid w:val="0"/>
        <w:spacing w:line="300" w:lineRule="auto"/>
        <w:rPr>
          <w:bCs/>
          <w:sz w:val="22"/>
        </w:rPr>
      </w:pPr>
    </w:p>
    <w:p w:rsidR="0033360E" w:rsidRPr="00790EAA" w:rsidRDefault="0033360E" w:rsidP="0033360E">
      <w:pPr>
        <w:tabs>
          <w:tab w:val="left" w:pos="3060"/>
        </w:tabs>
        <w:adjustRightInd w:val="0"/>
        <w:snapToGrid w:val="0"/>
        <w:spacing w:line="300" w:lineRule="auto"/>
        <w:ind w:firstLineChars="200" w:firstLine="442"/>
        <w:rPr>
          <w:b/>
          <w:bCs/>
          <w:sz w:val="22"/>
        </w:rPr>
      </w:pPr>
      <w:r w:rsidRPr="00790EAA">
        <w:rPr>
          <w:b/>
          <w:bCs/>
          <w:sz w:val="22"/>
        </w:rPr>
        <w:t>9.4.8</w:t>
      </w:r>
      <w:r w:rsidRPr="00790EAA">
        <w:rPr>
          <w:rFonts w:hint="eastAsia"/>
          <w:b/>
          <w:bCs/>
          <w:sz w:val="22"/>
        </w:rPr>
        <w:t>医疗成本分析模块</w:t>
      </w:r>
    </w:p>
    <w:p w:rsidR="0033360E" w:rsidRPr="00790EAA" w:rsidRDefault="0033360E" w:rsidP="0033360E">
      <w:pPr>
        <w:tabs>
          <w:tab w:val="left" w:pos="3060"/>
        </w:tabs>
        <w:adjustRightInd w:val="0"/>
        <w:snapToGrid w:val="0"/>
        <w:spacing w:line="300" w:lineRule="auto"/>
        <w:ind w:firstLineChars="200" w:firstLine="440"/>
        <w:rPr>
          <w:bCs/>
          <w:sz w:val="22"/>
        </w:rPr>
      </w:pPr>
      <w:r w:rsidRPr="00790EAA">
        <w:rPr>
          <w:rFonts w:hint="eastAsia"/>
          <w:bCs/>
          <w:sz w:val="22"/>
        </w:rPr>
        <w:t>通过成本分析模块的建设，形成基于标准的医疗成本合理分析，从而健全以成本控制为主体的内部控制机制，建立合理的成本分摊体系。</w:t>
      </w:r>
      <w:r w:rsidRPr="00790EAA">
        <w:rPr>
          <w:bCs/>
          <w:sz w:val="22"/>
        </w:rPr>
        <w:t>通过成本标准化数据分析，把握业务流程中成本控制的关键点和风险点，建立业务与成本分摊的关联机制，调动</w:t>
      </w:r>
      <w:r w:rsidRPr="00790EAA">
        <w:rPr>
          <w:rFonts w:hint="eastAsia"/>
          <w:bCs/>
          <w:sz w:val="22"/>
        </w:rPr>
        <w:t>区域内医疗机构</w:t>
      </w:r>
      <w:r w:rsidRPr="00790EAA">
        <w:rPr>
          <w:bCs/>
          <w:sz w:val="22"/>
        </w:rPr>
        <w:t>控制成本积极性。</w:t>
      </w:r>
      <w:r w:rsidRPr="00790EAA">
        <w:rPr>
          <w:rFonts w:hint="eastAsia"/>
          <w:bCs/>
          <w:sz w:val="22"/>
        </w:rPr>
        <w:t>以大数据方法建立病种组合标准体系</w:t>
      </w:r>
      <w:r w:rsidRPr="00790EAA">
        <w:rPr>
          <w:bCs/>
          <w:sz w:val="22"/>
        </w:rPr>
        <w:t>，建立医院最小核算功能单位</w:t>
      </w:r>
      <w:r w:rsidRPr="00790EAA">
        <w:rPr>
          <w:rFonts w:hint="eastAsia"/>
          <w:bCs/>
          <w:sz w:val="22"/>
        </w:rPr>
        <w:t>，建立成本核算方法</w:t>
      </w:r>
      <w:r w:rsidRPr="00790EAA">
        <w:rPr>
          <w:bCs/>
          <w:sz w:val="22"/>
        </w:rPr>
        <w:t>，</w:t>
      </w:r>
      <w:r w:rsidRPr="00790EAA">
        <w:rPr>
          <w:rFonts w:hint="eastAsia"/>
          <w:bCs/>
          <w:sz w:val="22"/>
        </w:rPr>
        <w:t>运用当量成本法对医疗服务成本进行标化，将成本核算结果与学科建设</w:t>
      </w:r>
      <w:r w:rsidRPr="00790EAA">
        <w:rPr>
          <w:bCs/>
          <w:sz w:val="22"/>
        </w:rPr>
        <w:t>、</w:t>
      </w:r>
      <w:r w:rsidRPr="00790EAA">
        <w:rPr>
          <w:rFonts w:hint="eastAsia"/>
          <w:bCs/>
          <w:sz w:val="22"/>
        </w:rPr>
        <w:t>经济运营以及绩效评价等相结合</w:t>
      </w:r>
      <w:r w:rsidRPr="00790EAA">
        <w:rPr>
          <w:bCs/>
          <w:sz w:val="22"/>
        </w:rPr>
        <w:t>，</w:t>
      </w:r>
      <w:r w:rsidRPr="00790EAA">
        <w:rPr>
          <w:rFonts w:hint="eastAsia"/>
          <w:bCs/>
          <w:sz w:val="22"/>
        </w:rPr>
        <w:t>形成成本控制机制</w:t>
      </w:r>
      <w:r w:rsidRPr="00790EAA">
        <w:rPr>
          <w:bCs/>
          <w:sz w:val="22"/>
        </w:rPr>
        <w:t>，</w:t>
      </w:r>
      <w:r w:rsidRPr="00790EAA">
        <w:rPr>
          <w:rFonts w:hint="eastAsia"/>
          <w:bCs/>
          <w:sz w:val="22"/>
        </w:rPr>
        <w:t>促进“业财”融合</w:t>
      </w:r>
      <w:r w:rsidRPr="00790EAA">
        <w:rPr>
          <w:bCs/>
          <w:sz w:val="22"/>
        </w:rPr>
        <w:t>，</w:t>
      </w:r>
      <w:r w:rsidRPr="00790EAA">
        <w:rPr>
          <w:rFonts w:hint="eastAsia"/>
          <w:bCs/>
          <w:sz w:val="22"/>
        </w:rPr>
        <w:t>提高公立医院资金使用效率等</w:t>
      </w:r>
      <w:r w:rsidRPr="00790EAA">
        <w:rPr>
          <w:bCs/>
          <w:sz w:val="22"/>
        </w:rPr>
        <w:t>。</w:t>
      </w:r>
    </w:p>
    <w:p w:rsidR="0033360E" w:rsidRPr="00790EAA" w:rsidRDefault="0033360E" w:rsidP="0033360E">
      <w:pPr>
        <w:tabs>
          <w:tab w:val="left" w:pos="3060"/>
        </w:tabs>
        <w:adjustRightInd w:val="0"/>
        <w:snapToGrid w:val="0"/>
        <w:spacing w:line="300" w:lineRule="auto"/>
        <w:ind w:firstLineChars="200" w:firstLine="440"/>
        <w:rPr>
          <w:bCs/>
          <w:sz w:val="22"/>
        </w:rPr>
      </w:pPr>
      <w:r w:rsidRPr="00790EAA">
        <w:rPr>
          <w:rFonts w:hint="eastAsia"/>
          <w:bCs/>
          <w:sz w:val="22"/>
        </w:rPr>
        <w:t>技术参数如下：</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ascii="宋体" w:hAnsi="宋体"/>
          <w:b/>
          <w:sz w:val="22"/>
        </w:rPr>
        <w:t>●</w:t>
      </w:r>
      <w:r w:rsidRPr="00790EAA">
        <w:rPr>
          <w:rFonts w:hint="eastAsia"/>
          <w:b/>
          <w:sz w:val="22"/>
        </w:rPr>
        <w:t>医疗总成本总量增长合理性综合分析评价</w:t>
      </w:r>
    </w:p>
    <w:p w:rsidR="0033360E" w:rsidRPr="00790EAA" w:rsidRDefault="0033360E" w:rsidP="0033360E">
      <w:pPr>
        <w:pStyle w:val="affe"/>
        <w:tabs>
          <w:tab w:val="left" w:pos="3060"/>
        </w:tabs>
        <w:adjustRightInd w:val="0"/>
        <w:snapToGrid w:val="0"/>
        <w:spacing w:line="300" w:lineRule="auto"/>
        <w:ind w:left="1322" w:firstLine="0"/>
        <w:rPr>
          <w:bCs/>
          <w:sz w:val="22"/>
        </w:rPr>
      </w:pPr>
      <w:r w:rsidRPr="00790EAA">
        <w:rPr>
          <w:rFonts w:hint="eastAsia"/>
          <w:bCs/>
          <w:sz w:val="22"/>
        </w:rPr>
        <w:t>支持对医疗机构基于医疗总成本和医疗服务产出之间的平衡进行变量分析。可同时满足纵向</w:t>
      </w:r>
      <w:proofErr w:type="gramStart"/>
      <w:r w:rsidRPr="00790EAA">
        <w:rPr>
          <w:rFonts w:hint="eastAsia"/>
          <w:bCs/>
          <w:sz w:val="22"/>
        </w:rPr>
        <w:t>跟往期值</w:t>
      </w:r>
      <w:proofErr w:type="gramEnd"/>
      <w:r w:rsidRPr="00790EAA">
        <w:rPr>
          <w:rFonts w:hint="eastAsia"/>
          <w:bCs/>
          <w:sz w:val="22"/>
        </w:rPr>
        <w:t>比，以及横向和全市均值进行对标分析。并进行优、良、中和差的评价并进行自动化文字解读。支持通过数据可视化的形式来展示区域内医疗机构的医疗总成本分布等。</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ascii="宋体" w:hAnsi="宋体"/>
          <w:b/>
          <w:sz w:val="22"/>
        </w:rPr>
        <w:t>●</w:t>
      </w:r>
      <w:r w:rsidRPr="00790EAA">
        <w:rPr>
          <w:rFonts w:hint="eastAsia"/>
          <w:b/>
          <w:sz w:val="22"/>
        </w:rPr>
        <w:t>住院医疗成本总量增长合理性综合分析评价</w:t>
      </w:r>
    </w:p>
    <w:p w:rsidR="0033360E" w:rsidRPr="00790EAA" w:rsidRDefault="0033360E" w:rsidP="0033360E">
      <w:pPr>
        <w:pStyle w:val="affe"/>
        <w:tabs>
          <w:tab w:val="left" w:pos="3060"/>
        </w:tabs>
        <w:adjustRightInd w:val="0"/>
        <w:snapToGrid w:val="0"/>
        <w:spacing w:line="300" w:lineRule="auto"/>
        <w:ind w:left="1322" w:firstLine="0"/>
        <w:rPr>
          <w:bCs/>
          <w:sz w:val="22"/>
        </w:rPr>
      </w:pPr>
      <w:r w:rsidRPr="00790EAA">
        <w:rPr>
          <w:rFonts w:hint="eastAsia"/>
          <w:bCs/>
          <w:sz w:val="22"/>
        </w:rPr>
        <w:t>支持对医疗机构基于住院医疗总成本和住院医疗服务产出之间的平衡进行变量分析。可同时满足纵向</w:t>
      </w:r>
      <w:proofErr w:type="gramStart"/>
      <w:r w:rsidRPr="00790EAA">
        <w:rPr>
          <w:rFonts w:hint="eastAsia"/>
          <w:bCs/>
          <w:sz w:val="22"/>
        </w:rPr>
        <w:t>跟往期值</w:t>
      </w:r>
      <w:proofErr w:type="gramEnd"/>
      <w:r w:rsidRPr="00790EAA">
        <w:rPr>
          <w:rFonts w:hint="eastAsia"/>
          <w:bCs/>
          <w:sz w:val="22"/>
        </w:rPr>
        <w:t>比，以及横向和全市均值进行对标分析。并进行优、良、中和差的评价并进行自动化文字解读。</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ascii="宋体" w:hAnsi="宋体"/>
          <w:b/>
          <w:sz w:val="22"/>
        </w:rPr>
        <w:t>●</w:t>
      </w:r>
      <w:r w:rsidRPr="00790EAA">
        <w:rPr>
          <w:rFonts w:hint="eastAsia"/>
          <w:b/>
          <w:sz w:val="22"/>
        </w:rPr>
        <w:t>门诊医疗成本总量增长合理性综合分析评价</w:t>
      </w:r>
    </w:p>
    <w:p w:rsidR="0033360E" w:rsidRPr="00790EAA" w:rsidRDefault="0033360E" w:rsidP="0033360E">
      <w:pPr>
        <w:pStyle w:val="affe"/>
        <w:tabs>
          <w:tab w:val="left" w:pos="3060"/>
        </w:tabs>
        <w:adjustRightInd w:val="0"/>
        <w:snapToGrid w:val="0"/>
        <w:spacing w:line="300" w:lineRule="auto"/>
        <w:ind w:left="1322" w:firstLine="0"/>
        <w:rPr>
          <w:bCs/>
          <w:sz w:val="22"/>
        </w:rPr>
      </w:pPr>
      <w:r w:rsidRPr="00790EAA">
        <w:rPr>
          <w:rFonts w:hint="eastAsia"/>
          <w:bCs/>
          <w:sz w:val="22"/>
        </w:rPr>
        <w:t>支持对医疗机构基于门诊医疗总成本和门诊医疗服务产出之间的平衡进行变量分析。可同时满足纵向</w:t>
      </w:r>
      <w:proofErr w:type="gramStart"/>
      <w:r w:rsidRPr="00790EAA">
        <w:rPr>
          <w:rFonts w:hint="eastAsia"/>
          <w:bCs/>
          <w:sz w:val="22"/>
        </w:rPr>
        <w:t>跟往期值</w:t>
      </w:r>
      <w:proofErr w:type="gramEnd"/>
      <w:r w:rsidRPr="00790EAA">
        <w:rPr>
          <w:rFonts w:hint="eastAsia"/>
          <w:bCs/>
          <w:sz w:val="22"/>
        </w:rPr>
        <w:t>比，以及横向和全市均值进行对标分析。并进行优、良、中和差的评价并进行自动化文字解读。</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ascii="宋体" w:hAnsi="宋体"/>
          <w:b/>
          <w:sz w:val="22"/>
        </w:rPr>
        <w:t>●</w:t>
      </w:r>
      <w:r w:rsidRPr="00790EAA">
        <w:rPr>
          <w:rFonts w:hint="eastAsia"/>
          <w:b/>
          <w:sz w:val="22"/>
        </w:rPr>
        <w:t>药品医疗成本专项综合分析评价</w:t>
      </w:r>
    </w:p>
    <w:p w:rsidR="0033360E" w:rsidRPr="00790EAA" w:rsidRDefault="0033360E" w:rsidP="0033360E">
      <w:pPr>
        <w:pStyle w:val="affe"/>
        <w:tabs>
          <w:tab w:val="left" w:pos="3060"/>
        </w:tabs>
        <w:adjustRightInd w:val="0"/>
        <w:snapToGrid w:val="0"/>
        <w:spacing w:line="300" w:lineRule="auto"/>
        <w:ind w:left="1322" w:firstLine="0"/>
        <w:rPr>
          <w:bCs/>
          <w:sz w:val="22"/>
        </w:rPr>
      </w:pPr>
      <w:r w:rsidRPr="00790EAA">
        <w:rPr>
          <w:rFonts w:hint="eastAsia"/>
          <w:bCs/>
          <w:sz w:val="22"/>
        </w:rPr>
        <w:t>支持对医疗机构基于药品成本与医疗服务产出之间的平衡进行变量分析。可同时满足纵向</w:t>
      </w:r>
      <w:proofErr w:type="gramStart"/>
      <w:r w:rsidRPr="00790EAA">
        <w:rPr>
          <w:rFonts w:hint="eastAsia"/>
          <w:bCs/>
          <w:sz w:val="22"/>
        </w:rPr>
        <w:t>跟往期值</w:t>
      </w:r>
      <w:proofErr w:type="gramEnd"/>
      <w:r w:rsidRPr="00790EAA">
        <w:rPr>
          <w:rFonts w:hint="eastAsia"/>
          <w:bCs/>
          <w:sz w:val="22"/>
        </w:rPr>
        <w:t>比，以及横向和全市均值进行对标分析。并进行优、良、中和差的评价并进行自动化文字解读。需区分住院以及门诊。</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ascii="宋体" w:hAnsi="宋体"/>
          <w:b/>
          <w:sz w:val="22"/>
        </w:rPr>
        <w:t>●</w:t>
      </w:r>
      <w:r w:rsidRPr="00790EAA">
        <w:rPr>
          <w:rFonts w:hint="eastAsia"/>
          <w:b/>
          <w:sz w:val="22"/>
        </w:rPr>
        <w:t>耗材医疗成本专项综合分析评价</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rFonts w:hint="eastAsia"/>
          <w:bCs/>
          <w:sz w:val="22"/>
        </w:rPr>
        <w:t>支持对医疗机构基于耗材成本与医疗服务产出之间的平衡进行变量分析。可同时满足纵向</w:t>
      </w:r>
      <w:proofErr w:type="gramStart"/>
      <w:r w:rsidRPr="00790EAA">
        <w:rPr>
          <w:rFonts w:hint="eastAsia"/>
          <w:bCs/>
          <w:sz w:val="22"/>
        </w:rPr>
        <w:t>跟往期值</w:t>
      </w:r>
      <w:proofErr w:type="gramEnd"/>
      <w:r w:rsidRPr="00790EAA">
        <w:rPr>
          <w:rFonts w:hint="eastAsia"/>
          <w:bCs/>
          <w:sz w:val="22"/>
        </w:rPr>
        <w:t>比，以及横向和全市均值进行对标分析。并进行优、良、中和差的评价以及自动化文字解读。</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rFonts w:hint="eastAsia"/>
          <w:bCs/>
          <w:sz w:val="22"/>
        </w:rPr>
        <w:t>对区域内医疗机构整体，以及单个医疗机构分别从医疗成本及其增幅，医疗成本的结构，采购性成本的控制质量等多个维度进行综合分析评价。需区分住院以及门诊。</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rFonts w:hint="eastAsia"/>
          <w:bCs/>
          <w:sz w:val="22"/>
        </w:rPr>
        <w:t>支持通过数据可视化形式分别展示区域内医疗机构的医疗总成本，药品医疗成本，耗材医疗成本分布情况。需区分住院以及门诊。</w:t>
      </w:r>
    </w:p>
    <w:p w:rsidR="0033360E" w:rsidRPr="00790EAA" w:rsidRDefault="0033360E" w:rsidP="0033360E">
      <w:pPr>
        <w:pStyle w:val="affe"/>
        <w:tabs>
          <w:tab w:val="left" w:pos="3060"/>
        </w:tabs>
        <w:adjustRightInd w:val="0"/>
        <w:snapToGrid w:val="0"/>
        <w:spacing w:line="300" w:lineRule="auto"/>
        <w:ind w:left="1322" w:firstLine="0"/>
        <w:rPr>
          <w:bCs/>
          <w:sz w:val="22"/>
        </w:rPr>
      </w:pPr>
    </w:p>
    <w:p w:rsidR="0033360E" w:rsidRPr="00790EAA" w:rsidRDefault="0033360E" w:rsidP="0033360E">
      <w:pPr>
        <w:tabs>
          <w:tab w:val="left" w:pos="3060"/>
        </w:tabs>
        <w:adjustRightInd w:val="0"/>
        <w:snapToGrid w:val="0"/>
        <w:spacing w:line="300" w:lineRule="auto"/>
        <w:rPr>
          <w:bCs/>
          <w:sz w:val="22"/>
        </w:rPr>
      </w:pPr>
    </w:p>
    <w:p w:rsidR="0033360E" w:rsidRPr="00790EAA" w:rsidRDefault="0033360E" w:rsidP="0033360E">
      <w:pPr>
        <w:adjustRightInd w:val="0"/>
        <w:snapToGrid w:val="0"/>
        <w:spacing w:line="300" w:lineRule="auto"/>
        <w:rPr>
          <w:bCs/>
          <w:sz w:val="22"/>
        </w:rPr>
      </w:pPr>
    </w:p>
    <w:p w:rsidR="0033360E" w:rsidRPr="00790EAA" w:rsidRDefault="0033360E" w:rsidP="0033360E">
      <w:pPr>
        <w:tabs>
          <w:tab w:val="left" w:pos="3060"/>
        </w:tabs>
        <w:adjustRightInd w:val="0"/>
        <w:snapToGrid w:val="0"/>
        <w:spacing w:line="300" w:lineRule="auto"/>
        <w:ind w:firstLineChars="200" w:firstLine="442"/>
        <w:rPr>
          <w:b/>
          <w:bCs/>
          <w:sz w:val="22"/>
        </w:rPr>
      </w:pPr>
      <w:r w:rsidRPr="00790EAA">
        <w:rPr>
          <w:b/>
          <w:bCs/>
          <w:sz w:val="22"/>
        </w:rPr>
        <w:t>9.4.9</w:t>
      </w:r>
      <w:r w:rsidRPr="00790EAA">
        <w:rPr>
          <w:rFonts w:hint="eastAsia"/>
          <w:b/>
          <w:bCs/>
          <w:sz w:val="22"/>
        </w:rPr>
        <w:t>机构汇总表模块</w:t>
      </w:r>
    </w:p>
    <w:p w:rsidR="0033360E" w:rsidRPr="00790EAA" w:rsidRDefault="0033360E" w:rsidP="0033360E">
      <w:pPr>
        <w:tabs>
          <w:tab w:val="left" w:pos="3060"/>
        </w:tabs>
        <w:adjustRightInd w:val="0"/>
        <w:snapToGrid w:val="0"/>
        <w:spacing w:line="300" w:lineRule="auto"/>
        <w:ind w:firstLineChars="200" w:firstLine="440"/>
        <w:rPr>
          <w:bCs/>
          <w:sz w:val="22"/>
        </w:rPr>
      </w:pPr>
      <w:r w:rsidRPr="00790EAA">
        <w:rPr>
          <w:rFonts w:hint="eastAsia"/>
          <w:bCs/>
          <w:sz w:val="22"/>
        </w:rPr>
        <w:t>通过报表系统进行各医疗机构的床位资源、能级与效率、手术能级与结构、收入与能效关联分析、收入与成本控制平衡分析、成本与能效平衡分析等汇总分析。通过报表形式形成市公立医院运营的总体质量评价进行展现。</w:t>
      </w:r>
    </w:p>
    <w:p w:rsidR="0033360E" w:rsidRPr="00790EAA" w:rsidRDefault="0033360E" w:rsidP="0033360E">
      <w:pPr>
        <w:tabs>
          <w:tab w:val="left" w:pos="3060"/>
        </w:tabs>
        <w:adjustRightInd w:val="0"/>
        <w:snapToGrid w:val="0"/>
        <w:spacing w:line="300" w:lineRule="auto"/>
        <w:ind w:firstLineChars="200" w:firstLine="440"/>
        <w:rPr>
          <w:bCs/>
          <w:sz w:val="22"/>
        </w:rPr>
      </w:pPr>
      <w:r w:rsidRPr="00790EAA">
        <w:rPr>
          <w:rFonts w:hint="eastAsia"/>
          <w:bCs/>
          <w:sz w:val="22"/>
        </w:rPr>
        <w:t>技术参数如下：</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hint="eastAsia"/>
          <w:b/>
          <w:sz w:val="22"/>
        </w:rPr>
        <w:t>床位资源利用报表管理：</w:t>
      </w:r>
    </w:p>
    <w:p w:rsidR="0033360E" w:rsidRPr="00790EAA" w:rsidRDefault="0033360E" w:rsidP="0033360E">
      <w:pPr>
        <w:pStyle w:val="affe"/>
        <w:tabs>
          <w:tab w:val="left" w:pos="3060"/>
        </w:tabs>
        <w:adjustRightInd w:val="0"/>
        <w:snapToGrid w:val="0"/>
        <w:spacing w:line="300" w:lineRule="auto"/>
        <w:ind w:left="882" w:firstLine="0"/>
        <w:rPr>
          <w:bCs/>
          <w:sz w:val="22"/>
        </w:rPr>
      </w:pPr>
      <w:r w:rsidRPr="00790EAA">
        <w:rPr>
          <w:rFonts w:hint="eastAsia"/>
          <w:bCs/>
          <w:sz w:val="22"/>
        </w:rPr>
        <w:t>以医疗机构为主体，进行床位资源利用的分析报表展示，支持进行正向反向排序展示。需包含每床位日效率，每床位能级，</w:t>
      </w:r>
      <w:proofErr w:type="gramStart"/>
      <w:r w:rsidRPr="00790EAA">
        <w:rPr>
          <w:rFonts w:hint="eastAsia"/>
          <w:bCs/>
          <w:sz w:val="22"/>
        </w:rPr>
        <w:t>平均床日和</w:t>
      </w:r>
      <w:proofErr w:type="gramEnd"/>
      <w:r w:rsidRPr="00790EAA">
        <w:rPr>
          <w:rFonts w:hint="eastAsia"/>
          <w:bCs/>
          <w:sz w:val="22"/>
        </w:rPr>
        <w:t>床位使用率等床位能级效率指标分析床位资源利用情况，同时建立床位收入、床位成本、床位收支比指标分析床位资源经济性评价。建立床位资源智能化优、良、中和差的评价系统，并自动进行化文字解读，科学评价公立医院床位资源配置效率。</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hint="eastAsia"/>
          <w:b/>
          <w:sz w:val="22"/>
        </w:rPr>
        <w:t>能效分析报表管理：</w:t>
      </w:r>
    </w:p>
    <w:p w:rsidR="0033360E" w:rsidRPr="00790EAA" w:rsidRDefault="0033360E" w:rsidP="0033360E">
      <w:pPr>
        <w:pStyle w:val="affe"/>
        <w:tabs>
          <w:tab w:val="left" w:pos="3060"/>
        </w:tabs>
        <w:adjustRightInd w:val="0"/>
        <w:snapToGrid w:val="0"/>
        <w:spacing w:line="300" w:lineRule="auto"/>
        <w:ind w:left="882" w:firstLine="0"/>
        <w:rPr>
          <w:bCs/>
          <w:sz w:val="22"/>
        </w:rPr>
      </w:pPr>
      <w:r w:rsidRPr="00790EAA">
        <w:rPr>
          <w:rFonts w:hint="eastAsia"/>
          <w:bCs/>
          <w:sz w:val="22"/>
        </w:rPr>
        <w:t>以医疗机构为主体，进行能效分析报表展示，支持进行正向反向排序展示。需包含平均</w:t>
      </w:r>
      <w:r w:rsidRPr="00790EAA">
        <w:rPr>
          <w:rFonts w:hint="eastAsia"/>
          <w:bCs/>
          <w:sz w:val="22"/>
        </w:rPr>
        <w:t>rw</w:t>
      </w:r>
      <w:r w:rsidRPr="00790EAA">
        <w:rPr>
          <w:rFonts w:hint="eastAsia"/>
          <w:bCs/>
          <w:sz w:val="22"/>
        </w:rPr>
        <w:t>以上病例，平均</w:t>
      </w:r>
      <w:r w:rsidRPr="00790EAA">
        <w:rPr>
          <w:rFonts w:hint="eastAsia"/>
          <w:bCs/>
          <w:sz w:val="22"/>
        </w:rPr>
        <w:t>rw</w:t>
      </w:r>
      <w:r w:rsidRPr="00790EAA">
        <w:rPr>
          <w:rFonts w:hint="eastAsia"/>
          <w:bCs/>
          <w:sz w:val="22"/>
        </w:rPr>
        <w:t>以上病组数，</w:t>
      </w:r>
      <w:r w:rsidRPr="00790EAA">
        <w:rPr>
          <w:rFonts w:hint="eastAsia"/>
          <w:bCs/>
          <w:sz w:val="22"/>
        </w:rPr>
        <w:t>CMI</w:t>
      </w:r>
      <w:r w:rsidRPr="00790EAA">
        <w:rPr>
          <w:rFonts w:hint="eastAsia"/>
          <w:bCs/>
          <w:sz w:val="22"/>
        </w:rPr>
        <w:t>，总例数等指标。</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hint="eastAsia"/>
          <w:b/>
          <w:sz w:val="22"/>
        </w:rPr>
        <w:t>手术能级及结构报表管理：</w:t>
      </w:r>
    </w:p>
    <w:p w:rsidR="0033360E" w:rsidRPr="00790EAA" w:rsidRDefault="0033360E" w:rsidP="0033360E">
      <w:pPr>
        <w:pStyle w:val="affe"/>
        <w:tabs>
          <w:tab w:val="left" w:pos="3060"/>
        </w:tabs>
        <w:adjustRightInd w:val="0"/>
        <w:snapToGrid w:val="0"/>
        <w:spacing w:line="300" w:lineRule="auto"/>
        <w:ind w:left="882" w:firstLine="0"/>
        <w:rPr>
          <w:bCs/>
          <w:sz w:val="22"/>
        </w:rPr>
      </w:pPr>
      <w:r w:rsidRPr="00790EAA">
        <w:rPr>
          <w:rFonts w:hint="eastAsia"/>
          <w:bCs/>
          <w:sz w:val="22"/>
        </w:rPr>
        <w:t>以医疗机构为主体，进行手术能级及治疗结构进行分析展示，支持进行正向反向排序展示。需包含出院总例数，</w:t>
      </w:r>
      <w:proofErr w:type="gramStart"/>
      <w:r w:rsidRPr="00790EAA">
        <w:rPr>
          <w:rFonts w:hint="eastAsia"/>
          <w:bCs/>
          <w:sz w:val="22"/>
        </w:rPr>
        <w:t>手术总</w:t>
      </w:r>
      <w:proofErr w:type="gramEnd"/>
      <w:r w:rsidRPr="00790EAA">
        <w:rPr>
          <w:rFonts w:hint="eastAsia"/>
          <w:bCs/>
          <w:sz w:val="22"/>
        </w:rPr>
        <w:t>例数，四级手术，日间手术，微创手术等指标。</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ascii="宋体" w:hAnsi="宋体"/>
          <w:b/>
          <w:sz w:val="22"/>
        </w:rPr>
        <w:t>●</w:t>
      </w:r>
      <w:r w:rsidRPr="00790EAA">
        <w:rPr>
          <w:rFonts w:hint="eastAsia"/>
          <w:b/>
          <w:sz w:val="22"/>
        </w:rPr>
        <w:t>收入与能级关联分析报表管理：</w:t>
      </w:r>
    </w:p>
    <w:p w:rsidR="0033360E" w:rsidRPr="00790EAA" w:rsidRDefault="0033360E" w:rsidP="0033360E">
      <w:pPr>
        <w:pStyle w:val="affe"/>
        <w:tabs>
          <w:tab w:val="left" w:pos="3060"/>
        </w:tabs>
        <w:adjustRightInd w:val="0"/>
        <w:snapToGrid w:val="0"/>
        <w:spacing w:line="300" w:lineRule="auto"/>
        <w:ind w:left="882" w:firstLine="0"/>
        <w:rPr>
          <w:bCs/>
          <w:sz w:val="22"/>
        </w:rPr>
      </w:pPr>
      <w:r w:rsidRPr="00790EAA">
        <w:rPr>
          <w:rFonts w:hint="eastAsia"/>
          <w:bCs/>
          <w:sz w:val="22"/>
        </w:rPr>
        <w:t>以医疗机构为主体，进行基于能效</w:t>
      </w:r>
      <w:proofErr w:type="gramStart"/>
      <w:r w:rsidRPr="00790EAA">
        <w:rPr>
          <w:rFonts w:hint="eastAsia"/>
          <w:bCs/>
          <w:sz w:val="22"/>
        </w:rPr>
        <w:t>下业务</w:t>
      </w:r>
      <w:proofErr w:type="gramEnd"/>
      <w:r w:rsidRPr="00790EAA">
        <w:rPr>
          <w:rFonts w:hint="eastAsia"/>
          <w:bCs/>
          <w:sz w:val="22"/>
        </w:rPr>
        <w:t>收入分析报表展示，支持进行正向反向排序展示。支持基于指标的数据横向比对，包含全市同级均偏，同级排名，以及排名变化趋势分析展示。需包含总收入，</w:t>
      </w:r>
      <w:proofErr w:type="gramStart"/>
      <w:r w:rsidRPr="00790EAA">
        <w:rPr>
          <w:rFonts w:hint="eastAsia"/>
          <w:bCs/>
          <w:sz w:val="22"/>
        </w:rPr>
        <w:t>每指数</w:t>
      </w:r>
      <w:proofErr w:type="gramEnd"/>
      <w:r w:rsidRPr="00790EAA">
        <w:rPr>
          <w:rFonts w:hint="eastAsia"/>
          <w:bCs/>
          <w:sz w:val="22"/>
        </w:rPr>
        <w:t>单价，药品总收入，</w:t>
      </w:r>
      <w:proofErr w:type="gramStart"/>
      <w:r w:rsidRPr="00790EAA">
        <w:rPr>
          <w:rFonts w:hint="eastAsia"/>
          <w:bCs/>
          <w:sz w:val="22"/>
        </w:rPr>
        <w:t>每指数</w:t>
      </w:r>
      <w:proofErr w:type="gramEnd"/>
      <w:r w:rsidRPr="00790EAA">
        <w:rPr>
          <w:rFonts w:hint="eastAsia"/>
          <w:bCs/>
          <w:sz w:val="22"/>
        </w:rPr>
        <w:t>药品单价，</w:t>
      </w:r>
      <w:proofErr w:type="gramStart"/>
      <w:r w:rsidRPr="00790EAA">
        <w:rPr>
          <w:rFonts w:hint="eastAsia"/>
          <w:bCs/>
          <w:sz w:val="22"/>
        </w:rPr>
        <w:t>每指数</w:t>
      </w:r>
      <w:proofErr w:type="gramEnd"/>
      <w:r w:rsidRPr="00790EAA">
        <w:rPr>
          <w:rFonts w:hint="eastAsia"/>
          <w:bCs/>
          <w:sz w:val="22"/>
        </w:rPr>
        <w:t>耗材单价，总例数，</w:t>
      </w:r>
      <w:r w:rsidRPr="00790EAA">
        <w:rPr>
          <w:rFonts w:hint="eastAsia"/>
          <w:bCs/>
          <w:sz w:val="22"/>
        </w:rPr>
        <w:t>CMI</w:t>
      </w:r>
      <w:r w:rsidRPr="00790EAA">
        <w:rPr>
          <w:rFonts w:hint="eastAsia"/>
          <w:bCs/>
          <w:sz w:val="22"/>
        </w:rPr>
        <w:t>等指标。</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ascii="宋体" w:hAnsi="宋体"/>
          <w:b/>
          <w:sz w:val="22"/>
        </w:rPr>
        <w:t>●</w:t>
      </w:r>
      <w:r w:rsidRPr="00790EAA">
        <w:rPr>
          <w:rFonts w:hint="eastAsia"/>
          <w:b/>
          <w:sz w:val="22"/>
        </w:rPr>
        <w:t>成本与能级关联分析报表管理：</w:t>
      </w:r>
    </w:p>
    <w:p w:rsidR="0033360E" w:rsidRPr="00790EAA" w:rsidRDefault="0033360E" w:rsidP="0033360E">
      <w:pPr>
        <w:pStyle w:val="affe"/>
        <w:tabs>
          <w:tab w:val="left" w:pos="3060"/>
        </w:tabs>
        <w:adjustRightInd w:val="0"/>
        <w:snapToGrid w:val="0"/>
        <w:spacing w:line="300" w:lineRule="auto"/>
        <w:ind w:left="882" w:firstLine="0"/>
        <w:rPr>
          <w:bCs/>
          <w:sz w:val="22"/>
        </w:rPr>
      </w:pPr>
      <w:r w:rsidRPr="00790EAA">
        <w:rPr>
          <w:rFonts w:hint="eastAsia"/>
          <w:bCs/>
          <w:sz w:val="22"/>
        </w:rPr>
        <w:t>以医疗机构为主体，进行基于能效下成本控制分析报表展示，支持进行正向反向排序展示。支持基于指标的数据横向比对，包含全市同级均偏，同级排名，以及排名变化趋势分析展示。需包含医疗收支比，医疗成本，医疗收入，药品总成本，</w:t>
      </w:r>
      <w:proofErr w:type="gramStart"/>
      <w:r w:rsidRPr="00790EAA">
        <w:rPr>
          <w:rFonts w:hint="eastAsia"/>
          <w:bCs/>
          <w:sz w:val="22"/>
        </w:rPr>
        <w:t>耗材总</w:t>
      </w:r>
      <w:proofErr w:type="gramEnd"/>
      <w:r w:rsidRPr="00790EAA">
        <w:rPr>
          <w:rFonts w:hint="eastAsia"/>
          <w:bCs/>
          <w:sz w:val="22"/>
        </w:rPr>
        <w:t>成本，总例数，</w:t>
      </w:r>
      <w:r w:rsidRPr="00790EAA">
        <w:rPr>
          <w:rFonts w:hint="eastAsia"/>
          <w:bCs/>
          <w:sz w:val="22"/>
        </w:rPr>
        <w:t>CMI</w:t>
      </w:r>
      <w:r w:rsidRPr="00790EAA">
        <w:rPr>
          <w:rFonts w:hint="eastAsia"/>
          <w:bCs/>
          <w:sz w:val="22"/>
        </w:rPr>
        <w:t>等指标。</w:t>
      </w:r>
    </w:p>
    <w:p w:rsidR="0033360E" w:rsidRPr="00790EAA" w:rsidRDefault="0033360E" w:rsidP="0033360E">
      <w:pPr>
        <w:adjustRightInd w:val="0"/>
        <w:snapToGrid w:val="0"/>
        <w:spacing w:line="300" w:lineRule="auto"/>
        <w:ind w:firstLineChars="200" w:firstLine="440"/>
        <w:rPr>
          <w:bCs/>
          <w:sz w:val="22"/>
        </w:rPr>
      </w:pPr>
    </w:p>
    <w:p w:rsidR="0033360E" w:rsidRPr="00790EAA" w:rsidRDefault="0033360E" w:rsidP="0033360E">
      <w:pPr>
        <w:tabs>
          <w:tab w:val="left" w:pos="3060"/>
        </w:tabs>
        <w:adjustRightInd w:val="0"/>
        <w:snapToGrid w:val="0"/>
        <w:spacing w:line="300" w:lineRule="auto"/>
        <w:ind w:firstLineChars="200" w:firstLine="442"/>
        <w:rPr>
          <w:b/>
          <w:bCs/>
          <w:sz w:val="22"/>
        </w:rPr>
      </w:pPr>
      <w:r w:rsidRPr="00790EAA">
        <w:rPr>
          <w:b/>
          <w:bCs/>
          <w:sz w:val="22"/>
        </w:rPr>
        <w:t>9.4.10</w:t>
      </w:r>
      <w:r w:rsidRPr="00790EAA">
        <w:rPr>
          <w:rFonts w:hint="eastAsia"/>
          <w:b/>
          <w:bCs/>
          <w:sz w:val="22"/>
        </w:rPr>
        <w:t>国考评价模块</w:t>
      </w:r>
    </w:p>
    <w:p w:rsidR="0033360E" w:rsidRPr="00790EAA" w:rsidRDefault="0033360E" w:rsidP="0033360E">
      <w:pPr>
        <w:tabs>
          <w:tab w:val="left" w:pos="3060"/>
        </w:tabs>
        <w:adjustRightInd w:val="0"/>
        <w:snapToGrid w:val="0"/>
        <w:spacing w:line="300" w:lineRule="auto"/>
        <w:ind w:firstLineChars="200" w:firstLine="440"/>
        <w:rPr>
          <w:bCs/>
          <w:sz w:val="22"/>
        </w:rPr>
      </w:pPr>
      <w:r w:rsidRPr="00790EAA">
        <w:rPr>
          <w:rFonts w:hint="eastAsia"/>
          <w:bCs/>
          <w:sz w:val="22"/>
        </w:rPr>
        <w:t>国考测算模块基于</w:t>
      </w:r>
      <w:r w:rsidRPr="00790EAA">
        <w:rPr>
          <w:bCs/>
          <w:sz w:val="22"/>
        </w:rPr>
        <w:t>《国务院办公厅关于加强三级公立医院绩效考核工作的意见》</w:t>
      </w:r>
      <w:r w:rsidRPr="00790EAA">
        <w:rPr>
          <w:rFonts w:hint="eastAsia"/>
          <w:bCs/>
          <w:sz w:val="22"/>
        </w:rPr>
        <w:t>文件要求，</w:t>
      </w:r>
      <w:r w:rsidRPr="00790EAA">
        <w:rPr>
          <w:bCs/>
          <w:sz w:val="22"/>
        </w:rPr>
        <w:t>考核指标体系包含</w:t>
      </w:r>
      <w:r w:rsidRPr="00790EAA">
        <w:rPr>
          <w:bCs/>
          <w:sz w:val="22"/>
        </w:rPr>
        <w:t>4</w:t>
      </w:r>
      <w:r w:rsidRPr="00790EAA">
        <w:rPr>
          <w:bCs/>
          <w:sz w:val="22"/>
        </w:rPr>
        <w:t>个一级指标、</w:t>
      </w:r>
      <w:r w:rsidRPr="00790EAA">
        <w:rPr>
          <w:bCs/>
          <w:sz w:val="22"/>
        </w:rPr>
        <w:t>14</w:t>
      </w:r>
      <w:r w:rsidRPr="00790EAA">
        <w:rPr>
          <w:bCs/>
          <w:sz w:val="22"/>
        </w:rPr>
        <w:t>个</w:t>
      </w:r>
      <w:r w:rsidRPr="00790EAA">
        <w:rPr>
          <w:rFonts w:hint="eastAsia"/>
          <w:bCs/>
          <w:sz w:val="22"/>
        </w:rPr>
        <w:t>二</w:t>
      </w:r>
      <w:r w:rsidRPr="00790EAA">
        <w:rPr>
          <w:bCs/>
          <w:sz w:val="22"/>
        </w:rPr>
        <w:t>级指标、</w:t>
      </w:r>
      <w:r w:rsidRPr="00790EAA">
        <w:rPr>
          <w:bCs/>
          <w:sz w:val="22"/>
        </w:rPr>
        <w:t>56</w:t>
      </w:r>
      <w:r w:rsidRPr="00790EAA">
        <w:rPr>
          <w:bCs/>
          <w:sz w:val="22"/>
        </w:rPr>
        <w:t>个三级指标。确定</w:t>
      </w:r>
      <w:r w:rsidRPr="00790EAA">
        <w:rPr>
          <w:bCs/>
          <w:sz w:val="22"/>
        </w:rPr>
        <w:t>26</w:t>
      </w:r>
      <w:r w:rsidRPr="00790EAA">
        <w:rPr>
          <w:bCs/>
          <w:sz w:val="22"/>
        </w:rPr>
        <w:t>个指标的评分方法</w:t>
      </w:r>
      <w:r w:rsidRPr="00790EAA">
        <w:rPr>
          <w:rFonts w:hint="eastAsia"/>
          <w:bCs/>
          <w:sz w:val="22"/>
        </w:rPr>
        <w:t>，</w:t>
      </w:r>
      <w:r w:rsidRPr="00790EAA">
        <w:rPr>
          <w:bCs/>
          <w:sz w:val="22"/>
        </w:rPr>
        <w:t>通过标准化处理后的数据进行分析</w:t>
      </w:r>
      <w:r w:rsidRPr="00790EAA">
        <w:rPr>
          <w:rFonts w:hint="eastAsia"/>
          <w:bCs/>
          <w:sz w:val="22"/>
        </w:rPr>
        <w:t>，建立</w:t>
      </w:r>
      <w:r w:rsidRPr="00790EAA">
        <w:rPr>
          <w:bCs/>
          <w:sz w:val="22"/>
        </w:rPr>
        <w:t>医疗</w:t>
      </w:r>
      <w:r w:rsidRPr="00790EAA">
        <w:rPr>
          <w:rFonts w:hint="eastAsia"/>
          <w:bCs/>
          <w:sz w:val="22"/>
        </w:rPr>
        <w:t>诊</w:t>
      </w:r>
      <w:r w:rsidRPr="00790EAA">
        <w:rPr>
          <w:bCs/>
          <w:sz w:val="22"/>
        </w:rPr>
        <w:t>疗内涵的可比性标准</w:t>
      </w:r>
      <w:r w:rsidRPr="00790EAA">
        <w:rPr>
          <w:rFonts w:hint="eastAsia"/>
          <w:bCs/>
          <w:sz w:val="22"/>
        </w:rPr>
        <w:t>，</w:t>
      </w:r>
      <w:r w:rsidRPr="00790EAA">
        <w:rPr>
          <w:bCs/>
          <w:sz w:val="22"/>
        </w:rPr>
        <w:t>基于定性比较分析的方法，通过分析满意度</w:t>
      </w:r>
      <w:r w:rsidRPr="00790EAA">
        <w:rPr>
          <w:rFonts w:hint="eastAsia"/>
          <w:bCs/>
          <w:sz w:val="22"/>
        </w:rPr>
        <w:t>评价</w:t>
      </w:r>
      <w:r w:rsidRPr="00790EAA">
        <w:rPr>
          <w:bCs/>
          <w:sz w:val="22"/>
        </w:rPr>
        <w:t>、医疗质量、运营效率、持续发展４个变量条件</w:t>
      </w:r>
      <w:r w:rsidRPr="00790EAA">
        <w:rPr>
          <w:rFonts w:hint="eastAsia"/>
          <w:bCs/>
          <w:sz w:val="22"/>
        </w:rPr>
        <w:t>，</w:t>
      </w:r>
      <w:r w:rsidRPr="00790EAA">
        <w:rPr>
          <w:bCs/>
          <w:sz w:val="22"/>
        </w:rPr>
        <w:t>对公立医院绩效的硬实力、</w:t>
      </w:r>
      <w:proofErr w:type="gramStart"/>
      <w:r w:rsidRPr="00790EAA">
        <w:rPr>
          <w:bCs/>
          <w:sz w:val="22"/>
        </w:rPr>
        <w:t>软实力</w:t>
      </w:r>
      <w:proofErr w:type="gramEnd"/>
      <w:r w:rsidRPr="00790EAA">
        <w:rPr>
          <w:bCs/>
          <w:sz w:val="22"/>
        </w:rPr>
        <w:t>和综合实力</w:t>
      </w:r>
      <w:r w:rsidRPr="00790EAA">
        <w:rPr>
          <w:rFonts w:hint="eastAsia"/>
          <w:bCs/>
          <w:sz w:val="22"/>
        </w:rPr>
        <w:t>三大</w:t>
      </w:r>
      <w:r w:rsidRPr="00790EAA">
        <w:rPr>
          <w:bCs/>
          <w:sz w:val="22"/>
        </w:rPr>
        <w:t>影响机制</w:t>
      </w:r>
      <w:r w:rsidRPr="00790EAA">
        <w:rPr>
          <w:rFonts w:hint="eastAsia"/>
          <w:bCs/>
          <w:sz w:val="22"/>
        </w:rPr>
        <w:t>进行综合考评</w:t>
      </w:r>
      <w:r w:rsidRPr="00790EAA">
        <w:rPr>
          <w:bCs/>
          <w:sz w:val="22"/>
        </w:rPr>
        <w:t>。引导要素分配机制更加合理，激发系统收益提升公立医院综合绩效。并</w:t>
      </w:r>
      <w:r w:rsidRPr="00790EAA">
        <w:rPr>
          <w:rFonts w:hint="eastAsia"/>
          <w:bCs/>
          <w:sz w:val="22"/>
        </w:rPr>
        <w:t>对区域内</w:t>
      </w:r>
      <w:r w:rsidRPr="00790EAA">
        <w:rPr>
          <w:bCs/>
          <w:sz w:val="22"/>
        </w:rPr>
        <w:t>公立医院绩效考核进行综合考核与排名</w:t>
      </w:r>
      <w:r w:rsidRPr="00790EAA">
        <w:rPr>
          <w:rFonts w:hint="eastAsia"/>
          <w:bCs/>
          <w:sz w:val="22"/>
        </w:rPr>
        <w:t>，通过国考模拟测算体系的搭建，建立基于国考的医院运营评价过程控制体系。纵向评价</w:t>
      </w:r>
      <w:proofErr w:type="gramStart"/>
      <w:r w:rsidRPr="00790EAA">
        <w:rPr>
          <w:rFonts w:hint="eastAsia"/>
          <w:bCs/>
          <w:sz w:val="22"/>
        </w:rPr>
        <w:t>其往期趋势</w:t>
      </w:r>
      <w:proofErr w:type="gramEnd"/>
      <w:r w:rsidRPr="00790EAA">
        <w:rPr>
          <w:rFonts w:hint="eastAsia"/>
          <w:bCs/>
          <w:sz w:val="22"/>
        </w:rPr>
        <w:t>，横向评价其在区域内同级同类的地位，建立完善的评价体系。</w:t>
      </w:r>
    </w:p>
    <w:p w:rsidR="0033360E" w:rsidRPr="00790EAA" w:rsidRDefault="0033360E" w:rsidP="0033360E">
      <w:pPr>
        <w:tabs>
          <w:tab w:val="left" w:pos="3060"/>
        </w:tabs>
        <w:adjustRightInd w:val="0"/>
        <w:snapToGrid w:val="0"/>
        <w:spacing w:line="300" w:lineRule="auto"/>
        <w:ind w:firstLineChars="200" w:firstLine="440"/>
        <w:rPr>
          <w:bCs/>
          <w:sz w:val="22"/>
        </w:rPr>
      </w:pPr>
      <w:r w:rsidRPr="00790EAA">
        <w:rPr>
          <w:rFonts w:hint="eastAsia"/>
          <w:bCs/>
          <w:sz w:val="22"/>
        </w:rPr>
        <w:t>本期建设内容主要为国考基础类量化指标，包含费用控制类，能级评价类等指标体系。</w:t>
      </w:r>
    </w:p>
    <w:p w:rsidR="0033360E" w:rsidRPr="00790EAA" w:rsidRDefault="0033360E" w:rsidP="0033360E">
      <w:pPr>
        <w:tabs>
          <w:tab w:val="left" w:pos="3060"/>
        </w:tabs>
        <w:adjustRightInd w:val="0"/>
        <w:snapToGrid w:val="0"/>
        <w:spacing w:line="300" w:lineRule="auto"/>
        <w:ind w:firstLineChars="200" w:firstLine="440"/>
        <w:rPr>
          <w:bCs/>
          <w:sz w:val="22"/>
        </w:rPr>
      </w:pPr>
      <w:r w:rsidRPr="00790EAA">
        <w:rPr>
          <w:rFonts w:hint="eastAsia"/>
          <w:bCs/>
          <w:sz w:val="22"/>
        </w:rPr>
        <w:t>技术参数如下：</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hint="eastAsia"/>
          <w:b/>
          <w:sz w:val="22"/>
        </w:rPr>
        <w:t>国考指标分类分析展示</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rFonts w:hint="eastAsia"/>
          <w:bCs/>
          <w:sz w:val="22"/>
        </w:rPr>
        <w:t>对国考指标进行分析展示。针对该类指标实际发生值，国考标准值，得分率进行总体分析评</w:t>
      </w:r>
      <w:r w:rsidRPr="00790EAA">
        <w:rPr>
          <w:rFonts w:hint="eastAsia"/>
          <w:bCs/>
          <w:sz w:val="22"/>
        </w:rPr>
        <w:lastRenderedPageBreak/>
        <w:t>价。</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rFonts w:hint="eastAsia"/>
          <w:bCs/>
          <w:sz w:val="22"/>
        </w:rPr>
        <w:t>需至少包含功能定位类，合理用药类，收支结构类，费用控制类，人员结构类指标。</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ascii="宋体" w:hAnsi="宋体"/>
          <w:b/>
          <w:sz w:val="22"/>
        </w:rPr>
        <w:t>●</w:t>
      </w:r>
      <w:r w:rsidRPr="00790EAA">
        <w:rPr>
          <w:rFonts w:hint="eastAsia"/>
          <w:b/>
          <w:sz w:val="22"/>
        </w:rPr>
        <w:t>得分管理</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rFonts w:hint="eastAsia"/>
          <w:bCs/>
          <w:sz w:val="22"/>
        </w:rPr>
        <w:t>分别从指标集，指标个体角度对分析的国考指标分析其相应的得分点。</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hint="eastAsia"/>
          <w:b/>
          <w:sz w:val="22"/>
        </w:rPr>
        <w:t>机构上报管理</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rFonts w:hint="eastAsia"/>
          <w:bCs/>
          <w:sz w:val="22"/>
        </w:rPr>
        <w:t>对机构上报指标提供机构上报入口，支持指标数据导入。</w:t>
      </w:r>
    </w:p>
    <w:p w:rsidR="0033360E" w:rsidRPr="00790EAA" w:rsidRDefault="0033360E" w:rsidP="0033360E">
      <w:pPr>
        <w:jc w:val="left"/>
        <w:rPr>
          <w:bCs/>
          <w:sz w:val="22"/>
        </w:rPr>
      </w:pPr>
    </w:p>
    <w:p w:rsidR="0033360E" w:rsidRPr="00790EAA" w:rsidRDefault="0033360E" w:rsidP="0033360E">
      <w:pPr>
        <w:tabs>
          <w:tab w:val="left" w:pos="3060"/>
        </w:tabs>
        <w:adjustRightInd w:val="0"/>
        <w:snapToGrid w:val="0"/>
        <w:spacing w:line="300" w:lineRule="auto"/>
        <w:ind w:firstLineChars="200" w:firstLine="442"/>
        <w:rPr>
          <w:b/>
          <w:bCs/>
          <w:sz w:val="22"/>
        </w:rPr>
      </w:pPr>
      <w:r w:rsidRPr="00790EAA">
        <w:rPr>
          <w:b/>
          <w:bCs/>
          <w:sz w:val="22"/>
        </w:rPr>
        <w:t>9.4.11</w:t>
      </w:r>
      <w:r w:rsidRPr="00790EAA">
        <w:rPr>
          <w:rFonts w:hint="eastAsia"/>
          <w:b/>
          <w:bCs/>
          <w:sz w:val="22"/>
        </w:rPr>
        <w:t>学科评价模块</w:t>
      </w:r>
    </w:p>
    <w:p w:rsidR="0033360E" w:rsidRPr="00790EAA" w:rsidRDefault="0033360E" w:rsidP="0033360E">
      <w:pPr>
        <w:tabs>
          <w:tab w:val="left" w:pos="3060"/>
        </w:tabs>
        <w:adjustRightInd w:val="0"/>
        <w:snapToGrid w:val="0"/>
        <w:spacing w:line="300" w:lineRule="auto"/>
        <w:ind w:firstLineChars="200" w:firstLine="440"/>
        <w:rPr>
          <w:bCs/>
          <w:sz w:val="22"/>
        </w:rPr>
      </w:pPr>
      <w:r w:rsidRPr="00790EAA">
        <w:rPr>
          <w:rFonts w:hint="eastAsia"/>
          <w:bCs/>
          <w:sz w:val="22"/>
        </w:rPr>
        <w:t>对重点学科从病种层面进行分析，包含规模、难度、治疗结构、整体费用控制、药品费用控制、耗材费用控制等维度。区域内各医疗机构可基于学科进行横向对比评价，明确定位其在区域内的学科水平。也可对</w:t>
      </w:r>
      <w:proofErr w:type="gramStart"/>
      <w:r w:rsidRPr="00790EAA">
        <w:rPr>
          <w:rFonts w:hint="eastAsia"/>
          <w:bCs/>
          <w:sz w:val="22"/>
        </w:rPr>
        <w:t>标区域</w:t>
      </w:r>
      <w:proofErr w:type="gramEnd"/>
      <w:r w:rsidRPr="00790EAA">
        <w:rPr>
          <w:rFonts w:hint="eastAsia"/>
          <w:bCs/>
          <w:sz w:val="22"/>
        </w:rPr>
        <w:t>内排名</w:t>
      </w:r>
      <w:r w:rsidRPr="00790EAA">
        <w:rPr>
          <w:rFonts w:hint="eastAsia"/>
          <w:bCs/>
          <w:sz w:val="22"/>
        </w:rPr>
        <w:t>top</w:t>
      </w:r>
      <w:r w:rsidRPr="00790EAA">
        <w:rPr>
          <w:rFonts w:hint="eastAsia"/>
          <w:bCs/>
          <w:sz w:val="22"/>
        </w:rPr>
        <w:t>，均值，以及</w:t>
      </w:r>
      <w:r w:rsidRPr="00790EAA">
        <w:rPr>
          <w:rFonts w:hint="eastAsia"/>
          <w:bCs/>
          <w:sz w:val="22"/>
        </w:rPr>
        <w:t>bottom</w:t>
      </w:r>
      <w:r w:rsidRPr="00790EAA">
        <w:rPr>
          <w:rFonts w:hint="eastAsia"/>
          <w:bCs/>
          <w:sz w:val="22"/>
        </w:rPr>
        <w:t>的医疗机构进行比学赶超。</w:t>
      </w:r>
    </w:p>
    <w:p w:rsidR="0033360E" w:rsidRPr="00790EAA" w:rsidRDefault="0033360E" w:rsidP="0033360E">
      <w:pPr>
        <w:tabs>
          <w:tab w:val="left" w:pos="3060"/>
        </w:tabs>
        <w:adjustRightInd w:val="0"/>
        <w:snapToGrid w:val="0"/>
        <w:spacing w:line="300" w:lineRule="auto"/>
        <w:ind w:firstLineChars="200" w:firstLine="440"/>
        <w:rPr>
          <w:bCs/>
          <w:sz w:val="22"/>
        </w:rPr>
      </w:pPr>
      <w:r w:rsidRPr="00790EAA">
        <w:rPr>
          <w:rFonts w:hint="eastAsia"/>
          <w:bCs/>
          <w:sz w:val="22"/>
        </w:rPr>
        <w:t>技术参数如下：</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hint="eastAsia"/>
          <w:b/>
          <w:sz w:val="22"/>
        </w:rPr>
        <w:t>学科难度分析评价</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rFonts w:hint="eastAsia"/>
          <w:bCs/>
          <w:sz w:val="22"/>
        </w:rPr>
        <w:t>对学科收治的病种难度进行统计，分析及展示。</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rFonts w:hint="eastAsia"/>
          <w:bCs/>
          <w:sz w:val="22"/>
        </w:rPr>
        <w:t>支持纵向</w:t>
      </w:r>
      <w:proofErr w:type="gramStart"/>
      <w:r w:rsidRPr="00790EAA">
        <w:rPr>
          <w:rFonts w:hint="eastAsia"/>
          <w:bCs/>
          <w:sz w:val="22"/>
        </w:rPr>
        <w:t>和往期进行</w:t>
      </w:r>
      <w:proofErr w:type="gramEnd"/>
      <w:r w:rsidRPr="00790EAA">
        <w:rPr>
          <w:rFonts w:hint="eastAsia"/>
          <w:bCs/>
          <w:sz w:val="22"/>
        </w:rPr>
        <w:t>比较，横向全市同级同类对标管理。</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rFonts w:hint="eastAsia"/>
          <w:bCs/>
          <w:sz w:val="22"/>
        </w:rPr>
        <w:t>包含难度的</w:t>
      </w:r>
      <w:r w:rsidRPr="00790EAA">
        <w:rPr>
          <w:rFonts w:hint="eastAsia"/>
          <w:bCs/>
          <w:sz w:val="22"/>
        </w:rPr>
        <w:t>top</w:t>
      </w:r>
      <w:r w:rsidRPr="00790EAA">
        <w:rPr>
          <w:rFonts w:hint="eastAsia"/>
          <w:bCs/>
          <w:sz w:val="22"/>
        </w:rPr>
        <w:t>值，均值，</w:t>
      </w:r>
      <w:r w:rsidRPr="00790EAA">
        <w:rPr>
          <w:rFonts w:hint="eastAsia"/>
          <w:bCs/>
          <w:sz w:val="22"/>
        </w:rPr>
        <w:t>bottom</w:t>
      </w:r>
      <w:r w:rsidRPr="00790EAA">
        <w:rPr>
          <w:rFonts w:hint="eastAsia"/>
          <w:bCs/>
          <w:sz w:val="22"/>
        </w:rPr>
        <w:t>值等。</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hint="eastAsia"/>
          <w:b/>
          <w:sz w:val="22"/>
        </w:rPr>
        <w:t>学科规模分析评价</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rFonts w:hint="eastAsia"/>
          <w:bCs/>
          <w:sz w:val="22"/>
        </w:rPr>
        <w:t>对学科收治病种的规模进行统计，分析及展示。</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rFonts w:hint="eastAsia"/>
          <w:bCs/>
          <w:sz w:val="22"/>
        </w:rPr>
        <w:t>支持纵向</w:t>
      </w:r>
      <w:proofErr w:type="gramStart"/>
      <w:r w:rsidRPr="00790EAA">
        <w:rPr>
          <w:rFonts w:hint="eastAsia"/>
          <w:bCs/>
          <w:sz w:val="22"/>
        </w:rPr>
        <w:t>和往期进行</w:t>
      </w:r>
      <w:proofErr w:type="gramEnd"/>
      <w:r w:rsidRPr="00790EAA">
        <w:rPr>
          <w:rFonts w:hint="eastAsia"/>
          <w:bCs/>
          <w:sz w:val="22"/>
        </w:rPr>
        <w:t>比较，横向全市同级同类对标管理。</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rFonts w:hint="eastAsia"/>
          <w:bCs/>
          <w:sz w:val="22"/>
        </w:rPr>
        <w:t>包含规模的</w:t>
      </w:r>
      <w:r w:rsidRPr="00790EAA">
        <w:rPr>
          <w:rFonts w:hint="eastAsia"/>
          <w:bCs/>
          <w:sz w:val="22"/>
        </w:rPr>
        <w:t>top</w:t>
      </w:r>
      <w:r w:rsidRPr="00790EAA">
        <w:rPr>
          <w:rFonts w:hint="eastAsia"/>
          <w:bCs/>
          <w:sz w:val="22"/>
        </w:rPr>
        <w:t>值，均值，</w:t>
      </w:r>
      <w:r w:rsidRPr="00790EAA">
        <w:rPr>
          <w:rFonts w:hint="eastAsia"/>
          <w:bCs/>
          <w:sz w:val="22"/>
        </w:rPr>
        <w:t>bottom</w:t>
      </w:r>
      <w:r w:rsidRPr="00790EAA">
        <w:rPr>
          <w:rFonts w:hint="eastAsia"/>
          <w:bCs/>
          <w:sz w:val="22"/>
        </w:rPr>
        <w:t>值等。</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hint="eastAsia"/>
          <w:b/>
          <w:sz w:val="22"/>
        </w:rPr>
        <w:t>学科</w:t>
      </w:r>
      <w:proofErr w:type="gramStart"/>
      <w:r w:rsidRPr="00790EAA">
        <w:rPr>
          <w:rFonts w:hint="eastAsia"/>
          <w:b/>
          <w:sz w:val="22"/>
        </w:rPr>
        <w:t>控费分析</w:t>
      </w:r>
      <w:proofErr w:type="gramEnd"/>
      <w:r w:rsidRPr="00790EAA">
        <w:rPr>
          <w:rFonts w:hint="eastAsia"/>
          <w:b/>
          <w:sz w:val="22"/>
        </w:rPr>
        <w:t>评价</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rFonts w:hint="eastAsia"/>
          <w:bCs/>
          <w:sz w:val="22"/>
        </w:rPr>
        <w:t>对学科整体费用水平进行统计，分析及展示。</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rFonts w:hint="eastAsia"/>
          <w:bCs/>
          <w:sz w:val="22"/>
        </w:rPr>
        <w:t>从最小功能单位角度，基于指数，次均，</w:t>
      </w:r>
      <w:proofErr w:type="gramStart"/>
      <w:r w:rsidRPr="00790EAA">
        <w:rPr>
          <w:rFonts w:hint="eastAsia"/>
          <w:bCs/>
          <w:sz w:val="22"/>
        </w:rPr>
        <w:t>床日角度</w:t>
      </w:r>
      <w:proofErr w:type="gramEnd"/>
      <w:r w:rsidRPr="00790EAA">
        <w:rPr>
          <w:rFonts w:hint="eastAsia"/>
          <w:bCs/>
          <w:sz w:val="22"/>
        </w:rPr>
        <w:t>进行多维度分析。</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rFonts w:hint="eastAsia"/>
          <w:bCs/>
          <w:sz w:val="22"/>
        </w:rPr>
        <w:t>支持纵向</w:t>
      </w:r>
      <w:proofErr w:type="gramStart"/>
      <w:r w:rsidRPr="00790EAA">
        <w:rPr>
          <w:rFonts w:hint="eastAsia"/>
          <w:bCs/>
          <w:sz w:val="22"/>
        </w:rPr>
        <w:t>和往期进行</w:t>
      </w:r>
      <w:proofErr w:type="gramEnd"/>
      <w:r w:rsidRPr="00790EAA">
        <w:rPr>
          <w:rFonts w:hint="eastAsia"/>
          <w:bCs/>
          <w:sz w:val="22"/>
        </w:rPr>
        <w:t>比较，横向全市同级同类对标管理。</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rFonts w:hint="eastAsia"/>
          <w:bCs/>
          <w:sz w:val="22"/>
        </w:rPr>
        <w:t>包含费用相关的</w:t>
      </w:r>
      <w:r w:rsidRPr="00790EAA">
        <w:rPr>
          <w:rFonts w:hint="eastAsia"/>
          <w:bCs/>
          <w:sz w:val="22"/>
        </w:rPr>
        <w:t>top</w:t>
      </w:r>
      <w:r w:rsidRPr="00790EAA">
        <w:rPr>
          <w:rFonts w:hint="eastAsia"/>
          <w:bCs/>
          <w:sz w:val="22"/>
        </w:rPr>
        <w:t>值，均值，</w:t>
      </w:r>
      <w:r w:rsidRPr="00790EAA">
        <w:rPr>
          <w:rFonts w:hint="eastAsia"/>
          <w:bCs/>
          <w:sz w:val="22"/>
        </w:rPr>
        <w:t>bottom</w:t>
      </w:r>
      <w:r w:rsidRPr="00790EAA">
        <w:rPr>
          <w:rFonts w:hint="eastAsia"/>
          <w:bCs/>
          <w:sz w:val="22"/>
        </w:rPr>
        <w:t>值等。</w:t>
      </w:r>
    </w:p>
    <w:p w:rsidR="0033360E" w:rsidRPr="00790EAA" w:rsidRDefault="0033360E" w:rsidP="0033360E">
      <w:pPr>
        <w:jc w:val="left"/>
        <w:rPr>
          <w:bCs/>
          <w:sz w:val="22"/>
        </w:rPr>
      </w:pPr>
    </w:p>
    <w:p w:rsidR="0033360E" w:rsidRPr="00790EAA" w:rsidRDefault="0033360E" w:rsidP="0033360E">
      <w:pPr>
        <w:tabs>
          <w:tab w:val="left" w:pos="3060"/>
        </w:tabs>
        <w:adjustRightInd w:val="0"/>
        <w:snapToGrid w:val="0"/>
        <w:spacing w:line="300" w:lineRule="auto"/>
        <w:ind w:firstLineChars="200" w:firstLine="442"/>
        <w:rPr>
          <w:b/>
          <w:bCs/>
          <w:sz w:val="22"/>
        </w:rPr>
      </w:pPr>
      <w:r w:rsidRPr="00790EAA">
        <w:rPr>
          <w:b/>
          <w:bCs/>
          <w:sz w:val="22"/>
        </w:rPr>
        <w:t>9.4.12</w:t>
      </w:r>
      <w:r w:rsidRPr="00790EAA">
        <w:rPr>
          <w:rFonts w:hint="eastAsia"/>
          <w:b/>
          <w:bCs/>
          <w:sz w:val="22"/>
        </w:rPr>
        <w:t>全面预算模块</w:t>
      </w:r>
    </w:p>
    <w:p w:rsidR="0033360E" w:rsidRPr="00790EAA" w:rsidRDefault="0033360E" w:rsidP="0033360E">
      <w:pPr>
        <w:tabs>
          <w:tab w:val="left" w:pos="3060"/>
        </w:tabs>
        <w:adjustRightInd w:val="0"/>
        <w:snapToGrid w:val="0"/>
        <w:spacing w:line="300" w:lineRule="auto"/>
        <w:ind w:firstLineChars="200" w:firstLine="440"/>
        <w:rPr>
          <w:bCs/>
          <w:sz w:val="22"/>
        </w:rPr>
      </w:pPr>
      <w:r w:rsidRPr="00790EAA">
        <w:rPr>
          <w:bCs/>
          <w:sz w:val="22"/>
        </w:rPr>
        <w:t>基本</w:t>
      </w:r>
      <w:r w:rsidRPr="00790EAA">
        <w:rPr>
          <w:rFonts w:hint="eastAsia"/>
          <w:bCs/>
          <w:sz w:val="22"/>
        </w:rPr>
        <w:t>要求：按照区域整体政策要求，结合区域服务人口、医疗需求、医疗机构服务能力，建立以指标为导向的应用模块，包含业务预算、能级效率预算、财务预算等相关预算类别。通过全面预算管理模块实现预算制定、预算执行过程管理等功能。指导各级医疗机构资源配置，引导区域内医疗机构根据自身发展定位及运营管理需求，建立全面预算管理制度，提高运营管理水平，降低运营成本，促进学科发展。</w:t>
      </w:r>
    </w:p>
    <w:p w:rsidR="0033360E" w:rsidRPr="00790EAA" w:rsidRDefault="0033360E" w:rsidP="0033360E">
      <w:pPr>
        <w:tabs>
          <w:tab w:val="left" w:pos="3060"/>
        </w:tabs>
        <w:adjustRightInd w:val="0"/>
        <w:snapToGrid w:val="0"/>
        <w:spacing w:line="300" w:lineRule="auto"/>
        <w:ind w:firstLineChars="200" w:firstLine="440"/>
        <w:rPr>
          <w:bCs/>
          <w:sz w:val="22"/>
        </w:rPr>
      </w:pPr>
      <w:r w:rsidRPr="00790EAA">
        <w:rPr>
          <w:rFonts w:hint="eastAsia"/>
          <w:bCs/>
          <w:sz w:val="22"/>
        </w:rPr>
        <w:t>技术参数如下：</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b/>
          <w:sz w:val="22"/>
        </w:rPr>
        <w:t>预算编制</w:t>
      </w:r>
    </w:p>
    <w:p w:rsidR="0033360E" w:rsidRPr="00790EAA" w:rsidRDefault="0033360E" w:rsidP="0033360E">
      <w:pPr>
        <w:pStyle w:val="affe"/>
        <w:tabs>
          <w:tab w:val="left" w:pos="3060"/>
        </w:tabs>
        <w:adjustRightInd w:val="0"/>
        <w:snapToGrid w:val="0"/>
        <w:spacing w:line="300" w:lineRule="auto"/>
        <w:ind w:left="882" w:firstLine="0"/>
        <w:rPr>
          <w:b/>
          <w:sz w:val="22"/>
        </w:rPr>
      </w:pPr>
      <w:r w:rsidRPr="00790EAA">
        <w:rPr>
          <w:rFonts w:hint="eastAsia"/>
          <w:bCs/>
          <w:sz w:val="22"/>
        </w:rPr>
        <w:t>支持统计展示区域内机构医疗业务相关的年度预算目标。能将</w:t>
      </w:r>
      <w:proofErr w:type="gramStart"/>
      <w:r w:rsidRPr="00790EAA">
        <w:rPr>
          <w:rFonts w:hint="eastAsia"/>
          <w:bCs/>
          <w:sz w:val="22"/>
        </w:rPr>
        <w:t>往期趋势</w:t>
      </w:r>
      <w:proofErr w:type="gramEnd"/>
      <w:r w:rsidRPr="00790EAA">
        <w:rPr>
          <w:rFonts w:hint="eastAsia"/>
          <w:bCs/>
          <w:sz w:val="22"/>
        </w:rPr>
        <w:t>与预算目标相结合，</w:t>
      </w:r>
      <w:r w:rsidRPr="00790EAA">
        <w:rPr>
          <w:bCs/>
          <w:sz w:val="22"/>
        </w:rPr>
        <w:t>进行预算编制；</w:t>
      </w:r>
      <w:r w:rsidRPr="00790EAA">
        <w:rPr>
          <w:rFonts w:hint="eastAsia"/>
          <w:bCs/>
          <w:sz w:val="22"/>
        </w:rPr>
        <w:t>系统支持提供平衡调整功能，能阶段性对预算目标进行微调。</w:t>
      </w:r>
    </w:p>
    <w:p w:rsidR="0033360E" w:rsidRPr="00790EAA" w:rsidRDefault="00D22348" w:rsidP="0033360E">
      <w:pPr>
        <w:pStyle w:val="affe"/>
        <w:numPr>
          <w:ilvl w:val="0"/>
          <w:numId w:val="11"/>
        </w:numPr>
        <w:tabs>
          <w:tab w:val="left" w:pos="3060"/>
        </w:tabs>
        <w:adjustRightInd w:val="0"/>
        <w:snapToGrid w:val="0"/>
        <w:spacing w:line="300" w:lineRule="auto"/>
        <w:rPr>
          <w:b/>
          <w:sz w:val="22"/>
        </w:rPr>
      </w:pPr>
      <w:r w:rsidRPr="00790EAA">
        <w:rPr>
          <w:rFonts w:ascii="宋体" w:hAnsi="宋体"/>
          <w:b/>
          <w:sz w:val="22"/>
        </w:rPr>
        <w:t>●</w:t>
      </w:r>
      <w:r w:rsidR="0033360E" w:rsidRPr="00790EAA">
        <w:rPr>
          <w:b/>
          <w:sz w:val="22"/>
        </w:rPr>
        <w:t>过程控制</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rFonts w:hint="eastAsia"/>
          <w:bCs/>
          <w:sz w:val="22"/>
        </w:rPr>
        <w:t>预算完成偏离度分析：支持将机构</w:t>
      </w:r>
      <w:r w:rsidRPr="00790EAA">
        <w:rPr>
          <w:bCs/>
          <w:sz w:val="22"/>
        </w:rPr>
        <w:t>的预算指标</w:t>
      </w:r>
      <w:r w:rsidRPr="00790EAA">
        <w:rPr>
          <w:rFonts w:hint="eastAsia"/>
          <w:bCs/>
          <w:sz w:val="22"/>
        </w:rPr>
        <w:t>的</w:t>
      </w:r>
      <w:r w:rsidRPr="00790EAA">
        <w:rPr>
          <w:bCs/>
          <w:sz w:val="22"/>
        </w:rPr>
        <w:t>实际</w:t>
      </w:r>
      <w:proofErr w:type="gramStart"/>
      <w:r w:rsidRPr="00790EAA">
        <w:rPr>
          <w:bCs/>
          <w:sz w:val="22"/>
        </w:rPr>
        <w:t>执行值</w:t>
      </w:r>
      <w:proofErr w:type="gramEnd"/>
      <w:r w:rsidRPr="00790EAA">
        <w:rPr>
          <w:bCs/>
          <w:sz w:val="22"/>
        </w:rPr>
        <w:t>与预算值进行比较分析，</w:t>
      </w:r>
      <w:r w:rsidRPr="00790EAA">
        <w:rPr>
          <w:rFonts w:hint="eastAsia"/>
          <w:bCs/>
          <w:sz w:val="22"/>
        </w:rPr>
        <w:t>通过同期比，以及预算达成，综合</w:t>
      </w:r>
      <w:r w:rsidRPr="00790EAA">
        <w:rPr>
          <w:bCs/>
          <w:sz w:val="22"/>
        </w:rPr>
        <w:t>分析偏离成因；</w:t>
      </w:r>
      <w:r w:rsidRPr="00790EAA">
        <w:rPr>
          <w:rFonts w:hint="eastAsia"/>
          <w:bCs/>
          <w:sz w:val="22"/>
        </w:rPr>
        <w:t>能根据不同月份自动计算汇总预算实际值。</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bCs/>
          <w:sz w:val="22"/>
        </w:rPr>
        <w:t>预算达成评分</w:t>
      </w:r>
      <w:r w:rsidRPr="00790EAA">
        <w:rPr>
          <w:rFonts w:hint="eastAsia"/>
          <w:bCs/>
          <w:sz w:val="22"/>
        </w:rPr>
        <w:t>：能根据每一个预算指标项进行得分计算并展示。</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rFonts w:hint="eastAsia"/>
          <w:bCs/>
          <w:sz w:val="22"/>
        </w:rPr>
        <w:t>月度达成排名：对机构进行得分排名，同时</w:t>
      </w:r>
      <w:proofErr w:type="gramStart"/>
      <w:r w:rsidRPr="00790EAA">
        <w:rPr>
          <w:rFonts w:hint="eastAsia"/>
          <w:bCs/>
          <w:sz w:val="22"/>
        </w:rPr>
        <w:t>基于往期排名</w:t>
      </w:r>
      <w:proofErr w:type="gramEnd"/>
      <w:r w:rsidRPr="00790EAA">
        <w:rPr>
          <w:rFonts w:hint="eastAsia"/>
          <w:bCs/>
          <w:sz w:val="22"/>
        </w:rPr>
        <w:t>进行名次变化展示。</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rFonts w:hint="eastAsia"/>
          <w:bCs/>
          <w:sz w:val="22"/>
        </w:rPr>
        <w:lastRenderedPageBreak/>
        <w:t>梯度评价预算达成情况：对区域内机构的预算指标阶段性完成情况进行基于优秀，良好等梯度评价。</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rFonts w:hint="eastAsia"/>
          <w:bCs/>
          <w:sz w:val="22"/>
        </w:rPr>
        <w:t>过程控制指标范围需至少覆盖能级，效率，能效，负荷，监管，收入，成本等模块。</w:t>
      </w:r>
    </w:p>
    <w:p w:rsidR="0033360E" w:rsidRPr="00790EAA" w:rsidRDefault="0033360E" w:rsidP="0033360E">
      <w:pPr>
        <w:tabs>
          <w:tab w:val="left" w:pos="3060"/>
        </w:tabs>
        <w:adjustRightInd w:val="0"/>
        <w:snapToGrid w:val="0"/>
        <w:spacing w:line="300" w:lineRule="auto"/>
        <w:rPr>
          <w:b/>
          <w:bCs/>
          <w:sz w:val="22"/>
        </w:rPr>
      </w:pPr>
    </w:p>
    <w:p w:rsidR="0033360E" w:rsidRPr="00790EAA" w:rsidRDefault="0033360E" w:rsidP="0033360E">
      <w:pPr>
        <w:tabs>
          <w:tab w:val="left" w:pos="3060"/>
        </w:tabs>
        <w:adjustRightInd w:val="0"/>
        <w:snapToGrid w:val="0"/>
        <w:spacing w:line="300" w:lineRule="auto"/>
        <w:ind w:firstLineChars="200" w:firstLine="442"/>
        <w:rPr>
          <w:b/>
          <w:bCs/>
          <w:sz w:val="22"/>
        </w:rPr>
      </w:pPr>
      <w:r w:rsidRPr="00790EAA">
        <w:rPr>
          <w:b/>
          <w:bCs/>
          <w:sz w:val="22"/>
        </w:rPr>
        <w:t>9.4.13</w:t>
      </w:r>
      <w:r w:rsidRPr="00790EAA">
        <w:rPr>
          <w:rFonts w:hint="eastAsia"/>
          <w:b/>
          <w:bCs/>
          <w:sz w:val="22"/>
        </w:rPr>
        <w:t>定时数据监测模块</w:t>
      </w:r>
    </w:p>
    <w:p w:rsidR="0033360E" w:rsidRPr="00790EAA" w:rsidRDefault="0033360E" w:rsidP="0033360E">
      <w:pPr>
        <w:tabs>
          <w:tab w:val="left" w:pos="3060"/>
        </w:tabs>
        <w:adjustRightInd w:val="0"/>
        <w:snapToGrid w:val="0"/>
        <w:spacing w:line="300" w:lineRule="auto"/>
        <w:ind w:firstLineChars="200" w:firstLine="440"/>
        <w:rPr>
          <w:bCs/>
          <w:sz w:val="22"/>
        </w:rPr>
      </w:pPr>
      <w:r w:rsidRPr="00790EAA">
        <w:rPr>
          <w:rFonts w:hint="eastAsia"/>
          <w:bCs/>
          <w:sz w:val="22"/>
        </w:rPr>
        <w:t>全面覆盖各个医疗机构的门诊，急诊，住院数据进行全面监测，并对危重病人进行重点监测，发生数据异常时能够及时察觉，同时在区域内建立机构间的横向比较，对单家机构可基于时间轴等因素进行纵向比较。</w:t>
      </w:r>
    </w:p>
    <w:p w:rsidR="0033360E" w:rsidRPr="00790EAA" w:rsidRDefault="0033360E" w:rsidP="0033360E">
      <w:pPr>
        <w:tabs>
          <w:tab w:val="left" w:pos="3060"/>
        </w:tabs>
        <w:adjustRightInd w:val="0"/>
        <w:snapToGrid w:val="0"/>
        <w:spacing w:line="300" w:lineRule="auto"/>
        <w:ind w:firstLineChars="200" w:firstLine="440"/>
        <w:rPr>
          <w:bCs/>
          <w:sz w:val="22"/>
        </w:rPr>
      </w:pPr>
      <w:r w:rsidRPr="00790EAA">
        <w:rPr>
          <w:rFonts w:hint="eastAsia"/>
          <w:bCs/>
          <w:sz w:val="22"/>
        </w:rPr>
        <w:t>技术参数如下：</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hint="eastAsia"/>
          <w:b/>
          <w:sz w:val="22"/>
        </w:rPr>
        <w:t>门诊定时监测管理：</w:t>
      </w:r>
    </w:p>
    <w:p w:rsidR="0033360E" w:rsidRPr="00790EAA" w:rsidRDefault="0033360E" w:rsidP="0033360E">
      <w:pPr>
        <w:pStyle w:val="affe"/>
        <w:tabs>
          <w:tab w:val="left" w:pos="3060"/>
        </w:tabs>
        <w:adjustRightInd w:val="0"/>
        <w:snapToGrid w:val="0"/>
        <w:spacing w:line="300" w:lineRule="auto"/>
        <w:ind w:left="882" w:firstLine="0"/>
        <w:rPr>
          <w:b/>
          <w:sz w:val="22"/>
        </w:rPr>
      </w:pPr>
      <w:r w:rsidRPr="00790EAA">
        <w:rPr>
          <w:rFonts w:hint="eastAsia"/>
          <w:bCs/>
          <w:sz w:val="22"/>
        </w:rPr>
        <w:t>支持对区域内医疗机构展示门诊确定时间的总人次，已就诊人次，平均等待时间等。</w:t>
      </w:r>
    </w:p>
    <w:p w:rsidR="0033360E" w:rsidRPr="00790EAA" w:rsidRDefault="0033360E" w:rsidP="0033360E">
      <w:pPr>
        <w:pStyle w:val="affe"/>
        <w:numPr>
          <w:ilvl w:val="0"/>
          <w:numId w:val="11"/>
        </w:numPr>
        <w:tabs>
          <w:tab w:val="left" w:pos="3060"/>
        </w:tabs>
        <w:adjustRightInd w:val="0"/>
        <w:snapToGrid w:val="0"/>
        <w:spacing w:line="300" w:lineRule="auto"/>
        <w:rPr>
          <w:bCs/>
          <w:sz w:val="22"/>
        </w:rPr>
      </w:pPr>
      <w:r w:rsidRPr="00790EAA">
        <w:rPr>
          <w:rFonts w:hint="eastAsia"/>
          <w:b/>
          <w:sz w:val="22"/>
        </w:rPr>
        <w:t>急诊定时监测管理：</w:t>
      </w:r>
    </w:p>
    <w:p w:rsidR="0033360E" w:rsidRPr="00790EAA" w:rsidRDefault="0033360E" w:rsidP="0033360E">
      <w:pPr>
        <w:pStyle w:val="affe"/>
        <w:tabs>
          <w:tab w:val="left" w:pos="3060"/>
        </w:tabs>
        <w:adjustRightInd w:val="0"/>
        <w:snapToGrid w:val="0"/>
        <w:spacing w:line="300" w:lineRule="auto"/>
        <w:ind w:left="882" w:firstLine="0"/>
        <w:rPr>
          <w:bCs/>
          <w:sz w:val="22"/>
        </w:rPr>
      </w:pPr>
      <w:r w:rsidRPr="00790EAA">
        <w:rPr>
          <w:rFonts w:hint="eastAsia"/>
          <w:bCs/>
          <w:sz w:val="22"/>
        </w:rPr>
        <w:t>支持对区域内医疗机构展示急诊确定时间的总人次，已就诊人次，平均等待时间等；</w:t>
      </w:r>
    </w:p>
    <w:p w:rsidR="0033360E" w:rsidRPr="00790EAA" w:rsidRDefault="0033360E" w:rsidP="0033360E">
      <w:pPr>
        <w:pStyle w:val="affe"/>
        <w:numPr>
          <w:ilvl w:val="0"/>
          <w:numId w:val="11"/>
        </w:numPr>
        <w:tabs>
          <w:tab w:val="left" w:pos="3060"/>
        </w:tabs>
        <w:adjustRightInd w:val="0"/>
        <w:snapToGrid w:val="0"/>
        <w:spacing w:line="300" w:lineRule="auto"/>
        <w:rPr>
          <w:bCs/>
          <w:sz w:val="22"/>
        </w:rPr>
      </w:pPr>
      <w:r w:rsidRPr="00790EAA">
        <w:rPr>
          <w:rFonts w:hint="eastAsia"/>
          <w:b/>
          <w:sz w:val="22"/>
        </w:rPr>
        <w:t>住院定时监测管理：</w:t>
      </w:r>
    </w:p>
    <w:p w:rsidR="0033360E" w:rsidRPr="00790EAA" w:rsidRDefault="0033360E" w:rsidP="0033360E">
      <w:pPr>
        <w:pStyle w:val="affe"/>
        <w:tabs>
          <w:tab w:val="left" w:pos="3060"/>
        </w:tabs>
        <w:adjustRightInd w:val="0"/>
        <w:snapToGrid w:val="0"/>
        <w:spacing w:line="300" w:lineRule="auto"/>
        <w:ind w:left="882" w:firstLine="0"/>
        <w:rPr>
          <w:bCs/>
          <w:sz w:val="22"/>
        </w:rPr>
      </w:pPr>
      <w:r w:rsidRPr="00790EAA">
        <w:rPr>
          <w:rFonts w:hint="eastAsia"/>
          <w:bCs/>
          <w:sz w:val="22"/>
        </w:rPr>
        <w:t>支持对区域内医疗机构展示入院确定时间的人数，出院人数，在</w:t>
      </w:r>
      <w:proofErr w:type="gramStart"/>
      <w:r w:rsidRPr="00790EAA">
        <w:rPr>
          <w:rFonts w:hint="eastAsia"/>
          <w:bCs/>
          <w:sz w:val="22"/>
        </w:rPr>
        <w:t>院人数</w:t>
      </w:r>
      <w:proofErr w:type="gramEnd"/>
      <w:r w:rsidRPr="00790EAA">
        <w:rPr>
          <w:rFonts w:hint="eastAsia"/>
          <w:bCs/>
          <w:sz w:val="22"/>
        </w:rPr>
        <w:t>等。</w:t>
      </w:r>
    </w:p>
    <w:p w:rsidR="0033360E" w:rsidRPr="00790EAA" w:rsidRDefault="0033360E" w:rsidP="0033360E">
      <w:pPr>
        <w:pStyle w:val="affe"/>
        <w:numPr>
          <w:ilvl w:val="0"/>
          <w:numId w:val="11"/>
        </w:numPr>
        <w:tabs>
          <w:tab w:val="left" w:pos="3060"/>
        </w:tabs>
        <w:adjustRightInd w:val="0"/>
        <w:snapToGrid w:val="0"/>
        <w:spacing w:line="300" w:lineRule="auto"/>
        <w:rPr>
          <w:bCs/>
          <w:sz w:val="22"/>
        </w:rPr>
      </w:pPr>
      <w:r w:rsidRPr="00790EAA">
        <w:rPr>
          <w:rFonts w:hint="eastAsia"/>
          <w:b/>
          <w:sz w:val="22"/>
        </w:rPr>
        <w:t>危重患者定时监测管理：</w:t>
      </w:r>
    </w:p>
    <w:p w:rsidR="0033360E" w:rsidRPr="00790EAA" w:rsidRDefault="0033360E" w:rsidP="0033360E">
      <w:pPr>
        <w:pStyle w:val="affe"/>
        <w:tabs>
          <w:tab w:val="left" w:pos="3060"/>
        </w:tabs>
        <w:adjustRightInd w:val="0"/>
        <w:snapToGrid w:val="0"/>
        <w:spacing w:line="300" w:lineRule="auto"/>
        <w:ind w:left="882" w:firstLine="0"/>
        <w:rPr>
          <w:bCs/>
          <w:sz w:val="22"/>
        </w:rPr>
      </w:pPr>
      <w:r w:rsidRPr="00790EAA">
        <w:rPr>
          <w:rFonts w:hint="eastAsia"/>
          <w:bCs/>
          <w:sz w:val="22"/>
        </w:rPr>
        <w:t>支持对区域内医疗机构展示确定时间的危重病人人数，用血量超过设定值的人数（设定值由采购人确定），手术确定时间的人次等。</w:t>
      </w:r>
    </w:p>
    <w:p w:rsidR="0033360E" w:rsidRPr="00790EAA" w:rsidRDefault="0033360E" w:rsidP="0033360E">
      <w:pPr>
        <w:pStyle w:val="affe"/>
        <w:numPr>
          <w:ilvl w:val="0"/>
          <w:numId w:val="11"/>
        </w:numPr>
        <w:tabs>
          <w:tab w:val="left" w:pos="3060"/>
        </w:tabs>
        <w:adjustRightInd w:val="0"/>
        <w:snapToGrid w:val="0"/>
        <w:spacing w:line="300" w:lineRule="auto"/>
        <w:rPr>
          <w:bCs/>
          <w:sz w:val="22"/>
        </w:rPr>
      </w:pPr>
      <w:r w:rsidRPr="00790EAA">
        <w:rPr>
          <w:rFonts w:hint="eastAsia"/>
          <w:b/>
          <w:sz w:val="22"/>
        </w:rPr>
        <w:t>趋势管理：</w:t>
      </w:r>
    </w:p>
    <w:p w:rsidR="0033360E" w:rsidRPr="00790EAA" w:rsidRDefault="0033360E" w:rsidP="0033360E">
      <w:pPr>
        <w:pStyle w:val="affe"/>
        <w:tabs>
          <w:tab w:val="left" w:pos="3060"/>
        </w:tabs>
        <w:adjustRightInd w:val="0"/>
        <w:snapToGrid w:val="0"/>
        <w:spacing w:line="300" w:lineRule="auto"/>
        <w:ind w:left="882" w:firstLine="0"/>
        <w:rPr>
          <w:bCs/>
          <w:sz w:val="22"/>
        </w:rPr>
      </w:pPr>
      <w:r w:rsidRPr="00790EAA">
        <w:rPr>
          <w:rFonts w:hint="eastAsia"/>
          <w:bCs/>
          <w:sz w:val="22"/>
        </w:rPr>
        <w:t>支持对机构基于类型进行多维度比较。支持机构间的横向比较包含住院，门诊，急诊等多维</w:t>
      </w:r>
      <w:proofErr w:type="gramStart"/>
      <w:r w:rsidRPr="00790EAA">
        <w:rPr>
          <w:rFonts w:hint="eastAsia"/>
          <w:bCs/>
          <w:sz w:val="22"/>
        </w:rPr>
        <w:t>度核心</w:t>
      </w:r>
      <w:proofErr w:type="gramEnd"/>
      <w:r w:rsidRPr="00790EAA">
        <w:rPr>
          <w:rFonts w:hint="eastAsia"/>
          <w:bCs/>
          <w:sz w:val="22"/>
        </w:rPr>
        <w:t>指标，支持机构基于时间</w:t>
      </w:r>
      <w:proofErr w:type="gramStart"/>
      <w:r w:rsidRPr="00790EAA">
        <w:rPr>
          <w:rFonts w:hint="eastAsia"/>
          <w:bCs/>
          <w:sz w:val="22"/>
        </w:rPr>
        <w:t>轴进行</w:t>
      </w:r>
      <w:proofErr w:type="gramEnd"/>
      <w:r w:rsidRPr="00790EAA">
        <w:rPr>
          <w:rFonts w:hint="eastAsia"/>
          <w:bCs/>
          <w:sz w:val="22"/>
        </w:rPr>
        <w:t>趋势比较。</w:t>
      </w:r>
    </w:p>
    <w:p w:rsidR="0033360E" w:rsidRPr="00790EAA" w:rsidRDefault="0033360E" w:rsidP="0033360E">
      <w:pPr>
        <w:tabs>
          <w:tab w:val="left" w:pos="3060"/>
        </w:tabs>
        <w:adjustRightInd w:val="0"/>
        <w:snapToGrid w:val="0"/>
        <w:spacing w:line="300" w:lineRule="auto"/>
        <w:ind w:firstLineChars="200" w:firstLine="442"/>
        <w:rPr>
          <w:b/>
          <w:bCs/>
          <w:sz w:val="22"/>
        </w:rPr>
      </w:pPr>
    </w:p>
    <w:p w:rsidR="0033360E" w:rsidRPr="00790EAA" w:rsidRDefault="0033360E" w:rsidP="0033360E">
      <w:pPr>
        <w:tabs>
          <w:tab w:val="left" w:pos="3060"/>
        </w:tabs>
        <w:adjustRightInd w:val="0"/>
        <w:snapToGrid w:val="0"/>
        <w:spacing w:line="300" w:lineRule="auto"/>
        <w:ind w:firstLineChars="200" w:firstLine="442"/>
        <w:rPr>
          <w:b/>
          <w:bCs/>
          <w:sz w:val="22"/>
        </w:rPr>
      </w:pPr>
      <w:r w:rsidRPr="00790EAA">
        <w:rPr>
          <w:b/>
          <w:bCs/>
          <w:sz w:val="22"/>
        </w:rPr>
        <w:t>9.4.14</w:t>
      </w:r>
      <w:r w:rsidRPr="00790EAA">
        <w:rPr>
          <w:rFonts w:hint="eastAsia"/>
          <w:b/>
          <w:bCs/>
          <w:sz w:val="22"/>
        </w:rPr>
        <w:t>移动端监测模块</w:t>
      </w:r>
    </w:p>
    <w:p w:rsidR="0033360E" w:rsidRPr="00790EAA" w:rsidRDefault="0033360E" w:rsidP="0033360E">
      <w:pPr>
        <w:tabs>
          <w:tab w:val="left" w:pos="3060"/>
        </w:tabs>
        <w:adjustRightInd w:val="0"/>
        <w:snapToGrid w:val="0"/>
        <w:spacing w:line="300" w:lineRule="auto"/>
        <w:ind w:firstLineChars="200" w:firstLine="440"/>
        <w:rPr>
          <w:bCs/>
          <w:sz w:val="22"/>
        </w:rPr>
      </w:pPr>
      <w:r w:rsidRPr="00790EAA">
        <w:rPr>
          <w:rFonts w:hint="eastAsia"/>
          <w:bCs/>
          <w:sz w:val="22"/>
        </w:rPr>
        <w:t>充分发挥移动工作站的便捷性、可及性与实时性，通过移动工作站的建立，实时监控辖区内各医疗机构关于门诊、急诊、住院的收治能力、服务效率、服务质量等客观数据。</w:t>
      </w:r>
    </w:p>
    <w:p w:rsidR="0033360E" w:rsidRPr="00790EAA" w:rsidRDefault="0033360E" w:rsidP="0033360E">
      <w:pPr>
        <w:ind w:left="440"/>
        <w:rPr>
          <w:bCs/>
          <w:sz w:val="22"/>
        </w:rPr>
      </w:pPr>
      <w:r w:rsidRPr="00790EAA">
        <w:rPr>
          <w:rFonts w:hint="eastAsia"/>
          <w:bCs/>
          <w:sz w:val="22"/>
        </w:rPr>
        <w:t>技术参数如下：</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hint="eastAsia"/>
          <w:b/>
          <w:sz w:val="22"/>
        </w:rPr>
        <w:t>基于小程序应用：</w:t>
      </w:r>
    </w:p>
    <w:p w:rsidR="0033360E" w:rsidRPr="00790EAA" w:rsidRDefault="0033360E" w:rsidP="0033360E">
      <w:pPr>
        <w:pStyle w:val="affe"/>
        <w:tabs>
          <w:tab w:val="left" w:pos="3060"/>
        </w:tabs>
        <w:adjustRightInd w:val="0"/>
        <w:snapToGrid w:val="0"/>
        <w:spacing w:line="300" w:lineRule="auto"/>
        <w:ind w:left="882" w:firstLine="0"/>
        <w:rPr>
          <w:bCs/>
          <w:sz w:val="22"/>
        </w:rPr>
      </w:pPr>
      <w:r w:rsidRPr="00790EAA">
        <w:rPr>
          <w:rFonts w:hint="eastAsia"/>
          <w:bCs/>
          <w:sz w:val="22"/>
        </w:rPr>
        <w:t>对区域内医院的定时数据进行对接，支持在手机端基于小程序进行数据展示。</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hint="eastAsia"/>
          <w:b/>
          <w:sz w:val="22"/>
        </w:rPr>
        <w:t>移动端门诊和急诊定时监测管理：</w:t>
      </w:r>
    </w:p>
    <w:p w:rsidR="0033360E" w:rsidRPr="00790EAA" w:rsidRDefault="0033360E" w:rsidP="0033360E">
      <w:pPr>
        <w:pStyle w:val="affe"/>
        <w:tabs>
          <w:tab w:val="left" w:pos="3060"/>
        </w:tabs>
        <w:adjustRightInd w:val="0"/>
        <w:snapToGrid w:val="0"/>
        <w:spacing w:line="300" w:lineRule="auto"/>
        <w:ind w:left="882" w:firstLine="0"/>
        <w:rPr>
          <w:bCs/>
          <w:sz w:val="22"/>
        </w:rPr>
      </w:pPr>
      <w:r w:rsidRPr="00790EAA">
        <w:rPr>
          <w:rFonts w:hint="eastAsia"/>
          <w:bCs/>
          <w:sz w:val="22"/>
        </w:rPr>
        <w:t>支持对区域内医疗机构展示确定时间的门诊总人次，已就诊人次，平均等待时间等。</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hint="eastAsia"/>
          <w:b/>
          <w:sz w:val="22"/>
        </w:rPr>
        <w:t>移动端住院定时监测管理：</w:t>
      </w:r>
    </w:p>
    <w:p w:rsidR="0033360E" w:rsidRPr="00790EAA" w:rsidRDefault="0033360E" w:rsidP="0033360E">
      <w:pPr>
        <w:pStyle w:val="affe"/>
        <w:tabs>
          <w:tab w:val="left" w:pos="3060"/>
        </w:tabs>
        <w:adjustRightInd w:val="0"/>
        <w:snapToGrid w:val="0"/>
        <w:spacing w:line="300" w:lineRule="auto"/>
        <w:ind w:left="882" w:firstLine="0"/>
        <w:rPr>
          <w:bCs/>
          <w:sz w:val="22"/>
        </w:rPr>
      </w:pPr>
      <w:r w:rsidRPr="00790EAA">
        <w:rPr>
          <w:rFonts w:hint="eastAsia"/>
          <w:bCs/>
          <w:sz w:val="22"/>
        </w:rPr>
        <w:t>支持对区域内医疗机构展示确定时间的入院人数，出院人数，在</w:t>
      </w:r>
      <w:proofErr w:type="gramStart"/>
      <w:r w:rsidRPr="00790EAA">
        <w:rPr>
          <w:rFonts w:hint="eastAsia"/>
          <w:bCs/>
          <w:sz w:val="22"/>
        </w:rPr>
        <w:t>院人数</w:t>
      </w:r>
      <w:proofErr w:type="gramEnd"/>
      <w:r w:rsidRPr="00790EAA">
        <w:rPr>
          <w:rFonts w:hint="eastAsia"/>
          <w:bCs/>
          <w:sz w:val="22"/>
        </w:rPr>
        <w:t>等。</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ascii="宋体" w:hAnsi="宋体"/>
          <w:b/>
          <w:sz w:val="22"/>
        </w:rPr>
        <w:t>●</w:t>
      </w:r>
      <w:r w:rsidRPr="00790EAA">
        <w:rPr>
          <w:rFonts w:hint="eastAsia"/>
          <w:b/>
          <w:sz w:val="22"/>
        </w:rPr>
        <w:t>移动端危重患者定时监测管理：</w:t>
      </w:r>
    </w:p>
    <w:p w:rsidR="0033360E" w:rsidRPr="00790EAA" w:rsidRDefault="0033360E" w:rsidP="0033360E">
      <w:pPr>
        <w:pStyle w:val="affe"/>
        <w:tabs>
          <w:tab w:val="left" w:pos="3060"/>
        </w:tabs>
        <w:adjustRightInd w:val="0"/>
        <w:snapToGrid w:val="0"/>
        <w:spacing w:line="300" w:lineRule="auto"/>
        <w:ind w:left="882" w:firstLine="0"/>
        <w:rPr>
          <w:bCs/>
          <w:sz w:val="22"/>
        </w:rPr>
      </w:pPr>
      <w:r w:rsidRPr="00790EAA">
        <w:rPr>
          <w:rFonts w:hint="eastAsia"/>
          <w:bCs/>
          <w:sz w:val="22"/>
        </w:rPr>
        <w:t>支持对区域内医疗机构展示确定时间的危重病人人数，用血量超过设定值的人数（设定值由采购人确定），手术确定时间的人次等。</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hint="eastAsia"/>
          <w:b/>
          <w:sz w:val="22"/>
        </w:rPr>
        <w:t>移动</w:t>
      </w:r>
      <w:proofErr w:type="gramStart"/>
      <w:r w:rsidRPr="00790EAA">
        <w:rPr>
          <w:rFonts w:hint="eastAsia"/>
          <w:b/>
          <w:sz w:val="22"/>
        </w:rPr>
        <w:t>端趋势</w:t>
      </w:r>
      <w:proofErr w:type="gramEnd"/>
      <w:r w:rsidRPr="00790EAA">
        <w:rPr>
          <w:rFonts w:hint="eastAsia"/>
          <w:b/>
          <w:sz w:val="22"/>
        </w:rPr>
        <w:t>管理：</w:t>
      </w:r>
    </w:p>
    <w:p w:rsidR="0033360E" w:rsidRPr="00790EAA" w:rsidRDefault="0033360E" w:rsidP="0033360E">
      <w:pPr>
        <w:pStyle w:val="affe"/>
        <w:tabs>
          <w:tab w:val="left" w:pos="3060"/>
        </w:tabs>
        <w:adjustRightInd w:val="0"/>
        <w:snapToGrid w:val="0"/>
        <w:spacing w:line="300" w:lineRule="auto"/>
        <w:ind w:left="882" w:firstLine="0"/>
        <w:rPr>
          <w:bCs/>
          <w:sz w:val="22"/>
        </w:rPr>
      </w:pPr>
      <w:r w:rsidRPr="00790EAA">
        <w:rPr>
          <w:rFonts w:hint="eastAsia"/>
          <w:bCs/>
          <w:sz w:val="22"/>
        </w:rPr>
        <w:t>支持对机构</w:t>
      </w:r>
      <w:proofErr w:type="gramStart"/>
      <w:r w:rsidRPr="00790EAA">
        <w:rPr>
          <w:rFonts w:hint="eastAsia"/>
          <w:bCs/>
          <w:sz w:val="22"/>
        </w:rPr>
        <w:t>基于基于</w:t>
      </w:r>
      <w:proofErr w:type="gramEnd"/>
      <w:r w:rsidRPr="00790EAA">
        <w:rPr>
          <w:rFonts w:hint="eastAsia"/>
          <w:bCs/>
          <w:sz w:val="22"/>
        </w:rPr>
        <w:t>类型进行多维度比较。支持机构间的横向比较包含住院，门诊，急诊等多维</w:t>
      </w:r>
      <w:proofErr w:type="gramStart"/>
      <w:r w:rsidRPr="00790EAA">
        <w:rPr>
          <w:rFonts w:hint="eastAsia"/>
          <w:bCs/>
          <w:sz w:val="22"/>
        </w:rPr>
        <w:t>度核心</w:t>
      </w:r>
      <w:proofErr w:type="gramEnd"/>
      <w:r w:rsidRPr="00790EAA">
        <w:rPr>
          <w:rFonts w:hint="eastAsia"/>
          <w:bCs/>
          <w:sz w:val="22"/>
        </w:rPr>
        <w:t>指标，支持机构基于时间</w:t>
      </w:r>
      <w:proofErr w:type="gramStart"/>
      <w:r w:rsidRPr="00790EAA">
        <w:rPr>
          <w:rFonts w:hint="eastAsia"/>
          <w:bCs/>
          <w:sz w:val="22"/>
        </w:rPr>
        <w:t>轴进行</w:t>
      </w:r>
      <w:proofErr w:type="gramEnd"/>
      <w:r w:rsidRPr="00790EAA">
        <w:rPr>
          <w:rFonts w:hint="eastAsia"/>
          <w:bCs/>
          <w:sz w:val="22"/>
        </w:rPr>
        <w:t>趋势比较。</w:t>
      </w:r>
    </w:p>
    <w:p w:rsidR="0033360E" w:rsidRPr="00790EAA" w:rsidRDefault="0033360E" w:rsidP="0033360E">
      <w:pPr>
        <w:tabs>
          <w:tab w:val="left" w:pos="3060"/>
        </w:tabs>
        <w:adjustRightInd w:val="0"/>
        <w:snapToGrid w:val="0"/>
        <w:spacing w:line="300" w:lineRule="auto"/>
        <w:rPr>
          <w:b/>
          <w:bCs/>
          <w:sz w:val="22"/>
        </w:rPr>
      </w:pPr>
    </w:p>
    <w:p w:rsidR="0033360E" w:rsidRPr="00790EAA" w:rsidRDefault="0033360E" w:rsidP="0033360E">
      <w:pPr>
        <w:tabs>
          <w:tab w:val="left" w:pos="3060"/>
        </w:tabs>
        <w:adjustRightInd w:val="0"/>
        <w:snapToGrid w:val="0"/>
        <w:spacing w:line="300" w:lineRule="auto"/>
        <w:ind w:firstLineChars="200" w:firstLine="442"/>
        <w:rPr>
          <w:b/>
          <w:bCs/>
          <w:sz w:val="22"/>
        </w:rPr>
      </w:pPr>
      <w:r w:rsidRPr="00790EAA">
        <w:rPr>
          <w:b/>
          <w:bCs/>
          <w:sz w:val="22"/>
        </w:rPr>
        <w:t>9.4.15</w:t>
      </w:r>
      <w:r w:rsidRPr="00790EAA">
        <w:rPr>
          <w:rFonts w:hint="eastAsia"/>
          <w:b/>
          <w:bCs/>
          <w:sz w:val="22"/>
        </w:rPr>
        <w:t>简报管理模块</w:t>
      </w:r>
    </w:p>
    <w:p w:rsidR="0033360E" w:rsidRPr="00790EAA" w:rsidRDefault="0033360E" w:rsidP="0033360E">
      <w:pPr>
        <w:tabs>
          <w:tab w:val="left" w:pos="3060"/>
        </w:tabs>
        <w:adjustRightInd w:val="0"/>
        <w:snapToGrid w:val="0"/>
        <w:spacing w:line="300" w:lineRule="auto"/>
        <w:ind w:firstLineChars="200" w:firstLine="440"/>
        <w:rPr>
          <w:bCs/>
          <w:sz w:val="22"/>
        </w:rPr>
      </w:pPr>
      <w:r w:rsidRPr="00790EAA">
        <w:rPr>
          <w:rFonts w:hint="eastAsia"/>
          <w:bCs/>
          <w:sz w:val="22"/>
        </w:rPr>
        <w:t>对医疗机构开放简报查询下载入口。通过简报对机构运营的床位资源，能级，效率，收入控制，</w:t>
      </w:r>
      <w:r w:rsidRPr="00790EAA">
        <w:rPr>
          <w:rFonts w:hint="eastAsia"/>
          <w:bCs/>
          <w:sz w:val="22"/>
        </w:rPr>
        <w:lastRenderedPageBreak/>
        <w:t>成本控制进行基于客观数据的展示及文字解读。同时提供数据管理服务，利用多维指标变量分析明晰医疗机构的进步空间，促使医疗机构资源均衡布局、合理利用。</w:t>
      </w:r>
    </w:p>
    <w:p w:rsidR="0033360E" w:rsidRPr="00790EAA" w:rsidRDefault="0033360E" w:rsidP="0033360E">
      <w:pPr>
        <w:ind w:left="440"/>
        <w:rPr>
          <w:bCs/>
          <w:sz w:val="22"/>
        </w:rPr>
      </w:pPr>
      <w:r w:rsidRPr="00790EAA">
        <w:rPr>
          <w:rFonts w:hint="eastAsia"/>
          <w:bCs/>
          <w:sz w:val="22"/>
        </w:rPr>
        <w:t>技术参数如下：</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ascii="宋体" w:hAnsi="宋体"/>
          <w:b/>
          <w:sz w:val="22"/>
        </w:rPr>
        <w:t>●</w:t>
      </w:r>
      <w:r w:rsidRPr="00790EAA">
        <w:rPr>
          <w:rFonts w:hint="eastAsia"/>
          <w:b/>
          <w:sz w:val="22"/>
        </w:rPr>
        <w:t>简报自动化生成：</w:t>
      </w:r>
    </w:p>
    <w:p w:rsidR="0033360E" w:rsidRPr="00790EAA" w:rsidRDefault="0033360E" w:rsidP="0033360E">
      <w:pPr>
        <w:pStyle w:val="affe"/>
        <w:tabs>
          <w:tab w:val="left" w:pos="3060"/>
        </w:tabs>
        <w:adjustRightInd w:val="0"/>
        <w:snapToGrid w:val="0"/>
        <w:spacing w:line="300" w:lineRule="auto"/>
        <w:ind w:left="882" w:firstLine="0"/>
        <w:rPr>
          <w:b/>
          <w:sz w:val="22"/>
        </w:rPr>
      </w:pPr>
      <w:r w:rsidRPr="00790EAA">
        <w:rPr>
          <w:rFonts w:hint="eastAsia"/>
          <w:bCs/>
          <w:sz w:val="22"/>
        </w:rPr>
        <w:t>支持以医疗机构为主体调阅本院运营简报，按确定时间智能自动对机构运营分析并产生简报文档；</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ascii="宋体" w:hAnsi="宋体"/>
          <w:b/>
          <w:sz w:val="22"/>
        </w:rPr>
        <w:t>●</w:t>
      </w:r>
      <w:r w:rsidRPr="00790EAA">
        <w:rPr>
          <w:rFonts w:hint="eastAsia"/>
          <w:b/>
          <w:sz w:val="22"/>
        </w:rPr>
        <w:t>简报关键维度覆盖：</w:t>
      </w:r>
    </w:p>
    <w:p w:rsidR="0033360E" w:rsidRPr="00790EAA" w:rsidRDefault="0033360E" w:rsidP="0033360E">
      <w:pPr>
        <w:pStyle w:val="affe"/>
        <w:tabs>
          <w:tab w:val="left" w:pos="3060"/>
        </w:tabs>
        <w:adjustRightInd w:val="0"/>
        <w:snapToGrid w:val="0"/>
        <w:spacing w:line="300" w:lineRule="auto"/>
        <w:ind w:left="882" w:firstLine="0"/>
        <w:rPr>
          <w:b/>
          <w:sz w:val="22"/>
        </w:rPr>
      </w:pPr>
      <w:r w:rsidRPr="00790EAA">
        <w:rPr>
          <w:rFonts w:hint="eastAsia"/>
          <w:bCs/>
          <w:sz w:val="22"/>
        </w:rPr>
        <w:t>简报分析需包含医疗机构总体评价，能级效率分析，手术分析，床位资源利用分析，医疗收入分析，药品医疗收入，耗材医疗收入，医疗成本分析等关键维度分析。</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ascii="宋体" w:hAnsi="宋体"/>
          <w:b/>
          <w:sz w:val="22"/>
        </w:rPr>
        <w:t>●</w:t>
      </w:r>
      <w:r w:rsidRPr="00790EAA">
        <w:rPr>
          <w:rFonts w:hint="eastAsia"/>
          <w:b/>
          <w:sz w:val="22"/>
        </w:rPr>
        <w:t>简报各维度运营质量文字智能解读：</w:t>
      </w:r>
    </w:p>
    <w:p w:rsidR="0033360E" w:rsidRPr="00790EAA" w:rsidRDefault="0033360E" w:rsidP="0033360E">
      <w:pPr>
        <w:pStyle w:val="affe"/>
        <w:tabs>
          <w:tab w:val="left" w:pos="3060"/>
        </w:tabs>
        <w:adjustRightInd w:val="0"/>
        <w:snapToGrid w:val="0"/>
        <w:spacing w:line="300" w:lineRule="auto"/>
        <w:ind w:left="882" w:firstLine="0"/>
        <w:rPr>
          <w:b/>
          <w:sz w:val="22"/>
        </w:rPr>
      </w:pPr>
      <w:r w:rsidRPr="00790EAA">
        <w:rPr>
          <w:rFonts w:hint="eastAsia"/>
          <w:bCs/>
          <w:sz w:val="22"/>
        </w:rPr>
        <w:t>简报需同时满足运营数据展示以及各关键维度的运营质量文字解读。</w:t>
      </w:r>
    </w:p>
    <w:p w:rsidR="0033360E" w:rsidRPr="00790EAA" w:rsidRDefault="0033360E" w:rsidP="0033360E">
      <w:pPr>
        <w:pStyle w:val="affe"/>
        <w:numPr>
          <w:ilvl w:val="0"/>
          <w:numId w:val="11"/>
        </w:numPr>
        <w:tabs>
          <w:tab w:val="left" w:pos="3060"/>
        </w:tabs>
        <w:adjustRightInd w:val="0"/>
        <w:snapToGrid w:val="0"/>
        <w:spacing w:line="300" w:lineRule="auto"/>
        <w:rPr>
          <w:b/>
          <w:bCs/>
          <w:sz w:val="22"/>
        </w:rPr>
      </w:pPr>
      <w:r w:rsidRPr="00790EAA">
        <w:rPr>
          <w:rFonts w:hint="eastAsia"/>
          <w:b/>
          <w:bCs/>
          <w:sz w:val="22"/>
        </w:rPr>
        <w:t>简报下载：</w:t>
      </w:r>
    </w:p>
    <w:p w:rsidR="0033360E" w:rsidRPr="00790EAA" w:rsidRDefault="0033360E" w:rsidP="0033360E">
      <w:pPr>
        <w:pStyle w:val="affe"/>
        <w:tabs>
          <w:tab w:val="left" w:pos="3060"/>
        </w:tabs>
        <w:adjustRightInd w:val="0"/>
        <w:snapToGrid w:val="0"/>
        <w:spacing w:line="300" w:lineRule="auto"/>
        <w:ind w:left="882" w:firstLine="0"/>
        <w:rPr>
          <w:bCs/>
          <w:sz w:val="22"/>
        </w:rPr>
      </w:pPr>
      <w:r w:rsidRPr="00790EAA">
        <w:rPr>
          <w:rFonts w:hint="eastAsia"/>
          <w:bCs/>
          <w:sz w:val="22"/>
        </w:rPr>
        <w:t>支持简报下载等功能。</w:t>
      </w:r>
    </w:p>
    <w:p w:rsidR="0033360E" w:rsidRPr="00790EAA" w:rsidRDefault="0033360E" w:rsidP="0033360E">
      <w:pPr>
        <w:tabs>
          <w:tab w:val="left" w:pos="3060"/>
        </w:tabs>
        <w:adjustRightInd w:val="0"/>
        <w:snapToGrid w:val="0"/>
        <w:spacing w:line="300" w:lineRule="auto"/>
        <w:rPr>
          <w:b/>
          <w:bCs/>
          <w:sz w:val="22"/>
        </w:rPr>
      </w:pPr>
    </w:p>
    <w:p w:rsidR="0033360E" w:rsidRPr="00790EAA" w:rsidRDefault="0033360E" w:rsidP="0033360E">
      <w:pPr>
        <w:tabs>
          <w:tab w:val="left" w:pos="3060"/>
        </w:tabs>
        <w:adjustRightInd w:val="0"/>
        <w:snapToGrid w:val="0"/>
        <w:spacing w:line="300" w:lineRule="auto"/>
        <w:ind w:firstLineChars="200" w:firstLine="442"/>
        <w:rPr>
          <w:b/>
          <w:bCs/>
          <w:sz w:val="22"/>
        </w:rPr>
      </w:pPr>
      <w:r w:rsidRPr="00790EAA">
        <w:rPr>
          <w:b/>
          <w:bCs/>
          <w:sz w:val="22"/>
        </w:rPr>
        <w:t>9.4.16</w:t>
      </w:r>
      <w:r w:rsidRPr="00790EAA">
        <w:rPr>
          <w:rFonts w:hint="eastAsia"/>
          <w:b/>
          <w:bCs/>
          <w:sz w:val="22"/>
        </w:rPr>
        <w:t>医疗机构对</w:t>
      </w:r>
      <w:proofErr w:type="gramStart"/>
      <w:r w:rsidRPr="00790EAA">
        <w:rPr>
          <w:rFonts w:hint="eastAsia"/>
          <w:b/>
          <w:bCs/>
          <w:sz w:val="22"/>
        </w:rPr>
        <w:t>标管理</w:t>
      </w:r>
      <w:proofErr w:type="gramEnd"/>
      <w:r w:rsidRPr="00790EAA">
        <w:rPr>
          <w:rFonts w:hint="eastAsia"/>
          <w:b/>
          <w:bCs/>
          <w:sz w:val="22"/>
        </w:rPr>
        <w:t>模块</w:t>
      </w:r>
    </w:p>
    <w:p w:rsidR="0033360E" w:rsidRPr="00790EAA" w:rsidRDefault="0033360E" w:rsidP="0033360E">
      <w:pPr>
        <w:tabs>
          <w:tab w:val="left" w:pos="3060"/>
        </w:tabs>
        <w:adjustRightInd w:val="0"/>
        <w:snapToGrid w:val="0"/>
        <w:spacing w:line="300" w:lineRule="auto"/>
        <w:ind w:firstLineChars="200" w:firstLine="440"/>
        <w:rPr>
          <w:bCs/>
          <w:sz w:val="22"/>
        </w:rPr>
      </w:pPr>
      <w:r w:rsidRPr="00790EAA">
        <w:rPr>
          <w:rFonts w:hint="eastAsia"/>
          <w:bCs/>
          <w:sz w:val="22"/>
        </w:rPr>
        <w:t>基于床位资源、收治规模、手术结构、住院费用、门诊费用、医疗成本等项目数据的全市统一标准，建立机构实际</w:t>
      </w:r>
      <w:proofErr w:type="gramStart"/>
      <w:r w:rsidRPr="00790EAA">
        <w:rPr>
          <w:rFonts w:hint="eastAsia"/>
          <w:bCs/>
          <w:sz w:val="22"/>
        </w:rPr>
        <w:t>发生值</w:t>
      </w:r>
      <w:proofErr w:type="gramEnd"/>
      <w:r w:rsidRPr="00790EAA">
        <w:rPr>
          <w:rFonts w:hint="eastAsia"/>
          <w:bCs/>
          <w:sz w:val="22"/>
        </w:rPr>
        <w:t>与标准之间的偏差分析，通过数据挖掘医疗机构运营潜在问题，对机构运营质量进行纵向比较、横向排名定位。同时与市级医疗机构管理平台相衔接，形成上下联动，协同发展。</w:t>
      </w:r>
    </w:p>
    <w:p w:rsidR="0033360E" w:rsidRPr="00790EAA" w:rsidRDefault="0033360E" w:rsidP="0033360E">
      <w:pPr>
        <w:ind w:left="440"/>
        <w:rPr>
          <w:bCs/>
          <w:sz w:val="22"/>
        </w:rPr>
      </w:pPr>
      <w:r w:rsidRPr="00790EAA">
        <w:rPr>
          <w:rFonts w:hint="eastAsia"/>
          <w:bCs/>
          <w:sz w:val="22"/>
        </w:rPr>
        <w:t>技术参数如下：</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ascii="宋体" w:hAnsi="宋体"/>
          <w:b/>
          <w:sz w:val="22"/>
        </w:rPr>
        <w:t>●</w:t>
      </w:r>
      <w:r w:rsidRPr="00790EAA">
        <w:rPr>
          <w:rFonts w:hint="eastAsia"/>
          <w:b/>
          <w:sz w:val="22"/>
        </w:rPr>
        <w:t>汇总分析表管理</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rFonts w:hint="eastAsia"/>
          <w:bCs/>
          <w:sz w:val="22"/>
        </w:rPr>
        <w:t>汇总</w:t>
      </w:r>
      <w:proofErr w:type="gramStart"/>
      <w:r w:rsidRPr="00790EAA">
        <w:rPr>
          <w:rFonts w:hint="eastAsia"/>
          <w:bCs/>
          <w:sz w:val="22"/>
        </w:rPr>
        <w:t>分析表需包含</w:t>
      </w:r>
      <w:proofErr w:type="gramEnd"/>
      <w:r w:rsidRPr="00790EAA">
        <w:rPr>
          <w:rFonts w:hint="eastAsia"/>
          <w:bCs/>
          <w:sz w:val="22"/>
        </w:rPr>
        <w:t>医疗机构床位资源，能级分析，手术分析，门诊效率，总收入分析，药品收入分析，耗材收入分析，医疗成本分析等关键维度。</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rFonts w:hint="eastAsia"/>
          <w:bCs/>
          <w:sz w:val="22"/>
        </w:rPr>
        <w:t>汇总分析表管理：支持以医疗机构为主体调阅本院运营汇总分析表，每月自动产生机构运营汇总分析表；汇总分析表可进行版本管理；支持汇总分析表下载等功能。</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ascii="宋体" w:hAnsi="宋体"/>
          <w:b/>
          <w:sz w:val="22"/>
        </w:rPr>
        <w:t>●</w:t>
      </w:r>
      <w:r w:rsidRPr="00790EAA">
        <w:rPr>
          <w:rFonts w:hint="eastAsia"/>
          <w:b/>
          <w:sz w:val="22"/>
        </w:rPr>
        <w:t>汇总表横向比对</w:t>
      </w:r>
    </w:p>
    <w:p w:rsidR="0033360E" w:rsidRPr="00790EAA" w:rsidRDefault="0033360E" w:rsidP="0033360E">
      <w:pPr>
        <w:pStyle w:val="affe"/>
        <w:tabs>
          <w:tab w:val="left" w:pos="3060"/>
        </w:tabs>
        <w:adjustRightInd w:val="0"/>
        <w:snapToGrid w:val="0"/>
        <w:spacing w:line="300" w:lineRule="auto"/>
        <w:ind w:left="1322" w:firstLine="0"/>
        <w:rPr>
          <w:bCs/>
          <w:sz w:val="22"/>
        </w:rPr>
      </w:pPr>
      <w:proofErr w:type="gramStart"/>
      <w:r w:rsidRPr="00790EAA">
        <w:rPr>
          <w:rFonts w:hint="eastAsia"/>
          <w:bCs/>
          <w:sz w:val="22"/>
        </w:rPr>
        <w:t>汇总表需对</w:t>
      </w:r>
      <w:proofErr w:type="gramEnd"/>
      <w:r w:rsidRPr="00790EAA">
        <w:rPr>
          <w:rFonts w:hint="eastAsia"/>
          <w:bCs/>
          <w:sz w:val="22"/>
        </w:rPr>
        <w:t>每个分析主题展示对应的优良中差梯度评价。需对每个维</w:t>
      </w:r>
      <w:proofErr w:type="gramStart"/>
      <w:r w:rsidRPr="00790EAA">
        <w:rPr>
          <w:rFonts w:hint="eastAsia"/>
          <w:bCs/>
          <w:sz w:val="22"/>
        </w:rPr>
        <w:t>度关键</w:t>
      </w:r>
      <w:proofErr w:type="gramEnd"/>
      <w:r w:rsidRPr="00790EAA">
        <w:rPr>
          <w:rFonts w:hint="eastAsia"/>
          <w:bCs/>
          <w:sz w:val="22"/>
        </w:rPr>
        <w:t>指标建立横向比较，包括同级占比，同级均偏，同级最高值展示，同级最低值展示，同级排名，排名变化等。</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ascii="宋体" w:hAnsi="宋体"/>
          <w:b/>
          <w:sz w:val="22"/>
        </w:rPr>
        <w:t>●</w:t>
      </w:r>
      <w:r w:rsidRPr="00790EAA">
        <w:rPr>
          <w:rFonts w:hint="eastAsia"/>
          <w:b/>
          <w:sz w:val="22"/>
        </w:rPr>
        <w:t>床位资源利用横向对标管理</w:t>
      </w:r>
    </w:p>
    <w:p w:rsidR="0033360E" w:rsidRPr="00790EAA" w:rsidRDefault="0033360E" w:rsidP="00A50F16">
      <w:pPr>
        <w:pStyle w:val="affe"/>
        <w:numPr>
          <w:ilvl w:val="0"/>
          <w:numId w:val="14"/>
        </w:numPr>
        <w:tabs>
          <w:tab w:val="left" w:pos="3060"/>
        </w:tabs>
        <w:adjustRightInd w:val="0"/>
        <w:snapToGrid w:val="0"/>
        <w:spacing w:line="300" w:lineRule="auto"/>
        <w:rPr>
          <w:bCs/>
          <w:sz w:val="22"/>
        </w:rPr>
      </w:pPr>
      <w:proofErr w:type="gramStart"/>
      <w:r w:rsidRPr="00790EAA">
        <w:rPr>
          <w:rFonts w:hint="eastAsia"/>
          <w:bCs/>
          <w:sz w:val="22"/>
        </w:rPr>
        <w:t>需支持</w:t>
      </w:r>
      <w:proofErr w:type="gramEnd"/>
      <w:r w:rsidRPr="00790EAA">
        <w:rPr>
          <w:rFonts w:hint="eastAsia"/>
          <w:bCs/>
          <w:sz w:val="22"/>
        </w:rPr>
        <w:t>以医疗机构为主体调阅同级对标数据。对</w:t>
      </w:r>
      <w:proofErr w:type="gramStart"/>
      <w:r w:rsidRPr="00790EAA">
        <w:rPr>
          <w:rFonts w:hint="eastAsia"/>
          <w:bCs/>
          <w:sz w:val="22"/>
        </w:rPr>
        <w:t>标数据</w:t>
      </w:r>
      <w:proofErr w:type="gramEnd"/>
      <w:r w:rsidRPr="00790EAA">
        <w:rPr>
          <w:rFonts w:hint="eastAsia"/>
          <w:bCs/>
          <w:sz w:val="22"/>
        </w:rPr>
        <w:t>月度更新。</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rFonts w:hint="eastAsia"/>
          <w:bCs/>
          <w:sz w:val="22"/>
        </w:rPr>
        <w:t>床位资源利用横向对标管理：需分析展示床位资源利用核心指标的全市的标准值及其变化趋势，机构的实际值及其变化趋势，从而建立标准对标。指标内涵需包含资源现状，基于床位的能级产出，基于床位的效率产出，床位的使用率，平均住院日等。医疗机构可调阅</w:t>
      </w:r>
      <w:proofErr w:type="gramStart"/>
      <w:r w:rsidRPr="00790EAA">
        <w:rPr>
          <w:rFonts w:hint="eastAsia"/>
          <w:bCs/>
          <w:sz w:val="22"/>
        </w:rPr>
        <w:t>本主题</w:t>
      </w:r>
      <w:proofErr w:type="gramEnd"/>
      <w:r w:rsidRPr="00790EAA">
        <w:rPr>
          <w:rFonts w:hint="eastAsia"/>
          <w:bCs/>
          <w:sz w:val="22"/>
        </w:rPr>
        <w:t>下的本院梯度评价，以及相应运营质量自动化文字解读。</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ascii="宋体" w:hAnsi="宋体"/>
          <w:b/>
          <w:sz w:val="22"/>
        </w:rPr>
        <w:t>●</w:t>
      </w:r>
      <w:r w:rsidRPr="00790EAA">
        <w:rPr>
          <w:rFonts w:hint="eastAsia"/>
          <w:b/>
          <w:sz w:val="22"/>
        </w:rPr>
        <w:t>能级效率同级对标管理</w:t>
      </w:r>
    </w:p>
    <w:p w:rsidR="0033360E" w:rsidRPr="00790EAA" w:rsidRDefault="0033360E" w:rsidP="0033360E">
      <w:pPr>
        <w:pStyle w:val="affe"/>
        <w:tabs>
          <w:tab w:val="left" w:pos="3060"/>
        </w:tabs>
        <w:adjustRightInd w:val="0"/>
        <w:snapToGrid w:val="0"/>
        <w:spacing w:line="300" w:lineRule="auto"/>
        <w:ind w:left="882" w:firstLine="0"/>
        <w:rPr>
          <w:b/>
          <w:sz w:val="22"/>
        </w:rPr>
      </w:pPr>
      <w:r w:rsidRPr="00790EAA">
        <w:rPr>
          <w:rFonts w:hint="eastAsia"/>
          <w:bCs/>
          <w:sz w:val="22"/>
        </w:rPr>
        <w:t>能级效率横向对标管理：需分析展示能级效率核心指标的全市的标准值及其变化趋势，机构的实际值及其变化趋势，从而建立标准对标。指标内涵需包含出院总例数，全市平均难度以上例数，全市平均难度以上的病组数，手术规模等。医疗机构可调阅</w:t>
      </w:r>
      <w:proofErr w:type="gramStart"/>
      <w:r w:rsidRPr="00790EAA">
        <w:rPr>
          <w:rFonts w:hint="eastAsia"/>
          <w:bCs/>
          <w:sz w:val="22"/>
        </w:rPr>
        <w:t>本主题</w:t>
      </w:r>
      <w:proofErr w:type="gramEnd"/>
      <w:r w:rsidRPr="00790EAA">
        <w:rPr>
          <w:rFonts w:hint="eastAsia"/>
          <w:bCs/>
          <w:sz w:val="22"/>
        </w:rPr>
        <w:t>下的本院梯度评价，以及相应运营质量自动化文字解读。</w:t>
      </w:r>
    </w:p>
    <w:p w:rsidR="0033360E" w:rsidRPr="00790EAA" w:rsidRDefault="0033360E" w:rsidP="0033360E">
      <w:pPr>
        <w:pStyle w:val="affe"/>
        <w:rPr>
          <w:bCs/>
          <w:sz w:val="22"/>
        </w:rPr>
      </w:pP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ascii="宋体" w:hAnsi="宋体"/>
          <w:b/>
          <w:sz w:val="22"/>
        </w:rPr>
        <w:t>●</w:t>
      </w:r>
      <w:r w:rsidRPr="00790EAA">
        <w:rPr>
          <w:rFonts w:hint="eastAsia"/>
          <w:b/>
          <w:sz w:val="22"/>
        </w:rPr>
        <w:t>手术结构同级对标管理</w:t>
      </w:r>
    </w:p>
    <w:p w:rsidR="0033360E" w:rsidRPr="00790EAA" w:rsidRDefault="0033360E" w:rsidP="0033360E">
      <w:pPr>
        <w:pStyle w:val="affe"/>
        <w:tabs>
          <w:tab w:val="left" w:pos="3060"/>
        </w:tabs>
        <w:adjustRightInd w:val="0"/>
        <w:snapToGrid w:val="0"/>
        <w:spacing w:line="300" w:lineRule="auto"/>
        <w:ind w:left="882" w:firstLine="0"/>
        <w:rPr>
          <w:b/>
          <w:sz w:val="22"/>
        </w:rPr>
      </w:pPr>
      <w:r w:rsidRPr="00790EAA">
        <w:rPr>
          <w:rFonts w:hint="eastAsia"/>
          <w:bCs/>
          <w:sz w:val="22"/>
        </w:rPr>
        <w:lastRenderedPageBreak/>
        <w:t>手术结构横向对标管理：需分析展示手术结构核心指标的全市的标准值及其变化趋势，机构的实际值及其变化趋势，从而建立标准对标。指标内涵需包含四级手术，微创手术，日间手术相应结构占比等。医疗机构可调阅</w:t>
      </w:r>
      <w:proofErr w:type="gramStart"/>
      <w:r w:rsidRPr="00790EAA">
        <w:rPr>
          <w:rFonts w:hint="eastAsia"/>
          <w:bCs/>
          <w:sz w:val="22"/>
        </w:rPr>
        <w:t>本主题</w:t>
      </w:r>
      <w:proofErr w:type="gramEnd"/>
      <w:r w:rsidRPr="00790EAA">
        <w:rPr>
          <w:rFonts w:hint="eastAsia"/>
          <w:bCs/>
          <w:sz w:val="22"/>
        </w:rPr>
        <w:t>下的本院梯度评价，以及相应运营质量自动化文字解读。</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ascii="宋体" w:hAnsi="宋体"/>
          <w:b/>
          <w:sz w:val="22"/>
        </w:rPr>
        <w:t>●</w:t>
      </w:r>
      <w:r w:rsidRPr="00790EAA">
        <w:rPr>
          <w:rFonts w:hint="eastAsia"/>
          <w:b/>
          <w:sz w:val="22"/>
        </w:rPr>
        <w:t>住院医疗成本同级对标管理</w:t>
      </w:r>
    </w:p>
    <w:p w:rsidR="0033360E" w:rsidRPr="00790EAA" w:rsidRDefault="0033360E" w:rsidP="0033360E">
      <w:pPr>
        <w:pStyle w:val="affe"/>
        <w:tabs>
          <w:tab w:val="left" w:pos="3060"/>
        </w:tabs>
        <w:adjustRightInd w:val="0"/>
        <w:snapToGrid w:val="0"/>
        <w:spacing w:line="300" w:lineRule="auto"/>
        <w:ind w:left="882" w:firstLine="0"/>
        <w:rPr>
          <w:b/>
          <w:sz w:val="22"/>
        </w:rPr>
      </w:pPr>
      <w:r w:rsidRPr="00790EAA">
        <w:rPr>
          <w:rFonts w:hint="eastAsia"/>
          <w:bCs/>
          <w:sz w:val="22"/>
        </w:rPr>
        <w:t>住院医疗成本控制横向对标：</w:t>
      </w:r>
      <w:proofErr w:type="gramStart"/>
      <w:r w:rsidRPr="00790EAA">
        <w:rPr>
          <w:rFonts w:hint="eastAsia"/>
          <w:bCs/>
          <w:sz w:val="22"/>
        </w:rPr>
        <w:t>需展示</w:t>
      </w:r>
      <w:proofErr w:type="gramEnd"/>
      <w:r w:rsidRPr="00790EAA">
        <w:rPr>
          <w:rFonts w:hint="eastAsia"/>
          <w:bCs/>
          <w:sz w:val="22"/>
        </w:rPr>
        <w:t>住院医疗成本核心指标的全市的标准值及其变化趋势，机构的实际值及其变化趋势，从而建立标准对标。指标内涵需包含住院医疗收支比，住院医疗成本，住院医疗收入，住院药品总成本，住院</w:t>
      </w:r>
      <w:proofErr w:type="gramStart"/>
      <w:r w:rsidRPr="00790EAA">
        <w:rPr>
          <w:rFonts w:hint="eastAsia"/>
          <w:bCs/>
          <w:sz w:val="22"/>
        </w:rPr>
        <w:t>耗材总</w:t>
      </w:r>
      <w:proofErr w:type="gramEnd"/>
      <w:r w:rsidRPr="00790EAA">
        <w:rPr>
          <w:rFonts w:hint="eastAsia"/>
          <w:bCs/>
          <w:sz w:val="22"/>
        </w:rPr>
        <w:t>成本等。医疗机构可调阅</w:t>
      </w:r>
      <w:proofErr w:type="gramStart"/>
      <w:r w:rsidRPr="00790EAA">
        <w:rPr>
          <w:rFonts w:hint="eastAsia"/>
          <w:bCs/>
          <w:sz w:val="22"/>
        </w:rPr>
        <w:t>本主题</w:t>
      </w:r>
      <w:proofErr w:type="gramEnd"/>
      <w:r w:rsidRPr="00790EAA">
        <w:rPr>
          <w:rFonts w:hint="eastAsia"/>
          <w:bCs/>
          <w:sz w:val="22"/>
        </w:rPr>
        <w:t>下的本院梯度评价，以及相应运营质量自动化文字解读。</w:t>
      </w:r>
    </w:p>
    <w:p w:rsidR="0033360E" w:rsidRPr="00790EAA" w:rsidRDefault="0033360E" w:rsidP="0033360E">
      <w:pPr>
        <w:pStyle w:val="affe"/>
        <w:rPr>
          <w:bCs/>
          <w:sz w:val="22"/>
        </w:rPr>
      </w:pP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ascii="宋体" w:hAnsi="宋体"/>
          <w:b/>
          <w:sz w:val="22"/>
        </w:rPr>
        <w:t>●</w:t>
      </w:r>
      <w:r w:rsidRPr="00790EAA">
        <w:rPr>
          <w:rFonts w:hint="eastAsia"/>
          <w:b/>
          <w:sz w:val="22"/>
        </w:rPr>
        <w:t>门诊医疗成本同级对标管理</w:t>
      </w:r>
    </w:p>
    <w:p w:rsidR="0033360E" w:rsidRPr="00790EAA" w:rsidRDefault="0033360E" w:rsidP="0033360E">
      <w:pPr>
        <w:pStyle w:val="affe"/>
        <w:tabs>
          <w:tab w:val="left" w:pos="3060"/>
        </w:tabs>
        <w:adjustRightInd w:val="0"/>
        <w:snapToGrid w:val="0"/>
        <w:spacing w:line="300" w:lineRule="auto"/>
        <w:ind w:left="882" w:firstLine="0"/>
        <w:rPr>
          <w:b/>
          <w:sz w:val="22"/>
        </w:rPr>
      </w:pPr>
      <w:r w:rsidRPr="00790EAA">
        <w:rPr>
          <w:rFonts w:hint="eastAsia"/>
          <w:bCs/>
          <w:sz w:val="22"/>
        </w:rPr>
        <w:t>门诊医疗成本控制横向对标：</w:t>
      </w:r>
      <w:proofErr w:type="gramStart"/>
      <w:r w:rsidRPr="00790EAA">
        <w:rPr>
          <w:rFonts w:hint="eastAsia"/>
          <w:bCs/>
          <w:sz w:val="22"/>
        </w:rPr>
        <w:t>需展示</w:t>
      </w:r>
      <w:proofErr w:type="gramEnd"/>
      <w:r w:rsidRPr="00790EAA">
        <w:rPr>
          <w:rFonts w:hint="eastAsia"/>
          <w:bCs/>
          <w:sz w:val="22"/>
        </w:rPr>
        <w:t>门诊医疗成本核心指标的全市的标准值及其变化趋势，机构的实际值及其变化趋势，从而建立标准对标。包含门诊医疗收支比，门诊医疗成本，门诊医疗收入，门诊药品总成本等。医疗机构可调阅</w:t>
      </w:r>
      <w:proofErr w:type="gramStart"/>
      <w:r w:rsidRPr="00790EAA">
        <w:rPr>
          <w:rFonts w:hint="eastAsia"/>
          <w:bCs/>
          <w:sz w:val="22"/>
        </w:rPr>
        <w:t>本主题</w:t>
      </w:r>
      <w:proofErr w:type="gramEnd"/>
      <w:r w:rsidRPr="00790EAA">
        <w:rPr>
          <w:rFonts w:hint="eastAsia"/>
          <w:bCs/>
          <w:sz w:val="22"/>
        </w:rPr>
        <w:t>下的本院梯度评价，以及相应运营质量自动化文字解读。</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ascii="宋体" w:hAnsi="宋体"/>
          <w:b/>
          <w:sz w:val="22"/>
        </w:rPr>
        <w:t>●</w:t>
      </w:r>
      <w:r w:rsidRPr="00790EAA">
        <w:rPr>
          <w:rFonts w:hint="eastAsia"/>
          <w:b/>
          <w:sz w:val="22"/>
        </w:rPr>
        <w:t>住院门诊医疗总成本同级对标管理</w:t>
      </w:r>
    </w:p>
    <w:p w:rsidR="0033360E" w:rsidRPr="00790EAA" w:rsidRDefault="0033360E" w:rsidP="0033360E">
      <w:pPr>
        <w:pStyle w:val="affe"/>
        <w:tabs>
          <w:tab w:val="left" w:pos="3060"/>
        </w:tabs>
        <w:adjustRightInd w:val="0"/>
        <w:snapToGrid w:val="0"/>
        <w:spacing w:line="300" w:lineRule="auto"/>
        <w:ind w:left="882" w:firstLine="0"/>
        <w:rPr>
          <w:b/>
          <w:sz w:val="22"/>
        </w:rPr>
      </w:pPr>
      <w:r w:rsidRPr="00790EAA">
        <w:rPr>
          <w:rFonts w:hint="eastAsia"/>
          <w:bCs/>
          <w:sz w:val="22"/>
        </w:rPr>
        <w:t>住院门诊汇总医疗成本控制横向对标：</w:t>
      </w:r>
      <w:proofErr w:type="gramStart"/>
      <w:r w:rsidRPr="00790EAA">
        <w:rPr>
          <w:rFonts w:hint="eastAsia"/>
          <w:bCs/>
          <w:sz w:val="22"/>
        </w:rPr>
        <w:t>需展示</w:t>
      </w:r>
      <w:proofErr w:type="gramEnd"/>
      <w:r w:rsidRPr="00790EAA">
        <w:rPr>
          <w:rFonts w:hint="eastAsia"/>
          <w:bCs/>
          <w:sz w:val="22"/>
        </w:rPr>
        <w:t>住院门诊医疗总成本核心指标的全市的标准值及其变化趋势，机构的实际值及其变化趋势，从而建立标准对标。包含全院医疗收支比，全院医疗总成本，全院总收入等。医疗机构可调阅以上主题下的本院梯度评价，以及相应运营质量自动化文字解读。</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ascii="宋体" w:hAnsi="宋体"/>
          <w:b/>
          <w:sz w:val="22"/>
        </w:rPr>
        <w:t>●</w:t>
      </w:r>
      <w:r w:rsidRPr="00790EAA">
        <w:rPr>
          <w:rFonts w:hint="eastAsia"/>
          <w:b/>
          <w:sz w:val="22"/>
        </w:rPr>
        <w:t>医疗收入同级对标管理</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rFonts w:hint="eastAsia"/>
          <w:bCs/>
          <w:sz w:val="22"/>
        </w:rPr>
        <w:t>住院收入控制横向对标：需分析展示住院费</w:t>
      </w:r>
      <w:proofErr w:type="gramStart"/>
      <w:r w:rsidRPr="00790EAA">
        <w:rPr>
          <w:rFonts w:hint="eastAsia"/>
          <w:bCs/>
          <w:sz w:val="22"/>
        </w:rPr>
        <w:t>用核心</w:t>
      </w:r>
      <w:proofErr w:type="gramEnd"/>
      <w:r w:rsidRPr="00790EAA">
        <w:rPr>
          <w:rFonts w:hint="eastAsia"/>
          <w:bCs/>
          <w:sz w:val="22"/>
        </w:rPr>
        <w:t>指标的全市的标准值及其变化趋势，机构的实际值及其变化趋势，从而建立标准对标。指标内涵需包含基于最小功能单位基础上的单价，药品单价，耗材单价等。</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rFonts w:hint="eastAsia"/>
          <w:bCs/>
          <w:sz w:val="22"/>
        </w:rPr>
        <w:t>门诊收入控制横向对标：需分析展示门诊费用核心指标的全市的标准值及其变化趋势，机构的实际值及其变化趋势，从而建立标准对标。包含门诊总收入，门诊次均收入，门诊药品收入，门诊次均药品收入，门诊复诊率等。</w:t>
      </w:r>
    </w:p>
    <w:p w:rsidR="0033360E" w:rsidRPr="00790EAA" w:rsidRDefault="0033360E" w:rsidP="0033360E">
      <w:pPr>
        <w:pStyle w:val="affe"/>
        <w:numPr>
          <w:ilvl w:val="0"/>
          <w:numId w:val="14"/>
        </w:numPr>
        <w:tabs>
          <w:tab w:val="left" w:pos="3060"/>
        </w:tabs>
        <w:adjustRightInd w:val="0"/>
        <w:snapToGrid w:val="0"/>
        <w:spacing w:line="300" w:lineRule="auto"/>
        <w:rPr>
          <w:b/>
          <w:bCs/>
          <w:sz w:val="22"/>
        </w:rPr>
      </w:pPr>
      <w:r w:rsidRPr="00790EAA">
        <w:rPr>
          <w:rFonts w:hint="eastAsia"/>
          <w:bCs/>
          <w:sz w:val="22"/>
        </w:rPr>
        <w:t>住院门诊汇总收入控制横向对标：需分析展示总收入核心指标的全市标准值及其变化趋势，机构的实际值及其变化趋势，从而建立标准对标。包含全院总收入，药品总收入，耗材总收入等。</w:t>
      </w:r>
    </w:p>
    <w:p w:rsidR="0033360E" w:rsidRPr="00790EAA" w:rsidRDefault="0033360E" w:rsidP="0033360E">
      <w:pPr>
        <w:pStyle w:val="affe"/>
        <w:tabs>
          <w:tab w:val="left" w:pos="3060"/>
        </w:tabs>
        <w:adjustRightInd w:val="0"/>
        <w:snapToGrid w:val="0"/>
        <w:spacing w:line="300" w:lineRule="auto"/>
        <w:ind w:left="882" w:firstLine="0"/>
        <w:rPr>
          <w:b/>
          <w:bCs/>
          <w:sz w:val="22"/>
        </w:rPr>
      </w:pPr>
    </w:p>
    <w:p w:rsidR="0033360E" w:rsidRPr="00790EAA" w:rsidRDefault="0033360E" w:rsidP="0033360E">
      <w:pPr>
        <w:tabs>
          <w:tab w:val="left" w:pos="3060"/>
        </w:tabs>
        <w:adjustRightInd w:val="0"/>
        <w:snapToGrid w:val="0"/>
        <w:spacing w:line="300" w:lineRule="auto"/>
        <w:ind w:firstLineChars="200" w:firstLine="442"/>
        <w:rPr>
          <w:b/>
          <w:bCs/>
          <w:sz w:val="22"/>
        </w:rPr>
      </w:pPr>
      <w:r w:rsidRPr="00790EAA">
        <w:rPr>
          <w:b/>
          <w:bCs/>
          <w:sz w:val="22"/>
        </w:rPr>
        <w:t>9.4.17</w:t>
      </w:r>
      <w:r w:rsidRPr="00790EAA">
        <w:rPr>
          <w:rFonts w:hint="eastAsia"/>
          <w:b/>
          <w:bCs/>
          <w:sz w:val="22"/>
        </w:rPr>
        <w:t>高质量发展模块</w:t>
      </w:r>
    </w:p>
    <w:p w:rsidR="0033360E" w:rsidRPr="00790EAA" w:rsidRDefault="0033360E" w:rsidP="0033360E">
      <w:pPr>
        <w:tabs>
          <w:tab w:val="left" w:pos="3060"/>
        </w:tabs>
        <w:adjustRightInd w:val="0"/>
        <w:snapToGrid w:val="0"/>
        <w:spacing w:line="300" w:lineRule="auto"/>
        <w:ind w:firstLineChars="200" w:firstLine="440"/>
        <w:rPr>
          <w:bCs/>
          <w:sz w:val="22"/>
        </w:rPr>
      </w:pPr>
      <w:r w:rsidRPr="00790EAA">
        <w:rPr>
          <w:rFonts w:hint="eastAsia"/>
          <w:bCs/>
          <w:sz w:val="22"/>
        </w:rPr>
        <w:t>在公立医院绩效考核相关指标基础上，按照上海市公立医院高质量发展文件要求，充分考虑公立医院资源消耗、专科服务能力、建设等内容，围绕党建引领、能力提升、结构优化、创新增效、文化聚力等五方面内容建立公立医院高质量发展指标体系，搭建区域内医疗机构业务活动与业务管理深度融合的路径，对公立医院高质量发展涉及的体系，趋势，效能涉及的评价指标均有不同程度覆盖，从而助</w:t>
      </w:r>
      <w:proofErr w:type="gramStart"/>
      <w:r w:rsidRPr="00790EAA">
        <w:rPr>
          <w:rFonts w:hint="eastAsia"/>
          <w:bCs/>
          <w:sz w:val="22"/>
        </w:rPr>
        <w:t>推健全</w:t>
      </w:r>
      <w:proofErr w:type="gramEnd"/>
      <w:r w:rsidRPr="00790EAA">
        <w:rPr>
          <w:rFonts w:hint="eastAsia"/>
          <w:bCs/>
          <w:sz w:val="22"/>
        </w:rPr>
        <w:t>公立医院内部运营管理，优化公立医院内控制度，推进医疗卫生数字化转型。以指标为导向，建立区域</w:t>
      </w:r>
      <w:proofErr w:type="gramStart"/>
      <w:r w:rsidRPr="00790EAA">
        <w:rPr>
          <w:rFonts w:hint="eastAsia"/>
          <w:bCs/>
          <w:sz w:val="22"/>
        </w:rPr>
        <w:t>内考核</w:t>
      </w:r>
      <w:proofErr w:type="gramEnd"/>
      <w:r w:rsidRPr="00790EAA">
        <w:rPr>
          <w:rFonts w:hint="eastAsia"/>
          <w:bCs/>
          <w:sz w:val="22"/>
        </w:rPr>
        <w:t>方案。</w:t>
      </w:r>
    </w:p>
    <w:p w:rsidR="0033360E" w:rsidRPr="00790EAA" w:rsidRDefault="0033360E" w:rsidP="0033360E">
      <w:pPr>
        <w:tabs>
          <w:tab w:val="left" w:pos="3060"/>
        </w:tabs>
        <w:adjustRightInd w:val="0"/>
        <w:snapToGrid w:val="0"/>
        <w:spacing w:line="300" w:lineRule="auto"/>
        <w:ind w:firstLineChars="200" w:firstLine="440"/>
        <w:rPr>
          <w:bCs/>
          <w:sz w:val="22"/>
        </w:rPr>
      </w:pPr>
      <w:r w:rsidRPr="00790EAA">
        <w:rPr>
          <w:rFonts w:hint="eastAsia"/>
          <w:bCs/>
          <w:sz w:val="22"/>
        </w:rPr>
        <w:t>技术参数如下：</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hint="eastAsia"/>
          <w:b/>
          <w:sz w:val="22"/>
        </w:rPr>
        <w:t>高质量发展指标分析展示</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rFonts w:hint="eastAsia"/>
          <w:bCs/>
          <w:sz w:val="22"/>
        </w:rPr>
        <w:t>基于高质量发展要求，</w:t>
      </w:r>
      <w:proofErr w:type="gramStart"/>
      <w:r w:rsidRPr="00790EAA">
        <w:rPr>
          <w:rFonts w:hint="eastAsia"/>
          <w:bCs/>
          <w:sz w:val="22"/>
        </w:rPr>
        <w:t>本期需</w:t>
      </w:r>
      <w:proofErr w:type="gramEnd"/>
      <w:r w:rsidRPr="00790EAA">
        <w:rPr>
          <w:rFonts w:hint="eastAsia"/>
          <w:bCs/>
          <w:sz w:val="22"/>
        </w:rPr>
        <w:t>满足指标进行分析展示。包含门诊人次数与出院人次数比，</w:t>
      </w:r>
      <w:r w:rsidRPr="00790EAA">
        <w:rPr>
          <w:rFonts w:hint="eastAsia"/>
          <w:bCs/>
          <w:sz w:val="22"/>
        </w:rPr>
        <w:t>CMI</w:t>
      </w:r>
      <w:r w:rsidRPr="00790EAA">
        <w:rPr>
          <w:rFonts w:hint="eastAsia"/>
          <w:bCs/>
          <w:sz w:val="22"/>
        </w:rPr>
        <w:t>，</w:t>
      </w:r>
      <w:r w:rsidRPr="00790EAA">
        <w:rPr>
          <w:rFonts w:hint="eastAsia"/>
          <w:bCs/>
          <w:sz w:val="22"/>
        </w:rPr>
        <w:lastRenderedPageBreak/>
        <w:t>出院患者四级手术比例，平均住院日，门诊次</w:t>
      </w:r>
      <w:proofErr w:type="gramStart"/>
      <w:r w:rsidRPr="00790EAA">
        <w:rPr>
          <w:rFonts w:hint="eastAsia"/>
          <w:bCs/>
          <w:sz w:val="22"/>
        </w:rPr>
        <w:t>均费用</w:t>
      </w:r>
      <w:proofErr w:type="gramEnd"/>
      <w:r w:rsidRPr="00790EAA">
        <w:rPr>
          <w:rFonts w:hint="eastAsia"/>
          <w:bCs/>
          <w:sz w:val="22"/>
        </w:rPr>
        <w:t>增幅，住院次</w:t>
      </w:r>
      <w:proofErr w:type="gramStart"/>
      <w:r w:rsidRPr="00790EAA">
        <w:rPr>
          <w:rFonts w:hint="eastAsia"/>
          <w:bCs/>
          <w:sz w:val="22"/>
        </w:rPr>
        <w:t>均费用</w:t>
      </w:r>
      <w:proofErr w:type="gramEnd"/>
      <w:r w:rsidRPr="00790EAA">
        <w:rPr>
          <w:rFonts w:hint="eastAsia"/>
          <w:bCs/>
          <w:sz w:val="22"/>
        </w:rPr>
        <w:t>增幅，医疗服务收入占比等。</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rFonts w:hint="eastAsia"/>
          <w:bCs/>
          <w:sz w:val="22"/>
        </w:rPr>
        <w:t>对相关指标进行当期值的展示以及</w:t>
      </w:r>
      <w:proofErr w:type="gramStart"/>
      <w:r w:rsidRPr="00790EAA">
        <w:rPr>
          <w:rFonts w:hint="eastAsia"/>
          <w:bCs/>
          <w:sz w:val="22"/>
        </w:rPr>
        <w:t>与往期的</w:t>
      </w:r>
      <w:proofErr w:type="gramEnd"/>
      <w:r w:rsidRPr="00790EAA">
        <w:rPr>
          <w:rFonts w:hint="eastAsia"/>
          <w:bCs/>
          <w:sz w:val="22"/>
        </w:rPr>
        <w:t>数据变化趋势比较。</w:t>
      </w:r>
    </w:p>
    <w:p w:rsidR="0033360E" w:rsidRPr="00790EAA" w:rsidRDefault="0033360E" w:rsidP="0033360E">
      <w:pPr>
        <w:tabs>
          <w:tab w:val="left" w:pos="3060"/>
        </w:tabs>
        <w:adjustRightInd w:val="0"/>
        <w:snapToGrid w:val="0"/>
        <w:spacing w:line="300" w:lineRule="auto"/>
        <w:rPr>
          <w:b/>
          <w:bCs/>
          <w:sz w:val="22"/>
        </w:rPr>
      </w:pPr>
    </w:p>
    <w:p w:rsidR="0033360E" w:rsidRPr="00790EAA" w:rsidRDefault="0033360E" w:rsidP="0033360E">
      <w:pPr>
        <w:tabs>
          <w:tab w:val="left" w:pos="3060"/>
        </w:tabs>
        <w:adjustRightInd w:val="0"/>
        <w:snapToGrid w:val="0"/>
        <w:spacing w:line="300" w:lineRule="auto"/>
        <w:ind w:firstLineChars="200" w:firstLine="442"/>
        <w:rPr>
          <w:b/>
          <w:bCs/>
          <w:sz w:val="22"/>
        </w:rPr>
      </w:pPr>
      <w:r w:rsidRPr="00790EAA">
        <w:rPr>
          <w:b/>
          <w:bCs/>
          <w:sz w:val="22"/>
        </w:rPr>
        <w:t>9.4.18</w:t>
      </w:r>
      <w:r w:rsidRPr="00790EAA">
        <w:rPr>
          <w:rFonts w:hint="eastAsia"/>
          <w:b/>
          <w:bCs/>
          <w:sz w:val="22"/>
        </w:rPr>
        <w:t>后台管理模块</w:t>
      </w:r>
    </w:p>
    <w:p w:rsidR="0033360E" w:rsidRPr="00790EAA" w:rsidRDefault="0033360E" w:rsidP="0033360E">
      <w:pPr>
        <w:tabs>
          <w:tab w:val="left" w:pos="3060"/>
        </w:tabs>
        <w:adjustRightInd w:val="0"/>
        <w:snapToGrid w:val="0"/>
        <w:spacing w:line="300" w:lineRule="auto"/>
        <w:ind w:firstLineChars="200" w:firstLine="440"/>
        <w:rPr>
          <w:bCs/>
          <w:sz w:val="22"/>
        </w:rPr>
      </w:pPr>
      <w:r w:rsidRPr="00790EAA">
        <w:rPr>
          <w:rFonts w:hint="eastAsia"/>
          <w:bCs/>
          <w:sz w:val="22"/>
        </w:rPr>
        <w:t>通过后台管理系统的建立，满足前端系统相应的菜单配置，角色管理，用户管理，权限配置，以及相关的系统日志等相关功能。从而保障用户使用功能的精准对应，提高系统可用性。</w:t>
      </w:r>
    </w:p>
    <w:p w:rsidR="0033360E" w:rsidRPr="00790EAA" w:rsidRDefault="0033360E" w:rsidP="0033360E">
      <w:pPr>
        <w:tabs>
          <w:tab w:val="left" w:pos="3060"/>
        </w:tabs>
        <w:adjustRightInd w:val="0"/>
        <w:snapToGrid w:val="0"/>
        <w:spacing w:line="300" w:lineRule="auto"/>
        <w:ind w:firstLineChars="200" w:firstLine="440"/>
        <w:rPr>
          <w:bCs/>
          <w:sz w:val="22"/>
        </w:rPr>
      </w:pPr>
    </w:p>
    <w:p w:rsidR="0033360E" w:rsidRPr="00790EAA" w:rsidRDefault="0033360E" w:rsidP="0033360E">
      <w:pPr>
        <w:tabs>
          <w:tab w:val="left" w:pos="3060"/>
        </w:tabs>
        <w:adjustRightInd w:val="0"/>
        <w:snapToGrid w:val="0"/>
        <w:spacing w:line="300" w:lineRule="auto"/>
        <w:ind w:firstLineChars="200" w:firstLine="440"/>
        <w:rPr>
          <w:bCs/>
          <w:sz w:val="22"/>
        </w:rPr>
      </w:pPr>
      <w:r w:rsidRPr="00790EAA">
        <w:rPr>
          <w:rFonts w:hint="eastAsia"/>
          <w:bCs/>
          <w:sz w:val="22"/>
        </w:rPr>
        <w:t>技术参数如下：</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hint="eastAsia"/>
          <w:b/>
          <w:sz w:val="22"/>
        </w:rPr>
        <w:t>菜单管理：</w:t>
      </w:r>
    </w:p>
    <w:p w:rsidR="0033360E" w:rsidRPr="00790EAA" w:rsidRDefault="0033360E" w:rsidP="0033360E">
      <w:pPr>
        <w:pStyle w:val="affe"/>
        <w:tabs>
          <w:tab w:val="left" w:pos="3060"/>
        </w:tabs>
        <w:adjustRightInd w:val="0"/>
        <w:snapToGrid w:val="0"/>
        <w:spacing w:line="300" w:lineRule="auto"/>
        <w:ind w:left="882" w:firstLine="0"/>
        <w:rPr>
          <w:b/>
          <w:sz w:val="22"/>
        </w:rPr>
      </w:pPr>
      <w:proofErr w:type="gramStart"/>
      <w:r w:rsidRPr="00790EAA">
        <w:rPr>
          <w:rFonts w:hint="eastAsia"/>
          <w:bCs/>
          <w:sz w:val="22"/>
        </w:rPr>
        <w:t>展示全</w:t>
      </w:r>
      <w:proofErr w:type="gramEnd"/>
      <w:r w:rsidRPr="00790EAA">
        <w:rPr>
          <w:rFonts w:hint="eastAsia"/>
          <w:bCs/>
          <w:sz w:val="22"/>
        </w:rPr>
        <w:t>量菜单，对多级菜单进行对应关系维护等。</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hint="eastAsia"/>
          <w:b/>
          <w:sz w:val="22"/>
        </w:rPr>
        <w:t>角色管理：</w:t>
      </w:r>
    </w:p>
    <w:p w:rsidR="0033360E" w:rsidRPr="00790EAA" w:rsidRDefault="0033360E" w:rsidP="00A50F16">
      <w:pPr>
        <w:pStyle w:val="affe"/>
        <w:numPr>
          <w:ilvl w:val="0"/>
          <w:numId w:val="14"/>
        </w:numPr>
        <w:tabs>
          <w:tab w:val="left" w:pos="3060"/>
        </w:tabs>
        <w:adjustRightInd w:val="0"/>
        <w:snapToGrid w:val="0"/>
        <w:spacing w:line="300" w:lineRule="auto"/>
        <w:rPr>
          <w:bCs/>
          <w:sz w:val="22"/>
        </w:rPr>
      </w:pPr>
      <w:r w:rsidRPr="00790EAA">
        <w:rPr>
          <w:rFonts w:hint="eastAsia"/>
          <w:bCs/>
          <w:sz w:val="22"/>
        </w:rPr>
        <w:t>基于角色的定位，进行不同应用层面的角色管理，可执行角色的增删改查。</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rFonts w:hint="eastAsia"/>
          <w:bCs/>
          <w:sz w:val="22"/>
        </w:rPr>
        <w:t>对角色可进行权限的配置，包含菜单权限，数据权限，按钮权限配置等。</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hint="eastAsia"/>
          <w:b/>
          <w:sz w:val="22"/>
        </w:rPr>
        <w:t>用户管理</w:t>
      </w:r>
      <w:r w:rsidRPr="00790EAA">
        <w:rPr>
          <w:rFonts w:hint="eastAsia"/>
          <w:b/>
          <w:sz w:val="22"/>
        </w:rPr>
        <w:t>:</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rFonts w:hint="eastAsia"/>
          <w:bCs/>
          <w:sz w:val="22"/>
        </w:rPr>
        <w:t>提供用户账户统一管理功能，基于</w:t>
      </w:r>
      <w:r w:rsidRPr="00790EAA">
        <w:rPr>
          <w:rFonts w:hint="eastAsia"/>
          <w:bCs/>
          <w:sz w:val="22"/>
        </w:rPr>
        <w:t>md5</w:t>
      </w:r>
      <w:r w:rsidRPr="00790EAA">
        <w:rPr>
          <w:rFonts w:hint="eastAsia"/>
          <w:bCs/>
          <w:sz w:val="22"/>
        </w:rPr>
        <w:t>与秘</w:t>
      </w:r>
      <w:proofErr w:type="gramStart"/>
      <w:r w:rsidRPr="00790EAA">
        <w:rPr>
          <w:rFonts w:hint="eastAsia"/>
          <w:bCs/>
          <w:sz w:val="22"/>
        </w:rPr>
        <w:t>钥</w:t>
      </w:r>
      <w:proofErr w:type="gramEnd"/>
      <w:r w:rsidRPr="00790EAA">
        <w:rPr>
          <w:rFonts w:hint="eastAsia"/>
          <w:bCs/>
          <w:sz w:val="22"/>
        </w:rPr>
        <w:t>的方式进行混合加密保护用户账户安全、用户信息维护。提供动态维护用户信息功能</w:t>
      </w:r>
      <w:r w:rsidRPr="00790EAA">
        <w:rPr>
          <w:rFonts w:hint="eastAsia"/>
          <w:bCs/>
          <w:sz w:val="22"/>
        </w:rPr>
        <w:t>,</w:t>
      </w:r>
      <w:r w:rsidRPr="00790EAA">
        <w:rPr>
          <w:rFonts w:hint="eastAsia"/>
          <w:bCs/>
          <w:sz w:val="22"/>
        </w:rPr>
        <w:t>从而确保用户信息准确性有效性。相应部门日常维护功能，确保相应部门信息及时更新。部门权限日常维护功能，保证各部门信息的敏感性及安全性。</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hint="eastAsia"/>
          <w:b/>
          <w:sz w:val="22"/>
        </w:rPr>
        <w:t>权限管理</w:t>
      </w:r>
      <w:r w:rsidRPr="00790EAA">
        <w:rPr>
          <w:rFonts w:hint="eastAsia"/>
          <w:b/>
          <w:sz w:val="22"/>
        </w:rPr>
        <w:t>:</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rFonts w:hint="eastAsia"/>
          <w:bCs/>
          <w:sz w:val="22"/>
        </w:rPr>
        <w:t>提供设置访问权限功能，具体包含用户权限，按钮权限，模块权限、字段权限等。</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rFonts w:hint="eastAsia"/>
          <w:bCs/>
          <w:sz w:val="22"/>
        </w:rPr>
        <w:t>内部数据查询应对不同的人员设定不同的权限级别，每个角色只能查询与角色权限相关的数据；</w:t>
      </w:r>
    </w:p>
    <w:p w:rsidR="0033360E" w:rsidRPr="00790EAA" w:rsidRDefault="0033360E" w:rsidP="0033360E">
      <w:pPr>
        <w:pStyle w:val="affe"/>
        <w:numPr>
          <w:ilvl w:val="0"/>
          <w:numId w:val="11"/>
        </w:numPr>
        <w:tabs>
          <w:tab w:val="left" w:pos="3060"/>
        </w:tabs>
        <w:adjustRightInd w:val="0"/>
        <w:snapToGrid w:val="0"/>
        <w:spacing w:line="300" w:lineRule="auto"/>
        <w:rPr>
          <w:b/>
          <w:sz w:val="22"/>
        </w:rPr>
      </w:pPr>
      <w:r w:rsidRPr="00790EAA">
        <w:rPr>
          <w:rFonts w:hint="eastAsia"/>
          <w:b/>
          <w:sz w:val="22"/>
        </w:rPr>
        <w:t>系统日志：</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rFonts w:hint="eastAsia"/>
          <w:bCs/>
          <w:sz w:val="22"/>
        </w:rPr>
        <w:t>提供用户登录行为记录与分析与操作分析，全方面保障系统安全与信息安全。提供在日志中记录用户行为的功能。</w:t>
      </w:r>
    </w:p>
    <w:p w:rsidR="0033360E" w:rsidRPr="00790EAA" w:rsidRDefault="0033360E" w:rsidP="0033360E">
      <w:pPr>
        <w:pStyle w:val="affe"/>
        <w:numPr>
          <w:ilvl w:val="0"/>
          <w:numId w:val="14"/>
        </w:numPr>
        <w:tabs>
          <w:tab w:val="left" w:pos="3060"/>
        </w:tabs>
        <w:adjustRightInd w:val="0"/>
        <w:snapToGrid w:val="0"/>
        <w:spacing w:line="300" w:lineRule="auto"/>
        <w:rPr>
          <w:bCs/>
          <w:sz w:val="22"/>
        </w:rPr>
      </w:pPr>
      <w:r w:rsidRPr="00790EAA">
        <w:rPr>
          <w:rFonts w:hint="eastAsia"/>
          <w:bCs/>
          <w:sz w:val="22"/>
        </w:rPr>
        <w:t>提供生成用户行为数据，并分析展示用户行为数据功能。</w:t>
      </w:r>
    </w:p>
    <w:p w:rsidR="0033360E" w:rsidRPr="00790EAA" w:rsidRDefault="0033360E" w:rsidP="0033360E">
      <w:pPr>
        <w:tabs>
          <w:tab w:val="left" w:pos="3060"/>
        </w:tabs>
        <w:adjustRightInd w:val="0"/>
        <w:snapToGrid w:val="0"/>
        <w:spacing w:line="300" w:lineRule="auto"/>
        <w:rPr>
          <w:bCs/>
          <w:sz w:val="22"/>
        </w:rPr>
      </w:pPr>
    </w:p>
    <w:p w:rsidR="0033360E" w:rsidRPr="00790EAA" w:rsidRDefault="0033360E" w:rsidP="0033360E">
      <w:pPr>
        <w:tabs>
          <w:tab w:val="left" w:pos="3060"/>
        </w:tabs>
        <w:adjustRightInd w:val="0"/>
        <w:snapToGrid w:val="0"/>
        <w:spacing w:line="300" w:lineRule="auto"/>
        <w:ind w:firstLineChars="200" w:firstLine="442"/>
        <w:rPr>
          <w:b/>
          <w:bCs/>
          <w:sz w:val="22"/>
        </w:rPr>
      </w:pPr>
      <w:r w:rsidRPr="00790EAA">
        <w:rPr>
          <w:b/>
          <w:bCs/>
          <w:sz w:val="22"/>
        </w:rPr>
        <w:t>9.</w:t>
      </w:r>
      <w:r w:rsidRPr="00790EAA">
        <w:rPr>
          <w:rFonts w:hint="eastAsia"/>
          <w:b/>
          <w:bCs/>
          <w:sz w:val="22"/>
        </w:rPr>
        <w:t>5</w:t>
      </w:r>
      <w:r w:rsidRPr="00790EAA">
        <w:rPr>
          <w:rFonts w:hint="eastAsia"/>
          <w:b/>
          <w:bCs/>
          <w:sz w:val="22"/>
        </w:rPr>
        <w:t>接口要求</w:t>
      </w:r>
    </w:p>
    <w:p w:rsidR="0033360E" w:rsidRPr="00790EAA" w:rsidRDefault="0033360E" w:rsidP="0033360E">
      <w:pPr>
        <w:adjustRightInd w:val="0"/>
        <w:snapToGrid w:val="0"/>
        <w:spacing w:line="300" w:lineRule="auto"/>
        <w:ind w:firstLineChars="200" w:firstLine="442"/>
        <w:rPr>
          <w:b/>
          <w:sz w:val="22"/>
        </w:rPr>
      </w:pPr>
      <w:r w:rsidRPr="00790EAA">
        <w:rPr>
          <w:rFonts w:hint="eastAsia"/>
          <w:b/>
          <w:sz w:val="22"/>
        </w:rPr>
        <w:t xml:space="preserve">9.5.1 </w:t>
      </w:r>
      <w:r w:rsidRPr="00790EAA">
        <w:rPr>
          <w:rFonts w:hint="eastAsia"/>
          <w:b/>
          <w:sz w:val="22"/>
        </w:rPr>
        <w:t>支持与市平台进行数据对接。</w:t>
      </w:r>
    </w:p>
    <w:p w:rsidR="0033360E" w:rsidRPr="00790EAA" w:rsidRDefault="0033360E" w:rsidP="0033360E">
      <w:pPr>
        <w:adjustRightInd w:val="0"/>
        <w:snapToGrid w:val="0"/>
        <w:spacing w:line="300" w:lineRule="auto"/>
        <w:ind w:firstLineChars="200" w:firstLine="440"/>
        <w:rPr>
          <w:sz w:val="22"/>
        </w:rPr>
      </w:pPr>
      <w:r w:rsidRPr="00790EAA">
        <w:rPr>
          <w:rFonts w:hint="eastAsia"/>
          <w:sz w:val="22"/>
        </w:rPr>
        <w:t>上游：市信息中心；下游：浦东新区公立医院运营管理辅助决策支持系统。</w:t>
      </w:r>
    </w:p>
    <w:p w:rsidR="0033360E" w:rsidRPr="00790EAA" w:rsidRDefault="0033360E" w:rsidP="0033360E">
      <w:pPr>
        <w:adjustRightInd w:val="0"/>
        <w:snapToGrid w:val="0"/>
        <w:spacing w:line="300" w:lineRule="auto"/>
        <w:ind w:firstLineChars="200" w:firstLine="440"/>
        <w:rPr>
          <w:sz w:val="22"/>
        </w:rPr>
      </w:pPr>
      <w:r w:rsidRPr="00790EAA">
        <w:rPr>
          <w:rFonts w:hint="eastAsia"/>
          <w:sz w:val="22"/>
        </w:rPr>
        <w:t>数据协议：</w:t>
      </w:r>
      <w:r w:rsidRPr="00790EAA">
        <w:rPr>
          <w:rFonts w:hint="eastAsia"/>
          <w:sz w:val="22"/>
        </w:rPr>
        <w:t>TCP/IP</w:t>
      </w:r>
    </w:p>
    <w:p w:rsidR="0033360E" w:rsidRPr="00790EAA" w:rsidRDefault="0033360E" w:rsidP="0033360E">
      <w:pPr>
        <w:adjustRightInd w:val="0"/>
        <w:snapToGrid w:val="0"/>
        <w:spacing w:line="300" w:lineRule="auto"/>
        <w:ind w:firstLineChars="200" w:firstLine="440"/>
        <w:rPr>
          <w:sz w:val="22"/>
        </w:rPr>
      </w:pPr>
      <w:r w:rsidRPr="00790EAA">
        <w:rPr>
          <w:rFonts w:hint="eastAsia"/>
          <w:sz w:val="22"/>
        </w:rPr>
        <w:t>数据频次：每月</w:t>
      </w:r>
    </w:p>
    <w:p w:rsidR="0033360E" w:rsidRPr="00790EAA" w:rsidRDefault="0033360E" w:rsidP="0033360E">
      <w:pPr>
        <w:adjustRightInd w:val="0"/>
        <w:snapToGrid w:val="0"/>
        <w:spacing w:line="300" w:lineRule="auto"/>
        <w:ind w:firstLineChars="200" w:firstLine="440"/>
        <w:rPr>
          <w:sz w:val="22"/>
        </w:rPr>
      </w:pPr>
      <w:r w:rsidRPr="00790EAA">
        <w:rPr>
          <w:rFonts w:hint="eastAsia"/>
          <w:sz w:val="22"/>
        </w:rPr>
        <w:t>对接形式：中间库同步</w:t>
      </w:r>
    </w:p>
    <w:p w:rsidR="0033360E" w:rsidRPr="00790EAA" w:rsidRDefault="0033360E" w:rsidP="0033360E">
      <w:pPr>
        <w:adjustRightInd w:val="0"/>
        <w:snapToGrid w:val="0"/>
        <w:spacing w:line="300" w:lineRule="auto"/>
        <w:ind w:firstLineChars="200" w:firstLine="440"/>
        <w:rPr>
          <w:sz w:val="22"/>
        </w:rPr>
      </w:pPr>
      <w:r w:rsidRPr="00790EAA">
        <w:rPr>
          <w:rFonts w:hint="eastAsia"/>
          <w:sz w:val="22"/>
        </w:rPr>
        <w:t>对接内容：病案首页、门诊就诊等数据。</w:t>
      </w:r>
    </w:p>
    <w:p w:rsidR="0033360E" w:rsidRPr="00790EAA" w:rsidRDefault="0033360E" w:rsidP="0033360E">
      <w:pPr>
        <w:adjustRightInd w:val="0"/>
        <w:snapToGrid w:val="0"/>
        <w:spacing w:line="300" w:lineRule="auto"/>
        <w:ind w:firstLineChars="200" w:firstLine="440"/>
        <w:rPr>
          <w:sz w:val="22"/>
        </w:rPr>
      </w:pPr>
    </w:p>
    <w:p w:rsidR="0033360E" w:rsidRPr="00790EAA" w:rsidRDefault="0033360E" w:rsidP="0033360E">
      <w:pPr>
        <w:adjustRightInd w:val="0"/>
        <w:snapToGrid w:val="0"/>
        <w:spacing w:line="300" w:lineRule="auto"/>
        <w:ind w:firstLineChars="200" w:firstLine="442"/>
        <w:rPr>
          <w:b/>
          <w:sz w:val="22"/>
        </w:rPr>
      </w:pPr>
      <w:r w:rsidRPr="00790EAA">
        <w:rPr>
          <w:rFonts w:hint="eastAsia"/>
          <w:b/>
          <w:sz w:val="22"/>
        </w:rPr>
        <w:t xml:space="preserve">9.5.2 </w:t>
      </w:r>
      <w:r w:rsidRPr="00790EAA">
        <w:rPr>
          <w:rFonts w:hint="eastAsia"/>
          <w:b/>
          <w:sz w:val="22"/>
        </w:rPr>
        <w:t>支持与区域内二三级医疗机构数据对接。</w:t>
      </w:r>
    </w:p>
    <w:p w:rsidR="0033360E" w:rsidRPr="00790EAA" w:rsidRDefault="0033360E" w:rsidP="0033360E">
      <w:pPr>
        <w:adjustRightInd w:val="0"/>
        <w:snapToGrid w:val="0"/>
        <w:spacing w:line="300" w:lineRule="auto"/>
        <w:ind w:firstLineChars="200" w:firstLine="440"/>
        <w:rPr>
          <w:sz w:val="22"/>
        </w:rPr>
      </w:pPr>
      <w:r w:rsidRPr="00790EAA">
        <w:rPr>
          <w:rFonts w:hint="eastAsia"/>
          <w:sz w:val="22"/>
        </w:rPr>
        <w:t>上游：第三方实时数据视图；下游：系统定时监控页面。</w:t>
      </w:r>
    </w:p>
    <w:p w:rsidR="0033360E" w:rsidRPr="00790EAA" w:rsidRDefault="0033360E" w:rsidP="0033360E">
      <w:pPr>
        <w:adjustRightInd w:val="0"/>
        <w:snapToGrid w:val="0"/>
        <w:spacing w:line="300" w:lineRule="auto"/>
        <w:ind w:firstLineChars="200" w:firstLine="440"/>
        <w:rPr>
          <w:sz w:val="22"/>
        </w:rPr>
      </w:pPr>
      <w:r w:rsidRPr="00790EAA">
        <w:rPr>
          <w:rFonts w:hint="eastAsia"/>
          <w:sz w:val="22"/>
        </w:rPr>
        <w:t>数据协议：</w:t>
      </w:r>
      <w:r w:rsidRPr="00790EAA">
        <w:rPr>
          <w:rFonts w:hint="eastAsia"/>
          <w:sz w:val="22"/>
        </w:rPr>
        <w:t>TCP/IP</w:t>
      </w:r>
    </w:p>
    <w:p w:rsidR="0033360E" w:rsidRPr="00790EAA" w:rsidRDefault="0033360E" w:rsidP="0033360E">
      <w:pPr>
        <w:adjustRightInd w:val="0"/>
        <w:snapToGrid w:val="0"/>
        <w:spacing w:line="300" w:lineRule="auto"/>
        <w:ind w:firstLineChars="200" w:firstLine="440"/>
        <w:rPr>
          <w:sz w:val="22"/>
        </w:rPr>
      </w:pPr>
      <w:r w:rsidRPr="00790EAA">
        <w:rPr>
          <w:rFonts w:hint="eastAsia"/>
          <w:sz w:val="22"/>
        </w:rPr>
        <w:t>数据频次：每半小时（可根据采购人需求调整）</w:t>
      </w:r>
    </w:p>
    <w:p w:rsidR="0033360E" w:rsidRPr="00790EAA" w:rsidRDefault="0033360E" w:rsidP="0033360E">
      <w:pPr>
        <w:adjustRightInd w:val="0"/>
        <w:snapToGrid w:val="0"/>
        <w:spacing w:line="300" w:lineRule="auto"/>
        <w:ind w:firstLineChars="200" w:firstLine="440"/>
        <w:rPr>
          <w:sz w:val="22"/>
        </w:rPr>
      </w:pPr>
      <w:r w:rsidRPr="00790EAA">
        <w:rPr>
          <w:rFonts w:hint="eastAsia"/>
          <w:sz w:val="22"/>
        </w:rPr>
        <w:t>对接形式：视图同步</w:t>
      </w:r>
    </w:p>
    <w:p w:rsidR="0033360E" w:rsidRPr="00790EAA" w:rsidRDefault="0033360E" w:rsidP="0033360E">
      <w:pPr>
        <w:adjustRightInd w:val="0"/>
        <w:snapToGrid w:val="0"/>
        <w:spacing w:line="300" w:lineRule="auto"/>
        <w:ind w:firstLineChars="200" w:firstLine="440"/>
        <w:rPr>
          <w:sz w:val="22"/>
        </w:rPr>
      </w:pPr>
      <w:r w:rsidRPr="00790EAA">
        <w:rPr>
          <w:rFonts w:hint="eastAsia"/>
          <w:sz w:val="22"/>
        </w:rPr>
        <w:lastRenderedPageBreak/>
        <w:t>对接内容：区域内二三级医疗机构的相关数据，例：当日累计门诊已就诊人次、当日累计急诊已就诊人次、当日累计入院人数、当日累计出院人数等指标数据。</w:t>
      </w:r>
    </w:p>
    <w:p w:rsidR="0033360E" w:rsidRPr="00790EAA" w:rsidRDefault="0033360E" w:rsidP="0033360E">
      <w:pPr>
        <w:adjustRightInd w:val="0"/>
        <w:snapToGrid w:val="0"/>
        <w:spacing w:line="300" w:lineRule="auto"/>
        <w:ind w:firstLineChars="200" w:firstLine="440"/>
        <w:rPr>
          <w:rFonts w:ascii="Times New Roman" w:hAnsi="Times New Roman"/>
          <w:bCs/>
          <w:sz w:val="22"/>
        </w:rPr>
      </w:pPr>
    </w:p>
    <w:p w:rsidR="0033360E" w:rsidRPr="00790EAA" w:rsidRDefault="0033360E" w:rsidP="0033360E">
      <w:pPr>
        <w:adjustRightInd w:val="0"/>
        <w:snapToGrid w:val="0"/>
        <w:spacing w:line="300" w:lineRule="auto"/>
        <w:ind w:firstLineChars="200" w:firstLine="442"/>
        <w:outlineLvl w:val="2"/>
        <w:rPr>
          <w:rFonts w:ascii="Times New Roman" w:hAnsi="Times New Roman"/>
          <w:b/>
          <w:bCs/>
          <w:sz w:val="22"/>
        </w:rPr>
      </w:pPr>
      <w:bookmarkStart w:id="19" w:name="_Toc135644224"/>
      <w:r w:rsidRPr="00790EAA">
        <w:rPr>
          <w:rFonts w:ascii="Times New Roman" w:hAnsi="Times New Roman"/>
          <w:b/>
          <w:bCs/>
          <w:sz w:val="22"/>
        </w:rPr>
        <w:t>10</w:t>
      </w:r>
      <w:r w:rsidRPr="00790EAA">
        <w:rPr>
          <w:rFonts w:ascii="Times New Roman" w:hAnsi="Times New Roman"/>
          <w:b/>
          <w:bCs/>
          <w:sz w:val="22"/>
        </w:rPr>
        <w:t>人员配备要求</w:t>
      </w:r>
      <w:bookmarkEnd w:id="19"/>
    </w:p>
    <w:p w:rsidR="0033360E" w:rsidRPr="00790EAA" w:rsidRDefault="0033360E" w:rsidP="0033360E">
      <w:pPr>
        <w:adjustRightInd w:val="0"/>
        <w:snapToGrid w:val="0"/>
        <w:spacing w:line="300" w:lineRule="auto"/>
        <w:ind w:firstLineChars="200" w:firstLine="440"/>
        <w:rPr>
          <w:rFonts w:ascii="Times New Roman" w:hAnsi="Times New Roman"/>
          <w:color w:val="000000"/>
          <w:sz w:val="22"/>
        </w:rPr>
      </w:pPr>
      <w:r w:rsidRPr="00790EAA">
        <w:rPr>
          <w:rFonts w:ascii="Times New Roman" w:hAnsi="Times New Roman" w:hint="eastAsia"/>
          <w:color w:val="000000"/>
          <w:sz w:val="22"/>
        </w:rPr>
        <w:t>据项目工作建设工作的业务性质，投标人分别配备经验丰富的项目经理、技术人员承担本项目工作。投标人所派项目经理专职承担本项目工作，未经采购人许可不得更换。在项目执行期间，投标人更换项目经理和主要技术人员，必须得到采购人同意。</w:t>
      </w:r>
      <w:r w:rsidRPr="00790EAA">
        <w:rPr>
          <w:rFonts w:ascii="Times New Roman" w:hAnsi="Times New Roman"/>
          <w:color w:val="000000"/>
          <w:sz w:val="22"/>
        </w:rPr>
        <w:t>项目经理或技术负责人应提供全过程本地化开发服务。</w:t>
      </w:r>
    </w:p>
    <w:p w:rsidR="0033360E" w:rsidRPr="00790EAA" w:rsidRDefault="0033360E" w:rsidP="0033360E">
      <w:pPr>
        <w:adjustRightInd w:val="0"/>
        <w:snapToGrid w:val="0"/>
        <w:spacing w:line="300" w:lineRule="auto"/>
        <w:ind w:firstLineChars="200" w:firstLine="440"/>
        <w:rPr>
          <w:rFonts w:ascii="Times New Roman" w:hAnsi="Times New Roman"/>
          <w:color w:val="000000"/>
          <w:sz w:val="22"/>
        </w:rPr>
      </w:pPr>
      <w:r w:rsidRPr="00790EAA">
        <w:rPr>
          <w:rFonts w:ascii="Times New Roman" w:hAnsi="Times New Roman" w:hint="eastAsia"/>
          <w:color w:val="000000"/>
          <w:sz w:val="22"/>
        </w:rPr>
        <w:t>投标人成立合理的组织机构，建立健全保障项目顺利实施的各项管理制度和质量保证体系，安排各项管理团队参加本项目的建设。</w:t>
      </w:r>
    </w:p>
    <w:p w:rsidR="0033360E" w:rsidRPr="00790EAA" w:rsidRDefault="0033360E" w:rsidP="0033360E">
      <w:pPr>
        <w:adjustRightInd w:val="0"/>
        <w:snapToGrid w:val="0"/>
        <w:spacing w:line="300" w:lineRule="auto"/>
        <w:ind w:firstLineChars="200" w:firstLine="442"/>
        <w:jc w:val="center"/>
        <w:rPr>
          <w:rFonts w:ascii="Times New Roman" w:hAnsi="Times New Roman"/>
          <w:b/>
          <w:bCs/>
          <w:sz w:val="22"/>
        </w:rPr>
      </w:pPr>
      <w:r w:rsidRPr="00790EAA">
        <w:rPr>
          <w:rFonts w:ascii="Times New Roman" w:hAnsi="Times New Roman" w:hint="eastAsia"/>
          <w:b/>
          <w:bCs/>
          <w:sz w:val="22"/>
        </w:rPr>
        <w:t>人员配备一览表</w:t>
      </w:r>
    </w:p>
    <w:tbl>
      <w:tblPr>
        <w:tblStyle w:val="af8"/>
        <w:tblW w:w="8860" w:type="dxa"/>
        <w:jc w:val="center"/>
        <w:tblInd w:w="-1061" w:type="dxa"/>
        <w:tblLayout w:type="fixed"/>
        <w:tblLook w:val="04A0" w:firstRow="1" w:lastRow="0" w:firstColumn="1" w:lastColumn="0" w:noHBand="0" w:noVBand="1"/>
      </w:tblPr>
      <w:tblGrid>
        <w:gridCol w:w="887"/>
        <w:gridCol w:w="1276"/>
        <w:gridCol w:w="1276"/>
        <w:gridCol w:w="4074"/>
        <w:gridCol w:w="1347"/>
      </w:tblGrid>
      <w:tr w:rsidR="0033360E" w:rsidRPr="00790EAA" w:rsidTr="00C703BE">
        <w:trPr>
          <w:jc w:val="center"/>
        </w:trPr>
        <w:tc>
          <w:tcPr>
            <w:tcW w:w="887" w:type="dxa"/>
            <w:vAlign w:val="center"/>
          </w:tcPr>
          <w:p w:rsidR="0033360E" w:rsidRPr="00790EAA" w:rsidRDefault="0033360E" w:rsidP="00C703BE">
            <w:pPr>
              <w:snapToGrid w:val="0"/>
              <w:jc w:val="center"/>
              <w:textAlignment w:val="baseline"/>
              <w:rPr>
                <w:rFonts w:ascii="宋体" w:hAnsi="宋体"/>
                <w:b/>
                <w:color w:val="000000"/>
                <w:sz w:val="22"/>
              </w:rPr>
            </w:pPr>
            <w:r w:rsidRPr="00790EAA">
              <w:rPr>
                <w:rFonts w:ascii="宋体" w:hAnsi="宋体" w:cs="宋体" w:hint="eastAsia"/>
                <w:b/>
                <w:color w:val="000000"/>
                <w:sz w:val="22"/>
              </w:rPr>
              <w:t>序号</w:t>
            </w:r>
          </w:p>
        </w:tc>
        <w:tc>
          <w:tcPr>
            <w:tcW w:w="1276" w:type="dxa"/>
            <w:vAlign w:val="center"/>
          </w:tcPr>
          <w:p w:rsidR="0033360E" w:rsidRPr="00790EAA" w:rsidRDefault="0033360E" w:rsidP="00C703BE">
            <w:pPr>
              <w:snapToGrid w:val="0"/>
              <w:jc w:val="center"/>
              <w:textAlignment w:val="baseline"/>
              <w:rPr>
                <w:rFonts w:ascii="宋体" w:hAnsi="宋体"/>
                <w:b/>
                <w:color w:val="000000"/>
                <w:sz w:val="22"/>
              </w:rPr>
            </w:pPr>
            <w:r w:rsidRPr="00790EAA">
              <w:rPr>
                <w:rFonts w:ascii="宋体" w:hAnsi="宋体" w:cs="宋体" w:hint="eastAsia"/>
                <w:b/>
                <w:color w:val="000000"/>
                <w:sz w:val="22"/>
              </w:rPr>
              <w:t>岗位名称</w:t>
            </w:r>
          </w:p>
        </w:tc>
        <w:tc>
          <w:tcPr>
            <w:tcW w:w="1276" w:type="dxa"/>
            <w:vAlign w:val="center"/>
          </w:tcPr>
          <w:p w:rsidR="0033360E" w:rsidRPr="00790EAA" w:rsidRDefault="0033360E" w:rsidP="00C703BE">
            <w:pPr>
              <w:snapToGrid w:val="0"/>
              <w:jc w:val="center"/>
              <w:textAlignment w:val="baseline"/>
              <w:rPr>
                <w:rFonts w:ascii="宋体" w:hAnsi="宋体" w:cs="宋体"/>
                <w:b/>
                <w:color w:val="000000"/>
                <w:sz w:val="22"/>
              </w:rPr>
            </w:pPr>
            <w:r w:rsidRPr="00790EAA">
              <w:rPr>
                <w:rFonts w:ascii="宋体" w:hAnsi="宋体" w:cs="宋体" w:hint="eastAsia"/>
                <w:b/>
                <w:color w:val="000000"/>
                <w:sz w:val="22"/>
              </w:rPr>
              <w:t>岗位人数</w:t>
            </w:r>
          </w:p>
          <w:p w:rsidR="0033360E" w:rsidRPr="00790EAA" w:rsidRDefault="0033360E" w:rsidP="00C703BE">
            <w:pPr>
              <w:snapToGrid w:val="0"/>
              <w:jc w:val="center"/>
              <w:textAlignment w:val="baseline"/>
              <w:rPr>
                <w:rFonts w:ascii="宋体" w:hAnsi="宋体"/>
                <w:b/>
                <w:color w:val="000000"/>
                <w:sz w:val="22"/>
              </w:rPr>
            </w:pPr>
            <w:r w:rsidRPr="00790EAA">
              <w:rPr>
                <w:rFonts w:ascii="宋体" w:hAnsi="宋体" w:cs="宋体" w:hint="eastAsia"/>
                <w:b/>
                <w:color w:val="000000"/>
                <w:sz w:val="22"/>
              </w:rPr>
              <w:t>基本配置</w:t>
            </w:r>
          </w:p>
        </w:tc>
        <w:tc>
          <w:tcPr>
            <w:tcW w:w="4074" w:type="dxa"/>
            <w:vAlign w:val="center"/>
          </w:tcPr>
          <w:p w:rsidR="0033360E" w:rsidRPr="00790EAA" w:rsidRDefault="0033360E" w:rsidP="00C703BE">
            <w:pPr>
              <w:snapToGrid w:val="0"/>
              <w:jc w:val="center"/>
              <w:textAlignment w:val="baseline"/>
              <w:rPr>
                <w:rFonts w:ascii="宋体" w:hAnsi="宋体"/>
                <w:b/>
                <w:color w:val="000000"/>
                <w:sz w:val="22"/>
              </w:rPr>
            </w:pPr>
            <w:r w:rsidRPr="00790EAA">
              <w:rPr>
                <w:rFonts w:ascii="宋体" w:hAnsi="宋体" w:cs="宋体" w:hint="eastAsia"/>
                <w:b/>
                <w:color w:val="000000"/>
                <w:sz w:val="22"/>
              </w:rPr>
              <w:t>基本要求</w:t>
            </w:r>
          </w:p>
        </w:tc>
        <w:tc>
          <w:tcPr>
            <w:tcW w:w="1347" w:type="dxa"/>
            <w:vAlign w:val="center"/>
          </w:tcPr>
          <w:p w:rsidR="0033360E" w:rsidRPr="00790EAA" w:rsidRDefault="0033360E" w:rsidP="00C703BE">
            <w:pPr>
              <w:snapToGrid w:val="0"/>
              <w:jc w:val="center"/>
              <w:textAlignment w:val="baseline"/>
              <w:rPr>
                <w:rFonts w:ascii="宋体" w:hAnsi="宋体" w:cs="宋体"/>
                <w:b/>
                <w:color w:val="000000"/>
                <w:sz w:val="22"/>
              </w:rPr>
            </w:pPr>
            <w:r w:rsidRPr="00790EAA">
              <w:rPr>
                <w:rFonts w:ascii="宋体" w:hAnsi="宋体" w:cs="宋体" w:hint="eastAsia"/>
                <w:b/>
                <w:color w:val="000000"/>
                <w:sz w:val="22"/>
              </w:rPr>
              <w:t>备注</w:t>
            </w:r>
          </w:p>
        </w:tc>
      </w:tr>
      <w:tr w:rsidR="0033360E" w:rsidRPr="00790EAA" w:rsidTr="00C703BE">
        <w:trPr>
          <w:trHeight w:val="1353"/>
          <w:jc w:val="center"/>
        </w:trPr>
        <w:tc>
          <w:tcPr>
            <w:tcW w:w="887" w:type="dxa"/>
            <w:vAlign w:val="center"/>
          </w:tcPr>
          <w:p w:rsidR="0033360E" w:rsidRPr="00790EAA" w:rsidRDefault="0033360E" w:rsidP="00A50F16">
            <w:pPr>
              <w:snapToGrid w:val="0"/>
              <w:jc w:val="center"/>
              <w:textAlignment w:val="baseline"/>
              <w:rPr>
                <w:rFonts w:ascii="宋体" w:hAnsi="宋体" w:cs="宋体"/>
                <w:color w:val="000000"/>
                <w:sz w:val="22"/>
              </w:rPr>
            </w:pPr>
            <w:r w:rsidRPr="00790EAA">
              <w:rPr>
                <w:rFonts w:ascii="宋体" w:hAnsi="宋体" w:cs="宋体"/>
                <w:color w:val="000000"/>
                <w:sz w:val="22"/>
              </w:rPr>
              <w:t>1</w:t>
            </w:r>
          </w:p>
        </w:tc>
        <w:tc>
          <w:tcPr>
            <w:tcW w:w="1276" w:type="dxa"/>
            <w:vAlign w:val="center"/>
          </w:tcPr>
          <w:p w:rsidR="0033360E" w:rsidRPr="00790EAA" w:rsidRDefault="0033360E" w:rsidP="00C703BE">
            <w:pPr>
              <w:snapToGrid w:val="0"/>
              <w:textAlignment w:val="baseline"/>
              <w:rPr>
                <w:rFonts w:ascii="宋体" w:hAnsi="宋体" w:cs="宋体"/>
                <w:sz w:val="22"/>
              </w:rPr>
            </w:pPr>
            <w:r w:rsidRPr="00790EAA">
              <w:rPr>
                <w:rFonts w:ascii="宋体" w:hAnsi="宋体" w:cs="宋体" w:hint="eastAsia"/>
                <w:sz w:val="22"/>
              </w:rPr>
              <w:t>项目经理</w:t>
            </w:r>
          </w:p>
        </w:tc>
        <w:tc>
          <w:tcPr>
            <w:tcW w:w="1276" w:type="dxa"/>
            <w:vAlign w:val="center"/>
          </w:tcPr>
          <w:p w:rsidR="0033360E" w:rsidRPr="00790EAA" w:rsidRDefault="0033360E" w:rsidP="00C703BE">
            <w:pPr>
              <w:snapToGrid w:val="0"/>
              <w:jc w:val="center"/>
              <w:textAlignment w:val="baseline"/>
              <w:rPr>
                <w:rFonts w:ascii="宋体" w:hAnsi="宋体" w:cs="宋体"/>
                <w:sz w:val="22"/>
              </w:rPr>
            </w:pPr>
            <w:r w:rsidRPr="00790EAA">
              <w:rPr>
                <w:rFonts w:ascii="宋体" w:hAnsi="宋体" w:cs="宋体"/>
                <w:sz w:val="22"/>
              </w:rPr>
              <w:t>1</w:t>
            </w:r>
          </w:p>
        </w:tc>
        <w:tc>
          <w:tcPr>
            <w:tcW w:w="4074" w:type="dxa"/>
            <w:vAlign w:val="center"/>
          </w:tcPr>
          <w:p w:rsidR="0033360E" w:rsidRPr="00790EAA" w:rsidRDefault="0033360E" w:rsidP="00C703BE">
            <w:pPr>
              <w:snapToGrid w:val="0"/>
              <w:textAlignment w:val="baseline"/>
              <w:rPr>
                <w:rFonts w:ascii="宋体" w:hAnsi="宋体" w:cs="宋体"/>
                <w:sz w:val="22"/>
              </w:rPr>
            </w:pPr>
            <w:r w:rsidRPr="00790EAA">
              <w:rPr>
                <w:rFonts w:ascii="宋体" w:hAnsi="宋体" w:cs="宋体" w:hint="eastAsia"/>
                <w:sz w:val="22"/>
              </w:rPr>
              <w:t>项目经理具有本科及以上学历，具备计算机类或项目管理类认定证书。</w:t>
            </w:r>
          </w:p>
          <w:p w:rsidR="0033360E" w:rsidRPr="00790EAA" w:rsidRDefault="0033360E" w:rsidP="00C703BE">
            <w:pPr>
              <w:snapToGrid w:val="0"/>
              <w:textAlignment w:val="baseline"/>
              <w:rPr>
                <w:rFonts w:ascii="宋体" w:hAnsi="宋体" w:cs="宋体"/>
                <w:sz w:val="22"/>
              </w:rPr>
            </w:pPr>
            <w:r w:rsidRPr="00790EAA">
              <w:rPr>
                <w:rFonts w:ascii="宋体" w:hAnsi="宋体" w:cs="宋体" w:hint="eastAsia"/>
                <w:sz w:val="22"/>
              </w:rPr>
              <w:t>同时具备丰富的项目管理经验，负责项目的总体规划与安排，对项目结果负责。</w:t>
            </w:r>
          </w:p>
        </w:tc>
        <w:tc>
          <w:tcPr>
            <w:tcW w:w="1347" w:type="dxa"/>
          </w:tcPr>
          <w:p w:rsidR="0033360E" w:rsidRPr="00790EAA" w:rsidRDefault="0033360E" w:rsidP="00C703BE">
            <w:pPr>
              <w:snapToGrid w:val="0"/>
              <w:textAlignment w:val="baseline"/>
              <w:rPr>
                <w:rFonts w:ascii="宋体" w:hAnsi="宋体" w:cs="宋体"/>
                <w:color w:val="000000"/>
                <w:szCs w:val="21"/>
              </w:rPr>
            </w:pPr>
          </w:p>
        </w:tc>
      </w:tr>
      <w:tr w:rsidR="0033360E" w:rsidRPr="00790EAA" w:rsidTr="00C703BE">
        <w:trPr>
          <w:trHeight w:val="1058"/>
          <w:jc w:val="center"/>
        </w:trPr>
        <w:tc>
          <w:tcPr>
            <w:tcW w:w="887" w:type="dxa"/>
            <w:vAlign w:val="center"/>
          </w:tcPr>
          <w:p w:rsidR="0033360E" w:rsidRPr="00790EAA" w:rsidRDefault="0033360E" w:rsidP="00A50F16">
            <w:pPr>
              <w:snapToGrid w:val="0"/>
              <w:jc w:val="center"/>
              <w:textAlignment w:val="baseline"/>
              <w:rPr>
                <w:rFonts w:ascii="宋体" w:hAnsi="宋体" w:cs="宋体"/>
                <w:color w:val="000000"/>
                <w:sz w:val="22"/>
              </w:rPr>
            </w:pPr>
            <w:r w:rsidRPr="00790EAA">
              <w:rPr>
                <w:rFonts w:ascii="宋体" w:hAnsi="宋体" w:cs="宋体"/>
                <w:color w:val="000000"/>
                <w:sz w:val="22"/>
              </w:rPr>
              <w:t>2</w:t>
            </w:r>
          </w:p>
        </w:tc>
        <w:tc>
          <w:tcPr>
            <w:tcW w:w="1276" w:type="dxa"/>
            <w:vAlign w:val="center"/>
          </w:tcPr>
          <w:p w:rsidR="0033360E" w:rsidRPr="00790EAA" w:rsidRDefault="0033360E" w:rsidP="00C703BE">
            <w:pPr>
              <w:snapToGrid w:val="0"/>
              <w:textAlignment w:val="baseline"/>
              <w:rPr>
                <w:rFonts w:ascii="宋体" w:hAnsi="宋体" w:cs="宋体"/>
                <w:sz w:val="22"/>
              </w:rPr>
            </w:pPr>
            <w:r w:rsidRPr="00790EAA">
              <w:rPr>
                <w:rFonts w:ascii="宋体" w:hAnsi="宋体" w:cs="宋体" w:hint="eastAsia"/>
                <w:sz w:val="22"/>
              </w:rPr>
              <w:t>软件开发技术人员</w:t>
            </w:r>
          </w:p>
        </w:tc>
        <w:tc>
          <w:tcPr>
            <w:tcW w:w="1276" w:type="dxa"/>
            <w:vAlign w:val="center"/>
          </w:tcPr>
          <w:p w:rsidR="0033360E" w:rsidRPr="00790EAA" w:rsidRDefault="0033360E" w:rsidP="00C703BE">
            <w:pPr>
              <w:snapToGrid w:val="0"/>
              <w:jc w:val="center"/>
              <w:textAlignment w:val="baseline"/>
              <w:rPr>
                <w:rFonts w:ascii="宋体" w:eastAsiaTheme="minorEastAsia" w:hAnsi="宋体" w:cs="宋体"/>
                <w:sz w:val="22"/>
              </w:rPr>
            </w:pPr>
            <w:r w:rsidRPr="00790EAA">
              <w:rPr>
                <w:rFonts w:ascii="宋体" w:eastAsiaTheme="minorEastAsia" w:hAnsi="宋体" w:cs="宋体"/>
                <w:sz w:val="22"/>
              </w:rPr>
              <w:t>16</w:t>
            </w:r>
          </w:p>
        </w:tc>
        <w:tc>
          <w:tcPr>
            <w:tcW w:w="4074" w:type="dxa"/>
            <w:vAlign w:val="center"/>
          </w:tcPr>
          <w:p w:rsidR="0033360E" w:rsidRPr="00790EAA" w:rsidRDefault="0033360E" w:rsidP="00C703BE">
            <w:pPr>
              <w:snapToGrid w:val="0"/>
              <w:textAlignment w:val="baseline"/>
              <w:rPr>
                <w:rFonts w:ascii="宋体" w:hAnsi="宋体" w:cs="宋体"/>
                <w:sz w:val="22"/>
              </w:rPr>
            </w:pPr>
            <w:r w:rsidRPr="00790EAA">
              <w:rPr>
                <w:rFonts w:ascii="宋体" w:hAnsi="宋体" w:cs="宋体" w:hint="eastAsia"/>
                <w:sz w:val="22"/>
              </w:rPr>
              <w:t>具备本科及以上学历，其中2名为技术负责人、具有项目管理类证书。</w:t>
            </w:r>
          </w:p>
          <w:p w:rsidR="0033360E" w:rsidRPr="00790EAA" w:rsidRDefault="0033360E" w:rsidP="00C703BE">
            <w:pPr>
              <w:snapToGrid w:val="0"/>
              <w:textAlignment w:val="baseline"/>
              <w:rPr>
                <w:rFonts w:ascii="宋体" w:hAnsi="宋体" w:cs="宋体"/>
                <w:sz w:val="22"/>
              </w:rPr>
            </w:pPr>
            <w:r w:rsidRPr="00790EAA">
              <w:rPr>
                <w:rFonts w:ascii="宋体" w:hAnsi="宋体" w:cs="宋体" w:hint="eastAsia"/>
                <w:sz w:val="22"/>
              </w:rPr>
              <w:t>负责项目软件需求分析，技术开发，系统测试等相关工作。</w:t>
            </w:r>
          </w:p>
        </w:tc>
        <w:tc>
          <w:tcPr>
            <w:tcW w:w="1347" w:type="dxa"/>
          </w:tcPr>
          <w:p w:rsidR="0033360E" w:rsidRPr="00790EAA" w:rsidRDefault="0033360E" w:rsidP="00C703BE">
            <w:pPr>
              <w:snapToGrid w:val="0"/>
              <w:textAlignment w:val="baseline"/>
              <w:rPr>
                <w:rFonts w:ascii="宋体" w:hAnsi="宋体" w:cs="宋体"/>
                <w:color w:val="000000"/>
                <w:szCs w:val="21"/>
              </w:rPr>
            </w:pPr>
          </w:p>
        </w:tc>
      </w:tr>
      <w:tr w:rsidR="0033360E" w:rsidRPr="00790EAA" w:rsidTr="00C703BE">
        <w:trPr>
          <w:trHeight w:val="758"/>
          <w:jc w:val="center"/>
        </w:trPr>
        <w:tc>
          <w:tcPr>
            <w:tcW w:w="887" w:type="dxa"/>
            <w:vAlign w:val="center"/>
          </w:tcPr>
          <w:p w:rsidR="0033360E" w:rsidRPr="00790EAA" w:rsidRDefault="0033360E" w:rsidP="00A50F16">
            <w:pPr>
              <w:snapToGrid w:val="0"/>
              <w:jc w:val="center"/>
              <w:textAlignment w:val="baseline"/>
              <w:rPr>
                <w:rFonts w:ascii="宋体" w:hAnsi="宋体" w:cs="宋体"/>
                <w:color w:val="000000"/>
                <w:sz w:val="22"/>
              </w:rPr>
            </w:pPr>
            <w:r w:rsidRPr="00790EAA">
              <w:rPr>
                <w:rFonts w:ascii="宋体" w:hAnsi="宋体" w:cs="宋体"/>
                <w:color w:val="000000"/>
                <w:sz w:val="22"/>
              </w:rPr>
              <w:t>3</w:t>
            </w:r>
          </w:p>
        </w:tc>
        <w:tc>
          <w:tcPr>
            <w:tcW w:w="1276" w:type="dxa"/>
            <w:vAlign w:val="center"/>
          </w:tcPr>
          <w:p w:rsidR="0033360E" w:rsidRPr="00790EAA" w:rsidRDefault="0033360E" w:rsidP="00C703BE">
            <w:pPr>
              <w:snapToGrid w:val="0"/>
              <w:textAlignment w:val="baseline"/>
              <w:rPr>
                <w:rFonts w:ascii="宋体" w:eastAsiaTheme="minorEastAsia" w:hAnsi="宋体" w:cs="宋体"/>
                <w:sz w:val="22"/>
              </w:rPr>
            </w:pPr>
            <w:r w:rsidRPr="00790EAA">
              <w:rPr>
                <w:rFonts w:ascii="宋体" w:hAnsi="宋体" w:cs="宋体" w:hint="eastAsia"/>
                <w:bCs/>
                <w:sz w:val="22"/>
              </w:rPr>
              <w:t>售后服务</w:t>
            </w:r>
            <w:r w:rsidRPr="00790EAA">
              <w:rPr>
                <w:rFonts w:eastAsiaTheme="minorEastAsia" w:hint="eastAsia"/>
                <w:bCs/>
                <w:sz w:val="22"/>
              </w:rPr>
              <w:t>人员</w:t>
            </w:r>
          </w:p>
        </w:tc>
        <w:tc>
          <w:tcPr>
            <w:tcW w:w="1276" w:type="dxa"/>
            <w:vAlign w:val="center"/>
          </w:tcPr>
          <w:p w:rsidR="0033360E" w:rsidRPr="00790EAA" w:rsidRDefault="0033360E" w:rsidP="00C703BE">
            <w:pPr>
              <w:snapToGrid w:val="0"/>
              <w:jc w:val="center"/>
              <w:textAlignment w:val="baseline"/>
              <w:rPr>
                <w:rFonts w:ascii="宋体" w:hAnsi="宋体" w:cs="宋体"/>
                <w:sz w:val="22"/>
              </w:rPr>
            </w:pPr>
            <w:r w:rsidRPr="00790EAA">
              <w:rPr>
                <w:rFonts w:ascii="宋体" w:hAnsi="宋体" w:cs="宋体" w:hint="eastAsia"/>
                <w:sz w:val="22"/>
              </w:rPr>
              <w:t>1</w:t>
            </w:r>
          </w:p>
        </w:tc>
        <w:tc>
          <w:tcPr>
            <w:tcW w:w="4074" w:type="dxa"/>
            <w:vAlign w:val="center"/>
          </w:tcPr>
          <w:p w:rsidR="0033360E" w:rsidRPr="00790EAA" w:rsidRDefault="0033360E" w:rsidP="00C703BE">
            <w:pPr>
              <w:snapToGrid w:val="0"/>
              <w:textAlignment w:val="baseline"/>
              <w:rPr>
                <w:rFonts w:ascii="宋体" w:hAnsi="宋体" w:cs="宋体"/>
                <w:sz w:val="22"/>
              </w:rPr>
            </w:pPr>
            <w:r w:rsidRPr="00790EAA">
              <w:rPr>
                <w:rFonts w:ascii="宋体" w:hAnsi="宋体" w:cs="宋体" w:hint="eastAsia"/>
                <w:sz w:val="22"/>
              </w:rPr>
              <w:t>具备本科及以上学历，相关运</w:t>
            </w:r>
            <w:proofErr w:type="gramStart"/>
            <w:r w:rsidRPr="00790EAA">
              <w:rPr>
                <w:rFonts w:ascii="宋体" w:hAnsi="宋体" w:cs="宋体" w:hint="eastAsia"/>
                <w:sz w:val="22"/>
              </w:rPr>
              <w:t>维工作</w:t>
            </w:r>
            <w:proofErr w:type="gramEnd"/>
            <w:r w:rsidRPr="00790EAA">
              <w:rPr>
                <w:rFonts w:ascii="宋体" w:hAnsi="宋体" w:cs="宋体" w:hint="eastAsia"/>
                <w:sz w:val="22"/>
              </w:rPr>
              <w:t>经验。</w:t>
            </w:r>
          </w:p>
          <w:p w:rsidR="0033360E" w:rsidRPr="00790EAA" w:rsidRDefault="0033360E" w:rsidP="00C703BE">
            <w:pPr>
              <w:snapToGrid w:val="0"/>
              <w:textAlignment w:val="baseline"/>
              <w:rPr>
                <w:rFonts w:ascii="宋体" w:hAnsi="宋体" w:cs="宋体"/>
                <w:sz w:val="22"/>
              </w:rPr>
            </w:pPr>
            <w:r w:rsidRPr="00790EAA">
              <w:rPr>
                <w:rFonts w:ascii="宋体" w:hAnsi="宋体" w:cs="宋体" w:hint="eastAsia"/>
                <w:sz w:val="22"/>
              </w:rPr>
              <w:t>负责软件日常维护及系统异常修复。</w:t>
            </w:r>
          </w:p>
        </w:tc>
        <w:tc>
          <w:tcPr>
            <w:tcW w:w="1347" w:type="dxa"/>
          </w:tcPr>
          <w:p w:rsidR="0033360E" w:rsidRPr="00790EAA" w:rsidRDefault="0033360E" w:rsidP="00C703BE">
            <w:pPr>
              <w:snapToGrid w:val="0"/>
              <w:textAlignment w:val="baseline"/>
              <w:rPr>
                <w:rFonts w:ascii="宋体" w:hAnsi="宋体" w:cs="宋体"/>
                <w:color w:val="000000"/>
                <w:szCs w:val="21"/>
              </w:rPr>
            </w:pPr>
          </w:p>
        </w:tc>
      </w:tr>
      <w:tr w:rsidR="0033360E" w:rsidRPr="00790EAA" w:rsidTr="00C703BE">
        <w:trPr>
          <w:trHeight w:val="738"/>
          <w:jc w:val="center"/>
        </w:trPr>
        <w:tc>
          <w:tcPr>
            <w:tcW w:w="2163" w:type="dxa"/>
            <w:gridSpan w:val="2"/>
            <w:vAlign w:val="center"/>
          </w:tcPr>
          <w:p w:rsidR="0033360E" w:rsidRPr="00790EAA" w:rsidRDefault="0033360E" w:rsidP="00C703BE">
            <w:pPr>
              <w:snapToGrid w:val="0"/>
              <w:jc w:val="center"/>
              <w:textAlignment w:val="baseline"/>
              <w:rPr>
                <w:rFonts w:ascii="宋体" w:hAnsi="宋体" w:cs="宋体"/>
                <w:color w:val="000000"/>
                <w:sz w:val="22"/>
              </w:rPr>
            </w:pPr>
            <w:r w:rsidRPr="00790EAA">
              <w:rPr>
                <w:rFonts w:ascii="宋体" w:hAnsi="宋体" w:cs="宋体" w:hint="eastAsia"/>
                <w:color w:val="000000"/>
                <w:sz w:val="22"/>
              </w:rPr>
              <w:t>合计</w:t>
            </w:r>
          </w:p>
        </w:tc>
        <w:tc>
          <w:tcPr>
            <w:tcW w:w="1276" w:type="dxa"/>
            <w:vAlign w:val="center"/>
          </w:tcPr>
          <w:p w:rsidR="0033360E" w:rsidRPr="00790EAA" w:rsidRDefault="0033360E" w:rsidP="00C703BE">
            <w:pPr>
              <w:snapToGrid w:val="0"/>
              <w:jc w:val="center"/>
              <w:textAlignment w:val="baseline"/>
              <w:rPr>
                <w:rFonts w:ascii="宋体" w:eastAsiaTheme="minorEastAsia" w:hAnsi="宋体" w:cs="宋体"/>
                <w:color w:val="000000"/>
                <w:sz w:val="22"/>
              </w:rPr>
            </w:pPr>
            <w:r w:rsidRPr="00790EAA">
              <w:rPr>
                <w:rFonts w:ascii="宋体" w:eastAsiaTheme="minorEastAsia" w:hAnsi="宋体" w:cs="宋体" w:hint="eastAsia"/>
                <w:color w:val="000000"/>
                <w:sz w:val="22"/>
              </w:rPr>
              <w:t>18</w:t>
            </w:r>
          </w:p>
        </w:tc>
        <w:tc>
          <w:tcPr>
            <w:tcW w:w="4074" w:type="dxa"/>
            <w:vAlign w:val="center"/>
          </w:tcPr>
          <w:p w:rsidR="0033360E" w:rsidRPr="00790EAA" w:rsidRDefault="0033360E" w:rsidP="00C703BE">
            <w:pPr>
              <w:snapToGrid w:val="0"/>
              <w:textAlignment w:val="baseline"/>
              <w:rPr>
                <w:rFonts w:ascii="宋体" w:hAnsi="宋体" w:cs="宋体"/>
                <w:color w:val="000000"/>
                <w:sz w:val="22"/>
              </w:rPr>
            </w:pPr>
          </w:p>
        </w:tc>
        <w:tc>
          <w:tcPr>
            <w:tcW w:w="1347" w:type="dxa"/>
          </w:tcPr>
          <w:p w:rsidR="0033360E" w:rsidRPr="00790EAA" w:rsidRDefault="0033360E" w:rsidP="00C703BE">
            <w:pPr>
              <w:snapToGrid w:val="0"/>
              <w:textAlignment w:val="baseline"/>
              <w:rPr>
                <w:rFonts w:ascii="宋体" w:hAnsi="宋体" w:cs="宋体"/>
                <w:color w:val="000000"/>
                <w:sz w:val="22"/>
              </w:rPr>
            </w:pPr>
          </w:p>
        </w:tc>
      </w:tr>
    </w:tbl>
    <w:p w:rsidR="0033360E" w:rsidRPr="00790EAA" w:rsidRDefault="0033360E" w:rsidP="0033360E">
      <w:pPr>
        <w:pStyle w:val="aff2"/>
        <w:ind w:firstLine="480"/>
      </w:pPr>
    </w:p>
    <w:p w:rsidR="0033360E" w:rsidRPr="00790EAA" w:rsidRDefault="0033360E" w:rsidP="0033360E">
      <w:pPr>
        <w:adjustRightInd w:val="0"/>
        <w:snapToGrid w:val="0"/>
        <w:spacing w:line="300" w:lineRule="auto"/>
        <w:ind w:firstLineChars="200" w:firstLine="442"/>
        <w:outlineLvl w:val="2"/>
        <w:rPr>
          <w:rFonts w:ascii="Times New Roman" w:hAnsi="Times New Roman"/>
          <w:b/>
          <w:bCs/>
          <w:sz w:val="22"/>
        </w:rPr>
      </w:pPr>
      <w:bookmarkStart w:id="20" w:name="_Toc135644225"/>
      <w:r w:rsidRPr="00790EAA">
        <w:rPr>
          <w:rFonts w:ascii="Times New Roman" w:hAnsi="Times New Roman"/>
          <w:b/>
          <w:bCs/>
          <w:sz w:val="22"/>
        </w:rPr>
        <w:t>11</w:t>
      </w:r>
      <w:r w:rsidRPr="00790EAA">
        <w:rPr>
          <w:rFonts w:ascii="Times New Roman" w:hAnsi="Times New Roman"/>
          <w:b/>
          <w:bCs/>
          <w:sz w:val="22"/>
        </w:rPr>
        <w:t>质量标准及验收要求</w:t>
      </w:r>
      <w:bookmarkEnd w:id="20"/>
    </w:p>
    <w:p w:rsidR="0033360E" w:rsidRPr="00790EAA" w:rsidRDefault="0033360E" w:rsidP="0033360E">
      <w:pPr>
        <w:tabs>
          <w:tab w:val="left" w:pos="3060"/>
        </w:tabs>
        <w:adjustRightInd w:val="0"/>
        <w:snapToGrid w:val="0"/>
        <w:spacing w:line="300" w:lineRule="auto"/>
        <w:ind w:firstLineChars="200" w:firstLine="442"/>
        <w:rPr>
          <w:rFonts w:ascii="Times New Roman" w:hAnsi="Times New Roman"/>
          <w:b/>
          <w:bCs/>
          <w:sz w:val="22"/>
        </w:rPr>
      </w:pPr>
      <w:r w:rsidRPr="00790EAA">
        <w:rPr>
          <w:rFonts w:ascii="Times New Roman" w:hAnsi="Times New Roman"/>
          <w:b/>
          <w:bCs/>
          <w:sz w:val="22"/>
        </w:rPr>
        <w:t>11.1</w:t>
      </w:r>
      <w:r w:rsidRPr="00790EAA">
        <w:rPr>
          <w:rFonts w:ascii="Times New Roman" w:hAnsi="Times New Roman"/>
          <w:b/>
          <w:bCs/>
          <w:sz w:val="22"/>
        </w:rPr>
        <w:t>质量标准</w:t>
      </w:r>
      <w:bookmarkStart w:id="21" w:name="_GoBack"/>
      <w:bookmarkEnd w:id="21"/>
    </w:p>
    <w:p w:rsidR="0033360E" w:rsidRPr="00790EAA" w:rsidRDefault="0033360E" w:rsidP="0033360E">
      <w:pPr>
        <w:adjustRightInd w:val="0"/>
        <w:snapToGrid w:val="0"/>
        <w:spacing w:line="300" w:lineRule="auto"/>
        <w:ind w:firstLineChars="200" w:firstLine="440"/>
        <w:rPr>
          <w:rFonts w:ascii="Times New Roman" w:hAnsi="Times New Roman"/>
          <w:color w:val="000000"/>
          <w:sz w:val="22"/>
        </w:rPr>
      </w:pPr>
      <w:r w:rsidRPr="00790EAA">
        <w:rPr>
          <w:rFonts w:ascii="Times New Roman" w:hAnsi="Times New Roman"/>
          <w:color w:val="000000"/>
          <w:sz w:val="22"/>
        </w:rPr>
        <w:t xml:space="preserve">11.1.1 </w:t>
      </w:r>
      <w:r w:rsidRPr="00790EAA">
        <w:rPr>
          <w:rFonts w:ascii="Times New Roman" w:hAnsi="Times New Roman"/>
          <w:color w:val="000000"/>
          <w:sz w:val="22"/>
        </w:rPr>
        <w:t>中标人所交付软件系统应满足本项目合同文件明确的功能性、使用性要求。软件开发质量标准按照国家标准、招标需求确定，上述标准不一致的，以严格的标准为准。没有国家标准、行业标准和企业标准的，按照通常标准或者符合招标目的的特定标准确定。</w:t>
      </w:r>
    </w:p>
    <w:p w:rsidR="0033360E" w:rsidRPr="00790EAA" w:rsidRDefault="0033360E" w:rsidP="0033360E">
      <w:pPr>
        <w:adjustRightInd w:val="0"/>
        <w:snapToGrid w:val="0"/>
        <w:spacing w:line="300" w:lineRule="auto"/>
        <w:ind w:firstLineChars="200" w:firstLine="440"/>
        <w:rPr>
          <w:rFonts w:ascii="Times New Roman" w:hAnsi="Times New Roman"/>
          <w:color w:val="000000"/>
          <w:sz w:val="22"/>
        </w:rPr>
      </w:pPr>
      <w:r w:rsidRPr="00790EAA">
        <w:rPr>
          <w:rFonts w:ascii="Times New Roman" w:hAnsi="Times New Roman"/>
          <w:color w:val="000000"/>
          <w:sz w:val="22"/>
        </w:rPr>
        <w:t xml:space="preserve">11.1.2 </w:t>
      </w:r>
      <w:r w:rsidRPr="00790EAA">
        <w:rPr>
          <w:rFonts w:ascii="Times New Roman" w:hAnsi="Times New Roman"/>
          <w:color w:val="000000"/>
          <w:sz w:val="22"/>
        </w:rPr>
        <w:t>中标人所交付的软件系统还应符合国家和上海市有关系统运行安全之规定。</w:t>
      </w:r>
    </w:p>
    <w:p w:rsidR="0033360E" w:rsidRPr="00790EAA" w:rsidRDefault="0033360E" w:rsidP="0033360E">
      <w:pPr>
        <w:adjustRightInd w:val="0"/>
        <w:snapToGrid w:val="0"/>
        <w:spacing w:line="300" w:lineRule="auto"/>
        <w:ind w:firstLineChars="200" w:firstLine="440"/>
        <w:rPr>
          <w:rFonts w:ascii="Times New Roman" w:hAnsi="Times New Roman"/>
          <w:color w:val="000000"/>
          <w:sz w:val="22"/>
        </w:rPr>
      </w:pPr>
      <w:r w:rsidRPr="00790EAA">
        <w:rPr>
          <w:rFonts w:ascii="Times New Roman" w:hAnsi="Times New Roman"/>
          <w:color w:val="000000"/>
          <w:sz w:val="22"/>
        </w:rPr>
        <w:t>11.1.3</w:t>
      </w:r>
      <w:r w:rsidRPr="00790EAA">
        <w:rPr>
          <w:rFonts w:ascii="Times New Roman" w:hAnsi="Times New Roman"/>
          <w:color w:val="000000"/>
          <w:sz w:val="22"/>
        </w:rPr>
        <w:t>在软件开发启动之前，中标人应根据采购人需求进一步进行项目应用调研与开发前分析，双方对现拟需求、投标方案、运行目标及实施计划进行全面回顾与梳理，按实际可操作性进行必要调整，调整结果双方以合同附件形式增补生效。</w:t>
      </w:r>
    </w:p>
    <w:p w:rsidR="0033360E" w:rsidRPr="00790EAA" w:rsidRDefault="0033360E" w:rsidP="0033360E">
      <w:pPr>
        <w:adjustRightInd w:val="0"/>
        <w:snapToGrid w:val="0"/>
        <w:spacing w:line="300" w:lineRule="auto"/>
        <w:ind w:firstLineChars="200" w:firstLine="440"/>
        <w:rPr>
          <w:rFonts w:ascii="Times New Roman" w:hAnsi="Times New Roman"/>
          <w:color w:val="000000"/>
          <w:sz w:val="22"/>
        </w:rPr>
      </w:pPr>
      <w:r w:rsidRPr="00790EAA">
        <w:rPr>
          <w:rFonts w:ascii="Times New Roman" w:hAnsi="Times New Roman" w:hint="eastAsia"/>
          <w:color w:val="000000"/>
          <w:sz w:val="22"/>
        </w:rPr>
        <w:t>11.1.4</w:t>
      </w:r>
      <w:r w:rsidRPr="00790EAA">
        <w:rPr>
          <w:rFonts w:ascii="Times New Roman" w:hAnsi="Times New Roman" w:hint="eastAsia"/>
          <w:color w:val="000000"/>
          <w:sz w:val="22"/>
        </w:rPr>
        <w:t>软件应该具备足够的安全性能，能够有效地保护用户数据和隐私信息的安全，防止未经授权的访问和攻击。在验收过程中，需要对软件的安全性能进行全面的测试和评估，包括漏洞扫描、渗透测试、代码审计等。只有通过安全测试并获得相应的安全认证，才能认为该软件是安全可靠的。</w:t>
      </w:r>
    </w:p>
    <w:p w:rsidR="0033360E" w:rsidRPr="00790EAA" w:rsidRDefault="0033360E" w:rsidP="0033360E">
      <w:pPr>
        <w:adjustRightInd w:val="0"/>
        <w:snapToGrid w:val="0"/>
        <w:spacing w:line="300" w:lineRule="auto"/>
        <w:ind w:firstLineChars="200" w:firstLine="440"/>
        <w:rPr>
          <w:rFonts w:ascii="Times New Roman" w:hAnsi="Times New Roman"/>
          <w:color w:val="000000"/>
          <w:sz w:val="22"/>
        </w:rPr>
      </w:pPr>
      <w:r w:rsidRPr="00790EAA">
        <w:rPr>
          <w:rFonts w:ascii="Times New Roman" w:hAnsi="Times New Roman" w:hint="eastAsia"/>
          <w:color w:val="000000"/>
          <w:sz w:val="22"/>
        </w:rPr>
        <w:t>11.1.5</w:t>
      </w:r>
      <w:r w:rsidRPr="00790EAA">
        <w:rPr>
          <w:rFonts w:ascii="Times New Roman" w:hAnsi="Times New Roman" w:hint="eastAsia"/>
          <w:color w:val="000000"/>
          <w:sz w:val="22"/>
        </w:rPr>
        <w:t>软件应该具备足够的保密性能，能够保护用户的敏感信息不被泄露。在验收过程中，需要对软件的保密性能进行全面的测试和评估，包括加密算法的验证、密钥管理、权限控制等。只有通过保密测试并获得相应的保密认证，才能认为该软件是保密可靠的。</w:t>
      </w:r>
    </w:p>
    <w:p w:rsidR="0033360E" w:rsidRPr="00790EAA" w:rsidRDefault="0033360E" w:rsidP="0033360E">
      <w:pPr>
        <w:adjustRightInd w:val="0"/>
        <w:snapToGrid w:val="0"/>
        <w:spacing w:line="300" w:lineRule="auto"/>
        <w:ind w:firstLineChars="200" w:firstLine="440"/>
        <w:rPr>
          <w:rFonts w:ascii="Times New Roman" w:hAnsi="Times New Roman"/>
          <w:color w:val="000000"/>
          <w:sz w:val="22"/>
        </w:rPr>
      </w:pPr>
      <w:r w:rsidRPr="00790EAA">
        <w:rPr>
          <w:rFonts w:ascii="Times New Roman" w:hAnsi="Times New Roman" w:hint="eastAsia"/>
          <w:color w:val="000000"/>
          <w:sz w:val="22"/>
        </w:rPr>
        <w:lastRenderedPageBreak/>
        <w:t>11.1.6</w:t>
      </w:r>
      <w:r w:rsidRPr="00790EAA">
        <w:rPr>
          <w:rFonts w:ascii="Times New Roman" w:hAnsi="Times New Roman" w:hint="eastAsia"/>
          <w:color w:val="000000"/>
          <w:sz w:val="22"/>
        </w:rPr>
        <w:t>软件应该具备良好的适应性和</w:t>
      </w:r>
      <w:proofErr w:type="gramStart"/>
      <w:r w:rsidRPr="00790EAA">
        <w:rPr>
          <w:rFonts w:ascii="Times New Roman" w:hAnsi="Times New Roman" w:hint="eastAsia"/>
          <w:color w:val="000000"/>
          <w:sz w:val="22"/>
        </w:rPr>
        <w:t>可</w:t>
      </w:r>
      <w:proofErr w:type="gramEnd"/>
      <w:r w:rsidRPr="00790EAA">
        <w:rPr>
          <w:rFonts w:ascii="Times New Roman" w:hAnsi="Times New Roman" w:hint="eastAsia"/>
          <w:color w:val="000000"/>
          <w:sz w:val="22"/>
        </w:rPr>
        <w:t>扩展性，能够满足不同用户的需求和业务场景。在验收过程中，需要对软件的适应性和</w:t>
      </w:r>
      <w:proofErr w:type="gramStart"/>
      <w:r w:rsidRPr="00790EAA">
        <w:rPr>
          <w:rFonts w:ascii="Times New Roman" w:hAnsi="Times New Roman" w:hint="eastAsia"/>
          <w:color w:val="000000"/>
          <w:sz w:val="22"/>
        </w:rPr>
        <w:t>可</w:t>
      </w:r>
      <w:proofErr w:type="gramEnd"/>
      <w:r w:rsidRPr="00790EAA">
        <w:rPr>
          <w:rFonts w:ascii="Times New Roman" w:hAnsi="Times New Roman" w:hint="eastAsia"/>
          <w:color w:val="000000"/>
          <w:sz w:val="22"/>
        </w:rPr>
        <w:t>扩展性进行全面的测试和评估，包括功能测试、集成测试、系统测试等。只有通过适应性和</w:t>
      </w:r>
      <w:proofErr w:type="gramStart"/>
      <w:r w:rsidRPr="00790EAA">
        <w:rPr>
          <w:rFonts w:ascii="Times New Roman" w:hAnsi="Times New Roman" w:hint="eastAsia"/>
          <w:color w:val="000000"/>
          <w:sz w:val="22"/>
        </w:rPr>
        <w:t>可</w:t>
      </w:r>
      <w:proofErr w:type="gramEnd"/>
      <w:r w:rsidRPr="00790EAA">
        <w:rPr>
          <w:rFonts w:ascii="Times New Roman" w:hAnsi="Times New Roman" w:hint="eastAsia"/>
          <w:color w:val="000000"/>
          <w:sz w:val="22"/>
        </w:rPr>
        <w:t>扩展性测试并获得相应的认证，才能认为该软件是适用可靠的。</w:t>
      </w:r>
    </w:p>
    <w:p w:rsidR="0033360E" w:rsidRPr="00790EAA" w:rsidRDefault="0033360E" w:rsidP="0033360E">
      <w:pPr>
        <w:adjustRightInd w:val="0"/>
        <w:snapToGrid w:val="0"/>
        <w:spacing w:line="300" w:lineRule="auto"/>
        <w:ind w:firstLineChars="200" w:firstLine="440"/>
        <w:rPr>
          <w:rFonts w:ascii="Times New Roman" w:hAnsi="Times New Roman"/>
          <w:color w:val="000000"/>
          <w:sz w:val="22"/>
        </w:rPr>
      </w:pPr>
      <w:r w:rsidRPr="00790EAA">
        <w:rPr>
          <w:rFonts w:ascii="Times New Roman" w:hAnsi="Times New Roman" w:hint="eastAsia"/>
          <w:color w:val="000000"/>
          <w:sz w:val="22"/>
        </w:rPr>
        <w:t>11.1.7</w:t>
      </w:r>
      <w:r w:rsidRPr="00790EAA">
        <w:rPr>
          <w:rFonts w:ascii="Times New Roman" w:hAnsi="Times New Roman" w:hint="eastAsia"/>
          <w:color w:val="000000"/>
          <w:sz w:val="22"/>
        </w:rPr>
        <w:t>软件的用户界面需友好，不出现中英文混杂的界面；软件中各个模块的界面风格需一致。软件的查询结果的输出方式需直观合理。</w:t>
      </w:r>
    </w:p>
    <w:p w:rsidR="0033360E" w:rsidRPr="00790EAA" w:rsidRDefault="0033360E" w:rsidP="0033360E">
      <w:pPr>
        <w:tabs>
          <w:tab w:val="left" w:pos="3060"/>
        </w:tabs>
        <w:adjustRightInd w:val="0"/>
        <w:snapToGrid w:val="0"/>
        <w:spacing w:line="300" w:lineRule="auto"/>
        <w:ind w:firstLineChars="200" w:firstLine="442"/>
        <w:rPr>
          <w:rFonts w:ascii="Times New Roman" w:hAnsi="Times New Roman"/>
          <w:b/>
          <w:bCs/>
          <w:sz w:val="22"/>
        </w:rPr>
      </w:pPr>
    </w:p>
    <w:p w:rsidR="0033360E" w:rsidRPr="00790EAA" w:rsidRDefault="0033360E" w:rsidP="0033360E">
      <w:pPr>
        <w:tabs>
          <w:tab w:val="left" w:pos="3060"/>
        </w:tabs>
        <w:adjustRightInd w:val="0"/>
        <w:snapToGrid w:val="0"/>
        <w:spacing w:line="300" w:lineRule="auto"/>
        <w:ind w:firstLineChars="200" w:firstLine="442"/>
        <w:rPr>
          <w:rFonts w:ascii="Times New Roman" w:hAnsi="Times New Roman"/>
          <w:b/>
          <w:bCs/>
          <w:sz w:val="22"/>
        </w:rPr>
      </w:pPr>
      <w:r w:rsidRPr="00790EAA">
        <w:rPr>
          <w:rFonts w:ascii="Times New Roman" w:hAnsi="Times New Roman"/>
          <w:b/>
          <w:bCs/>
          <w:sz w:val="22"/>
        </w:rPr>
        <w:t xml:space="preserve">11.2 </w:t>
      </w:r>
      <w:r w:rsidRPr="00790EAA">
        <w:rPr>
          <w:rFonts w:ascii="Times New Roman" w:hAnsi="Times New Roman"/>
          <w:b/>
          <w:bCs/>
          <w:sz w:val="22"/>
        </w:rPr>
        <w:t>验收要求</w:t>
      </w:r>
    </w:p>
    <w:p w:rsidR="0033360E" w:rsidRPr="00790EAA" w:rsidRDefault="0033360E" w:rsidP="0033360E">
      <w:pPr>
        <w:tabs>
          <w:tab w:val="left" w:pos="3060"/>
        </w:tabs>
        <w:adjustRightInd w:val="0"/>
        <w:snapToGrid w:val="0"/>
        <w:spacing w:line="300" w:lineRule="auto"/>
        <w:ind w:firstLineChars="200" w:firstLine="440"/>
        <w:rPr>
          <w:rFonts w:ascii="Times New Roman" w:hAnsi="Times New Roman"/>
          <w:color w:val="000000"/>
          <w:sz w:val="22"/>
        </w:rPr>
      </w:pPr>
      <w:r w:rsidRPr="00790EAA">
        <w:rPr>
          <w:rFonts w:ascii="Times New Roman" w:hAnsi="Times New Roman"/>
          <w:color w:val="000000"/>
          <w:sz w:val="22"/>
        </w:rPr>
        <w:t>11.2.1</w:t>
      </w:r>
      <w:r w:rsidRPr="00790EAA">
        <w:rPr>
          <w:rFonts w:ascii="Times New Roman" w:hAnsi="Times New Roman"/>
          <w:color w:val="000000"/>
          <w:sz w:val="22"/>
        </w:rPr>
        <w:t>验收标准：本项目采用现场运行、测试验收方式验收，验收标准以符合招标文件、投标人的投标文件及相关附件所提供的功能性、使用性要求和采购人的要求为准。</w:t>
      </w:r>
    </w:p>
    <w:p w:rsidR="0033360E" w:rsidRPr="00790EAA" w:rsidRDefault="0033360E" w:rsidP="0033360E">
      <w:pPr>
        <w:tabs>
          <w:tab w:val="left" w:pos="3060"/>
        </w:tabs>
        <w:adjustRightInd w:val="0"/>
        <w:snapToGrid w:val="0"/>
        <w:spacing w:line="300" w:lineRule="auto"/>
        <w:ind w:firstLineChars="200" w:firstLine="440"/>
        <w:rPr>
          <w:rFonts w:ascii="Times New Roman" w:hAnsi="Times New Roman"/>
          <w:color w:val="000000"/>
          <w:sz w:val="22"/>
        </w:rPr>
      </w:pPr>
      <w:r w:rsidRPr="00790EAA">
        <w:rPr>
          <w:rFonts w:ascii="Times New Roman" w:hAnsi="Times New Roman"/>
          <w:color w:val="000000"/>
          <w:sz w:val="22"/>
        </w:rPr>
        <w:t>11.2.2</w:t>
      </w:r>
      <w:r w:rsidRPr="00790EAA">
        <w:rPr>
          <w:rFonts w:ascii="Times New Roman" w:hAnsi="Times New Roman"/>
          <w:color w:val="000000"/>
          <w:sz w:val="22"/>
        </w:rPr>
        <w:t>软件开发完成并达到规定要求后，中标人应以书面方式通知采购人进行交付验收的规程与安排。采购人应当在接到通知的</w:t>
      </w:r>
      <w:r w:rsidRPr="00790EAA">
        <w:rPr>
          <w:rFonts w:ascii="Times New Roman" w:hAnsi="Times New Roman"/>
          <w:color w:val="000000"/>
          <w:sz w:val="22"/>
        </w:rPr>
        <w:t>5</w:t>
      </w:r>
      <w:r w:rsidRPr="00790EAA">
        <w:rPr>
          <w:rFonts w:ascii="Times New Roman" w:hAnsi="Times New Roman"/>
          <w:color w:val="000000"/>
          <w:sz w:val="22"/>
        </w:rPr>
        <w:t>个工作日内确定具体日期，由双方按照约定的要求完成项目验收流程。中标人在交付验收前应当根据约定的检测标准对本项目进行功能和运行测试，所有系统功能模块符合要求，以确认本项目软件能够正常运行，并初步达到符合招标文件中约定交付的规定。采购人有权委托第三方检测机构进行验收，对此中标人应当配合。</w:t>
      </w:r>
    </w:p>
    <w:p w:rsidR="0033360E" w:rsidRPr="00790EAA" w:rsidRDefault="0033360E" w:rsidP="0033360E">
      <w:pPr>
        <w:tabs>
          <w:tab w:val="left" w:pos="3060"/>
        </w:tabs>
        <w:adjustRightInd w:val="0"/>
        <w:snapToGrid w:val="0"/>
        <w:spacing w:line="300" w:lineRule="auto"/>
        <w:ind w:firstLineChars="200" w:firstLine="440"/>
        <w:rPr>
          <w:rFonts w:ascii="Times New Roman" w:hAnsi="Times New Roman"/>
          <w:color w:val="000000"/>
          <w:sz w:val="22"/>
        </w:rPr>
      </w:pPr>
      <w:r w:rsidRPr="00790EAA">
        <w:rPr>
          <w:rFonts w:ascii="Times New Roman" w:hAnsi="Times New Roman"/>
          <w:color w:val="000000"/>
          <w:sz w:val="22"/>
        </w:rPr>
        <w:t xml:space="preserve">11.2.3 </w:t>
      </w:r>
      <w:r w:rsidRPr="00790EAA">
        <w:rPr>
          <w:rFonts w:ascii="Times New Roman" w:hAnsi="Times New Roman"/>
          <w:color w:val="000000"/>
          <w:sz w:val="22"/>
        </w:rPr>
        <w:t>软件系统达到验收条件后由中标人提出验收申请，采购人根据中标人提交的验收申请进行确认。验收由双方人员共同参与。同时中标人须提供软件文档（包括但不限于《用户需求说明书》、《系统概要设计说明书》、《系统详细设计说明书》、《测试报告》、《用户使用手册》、《数据字典》、《系统部署文档》）以及可安装的程序运行文件），软件文档部分的验收通过后，即视为初验通过。</w:t>
      </w:r>
    </w:p>
    <w:p w:rsidR="0033360E" w:rsidRPr="00790EAA" w:rsidRDefault="0033360E" w:rsidP="0033360E">
      <w:pPr>
        <w:tabs>
          <w:tab w:val="left" w:pos="3060"/>
        </w:tabs>
        <w:adjustRightInd w:val="0"/>
        <w:snapToGrid w:val="0"/>
        <w:spacing w:line="300" w:lineRule="auto"/>
        <w:ind w:firstLineChars="200" w:firstLine="440"/>
        <w:rPr>
          <w:rFonts w:ascii="Times New Roman" w:hAnsi="Times New Roman"/>
          <w:color w:val="000000"/>
          <w:sz w:val="22"/>
        </w:rPr>
      </w:pPr>
      <w:r w:rsidRPr="00790EAA">
        <w:rPr>
          <w:rFonts w:ascii="Times New Roman" w:hAnsi="Times New Roman"/>
          <w:color w:val="000000"/>
          <w:sz w:val="22"/>
        </w:rPr>
        <w:t xml:space="preserve">11.2.4 </w:t>
      </w:r>
      <w:proofErr w:type="gramStart"/>
      <w:r w:rsidRPr="00790EAA">
        <w:rPr>
          <w:rFonts w:ascii="Times New Roman" w:hAnsi="Times New Roman"/>
          <w:color w:val="000000"/>
          <w:sz w:val="22"/>
        </w:rPr>
        <w:t>验收分</w:t>
      </w:r>
      <w:proofErr w:type="gramEnd"/>
      <w:r w:rsidRPr="00790EAA">
        <w:rPr>
          <w:rFonts w:ascii="Times New Roman" w:hAnsi="Times New Roman"/>
          <w:color w:val="000000"/>
          <w:sz w:val="22"/>
        </w:rPr>
        <w:t>初验和终验。初验通过且系统试运行达到规定时间，初验遗留问题已解决，中标人确认系统具备正常运行条件，即通知采购人系统已准备就绪，等待最终验收。当系统通过运行测试时即终验完毕，采购人向中标人签发终验报告。</w:t>
      </w:r>
    </w:p>
    <w:p w:rsidR="0033360E" w:rsidRPr="00790EAA" w:rsidRDefault="0033360E" w:rsidP="0033360E">
      <w:pPr>
        <w:tabs>
          <w:tab w:val="left" w:pos="3060"/>
        </w:tabs>
        <w:adjustRightInd w:val="0"/>
        <w:snapToGrid w:val="0"/>
        <w:spacing w:line="300" w:lineRule="auto"/>
        <w:ind w:firstLineChars="200" w:firstLine="440"/>
        <w:rPr>
          <w:rFonts w:ascii="Times New Roman" w:hAnsi="Times New Roman"/>
          <w:color w:val="000000"/>
          <w:sz w:val="22"/>
        </w:rPr>
      </w:pPr>
      <w:r w:rsidRPr="00790EAA">
        <w:rPr>
          <w:rFonts w:ascii="Times New Roman" w:hAnsi="Times New Roman"/>
          <w:color w:val="000000"/>
          <w:sz w:val="22"/>
        </w:rPr>
        <w:t>11.2.5</w:t>
      </w:r>
      <w:r w:rsidRPr="00790EAA">
        <w:rPr>
          <w:rFonts w:ascii="Times New Roman" w:hAnsi="Times New Roman"/>
          <w:color w:val="000000"/>
          <w:sz w:val="22"/>
        </w:rPr>
        <w:t>中标人应按照招标文件、投标文件及其附件所约定的内容进行交付，如约定采购人可以使用和拥有</w:t>
      </w:r>
      <w:proofErr w:type="gramStart"/>
      <w:r w:rsidRPr="00790EAA">
        <w:rPr>
          <w:rFonts w:ascii="Times New Roman" w:hAnsi="Times New Roman"/>
          <w:color w:val="000000"/>
          <w:sz w:val="22"/>
        </w:rPr>
        <w:t>本开发</w:t>
      </w:r>
      <w:proofErr w:type="gramEnd"/>
      <w:r w:rsidRPr="00790EAA">
        <w:rPr>
          <w:rFonts w:ascii="Times New Roman" w:hAnsi="Times New Roman"/>
          <w:color w:val="000000"/>
          <w:sz w:val="22"/>
        </w:rPr>
        <w:t>软件源代码，中标人应同时交付软件的源代码并不做任何的权利保留。所交付的文档与文件应当是可供人阅读的书面和电子文档。</w:t>
      </w:r>
    </w:p>
    <w:p w:rsidR="0033360E" w:rsidRPr="00790EAA" w:rsidRDefault="0033360E" w:rsidP="0033360E">
      <w:pPr>
        <w:adjustRightInd w:val="0"/>
        <w:snapToGrid w:val="0"/>
        <w:spacing w:line="300" w:lineRule="auto"/>
        <w:ind w:firstLineChars="200" w:firstLine="440"/>
        <w:rPr>
          <w:rFonts w:ascii="Times New Roman" w:hAnsi="Times New Roman"/>
          <w:color w:val="000000"/>
          <w:sz w:val="22"/>
        </w:rPr>
      </w:pPr>
      <w:r w:rsidRPr="00790EAA">
        <w:rPr>
          <w:rFonts w:ascii="Times New Roman" w:hAnsi="Times New Roman"/>
          <w:color w:val="000000"/>
          <w:sz w:val="22"/>
        </w:rPr>
        <w:t xml:space="preserve">11.2.6 </w:t>
      </w:r>
      <w:r w:rsidRPr="00790EAA">
        <w:rPr>
          <w:rFonts w:ascii="Times New Roman" w:hAnsi="Times New Roman"/>
          <w:color w:val="000000"/>
          <w:sz w:val="22"/>
        </w:rPr>
        <w:t>采购人在本项目交付后，应当在</w:t>
      </w:r>
      <w:r w:rsidRPr="00790EAA">
        <w:rPr>
          <w:rFonts w:ascii="Times New Roman" w:hAnsi="Times New Roman"/>
          <w:color w:val="000000"/>
          <w:sz w:val="22"/>
        </w:rPr>
        <w:t>5</w:t>
      </w:r>
      <w:r w:rsidRPr="00790EAA">
        <w:rPr>
          <w:rFonts w:ascii="Times New Roman" w:hAnsi="Times New Roman"/>
          <w:color w:val="000000"/>
          <w:sz w:val="22"/>
        </w:rPr>
        <w:t>个工作日内向中标人出具书面文件，以确认其初步达到符合本合同所约定的任务、需求和功能。如有缺陷，应向中标人陈述需要改进的缺陷。中标人应立即改进此项缺陷，并再次进行检测和评估。期间中标人需承担由自身原因造成修改的费用。</w:t>
      </w:r>
    </w:p>
    <w:p w:rsidR="0033360E" w:rsidRPr="00790EAA" w:rsidRDefault="0033360E" w:rsidP="0033360E">
      <w:pPr>
        <w:tabs>
          <w:tab w:val="left" w:pos="3060"/>
        </w:tabs>
        <w:adjustRightInd w:val="0"/>
        <w:snapToGrid w:val="0"/>
        <w:spacing w:line="300" w:lineRule="auto"/>
        <w:ind w:firstLineChars="200" w:firstLine="440"/>
        <w:rPr>
          <w:rFonts w:ascii="Times New Roman" w:hAnsi="Times New Roman"/>
          <w:color w:val="000000"/>
          <w:sz w:val="22"/>
        </w:rPr>
      </w:pPr>
      <w:r w:rsidRPr="00790EAA">
        <w:rPr>
          <w:rFonts w:ascii="Times New Roman" w:hAnsi="Times New Roman"/>
          <w:color w:val="000000"/>
          <w:sz w:val="22"/>
        </w:rPr>
        <w:t>11.2.7</w:t>
      </w:r>
      <w:r w:rsidRPr="00790EAA">
        <w:rPr>
          <w:rFonts w:ascii="Times New Roman" w:hAnsi="Times New Roman"/>
          <w:color w:val="000000"/>
          <w:sz w:val="22"/>
        </w:rPr>
        <w:t>如果属于中标</w:t>
      </w:r>
      <w:proofErr w:type="gramStart"/>
      <w:r w:rsidRPr="00790EAA">
        <w:rPr>
          <w:rFonts w:ascii="Times New Roman" w:hAnsi="Times New Roman"/>
          <w:color w:val="000000"/>
          <w:sz w:val="22"/>
        </w:rPr>
        <w:t>人原因</w:t>
      </w:r>
      <w:proofErr w:type="gramEnd"/>
      <w:r w:rsidRPr="00790EAA">
        <w:rPr>
          <w:rFonts w:ascii="Times New Roman" w:hAnsi="Times New Roman"/>
          <w:color w:val="000000"/>
          <w:sz w:val="22"/>
        </w:rPr>
        <w:t>致使系统未能通过验收，中标人应当排除故障，并自行承担相关费用，直至系统完全符合验收标准。以上行为产生的费用均由中标人承担。</w:t>
      </w:r>
    </w:p>
    <w:p w:rsidR="0033360E" w:rsidRPr="00790EAA" w:rsidRDefault="0033360E" w:rsidP="0033360E">
      <w:pPr>
        <w:tabs>
          <w:tab w:val="left" w:pos="3060"/>
        </w:tabs>
        <w:adjustRightInd w:val="0"/>
        <w:snapToGrid w:val="0"/>
        <w:spacing w:line="300" w:lineRule="auto"/>
        <w:ind w:firstLineChars="200" w:firstLine="440"/>
        <w:rPr>
          <w:rFonts w:ascii="Times New Roman" w:hAnsi="Times New Roman"/>
          <w:color w:val="000000"/>
          <w:sz w:val="22"/>
        </w:rPr>
      </w:pPr>
      <w:r w:rsidRPr="00790EAA">
        <w:rPr>
          <w:rFonts w:ascii="Times New Roman" w:hAnsi="Times New Roman"/>
          <w:color w:val="000000"/>
          <w:sz w:val="22"/>
        </w:rPr>
        <w:t>11.2.8</w:t>
      </w:r>
      <w:r w:rsidRPr="00790EAA">
        <w:rPr>
          <w:rFonts w:ascii="Times New Roman" w:hAnsi="Times New Roman"/>
          <w:color w:val="000000"/>
          <w:sz w:val="22"/>
        </w:rPr>
        <w:t>如果由于采购人原因，导致系统在验收期间出现故障或问题，中标人应及时配合排除该方面的故障或问题。以上行为产生的相关费用均由采购人承担。</w:t>
      </w:r>
    </w:p>
    <w:p w:rsidR="0033360E" w:rsidRPr="00790EAA" w:rsidRDefault="0033360E" w:rsidP="0033360E">
      <w:pPr>
        <w:tabs>
          <w:tab w:val="left" w:pos="3060"/>
        </w:tabs>
        <w:adjustRightInd w:val="0"/>
        <w:snapToGrid w:val="0"/>
        <w:spacing w:line="300" w:lineRule="auto"/>
        <w:ind w:firstLineChars="200" w:firstLine="440"/>
        <w:rPr>
          <w:rFonts w:ascii="Times New Roman" w:hAnsi="Times New Roman"/>
          <w:color w:val="000000"/>
          <w:sz w:val="22"/>
        </w:rPr>
      </w:pPr>
      <w:r w:rsidRPr="00790EAA">
        <w:rPr>
          <w:rFonts w:ascii="Times New Roman" w:hAnsi="Times New Roman"/>
          <w:color w:val="000000"/>
          <w:sz w:val="22"/>
        </w:rPr>
        <w:t xml:space="preserve">11.2.9 </w:t>
      </w:r>
      <w:r w:rsidRPr="00790EAA">
        <w:rPr>
          <w:rFonts w:ascii="Times New Roman" w:hAnsi="Times New Roman"/>
          <w:color w:val="000000"/>
          <w:sz w:val="22"/>
        </w:rPr>
        <w:t>如采购人同意本项目验收交付，应当在</w:t>
      </w:r>
      <w:r w:rsidRPr="00790EAA">
        <w:rPr>
          <w:rFonts w:ascii="Times New Roman" w:hAnsi="Times New Roman"/>
          <w:color w:val="000000"/>
          <w:sz w:val="22"/>
        </w:rPr>
        <w:t>5</w:t>
      </w:r>
      <w:r w:rsidRPr="00790EAA">
        <w:rPr>
          <w:rFonts w:ascii="Times New Roman" w:hAnsi="Times New Roman"/>
          <w:color w:val="000000"/>
          <w:sz w:val="22"/>
        </w:rPr>
        <w:t>个工作日内向中标人出具书面文件，以确认其初步达到符合本合同所约定目标的系统软件开发的需求、任务和功能。</w:t>
      </w:r>
    </w:p>
    <w:p w:rsidR="0033360E" w:rsidRPr="00790EAA" w:rsidRDefault="0033360E" w:rsidP="0033360E">
      <w:pPr>
        <w:tabs>
          <w:tab w:val="left" w:pos="3060"/>
        </w:tabs>
        <w:adjustRightInd w:val="0"/>
        <w:snapToGrid w:val="0"/>
        <w:spacing w:line="300" w:lineRule="auto"/>
        <w:ind w:firstLineChars="200" w:firstLine="440"/>
        <w:rPr>
          <w:rFonts w:ascii="Times New Roman" w:hAnsi="Times New Roman"/>
          <w:color w:val="000000"/>
          <w:sz w:val="22"/>
        </w:rPr>
      </w:pPr>
      <w:r w:rsidRPr="00790EAA">
        <w:rPr>
          <w:rFonts w:ascii="Times New Roman" w:hAnsi="Times New Roman"/>
          <w:color w:val="000000"/>
          <w:sz w:val="22"/>
        </w:rPr>
        <w:t>11.2.10</w:t>
      </w:r>
      <w:r w:rsidRPr="00790EAA">
        <w:rPr>
          <w:rFonts w:ascii="Times New Roman" w:hAnsi="Times New Roman"/>
          <w:color w:val="000000"/>
          <w:sz w:val="22"/>
        </w:rPr>
        <w:t>如本项目连续</w:t>
      </w:r>
      <w:r w:rsidRPr="00790EAA">
        <w:rPr>
          <w:rFonts w:ascii="Times New Roman" w:hAnsi="Times New Roman"/>
          <w:color w:val="000000"/>
          <w:sz w:val="22"/>
        </w:rPr>
        <w:t>3</w:t>
      </w:r>
      <w:r w:rsidRPr="00790EAA">
        <w:rPr>
          <w:rFonts w:ascii="Times New Roman" w:hAnsi="Times New Roman"/>
          <w:color w:val="000000"/>
          <w:sz w:val="22"/>
        </w:rPr>
        <w:t>次终验未获通过，采购人有权取消合同，并按照合同约定的条款对供应商作违约处理。</w:t>
      </w:r>
    </w:p>
    <w:p w:rsidR="0033360E" w:rsidRPr="00790EAA" w:rsidRDefault="0033360E" w:rsidP="0033360E">
      <w:pPr>
        <w:tabs>
          <w:tab w:val="left" w:pos="3060"/>
        </w:tabs>
        <w:adjustRightInd w:val="0"/>
        <w:snapToGrid w:val="0"/>
        <w:spacing w:line="300" w:lineRule="auto"/>
        <w:ind w:firstLineChars="200" w:firstLine="440"/>
        <w:rPr>
          <w:rFonts w:ascii="Times New Roman" w:hAnsi="Times New Roman"/>
          <w:color w:val="000000"/>
          <w:sz w:val="22"/>
        </w:rPr>
      </w:pPr>
      <w:r w:rsidRPr="00790EAA">
        <w:rPr>
          <w:rFonts w:ascii="Times New Roman" w:hAnsi="Times New Roman"/>
          <w:color w:val="000000"/>
          <w:sz w:val="22"/>
        </w:rPr>
        <w:t>11.2.11</w:t>
      </w:r>
      <w:proofErr w:type="gramStart"/>
      <w:r w:rsidRPr="00790EAA">
        <w:rPr>
          <w:rFonts w:ascii="Times New Roman" w:hAnsi="Times New Roman"/>
          <w:color w:val="000000"/>
          <w:sz w:val="22"/>
        </w:rPr>
        <w:t>自系统</w:t>
      </w:r>
      <w:proofErr w:type="gramEnd"/>
      <w:r w:rsidRPr="00790EAA">
        <w:rPr>
          <w:rFonts w:ascii="Times New Roman" w:hAnsi="Times New Roman"/>
          <w:color w:val="000000"/>
          <w:sz w:val="22"/>
        </w:rPr>
        <w:t>验收通过之日计算质量保质期，采购人享有中标人（</w:t>
      </w:r>
      <w:r w:rsidRPr="00790EAA">
        <w:rPr>
          <w:rFonts w:ascii="Times New Roman" w:hAnsi="Times New Roman" w:hint="eastAsia"/>
          <w:color w:val="000000"/>
          <w:sz w:val="22"/>
        </w:rPr>
        <w:t>30</w:t>
      </w:r>
      <w:r w:rsidRPr="00790EAA">
        <w:rPr>
          <w:rFonts w:ascii="Times New Roman" w:hAnsi="Times New Roman"/>
          <w:color w:val="000000"/>
          <w:sz w:val="22"/>
        </w:rPr>
        <w:t>）天的系统试运行现场驻场服务期。该期间，中标人应提供采购人现场技术支持服务以应用解决系统运行期间可能出现的各类问题和进一步提供与完善软件运行水平。</w:t>
      </w:r>
    </w:p>
    <w:p w:rsidR="0033360E" w:rsidRPr="00790EAA" w:rsidRDefault="0033360E" w:rsidP="0033360E">
      <w:pPr>
        <w:tabs>
          <w:tab w:val="left" w:pos="3060"/>
        </w:tabs>
        <w:adjustRightInd w:val="0"/>
        <w:snapToGrid w:val="0"/>
        <w:spacing w:line="300" w:lineRule="auto"/>
        <w:ind w:firstLineChars="200" w:firstLine="440"/>
        <w:rPr>
          <w:rFonts w:ascii="Times New Roman" w:hAnsi="Times New Roman"/>
          <w:color w:val="000000"/>
          <w:sz w:val="22"/>
        </w:rPr>
      </w:pPr>
      <w:r w:rsidRPr="00790EAA">
        <w:rPr>
          <w:rFonts w:ascii="Times New Roman" w:hAnsi="Times New Roman"/>
          <w:color w:val="000000"/>
          <w:sz w:val="22"/>
        </w:rPr>
        <w:t>11.2.12</w:t>
      </w:r>
      <w:r w:rsidRPr="00790EAA">
        <w:rPr>
          <w:rFonts w:ascii="Times New Roman" w:hAnsi="Times New Roman"/>
          <w:color w:val="000000"/>
          <w:sz w:val="22"/>
        </w:rPr>
        <w:t>项目验收后中标人还应向采购人移交除本章节第</w:t>
      </w:r>
      <w:r w:rsidRPr="00790EAA">
        <w:rPr>
          <w:rFonts w:ascii="Times New Roman" w:hAnsi="Times New Roman"/>
          <w:color w:val="000000"/>
          <w:sz w:val="22"/>
        </w:rPr>
        <w:t>11.2.3</w:t>
      </w:r>
      <w:r w:rsidRPr="00790EAA">
        <w:rPr>
          <w:rFonts w:ascii="Times New Roman" w:hAnsi="Times New Roman"/>
          <w:color w:val="000000"/>
          <w:sz w:val="22"/>
        </w:rPr>
        <w:t>款外软件开发过程中形成的其他文档资料。</w:t>
      </w:r>
    </w:p>
    <w:p w:rsidR="0033360E" w:rsidRPr="00790EAA" w:rsidRDefault="0033360E" w:rsidP="0033360E">
      <w:pPr>
        <w:adjustRightInd w:val="0"/>
        <w:snapToGrid w:val="0"/>
        <w:spacing w:line="300" w:lineRule="auto"/>
        <w:ind w:firstLineChars="200" w:firstLine="442"/>
        <w:rPr>
          <w:rFonts w:ascii="Times New Roman" w:hAnsi="Times New Roman"/>
          <w:b/>
          <w:color w:val="000000"/>
          <w:sz w:val="22"/>
        </w:rPr>
      </w:pPr>
      <w:r w:rsidRPr="00790EAA">
        <w:rPr>
          <w:rFonts w:ascii="Times New Roman" w:hAnsi="Times New Roman" w:hint="eastAsia"/>
          <w:b/>
          <w:color w:val="000000"/>
          <w:sz w:val="22"/>
        </w:rPr>
        <w:t xml:space="preserve">11.3 </w:t>
      </w:r>
      <w:r w:rsidRPr="00790EAA">
        <w:rPr>
          <w:rFonts w:ascii="Times New Roman" w:hAnsi="Times New Roman" w:hint="eastAsia"/>
          <w:b/>
          <w:color w:val="000000"/>
          <w:sz w:val="22"/>
        </w:rPr>
        <w:t>其它</w:t>
      </w:r>
    </w:p>
    <w:p w:rsidR="0033360E" w:rsidRPr="00790EAA" w:rsidRDefault="0033360E" w:rsidP="0033360E">
      <w:pPr>
        <w:adjustRightInd w:val="0"/>
        <w:snapToGrid w:val="0"/>
        <w:spacing w:line="300" w:lineRule="auto"/>
        <w:ind w:firstLineChars="200" w:firstLine="440"/>
        <w:rPr>
          <w:rFonts w:ascii="Times New Roman" w:hAnsi="Times New Roman"/>
          <w:color w:val="000000"/>
          <w:sz w:val="22"/>
        </w:rPr>
      </w:pPr>
      <w:r w:rsidRPr="00790EAA">
        <w:rPr>
          <w:rFonts w:ascii="Times New Roman" w:hAnsi="Times New Roman" w:hint="eastAsia"/>
          <w:color w:val="000000"/>
          <w:sz w:val="22"/>
        </w:rPr>
        <w:lastRenderedPageBreak/>
        <w:t>本项目验收通过软件测评及安全测评，其中软件测评费和安全测评费均由本项目中标人承担、包含在本项目报价中。</w:t>
      </w:r>
    </w:p>
    <w:p w:rsidR="0033360E" w:rsidRPr="00790EAA" w:rsidRDefault="0033360E" w:rsidP="0033360E">
      <w:pPr>
        <w:tabs>
          <w:tab w:val="left" w:pos="3060"/>
        </w:tabs>
        <w:adjustRightInd w:val="0"/>
        <w:snapToGrid w:val="0"/>
        <w:spacing w:line="300" w:lineRule="auto"/>
        <w:ind w:firstLineChars="200" w:firstLine="440"/>
        <w:rPr>
          <w:rFonts w:ascii="Times New Roman" w:hAnsi="Times New Roman"/>
          <w:color w:val="000000"/>
          <w:sz w:val="22"/>
        </w:rPr>
      </w:pPr>
    </w:p>
    <w:p w:rsidR="0033360E" w:rsidRPr="00790EAA" w:rsidRDefault="0033360E" w:rsidP="0033360E">
      <w:pPr>
        <w:adjustRightInd w:val="0"/>
        <w:snapToGrid w:val="0"/>
        <w:spacing w:line="300" w:lineRule="auto"/>
        <w:ind w:firstLineChars="200" w:firstLine="442"/>
        <w:outlineLvl w:val="2"/>
        <w:rPr>
          <w:rFonts w:ascii="Times New Roman" w:hAnsi="Times New Roman"/>
          <w:b/>
          <w:bCs/>
          <w:sz w:val="22"/>
        </w:rPr>
      </w:pPr>
      <w:bookmarkStart w:id="22" w:name="_Toc135644226"/>
      <w:r w:rsidRPr="00790EAA">
        <w:rPr>
          <w:rFonts w:ascii="Times New Roman" w:hAnsi="Times New Roman"/>
          <w:b/>
          <w:bCs/>
          <w:sz w:val="22"/>
        </w:rPr>
        <w:t>12</w:t>
      </w:r>
      <w:r w:rsidRPr="00790EAA">
        <w:rPr>
          <w:rFonts w:ascii="Times New Roman" w:hAnsi="Times New Roman"/>
          <w:b/>
          <w:bCs/>
          <w:sz w:val="22"/>
        </w:rPr>
        <w:t>售后服务要求</w:t>
      </w:r>
      <w:bookmarkEnd w:id="22"/>
    </w:p>
    <w:p w:rsidR="0033360E" w:rsidRPr="00790EAA" w:rsidRDefault="0033360E" w:rsidP="0033360E">
      <w:pPr>
        <w:adjustRightInd w:val="0"/>
        <w:snapToGrid w:val="0"/>
        <w:spacing w:line="300" w:lineRule="auto"/>
        <w:ind w:firstLineChars="200" w:firstLine="442"/>
        <w:rPr>
          <w:rFonts w:ascii="Times New Roman" w:hAnsi="Times New Roman"/>
          <w:b/>
          <w:color w:val="000000"/>
          <w:sz w:val="22"/>
        </w:rPr>
      </w:pPr>
      <w:r w:rsidRPr="00790EAA">
        <w:rPr>
          <w:rFonts w:ascii="Times New Roman" w:hAnsi="Times New Roman"/>
          <w:b/>
          <w:color w:val="000000"/>
          <w:sz w:val="22"/>
        </w:rPr>
        <w:t>12.1</w:t>
      </w:r>
      <w:r w:rsidRPr="00790EAA">
        <w:rPr>
          <w:rFonts w:ascii="Times New Roman" w:hAnsi="Times New Roman"/>
          <w:b/>
          <w:color w:val="000000"/>
          <w:sz w:val="22"/>
        </w:rPr>
        <w:t>软件运行保证</w:t>
      </w:r>
    </w:p>
    <w:p w:rsidR="0033360E" w:rsidRPr="00790EAA" w:rsidRDefault="0033360E" w:rsidP="0033360E">
      <w:pPr>
        <w:adjustRightInd w:val="0"/>
        <w:snapToGrid w:val="0"/>
        <w:spacing w:line="300" w:lineRule="auto"/>
        <w:ind w:firstLineChars="200" w:firstLine="440"/>
        <w:rPr>
          <w:rFonts w:ascii="Times New Roman" w:hAnsi="Times New Roman"/>
          <w:color w:val="000000"/>
          <w:sz w:val="22"/>
        </w:rPr>
      </w:pPr>
      <w:r w:rsidRPr="00790EAA">
        <w:rPr>
          <w:rFonts w:ascii="Times New Roman" w:hAnsi="Times New Roman"/>
          <w:color w:val="000000"/>
          <w:sz w:val="22"/>
        </w:rPr>
        <w:t>在中标人驻场服务期满，提供免费技术支持服务期（质量保质期）内，负责本项目的维护工作，确保系统安全、稳定、正常地运行并对由于设计、功能的缺陷而产生的故障负责。提供</w:t>
      </w:r>
      <w:r w:rsidRPr="00790EAA">
        <w:rPr>
          <w:rFonts w:ascii="Times New Roman" w:hAnsi="Times New Roman" w:hint="eastAsia"/>
          <w:color w:val="000000"/>
          <w:sz w:val="22"/>
        </w:rPr>
        <w:t>每周</w:t>
      </w:r>
      <w:r w:rsidRPr="00790EAA">
        <w:rPr>
          <w:rFonts w:ascii="Times New Roman" w:hAnsi="Times New Roman"/>
          <w:color w:val="000000"/>
          <w:sz w:val="22"/>
        </w:rPr>
        <w:t>7</w:t>
      </w:r>
      <w:r w:rsidRPr="00790EAA">
        <w:rPr>
          <w:rFonts w:ascii="Times New Roman" w:hAnsi="Times New Roman"/>
          <w:color w:val="000000"/>
          <w:sz w:val="22"/>
        </w:rPr>
        <w:t>日</w:t>
      </w:r>
      <w:r w:rsidRPr="00790EAA">
        <w:rPr>
          <w:rFonts w:ascii="仿宋_GB2312" w:eastAsia="仿宋_GB2312" w:hAnsi="仿宋_GB2312" w:hint="eastAsia"/>
          <w:sz w:val="28"/>
          <w:szCs w:val="28"/>
        </w:rPr>
        <w:t>×</w:t>
      </w:r>
      <w:r w:rsidRPr="00790EAA">
        <w:rPr>
          <w:rFonts w:ascii="Times New Roman" w:hAnsi="Times New Roman"/>
          <w:color w:val="000000"/>
          <w:sz w:val="22"/>
        </w:rPr>
        <w:t>24</w:t>
      </w:r>
      <w:r w:rsidRPr="00790EAA">
        <w:rPr>
          <w:rFonts w:ascii="Times New Roman" w:hAnsi="Times New Roman"/>
          <w:color w:val="000000"/>
          <w:sz w:val="22"/>
        </w:rPr>
        <w:t>小时响应维护服务。在此期间如发生系统运作故障，或出现瑕疵，中标人将按照售后服务的承诺提供保修和维护服务。中标人将通过以下三种服务方式进行技术支持：</w:t>
      </w:r>
    </w:p>
    <w:p w:rsidR="0033360E" w:rsidRPr="00790EAA" w:rsidRDefault="0033360E" w:rsidP="0033360E">
      <w:pPr>
        <w:pStyle w:val="txt"/>
        <w:adjustRightInd w:val="0"/>
        <w:snapToGrid w:val="0"/>
        <w:spacing w:before="0" w:beforeAutospacing="0" w:after="0" w:afterAutospacing="0" w:line="300" w:lineRule="auto"/>
        <w:ind w:firstLineChars="200" w:firstLine="440"/>
        <w:rPr>
          <w:rFonts w:ascii="Times New Roman" w:hAnsi="Times New Roman" w:cs="Times New Roman"/>
          <w:color w:val="000000"/>
          <w:kern w:val="2"/>
          <w:sz w:val="22"/>
          <w:szCs w:val="22"/>
        </w:rPr>
      </w:pPr>
      <w:r w:rsidRPr="00790EAA">
        <w:rPr>
          <w:rFonts w:ascii="Times New Roman" w:hAnsi="Times New Roman" w:cs="Times New Roman"/>
          <w:color w:val="000000"/>
          <w:kern w:val="2"/>
          <w:sz w:val="22"/>
          <w:szCs w:val="22"/>
        </w:rPr>
        <w:t xml:space="preserve">12.1.1 </w:t>
      </w:r>
      <w:r w:rsidRPr="00790EAA">
        <w:rPr>
          <w:rFonts w:ascii="Times New Roman" w:hAnsi="Times New Roman" w:cs="Times New Roman"/>
          <w:color w:val="000000"/>
          <w:kern w:val="2"/>
          <w:sz w:val="22"/>
          <w:szCs w:val="22"/>
        </w:rPr>
        <w:t>电话支持：客户通过拨打中标人指定的维护工程师电话，由中标人工程师进行电话支持。</w:t>
      </w:r>
    </w:p>
    <w:p w:rsidR="0033360E" w:rsidRPr="00790EAA" w:rsidRDefault="0033360E" w:rsidP="0033360E">
      <w:pPr>
        <w:pStyle w:val="txt"/>
        <w:adjustRightInd w:val="0"/>
        <w:snapToGrid w:val="0"/>
        <w:spacing w:before="0" w:beforeAutospacing="0" w:after="0" w:afterAutospacing="0" w:line="300" w:lineRule="auto"/>
        <w:ind w:firstLineChars="200" w:firstLine="440"/>
        <w:rPr>
          <w:rFonts w:ascii="Times New Roman" w:hAnsi="Times New Roman" w:cs="Times New Roman"/>
          <w:color w:val="000000"/>
          <w:kern w:val="2"/>
          <w:sz w:val="22"/>
          <w:szCs w:val="22"/>
        </w:rPr>
      </w:pPr>
      <w:r w:rsidRPr="00790EAA">
        <w:rPr>
          <w:rFonts w:ascii="Times New Roman" w:hAnsi="Times New Roman" w:cs="Times New Roman"/>
          <w:color w:val="000000"/>
          <w:kern w:val="2"/>
          <w:sz w:val="22"/>
          <w:szCs w:val="22"/>
        </w:rPr>
        <w:t xml:space="preserve">12.1.2 </w:t>
      </w:r>
      <w:r w:rsidRPr="00790EAA">
        <w:rPr>
          <w:rFonts w:ascii="Times New Roman" w:hAnsi="Times New Roman" w:cs="Times New Roman"/>
          <w:color w:val="000000"/>
          <w:kern w:val="2"/>
          <w:sz w:val="22"/>
          <w:szCs w:val="22"/>
        </w:rPr>
        <w:t>远程技术支持：在采购人保证服务器网络联通的情况下，通过远程诊断、电话支持、电子邮件等方式进行技术支持。</w:t>
      </w:r>
    </w:p>
    <w:p w:rsidR="0033360E" w:rsidRPr="00790EAA" w:rsidRDefault="0033360E" w:rsidP="0033360E">
      <w:pPr>
        <w:pStyle w:val="txt"/>
        <w:adjustRightInd w:val="0"/>
        <w:snapToGrid w:val="0"/>
        <w:spacing w:before="0" w:beforeAutospacing="0" w:after="0" w:afterAutospacing="0" w:line="300" w:lineRule="auto"/>
        <w:ind w:firstLineChars="200" w:firstLine="440"/>
        <w:rPr>
          <w:rFonts w:ascii="Times New Roman" w:hAnsi="Times New Roman" w:cs="Times New Roman"/>
          <w:color w:val="000000"/>
          <w:kern w:val="2"/>
          <w:sz w:val="22"/>
          <w:szCs w:val="22"/>
        </w:rPr>
      </w:pPr>
      <w:r w:rsidRPr="00790EAA">
        <w:rPr>
          <w:rFonts w:ascii="Times New Roman" w:hAnsi="Times New Roman" w:cs="Times New Roman"/>
          <w:color w:val="000000"/>
          <w:kern w:val="2"/>
          <w:sz w:val="22"/>
          <w:szCs w:val="22"/>
        </w:rPr>
        <w:t xml:space="preserve">12.1.3 </w:t>
      </w:r>
      <w:r w:rsidRPr="00790EAA">
        <w:rPr>
          <w:rFonts w:ascii="Times New Roman" w:hAnsi="Times New Roman" w:cs="Times New Roman"/>
          <w:color w:val="000000"/>
          <w:kern w:val="2"/>
          <w:sz w:val="22"/>
          <w:szCs w:val="22"/>
        </w:rPr>
        <w:t>现场支持：如果不能通过远程技术支持方式解决系统的技术故障，在用户提出现场支持要求后的</w:t>
      </w:r>
      <w:r w:rsidRPr="00790EAA">
        <w:rPr>
          <w:rFonts w:ascii="Times New Roman" w:hAnsi="Times New Roman" w:cs="Times New Roman"/>
          <w:color w:val="000000"/>
          <w:kern w:val="2"/>
          <w:sz w:val="22"/>
          <w:szCs w:val="22"/>
        </w:rPr>
        <w:t>24</w:t>
      </w:r>
      <w:r w:rsidRPr="00790EAA">
        <w:rPr>
          <w:rFonts w:ascii="Times New Roman" w:hAnsi="Times New Roman" w:cs="Times New Roman"/>
          <w:color w:val="000000"/>
          <w:kern w:val="2"/>
          <w:sz w:val="22"/>
          <w:szCs w:val="22"/>
        </w:rPr>
        <w:t>小时内，中标人将派遣工程师赶赴现场分析故障原因，制定故障排除方案，提供故障排除服务。</w:t>
      </w:r>
    </w:p>
    <w:p w:rsidR="0033360E" w:rsidRPr="00790EAA" w:rsidRDefault="0033360E" w:rsidP="0033360E">
      <w:pPr>
        <w:adjustRightInd w:val="0"/>
        <w:snapToGrid w:val="0"/>
        <w:spacing w:line="300" w:lineRule="auto"/>
        <w:ind w:firstLineChars="200" w:firstLine="442"/>
        <w:rPr>
          <w:rFonts w:ascii="Times New Roman" w:hAnsi="Times New Roman"/>
          <w:b/>
          <w:color w:val="000000"/>
          <w:sz w:val="22"/>
        </w:rPr>
      </w:pPr>
      <w:r w:rsidRPr="00790EAA">
        <w:rPr>
          <w:rFonts w:ascii="Times New Roman" w:hAnsi="Times New Roman"/>
          <w:b/>
          <w:color w:val="000000"/>
          <w:sz w:val="22"/>
        </w:rPr>
        <w:t xml:space="preserve">12.2 </w:t>
      </w:r>
      <w:r w:rsidRPr="00790EAA">
        <w:rPr>
          <w:rFonts w:ascii="Times New Roman" w:hAnsi="Times New Roman"/>
          <w:b/>
          <w:color w:val="000000"/>
          <w:sz w:val="22"/>
        </w:rPr>
        <w:t>软件维护要求</w:t>
      </w:r>
    </w:p>
    <w:p w:rsidR="0033360E" w:rsidRPr="00790EAA" w:rsidRDefault="0033360E" w:rsidP="0033360E">
      <w:pPr>
        <w:adjustRightInd w:val="0"/>
        <w:snapToGrid w:val="0"/>
        <w:spacing w:line="300" w:lineRule="auto"/>
        <w:ind w:firstLineChars="200" w:firstLine="440"/>
        <w:rPr>
          <w:rFonts w:ascii="Times New Roman" w:hAnsi="Times New Roman"/>
          <w:color w:val="000000"/>
          <w:sz w:val="22"/>
        </w:rPr>
      </w:pPr>
      <w:r w:rsidRPr="00790EAA">
        <w:rPr>
          <w:rFonts w:ascii="Times New Roman" w:hAnsi="Times New Roman"/>
          <w:color w:val="000000"/>
          <w:sz w:val="22"/>
        </w:rPr>
        <w:t xml:space="preserve">12.2.1 </w:t>
      </w:r>
      <w:r w:rsidRPr="00790EAA">
        <w:rPr>
          <w:rFonts w:ascii="Times New Roman" w:hAnsi="Times New Roman"/>
          <w:color w:val="000000"/>
          <w:sz w:val="22"/>
        </w:rPr>
        <w:t>质量保质期内，由采购人负责日常性管理工作，包括信息更新、数据维护和系统管理，中标人负责本项目所涉及的技术性维护，其工作范围为：软件日常运行维护、软件版本升级和错误更正；合同所界定的功能范围内的局部调整。</w:t>
      </w:r>
    </w:p>
    <w:p w:rsidR="0033360E" w:rsidRPr="00790EAA" w:rsidRDefault="0033360E" w:rsidP="0033360E">
      <w:pPr>
        <w:adjustRightInd w:val="0"/>
        <w:snapToGrid w:val="0"/>
        <w:spacing w:line="300" w:lineRule="auto"/>
        <w:ind w:firstLineChars="200" w:firstLine="440"/>
        <w:rPr>
          <w:rFonts w:ascii="Times New Roman" w:hAnsi="Times New Roman"/>
          <w:color w:val="000000"/>
          <w:sz w:val="22"/>
        </w:rPr>
      </w:pPr>
      <w:r w:rsidRPr="00790EAA">
        <w:rPr>
          <w:rFonts w:ascii="Times New Roman" w:hAnsi="Times New Roman"/>
          <w:color w:val="000000"/>
          <w:sz w:val="22"/>
        </w:rPr>
        <w:t xml:space="preserve">12.2.2 </w:t>
      </w:r>
      <w:r w:rsidRPr="00790EAA">
        <w:rPr>
          <w:rFonts w:ascii="Times New Roman" w:hAnsi="Times New Roman"/>
          <w:color w:val="000000"/>
          <w:sz w:val="22"/>
        </w:rPr>
        <w:t>当出现故障时，采购人应立即通知到中标人。如属于严重故障，中标人立即委派工程师进行处理；如属于一般故障，中标人委派工程师在一小时内开展问题处理工作；必要时到现场进行紧急处置。</w:t>
      </w:r>
    </w:p>
    <w:p w:rsidR="0033360E" w:rsidRPr="00790EAA" w:rsidRDefault="0033360E" w:rsidP="0033360E">
      <w:pPr>
        <w:adjustRightInd w:val="0"/>
        <w:snapToGrid w:val="0"/>
        <w:spacing w:line="300" w:lineRule="auto"/>
        <w:ind w:firstLineChars="200" w:firstLine="440"/>
        <w:rPr>
          <w:rFonts w:ascii="Times New Roman" w:hAnsi="Times New Roman"/>
          <w:color w:val="000000"/>
          <w:sz w:val="22"/>
        </w:rPr>
      </w:pPr>
      <w:r w:rsidRPr="00790EAA">
        <w:rPr>
          <w:rFonts w:ascii="Times New Roman" w:hAnsi="Times New Roman"/>
          <w:color w:val="000000"/>
          <w:sz w:val="22"/>
        </w:rPr>
        <w:t xml:space="preserve">12.2.3 </w:t>
      </w:r>
      <w:r w:rsidRPr="00790EAA">
        <w:rPr>
          <w:rFonts w:ascii="Times New Roman" w:hAnsi="Times New Roman"/>
          <w:color w:val="000000"/>
          <w:sz w:val="22"/>
        </w:rPr>
        <w:t>中标人在约定的时间内未能弥补缺陷，采购人可采取必要的补救措施，但其风险和费用将由中标人承担，采购人根据合同规定对中标人行使的其他权利不受影响。</w:t>
      </w:r>
    </w:p>
    <w:p w:rsidR="0033360E" w:rsidRPr="00790EAA" w:rsidRDefault="0033360E" w:rsidP="0033360E">
      <w:pPr>
        <w:adjustRightInd w:val="0"/>
        <w:snapToGrid w:val="0"/>
        <w:spacing w:line="300" w:lineRule="auto"/>
        <w:ind w:firstLineChars="200" w:firstLine="442"/>
        <w:rPr>
          <w:rFonts w:ascii="Times New Roman" w:hAnsi="Times New Roman"/>
          <w:b/>
          <w:color w:val="000000"/>
          <w:sz w:val="22"/>
        </w:rPr>
      </w:pPr>
      <w:r w:rsidRPr="00790EAA">
        <w:rPr>
          <w:rFonts w:ascii="Times New Roman" w:hAnsi="Times New Roman"/>
          <w:b/>
          <w:color w:val="000000"/>
          <w:sz w:val="22"/>
        </w:rPr>
        <w:t xml:space="preserve">12.3 </w:t>
      </w:r>
      <w:r w:rsidRPr="00790EAA">
        <w:rPr>
          <w:rFonts w:ascii="Times New Roman" w:hAnsi="Times New Roman"/>
          <w:b/>
          <w:color w:val="000000"/>
          <w:sz w:val="22"/>
        </w:rPr>
        <w:t>软件系统的培训要求</w:t>
      </w:r>
    </w:p>
    <w:p w:rsidR="0033360E" w:rsidRPr="00790EAA" w:rsidRDefault="0033360E" w:rsidP="0033360E">
      <w:pPr>
        <w:tabs>
          <w:tab w:val="left" w:pos="3060"/>
        </w:tabs>
        <w:adjustRightInd w:val="0"/>
        <w:snapToGrid w:val="0"/>
        <w:spacing w:line="300" w:lineRule="auto"/>
        <w:ind w:firstLineChars="200" w:firstLine="440"/>
        <w:rPr>
          <w:rFonts w:ascii="Times New Roman" w:hAnsi="Times New Roman"/>
          <w:color w:val="000000"/>
          <w:sz w:val="22"/>
        </w:rPr>
      </w:pPr>
      <w:r w:rsidRPr="00790EAA">
        <w:rPr>
          <w:rFonts w:ascii="Times New Roman" w:hAnsi="Times New Roman"/>
          <w:color w:val="000000"/>
          <w:sz w:val="22"/>
        </w:rPr>
        <w:t xml:space="preserve">12.3.1 </w:t>
      </w:r>
      <w:r w:rsidRPr="00790EAA">
        <w:rPr>
          <w:rFonts w:ascii="Times New Roman" w:hAnsi="Times New Roman"/>
          <w:color w:val="000000"/>
          <w:sz w:val="22"/>
        </w:rPr>
        <w:t>中标人</w:t>
      </w:r>
      <w:r w:rsidRPr="00790EAA">
        <w:rPr>
          <w:rFonts w:ascii="Times New Roman" w:hAnsi="Times New Roman"/>
          <w:bCs/>
          <w:sz w:val="22"/>
        </w:rPr>
        <w:t>应提供对软件使用人员和管理人员的培训，培训内容包括软件的使用及维护培训</w:t>
      </w:r>
      <w:r w:rsidRPr="00790EAA">
        <w:rPr>
          <w:rFonts w:ascii="Times New Roman" w:hAnsi="Times New Roman"/>
          <w:color w:val="000000"/>
          <w:sz w:val="22"/>
        </w:rPr>
        <w:t>，使受训者能够独立、熟练地完成系统运行维护与操作，实现依据本合同所规定的系统运行保障的目标。</w:t>
      </w:r>
    </w:p>
    <w:p w:rsidR="0033360E" w:rsidRPr="00790EAA" w:rsidRDefault="0033360E" w:rsidP="0033360E">
      <w:pPr>
        <w:tabs>
          <w:tab w:val="left" w:pos="3060"/>
        </w:tabs>
        <w:adjustRightInd w:val="0"/>
        <w:snapToGrid w:val="0"/>
        <w:spacing w:line="300" w:lineRule="auto"/>
        <w:ind w:firstLineChars="200" w:firstLine="440"/>
        <w:rPr>
          <w:rFonts w:ascii="Times New Roman" w:hAnsi="Times New Roman"/>
          <w:bCs/>
          <w:sz w:val="22"/>
        </w:rPr>
      </w:pPr>
      <w:r w:rsidRPr="00790EAA">
        <w:rPr>
          <w:rFonts w:ascii="Times New Roman" w:hAnsi="Times New Roman"/>
          <w:color w:val="000000"/>
          <w:sz w:val="22"/>
        </w:rPr>
        <w:t xml:space="preserve">12.3.2 </w:t>
      </w:r>
      <w:r w:rsidRPr="00790EAA">
        <w:rPr>
          <w:rFonts w:ascii="Times New Roman" w:hAnsi="Times New Roman"/>
          <w:color w:val="000000"/>
          <w:sz w:val="22"/>
        </w:rPr>
        <w:t>中标人</w:t>
      </w:r>
      <w:r w:rsidRPr="00790EAA">
        <w:rPr>
          <w:rFonts w:ascii="Times New Roman" w:hAnsi="Times New Roman"/>
          <w:bCs/>
          <w:sz w:val="22"/>
        </w:rPr>
        <w:t>应为所有被培训人员提供培训用文字资料。</w:t>
      </w:r>
    </w:p>
    <w:p w:rsidR="0033360E" w:rsidRPr="00790EAA" w:rsidRDefault="0033360E" w:rsidP="0033360E">
      <w:pPr>
        <w:adjustRightInd w:val="0"/>
        <w:snapToGrid w:val="0"/>
        <w:spacing w:line="300" w:lineRule="auto"/>
        <w:ind w:firstLineChars="200" w:firstLine="440"/>
        <w:rPr>
          <w:rFonts w:ascii="Times New Roman" w:hAnsi="Times New Roman"/>
          <w:color w:val="000000"/>
          <w:sz w:val="22"/>
        </w:rPr>
      </w:pPr>
      <w:r w:rsidRPr="00790EAA">
        <w:rPr>
          <w:rFonts w:ascii="Times New Roman" w:hAnsi="Times New Roman"/>
          <w:color w:val="000000"/>
          <w:sz w:val="22"/>
        </w:rPr>
        <w:t xml:space="preserve">12.3.3 </w:t>
      </w:r>
      <w:r w:rsidRPr="00790EAA">
        <w:rPr>
          <w:rFonts w:ascii="Times New Roman" w:hAnsi="Times New Roman"/>
          <w:color w:val="000000"/>
          <w:sz w:val="22"/>
        </w:rPr>
        <w:t>培训时</w:t>
      </w:r>
      <w:r w:rsidRPr="00790EAA">
        <w:rPr>
          <w:rFonts w:ascii="Times New Roman" w:hAnsi="Times New Roman"/>
          <w:bCs/>
          <w:sz w:val="22"/>
        </w:rPr>
        <w:t>间与日期应在软件开发完毕后由采购人和中标人共同商定，并提供具体的培训方案。</w:t>
      </w:r>
    </w:p>
    <w:p w:rsidR="0033360E" w:rsidRPr="00790EAA" w:rsidRDefault="0033360E" w:rsidP="0033360E">
      <w:pPr>
        <w:adjustRightInd w:val="0"/>
        <w:snapToGrid w:val="0"/>
        <w:spacing w:line="300" w:lineRule="auto"/>
        <w:ind w:firstLineChars="200" w:firstLine="442"/>
        <w:rPr>
          <w:rFonts w:ascii="Times New Roman" w:hAnsi="Times New Roman"/>
          <w:b/>
          <w:color w:val="000000"/>
          <w:sz w:val="22"/>
        </w:rPr>
      </w:pPr>
      <w:r w:rsidRPr="00790EAA">
        <w:rPr>
          <w:rFonts w:ascii="Times New Roman" w:hAnsi="Times New Roman"/>
          <w:b/>
          <w:color w:val="000000"/>
          <w:sz w:val="22"/>
        </w:rPr>
        <w:t>12.4</w:t>
      </w:r>
      <w:r w:rsidRPr="00790EAA">
        <w:rPr>
          <w:rFonts w:ascii="Times New Roman" w:hAnsi="Times New Roman"/>
          <w:b/>
          <w:color w:val="000000"/>
          <w:sz w:val="22"/>
        </w:rPr>
        <w:t>质保要求</w:t>
      </w:r>
    </w:p>
    <w:p w:rsidR="0033360E" w:rsidRPr="00790EAA" w:rsidRDefault="0033360E" w:rsidP="0033360E">
      <w:pPr>
        <w:tabs>
          <w:tab w:val="left" w:pos="3060"/>
        </w:tabs>
        <w:adjustRightInd w:val="0"/>
        <w:snapToGrid w:val="0"/>
        <w:spacing w:line="300" w:lineRule="auto"/>
        <w:ind w:firstLineChars="200" w:firstLine="440"/>
        <w:rPr>
          <w:rFonts w:ascii="Times New Roman" w:hAnsi="Times New Roman"/>
          <w:bCs/>
          <w:sz w:val="22"/>
        </w:rPr>
      </w:pPr>
      <w:r w:rsidRPr="00790EAA">
        <w:rPr>
          <w:rFonts w:ascii="Times New Roman" w:hAnsi="Times New Roman"/>
          <w:bCs/>
          <w:sz w:val="22"/>
        </w:rPr>
        <w:t xml:space="preserve">12.4.1 </w:t>
      </w:r>
      <w:r w:rsidRPr="00790EAA">
        <w:rPr>
          <w:rFonts w:ascii="Times New Roman" w:hAnsi="Times New Roman"/>
          <w:bCs/>
          <w:sz w:val="22"/>
        </w:rPr>
        <w:t>质保期内</w:t>
      </w:r>
    </w:p>
    <w:p w:rsidR="0033360E" w:rsidRPr="00790EAA" w:rsidRDefault="0033360E" w:rsidP="0033360E">
      <w:pPr>
        <w:adjustRightInd w:val="0"/>
        <w:snapToGrid w:val="0"/>
        <w:spacing w:line="300" w:lineRule="auto"/>
        <w:ind w:firstLineChars="200" w:firstLine="440"/>
        <w:rPr>
          <w:rFonts w:ascii="Times New Roman" w:hAnsi="Times New Roman"/>
          <w:color w:val="000000"/>
          <w:sz w:val="22"/>
        </w:rPr>
      </w:pPr>
      <w:r w:rsidRPr="00790EAA">
        <w:rPr>
          <w:rFonts w:ascii="Times New Roman" w:hAnsi="Times New Roman" w:hint="eastAsia"/>
          <w:color w:val="000000"/>
          <w:sz w:val="22"/>
        </w:rPr>
        <w:t>（</w:t>
      </w:r>
      <w:r w:rsidRPr="00790EAA">
        <w:rPr>
          <w:rFonts w:ascii="Times New Roman" w:hAnsi="Times New Roman" w:hint="eastAsia"/>
          <w:color w:val="000000"/>
          <w:sz w:val="22"/>
        </w:rPr>
        <w:t>1</w:t>
      </w:r>
      <w:r w:rsidRPr="00790EAA">
        <w:rPr>
          <w:rFonts w:ascii="Times New Roman" w:hAnsi="Times New Roman" w:hint="eastAsia"/>
          <w:color w:val="000000"/>
          <w:sz w:val="22"/>
        </w:rPr>
        <w:t>）驻场和巡检要求：项目验收后提供一年驻场服务。提供系统维护和常规安全检查服务。</w:t>
      </w:r>
    </w:p>
    <w:p w:rsidR="0033360E" w:rsidRPr="00790EAA" w:rsidRDefault="0033360E" w:rsidP="0033360E">
      <w:pPr>
        <w:adjustRightInd w:val="0"/>
        <w:snapToGrid w:val="0"/>
        <w:spacing w:line="300" w:lineRule="auto"/>
        <w:ind w:firstLineChars="200" w:firstLine="440"/>
        <w:rPr>
          <w:rFonts w:ascii="Times New Roman" w:hAnsi="Times New Roman"/>
          <w:color w:val="000000"/>
          <w:sz w:val="22"/>
        </w:rPr>
      </w:pPr>
      <w:r w:rsidRPr="00790EAA">
        <w:rPr>
          <w:rFonts w:ascii="Times New Roman" w:hAnsi="Times New Roman" w:hint="eastAsia"/>
          <w:color w:val="000000"/>
          <w:sz w:val="22"/>
        </w:rPr>
        <w:t>（</w:t>
      </w:r>
      <w:r w:rsidRPr="00790EAA">
        <w:rPr>
          <w:rFonts w:ascii="Times New Roman" w:hAnsi="Times New Roman" w:hint="eastAsia"/>
          <w:color w:val="000000"/>
          <w:sz w:val="22"/>
        </w:rPr>
        <w:t>2</w:t>
      </w:r>
      <w:r w:rsidRPr="00790EAA">
        <w:rPr>
          <w:rFonts w:ascii="Times New Roman" w:hAnsi="Times New Roman" w:hint="eastAsia"/>
          <w:color w:val="000000"/>
          <w:sz w:val="22"/>
        </w:rPr>
        <w:t>）服务响应</w:t>
      </w:r>
    </w:p>
    <w:p w:rsidR="0033360E" w:rsidRPr="00790EAA" w:rsidRDefault="0033360E" w:rsidP="0033360E">
      <w:pPr>
        <w:adjustRightInd w:val="0"/>
        <w:snapToGrid w:val="0"/>
        <w:spacing w:line="300" w:lineRule="auto"/>
        <w:ind w:firstLineChars="200" w:firstLine="440"/>
        <w:rPr>
          <w:rFonts w:ascii="Times New Roman" w:hAnsi="Times New Roman"/>
          <w:color w:val="000000"/>
          <w:sz w:val="22"/>
        </w:rPr>
      </w:pPr>
      <w:r w:rsidRPr="00790EAA">
        <w:rPr>
          <w:rFonts w:ascii="Times New Roman" w:hAnsi="Times New Roman" w:hint="eastAsia"/>
          <w:color w:val="000000"/>
          <w:sz w:val="22"/>
        </w:rPr>
        <w:t>①日常响应和解决时间要求：</w:t>
      </w:r>
    </w:p>
    <w:p w:rsidR="0033360E" w:rsidRPr="00790EAA" w:rsidRDefault="0033360E" w:rsidP="0033360E">
      <w:pPr>
        <w:adjustRightInd w:val="0"/>
        <w:snapToGrid w:val="0"/>
        <w:spacing w:line="300" w:lineRule="auto"/>
        <w:ind w:firstLineChars="200" w:firstLine="440"/>
        <w:rPr>
          <w:rFonts w:ascii="Times New Roman" w:hAnsi="Times New Roman"/>
          <w:color w:val="000000"/>
          <w:sz w:val="22"/>
        </w:rPr>
      </w:pPr>
      <w:r w:rsidRPr="00790EAA">
        <w:rPr>
          <w:rFonts w:ascii="Times New Roman" w:hAnsi="Times New Roman" w:hint="eastAsia"/>
          <w:color w:val="000000"/>
          <w:sz w:val="22"/>
        </w:rPr>
        <w:t>提供每周</w:t>
      </w:r>
      <w:r w:rsidRPr="00790EAA">
        <w:rPr>
          <w:rFonts w:ascii="Times New Roman" w:hAnsi="Times New Roman" w:hint="eastAsia"/>
          <w:color w:val="000000"/>
          <w:sz w:val="22"/>
        </w:rPr>
        <w:t>7</w:t>
      </w:r>
      <w:r w:rsidRPr="00790EAA">
        <w:rPr>
          <w:rFonts w:ascii="Times New Roman" w:hAnsi="Times New Roman" w:hint="eastAsia"/>
          <w:color w:val="000000"/>
          <w:sz w:val="22"/>
        </w:rPr>
        <w:t>天×</w:t>
      </w:r>
      <w:r w:rsidRPr="00790EAA">
        <w:rPr>
          <w:rFonts w:ascii="Times New Roman" w:hAnsi="Times New Roman" w:hint="eastAsia"/>
          <w:color w:val="000000"/>
          <w:sz w:val="22"/>
        </w:rPr>
        <w:t>10</w:t>
      </w:r>
      <w:r w:rsidRPr="00790EAA">
        <w:rPr>
          <w:rFonts w:ascii="Times New Roman" w:hAnsi="Times New Roman" w:hint="eastAsia"/>
          <w:color w:val="000000"/>
          <w:sz w:val="22"/>
        </w:rPr>
        <w:t>小时（</w:t>
      </w:r>
      <w:r w:rsidRPr="00790EAA">
        <w:rPr>
          <w:rFonts w:ascii="Times New Roman" w:hAnsi="Times New Roman" w:hint="eastAsia"/>
          <w:color w:val="000000"/>
          <w:sz w:val="22"/>
        </w:rPr>
        <w:t>7:00-17:00</w:t>
      </w:r>
      <w:r w:rsidRPr="00790EAA">
        <w:rPr>
          <w:rFonts w:ascii="Times New Roman" w:hAnsi="Times New Roman" w:hint="eastAsia"/>
          <w:color w:val="000000"/>
          <w:sz w:val="22"/>
        </w:rPr>
        <w:t>）响应服务，服务方式：手机、</w:t>
      </w:r>
      <w:proofErr w:type="gramStart"/>
      <w:r w:rsidRPr="00790EAA">
        <w:rPr>
          <w:rFonts w:ascii="Times New Roman" w:hAnsi="Times New Roman" w:hint="eastAsia"/>
          <w:color w:val="000000"/>
          <w:sz w:val="22"/>
        </w:rPr>
        <w:t>微信或</w:t>
      </w:r>
      <w:proofErr w:type="gramEnd"/>
      <w:r w:rsidRPr="00790EAA">
        <w:rPr>
          <w:rFonts w:ascii="Times New Roman" w:hAnsi="Times New Roman" w:hint="eastAsia"/>
          <w:color w:val="000000"/>
          <w:sz w:val="22"/>
        </w:rPr>
        <w:t>电子邮箱。要求</w:t>
      </w:r>
      <w:r w:rsidRPr="00790EAA">
        <w:rPr>
          <w:rFonts w:ascii="Times New Roman" w:hAnsi="Times New Roman" w:hint="eastAsia"/>
          <w:color w:val="000000"/>
          <w:sz w:val="22"/>
        </w:rPr>
        <w:t>4</w:t>
      </w:r>
      <w:r w:rsidRPr="00790EAA">
        <w:rPr>
          <w:rFonts w:ascii="Times New Roman" w:hAnsi="Times New Roman" w:hint="eastAsia"/>
          <w:color w:val="000000"/>
          <w:sz w:val="22"/>
        </w:rPr>
        <w:t>小时内应做出故障诊断报告；</w:t>
      </w:r>
    </w:p>
    <w:p w:rsidR="0033360E" w:rsidRPr="00790EAA" w:rsidRDefault="0033360E" w:rsidP="0033360E">
      <w:pPr>
        <w:adjustRightInd w:val="0"/>
        <w:snapToGrid w:val="0"/>
        <w:spacing w:line="300" w:lineRule="auto"/>
        <w:ind w:firstLineChars="200" w:firstLine="440"/>
        <w:rPr>
          <w:rFonts w:ascii="Times New Roman" w:hAnsi="Times New Roman"/>
          <w:color w:val="000000"/>
          <w:sz w:val="22"/>
        </w:rPr>
      </w:pPr>
      <w:r w:rsidRPr="00790EAA">
        <w:rPr>
          <w:rFonts w:ascii="Times New Roman" w:hAnsi="Times New Roman" w:hint="eastAsia"/>
          <w:color w:val="000000"/>
          <w:sz w:val="22"/>
        </w:rPr>
        <w:t>②应急响应和解决时间要求：</w:t>
      </w:r>
    </w:p>
    <w:p w:rsidR="0033360E" w:rsidRPr="00790EAA" w:rsidRDefault="0033360E" w:rsidP="0033360E">
      <w:pPr>
        <w:adjustRightInd w:val="0"/>
        <w:snapToGrid w:val="0"/>
        <w:spacing w:line="300" w:lineRule="auto"/>
        <w:ind w:firstLineChars="200" w:firstLine="440"/>
        <w:rPr>
          <w:rFonts w:ascii="Times New Roman" w:hAnsi="Times New Roman"/>
          <w:color w:val="000000"/>
          <w:sz w:val="22"/>
        </w:rPr>
      </w:pPr>
      <w:r w:rsidRPr="00790EAA">
        <w:rPr>
          <w:rFonts w:ascii="Times New Roman" w:hAnsi="Times New Roman" w:hint="eastAsia"/>
          <w:color w:val="000000"/>
          <w:sz w:val="22"/>
        </w:rPr>
        <w:t>一级故障：系统性问题，如主要设备、核心网络故障；要求</w:t>
      </w:r>
      <w:r w:rsidRPr="00790EAA">
        <w:rPr>
          <w:rFonts w:ascii="Times New Roman" w:hAnsi="Times New Roman" w:hint="eastAsia"/>
          <w:color w:val="000000"/>
          <w:sz w:val="22"/>
        </w:rPr>
        <w:t>2</w:t>
      </w:r>
      <w:r w:rsidRPr="00790EAA">
        <w:rPr>
          <w:rFonts w:ascii="Times New Roman" w:hAnsi="Times New Roman" w:hint="eastAsia"/>
          <w:color w:val="000000"/>
          <w:sz w:val="22"/>
        </w:rPr>
        <w:t>小时内响应，</w:t>
      </w:r>
      <w:r w:rsidRPr="00790EAA">
        <w:rPr>
          <w:rFonts w:ascii="Times New Roman" w:hAnsi="Times New Roman" w:hint="eastAsia"/>
          <w:color w:val="000000"/>
          <w:sz w:val="22"/>
        </w:rPr>
        <w:t>2</w:t>
      </w:r>
      <w:r w:rsidRPr="00790EAA">
        <w:rPr>
          <w:rFonts w:ascii="Times New Roman" w:hAnsi="Times New Roman" w:hint="eastAsia"/>
          <w:color w:val="000000"/>
          <w:sz w:val="22"/>
        </w:rPr>
        <w:t>小时内到达现场，不涉及硬件厂商的问题</w:t>
      </w:r>
      <w:r w:rsidRPr="00790EAA">
        <w:rPr>
          <w:rFonts w:ascii="Times New Roman" w:hAnsi="Times New Roman" w:hint="eastAsia"/>
          <w:color w:val="000000"/>
          <w:sz w:val="22"/>
        </w:rPr>
        <w:t>24</w:t>
      </w:r>
      <w:r w:rsidRPr="00790EAA">
        <w:rPr>
          <w:rFonts w:ascii="Times New Roman" w:hAnsi="Times New Roman" w:hint="eastAsia"/>
          <w:color w:val="000000"/>
          <w:sz w:val="22"/>
        </w:rPr>
        <w:t>小时内排除；涉及硬件厂商的问题</w:t>
      </w:r>
      <w:r w:rsidRPr="00790EAA">
        <w:rPr>
          <w:rFonts w:ascii="Times New Roman" w:hAnsi="Times New Roman" w:hint="eastAsia"/>
          <w:color w:val="000000"/>
          <w:sz w:val="22"/>
        </w:rPr>
        <w:t>24</w:t>
      </w:r>
      <w:r w:rsidRPr="00790EAA">
        <w:rPr>
          <w:rFonts w:ascii="Times New Roman" w:hAnsi="Times New Roman" w:hint="eastAsia"/>
          <w:color w:val="000000"/>
          <w:sz w:val="22"/>
        </w:rPr>
        <w:t>小时内给出明确的解决方案和时间。</w:t>
      </w:r>
    </w:p>
    <w:p w:rsidR="0033360E" w:rsidRPr="00790EAA" w:rsidRDefault="0033360E" w:rsidP="0033360E">
      <w:pPr>
        <w:adjustRightInd w:val="0"/>
        <w:snapToGrid w:val="0"/>
        <w:spacing w:line="300" w:lineRule="auto"/>
        <w:ind w:firstLineChars="200" w:firstLine="440"/>
        <w:rPr>
          <w:rFonts w:ascii="Times New Roman" w:hAnsi="Times New Roman"/>
          <w:color w:val="000000"/>
          <w:sz w:val="22"/>
        </w:rPr>
      </w:pPr>
      <w:r w:rsidRPr="00790EAA">
        <w:rPr>
          <w:rFonts w:ascii="Times New Roman" w:hAnsi="Times New Roman" w:hint="eastAsia"/>
          <w:color w:val="000000"/>
          <w:sz w:val="22"/>
        </w:rPr>
        <w:t>二级故障：个别性问题导致用户无法正常使用，如设备不能运转；要求</w:t>
      </w:r>
      <w:r w:rsidRPr="00790EAA">
        <w:rPr>
          <w:rFonts w:ascii="Times New Roman" w:hAnsi="Times New Roman" w:hint="eastAsia"/>
          <w:color w:val="000000"/>
          <w:sz w:val="22"/>
        </w:rPr>
        <w:t>2</w:t>
      </w:r>
      <w:r w:rsidRPr="00790EAA">
        <w:rPr>
          <w:rFonts w:ascii="Times New Roman" w:hAnsi="Times New Roman" w:hint="eastAsia"/>
          <w:color w:val="000000"/>
          <w:sz w:val="22"/>
        </w:rPr>
        <w:t>小时内响应，</w:t>
      </w:r>
      <w:r w:rsidRPr="00790EAA">
        <w:rPr>
          <w:rFonts w:ascii="Times New Roman" w:hAnsi="Times New Roman" w:hint="eastAsia"/>
          <w:color w:val="000000"/>
          <w:sz w:val="22"/>
        </w:rPr>
        <w:t>4</w:t>
      </w:r>
      <w:r w:rsidRPr="00790EAA">
        <w:rPr>
          <w:rFonts w:ascii="Times New Roman" w:hAnsi="Times New Roman" w:hint="eastAsia"/>
          <w:color w:val="000000"/>
          <w:sz w:val="22"/>
        </w:rPr>
        <w:t>小时内</w:t>
      </w:r>
      <w:r w:rsidRPr="00790EAA">
        <w:rPr>
          <w:rFonts w:ascii="Times New Roman" w:hAnsi="Times New Roman" w:hint="eastAsia"/>
          <w:color w:val="000000"/>
          <w:sz w:val="22"/>
        </w:rPr>
        <w:lastRenderedPageBreak/>
        <w:t>到达现场，</w:t>
      </w:r>
      <w:r w:rsidRPr="00790EAA">
        <w:rPr>
          <w:rFonts w:ascii="Times New Roman" w:hAnsi="Times New Roman" w:hint="eastAsia"/>
          <w:color w:val="000000"/>
          <w:sz w:val="22"/>
        </w:rPr>
        <w:t>24</w:t>
      </w:r>
      <w:r w:rsidRPr="00790EAA">
        <w:rPr>
          <w:rFonts w:ascii="Times New Roman" w:hAnsi="Times New Roman" w:hint="eastAsia"/>
          <w:color w:val="000000"/>
          <w:sz w:val="22"/>
        </w:rPr>
        <w:t>小时内现场排除解决。当场解决不了的问题，领取备用配件和备用设备，在第二个工作日内解决。</w:t>
      </w:r>
    </w:p>
    <w:p w:rsidR="0033360E" w:rsidRPr="00790EAA" w:rsidRDefault="0033360E" w:rsidP="0033360E">
      <w:pPr>
        <w:adjustRightInd w:val="0"/>
        <w:snapToGrid w:val="0"/>
        <w:spacing w:line="300" w:lineRule="auto"/>
        <w:ind w:firstLineChars="200" w:firstLine="440"/>
        <w:rPr>
          <w:rFonts w:ascii="Times New Roman" w:hAnsi="Times New Roman"/>
          <w:color w:val="000000"/>
          <w:sz w:val="22"/>
        </w:rPr>
      </w:pPr>
      <w:r w:rsidRPr="00790EAA">
        <w:rPr>
          <w:rFonts w:ascii="Times New Roman" w:hAnsi="Times New Roman" w:hint="eastAsia"/>
          <w:color w:val="000000"/>
          <w:sz w:val="22"/>
        </w:rPr>
        <w:t>三级故障：个别性问题，尚不影响基本功能使用。要求当天响应，三个工作日内解决。</w:t>
      </w:r>
    </w:p>
    <w:p w:rsidR="0033360E" w:rsidRPr="00790EAA" w:rsidRDefault="0033360E" w:rsidP="0033360E">
      <w:pPr>
        <w:tabs>
          <w:tab w:val="left" w:pos="3060"/>
        </w:tabs>
        <w:adjustRightInd w:val="0"/>
        <w:snapToGrid w:val="0"/>
        <w:spacing w:line="300" w:lineRule="auto"/>
        <w:ind w:firstLineChars="200" w:firstLine="440"/>
        <w:rPr>
          <w:rFonts w:ascii="Times New Roman" w:hAnsi="Times New Roman"/>
          <w:bCs/>
          <w:sz w:val="22"/>
        </w:rPr>
      </w:pPr>
      <w:r w:rsidRPr="00790EAA">
        <w:rPr>
          <w:rFonts w:ascii="Times New Roman" w:hAnsi="Times New Roman"/>
          <w:bCs/>
          <w:sz w:val="22"/>
        </w:rPr>
        <w:t xml:space="preserve">12.4.2 </w:t>
      </w:r>
      <w:r w:rsidRPr="00790EAA">
        <w:rPr>
          <w:rFonts w:ascii="Times New Roman" w:hAnsi="Times New Roman"/>
          <w:bCs/>
          <w:sz w:val="22"/>
        </w:rPr>
        <w:t>质保期外</w:t>
      </w:r>
    </w:p>
    <w:p w:rsidR="0033360E" w:rsidRPr="00790EAA" w:rsidRDefault="0033360E" w:rsidP="0033360E">
      <w:pPr>
        <w:adjustRightInd w:val="0"/>
        <w:snapToGrid w:val="0"/>
        <w:spacing w:line="300" w:lineRule="auto"/>
        <w:ind w:firstLineChars="200" w:firstLine="440"/>
        <w:rPr>
          <w:rFonts w:ascii="Times New Roman" w:hAnsi="Times New Roman"/>
          <w:color w:val="000000"/>
          <w:sz w:val="22"/>
        </w:rPr>
      </w:pPr>
      <w:r w:rsidRPr="00790EAA">
        <w:rPr>
          <w:rFonts w:ascii="Times New Roman" w:hAnsi="Times New Roman" w:hint="eastAsia"/>
          <w:color w:val="000000"/>
          <w:sz w:val="22"/>
        </w:rPr>
        <w:t>免费质保期过后，中标人需提供免费电话咨询服务，并承诺提供免费上门维护服务。免费质保期过后，采购人需要继续由中标人提供售后服务的，中标人应以优惠价格提供售后服务。</w:t>
      </w:r>
    </w:p>
    <w:p w:rsidR="0033360E" w:rsidRPr="00790EAA" w:rsidRDefault="0033360E" w:rsidP="0033360E">
      <w:pPr>
        <w:adjustRightInd w:val="0"/>
        <w:snapToGrid w:val="0"/>
        <w:spacing w:line="300" w:lineRule="auto"/>
        <w:ind w:firstLineChars="200" w:firstLine="440"/>
        <w:rPr>
          <w:rFonts w:ascii="Times New Roman" w:hAnsi="Times New Roman"/>
          <w:sz w:val="22"/>
        </w:rPr>
      </w:pPr>
      <w:r w:rsidRPr="00790EAA">
        <w:rPr>
          <w:rFonts w:ascii="Times New Roman" w:hAnsi="Times New Roman"/>
          <w:sz w:val="22"/>
        </w:rPr>
        <w:fldChar w:fldCharType="begin"/>
      </w:r>
      <w:r w:rsidRPr="00790EAA">
        <w:rPr>
          <w:rFonts w:ascii="Times New Roman" w:hAnsi="Times New Roman" w:hint="eastAsia"/>
          <w:sz w:val="22"/>
        </w:rPr>
        <w:instrText>eq \o\ac(</w:instrText>
      </w:r>
      <w:r w:rsidRPr="00790EAA">
        <w:rPr>
          <w:rFonts w:ascii="Times New Roman" w:hAnsi="Times New Roman" w:hint="eastAsia"/>
          <w:sz w:val="22"/>
        </w:rPr>
        <w:instrText>○</w:instrText>
      </w:r>
      <w:r w:rsidRPr="00790EAA">
        <w:rPr>
          <w:rFonts w:ascii="Times New Roman" w:hAnsi="Times New Roman" w:hint="eastAsia"/>
          <w:sz w:val="22"/>
        </w:rPr>
        <w:instrText>,</w:instrText>
      </w:r>
      <w:r w:rsidRPr="00790EAA">
        <w:rPr>
          <w:rFonts w:ascii="Times New Roman" w:hAnsi="Times New Roman" w:hint="eastAsia"/>
          <w:position w:val="3"/>
          <w:sz w:val="15"/>
        </w:rPr>
        <w:instrText>1</w:instrText>
      </w:r>
      <w:r w:rsidRPr="00790EAA">
        <w:rPr>
          <w:rFonts w:ascii="Times New Roman" w:hAnsi="Times New Roman" w:hint="eastAsia"/>
          <w:sz w:val="22"/>
        </w:rPr>
        <w:instrText>)</w:instrText>
      </w:r>
      <w:r w:rsidRPr="00790EAA">
        <w:rPr>
          <w:rFonts w:ascii="Times New Roman" w:hAnsi="Times New Roman"/>
          <w:sz w:val="22"/>
        </w:rPr>
        <w:fldChar w:fldCharType="end"/>
      </w:r>
      <w:r w:rsidRPr="00790EAA">
        <w:rPr>
          <w:rFonts w:ascii="Times New Roman" w:hAnsi="Times New Roman" w:hint="eastAsia"/>
          <w:sz w:val="22"/>
        </w:rPr>
        <w:t>免费质保期过后的应急响应要求</w:t>
      </w:r>
    </w:p>
    <w:p w:rsidR="0033360E" w:rsidRPr="00790EAA" w:rsidRDefault="0033360E" w:rsidP="0033360E">
      <w:pPr>
        <w:adjustRightInd w:val="0"/>
        <w:snapToGrid w:val="0"/>
        <w:spacing w:line="300" w:lineRule="auto"/>
        <w:ind w:firstLineChars="200" w:firstLine="440"/>
        <w:rPr>
          <w:rFonts w:ascii="Times New Roman" w:hAnsi="Times New Roman"/>
          <w:color w:val="000000"/>
          <w:sz w:val="22"/>
        </w:rPr>
      </w:pPr>
      <w:r w:rsidRPr="00790EAA">
        <w:rPr>
          <w:rFonts w:ascii="Times New Roman" w:hAnsi="Times New Roman" w:hint="eastAsia"/>
          <w:color w:val="000000"/>
          <w:sz w:val="22"/>
        </w:rPr>
        <w:t>应急响应：每周</w:t>
      </w:r>
      <w:r w:rsidRPr="00790EAA">
        <w:rPr>
          <w:rFonts w:ascii="Times New Roman" w:hAnsi="Times New Roman" w:hint="eastAsia"/>
          <w:color w:val="000000"/>
          <w:sz w:val="22"/>
        </w:rPr>
        <w:t>7</w:t>
      </w:r>
      <w:r w:rsidRPr="00790EAA">
        <w:rPr>
          <w:rFonts w:ascii="Times New Roman" w:hAnsi="Times New Roman" w:hint="eastAsia"/>
          <w:color w:val="000000"/>
          <w:sz w:val="22"/>
        </w:rPr>
        <w:t>天</w:t>
      </w:r>
      <w:r w:rsidRPr="00790EAA">
        <w:rPr>
          <w:rFonts w:ascii="宋体" w:hAnsi="宋体" w:hint="eastAsia"/>
          <w:bCs/>
          <w:sz w:val="22"/>
        </w:rPr>
        <w:t>×</w:t>
      </w:r>
      <w:r w:rsidRPr="00790EAA">
        <w:rPr>
          <w:rFonts w:ascii="Times New Roman" w:hAnsi="Times New Roman" w:hint="eastAsia"/>
          <w:color w:val="000000"/>
          <w:sz w:val="22"/>
        </w:rPr>
        <w:t>10</w:t>
      </w:r>
      <w:r w:rsidRPr="00790EAA">
        <w:rPr>
          <w:rFonts w:ascii="Times New Roman" w:hAnsi="Times New Roman" w:hint="eastAsia"/>
          <w:color w:val="000000"/>
          <w:sz w:val="22"/>
        </w:rPr>
        <w:t>小时（</w:t>
      </w:r>
      <w:r w:rsidRPr="00790EAA">
        <w:rPr>
          <w:rFonts w:ascii="Times New Roman" w:hAnsi="Times New Roman" w:hint="eastAsia"/>
          <w:color w:val="000000"/>
          <w:sz w:val="22"/>
        </w:rPr>
        <w:t>7:00-17:00</w:t>
      </w:r>
      <w:r w:rsidRPr="00790EAA">
        <w:rPr>
          <w:rFonts w:ascii="Times New Roman" w:hAnsi="Times New Roman" w:hint="eastAsia"/>
          <w:color w:val="000000"/>
          <w:sz w:val="22"/>
        </w:rPr>
        <w:t>），方式：手机、微信、电子邮箱。</w:t>
      </w:r>
    </w:p>
    <w:p w:rsidR="0033360E" w:rsidRPr="00790EAA" w:rsidRDefault="0033360E" w:rsidP="0033360E">
      <w:pPr>
        <w:adjustRightInd w:val="0"/>
        <w:snapToGrid w:val="0"/>
        <w:spacing w:line="300" w:lineRule="auto"/>
        <w:ind w:firstLineChars="200" w:firstLine="440"/>
        <w:rPr>
          <w:rFonts w:ascii="Times New Roman" w:hAnsi="Times New Roman"/>
          <w:color w:val="000000"/>
          <w:sz w:val="22"/>
        </w:rPr>
      </w:pPr>
      <w:r w:rsidRPr="00790EAA">
        <w:rPr>
          <w:rFonts w:ascii="Times New Roman" w:hAnsi="Times New Roman" w:hint="eastAsia"/>
          <w:color w:val="000000"/>
          <w:sz w:val="22"/>
        </w:rPr>
        <w:t>一级故障：系统性问题，如主要设备、核心网络故障；二级故障：个别性问题导致用户无法正常使用，如设备不能运转；三级故障：个别性问题，尚不影响基本功能使用。</w:t>
      </w:r>
    </w:p>
    <w:p w:rsidR="0033360E" w:rsidRPr="00790EAA" w:rsidRDefault="0033360E" w:rsidP="0033360E">
      <w:pPr>
        <w:adjustRightInd w:val="0"/>
        <w:snapToGrid w:val="0"/>
        <w:spacing w:line="300" w:lineRule="auto"/>
        <w:ind w:firstLineChars="200" w:firstLine="440"/>
        <w:rPr>
          <w:rFonts w:ascii="Times New Roman" w:hAnsi="Times New Roman"/>
          <w:color w:val="000000"/>
          <w:sz w:val="22"/>
        </w:rPr>
      </w:pPr>
      <w:r w:rsidRPr="00790EAA">
        <w:rPr>
          <w:rFonts w:ascii="Times New Roman" w:hAnsi="Times New Roman"/>
          <w:color w:val="000000"/>
          <w:sz w:val="22"/>
        </w:rPr>
        <w:fldChar w:fldCharType="begin"/>
      </w:r>
      <w:r w:rsidRPr="00790EAA">
        <w:rPr>
          <w:rFonts w:ascii="Times New Roman" w:hAnsi="Times New Roman" w:hint="eastAsia"/>
          <w:color w:val="000000"/>
          <w:sz w:val="22"/>
        </w:rPr>
        <w:instrText>eq \o\ac(</w:instrText>
      </w:r>
      <w:r w:rsidRPr="00790EAA">
        <w:rPr>
          <w:rFonts w:ascii="Times New Roman" w:hAnsi="Times New Roman" w:hint="eastAsia"/>
          <w:color w:val="000000"/>
          <w:sz w:val="22"/>
        </w:rPr>
        <w:instrText>○</w:instrText>
      </w:r>
      <w:r w:rsidRPr="00790EAA">
        <w:rPr>
          <w:rFonts w:ascii="Times New Roman" w:hAnsi="Times New Roman" w:hint="eastAsia"/>
          <w:color w:val="000000"/>
          <w:sz w:val="22"/>
        </w:rPr>
        <w:instrText>,</w:instrText>
      </w:r>
      <w:r w:rsidRPr="00790EAA">
        <w:rPr>
          <w:rFonts w:ascii="Times New Roman" w:hAnsi="Times New Roman" w:hint="eastAsia"/>
          <w:color w:val="000000"/>
          <w:position w:val="3"/>
          <w:sz w:val="15"/>
        </w:rPr>
        <w:instrText>2</w:instrText>
      </w:r>
      <w:r w:rsidRPr="00790EAA">
        <w:rPr>
          <w:rFonts w:ascii="Times New Roman" w:hAnsi="Times New Roman" w:hint="eastAsia"/>
          <w:color w:val="000000"/>
          <w:sz w:val="22"/>
        </w:rPr>
        <w:instrText>)</w:instrText>
      </w:r>
      <w:r w:rsidRPr="00790EAA">
        <w:rPr>
          <w:rFonts w:ascii="Times New Roman" w:hAnsi="Times New Roman"/>
          <w:color w:val="000000"/>
          <w:sz w:val="22"/>
        </w:rPr>
        <w:fldChar w:fldCharType="end"/>
      </w:r>
      <w:r w:rsidRPr="00790EAA">
        <w:rPr>
          <w:rFonts w:ascii="Times New Roman" w:hAnsi="Times New Roman" w:hint="eastAsia"/>
          <w:color w:val="000000"/>
          <w:sz w:val="22"/>
        </w:rPr>
        <w:t>响应和解决时间要求</w:t>
      </w:r>
    </w:p>
    <w:p w:rsidR="0033360E" w:rsidRPr="00790EAA" w:rsidRDefault="0033360E" w:rsidP="0033360E">
      <w:pPr>
        <w:adjustRightInd w:val="0"/>
        <w:snapToGrid w:val="0"/>
        <w:spacing w:line="300" w:lineRule="auto"/>
        <w:ind w:firstLineChars="200" w:firstLine="440"/>
        <w:rPr>
          <w:rFonts w:ascii="Times New Roman" w:hAnsi="Times New Roman"/>
          <w:color w:val="000000"/>
          <w:sz w:val="22"/>
        </w:rPr>
      </w:pPr>
      <w:r w:rsidRPr="00790EAA">
        <w:rPr>
          <w:rFonts w:ascii="Times New Roman" w:hAnsi="Times New Roman" w:hint="eastAsia"/>
          <w:color w:val="000000"/>
          <w:sz w:val="22"/>
        </w:rPr>
        <w:t>一级故障：</w:t>
      </w:r>
      <w:r w:rsidRPr="00790EAA">
        <w:rPr>
          <w:rFonts w:ascii="Times New Roman" w:hAnsi="Times New Roman" w:hint="eastAsia"/>
          <w:color w:val="000000"/>
          <w:sz w:val="22"/>
        </w:rPr>
        <w:t>2</w:t>
      </w:r>
      <w:r w:rsidRPr="00790EAA">
        <w:rPr>
          <w:rFonts w:ascii="Times New Roman" w:hAnsi="Times New Roman" w:hint="eastAsia"/>
          <w:color w:val="000000"/>
          <w:sz w:val="22"/>
        </w:rPr>
        <w:t>小时内响应，</w:t>
      </w:r>
      <w:r w:rsidRPr="00790EAA">
        <w:rPr>
          <w:rFonts w:ascii="Times New Roman" w:hAnsi="Times New Roman" w:hint="eastAsia"/>
          <w:color w:val="000000"/>
          <w:sz w:val="22"/>
        </w:rPr>
        <w:t>2</w:t>
      </w:r>
      <w:r w:rsidRPr="00790EAA">
        <w:rPr>
          <w:rFonts w:ascii="Times New Roman" w:hAnsi="Times New Roman" w:hint="eastAsia"/>
          <w:color w:val="000000"/>
          <w:sz w:val="22"/>
        </w:rPr>
        <w:t>小时内到达现场，不涉及硬件厂商的问题</w:t>
      </w:r>
      <w:r w:rsidRPr="00790EAA">
        <w:rPr>
          <w:rFonts w:ascii="Times New Roman" w:hAnsi="Times New Roman" w:hint="eastAsia"/>
          <w:color w:val="000000"/>
          <w:sz w:val="22"/>
        </w:rPr>
        <w:t>24</w:t>
      </w:r>
      <w:r w:rsidRPr="00790EAA">
        <w:rPr>
          <w:rFonts w:ascii="Times New Roman" w:hAnsi="Times New Roman" w:hint="eastAsia"/>
          <w:color w:val="000000"/>
          <w:sz w:val="22"/>
        </w:rPr>
        <w:t>小时内排除；涉及硬件厂商的问题</w:t>
      </w:r>
      <w:r w:rsidRPr="00790EAA">
        <w:rPr>
          <w:rFonts w:ascii="Times New Roman" w:hAnsi="Times New Roman" w:hint="eastAsia"/>
          <w:color w:val="000000"/>
          <w:sz w:val="22"/>
        </w:rPr>
        <w:t>24</w:t>
      </w:r>
      <w:r w:rsidRPr="00790EAA">
        <w:rPr>
          <w:rFonts w:ascii="Times New Roman" w:hAnsi="Times New Roman" w:hint="eastAsia"/>
          <w:color w:val="000000"/>
          <w:sz w:val="22"/>
        </w:rPr>
        <w:t>小时内给出明确的解决方案和时间。</w:t>
      </w:r>
    </w:p>
    <w:p w:rsidR="0033360E" w:rsidRPr="00790EAA" w:rsidRDefault="0033360E" w:rsidP="0033360E">
      <w:pPr>
        <w:adjustRightInd w:val="0"/>
        <w:snapToGrid w:val="0"/>
        <w:spacing w:line="300" w:lineRule="auto"/>
        <w:ind w:firstLineChars="200" w:firstLine="440"/>
        <w:rPr>
          <w:rFonts w:ascii="Times New Roman" w:hAnsi="Times New Roman"/>
          <w:color w:val="000000"/>
          <w:sz w:val="22"/>
        </w:rPr>
      </w:pPr>
      <w:r w:rsidRPr="00790EAA">
        <w:rPr>
          <w:rFonts w:ascii="Times New Roman" w:hAnsi="Times New Roman" w:hint="eastAsia"/>
          <w:color w:val="000000"/>
          <w:sz w:val="22"/>
        </w:rPr>
        <w:t>二级故障：</w:t>
      </w:r>
      <w:r w:rsidRPr="00790EAA">
        <w:rPr>
          <w:rFonts w:ascii="Times New Roman" w:hAnsi="Times New Roman"/>
          <w:color w:val="000000"/>
          <w:sz w:val="22"/>
        </w:rPr>
        <w:t>2</w:t>
      </w:r>
      <w:r w:rsidRPr="00790EAA">
        <w:rPr>
          <w:rFonts w:ascii="Times New Roman" w:hAnsi="Times New Roman" w:hint="eastAsia"/>
          <w:color w:val="000000"/>
          <w:sz w:val="22"/>
        </w:rPr>
        <w:t>小时内响应，</w:t>
      </w:r>
      <w:r w:rsidRPr="00790EAA">
        <w:rPr>
          <w:rFonts w:ascii="Times New Roman" w:hAnsi="Times New Roman" w:hint="eastAsia"/>
          <w:color w:val="000000"/>
          <w:sz w:val="22"/>
        </w:rPr>
        <w:t>4</w:t>
      </w:r>
      <w:r w:rsidRPr="00790EAA">
        <w:rPr>
          <w:rFonts w:ascii="Times New Roman" w:hAnsi="Times New Roman" w:hint="eastAsia"/>
          <w:color w:val="000000"/>
          <w:sz w:val="22"/>
        </w:rPr>
        <w:t>小时内到达现场，</w:t>
      </w:r>
      <w:r w:rsidRPr="00790EAA">
        <w:rPr>
          <w:rFonts w:ascii="Times New Roman" w:hAnsi="Times New Roman" w:hint="eastAsia"/>
          <w:color w:val="000000"/>
          <w:sz w:val="22"/>
        </w:rPr>
        <w:t>24</w:t>
      </w:r>
      <w:r w:rsidRPr="00790EAA">
        <w:rPr>
          <w:rFonts w:ascii="Times New Roman" w:hAnsi="Times New Roman" w:hint="eastAsia"/>
          <w:color w:val="000000"/>
          <w:sz w:val="22"/>
        </w:rPr>
        <w:t>小时内现场排除解决。当场解决不了的问题，领取备用配件和备用设备，在第二个工作日内解决。</w:t>
      </w:r>
    </w:p>
    <w:p w:rsidR="0033360E" w:rsidRPr="00790EAA" w:rsidRDefault="0033360E" w:rsidP="0033360E">
      <w:pPr>
        <w:adjustRightInd w:val="0"/>
        <w:snapToGrid w:val="0"/>
        <w:spacing w:line="300" w:lineRule="auto"/>
        <w:ind w:firstLineChars="200" w:firstLine="440"/>
        <w:rPr>
          <w:rFonts w:ascii="Times New Roman" w:hAnsi="Times New Roman"/>
          <w:color w:val="000000"/>
          <w:sz w:val="22"/>
        </w:rPr>
      </w:pPr>
      <w:r w:rsidRPr="00790EAA">
        <w:rPr>
          <w:rFonts w:ascii="Times New Roman" w:hAnsi="Times New Roman" w:hint="eastAsia"/>
          <w:color w:val="000000"/>
          <w:sz w:val="22"/>
        </w:rPr>
        <w:t>三级故障：当天响应，三个工作日内解决。</w:t>
      </w:r>
    </w:p>
    <w:p w:rsidR="0033360E" w:rsidRPr="00790EAA" w:rsidRDefault="0033360E" w:rsidP="0033360E">
      <w:pPr>
        <w:adjustRightInd w:val="0"/>
        <w:snapToGrid w:val="0"/>
        <w:spacing w:line="300" w:lineRule="auto"/>
        <w:ind w:firstLineChars="200" w:firstLine="442"/>
        <w:rPr>
          <w:rFonts w:ascii="Times New Roman" w:hAnsi="Times New Roman"/>
          <w:b/>
          <w:color w:val="FF0000"/>
          <w:sz w:val="22"/>
          <w:u w:val="wavyHeavy"/>
        </w:rPr>
      </w:pPr>
    </w:p>
    <w:p w:rsidR="0033360E" w:rsidRPr="00790EAA" w:rsidRDefault="0033360E" w:rsidP="0033360E">
      <w:pPr>
        <w:adjustRightInd w:val="0"/>
        <w:snapToGrid w:val="0"/>
        <w:spacing w:line="300" w:lineRule="auto"/>
        <w:ind w:firstLineChars="200" w:firstLine="442"/>
        <w:outlineLvl w:val="2"/>
        <w:rPr>
          <w:rFonts w:ascii="Times New Roman" w:hAnsi="Times New Roman"/>
          <w:b/>
          <w:bCs/>
          <w:sz w:val="22"/>
        </w:rPr>
      </w:pPr>
      <w:bookmarkStart w:id="23" w:name="_Toc135644227"/>
      <w:r w:rsidRPr="00790EAA">
        <w:rPr>
          <w:rFonts w:ascii="Times New Roman" w:hAnsi="Times New Roman"/>
          <w:b/>
          <w:bCs/>
          <w:sz w:val="22"/>
        </w:rPr>
        <w:t xml:space="preserve">13 </w:t>
      </w:r>
      <w:r w:rsidRPr="00790EAA">
        <w:rPr>
          <w:rFonts w:ascii="Times New Roman" w:hAnsi="Times New Roman"/>
          <w:b/>
          <w:bCs/>
          <w:sz w:val="22"/>
        </w:rPr>
        <w:t>所有权和使用权要求</w:t>
      </w:r>
      <w:bookmarkEnd w:id="23"/>
    </w:p>
    <w:p w:rsidR="0033360E" w:rsidRPr="00790EAA" w:rsidRDefault="0033360E" w:rsidP="0033360E">
      <w:pPr>
        <w:tabs>
          <w:tab w:val="left" w:pos="3060"/>
        </w:tabs>
        <w:adjustRightInd w:val="0"/>
        <w:snapToGrid w:val="0"/>
        <w:spacing w:line="300" w:lineRule="auto"/>
        <w:ind w:firstLineChars="200" w:firstLine="440"/>
        <w:rPr>
          <w:rFonts w:ascii="Times New Roman" w:hAnsi="Times New Roman"/>
          <w:color w:val="000000"/>
          <w:sz w:val="22"/>
        </w:rPr>
      </w:pPr>
      <w:r w:rsidRPr="00790EAA">
        <w:rPr>
          <w:rFonts w:ascii="Times New Roman" w:hAnsi="Times New Roman"/>
          <w:color w:val="000000"/>
          <w:sz w:val="22"/>
        </w:rPr>
        <w:t>13.1</w:t>
      </w:r>
      <w:r w:rsidRPr="00790EAA">
        <w:rPr>
          <w:rFonts w:ascii="Times New Roman" w:hAnsi="Times New Roman"/>
          <w:color w:val="000000"/>
          <w:sz w:val="22"/>
        </w:rPr>
        <w:t>投标人提供软件产品（包括软件载体和文档）和相关系统接口，仅限于采购人使用，未经投标人书面许可不能对外转让。软件不加密，不限制采购人安装次数和安装的终端数量。</w:t>
      </w:r>
    </w:p>
    <w:p w:rsidR="0033360E" w:rsidRPr="00790EAA" w:rsidRDefault="0033360E" w:rsidP="0033360E">
      <w:pPr>
        <w:tabs>
          <w:tab w:val="left" w:pos="3060"/>
        </w:tabs>
        <w:adjustRightInd w:val="0"/>
        <w:snapToGrid w:val="0"/>
        <w:spacing w:line="300" w:lineRule="auto"/>
        <w:ind w:firstLineChars="200" w:firstLine="440"/>
        <w:rPr>
          <w:rFonts w:ascii="Times New Roman" w:hAnsi="Times New Roman"/>
          <w:color w:val="000000"/>
          <w:sz w:val="22"/>
        </w:rPr>
      </w:pPr>
      <w:r w:rsidRPr="00790EAA">
        <w:rPr>
          <w:rFonts w:ascii="Times New Roman" w:hAnsi="Times New Roman"/>
          <w:color w:val="000000"/>
          <w:sz w:val="22"/>
        </w:rPr>
        <w:t>13.2</w:t>
      </w:r>
      <w:r w:rsidRPr="00790EAA">
        <w:rPr>
          <w:rFonts w:ascii="Times New Roman" w:hAnsi="Times New Roman"/>
          <w:color w:val="000000"/>
          <w:sz w:val="22"/>
        </w:rPr>
        <w:t>投标人保证对其交付的软件系统享有合法的权利，并且就交付的软件系统不做任何的权利保留。</w:t>
      </w:r>
    </w:p>
    <w:p w:rsidR="0033360E" w:rsidRPr="00790EAA" w:rsidRDefault="0033360E" w:rsidP="0033360E">
      <w:pPr>
        <w:adjustRightInd w:val="0"/>
        <w:snapToGrid w:val="0"/>
        <w:spacing w:line="300" w:lineRule="auto"/>
        <w:ind w:firstLineChars="200" w:firstLine="440"/>
        <w:rPr>
          <w:rFonts w:ascii="Times New Roman" w:hAnsi="Times New Roman"/>
          <w:color w:val="000000"/>
          <w:sz w:val="22"/>
        </w:rPr>
      </w:pPr>
      <w:r w:rsidRPr="00790EAA">
        <w:rPr>
          <w:rFonts w:ascii="Times New Roman" w:hAnsi="Times New Roman"/>
          <w:color w:val="000000"/>
          <w:sz w:val="22"/>
        </w:rPr>
        <w:t>13.3</w:t>
      </w:r>
      <w:r w:rsidRPr="00790EAA">
        <w:rPr>
          <w:rFonts w:ascii="Times New Roman" w:hAnsi="Times New Roman"/>
          <w:color w:val="000000"/>
          <w:sz w:val="22"/>
        </w:rPr>
        <w:t>投标人需保守因本项目执行而获得的采购人的所有资料（包括信息账号、图表、文字、计算过程、电子文件、访谈记录、现场实测数据及采购人的相关工作程序等）秘密，不得利用工作之便外泄资料或做其他用途，否则投标人需承担由此引起的法律责任和赔偿采购人的经济损失。本款规定的效力及于采购人及采购人的所有经办人员。</w:t>
      </w:r>
    </w:p>
    <w:p w:rsidR="0033360E" w:rsidRPr="00790EAA" w:rsidRDefault="0033360E" w:rsidP="0033360E">
      <w:pPr>
        <w:tabs>
          <w:tab w:val="left" w:pos="3060"/>
        </w:tabs>
        <w:adjustRightInd w:val="0"/>
        <w:snapToGrid w:val="0"/>
        <w:spacing w:line="300" w:lineRule="auto"/>
        <w:ind w:firstLineChars="200" w:firstLine="440"/>
        <w:rPr>
          <w:rFonts w:ascii="Times New Roman" w:hAnsi="Times New Roman"/>
          <w:sz w:val="22"/>
        </w:rPr>
      </w:pPr>
      <w:r w:rsidRPr="00790EAA">
        <w:rPr>
          <w:rFonts w:ascii="Times New Roman" w:hAnsi="Times New Roman"/>
          <w:sz w:val="22"/>
        </w:rPr>
        <w:t>13.4</w:t>
      </w:r>
      <w:r w:rsidRPr="00790EAA">
        <w:rPr>
          <w:rFonts w:ascii="Times New Roman" w:hAnsi="Times New Roman"/>
          <w:sz w:val="22"/>
        </w:rPr>
        <w:t>投标人应向采购人提供包括源代码和目标代码在内的全部程序。</w:t>
      </w:r>
    </w:p>
    <w:p w:rsidR="0033360E" w:rsidRPr="00790EAA" w:rsidRDefault="0033360E" w:rsidP="0033360E">
      <w:pPr>
        <w:tabs>
          <w:tab w:val="left" w:pos="3060"/>
        </w:tabs>
        <w:adjustRightInd w:val="0"/>
        <w:snapToGrid w:val="0"/>
        <w:spacing w:line="300" w:lineRule="auto"/>
        <w:ind w:firstLineChars="200" w:firstLine="440"/>
        <w:rPr>
          <w:rFonts w:ascii="Times New Roman" w:hAnsi="Times New Roman"/>
          <w:color w:val="000000"/>
          <w:sz w:val="22"/>
        </w:rPr>
      </w:pPr>
      <w:r w:rsidRPr="00790EAA">
        <w:rPr>
          <w:rFonts w:ascii="Times New Roman" w:hAnsi="Times New Roman"/>
          <w:color w:val="000000"/>
          <w:sz w:val="22"/>
        </w:rPr>
        <w:t xml:space="preserve">13.5 </w:t>
      </w:r>
      <w:r w:rsidRPr="00790EAA">
        <w:rPr>
          <w:rFonts w:ascii="Times New Roman" w:hAnsi="Times New Roman"/>
          <w:color w:val="000000"/>
          <w:sz w:val="22"/>
        </w:rPr>
        <w:t>除开发者身份权外，项目的软件著作权的其他全部权益属于采购人。此权利担保规定的效力不受所签合同有效期的限制。</w:t>
      </w:r>
    </w:p>
    <w:p w:rsidR="0033360E" w:rsidRPr="00790EAA" w:rsidRDefault="0033360E" w:rsidP="0033360E">
      <w:pPr>
        <w:adjustRightInd w:val="0"/>
        <w:snapToGrid w:val="0"/>
        <w:spacing w:line="300" w:lineRule="auto"/>
        <w:jc w:val="center"/>
        <w:outlineLvl w:val="1"/>
        <w:rPr>
          <w:rFonts w:ascii="Times New Roman" w:eastAsia="黑体" w:hAnsi="Times New Roman"/>
          <w:sz w:val="30"/>
          <w:szCs w:val="30"/>
        </w:rPr>
      </w:pPr>
      <w:bookmarkStart w:id="24" w:name="_Toc475631915"/>
      <w:bookmarkStart w:id="25" w:name="_Toc135644228"/>
      <w:r w:rsidRPr="00790EAA">
        <w:rPr>
          <w:rFonts w:ascii="Times New Roman" w:eastAsia="黑体" w:hAnsi="Times New Roman"/>
          <w:sz w:val="30"/>
          <w:szCs w:val="30"/>
        </w:rPr>
        <w:t>四、投标报价须知</w:t>
      </w:r>
      <w:bookmarkEnd w:id="24"/>
      <w:bookmarkEnd w:id="25"/>
    </w:p>
    <w:p w:rsidR="0033360E" w:rsidRPr="00790EAA" w:rsidRDefault="0033360E" w:rsidP="0033360E">
      <w:pPr>
        <w:adjustRightInd w:val="0"/>
        <w:snapToGrid w:val="0"/>
        <w:spacing w:line="300" w:lineRule="auto"/>
        <w:ind w:firstLineChars="200" w:firstLine="442"/>
        <w:jc w:val="left"/>
        <w:outlineLvl w:val="2"/>
        <w:rPr>
          <w:rFonts w:ascii="Times New Roman" w:hAnsi="Times New Roman"/>
          <w:b/>
          <w:color w:val="000000"/>
          <w:sz w:val="22"/>
        </w:rPr>
      </w:pPr>
      <w:bookmarkStart w:id="26" w:name="_Toc135644229"/>
      <w:r w:rsidRPr="00790EAA">
        <w:rPr>
          <w:rFonts w:ascii="Times New Roman" w:hAnsi="Times New Roman"/>
          <w:b/>
          <w:color w:val="000000"/>
          <w:sz w:val="22"/>
        </w:rPr>
        <w:t xml:space="preserve">14 </w:t>
      </w:r>
      <w:r w:rsidRPr="00790EAA">
        <w:rPr>
          <w:rFonts w:ascii="Times New Roman" w:hAnsi="Times New Roman"/>
          <w:b/>
          <w:color w:val="000000"/>
          <w:sz w:val="22"/>
        </w:rPr>
        <w:t>投标报价依据</w:t>
      </w:r>
      <w:bookmarkEnd w:id="26"/>
    </w:p>
    <w:p w:rsidR="0033360E" w:rsidRPr="00790EAA" w:rsidRDefault="0033360E" w:rsidP="0033360E">
      <w:pPr>
        <w:adjustRightInd w:val="0"/>
        <w:snapToGrid w:val="0"/>
        <w:spacing w:line="300" w:lineRule="auto"/>
        <w:ind w:firstLineChars="200" w:firstLine="440"/>
        <w:jc w:val="left"/>
        <w:rPr>
          <w:rFonts w:ascii="Times New Roman" w:hAnsi="Times New Roman"/>
          <w:color w:val="000000"/>
          <w:sz w:val="22"/>
        </w:rPr>
      </w:pPr>
      <w:r w:rsidRPr="00790EAA">
        <w:rPr>
          <w:rFonts w:ascii="Times New Roman" w:hAnsi="Times New Roman"/>
          <w:color w:val="000000"/>
          <w:sz w:val="22"/>
        </w:rPr>
        <w:t xml:space="preserve">14.1 </w:t>
      </w:r>
      <w:r w:rsidRPr="00790EAA">
        <w:rPr>
          <w:rFonts w:ascii="Times New Roman" w:hAnsi="Times New Roman"/>
          <w:color w:val="000000"/>
          <w:sz w:val="22"/>
        </w:rPr>
        <w:t>投标报价计算依据包括本项目的招标文件（包括提供的附件）、招标文件答疑或修改的补充文书、工作量清单、项目现场条件等。</w:t>
      </w:r>
    </w:p>
    <w:p w:rsidR="0033360E" w:rsidRPr="00790EAA" w:rsidRDefault="0033360E" w:rsidP="0033360E">
      <w:pPr>
        <w:adjustRightInd w:val="0"/>
        <w:snapToGrid w:val="0"/>
        <w:spacing w:line="300" w:lineRule="auto"/>
        <w:ind w:firstLineChars="200" w:firstLine="440"/>
        <w:jc w:val="left"/>
        <w:rPr>
          <w:rFonts w:ascii="Times New Roman" w:hAnsi="Times New Roman"/>
          <w:color w:val="000000"/>
          <w:sz w:val="22"/>
        </w:rPr>
      </w:pPr>
      <w:r w:rsidRPr="00790EAA">
        <w:rPr>
          <w:rFonts w:ascii="Times New Roman" w:hAnsi="Times New Roman"/>
          <w:color w:val="000000"/>
          <w:sz w:val="22"/>
        </w:rPr>
        <w:t xml:space="preserve">14.2 </w:t>
      </w:r>
      <w:r w:rsidRPr="00790EAA">
        <w:rPr>
          <w:rFonts w:ascii="Times New Roman" w:hAnsi="Times New Roman"/>
          <w:color w:val="000000"/>
          <w:sz w:val="22"/>
        </w:rPr>
        <w:t>招标文件明确的项目范围、实施内容、实施期限、质量要求、验收要求、培训要求及售后服务要求等。</w:t>
      </w:r>
    </w:p>
    <w:p w:rsidR="0033360E" w:rsidRPr="00790EAA" w:rsidRDefault="0033360E" w:rsidP="0033360E">
      <w:pPr>
        <w:adjustRightInd w:val="0"/>
        <w:snapToGrid w:val="0"/>
        <w:spacing w:line="300" w:lineRule="auto"/>
        <w:ind w:firstLineChars="200" w:firstLine="440"/>
        <w:jc w:val="left"/>
        <w:rPr>
          <w:rFonts w:ascii="Times New Roman" w:hAnsi="Times New Roman"/>
          <w:color w:val="000000"/>
          <w:sz w:val="22"/>
        </w:rPr>
      </w:pPr>
      <w:r w:rsidRPr="00790EAA">
        <w:rPr>
          <w:rFonts w:ascii="Times New Roman" w:hAnsi="Times New Roman"/>
          <w:color w:val="000000"/>
          <w:sz w:val="22"/>
        </w:rPr>
        <w:t>14.3</w:t>
      </w:r>
      <w:r w:rsidRPr="00790EAA">
        <w:rPr>
          <w:rFonts w:ascii="Times New Roman" w:hAnsi="Times New Roman"/>
          <w:color w:val="000000"/>
          <w:sz w:val="22"/>
        </w:rPr>
        <w:t>工作量清单说明</w:t>
      </w:r>
    </w:p>
    <w:p w:rsidR="0033360E" w:rsidRPr="00790EAA" w:rsidRDefault="0033360E" w:rsidP="0033360E">
      <w:pPr>
        <w:adjustRightInd w:val="0"/>
        <w:snapToGrid w:val="0"/>
        <w:spacing w:line="300" w:lineRule="auto"/>
        <w:ind w:firstLineChars="200" w:firstLine="440"/>
        <w:jc w:val="left"/>
        <w:rPr>
          <w:rFonts w:ascii="Times New Roman" w:hAnsi="Times New Roman"/>
          <w:color w:val="000000"/>
          <w:sz w:val="22"/>
        </w:rPr>
      </w:pPr>
      <w:r w:rsidRPr="00790EAA">
        <w:rPr>
          <w:rFonts w:ascii="Times New Roman" w:hAnsi="Times New Roman"/>
          <w:color w:val="000000"/>
          <w:sz w:val="22"/>
        </w:rPr>
        <w:t xml:space="preserve">14.3.1 </w:t>
      </w:r>
      <w:r w:rsidRPr="00790EAA">
        <w:rPr>
          <w:rFonts w:ascii="Times New Roman" w:hAnsi="Times New Roman"/>
          <w:color w:val="000000"/>
          <w:sz w:val="22"/>
        </w:rPr>
        <w:t>工作量清单应与投标人须知、合同条件、项目质量标准和要求等文件结合起来理解或解释。</w:t>
      </w:r>
    </w:p>
    <w:p w:rsidR="0033360E" w:rsidRPr="00790EAA" w:rsidRDefault="0033360E" w:rsidP="0033360E">
      <w:pPr>
        <w:adjustRightInd w:val="0"/>
        <w:snapToGrid w:val="0"/>
        <w:spacing w:line="300" w:lineRule="auto"/>
        <w:ind w:firstLineChars="200" w:firstLine="440"/>
        <w:jc w:val="left"/>
        <w:rPr>
          <w:rFonts w:ascii="Times New Roman" w:hAnsi="Times New Roman"/>
          <w:sz w:val="22"/>
        </w:rPr>
      </w:pPr>
      <w:r w:rsidRPr="00790EAA">
        <w:rPr>
          <w:rFonts w:ascii="Times New Roman" w:hAnsi="Times New Roman"/>
          <w:sz w:val="22"/>
        </w:rPr>
        <w:t>14.3.2</w:t>
      </w:r>
      <w:r w:rsidRPr="00790EAA">
        <w:rPr>
          <w:rFonts w:ascii="Times New Roman" w:hAnsi="Times New Roman"/>
          <w:sz w:val="22"/>
        </w:rPr>
        <w:t>采购人提供的工作量清单是依照采购需求测算出的主要工作内容，投标人如发现其中的核心工作内容和实际采购需求不一致时，应立即以书面形式通知采购人核查，除非采购人以答疑文件或补充文件予以更正，否则，应以</w:t>
      </w:r>
      <w:r w:rsidRPr="00790EAA">
        <w:rPr>
          <w:rFonts w:ascii="Times New Roman" w:hAnsi="Times New Roman"/>
          <w:bCs/>
          <w:sz w:val="22"/>
        </w:rPr>
        <w:t>软件开发工作清单为准</w:t>
      </w:r>
      <w:r w:rsidRPr="00790EAA">
        <w:rPr>
          <w:rFonts w:ascii="Times New Roman" w:hAnsi="Times New Roman"/>
          <w:sz w:val="22"/>
        </w:rPr>
        <w:t>。</w:t>
      </w:r>
    </w:p>
    <w:p w:rsidR="0033360E" w:rsidRPr="00790EAA" w:rsidRDefault="0033360E" w:rsidP="0033360E">
      <w:pPr>
        <w:adjustRightInd w:val="0"/>
        <w:snapToGrid w:val="0"/>
        <w:spacing w:line="300" w:lineRule="auto"/>
        <w:ind w:firstLineChars="200" w:firstLine="442"/>
        <w:jc w:val="left"/>
        <w:outlineLvl w:val="2"/>
        <w:rPr>
          <w:rFonts w:ascii="Times New Roman" w:hAnsi="Times New Roman"/>
          <w:b/>
          <w:sz w:val="22"/>
        </w:rPr>
      </w:pPr>
      <w:bookmarkStart w:id="27" w:name="_Toc135644230"/>
      <w:r w:rsidRPr="00790EAA">
        <w:rPr>
          <w:rFonts w:ascii="Times New Roman" w:hAnsi="Times New Roman"/>
          <w:b/>
          <w:sz w:val="22"/>
        </w:rPr>
        <w:lastRenderedPageBreak/>
        <w:t>15</w:t>
      </w:r>
      <w:r w:rsidRPr="00790EAA">
        <w:rPr>
          <w:rFonts w:ascii="Times New Roman" w:hAnsi="Times New Roman"/>
          <w:b/>
          <w:sz w:val="22"/>
        </w:rPr>
        <w:t>投标报价内容</w:t>
      </w:r>
      <w:bookmarkEnd w:id="27"/>
    </w:p>
    <w:p w:rsidR="0033360E" w:rsidRPr="00790EAA" w:rsidRDefault="0033360E" w:rsidP="0033360E">
      <w:pPr>
        <w:adjustRightInd w:val="0"/>
        <w:snapToGrid w:val="0"/>
        <w:spacing w:line="300" w:lineRule="auto"/>
        <w:ind w:firstLineChars="200" w:firstLine="440"/>
        <w:jc w:val="left"/>
        <w:rPr>
          <w:rFonts w:ascii="Times New Roman" w:hAnsi="Times New Roman"/>
          <w:sz w:val="22"/>
        </w:rPr>
      </w:pPr>
      <w:r w:rsidRPr="00790EAA">
        <w:rPr>
          <w:rFonts w:ascii="Times New Roman" w:hAnsi="Times New Roman"/>
          <w:sz w:val="22"/>
        </w:rPr>
        <w:t xml:space="preserve">15.1 </w:t>
      </w:r>
      <w:r w:rsidRPr="00790EAA">
        <w:rPr>
          <w:rFonts w:ascii="Times New Roman" w:hAnsi="Times New Roman"/>
          <w:sz w:val="22"/>
        </w:rPr>
        <w:t>本项目报价为</w:t>
      </w:r>
      <w:proofErr w:type="gramStart"/>
      <w:r w:rsidRPr="00790EAA">
        <w:rPr>
          <w:rFonts w:ascii="Times New Roman" w:hAnsi="Times New Roman"/>
          <w:sz w:val="22"/>
        </w:rPr>
        <w:t>全费用</w:t>
      </w:r>
      <w:proofErr w:type="gramEnd"/>
      <w:r w:rsidRPr="00790EAA">
        <w:rPr>
          <w:rFonts w:ascii="Times New Roman" w:hAnsi="Times New Roman"/>
          <w:sz w:val="22"/>
        </w:rPr>
        <w:t>报价，是履行合同的最终价格，除投标需求中另有说明外，投标报价（即投标总价）应包括</w:t>
      </w:r>
      <w:bookmarkStart w:id="28" w:name="_Hlk491533796"/>
      <w:r w:rsidRPr="00790EAA">
        <w:rPr>
          <w:rFonts w:ascii="Times New Roman" w:hAnsi="Times New Roman"/>
          <w:sz w:val="22"/>
        </w:rPr>
        <w:t>项目前期调研、数据收集和分析、方案设计、研发</w:t>
      </w:r>
      <w:r w:rsidRPr="00790EAA">
        <w:rPr>
          <w:rFonts w:ascii="Times New Roman" w:hAnsi="Times New Roman" w:hint="eastAsia"/>
          <w:sz w:val="22"/>
        </w:rPr>
        <w:t>（包括为实现本系统功能需要完成的第三方接口）</w:t>
      </w:r>
      <w:r w:rsidRPr="00790EAA">
        <w:rPr>
          <w:rFonts w:ascii="Times New Roman" w:hAnsi="Times New Roman"/>
          <w:sz w:val="22"/>
        </w:rPr>
        <w:t>、上线测试、验收和评估、操作培训、</w:t>
      </w:r>
      <w:r w:rsidRPr="00790EAA">
        <w:rPr>
          <w:rFonts w:ascii="Times New Roman" w:hAnsi="Times New Roman"/>
          <w:color w:val="000000"/>
          <w:sz w:val="22"/>
        </w:rPr>
        <w:t>售后服务、</w:t>
      </w:r>
      <w:r w:rsidRPr="00790EAA">
        <w:rPr>
          <w:rFonts w:ascii="Times New Roman" w:hAnsi="Times New Roman"/>
          <w:sz w:val="22"/>
        </w:rPr>
        <w:t>投入使用这一系列过程中所包含的所有费用。</w:t>
      </w:r>
      <w:bookmarkEnd w:id="28"/>
    </w:p>
    <w:p w:rsidR="0033360E" w:rsidRPr="00790EAA" w:rsidRDefault="0033360E" w:rsidP="0033360E">
      <w:pPr>
        <w:adjustRightInd w:val="0"/>
        <w:snapToGrid w:val="0"/>
        <w:spacing w:line="300" w:lineRule="auto"/>
        <w:ind w:firstLineChars="200" w:firstLine="440"/>
        <w:jc w:val="left"/>
        <w:rPr>
          <w:rFonts w:ascii="Times New Roman" w:hAnsi="Times New Roman"/>
          <w:sz w:val="22"/>
        </w:rPr>
      </w:pPr>
      <w:r w:rsidRPr="00790EAA">
        <w:rPr>
          <w:rFonts w:ascii="Times New Roman" w:hAnsi="Times New Roman"/>
          <w:sz w:val="22"/>
        </w:rPr>
        <w:t xml:space="preserve">15.2 </w:t>
      </w:r>
      <w:bookmarkStart w:id="29" w:name="_Hlk491533881"/>
      <w:r w:rsidRPr="00790EAA">
        <w:rPr>
          <w:rFonts w:ascii="Times New Roman" w:hAnsi="Times New Roman"/>
          <w:sz w:val="22"/>
        </w:rPr>
        <w:t>投标报价中投标人应考虑本项目可能存在的风险因素。投标报价应将所有工作内容考虑在内，如有漏项或缺项，均属于投标人的风险</w:t>
      </w:r>
      <w:r w:rsidRPr="00790EAA">
        <w:rPr>
          <w:rFonts w:ascii="Times New Roman" w:eastAsiaTheme="minorEastAsia" w:hAnsi="Times New Roman"/>
          <w:sz w:val="22"/>
        </w:rPr>
        <w:t>，其费用视作已分配在报价明细表内单价或总价之中</w:t>
      </w:r>
      <w:r w:rsidRPr="00790EAA">
        <w:rPr>
          <w:rFonts w:ascii="Times New Roman" w:hAnsi="Times New Roman"/>
          <w:sz w:val="22"/>
        </w:rPr>
        <w:t>。投标人应逐项计算并填写单价、合计价和总价。</w:t>
      </w:r>
      <w:bookmarkEnd w:id="29"/>
    </w:p>
    <w:p w:rsidR="0033360E" w:rsidRPr="00790EAA" w:rsidRDefault="0033360E" w:rsidP="0033360E">
      <w:pPr>
        <w:adjustRightInd w:val="0"/>
        <w:snapToGrid w:val="0"/>
        <w:spacing w:line="300" w:lineRule="auto"/>
        <w:ind w:firstLineChars="200" w:firstLine="440"/>
        <w:jc w:val="left"/>
        <w:rPr>
          <w:rFonts w:ascii="Times New Roman" w:hAnsi="Times New Roman"/>
          <w:color w:val="000000"/>
          <w:sz w:val="22"/>
        </w:rPr>
      </w:pPr>
      <w:r w:rsidRPr="00790EAA">
        <w:rPr>
          <w:rFonts w:ascii="Times New Roman" w:hAnsi="Times New Roman"/>
          <w:sz w:val="22"/>
        </w:rPr>
        <w:t>15.3</w:t>
      </w:r>
      <w:r w:rsidRPr="00790EAA">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33360E" w:rsidRPr="00790EAA" w:rsidRDefault="0033360E" w:rsidP="0033360E">
      <w:pPr>
        <w:adjustRightInd w:val="0"/>
        <w:snapToGrid w:val="0"/>
        <w:spacing w:line="300" w:lineRule="auto"/>
        <w:ind w:firstLineChars="200" w:firstLine="440"/>
        <w:jc w:val="left"/>
        <w:rPr>
          <w:rFonts w:ascii="Times New Roman" w:hAnsi="Times New Roman"/>
          <w:sz w:val="22"/>
        </w:rPr>
      </w:pPr>
      <w:r w:rsidRPr="00790EAA">
        <w:rPr>
          <w:rFonts w:ascii="Times New Roman" w:hAnsi="Times New Roman"/>
          <w:color w:val="000000"/>
          <w:sz w:val="22"/>
        </w:rPr>
        <w:t xml:space="preserve">15.4 </w:t>
      </w:r>
      <w:r w:rsidRPr="00790EAA">
        <w:rPr>
          <w:rFonts w:ascii="Times New Roman" w:hAnsi="Times New Roman"/>
          <w:color w:val="000000"/>
          <w:sz w:val="22"/>
        </w:rPr>
        <w:t>投标人按照投标文件格式中所附的表式完整地填写《开标一览表》及各类投</w:t>
      </w:r>
      <w:r w:rsidRPr="00790EAA">
        <w:rPr>
          <w:rFonts w:ascii="Times New Roman" w:hAnsi="Times New Roman"/>
          <w:sz w:val="22"/>
        </w:rPr>
        <w:t>标报价明细表，说明其拟提供服务的内容、数量、价格、时间、价格构成等。</w:t>
      </w:r>
    </w:p>
    <w:p w:rsidR="0033360E" w:rsidRPr="00790EAA" w:rsidRDefault="0033360E" w:rsidP="0033360E">
      <w:pPr>
        <w:adjustRightInd w:val="0"/>
        <w:snapToGrid w:val="0"/>
        <w:spacing w:line="300" w:lineRule="auto"/>
        <w:ind w:firstLineChars="200" w:firstLine="442"/>
        <w:jc w:val="left"/>
        <w:outlineLvl w:val="2"/>
        <w:rPr>
          <w:rFonts w:ascii="Times New Roman" w:hAnsi="Times New Roman"/>
          <w:b/>
          <w:color w:val="000000"/>
          <w:sz w:val="22"/>
        </w:rPr>
      </w:pPr>
      <w:bookmarkStart w:id="30" w:name="_Toc135644231"/>
      <w:r w:rsidRPr="00790EAA">
        <w:rPr>
          <w:rFonts w:ascii="Times New Roman" w:hAnsi="Times New Roman"/>
          <w:b/>
          <w:color w:val="000000"/>
          <w:sz w:val="22"/>
        </w:rPr>
        <w:t xml:space="preserve">16 </w:t>
      </w:r>
      <w:r w:rsidRPr="00790EAA">
        <w:rPr>
          <w:rFonts w:ascii="Times New Roman" w:hAnsi="Times New Roman"/>
          <w:b/>
          <w:color w:val="000000"/>
          <w:sz w:val="22"/>
        </w:rPr>
        <w:t>投标报价控制性条款</w:t>
      </w:r>
      <w:bookmarkEnd w:id="30"/>
    </w:p>
    <w:p w:rsidR="0033360E" w:rsidRPr="00790EAA" w:rsidRDefault="0033360E" w:rsidP="0033360E">
      <w:pPr>
        <w:adjustRightInd w:val="0"/>
        <w:snapToGrid w:val="0"/>
        <w:spacing w:line="300" w:lineRule="auto"/>
        <w:ind w:firstLineChars="200" w:firstLine="440"/>
        <w:jc w:val="left"/>
        <w:rPr>
          <w:rFonts w:ascii="Times New Roman" w:hAnsi="Times New Roman"/>
          <w:color w:val="000000"/>
          <w:sz w:val="22"/>
        </w:rPr>
      </w:pPr>
      <w:r w:rsidRPr="00790EAA">
        <w:rPr>
          <w:rFonts w:ascii="Times New Roman" w:hAnsi="Times New Roman"/>
          <w:color w:val="000000"/>
          <w:sz w:val="22"/>
        </w:rPr>
        <w:t xml:space="preserve">16.1 </w:t>
      </w:r>
      <w:r w:rsidRPr="00790EAA">
        <w:rPr>
          <w:rFonts w:ascii="Times New Roman" w:hAnsi="Times New Roman"/>
          <w:color w:val="000000"/>
          <w:sz w:val="22"/>
        </w:rPr>
        <w:t>投标报价不得超过公布的预算金额或最高限价，其中各分项报价（如有要求）均不得超过对应的预算金额或最高限价。</w:t>
      </w:r>
    </w:p>
    <w:p w:rsidR="0033360E" w:rsidRPr="00790EAA" w:rsidRDefault="0033360E" w:rsidP="0033360E">
      <w:pPr>
        <w:adjustRightInd w:val="0"/>
        <w:snapToGrid w:val="0"/>
        <w:spacing w:line="300" w:lineRule="auto"/>
        <w:ind w:firstLineChars="200" w:firstLine="440"/>
        <w:jc w:val="left"/>
        <w:rPr>
          <w:rFonts w:ascii="Times New Roman" w:hAnsi="Times New Roman"/>
          <w:color w:val="000000"/>
          <w:sz w:val="22"/>
        </w:rPr>
      </w:pPr>
      <w:r w:rsidRPr="00790EAA">
        <w:rPr>
          <w:rFonts w:ascii="Times New Roman" w:hAnsi="Times New Roman"/>
          <w:color w:val="000000"/>
          <w:sz w:val="22"/>
        </w:rPr>
        <w:t xml:space="preserve">16.2 </w:t>
      </w:r>
      <w:r w:rsidRPr="00790EAA">
        <w:rPr>
          <w:rFonts w:ascii="Times New Roman" w:hAnsi="Times New Roman"/>
          <w:color w:val="000000"/>
          <w:sz w:val="22"/>
        </w:rPr>
        <w:t>本项目只允许有一个报价，任何有选择的报价将不予接受。</w:t>
      </w:r>
    </w:p>
    <w:p w:rsidR="0033360E" w:rsidRPr="00790EAA" w:rsidRDefault="0033360E" w:rsidP="0033360E">
      <w:pPr>
        <w:adjustRightInd w:val="0"/>
        <w:snapToGrid w:val="0"/>
        <w:spacing w:line="300" w:lineRule="auto"/>
        <w:ind w:firstLineChars="200" w:firstLine="440"/>
        <w:jc w:val="left"/>
        <w:rPr>
          <w:rFonts w:ascii="Times New Roman" w:hAnsi="Times New Roman"/>
          <w:color w:val="000000"/>
          <w:sz w:val="22"/>
        </w:rPr>
      </w:pPr>
      <w:r w:rsidRPr="00790EAA">
        <w:rPr>
          <w:rFonts w:ascii="Times New Roman" w:hAnsi="Times New Roman"/>
          <w:color w:val="000000"/>
          <w:sz w:val="22"/>
        </w:rPr>
        <w:t xml:space="preserve">16.3 </w:t>
      </w:r>
      <w:r w:rsidRPr="00790EAA">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33360E" w:rsidRPr="00790EAA" w:rsidRDefault="0033360E" w:rsidP="0033360E">
      <w:pPr>
        <w:adjustRightInd w:val="0"/>
        <w:snapToGrid w:val="0"/>
        <w:spacing w:line="300" w:lineRule="auto"/>
        <w:ind w:firstLineChars="200" w:firstLine="440"/>
        <w:jc w:val="left"/>
        <w:rPr>
          <w:rFonts w:ascii="Times New Roman" w:hAnsi="Times New Roman"/>
          <w:color w:val="000000"/>
          <w:sz w:val="22"/>
        </w:rPr>
      </w:pPr>
      <w:r w:rsidRPr="00790EAA">
        <w:rPr>
          <w:rFonts w:ascii="Times New Roman" w:hAnsi="Times New Roman"/>
          <w:color w:val="000000"/>
          <w:sz w:val="22"/>
        </w:rPr>
        <w:t xml:space="preserve">16.4 </w:t>
      </w:r>
      <w:r w:rsidRPr="00790EAA">
        <w:rPr>
          <w:rFonts w:ascii="Times New Roman" w:hAnsi="Times New Roman"/>
          <w:color w:val="000000"/>
          <w:sz w:val="22"/>
        </w:rPr>
        <w:t>经评标委员会审定，投标报价存在下列情形之一的，该投标文件作无效标处理：</w:t>
      </w:r>
    </w:p>
    <w:p w:rsidR="0033360E" w:rsidRPr="00790EAA" w:rsidRDefault="0033360E" w:rsidP="0033360E">
      <w:pPr>
        <w:adjustRightInd w:val="0"/>
        <w:snapToGrid w:val="0"/>
        <w:spacing w:line="300" w:lineRule="auto"/>
        <w:ind w:firstLineChars="200" w:firstLine="440"/>
        <w:jc w:val="left"/>
        <w:rPr>
          <w:rFonts w:ascii="Times New Roman" w:hAnsi="Times New Roman"/>
          <w:sz w:val="22"/>
        </w:rPr>
      </w:pPr>
      <w:r w:rsidRPr="00790EAA">
        <w:rPr>
          <w:rFonts w:ascii="Times New Roman" w:hAnsi="Times New Roman"/>
          <w:sz w:val="22"/>
        </w:rPr>
        <w:t>16.4.1</w:t>
      </w:r>
      <w:r w:rsidRPr="00790EAA">
        <w:rPr>
          <w:rFonts w:ascii="Times New Roman" w:hAnsi="Times New Roman"/>
          <w:sz w:val="22"/>
        </w:rPr>
        <w:t>减少软</w:t>
      </w:r>
      <w:r w:rsidRPr="00790EAA">
        <w:rPr>
          <w:rFonts w:ascii="Times New Roman" w:hAnsi="Times New Roman"/>
          <w:bCs/>
          <w:sz w:val="22"/>
        </w:rPr>
        <w:t>件开发工作清单</w:t>
      </w:r>
      <w:r w:rsidRPr="00790EAA">
        <w:rPr>
          <w:rFonts w:ascii="Times New Roman" w:hAnsi="Times New Roman"/>
          <w:sz w:val="22"/>
        </w:rPr>
        <w:t>中的核心工作模块的；</w:t>
      </w:r>
    </w:p>
    <w:p w:rsidR="0033360E" w:rsidRPr="00790EAA" w:rsidRDefault="0033360E" w:rsidP="0033360E">
      <w:pPr>
        <w:adjustRightInd w:val="0"/>
        <w:snapToGrid w:val="0"/>
        <w:spacing w:line="300" w:lineRule="auto"/>
        <w:ind w:firstLineChars="200" w:firstLine="440"/>
        <w:jc w:val="left"/>
        <w:rPr>
          <w:rFonts w:ascii="Times New Roman" w:hAnsi="Times New Roman"/>
          <w:color w:val="000000"/>
          <w:sz w:val="22"/>
        </w:rPr>
      </w:pPr>
      <w:r w:rsidRPr="00790EAA">
        <w:rPr>
          <w:rFonts w:ascii="Times New Roman" w:hAnsi="Times New Roman"/>
          <w:color w:val="000000"/>
          <w:sz w:val="22"/>
        </w:rPr>
        <w:t xml:space="preserve">16.4.2 </w:t>
      </w:r>
      <w:r w:rsidRPr="00790EAA">
        <w:rPr>
          <w:rFonts w:ascii="Times New Roman" w:hAnsi="Times New Roman"/>
          <w:color w:val="000000"/>
          <w:sz w:val="22"/>
        </w:rPr>
        <w:t>投标报价和技术方案明显不相符的。</w:t>
      </w:r>
    </w:p>
    <w:p w:rsidR="0033360E" w:rsidRPr="00790EAA" w:rsidRDefault="0033360E" w:rsidP="0033360E">
      <w:pPr>
        <w:numPr>
          <w:ilvl w:val="0"/>
          <w:numId w:val="3"/>
        </w:numPr>
        <w:adjustRightInd w:val="0"/>
        <w:snapToGrid w:val="0"/>
        <w:spacing w:line="300" w:lineRule="auto"/>
        <w:jc w:val="center"/>
        <w:outlineLvl w:val="1"/>
        <w:rPr>
          <w:rFonts w:ascii="Times New Roman" w:eastAsia="黑体" w:hAnsi="Times New Roman"/>
          <w:sz w:val="30"/>
          <w:szCs w:val="30"/>
        </w:rPr>
      </w:pPr>
      <w:bookmarkStart w:id="31" w:name="_Toc135644232"/>
      <w:bookmarkStart w:id="32" w:name="_Toc481849902"/>
      <w:bookmarkStart w:id="33" w:name="_Toc486604818"/>
      <w:r w:rsidRPr="00790EAA">
        <w:rPr>
          <w:rFonts w:ascii="Times New Roman" w:eastAsia="黑体" w:hAnsi="Times New Roman"/>
          <w:sz w:val="30"/>
          <w:szCs w:val="30"/>
        </w:rPr>
        <w:t>政府采购政策</w:t>
      </w:r>
      <w:bookmarkEnd w:id="31"/>
    </w:p>
    <w:p w:rsidR="0033360E" w:rsidRPr="00790EAA" w:rsidRDefault="0033360E" w:rsidP="0033360E">
      <w:pPr>
        <w:adjustRightInd w:val="0"/>
        <w:snapToGrid w:val="0"/>
        <w:spacing w:line="300" w:lineRule="auto"/>
        <w:ind w:firstLineChars="200" w:firstLine="442"/>
        <w:outlineLvl w:val="2"/>
        <w:rPr>
          <w:rFonts w:ascii="Times New Roman" w:eastAsiaTheme="minorEastAsia" w:hAnsi="Times New Roman"/>
          <w:b/>
          <w:sz w:val="22"/>
        </w:rPr>
      </w:pPr>
      <w:bookmarkStart w:id="34" w:name="_Toc135644233"/>
      <w:bookmarkEnd w:id="32"/>
      <w:bookmarkEnd w:id="33"/>
      <w:r w:rsidRPr="00790EAA">
        <w:rPr>
          <w:rFonts w:asciiTheme="minorEastAsia" w:eastAsiaTheme="minorEastAsia" w:hAnsiTheme="minorEastAsia"/>
          <w:b/>
          <w:bCs/>
          <w:kern w:val="0"/>
          <w:sz w:val="22"/>
        </w:rPr>
        <w:t>★</w:t>
      </w:r>
      <w:r w:rsidRPr="00790EAA">
        <w:rPr>
          <w:rFonts w:ascii="Times New Roman" w:eastAsiaTheme="minorEastAsia" w:hAnsi="Times New Roman"/>
          <w:b/>
          <w:sz w:val="22"/>
        </w:rPr>
        <w:t>17</w:t>
      </w:r>
      <w:r w:rsidRPr="00790EAA">
        <w:rPr>
          <w:rFonts w:ascii="Times New Roman" w:eastAsiaTheme="minorEastAsia" w:hAnsiTheme="minorEastAsia"/>
          <w:b/>
          <w:sz w:val="22"/>
        </w:rPr>
        <w:t>促进中小企业发展</w:t>
      </w:r>
      <w:bookmarkEnd w:id="34"/>
    </w:p>
    <w:p w:rsidR="0033360E" w:rsidRPr="00790EAA" w:rsidRDefault="0033360E" w:rsidP="0033360E">
      <w:pPr>
        <w:tabs>
          <w:tab w:val="left" w:pos="3060"/>
        </w:tabs>
        <w:adjustRightInd w:val="0"/>
        <w:snapToGrid w:val="0"/>
        <w:spacing w:line="300" w:lineRule="auto"/>
        <w:ind w:firstLineChars="200" w:firstLine="442"/>
        <w:rPr>
          <w:rFonts w:ascii="Times New Roman" w:eastAsiaTheme="minorEastAsia" w:hAnsi="Times New Roman"/>
          <w:sz w:val="22"/>
        </w:rPr>
      </w:pPr>
      <w:r w:rsidRPr="00790EAA">
        <w:rPr>
          <w:rFonts w:asciiTheme="minorEastAsia" w:eastAsiaTheme="minorEastAsia" w:hAnsiTheme="minorEastAsia"/>
          <w:b/>
          <w:bCs/>
          <w:kern w:val="0"/>
          <w:sz w:val="22"/>
        </w:rPr>
        <w:t>★</w:t>
      </w:r>
      <w:r w:rsidRPr="00790EAA">
        <w:rPr>
          <w:rFonts w:ascii="Times New Roman" w:eastAsiaTheme="minorEastAsia" w:hAnsi="Times New Roman"/>
          <w:sz w:val="22"/>
        </w:rPr>
        <w:t>17</w:t>
      </w:r>
      <w:r w:rsidRPr="00790EAA">
        <w:rPr>
          <w:rFonts w:ascii="Times New Roman" w:eastAsiaTheme="minorEastAsia" w:hAnsi="Times New Roman"/>
          <w:bCs/>
          <w:sz w:val="22"/>
        </w:rPr>
        <w:t>.1</w:t>
      </w:r>
      <w:r w:rsidRPr="00790EAA">
        <w:rPr>
          <w:rFonts w:ascii="Times New Roman" w:eastAsiaTheme="minorEastAsia" w:hAnsiTheme="minorEastAsia"/>
          <w:sz w:val="22"/>
        </w:rPr>
        <w:t>中小企业（含中型、小型、微型企业，下同）的划定按照《中小企业划型标准规定》（工信部联企业【</w:t>
      </w:r>
      <w:r w:rsidRPr="00790EAA">
        <w:rPr>
          <w:rFonts w:ascii="Times New Roman" w:eastAsiaTheme="minorEastAsia" w:hAnsi="Times New Roman"/>
          <w:sz w:val="22"/>
        </w:rPr>
        <w:t>2011</w:t>
      </w:r>
      <w:r w:rsidRPr="00790EAA">
        <w:rPr>
          <w:rFonts w:ascii="Times New Roman" w:eastAsiaTheme="minorEastAsia" w:hAnsiTheme="minorEastAsia"/>
          <w:sz w:val="22"/>
        </w:rPr>
        <w:t>】</w:t>
      </w:r>
      <w:r w:rsidRPr="00790EAA">
        <w:rPr>
          <w:rFonts w:ascii="Times New Roman" w:eastAsiaTheme="minorEastAsia" w:hAnsi="Times New Roman"/>
          <w:sz w:val="22"/>
        </w:rPr>
        <w:t>300</w:t>
      </w:r>
      <w:r w:rsidRPr="00790EAA">
        <w:rPr>
          <w:rFonts w:ascii="Times New Roman" w:eastAsiaTheme="minorEastAsia" w:hAnsiTheme="minorEastAsia"/>
          <w:sz w:val="22"/>
        </w:rPr>
        <w:t>号）执行，参加投标的中小企业应当提供《中小企业声明函》（具体格式见</w:t>
      </w:r>
      <w:r w:rsidRPr="00790EAA">
        <w:rPr>
          <w:rFonts w:ascii="Times New Roman" w:eastAsiaTheme="minorEastAsia" w:hAnsi="Times New Roman"/>
          <w:sz w:val="22"/>
        </w:rPr>
        <w:t>“</w:t>
      </w:r>
      <w:r w:rsidRPr="00790EAA">
        <w:rPr>
          <w:rFonts w:ascii="Times New Roman" w:eastAsiaTheme="minorEastAsia" w:hAnsiTheme="minorEastAsia"/>
          <w:sz w:val="22"/>
        </w:rPr>
        <w:t>响应文件格式</w:t>
      </w:r>
      <w:r w:rsidRPr="00790EAA">
        <w:rPr>
          <w:rFonts w:ascii="Times New Roman" w:eastAsiaTheme="minorEastAsia" w:hAnsi="Times New Roman"/>
          <w:sz w:val="22"/>
        </w:rPr>
        <w:t>”</w:t>
      </w:r>
      <w:r w:rsidRPr="00790EAA">
        <w:rPr>
          <w:rFonts w:ascii="Times New Roman" w:eastAsiaTheme="minorEastAsia" w:hAnsiTheme="minorEastAsia"/>
          <w:sz w:val="22"/>
        </w:rPr>
        <w:t>），反之，视作非中、小微企业，不具备参与投标资格。如项目允许联合体参与竞争的，则联合体中各方均应为中小企业，并按本款要求提供《中小企业声明函》。</w:t>
      </w:r>
    </w:p>
    <w:p w:rsidR="0033360E" w:rsidRPr="00790EAA" w:rsidRDefault="0033360E" w:rsidP="0033360E">
      <w:pPr>
        <w:adjustRightInd w:val="0"/>
        <w:snapToGrid w:val="0"/>
        <w:spacing w:line="300" w:lineRule="auto"/>
        <w:ind w:firstLineChars="200" w:firstLine="442"/>
        <w:rPr>
          <w:rFonts w:ascii="Times New Roman" w:eastAsiaTheme="minorEastAsia" w:hAnsi="Times New Roman"/>
          <w:sz w:val="22"/>
        </w:rPr>
      </w:pPr>
      <w:r w:rsidRPr="00790EAA">
        <w:rPr>
          <w:rFonts w:asciiTheme="minorEastAsia" w:eastAsiaTheme="minorEastAsia" w:hAnsiTheme="minorEastAsia"/>
          <w:b/>
          <w:bCs/>
          <w:kern w:val="0"/>
          <w:sz w:val="22"/>
        </w:rPr>
        <w:t>★</w:t>
      </w:r>
      <w:r w:rsidRPr="00790EAA">
        <w:rPr>
          <w:rFonts w:ascii="Times New Roman" w:eastAsiaTheme="minorEastAsia" w:hAnsi="Times New Roman"/>
          <w:sz w:val="22"/>
        </w:rPr>
        <w:t xml:space="preserve">17.2 </w:t>
      </w:r>
      <w:r w:rsidRPr="00790EAA">
        <w:rPr>
          <w:rFonts w:ascii="Times New Roman" w:eastAsiaTheme="minorEastAsia" w:hAnsiTheme="minorEastAsia"/>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790EAA">
        <w:rPr>
          <w:rFonts w:ascii="Times New Roman" w:eastAsiaTheme="minorEastAsia" w:hAnsiTheme="minorEastAsia" w:hint="eastAsia"/>
          <w:sz w:val="22"/>
        </w:rPr>
        <w:t>管理</w:t>
      </w:r>
      <w:r w:rsidRPr="00790EAA">
        <w:rPr>
          <w:rFonts w:ascii="Times New Roman" w:eastAsiaTheme="minorEastAsia" w:hAnsiTheme="minorEastAsia"/>
          <w:sz w:val="22"/>
        </w:rPr>
        <w:t>办法》。</w:t>
      </w:r>
    </w:p>
    <w:p w:rsidR="0033360E" w:rsidRPr="00790EAA" w:rsidRDefault="0033360E" w:rsidP="0033360E">
      <w:pPr>
        <w:adjustRightInd w:val="0"/>
        <w:snapToGrid w:val="0"/>
        <w:spacing w:line="300" w:lineRule="auto"/>
        <w:ind w:firstLineChars="200" w:firstLine="442"/>
        <w:rPr>
          <w:rFonts w:ascii="Times New Roman" w:eastAsiaTheme="minorEastAsia" w:hAnsi="Times New Roman"/>
          <w:sz w:val="22"/>
        </w:rPr>
      </w:pPr>
      <w:r w:rsidRPr="00790EAA">
        <w:rPr>
          <w:rFonts w:asciiTheme="minorEastAsia" w:eastAsiaTheme="minorEastAsia" w:hAnsiTheme="minorEastAsia"/>
          <w:b/>
          <w:bCs/>
          <w:kern w:val="0"/>
          <w:sz w:val="22"/>
        </w:rPr>
        <w:t>★</w:t>
      </w:r>
      <w:r w:rsidRPr="00790EAA">
        <w:rPr>
          <w:rFonts w:ascii="Times New Roman" w:eastAsiaTheme="minorEastAsia" w:hAnsi="Times New Roman"/>
          <w:sz w:val="22"/>
        </w:rPr>
        <w:t xml:space="preserve">17.3 </w:t>
      </w:r>
      <w:r w:rsidRPr="00790EAA">
        <w:rPr>
          <w:rFonts w:ascii="Times New Roman" w:eastAsiaTheme="minorEastAsia" w:hAnsiTheme="minorEastAsia"/>
          <w:sz w:val="22"/>
        </w:rPr>
        <w:t>如项目允许联合体参与竞争的，组成联合体的中型企业和其他自然人、法人或者其他组织，与小型、微型企业之间不得存在投资关系。</w:t>
      </w:r>
    </w:p>
    <w:p w:rsidR="0033360E" w:rsidRPr="00790EAA" w:rsidRDefault="0033360E" w:rsidP="0033360E">
      <w:pPr>
        <w:adjustRightInd w:val="0"/>
        <w:snapToGrid w:val="0"/>
        <w:spacing w:line="300" w:lineRule="auto"/>
        <w:ind w:firstLineChars="200" w:firstLine="442"/>
        <w:rPr>
          <w:rFonts w:ascii="Times New Roman" w:eastAsiaTheme="minorEastAsia" w:hAnsi="Times New Roman"/>
          <w:sz w:val="22"/>
        </w:rPr>
      </w:pPr>
      <w:r w:rsidRPr="00790EAA">
        <w:rPr>
          <w:rFonts w:asciiTheme="minorEastAsia" w:eastAsiaTheme="minorEastAsia" w:hAnsiTheme="minorEastAsia"/>
          <w:b/>
          <w:bCs/>
          <w:kern w:val="0"/>
          <w:sz w:val="22"/>
        </w:rPr>
        <w:t>★</w:t>
      </w:r>
      <w:r w:rsidRPr="00790EAA">
        <w:rPr>
          <w:rFonts w:ascii="Times New Roman" w:eastAsiaTheme="minorEastAsia" w:hAnsi="Times New Roman"/>
          <w:sz w:val="22"/>
        </w:rPr>
        <w:t>17.4</w:t>
      </w:r>
      <w:r w:rsidRPr="00790EAA">
        <w:rPr>
          <w:rFonts w:ascii="Times New Roman" w:eastAsiaTheme="minorEastAsia" w:hAnsiTheme="minorEastAsia"/>
          <w:sz w:val="22"/>
        </w:rPr>
        <w:t>供应商如提供虚假材料以谋取成交的，按照《政府采购法》有关条款处理，并记入供应商诚信档案。</w:t>
      </w:r>
    </w:p>
    <w:p w:rsidR="0033360E" w:rsidRPr="00790EAA" w:rsidRDefault="0033360E" w:rsidP="0033360E">
      <w:pPr>
        <w:adjustRightInd w:val="0"/>
        <w:snapToGrid w:val="0"/>
        <w:spacing w:line="300" w:lineRule="auto"/>
        <w:ind w:firstLineChars="200" w:firstLine="442"/>
        <w:outlineLvl w:val="2"/>
        <w:rPr>
          <w:rFonts w:ascii="Times New Roman" w:eastAsiaTheme="minorEastAsia" w:hAnsi="Times New Roman"/>
          <w:b/>
          <w:sz w:val="22"/>
        </w:rPr>
      </w:pPr>
      <w:bookmarkStart w:id="35" w:name="_Toc135644234"/>
      <w:r w:rsidRPr="00790EAA">
        <w:rPr>
          <w:rFonts w:ascii="Times New Roman" w:eastAsiaTheme="minorEastAsia" w:hAnsi="Times New Roman"/>
          <w:b/>
          <w:sz w:val="22"/>
        </w:rPr>
        <w:t xml:space="preserve">18 </w:t>
      </w:r>
      <w:r w:rsidRPr="00790EAA">
        <w:rPr>
          <w:rFonts w:ascii="Times New Roman" w:eastAsiaTheme="minorEastAsia" w:hAnsiTheme="minorEastAsia"/>
          <w:b/>
          <w:sz w:val="22"/>
        </w:rPr>
        <w:t>促进残疾人就业</w:t>
      </w:r>
      <w:r w:rsidRPr="00790EAA">
        <w:rPr>
          <w:rFonts w:hint="eastAsia"/>
          <w:sz w:val="22"/>
        </w:rPr>
        <w:t>（注：仅残疾人福利单位适用）</w:t>
      </w:r>
      <w:bookmarkEnd w:id="35"/>
    </w:p>
    <w:p w:rsidR="0033360E" w:rsidRPr="00790EAA" w:rsidRDefault="0033360E" w:rsidP="0033360E">
      <w:pPr>
        <w:adjustRightInd w:val="0"/>
        <w:snapToGrid w:val="0"/>
        <w:spacing w:line="300" w:lineRule="auto"/>
        <w:ind w:firstLineChars="200" w:firstLine="440"/>
        <w:rPr>
          <w:rFonts w:ascii="Times New Roman" w:eastAsiaTheme="minorEastAsia" w:hAnsi="Times New Roman"/>
          <w:sz w:val="22"/>
        </w:rPr>
      </w:pPr>
      <w:r w:rsidRPr="00790EAA">
        <w:rPr>
          <w:rFonts w:ascii="Times New Roman" w:eastAsiaTheme="minorEastAsia" w:hAnsi="Times New Roman"/>
          <w:sz w:val="22"/>
        </w:rPr>
        <w:t xml:space="preserve">18.1 </w:t>
      </w:r>
      <w:r w:rsidRPr="00790EAA">
        <w:rPr>
          <w:rFonts w:ascii="Times New Roman" w:eastAsiaTheme="minorEastAsia" w:hAnsiTheme="minorEastAsia"/>
          <w:sz w:val="22"/>
        </w:rPr>
        <w:t>符合财库【</w:t>
      </w:r>
      <w:r w:rsidRPr="00790EAA">
        <w:rPr>
          <w:rFonts w:ascii="Times New Roman" w:eastAsiaTheme="minorEastAsia" w:hAnsi="Times New Roman"/>
          <w:sz w:val="22"/>
        </w:rPr>
        <w:t>2017</w:t>
      </w:r>
      <w:r w:rsidRPr="00790EAA">
        <w:rPr>
          <w:rFonts w:ascii="Times New Roman" w:eastAsiaTheme="minorEastAsia" w:hAnsiTheme="minorEastAsia"/>
          <w:sz w:val="22"/>
        </w:rPr>
        <w:t>】</w:t>
      </w:r>
      <w:r w:rsidRPr="00790EAA">
        <w:rPr>
          <w:rFonts w:ascii="Times New Roman" w:eastAsiaTheme="minorEastAsia" w:hAnsi="Times New Roman"/>
          <w:sz w:val="22"/>
        </w:rPr>
        <w:t>141</w:t>
      </w:r>
      <w:r w:rsidRPr="00790EAA">
        <w:rPr>
          <w:rFonts w:ascii="Times New Roman" w:eastAsiaTheme="minorEastAsia" w:hAnsiTheme="minorEastAsia"/>
          <w:sz w:val="22"/>
        </w:rPr>
        <w:t>号文中所示条件的残疾人福利性单位视同小型、微型企业，享受促进中小企业发展的政府采购政策。残疾人福利性单位属于小型、微型企业的，不重复享受政策。</w:t>
      </w:r>
    </w:p>
    <w:p w:rsidR="0033360E" w:rsidRDefault="0033360E" w:rsidP="0033360E">
      <w:pPr>
        <w:adjustRightInd w:val="0"/>
        <w:snapToGrid w:val="0"/>
        <w:spacing w:line="300" w:lineRule="auto"/>
        <w:ind w:firstLineChars="200" w:firstLine="440"/>
        <w:rPr>
          <w:rFonts w:ascii="Times New Roman" w:eastAsiaTheme="minorEastAsia" w:hAnsi="Times New Roman"/>
          <w:sz w:val="22"/>
        </w:rPr>
      </w:pPr>
      <w:r w:rsidRPr="00790EAA">
        <w:rPr>
          <w:rFonts w:ascii="Times New Roman" w:eastAsiaTheme="minorEastAsia" w:hAnsi="Times New Roman"/>
          <w:sz w:val="22"/>
        </w:rPr>
        <w:t>18.2</w:t>
      </w:r>
      <w:r w:rsidRPr="00790EAA">
        <w:rPr>
          <w:rFonts w:ascii="Times New Roman" w:eastAsiaTheme="minorEastAsia" w:hAnsiTheme="minorEastAsia"/>
          <w:sz w:val="22"/>
        </w:rPr>
        <w:t>残疾人福利性单位在参加政府采购活动时，</w:t>
      </w:r>
      <w:proofErr w:type="gramStart"/>
      <w:r w:rsidRPr="00790EAA">
        <w:rPr>
          <w:rFonts w:ascii="Times New Roman" w:eastAsiaTheme="minorEastAsia" w:hAnsiTheme="minorEastAsia"/>
          <w:sz w:val="22"/>
        </w:rPr>
        <w:t>应当按财库</w:t>
      </w:r>
      <w:proofErr w:type="gramEnd"/>
      <w:r w:rsidRPr="00790EAA">
        <w:rPr>
          <w:rFonts w:ascii="Times New Roman" w:eastAsiaTheme="minorEastAsia" w:hAnsiTheme="minorEastAsia"/>
          <w:sz w:val="22"/>
        </w:rPr>
        <w:t>【</w:t>
      </w:r>
      <w:r w:rsidRPr="00790EAA">
        <w:rPr>
          <w:rFonts w:ascii="Times New Roman" w:eastAsiaTheme="minorEastAsia" w:hAnsi="Times New Roman"/>
          <w:sz w:val="22"/>
        </w:rPr>
        <w:t>2017</w:t>
      </w:r>
      <w:r w:rsidRPr="00790EAA">
        <w:rPr>
          <w:rFonts w:ascii="Times New Roman" w:eastAsiaTheme="minorEastAsia" w:hAnsiTheme="minorEastAsia"/>
          <w:sz w:val="22"/>
        </w:rPr>
        <w:t>】</w:t>
      </w:r>
      <w:r w:rsidRPr="00790EAA">
        <w:rPr>
          <w:rFonts w:ascii="Times New Roman" w:eastAsiaTheme="minorEastAsia" w:hAnsi="Times New Roman"/>
          <w:sz w:val="22"/>
        </w:rPr>
        <w:t>141</w:t>
      </w:r>
      <w:r w:rsidRPr="00790EAA">
        <w:rPr>
          <w:rFonts w:ascii="Times New Roman" w:eastAsiaTheme="minorEastAsia" w:hAnsiTheme="minorEastAsia"/>
          <w:sz w:val="22"/>
        </w:rPr>
        <w:t>号规定的《残疾人福利性单位声明函》（具体格式详见</w:t>
      </w:r>
      <w:r w:rsidRPr="00790EAA">
        <w:rPr>
          <w:rFonts w:ascii="Times New Roman" w:eastAsiaTheme="minorEastAsia" w:hAnsi="Times New Roman"/>
          <w:sz w:val="22"/>
        </w:rPr>
        <w:t>“</w:t>
      </w:r>
      <w:r w:rsidRPr="00790EAA">
        <w:rPr>
          <w:rFonts w:ascii="Times New Roman" w:eastAsiaTheme="minorEastAsia" w:hAnsiTheme="minorEastAsia"/>
          <w:sz w:val="22"/>
        </w:rPr>
        <w:t>投标文件格式</w:t>
      </w:r>
      <w:r w:rsidRPr="00790EAA">
        <w:rPr>
          <w:rFonts w:ascii="Times New Roman" w:eastAsiaTheme="minorEastAsia" w:hAnsi="Times New Roman"/>
          <w:sz w:val="22"/>
        </w:rPr>
        <w:t>”</w:t>
      </w:r>
      <w:r w:rsidRPr="00790EAA">
        <w:rPr>
          <w:rFonts w:ascii="Times New Roman" w:eastAsiaTheme="minorEastAsia" w:hAnsiTheme="minorEastAsia"/>
          <w:sz w:val="22"/>
        </w:rPr>
        <w:t>），并对声明的真实性负责。</w:t>
      </w:r>
    </w:p>
    <w:p w:rsidR="00584193" w:rsidRPr="0033360E" w:rsidRDefault="00584193" w:rsidP="0033360E"/>
    <w:sectPr w:rsidR="00584193" w:rsidRPr="0033360E" w:rsidSect="00790EAA">
      <w:headerReference w:type="default" r:id="rId13"/>
      <w:footerReference w:type="default" r:id="rId14"/>
      <w:pgSz w:w="11906" w:h="16838"/>
      <w:pgMar w:top="851" w:right="1134" w:bottom="851" w:left="1134" w:header="851"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2F4" w:rsidRDefault="00CE62F4">
      <w:r>
        <w:separator/>
      </w:r>
    </w:p>
  </w:endnote>
  <w:endnote w:type="continuationSeparator" w:id="0">
    <w:p w:rsidR="00CE62F4" w:rsidRDefault="00CE6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SJQY"/>
    <w:charset w:val="86"/>
    <w:family w:val="auto"/>
    <w:pitch w:val="default"/>
    <w:sig w:usb0="00000001" w:usb1="080E0000" w:usb2="00000000" w:usb3="00000000" w:csb0="00040000" w:csb1="00000000"/>
  </w:font>
  <w:font w:name="Calibri Light">
    <w:altName w:val="Arial Unicode MS"/>
    <w:charset w:val="00"/>
    <w:family w:val="swiss"/>
    <w:pitch w:val="default"/>
    <w:sig w:usb0="00000001" w:usb1="4000207B" w:usb2="00000000" w:usb3="00000000" w:csb0="2000019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7C" w:rsidRDefault="00FC197C">
    <w:pPr>
      <w:pStyle w:val="af0"/>
      <w:spacing w:after="120"/>
      <w:jc w:val="center"/>
    </w:pPr>
    <w:r>
      <w:fldChar w:fldCharType="begin"/>
    </w:r>
    <w:r>
      <w:instrText xml:space="preserve"> PAGE   \* MERGEFORMAT </w:instrText>
    </w:r>
    <w:r>
      <w:fldChar w:fldCharType="separate"/>
    </w:r>
    <w:r w:rsidR="00A50F16" w:rsidRPr="00A50F16">
      <w:rPr>
        <w:noProof/>
        <w:lang w:val="zh-CN"/>
      </w:rPr>
      <w:t>22</w:t>
    </w:r>
    <w:r>
      <w:rPr>
        <w:lang w:val="zh-CN"/>
      </w:rPr>
      <w:fldChar w:fldCharType="end"/>
    </w:r>
  </w:p>
  <w:p w:rsidR="00FC197C" w:rsidRDefault="00FC197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2F4" w:rsidRDefault="00CE62F4">
      <w:r>
        <w:separator/>
      </w:r>
    </w:p>
  </w:footnote>
  <w:footnote w:type="continuationSeparator" w:id="0">
    <w:p w:rsidR="00CE62F4" w:rsidRDefault="00CE6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7C" w:rsidRDefault="00FC197C">
    <w:pPr>
      <w:pStyle w:val="af1"/>
      <w:jc w:val="left"/>
    </w:pPr>
    <w:r>
      <w:rPr>
        <w:rFonts w:hint="eastAsia"/>
      </w:rPr>
      <w:t>浦东新区政府采购中心招标文件（软件开发类项目）（版本号：</w:t>
    </w:r>
    <w:r>
      <w:rPr>
        <w:rFonts w:hint="eastAsia"/>
      </w:rPr>
      <w:t>2019</w:t>
    </w:r>
    <w:r>
      <w:rPr>
        <w:rFonts w:hint="eastAsia"/>
      </w:rPr>
      <w:t>年第</w:t>
    </w:r>
    <w:r>
      <w:rPr>
        <w:rFonts w:hint="eastAsia"/>
      </w:rPr>
      <w:t>2</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EE3B8D"/>
    <w:multiLevelType w:val="singleLevel"/>
    <w:tmpl w:val="CDEE3B8D"/>
    <w:lvl w:ilvl="0">
      <w:start w:val="2"/>
      <w:numFmt w:val="chineseCounting"/>
      <w:suff w:val="nothing"/>
      <w:lvlText w:val="%1、"/>
      <w:lvlJc w:val="left"/>
      <w:rPr>
        <w:rFonts w:hint="eastAsia"/>
      </w:rPr>
    </w:lvl>
  </w:abstractNum>
  <w:abstractNum w:abstractNumId="1">
    <w:nsid w:val="02830A72"/>
    <w:multiLevelType w:val="multilevel"/>
    <w:tmpl w:val="02830A72"/>
    <w:lvl w:ilvl="0">
      <w:start w:val="1"/>
      <w:numFmt w:val="bullet"/>
      <w:lvlText w:val=""/>
      <w:lvlJc w:val="left"/>
      <w:pPr>
        <w:ind w:left="882" w:hanging="440"/>
      </w:pPr>
      <w:rPr>
        <w:rFonts w:ascii="Wingdings" w:hAnsi="Wingdings" w:hint="default"/>
      </w:rPr>
    </w:lvl>
    <w:lvl w:ilvl="1">
      <w:start w:val="1"/>
      <w:numFmt w:val="bullet"/>
      <w:lvlText w:val=""/>
      <w:lvlJc w:val="left"/>
      <w:pPr>
        <w:ind w:left="1322" w:hanging="440"/>
      </w:pPr>
      <w:rPr>
        <w:rFonts w:ascii="Wingdings" w:hAnsi="Wingdings" w:hint="default"/>
      </w:rPr>
    </w:lvl>
    <w:lvl w:ilvl="2">
      <w:start w:val="1"/>
      <w:numFmt w:val="bullet"/>
      <w:lvlText w:val=""/>
      <w:lvlJc w:val="left"/>
      <w:pPr>
        <w:ind w:left="1762" w:hanging="440"/>
      </w:pPr>
      <w:rPr>
        <w:rFonts w:ascii="Wingdings" w:hAnsi="Wingdings" w:hint="default"/>
      </w:rPr>
    </w:lvl>
    <w:lvl w:ilvl="3">
      <w:start w:val="1"/>
      <w:numFmt w:val="bullet"/>
      <w:lvlText w:val=""/>
      <w:lvlJc w:val="left"/>
      <w:pPr>
        <w:ind w:left="2202" w:hanging="440"/>
      </w:pPr>
      <w:rPr>
        <w:rFonts w:ascii="Wingdings" w:hAnsi="Wingdings" w:hint="default"/>
      </w:rPr>
    </w:lvl>
    <w:lvl w:ilvl="4">
      <w:start w:val="1"/>
      <w:numFmt w:val="bullet"/>
      <w:lvlText w:val=""/>
      <w:lvlJc w:val="left"/>
      <w:pPr>
        <w:ind w:left="2642" w:hanging="440"/>
      </w:pPr>
      <w:rPr>
        <w:rFonts w:ascii="Wingdings" w:hAnsi="Wingdings" w:hint="default"/>
      </w:rPr>
    </w:lvl>
    <w:lvl w:ilvl="5">
      <w:start w:val="1"/>
      <w:numFmt w:val="bullet"/>
      <w:lvlText w:val=""/>
      <w:lvlJc w:val="left"/>
      <w:pPr>
        <w:ind w:left="3082" w:hanging="440"/>
      </w:pPr>
      <w:rPr>
        <w:rFonts w:ascii="Wingdings" w:hAnsi="Wingdings" w:hint="default"/>
      </w:rPr>
    </w:lvl>
    <w:lvl w:ilvl="6">
      <w:start w:val="1"/>
      <w:numFmt w:val="bullet"/>
      <w:lvlText w:val=""/>
      <w:lvlJc w:val="left"/>
      <w:pPr>
        <w:ind w:left="3522" w:hanging="440"/>
      </w:pPr>
      <w:rPr>
        <w:rFonts w:ascii="Wingdings" w:hAnsi="Wingdings" w:hint="default"/>
      </w:rPr>
    </w:lvl>
    <w:lvl w:ilvl="7">
      <w:start w:val="1"/>
      <w:numFmt w:val="bullet"/>
      <w:lvlText w:val=""/>
      <w:lvlJc w:val="left"/>
      <w:pPr>
        <w:ind w:left="3962" w:hanging="440"/>
      </w:pPr>
      <w:rPr>
        <w:rFonts w:ascii="Wingdings" w:hAnsi="Wingdings" w:hint="default"/>
      </w:rPr>
    </w:lvl>
    <w:lvl w:ilvl="8">
      <w:start w:val="1"/>
      <w:numFmt w:val="bullet"/>
      <w:lvlText w:val=""/>
      <w:lvlJc w:val="left"/>
      <w:pPr>
        <w:ind w:left="4402" w:hanging="440"/>
      </w:pPr>
      <w:rPr>
        <w:rFonts w:ascii="Wingdings" w:hAnsi="Wingdings" w:hint="default"/>
      </w:rPr>
    </w:lvl>
  </w:abstractNum>
  <w:abstractNum w:abstractNumId="2">
    <w:nsid w:val="036125F7"/>
    <w:multiLevelType w:val="singleLevel"/>
    <w:tmpl w:val="036125F7"/>
    <w:lvl w:ilvl="0">
      <w:start w:val="1"/>
      <w:numFmt w:val="decimal"/>
      <w:suff w:val="nothing"/>
      <w:lvlText w:val="%1、"/>
      <w:lvlJc w:val="left"/>
    </w:lvl>
  </w:abstractNum>
  <w:abstractNum w:abstractNumId="3">
    <w:nsid w:val="041252C9"/>
    <w:multiLevelType w:val="multilevel"/>
    <w:tmpl w:val="59A6C74C"/>
    <w:lvl w:ilvl="0">
      <w:start w:val="1"/>
      <w:numFmt w:val="decimal"/>
      <w:lvlText w:val="(%1)"/>
      <w:lvlJc w:val="left"/>
      <w:pPr>
        <w:ind w:left="880" w:hanging="440"/>
      </w:pPr>
      <w:rPr>
        <w:rFonts w:hint="eastAsia"/>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4">
    <w:nsid w:val="147202E0"/>
    <w:multiLevelType w:val="hybridMultilevel"/>
    <w:tmpl w:val="F4062F0E"/>
    <w:lvl w:ilvl="0" w:tplc="63EE116E">
      <w:start w:val="1"/>
      <w:numFmt w:val="decimalEnclosedCircle"/>
      <w:lvlText w:val="%1"/>
      <w:lvlJc w:val="left"/>
      <w:pPr>
        <w:ind w:left="360" w:hanging="360"/>
      </w:pPr>
      <w:rPr>
        <w:rFonts w:ascii="宋体" w:hAnsi="宋体" w:cs="宋体" w:hint="default"/>
        <w:b w:val="0"/>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814006"/>
    <w:multiLevelType w:val="multilevel"/>
    <w:tmpl w:val="2A814006"/>
    <w:lvl w:ilvl="0">
      <w:start w:val="1"/>
      <w:numFmt w:val="decimal"/>
      <w:lvlText w:val="%1)"/>
      <w:lvlJc w:val="left"/>
      <w:pPr>
        <w:ind w:left="882" w:hanging="440"/>
      </w:pPr>
    </w:lvl>
    <w:lvl w:ilvl="1">
      <w:start w:val="1"/>
      <w:numFmt w:val="lowerLetter"/>
      <w:lvlText w:val="%2)"/>
      <w:lvlJc w:val="left"/>
      <w:pPr>
        <w:ind w:left="1322" w:hanging="440"/>
      </w:pPr>
    </w:lvl>
    <w:lvl w:ilvl="2">
      <w:start w:val="1"/>
      <w:numFmt w:val="lowerRoman"/>
      <w:lvlText w:val="%3."/>
      <w:lvlJc w:val="right"/>
      <w:pPr>
        <w:ind w:left="1762" w:hanging="440"/>
      </w:pPr>
    </w:lvl>
    <w:lvl w:ilvl="3">
      <w:start w:val="1"/>
      <w:numFmt w:val="decimal"/>
      <w:lvlText w:val="%4."/>
      <w:lvlJc w:val="left"/>
      <w:pPr>
        <w:ind w:left="2202" w:hanging="440"/>
      </w:pPr>
    </w:lvl>
    <w:lvl w:ilvl="4">
      <w:start w:val="1"/>
      <w:numFmt w:val="lowerLetter"/>
      <w:lvlText w:val="%5)"/>
      <w:lvlJc w:val="left"/>
      <w:pPr>
        <w:ind w:left="2642" w:hanging="440"/>
      </w:pPr>
    </w:lvl>
    <w:lvl w:ilvl="5">
      <w:start w:val="1"/>
      <w:numFmt w:val="lowerRoman"/>
      <w:lvlText w:val="%6."/>
      <w:lvlJc w:val="right"/>
      <w:pPr>
        <w:ind w:left="3082" w:hanging="440"/>
      </w:pPr>
    </w:lvl>
    <w:lvl w:ilvl="6">
      <w:start w:val="1"/>
      <w:numFmt w:val="decimal"/>
      <w:lvlText w:val="%7."/>
      <w:lvlJc w:val="left"/>
      <w:pPr>
        <w:ind w:left="3522" w:hanging="440"/>
      </w:pPr>
    </w:lvl>
    <w:lvl w:ilvl="7">
      <w:start w:val="1"/>
      <w:numFmt w:val="lowerLetter"/>
      <w:lvlText w:val="%8)"/>
      <w:lvlJc w:val="left"/>
      <w:pPr>
        <w:ind w:left="3962" w:hanging="440"/>
      </w:pPr>
    </w:lvl>
    <w:lvl w:ilvl="8">
      <w:start w:val="1"/>
      <w:numFmt w:val="lowerRoman"/>
      <w:lvlText w:val="%9."/>
      <w:lvlJc w:val="right"/>
      <w:pPr>
        <w:ind w:left="4402" w:hanging="440"/>
      </w:pPr>
    </w:lvl>
  </w:abstractNum>
  <w:abstractNum w:abstractNumId="6">
    <w:nsid w:val="33B97B08"/>
    <w:multiLevelType w:val="multilevel"/>
    <w:tmpl w:val="33B97B08"/>
    <w:lvl w:ilvl="0">
      <w:start w:val="1"/>
      <w:numFmt w:val="bullet"/>
      <w:lvlText w:val=""/>
      <w:lvlJc w:val="left"/>
      <w:pPr>
        <w:ind w:left="882" w:hanging="440"/>
      </w:pPr>
      <w:rPr>
        <w:rFonts w:ascii="Wingdings" w:hAnsi="Wingdings" w:hint="default"/>
      </w:rPr>
    </w:lvl>
    <w:lvl w:ilvl="1">
      <w:start w:val="1"/>
      <w:numFmt w:val="bullet"/>
      <w:lvlText w:val=""/>
      <w:lvlJc w:val="left"/>
      <w:pPr>
        <w:ind w:left="1322" w:hanging="440"/>
      </w:pPr>
      <w:rPr>
        <w:rFonts w:ascii="Wingdings" w:hAnsi="Wingdings" w:hint="default"/>
      </w:rPr>
    </w:lvl>
    <w:lvl w:ilvl="2">
      <w:start w:val="1"/>
      <w:numFmt w:val="bullet"/>
      <w:lvlText w:val=""/>
      <w:lvlJc w:val="left"/>
      <w:pPr>
        <w:ind w:left="1762" w:hanging="440"/>
      </w:pPr>
      <w:rPr>
        <w:rFonts w:ascii="Wingdings" w:hAnsi="Wingdings" w:hint="default"/>
      </w:rPr>
    </w:lvl>
    <w:lvl w:ilvl="3">
      <w:start w:val="1"/>
      <w:numFmt w:val="bullet"/>
      <w:lvlText w:val=""/>
      <w:lvlJc w:val="left"/>
      <w:pPr>
        <w:ind w:left="2202" w:hanging="440"/>
      </w:pPr>
      <w:rPr>
        <w:rFonts w:ascii="Wingdings" w:hAnsi="Wingdings" w:hint="default"/>
      </w:rPr>
    </w:lvl>
    <w:lvl w:ilvl="4">
      <w:start w:val="1"/>
      <w:numFmt w:val="bullet"/>
      <w:lvlText w:val=""/>
      <w:lvlJc w:val="left"/>
      <w:pPr>
        <w:ind w:left="2642" w:hanging="440"/>
      </w:pPr>
      <w:rPr>
        <w:rFonts w:ascii="Wingdings" w:hAnsi="Wingdings" w:hint="default"/>
      </w:rPr>
    </w:lvl>
    <w:lvl w:ilvl="5">
      <w:start w:val="1"/>
      <w:numFmt w:val="bullet"/>
      <w:lvlText w:val=""/>
      <w:lvlJc w:val="left"/>
      <w:pPr>
        <w:ind w:left="3082" w:hanging="440"/>
      </w:pPr>
      <w:rPr>
        <w:rFonts w:ascii="Wingdings" w:hAnsi="Wingdings" w:hint="default"/>
      </w:rPr>
    </w:lvl>
    <w:lvl w:ilvl="6">
      <w:start w:val="1"/>
      <w:numFmt w:val="bullet"/>
      <w:lvlText w:val=""/>
      <w:lvlJc w:val="left"/>
      <w:pPr>
        <w:ind w:left="3522" w:hanging="440"/>
      </w:pPr>
      <w:rPr>
        <w:rFonts w:ascii="Wingdings" w:hAnsi="Wingdings" w:hint="default"/>
      </w:rPr>
    </w:lvl>
    <w:lvl w:ilvl="7">
      <w:start w:val="1"/>
      <w:numFmt w:val="bullet"/>
      <w:lvlText w:val=""/>
      <w:lvlJc w:val="left"/>
      <w:pPr>
        <w:ind w:left="3962" w:hanging="440"/>
      </w:pPr>
      <w:rPr>
        <w:rFonts w:ascii="Wingdings" w:hAnsi="Wingdings" w:hint="default"/>
      </w:rPr>
    </w:lvl>
    <w:lvl w:ilvl="8">
      <w:start w:val="1"/>
      <w:numFmt w:val="bullet"/>
      <w:lvlText w:val=""/>
      <w:lvlJc w:val="left"/>
      <w:pPr>
        <w:ind w:left="4402" w:hanging="440"/>
      </w:pPr>
      <w:rPr>
        <w:rFonts w:ascii="Wingdings" w:hAnsi="Wingdings" w:hint="default"/>
      </w:rPr>
    </w:lvl>
  </w:abstractNum>
  <w:abstractNum w:abstractNumId="7">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C07666A"/>
    <w:multiLevelType w:val="multilevel"/>
    <w:tmpl w:val="4C0766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7D25B48"/>
    <w:multiLevelType w:val="multilevel"/>
    <w:tmpl w:val="57D25B48"/>
    <w:lvl w:ilvl="0">
      <w:start w:val="1"/>
      <w:numFmt w:val="bullet"/>
      <w:lvlText w:val=""/>
      <w:lvlJc w:val="left"/>
      <w:pPr>
        <w:ind w:left="1302" w:hanging="440"/>
      </w:pPr>
      <w:rPr>
        <w:rFonts w:ascii="Wingdings" w:hAnsi="Wingdings" w:hint="default"/>
      </w:rPr>
    </w:lvl>
    <w:lvl w:ilvl="1">
      <w:start w:val="1"/>
      <w:numFmt w:val="bullet"/>
      <w:lvlText w:val=""/>
      <w:lvlJc w:val="left"/>
      <w:pPr>
        <w:ind w:left="1742" w:hanging="440"/>
      </w:pPr>
      <w:rPr>
        <w:rFonts w:ascii="Wingdings" w:hAnsi="Wingdings" w:hint="default"/>
      </w:rPr>
    </w:lvl>
    <w:lvl w:ilvl="2">
      <w:start w:val="1"/>
      <w:numFmt w:val="bullet"/>
      <w:lvlText w:val=""/>
      <w:lvlJc w:val="left"/>
      <w:pPr>
        <w:ind w:left="2182" w:hanging="440"/>
      </w:pPr>
      <w:rPr>
        <w:rFonts w:ascii="Wingdings" w:hAnsi="Wingdings" w:hint="default"/>
      </w:rPr>
    </w:lvl>
    <w:lvl w:ilvl="3">
      <w:start w:val="1"/>
      <w:numFmt w:val="bullet"/>
      <w:lvlText w:val=""/>
      <w:lvlJc w:val="left"/>
      <w:pPr>
        <w:ind w:left="2622" w:hanging="440"/>
      </w:pPr>
      <w:rPr>
        <w:rFonts w:ascii="Wingdings" w:hAnsi="Wingdings" w:hint="default"/>
      </w:rPr>
    </w:lvl>
    <w:lvl w:ilvl="4">
      <w:start w:val="1"/>
      <w:numFmt w:val="bullet"/>
      <w:lvlText w:val=""/>
      <w:lvlJc w:val="left"/>
      <w:pPr>
        <w:ind w:left="3062" w:hanging="440"/>
      </w:pPr>
      <w:rPr>
        <w:rFonts w:ascii="Wingdings" w:hAnsi="Wingdings" w:hint="default"/>
      </w:rPr>
    </w:lvl>
    <w:lvl w:ilvl="5">
      <w:start w:val="1"/>
      <w:numFmt w:val="bullet"/>
      <w:lvlText w:val=""/>
      <w:lvlJc w:val="left"/>
      <w:pPr>
        <w:ind w:left="3502" w:hanging="440"/>
      </w:pPr>
      <w:rPr>
        <w:rFonts w:ascii="Wingdings" w:hAnsi="Wingdings" w:hint="default"/>
      </w:rPr>
    </w:lvl>
    <w:lvl w:ilvl="6">
      <w:start w:val="1"/>
      <w:numFmt w:val="bullet"/>
      <w:lvlText w:val=""/>
      <w:lvlJc w:val="left"/>
      <w:pPr>
        <w:ind w:left="3942" w:hanging="440"/>
      </w:pPr>
      <w:rPr>
        <w:rFonts w:ascii="Wingdings" w:hAnsi="Wingdings" w:hint="default"/>
      </w:rPr>
    </w:lvl>
    <w:lvl w:ilvl="7">
      <w:start w:val="1"/>
      <w:numFmt w:val="bullet"/>
      <w:lvlText w:val=""/>
      <w:lvlJc w:val="left"/>
      <w:pPr>
        <w:ind w:left="4382" w:hanging="440"/>
      </w:pPr>
      <w:rPr>
        <w:rFonts w:ascii="Wingdings" w:hAnsi="Wingdings" w:hint="default"/>
      </w:rPr>
    </w:lvl>
    <w:lvl w:ilvl="8">
      <w:start w:val="1"/>
      <w:numFmt w:val="bullet"/>
      <w:lvlText w:val=""/>
      <w:lvlJc w:val="left"/>
      <w:pPr>
        <w:ind w:left="4822" w:hanging="440"/>
      </w:pPr>
      <w:rPr>
        <w:rFonts w:ascii="Wingdings" w:hAnsi="Wingdings" w:hint="default"/>
      </w:rPr>
    </w:lvl>
  </w:abstractNum>
  <w:abstractNum w:abstractNumId="10">
    <w:nsid w:val="58783974"/>
    <w:multiLevelType w:val="multilevel"/>
    <w:tmpl w:val="58783974"/>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nsid w:val="59B96B16"/>
    <w:multiLevelType w:val="singleLevel"/>
    <w:tmpl w:val="59B96B16"/>
    <w:lvl w:ilvl="0">
      <w:start w:val="5"/>
      <w:numFmt w:val="chineseCounting"/>
      <w:suff w:val="nothing"/>
      <w:lvlText w:val="%1、"/>
      <w:lvlJc w:val="left"/>
    </w:lvl>
  </w:abstractNum>
  <w:abstractNum w:abstractNumId="12">
    <w:nsid w:val="6D621CD6"/>
    <w:multiLevelType w:val="hybridMultilevel"/>
    <w:tmpl w:val="867CC4A6"/>
    <w:lvl w:ilvl="0" w:tplc="B290DA98">
      <w:start w:val="1"/>
      <w:numFmt w:val="decimalEnclosedCircle"/>
      <w:lvlText w:val="%1"/>
      <w:lvlJc w:val="left"/>
      <w:pPr>
        <w:ind w:left="360" w:hanging="360"/>
      </w:pPr>
      <w:rPr>
        <w:rFonts w:ascii="宋体" w:hAnsi="宋体" w:cs="宋体" w:hint="default"/>
        <w:b w:val="0"/>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99D2598"/>
    <w:multiLevelType w:val="singleLevel"/>
    <w:tmpl w:val="799D2598"/>
    <w:lvl w:ilvl="0">
      <w:start w:val="1"/>
      <w:numFmt w:val="chineseCounting"/>
      <w:suff w:val="nothing"/>
      <w:lvlText w:val="%1、"/>
      <w:lvlJc w:val="left"/>
      <w:rPr>
        <w:rFonts w:hint="eastAsia"/>
      </w:rPr>
    </w:lvl>
  </w:abstractNum>
  <w:num w:numId="1">
    <w:abstractNumId w:val="10"/>
  </w:num>
  <w:num w:numId="2">
    <w:abstractNumId w:val="7"/>
  </w:num>
  <w:num w:numId="3">
    <w:abstractNumId w:val="11"/>
  </w:num>
  <w:num w:numId="4">
    <w:abstractNumId w:val="8"/>
  </w:num>
  <w:num w:numId="5">
    <w:abstractNumId w:val="0"/>
  </w:num>
  <w:num w:numId="6">
    <w:abstractNumId w:val="2"/>
  </w:num>
  <w:num w:numId="7">
    <w:abstractNumId w:val="13"/>
  </w:num>
  <w:num w:numId="8">
    <w:abstractNumId w:val="3"/>
  </w:num>
  <w:num w:numId="9">
    <w:abstractNumId w:val="12"/>
  </w:num>
  <w:num w:numId="10">
    <w:abstractNumId w:val="4"/>
  </w:num>
  <w:num w:numId="11">
    <w:abstractNumId w:val="5"/>
  </w:num>
  <w:num w:numId="12">
    <w:abstractNumId w:val="6"/>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BCA"/>
    <w:rsid w:val="00000064"/>
    <w:rsid w:val="00000532"/>
    <w:rsid w:val="000018F8"/>
    <w:rsid w:val="00003FE7"/>
    <w:rsid w:val="0000458E"/>
    <w:rsid w:val="00004FFD"/>
    <w:rsid w:val="00012549"/>
    <w:rsid w:val="00013C1A"/>
    <w:rsid w:val="00014668"/>
    <w:rsid w:val="000164FC"/>
    <w:rsid w:val="00021955"/>
    <w:rsid w:val="00024135"/>
    <w:rsid w:val="00025F0D"/>
    <w:rsid w:val="00030CE8"/>
    <w:rsid w:val="00033444"/>
    <w:rsid w:val="00033C93"/>
    <w:rsid w:val="000346B2"/>
    <w:rsid w:val="000407C5"/>
    <w:rsid w:val="00040892"/>
    <w:rsid w:val="00040D8C"/>
    <w:rsid w:val="00042C18"/>
    <w:rsid w:val="00043107"/>
    <w:rsid w:val="000434FC"/>
    <w:rsid w:val="00043AC9"/>
    <w:rsid w:val="00044782"/>
    <w:rsid w:val="000454BC"/>
    <w:rsid w:val="00047032"/>
    <w:rsid w:val="00057590"/>
    <w:rsid w:val="0006025F"/>
    <w:rsid w:val="00061A1F"/>
    <w:rsid w:val="000722C6"/>
    <w:rsid w:val="00074688"/>
    <w:rsid w:val="000773CA"/>
    <w:rsid w:val="00077D68"/>
    <w:rsid w:val="0008031F"/>
    <w:rsid w:val="00084453"/>
    <w:rsid w:val="000846A9"/>
    <w:rsid w:val="00095415"/>
    <w:rsid w:val="00096B92"/>
    <w:rsid w:val="000A22C2"/>
    <w:rsid w:val="000A2909"/>
    <w:rsid w:val="000A2C9F"/>
    <w:rsid w:val="000A3022"/>
    <w:rsid w:val="000A4D63"/>
    <w:rsid w:val="000A5A32"/>
    <w:rsid w:val="000A5DEA"/>
    <w:rsid w:val="000A67D7"/>
    <w:rsid w:val="000B2459"/>
    <w:rsid w:val="000B7EB1"/>
    <w:rsid w:val="000C13B6"/>
    <w:rsid w:val="000C20E0"/>
    <w:rsid w:val="000C56AC"/>
    <w:rsid w:val="000C5DFD"/>
    <w:rsid w:val="000C6864"/>
    <w:rsid w:val="000C6CCF"/>
    <w:rsid w:val="000D0571"/>
    <w:rsid w:val="000D2F96"/>
    <w:rsid w:val="000D42E2"/>
    <w:rsid w:val="000D47A2"/>
    <w:rsid w:val="000D5552"/>
    <w:rsid w:val="000E111E"/>
    <w:rsid w:val="000E161A"/>
    <w:rsid w:val="000E1B72"/>
    <w:rsid w:val="000E2585"/>
    <w:rsid w:val="000E26B8"/>
    <w:rsid w:val="000E2CB5"/>
    <w:rsid w:val="000E3BF8"/>
    <w:rsid w:val="000E48BE"/>
    <w:rsid w:val="000E4B22"/>
    <w:rsid w:val="000E7167"/>
    <w:rsid w:val="000E7EFF"/>
    <w:rsid w:val="000F057B"/>
    <w:rsid w:val="000F3436"/>
    <w:rsid w:val="000F7D58"/>
    <w:rsid w:val="0010295F"/>
    <w:rsid w:val="0010362F"/>
    <w:rsid w:val="00105735"/>
    <w:rsid w:val="001075C9"/>
    <w:rsid w:val="001121E8"/>
    <w:rsid w:val="00112273"/>
    <w:rsid w:val="001142CD"/>
    <w:rsid w:val="00116561"/>
    <w:rsid w:val="001200CD"/>
    <w:rsid w:val="001251C3"/>
    <w:rsid w:val="001252B7"/>
    <w:rsid w:val="00125CED"/>
    <w:rsid w:val="001264DF"/>
    <w:rsid w:val="00131064"/>
    <w:rsid w:val="00131480"/>
    <w:rsid w:val="00131B69"/>
    <w:rsid w:val="00131F4F"/>
    <w:rsid w:val="00131FEC"/>
    <w:rsid w:val="0013476B"/>
    <w:rsid w:val="001379A3"/>
    <w:rsid w:val="0014137D"/>
    <w:rsid w:val="00151993"/>
    <w:rsid w:val="001527C8"/>
    <w:rsid w:val="00152DE6"/>
    <w:rsid w:val="001530A9"/>
    <w:rsid w:val="0015314A"/>
    <w:rsid w:val="001534AC"/>
    <w:rsid w:val="00154B52"/>
    <w:rsid w:val="00154CB3"/>
    <w:rsid w:val="00157893"/>
    <w:rsid w:val="001604D5"/>
    <w:rsid w:val="00163D77"/>
    <w:rsid w:val="00164706"/>
    <w:rsid w:val="00172B31"/>
    <w:rsid w:val="00174804"/>
    <w:rsid w:val="001806D0"/>
    <w:rsid w:val="001816B3"/>
    <w:rsid w:val="00181908"/>
    <w:rsid w:val="00181B96"/>
    <w:rsid w:val="001842EA"/>
    <w:rsid w:val="001843DA"/>
    <w:rsid w:val="00186650"/>
    <w:rsid w:val="00186788"/>
    <w:rsid w:val="001924FD"/>
    <w:rsid w:val="00192CBD"/>
    <w:rsid w:val="00192EEB"/>
    <w:rsid w:val="00197F93"/>
    <w:rsid w:val="001A1038"/>
    <w:rsid w:val="001A4B1B"/>
    <w:rsid w:val="001A55FD"/>
    <w:rsid w:val="001A711E"/>
    <w:rsid w:val="001A7499"/>
    <w:rsid w:val="001A766E"/>
    <w:rsid w:val="001B0385"/>
    <w:rsid w:val="001B10CB"/>
    <w:rsid w:val="001B2303"/>
    <w:rsid w:val="001B516A"/>
    <w:rsid w:val="001B7F03"/>
    <w:rsid w:val="001C150D"/>
    <w:rsid w:val="001C42A1"/>
    <w:rsid w:val="001C513C"/>
    <w:rsid w:val="001D0838"/>
    <w:rsid w:val="001D0DE7"/>
    <w:rsid w:val="001D2688"/>
    <w:rsid w:val="001D26A9"/>
    <w:rsid w:val="001D31D9"/>
    <w:rsid w:val="001D34AF"/>
    <w:rsid w:val="001D38D7"/>
    <w:rsid w:val="001E51A4"/>
    <w:rsid w:val="001F0D98"/>
    <w:rsid w:val="001F11ED"/>
    <w:rsid w:val="001F1710"/>
    <w:rsid w:val="001F1CA4"/>
    <w:rsid w:val="001F3B91"/>
    <w:rsid w:val="001F4072"/>
    <w:rsid w:val="001F686B"/>
    <w:rsid w:val="00200B47"/>
    <w:rsid w:val="00201389"/>
    <w:rsid w:val="00205A6F"/>
    <w:rsid w:val="002079A9"/>
    <w:rsid w:val="00212110"/>
    <w:rsid w:val="002157B1"/>
    <w:rsid w:val="0021596B"/>
    <w:rsid w:val="00215AD3"/>
    <w:rsid w:val="00217CFA"/>
    <w:rsid w:val="00221F73"/>
    <w:rsid w:val="00227D7C"/>
    <w:rsid w:val="00234833"/>
    <w:rsid w:val="0023714D"/>
    <w:rsid w:val="002411AC"/>
    <w:rsid w:val="0024617F"/>
    <w:rsid w:val="00247A8C"/>
    <w:rsid w:val="00247C5B"/>
    <w:rsid w:val="0025006F"/>
    <w:rsid w:val="00251A94"/>
    <w:rsid w:val="002553F1"/>
    <w:rsid w:val="002565BA"/>
    <w:rsid w:val="0025661A"/>
    <w:rsid w:val="00257652"/>
    <w:rsid w:val="00260BC2"/>
    <w:rsid w:val="0026162B"/>
    <w:rsid w:val="00264EEE"/>
    <w:rsid w:val="00267D2C"/>
    <w:rsid w:val="00270022"/>
    <w:rsid w:val="00272A12"/>
    <w:rsid w:val="002734C6"/>
    <w:rsid w:val="002757A3"/>
    <w:rsid w:val="00275B5C"/>
    <w:rsid w:val="00286135"/>
    <w:rsid w:val="00293827"/>
    <w:rsid w:val="00295310"/>
    <w:rsid w:val="00297B0A"/>
    <w:rsid w:val="002A14A1"/>
    <w:rsid w:val="002A3F7A"/>
    <w:rsid w:val="002A4977"/>
    <w:rsid w:val="002B1F00"/>
    <w:rsid w:val="002B3629"/>
    <w:rsid w:val="002C0900"/>
    <w:rsid w:val="002C20FE"/>
    <w:rsid w:val="002C327A"/>
    <w:rsid w:val="002C41D2"/>
    <w:rsid w:val="002C5B45"/>
    <w:rsid w:val="002C6539"/>
    <w:rsid w:val="002D3550"/>
    <w:rsid w:val="002D5DF7"/>
    <w:rsid w:val="002D66BC"/>
    <w:rsid w:val="002D6E08"/>
    <w:rsid w:val="002E16A1"/>
    <w:rsid w:val="002E170C"/>
    <w:rsid w:val="002E2342"/>
    <w:rsid w:val="002E3CD0"/>
    <w:rsid w:val="002F04A6"/>
    <w:rsid w:val="002F0A1B"/>
    <w:rsid w:val="002F0F61"/>
    <w:rsid w:val="002F129B"/>
    <w:rsid w:val="002F1342"/>
    <w:rsid w:val="002F144A"/>
    <w:rsid w:val="002F4970"/>
    <w:rsid w:val="002F741B"/>
    <w:rsid w:val="00301D5E"/>
    <w:rsid w:val="003023D3"/>
    <w:rsid w:val="00303F99"/>
    <w:rsid w:val="00304148"/>
    <w:rsid w:val="00304AED"/>
    <w:rsid w:val="003065A0"/>
    <w:rsid w:val="00306DA2"/>
    <w:rsid w:val="00310A95"/>
    <w:rsid w:val="003112F1"/>
    <w:rsid w:val="00315610"/>
    <w:rsid w:val="00316035"/>
    <w:rsid w:val="003162A8"/>
    <w:rsid w:val="00316B05"/>
    <w:rsid w:val="00316B52"/>
    <w:rsid w:val="00317649"/>
    <w:rsid w:val="00317F8D"/>
    <w:rsid w:val="00321E57"/>
    <w:rsid w:val="0032447B"/>
    <w:rsid w:val="00324847"/>
    <w:rsid w:val="003274B3"/>
    <w:rsid w:val="00331EFC"/>
    <w:rsid w:val="0033360E"/>
    <w:rsid w:val="0033369B"/>
    <w:rsid w:val="00333BF0"/>
    <w:rsid w:val="003357E7"/>
    <w:rsid w:val="0033713B"/>
    <w:rsid w:val="00337D54"/>
    <w:rsid w:val="00341534"/>
    <w:rsid w:val="00341AB7"/>
    <w:rsid w:val="00346F77"/>
    <w:rsid w:val="003510AD"/>
    <w:rsid w:val="00352988"/>
    <w:rsid w:val="00354F9F"/>
    <w:rsid w:val="00355B34"/>
    <w:rsid w:val="003633E8"/>
    <w:rsid w:val="00364EBD"/>
    <w:rsid w:val="00370F49"/>
    <w:rsid w:val="003711DC"/>
    <w:rsid w:val="00371D0A"/>
    <w:rsid w:val="00371EDC"/>
    <w:rsid w:val="00373B7E"/>
    <w:rsid w:val="00374014"/>
    <w:rsid w:val="003746DF"/>
    <w:rsid w:val="003767BA"/>
    <w:rsid w:val="00377FD9"/>
    <w:rsid w:val="003813B3"/>
    <w:rsid w:val="0038171B"/>
    <w:rsid w:val="00391A97"/>
    <w:rsid w:val="00392821"/>
    <w:rsid w:val="00395789"/>
    <w:rsid w:val="00397834"/>
    <w:rsid w:val="00397D5B"/>
    <w:rsid w:val="003A036F"/>
    <w:rsid w:val="003A23BB"/>
    <w:rsid w:val="003A2780"/>
    <w:rsid w:val="003A2C82"/>
    <w:rsid w:val="003A5CFE"/>
    <w:rsid w:val="003A643A"/>
    <w:rsid w:val="003B0832"/>
    <w:rsid w:val="003B0B22"/>
    <w:rsid w:val="003B21AD"/>
    <w:rsid w:val="003B47C9"/>
    <w:rsid w:val="003C2B79"/>
    <w:rsid w:val="003D534F"/>
    <w:rsid w:val="003D5E5A"/>
    <w:rsid w:val="003F038D"/>
    <w:rsid w:val="003F4309"/>
    <w:rsid w:val="003F4491"/>
    <w:rsid w:val="003F5F2D"/>
    <w:rsid w:val="003F7FAB"/>
    <w:rsid w:val="00402ED9"/>
    <w:rsid w:val="00404192"/>
    <w:rsid w:val="00404CD0"/>
    <w:rsid w:val="00406407"/>
    <w:rsid w:val="004100EA"/>
    <w:rsid w:val="004120CC"/>
    <w:rsid w:val="00413315"/>
    <w:rsid w:val="00414E7C"/>
    <w:rsid w:val="00420512"/>
    <w:rsid w:val="0042141E"/>
    <w:rsid w:val="004229A6"/>
    <w:rsid w:val="0042370E"/>
    <w:rsid w:val="00424AF2"/>
    <w:rsid w:val="004253F6"/>
    <w:rsid w:val="004341A6"/>
    <w:rsid w:val="00436622"/>
    <w:rsid w:val="004445AD"/>
    <w:rsid w:val="00447FDD"/>
    <w:rsid w:val="00452797"/>
    <w:rsid w:val="00462B02"/>
    <w:rsid w:val="00464A5A"/>
    <w:rsid w:val="00464C4C"/>
    <w:rsid w:val="00465AC7"/>
    <w:rsid w:val="00466C18"/>
    <w:rsid w:val="00466C93"/>
    <w:rsid w:val="00467C8E"/>
    <w:rsid w:val="00470669"/>
    <w:rsid w:val="00473569"/>
    <w:rsid w:val="00475D5A"/>
    <w:rsid w:val="004768FB"/>
    <w:rsid w:val="004771E6"/>
    <w:rsid w:val="00482496"/>
    <w:rsid w:val="00482CF9"/>
    <w:rsid w:val="00487734"/>
    <w:rsid w:val="00490A28"/>
    <w:rsid w:val="00494461"/>
    <w:rsid w:val="0049494B"/>
    <w:rsid w:val="0049540B"/>
    <w:rsid w:val="00496EEB"/>
    <w:rsid w:val="004A01A7"/>
    <w:rsid w:val="004A06C6"/>
    <w:rsid w:val="004A41FC"/>
    <w:rsid w:val="004A5C01"/>
    <w:rsid w:val="004A60B7"/>
    <w:rsid w:val="004A7278"/>
    <w:rsid w:val="004B1AE1"/>
    <w:rsid w:val="004B2FB7"/>
    <w:rsid w:val="004B3F0B"/>
    <w:rsid w:val="004B4706"/>
    <w:rsid w:val="004B4D6A"/>
    <w:rsid w:val="004B6442"/>
    <w:rsid w:val="004B6BE5"/>
    <w:rsid w:val="004C0AC5"/>
    <w:rsid w:val="004C1018"/>
    <w:rsid w:val="004C30F3"/>
    <w:rsid w:val="004C522F"/>
    <w:rsid w:val="004C66A9"/>
    <w:rsid w:val="004C6E74"/>
    <w:rsid w:val="004D0F42"/>
    <w:rsid w:val="004D6666"/>
    <w:rsid w:val="004D762C"/>
    <w:rsid w:val="004E45DD"/>
    <w:rsid w:val="004E4851"/>
    <w:rsid w:val="004E5F82"/>
    <w:rsid w:val="004E601B"/>
    <w:rsid w:val="004E69B9"/>
    <w:rsid w:val="004F0B94"/>
    <w:rsid w:val="004F106D"/>
    <w:rsid w:val="004F29AE"/>
    <w:rsid w:val="004F32A7"/>
    <w:rsid w:val="004F460C"/>
    <w:rsid w:val="004F4DC2"/>
    <w:rsid w:val="004F5F46"/>
    <w:rsid w:val="005075DB"/>
    <w:rsid w:val="005076DC"/>
    <w:rsid w:val="00507AB0"/>
    <w:rsid w:val="00510CAA"/>
    <w:rsid w:val="00513668"/>
    <w:rsid w:val="0051378C"/>
    <w:rsid w:val="00521320"/>
    <w:rsid w:val="00525D42"/>
    <w:rsid w:val="005334BD"/>
    <w:rsid w:val="00536123"/>
    <w:rsid w:val="00536B66"/>
    <w:rsid w:val="00536E80"/>
    <w:rsid w:val="00540265"/>
    <w:rsid w:val="005414D4"/>
    <w:rsid w:val="00544F0E"/>
    <w:rsid w:val="00546F0F"/>
    <w:rsid w:val="00547662"/>
    <w:rsid w:val="005509E1"/>
    <w:rsid w:val="00554E86"/>
    <w:rsid w:val="00554F37"/>
    <w:rsid w:val="00556E84"/>
    <w:rsid w:val="00561068"/>
    <w:rsid w:val="00562992"/>
    <w:rsid w:val="00563718"/>
    <w:rsid w:val="005657A6"/>
    <w:rsid w:val="00566FD6"/>
    <w:rsid w:val="00577F12"/>
    <w:rsid w:val="00584193"/>
    <w:rsid w:val="005861A5"/>
    <w:rsid w:val="00586EDB"/>
    <w:rsid w:val="0059036C"/>
    <w:rsid w:val="005920E0"/>
    <w:rsid w:val="00593CF7"/>
    <w:rsid w:val="005957AD"/>
    <w:rsid w:val="00597B71"/>
    <w:rsid w:val="00597D23"/>
    <w:rsid w:val="005A19F7"/>
    <w:rsid w:val="005A3BF7"/>
    <w:rsid w:val="005A45B4"/>
    <w:rsid w:val="005A63BE"/>
    <w:rsid w:val="005B059D"/>
    <w:rsid w:val="005B346F"/>
    <w:rsid w:val="005B43AA"/>
    <w:rsid w:val="005B46C3"/>
    <w:rsid w:val="005B5588"/>
    <w:rsid w:val="005C00BB"/>
    <w:rsid w:val="005C09F8"/>
    <w:rsid w:val="005C2652"/>
    <w:rsid w:val="005C59D1"/>
    <w:rsid w:val="005C5B6F"/>
    <w:rsid w:val="005C75C7"/>
    <w:rsid w:val="005C7AA3"/>
    <w:rsid w:val="005C7EFE"/>
    <w:rsid w:val="005D15C8"/>
    <w:rsid w:val="005D65F7"/>
    <w:rsid w:val="005D76C7"/>
    <w:rsid w:val="005E3BB2"/>
    <w:rsid w:val="005E4530"/>
    <w:rsid w:val="005E4C53"/>
    <w:rsid w:val="005F41F1"/>
    <w:rsid w:val="005F4D17"/>
    <w:rsid w:val="005F51A2"/>
    <w:rsid w:val="005F5533"/>
    <w:rsid w:val="005F5BC1"/>
    <w:rsid w:val="005F62E4"/>
    <w:rsid w:val="006105FD"/>
    <w:rsid w:val="006115D3"/>
    <w:rsid w:val="00612253"/>
    <w:rsid w:val="00612A4B"/>
    <w:rsid w:val="00612C5E"/>
    <w:rsid w:val="006142BD"/>
    <w:rsid w:val="00620FC0"/>
    <w:rsid w:val="00622BEB"/>
    <w:rsid w:val="00624ECB"/>
    <w:rsid w:val="00625A65"/>
    <w:rsid w:val="00625BF2"/>
    <w:rsid w:val="00627DDB"/>
    <w:rsid w:val="00630692"/>
    <w:rsid w:val="00632B01"/>
    <w:rsid w:val="00633466"/>
    <w:rsid w:val="006366CD"/>
    <w:rsid w:val="00637207"/>
    <w:rsid w:val="00640651"/>
    <w:rsid w:val="00641979"/>
    <w:rsid w:val="006450D2"/>
    <w:rsid w:val="00653795"/>
    <w:rsid w:val="006558A3"/>
    <w:rsid w:val="00655E1C"/>
    <w:rsid w:val="00656601"/>
    <w:rsid w:val="00657AFF"/>
    <w:rsid w:val="0066201D"/>
    <w:rsid w:val="00662DA6"/>
    <w:rsid w:val="00662F3A"/>
    <w:rsid w:val="0066363D"/>
    <w:rsid w:val="00664223"/>
    <w:rsid w:val="00667447"/>
    <w:rsid w:val="00670970"/>
    <w:rsid w:val="00670FC0"/>
    <w:rsid w:val="00674150"/>
    <w:rsid w:val="00675ED8"/>
    <w:rsid w:val="00676BC8"/>
    <w:rsid w:val="006907B0"/>
    <w:rsid w:val="00692925"/>
    <w:rsid w:val="0069505D"/>
    <w:rsid w:val="006A245E"/>
    <w:rsid w:val="006A47A2"/>
    <w:rsid w:val="006A525F"/>
    <w:rsid w:val="006A5B97"/>
    <w:rsid w:val="006A73B8"/>
    <w:rsid w:val="006A7691"/>
    <w:rsid w:val="006B1D51"/>
    <w:rsid w:val="006B6952"/>
    <w:rsid w:val="006B6DC2"/>
    <w:rsid w:val="006C197B"/>
    <w:rsid w:val="006C2EDD"/>
    <w:rsid w:val="006C2FDE"/>
    <w:rsid w:val="006C4943"/>
    <w:rsid w:val="006C6B84"/>
    <w:rsid w:val="006D00F4"/>
    <w:rsid w:val="006D0AB8"/>
    <w:rsid w:val="006D1EB6"/>
    <w:rsid w:val="006D3195"/>
    <w:rsid w:val="006D6FC7"/>
    <w:rsid w:val="006E0AD9"/>
    <w:rsid w:val="006E0EE1"/>
    <w:rsid w:val="006E18EE"/>
    <w:rsid w:val="006E2B14"/>
    <w:rsid w:val="006E45EE"/>
    <w:rsid w:val="006E55C9"/>
    <w:rsid w:val="006E5960"/>
    <w:rsid w:val="006E6387"/>
    <w:rsid w:val="006E7013"/>
    <w:rsid w:val="006F0186"/>
    <w:rsid w:val="006F1BD4"/>
    <w:rsid w:val="006F2A1D"/>
    <w:rsid w:val="00710F0E"/>
    <w:rsid w:val="0071205F"/>
    <w:rsid w:val="00714295"/>
    <w:rsid w:val="00716068"/>
    <w:rsid w:val="00716758"/>
    <w:rsid w:val="0071778B"/>
    <w:rsid w:val="007221C9"/>
    <w:rsid w:val="00723092"/>
    <w:rsid w:val="00723A98"/>
    <w:rsid w:val="00724943"/>
    <w:rsid w:val="0072763C"/>
    <w:rsid w:val="00730EE4"/>
    <w:rsid w:val="007317B3"/>
    <w:rsid w:val="0073208D"/>
    <w:rsid w:val="007331D3"/>
    <w:rsid w:val="0073380C"/>
    <w:rsid w:val="00734BA0"/>
    <w:rsid w:val="00736AE5"/>
    <w:rsid w:val="00737F0B"/>
    <w:rsid w:val="00742955"/>
    <w:rsid w:val="00742A57"/>
    <w:rsid w:val="00750C8D"/>
    <w:rsid w:val="00752559"/>
    <w:rsid w:val="00752BDE"/>
    <w:rsid w:val="00753B6A"/>
    <w:rsid w:val="0075404B"/>
    <w:rsid w:val="00755332"/>
    <w:rsid w:val="0075621E"/>
    <w:rsid w:val="00757482"/>
    <w:rsid w:val="00757794"/>
    <w:rsid w:val="00760B13"/>
    <w:rsid w:val="007624CC"/>
    <w:rsid w:val="007626A8"/>
    <w:rsid w:val="00762F74"/>
    <w:rsid w:val="00763050"/>
    <w:rsid w:val="00763F9F"/>
    <w:rsid w:val="00767A39"/>
    <w:rsid w:val="007755E9"/>
    <w:rsid w:val="0077598B"/>
    <w:rsid w:val="007778C6"/>
    <w:rsid w:val="00777BF1"/>
    <w:rsid w:val="0078051F"/>
    <w:rsid w:val="00780600"/>
    <w:rsid w:val="007806E3"/>
    <w:rsid w:val="00782B59"/>
    <w:rsid w:val="007831C9"/>
    <w:rsid w:val="00785C0B"/>
    <w:rsid w:val="00785E92"/>
    <w:rsid w:val="00790EAA"/>
    <w:rsid w:val="007963D1"/>
    <w:rsid w:val="00797A5A"/>
    <w:rsid w:val="007A04A4"/>
    <w:rsid w:val="007A0E75"/>
    <w:rsid w:val="007A106F"/>
    <w:rsid w:val="007A14A7"/>
    <w:rsid w:val="007A16D9"/>
    <w:rsid w:val="007A22FB"/>
    <w:rsid w:val="007A32D3"/>
    <w:rsid w:val="007A4093"/>
    <w:rsid w:val="007A4E75"/>
    <w:rsid w:val="007A6369"/>
    <w:rsid w:val="007A7F9B"/>
    <w:rsid w:val="007B059A"/>
    <w:rsid w:val="007B06EA"/>
    <w:rsid w:val="007B2518"/>
    <w:rsid w:val="007B2A3D"/>
    <w:rsid w:val="007C02A7"/>
    <w:rsid w:val="007C034A"/>
    <w:rsid w:val="007C0E22"/>
    <w:rsid w:val="007D1B00"/>
    <w:rsid w:val="007D55EC"/>
    <w:rsid w:val="007D790D"/>
    <w:rsid w:val="007E0ECA"/>
    <w:rsid w:val="007E2063"/>
    <w:rsid w:val="007E27E6"/>
    <w:rsid w:val="007E4769"/>
    <w:rsid w:val="007E5327"/>
    <w:rsid w:val="007F0A53"/>
    <w:rsid w:val="007F338A"/>
    <w:rsid w:val="007F451B"/>
    <w:rsid w:val="007F6CBE"/>
    <w:rsid w:val="008008AC"/>
    <w:rsid w:val="00801ED1"/>
    <w:rsid w:val="00802617"/>
    <w:rsid w:val="00803AFE"/>
    <w:rsid w:val="00804794"/>
    <w:rsid w:val="00804CAB"/>
    <w:rsid w:val="00804D73"/>
    <w:rsid w:val="00804D97"/>
    <w:rsid w:val="0080597A"/>
    <w:rsid w:val="00806C26"/>
    <w:rsid w:val="008140B9"/>
    <w:rsid w:val="00816D95"/>
    <w:rsid w:val="00820F2F"/>
    <w:rsid w:val="00822285"/>
    <w:rsid w:val="00822AA8"/>
    <w:rsid w:val="008261D3"/>
    <w:rsid w:val="008271AA"/>
    <w:rsid w:val="008273E6"/>
    <w:rsid w:val="008304F3"/>
    <w:rsid w:val="00832CF7"/>
    <w:rsid w:val="00833071"/>
    <w:rsid w:val="00833DB7"/>
    <w:rsid w:val="00834AA5"/>
    <w:rsid w:val="00834C60"/>
    <w:rsid w:val="00841124"/>
    <w:rsid w:val="008464C2"/>
    <w:rsid w:val="00850E56"/>
    <w:rsid w:val="00854B11"/>
    <w:rsid w:val="00855612"/>
    <w:rsid w:val="00856321"/>
    <w:rsid w:val="00856E56"/>
    <w:rsid w:val="008626A6"/>
    <w:rsid w:val="00862C2B"/>
    <w:rsid w:val="00862D4C"/>
    <w:rsid w:val="0086402B"/>
    <w:rsid w:val="00865B5E"/>
    <w:rsid w:val="00866043"/>
    <w:rsid w:val="00867E2C"/>
    <w:rsid w:val="0087024A"/>
    <w:rsid w:val="0087156D"/>
    <w:rsid w:val="00874A58"/>
    <w:rsid w:val="008757B4"/>
    <w:rsid w:val="00881DA5"/>
    <w:rsid w:val="008822B8"/>
    <w:rsid w:val="008837D9"/>
    <w:rsid w:val="00883A9B"/>
    <w:rsid w:val="008845D3"/>
    <w:rsid w:val="00884CEB"/>
    <w:rsid w:val="00885578"/>
    <w:rsid w:val="00887C8A"/>
    <w:rsid w:val="008923BC"/>
    <w:rsid w:val="008943B2"/>
    <w:rsid w:val="00895F29"/>
    <w:rsid w:val="00896AAB"/>
    <w:rsid w:val="00897CC2"/>
    <w:rsid w:val="008A07C5"/>
    <w:rsid w:val="008A0C0F"/>
    <w:rsid w:val="008A2D38"/>
    <w:rsid w:val="008A4054"/>
    <w:rsid w:val="008B06C3"/>
    <w:rsid w:val="008B07A8"/>
    <w:rsid w:val="008B4DD4"/>
    <w:rsid w:val="008B54DA"/>
    <w:rsid w:val="008B6F54"/>
    <w:rsid w:val="008C28C6"/>
    <w:rsid w:val="008C2914"/>
    <w:rsid w:val="008C6356"/>
    <w:rsid w:val="008C6DAD"/>
    <w:rsid w:val="008C704F"/>
    <w:rsid w:val="008C747C"/>
    <w:rsid w:val="008D14CA"/>
    <w:rsid w:val="008D5489"/>
    <w:rsid w:val="008D5CB4"/>
    <w:rsid w:val="008E0EC6"/>
    <w:rsid w:val="008E1475"/>
    <w:rsid w:val="008E198D"/>
    <w:rsid w:val="008E3983"/>
    <w:rsid w:val="008E4361"/>
    <w:rsid w:val="008E539F"/>
    <w:rsid w:val="008F092B"/>
    <w:rsid w:val="008F0AE7"/>
    <w:rsid w:val="008F40E0"/>
    <w:rsid w:val="008F6709"/>
    <w:rsid w:val="008F77BE"/>
    <w:rsid w:val="00906639"/>
    <w:rsid w:val="00907398"/>
    <w:rsid w:val="009100B5"/>
    <w:rsid w:val="009102B4"/>
    <w:rsid w:val="00910D6E"/>
    <w:rsid w:val="009114CE"/>
    <w:rsid w:val="00913033"/>
    <w:rsid w:val="00913CDE"/>
    <w:rsid w:val="009145E8"/>
    <w:rsid w:val="0091464A"/>
    <w:rsid w:val="009147E6"/>
    <w:rsid w:val="009148F6"/>
    <w:rsid w:val="00920C59"/>
    <w:rsid w:val="00922A77"/>
    <w:rsid w:val="00922F81"/>
    <w:rsid w:val="0092795E"/>
    <w:rsid w:val="009301BC"/>
    <w:rsid w:val="00930222"/>
    <w:rsid w:val="009325AD"/>
    <w:rsid w:val="0093296A"/>
    <w:rsid w:val="00933A2A"/>
    <w:rsid w:val="009349E1"/>
    <w:rsid w:val="0094193A"/>
    <w:rsid w:val="009424F6"/>
    <w:rsid w:val="00942712"/>
    <w:rsid w:val="00945541"/>
    <w:rsid w:val="00947545"/>
    <w:rsid w:val="0095418C"/>
    <w:rsid w:val="0095616C"/>
    <w:rsid w:val="00960CC6"/>
    <w:rsid w:val="00962297"/>
    <w:rsid w:val="00962393"/>
    <w:rsid w:val="0096281A"/>
    <w:rsid w:val="00964F00"/>
    <w:rsid w:val="00974C4E"/>
    <w:rsid w:val="009803CA"/>
    <w:rsid w:val="009827F0"/>
    <w:rsid w:val="0098288E"/>
    <w:rsid w:val="00984B5A"/>
    <w:rsid w:val="00985F4A"/>
    <w:rsid w:val="00985F6D"/>
    <w:rsid w:val="00990E36"/>
    <w:rsid w:val="009917D8"/>
    <w:rsid w:val="009939FF"/>
    <w:rsid w:val="00994C16"/>
    <w:rsid w:val="00995E41"/>
    <w:rsid w:val="00996534"/>
    <w:rsid w:val="009A3997"/>
    <w:rsid w:val="009A630D"/>
    <w:rsid w:val="009B343D"/>
    <w:rsid w:val="009B39AF"/>
    <w:rsid w:val="009B4B01"/>
    <w:rsid w:val="009B6134"/>
    <w:rsid w:val="009B7650"/>
    <w:rsid w:val="009C1DEF"/>
    <w:rsid w:val="009C550E"/>
    <w:rsid w:val="009D1FC3"/>
    <w:rsid w:val="009D6966"/>
    <w:rsid w:val="009D74C9"/>
    <w:rsid w:val="009D7897"/>
    <w:rsid w:val="009E2165"/>
    <w:rsid w:val="009E369B"/>
    <w:rsid w:val="009E6F8B"/>
    <w:rsid w:val="009E7422"/>
    <w:rsid w:val="009F0C29"/>
    <w:rsid w:val="009F112E"/>
    <w:rsid w:val="009F5F74"/>
    <w:rsid w:val="009F74FC"/>
    <w:rsid w:val="00A00578"/>
    <w:rsid w:val="00A00D5D"/>
    <w:rsid w:val="00A01FAC"/>
    <w:rsid w:val="00A03043"/>
    <w:rsid w:val="00A03093"/>
    <w:rsid w:val="00A03805"/>
    <w:rsid w:val="00A043EB"/>
    <w:rsid w:val="00A0477C"/>
    <w:rsid w:val="00A05C2F"/>
    <w:rsid w:val="00A11ABC"/>
    <w:rsid w:val="00A11BA8"/>
    <w:rsid w:val="00A12647"/>
    <w:rsid w:val="00A12C68"/>
    <w:rsid w:val="00A134AB"/>
    <w:rsid w:val="00A13F0B"/>
    <w:rsid w:val="00A15650"/>
    <w:rsid w:val="00A247F0"/>
    <w:rsid w:val="00A252DE"/>
    <w:rsid w:val="00A26E8D"/>
    <w:rsid w:val="00A326E4"/>
    <w:rsid w:val="00A3420A"/>
    <w:rsid w:val="00A3459E"/>
    <w:rsid w:val="00A353EC"/>
    <w:rsid w:val="00A3636B"/>
    <w:rsid w:val="00A36CC5"/>
    <w:rsid w:val="00A3760E"/>
    <w:rsid w:val="00A44BD4"/>
    <w:rsid w:val="00A468A8"/>
    <w:rsid w:val="00A50F16"/>
    <w:rsid w:val="00A5245D"/>
    <w:rsid w:val="00A52758"/>
    <w:rsid w:val="00A52F96"/>
    <w:rsid w:val="00A5387D"/>
    <w:rsid w:val="00A55F2E"/>
    <w:rsid w:val="00A5615A"/>
    <w:rsid w:val="00A56EB9"/>
    <w:rsid w:val="00A60C65"/>
    <w:rsid w:val="00A62F61"/>
    <w:rsid w:val="00A658CB"/>
    <w:rsid w:val="00A6699C"/>
    <w:rsid w:val="00A70637"/>
    <w:rsid w:val="00A70DF8"/>
    <w:rsid w:val="00A73A61"/>
    <w:rsid w:val="00A740B9"/>
    <w:rsid w:val="00A75160"/>
    <w:rsid w:val="00A75D01"/>
    <w:rsid w:val="00A80317"/>
    <w:rsid w:val="00A807C6"/>
    <w:rsid w:val="00A81593"/>
    <w:rsid w:val="00A8516D"/>
    <w:rsid w:val="00A85BCD"/>
    <w:rsid w:val="00A87081"/>
    <w:rsid w:val="00A9106F"/>
    <w:rsid w:val="00A92702"/>
    <w:rsid w:val="00A93060"/>
    <w:rsid w:val="00A947DD"/>
    <w:rsid w:val="00A94F0E"/>
    <w:rsid w:val="00A97EEE"/>
    <w:rsid w:val="00AA0E12"/>
    <w:rsid w:val="00AA44CF"/>
    <w:rsid w:val="00AA7A80"/>
    <w:rsid w:val="00AB1F6C"/>
    <w:rsid w:val="00AB337D"/>
    <w:rsid w:val="00AB369C"/>
    <w:rsid w:val="00AB3F32"/>
    <w:rsid w:val="00AB7242"/>
    <w:rsid w:val="00AC39E1"/>
    <w:rsid w:val="00AC5C72"/>
    <w:rsid w:val="00AD1738"/>
    <w:rsid w:val="00AD23D5"/>
    <w:rsid w:val="00AD24AE"/>
    <w:rsid w:val="00AD469E"/>
    <w:rsid w:val="00AD4D58"/>
    <w:rsid w:val="00AE144C"/>
    <w:rsid w:val="00AE17B4"/>
    <w:rsid w:val="00AE18D2"/>
    <w:rsid w:val="00AE4994"/>
    <w:rsid w:val="00AE6E97"/>
    <w:rsid w:val="00AF2618"/>
    <w:rsid w:val="00B041C0"/>
    <w:rsid w:val="00B061EE"/>
    <w:rsid w:val="00B149C1"/>
    <w:rsid w:val="00B1630D"/>
    <w:rsid w:val="00B1750E"/>
    <w:rsid w:val="00B20785"/>
    <w:rsid w:val="00B230FB"/>
    <w:rsid w:val="00B2551C"/>
    <w:rsid w:val="00B33B26"/>
    <w:rsid w:val="00B33C6E"/>
    <w:rsid w:val="00B3421A"/>
    <w:rsid w:val="00B3565D"/>
    <w:rsid w:val="00B41135"/>
    <w:rsid w:val="00B43184"/>
    <w:rsid w:val="00B6007D"/>
    <w:rsid w:val="00B61A29"/>
    <w:rsid w:val="00B63D6F"/>
    <w:rsid w:val="00B64732"/>
    <w:rsid w:val="00B65854"/>
    <w:rsid w:val="00B658F4"/>
    <w:rsid w:val="00B66DF1"/>
    <w:rsid w:val="00B67D39"/>
    <w:rsid w:val="00B701F9"/>
    <w:rsid w:val="00B7206F"/>
    <w:rsid w:val="00B7256D"/>
    <w:rsid w:val="00B74E66"/>
    <w:rsid w:val="00B76D26"/>
    <w:rsid w:val="00B80DD0"/>
    <w:rsid w:val="00B82EB6"/>
    <w:rsid w:val="00B9220A"/>
    <w:rsid w:val="00B93252"/>
    <w:rsid w:val="00BA1959"/>
    <w:rsid w:val="00BA1D74"/>
    <w:rsid w:val="00BA483D"/>
    <w:rsid w:val="00BA7904"/>
    <w:rsid w:val="00BB0806"/>
    <w:rsid w:val="00BB2572"/>
    <w:rsid w:val="00BB74EA"/>
    <w:rsid w:val="00BC0015"/>
    <w:rsid w:val="00BC280D"/>
    <w:rsid w:val="00BC397B"/>
    <w:rsid w:val="00BC7115"/>
    <w:rsid w:val="00BD115A"/>
    <w:rsid w:val="00BD4178"/>
    <w:rsid w:val="00BD6442"/>
    <w:rsid w:val="00BD70A2"/>
    <w:rsid w:val="00BD76BF"/>
    <w:rsid w:val="00BE1A02"/>
    <w:rsid w:val="00BE3BD4"/>
    <w:rsid w:val="00BE4046"/>
    <w:rsid w:val="00BE60FF"/>
    <w:rsid w:val="00BF0056"/>
    <w:rsid w:val="00BF2D77"/>
    <w:rsid w:val="00BF352B"/>
    <w:rsid w:val="00BF700B"/>
    <w:rsid w:val="00C01EA4"/>
    <w:rsid w:val="00C045D5"/>
    <w:rsid w:val="00C06765"/>
    <w:rsid w:val="00C2066F"/>
    <w:rsid w:val="00C24010"/>
    <w:rsid w:val="00C26493"/>
    <w:rsid w:val="00C3588C"/>
    <w:rsid w:val="00C369C9"/>
    <w:rsid w:val="00C3730C"/>
    <w:rsid w:val="00C44761"/>
    <w:rsid w:val="00C44DC8"/>
    <w:rsid w:val="00C44EFA"/>
    <w:rsid w:val="00C45610"/>
    <w:rsid w:val="00C50572"/>
    <w:rsid w:val="00C51B08"/>
    <w:rsid w:val="00C55B8A"/>
    <w:rsid w:val="00C56D45"/>
    <w:rsid w:val="00C62B91"/>
    <w:rsid w:val="00C6604C"/>
    <w:rsid w:val="00C66AE6"/>
    <w:rsid w:val="00C67700"/>
    <w:rsid w:val="00C71A9B"/>
    <w:rsid w:val="00C74479"/>
    <w:rsid w:val="00C76592"/>
    <w:rsid w:val="00C83334"/>
    <w:rsid w:val="00C84D46"/>
    <w:rsid w:val="00C85856"/>
    <w:rsid w:val="00C9379D"/>
    <w:rsid w:val="00C941A8"/>
    <w:rsid w:val="00C943DD"/>
    <w:rsid w:val="00C9577D"/>
    <w:rsid w:val="00C95F6F"/>
    <w:rsid w:val="00C96F6E"/>
    <w:rsid w:val="00C97677"/>
    <w:rsid w:val="00CA3F68"/>
    <w:rsid w:val="00CA61BD"/>
    <w:rsid w:val="00CA7AA2"/>
    <w:rsid w:val="00CB1169"/>
    <w:rsid w:val="00CC317D"/>
    <w:rsid w:val="00CC3282"/>
    <w:rsid w:val="00CC4B68"/>
    <w:rsid w:val="00CC55FB"/>
    <w:rsid w:val="00CC6F57"/>
    <w:rsid w:val="00CD001B"/>
    <w:rsid w:val="00CD226D"/>
    <w:rsid w:val="00CD66B6"/>
    <w:rsid w:val="00CE0420"/>
    <w:rsid w:val="00CE0D9D"/>
    <w:rsid w:val="00CE27FA"/>
    <w:rsid w:val="00CE47EC"/>
    <w:rsid w:val="00CE62F4"/>
    <w:rsid w:val="00CE6F20"/>
    <w:rsid w:val="00CF1236"/>
    <w:rsid w:val="00CF1BF3"/>
    <w:rsid w:val="00CF27AB"/>
    <w:rsid w:val="00CF2D9D"/>
    <w:rsid w:val="00CF391A"/>
    <w:rsid w:val="00CF42AB"/>
    <w:rsid w:val="00CF440F"/>
    <w:rsid w:val="00CF464A"/>
    <w:rsid w:val="00CF6C43"/>
    <w:rsid w:val="00CF6FDA"/>
    <w:rsid w:val="00D00A2A"/>
    <w:rsid w:val="00D049E0"/>
    <w:rsid w:val="00D07414"/>
    <w:rsid w:val="00D10053"/>
    <w:rsid w:val="00D11638"/>
    <w:rsid w:val="00D11C1C"/>
    <w:rsid w:val="00D15603"/>
    <w:rsid w:val="00D162DF"/>
    <w:rsid w:val="00D17D44"/>
    <w:rsid w:val="00D22348"/>
    <w:rsid w:val="00D23690"/>
    <w:rsid w:val="00D23996"/>
    <w:rsid w:val="00D23A36"/>
    <w:rsid w:val="00D25942"/>
    <w:rsid w:val="00D2793E"/>
    <w:rsid w:val="00D27FF2"/>
    <w:rsid w:val="00D30710"/>
    <w:rsid w:val="00D31356"/>
    <w:rsid w:val="00D338D6"/>
    <w:rsid w:val="00D33BEF"/>
    <w:rsid w:val="00D351B9"/>
    <w:rsid w:val="00D3751F"/>
    <w:rsid w:val="00D378BC"/>
    <w:rsid w:val="00D37CE0"/>
    <w:rsid w:val="00D447A3"/>
    <w:rsid w:val="00D47D47"/>
    <w:rsid w:val="00D509D1"/>
    <w:rsid w:val="00D531AC"/>
    <w:rsid w:val="00D565EE"/>
    <w:rsid w:val="00D566D0"/>
    <w:rsid w:val="00D62B14"/>
    <w:rsid w:val="00D63F13"/>
    <w:rsid w:val="00D6453B"/>
    <w:rsid w:val="00D653BE"/>
    <w:rsid w:val="00D702A9"/>
    <w:rsid w:val="00D711D4"/>
    <w:rsid w:val="00D720FA"/>
    <w:rsid w:val="00D7244A"/>
    <w:rsid w:val="00D72F75"/>
    <w:rsid w:val="00D75D76"/>
    <w:rsid w:val="00D76CD2"/>
    <w:rsid w:val="00D810D3"/>
    <w:rsid w:val="00D84D06"/>
    <w:rsid w:val="00D850B9"/>
    <w:rsid w:val="00D94267"/>
    <w:rsid w:val="00DA0DF1"/>
    <w:rsid w:val="00DA209C"/>
    <w:rsid w:val="00DB1782"/>
    <w:rsid w:val="00DB29E1"/>
    <w:rsid w:val="00DB2E85"/>
    <w:rsid w:val="00DB3897"/>
    <w:rsid w:val="00DB4C1E"/>
    <w:rsid w:val="00DB7D37"/>
    <w:rsid w:val="00DC0531"/>
    <w:rsid w:val="00DC159C"/>
    <w:rsid w:val="00DC4E38"/>
    <w:rsid w:val="00DC50D4"/>
    <w:rsid w:val="00DC5851"/>
    <w:rsid w:val="00DC7C34"/>
    <w:rsid w:val="00DD1B7A"/>
    <w:rsid w:val="00DD3D43"/>
    <w:rsid w:val="00DD4283"/>
    <w:rsid w:val="00DD4454"/>
    <w:rsid w:val="00DD4E64"/>
    <w:rsid w:val="00DD510F"/>
    <w:rsid w:val="00DD5A9B"/>
    <w:rsid w:val="00DD6EE5"/>
    <w:rsid w:val="00DD7D64"/>
    <w:rsid w:val="00DE07B7"/>
    <w:rsid w:val="00DE3E8E"/>
    <w:rsid w:val="00DE446E"/>
    <w:rsid w:val="00DE48BF"/>
    <w:rsid w:val="00DF10FF"/>
    <w:rsid w:val="00DF17AB"/>
    <w:rsid w:val="00DF3B44"/>
    <w:rsid w:val="00DF432A"/>
    <w:rsid w:val="00DF5189"/>
    <w:rsid w:val="00DF65FF"/>
    <w:rsid w:val="00E00A85"/>
    <w:rsid w:val="00E00E40"/>
    <w:rsid w:val="00E02DAC"/>
    <w:rsid w:val="00E0794D"/>
    <w:rsid w:val="00E1243A"/>
    <w:rsid w:val="00E13F86"/>
    <w:rsid w:val="00E14FC5"/>
    <w:rsid w:val="00E15BD7"/>
    <w:rsid w:val="00E17EDE"/>
    <w:rsid w:val="00E20EF8"/>
    <w:rsid w:val="00E22501"/>
    <w:rsid w:val="00E23577"/>
    <w:rsid w:val="00E24016"/>
    <w:rsid w:val="00E26EE1"/>
    <w:rsid w:val="00E301CD"/>
    <w:rsid w:val="00E30B0F"/>
    <w:rsid w:val="00E37CDE"/>
    <w:rsid w:val="00E40E04"/>
    <w:rsid w:val="00E42184"/>
    <w:rsid w:val="00E424C4"/>
    <w:rsid w:val="00E4283A"/>
    <w:rsid w:val="00E42840"/>
    <w:rsid w:val="00E42A66"/>
    <w:rsid w:val="00E43413"/>
    <w:rsid w:val="00E440F2"/>
    <w:rsid w:val="00E445E9"/>
    <w:rsid w:val="00E50BE3"/>
    <w:rsid w:val="00E512E0"/>
    <w:rsid w:val="00E551B1"/>
    <w:rsid w:val="00E55358"/>
    <w:rsid w:val="00E62634"/>
    <w:rsid w:val="00E62852"/>
    <w:rsid w:val="00E75A5A"/>
    <w:rsid w:val="00E765B8"/>
    <w:rsid w:val="00E771D3"/>
    <w:rsid w:val="00E82472"/>
    <w:rsid w:val="00E8378C"/>
    <w:rsid w:val="00E83E74"/>
    <w:rsid w:val="00E87B17"/>
    <w:rsid w:val="00E9668E"/>
    <w:rsid w:val="00EA2509"/>
    <w:rsid w:val="00EA4CDC"/>
    <w:rsid w:val="00EA52CC"/>
    <w:rsid w:val="00EA6C12"/>
    <w:rsid w:val="00EA7335"/>
    <w:rsid w:val="00EA7D4A"/>
    <w:rsid w:val="00EB2D5A"/>
    <w:rsid w:val="00EB3ACC"/>
    <w:rsid w:val="00EB44DC"/>
    <w:rsid w:val="00EB6FF9"/>
    <w:rsid w:val="00EB7D35"/>
    <w:rsid w:val="00EC2059"/>
    <w:rsid w:val="00EC3DB0"/>
    <w:rsid w:val="00EC5ECC"/>
    <w:rsid w:val="00EC6EF7"/>
    <w:rsid w:val="00ED11A0"/>
    <w:rsid w:val="00ED4955"/>
    <w:rsid w:val="00ED780A"/>
    <w:rsid w:val="00EE5539"/>
    <w:rsid w:val="00EF0BA1"/>
    <w:rsid w:val="00EF0CCF"/>
    <w:rsid w:val="00EF16F6"/>
    <w:rsid w:val="00EF4FAB"/>
    <w:rsid w:val="00EF536A"/>
    <w:rsid w:val="00EF6B14"/>
    <w:rsid w:val="00EF7079"/>
    <w:rsid w:val="00F006B6"/>
    <w:rsid w:val="00F02F31"/>
    <w:rsid w:val="00F042CB"/>
    <w:rsid w:val="00F05DEC"/>
    <w:rsid w:val="00F06604"/>
    <w:rsid w:val="00F1051D"/>
    <w:rsid w:val="00F11BCA"/>
    <w:rsid w:val="00F1484E"/>
    <w:rsid w:val="00F1606A"/>
    <w:rsid w:val="00F20A38"/>
    <w:rsid w:val="00F218FC"/>
    <w:rsid w:val="00F25C04"/>
    <w:rsid w:val="00F3062B"/>
    <w:rsid w:val="00F3360B"/>
    <w:rsid w:val="00F33D28"/>
    <w:rsid w:val="00F37086"/>
    <w:rsid w:val="00F371DE"/>
    <w:rsid w:val="00F43D0F"/>
    <w:rsid w:val="00F447E0"/>
    <w:rsid w:val="00F47EB0"/>
    <w:rsid w:val="00F514B8"/>
    <w:rsid w:val="00F51848"/>
    <w:rsid w:val="00F51A0F"/>
    <w:rsid w:val="00F52104"/>
    <w:rsid w:val="00F521BA"/>
    <w:rsid w:val="00F52211"/>
    <w:rsid w:val="00F52316"/>
    <w:rsid w:val="00F52358"/>
    <w:rsid w:val="00F54F76"/>
    <w:rsid w:val="00F5699B"/>
    <w:rsid w:val="00F60D4E"/>
    <w:rsid w:val="00F63FC8"/>
    <w:rsid w:val="00F666A4"/>
    <w:rsid w:val="00F66E16"/>
    <w:rsid w:val="00F673DA"/>
    <w:rsid w:val="00F702AC"/>
    <w:rsid w:val="00F7295C"/>
    <w:rsid w:val="00F7389B"/>
    <w:rsid w:val="00F748A6"/>
    <w:rsid w:val="00F74E81"/>
    <w:rsid w:val="00F7529C"/>
    <w:rsid w:val="00F75599"/>
    <w:rsid w:val="00F76B46"/>
    <w:rsid w:val="00F80F40"/>
    <w:rsid w:val="00F81BE6"/>
    <w:rsid w:val="00F84212"/>
    <w:rsid w:val="00F84874"/>
    <w:rsid w:val="00F850E9"/>
    <w:rsid w:val="00F86169"/>
    <w:rsid w:val="00F90DB7"/>
    <w:rsid w:val="00F916A7"/>
    <w:rsid w:val="00F91CCD"/>
    <w:rsid w:val="00F92718"/>
    <w:rsid w:val="00F92940"/>
    <w:rsid w:val="00F93768"/>
    <w:rsid w:val="00F95CFF"/>
    <w:rsid w:val="00FA692B"/>
    <w:rsid w:val="00FA6A28"/>
    <w:rsid w:val="00FA6AEE"/>
    <w:rsid w:val="00FB0949"/>
    <w:rsid w:val="00FB18D7"/>
    <w:rsid w:val="00FB3280"/>
    <w:rsid w:val="00FB3DD9"/>
    <w:rsid w:val="00FB6504"/>
    <w:rsid w:val="00FC197C"/>
    <w:rsid w:val="00FC2D15"/>
    <w:rsid w:val="00FC3315"/>
    <w:rsid w:val="00FC43E6"/>
    <w:rsid w:val="00FD0329"/>
    <w:rsid w:val="00FD794E"/>
    <w:rsid w:val="00FD7D7D"/>
    <w:rsid w:val="00FE132C"/>
    <w:rsid w:val="00FE1AFC"/>
    <w:rsid w:val="00FE1E87"/>
    <w:rsid w:val="00FE6EA6"/>
    <w:rsid w:val="00FE7F10"/>
    <w:rsid w:val="00FF0662"/>
    <w:rsid w:val="00FF0FF0"/>
    <w:rsid w:val="00FF15C1"/>
    <w:rsid w:val="00FF2D3E"/>
    <w:rsid w:val="00FF3252"/>
    <w:rsid w:val="00FF47A4"/>
    <w:rsid w:val="00FF5E2F"/>
    <w:rsid w:val="00FF609E"/>
    <w:rsid w:val="00FF6E7B"/>
    <w:rsid w:val="06E61920"/>
    <w:rsid w:val="07340AF5"/>
    <w:rsid w:val="0AAB1BCC"/>
    <w:rsid w:val="1B9A7F9A"/>
    <w:rsid w:val="27567FEF"/>
    <w:rsid w:val="27F244AE"/>
    <w:rsid w:val="36A71B08"/>
    <w:rsid w:val="3B3B17DD"/>
    <w:rsid w:val="3D3D7F7D"/>
    <w:rsid w:val="454A525D"/>
    <w:rsid w:val="4BA410F1"/>
    <w:rsid w:val="525A332E"/>
    <w:rsid w:val="53B57F81"/>
    <w:rsid w:val="54AC1240"/>
    <w:rsid w:val="5F915488"/>
    <w:rsid w:val="62C052A3"/>
    <w:rsid w:val="68E460DF"/>
    <w:rsid w:val="6C9C327B"/>
    <w:rsid w:val="6E787B21"/>
    <w:rsid w:val="78A44B63"/>
    <w:rsid w:val="7A5564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unhideWhenUsed="1" w:qFormat="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5A5A"/>
    <w:pPr>
      <w:widowControl w:val="0"/>
      <w:jc w:val="both"/>
    </w:pPr>
    <w:rPr>
      <w:rFonts w:ascii="Calibri" w:eastAsia="宋体" w:hAnsi="Calibri" w:cs="Times New Roman"/>
      <w:kern w:val="2"/>
      <w:sz w:val="21"/>
      <w:szCs w:val="22"/>
    </w:rPr>
  </w:style>
  <w:style w:type="paragraph" w:styleId="1">
    <w:name w:val="heading 1"/>
    <w:basedOn w:val="a"/>
    <w:next w:val="a"/>
    <w:link w:val="1Char"/>
    <w:qFormat/>
    <w:rsid w:val="00E75A5A"/>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E75A5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E75A5A"/>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E75A5A"/>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E75A5A"/>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E75A5A"/>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E75A5A"/>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E75A5A"/>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E75A5A"/>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E75A5A"/>
    <w:pPr>
      <w:ind w:firstLine="420"/>
    </w:pPr>
  </w:style>
  <w:style w:type="paragraph" w:styleId="70">
    <w:name w:val="toc 7"/>
    <w:basedOn w:val="a"/>
    <w:next w:val="a"/>
    <w:uiPriority w:val="39"/>
    <w:qFormat/>
    <w:rsid w:val="00E75A5A"/>
    <w:pPr>
      <w:ind w:leftChars="1200" w:left="2520"/>
    </w:pPr>
    <w:rPr>
      <w:rFonts w:ascii="Times New Roman" w:hAnsi="Times New Roman"/>
      <w:szCs w:val="20"/>
    </w:rPr>
  </w:style>
  <w:style w:type="paragraph" w:styleId="a4">
    <w:name w:val="Note Heading"/>
    <w:basedOn w:val="a"/>
    <w:next w:val="a"/>
    <w:link w:val="Char0"/>
    <w:qFormat/>
    <w:rsid w:val="00E75A5A"/>
    <w:pPr>
      <w:jc w:val="center"/>
    </w:pPr>
  </w:style>
  <w:style w:type="paragraph" w:styleId="40">
    <w:name w:val="List Bullet 4"/>
    <w:basedOn w:val="a"/>
    <w:qFormat/>
    <w:rsid w:val="00E75A5A"/>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5">
    <w:name w:val="List Number"/>
    <w:basedOn w:val="a"/>
    <w:qFormat/>
    <w:rsid w:val="00E75A5A"/>
    <w:pPr>
      <w:tabs>
        <w:tab w:val="left" w:pos="560"/>
      </w:tabs>
      <w:ind w:left="900" w:hanging="340"/>
    </w:pPr>
    <w:rPr>
      <w:rFonts w:ascii="Times New Roman" w:hAnsi="Times New Roman"/>
      <w:szCs w:val="20"/>
    </w:rPr>
  </w:style>
  <w:style w:type="paragraph" w:styleId="a6">
    <w:name w:val="caption"/>
    <w:basedOn w:val="a"/>
    <w:next w:val="a"/>
    <w:qFormat/>
    <w:rsid w:val="00E75A5A"/>
    <w:pPr>
      <w:spacing w:line="480" w:lineRule="auto"/>
    </w:pPr>
    <w:rPr>
      <w:rFonts w:ascii="华文中宋" w:eastAsia="华文中宋" w:hAnsi="华文中宋"/>
      <w:sz w:val="36"/>
      <w:szCs w:val="20"/>
    </w:rPr>
  </w:style>
  <w:style w:type="paragraph" w:styleId="a7">
    <w:name w:val="List Bullet"/>
    <w:basedOn w:val="a"/>
    <w:qFormat/>
    <w:rsid w:val="00E75A5A"/>
    <w:pPr>
      <w:adjustRightInd w:val="0"/>
      <w:spacing w:line="300" w:lineRule="auto"/>
      <w:ind w:left="360" w:hanging="360"/>
      <w:textAlignment w:val="baseline"/>
    </w:pPr>
    <w:rPr>
      <w:rFonts w:ascii="Times New Roman" w:hAnsi="Times New Roman"/>
      <w:kern w:val="0"/>
      <w:sz w:val="24"/>
      <w:szCs w:val="20"/>
    </w:rPr>
  </w:style>
  <w:style w:type="paragraph" w:styleId="a8">
    <w:name w:val="Document Map"/>
    <w:basedOn w:val="a"/>
    <w:link w:val="Char1"/>
    <w:semiHidden/>
    <w:qFormat/>
    <w:rsid w:val="00E75A5A"/>
    <w:pPr>
      <w:shd w:val="clear" w:color="auto" w:fill="000080"/>
    </w:pPr>
    <w:rPr>
      <w:rFonts w:ascii="Times New Roman" w:hAnsi="Times New Roman"/>
      <w:szCs w:val="20"/>
    </w:rPr>
  </w:style>
  <w:style w:type="paragraph" w:styleId="a9">
    <w:name w:val="annotation text"/>
    <w:basedOn w:val="a"/>
    <w:link w:val="Char2"/>
    <w:uiPriority w:val="99"/>
    <w:unhideWhenUsed/>
    <w:qFormat/>
    <w:rsid w:val="00E75A5A"/>
    <w:pPr>
      <w:jc w:val="left"/>
    </w:pPr>
  </w:style>
  <w:style w:type="paragraph" w:styleId="aa">
    <w:name w:val="Salutation"/>
    <w:basedOn w:val="a"/>
    <w:next w:val="a"/>
    <w:link w:val="Char3"/>
    <w:qFormat/>
    <w:rsid w:val="00E75A5A"/>
    <w:pPr>
      <w:spacing w:beforeLines="40" w:afterLines="40" w:line="312" w:lineRule="auto"/>
    </w:pPr>
    <w:rPr>
      <w:kern w:val="0"/>
      <w:sz w:val="24"/>
      <w:szCs w:val="24"/>
    </w:rPr>
  </w:style>
  <w:style w:type="paragraph" w:styleId="30">
    <w:name w:val="Body Text 3"/>
    <w:basedOn w:val="a"/>
    <w:link w:val="3Char0"/>
    <w:qFormat/>
    <w:rsid w:val="00E75A5A"/>
    <w:pPr>
      <w:autoSpaceDE w:val="0"/>
      <w:autoSpaceDN w:val="0"/>
      <w:jc w:val="center"/>
    </w:pPr>
    <w:rPr>
      <w:kern w:val="0"/>
      <w:sz w:val="16"/>
      <w:szCs w:val="20"/>
    </w:rPr>
  </w:style>
  <w:style w:type="paragraph" w:styleId="31">
    <w:name w:val="List Bullet 3"/>
    <w:basedOn w:val="a"/>
    <w:qFormat/>
    <w:rsid w:val="00E75A5A"/>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b">
    <w:name w:val="Body Text"/>
    <w:basedOn w:val="a"/>
    <w:link w:val="Char10"/>
    <w:unhideWhenUsed/>
    <w:qFormat/>
    <w:rsid w:val="00E75A5A"/>
    <w:pPr>
      <w:spacing w:after="120"/>
    </w:pPr>
  </w:style>
  <w:style w:type="paragraph" w:styleId="ac">
    <w:name w:val="Body Text Indent"/>
    <w:basedOn w:val="a"/>
    <w:link w:val="Char4"/>
    <w:qFormat/>
    <w:rsid w:val="00E75A5A"/>
    <w:pPr>
      <w:ind w:firstLine="444"/>
    </w:pPr>
    <w:rPr>
      <w:rFonts w:ascii="Times New Roman" w:hAnsi="Times New Roman"/>
      <w:b/>
      <w:sz w:val="24"/>
      <w:szCs w:val="20"/>
    </w:rPr>
  </w:style>
  <w:style w:type="paragraph" w:styleId="20">
    <w:name w:val="List Bullet 2"/>
    <w:basedOn w:val="a"/>
    <w:qFormat/>
    <w:rsid w:val="00E75A5A"/>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E75A5A"/>
    <w:pPr>
      <w:ind w:leftChars="800" w:left="1680"/>
    </w:pPr>
    <w:rPr>
      <w:rFonts w:ascii="Times New Roman" w:hAnsi="Times New Roman"/>
      <w:szCs w:val="20"/>
    </w:rPr>
  </w:style>
  <w:style w:type="paragraph" w:styleId="32">
    <w:name w:val="toc 3"/>
    <w:basedOn w:val="a"/>
    <w:next w:val="a"/>
    <w:uiPriority w:val="39"/>
    <w:qFormat/>
    <w:rsid w:val="00E75A5A"/>
    <w:pPr>
      <w:tabs>
        <w:tab w:val="right" w:leader="dot" w:pos="9231"/>
      </w:tabs>
      <w:ind w:leftChars="400" w:left="840"/>
    </w:pPr>
    <w:rPr>
      <w:rFonts w:ascii="Times New Roman" w:hAnsi="Times New Roman"/>
      <w:szCs w:val="24"/>
    </w:rPr>
  </w:style>
  <w:style w:type="paragraph" w:styleId="ad">
    <w:name w:val="Plain Text"/>
    <w:basedOn w:val="a"/>
    <w:link w:val="Char5"/>
    <w:qFormat/>
    <w:rsid w:val="00E75A5A"/>
    <w:rPr>
      <w:rFonts w:ascii="宋体" w:hAnsi="Courier New"/>
      <w:kern w:val="0"/>
      <w:sz w:val="20"/>
      <w:szCs w:val="20"/>
    </w:rPr>
  </w:style>
  <w:style w:type="paragraph" w:styleId="80">
    <w:name w:val="toc 8"/>
    <w:basedOn w:val="a"/>
    <w:next w:val="a"/>
    <w:uiPriority w:val="39"/>
    <w:qFormat/>
    <w:rsid w:val="00E75A5A"/>
    <w:pPr>
      <w:ind w:leftChars="1400" w:left="2940"/>
    </w:pPr>
    <w:rPr>
      <w:rFonts w:ascii="Times New Roman" w:hAnsi="Times New Roman"/>
      <w:szCs w:val="20"/>
    </w:rPr>
  </w:style>
  <w:style w:type="paragraph" w:styleId="ae">
    <w:name w:val="Date"/>
    <w:basedOn w:val="a"/>
    <w:next w:val="a"/>
    <w:link w:val="Char6"/>
    <w:qFormat/>
    <w:rsid w:val="00E75A5A"/>
  </w:style>
  <w:style w:type="paragraph" w:styleId="21">
    <w:name w:val="Body Text Indent 2"/>
    <w:basedOn w:val="a"/>
    <w:link w:val="2Char0"/>
    <w:qFormat/>
    <w:rsid w:val="00E75A5A"/>
    <w:pPr>
      <w:adjustRightInd w:val="0"/>
      <w:spacing w:line="360" w:lineRule="auto"/>
      <w:ind w:firstLineChars="175" w:firstLine="420"/>
    </w:pPr>
    <w:rPr>
      <w:rFonts w:ascii="宋体" w:hAnsi="宋体"/>
      <w:b/>
      <w:bCs/>
      <w:sz w:val="24"/>
      <w:szCs w:val="20"/>
    </w:rPr>
  </w:style>
  <w:style w:type="paragraph" w:styleId="af">
    <w:name w:val="Balloon Text"/>
    <w:basedOn w:val="a"/>
    <w:link w:val="Char7"/>
    <w:semiHidden/>
    <w:qFormat/>
    <w:rsid w:val="00E75A5A"/>
    <w:rPr>
      <w:rFonts w:ascii="Times New Roman" w:hAnsi="Times New Roman"/>
      <w:sz w:val="18"/>
      <w:szCs w:val="18"/>
    </w:rPr>
  </w:style>
  <w:style w:type="paragraph" w:styleId="af0">
    <w:name w:val="footer"/>
    <w:basedOn w:val="a"/>
    <w:link w:val="Char8"/>
    <w:uiPriority w:val="99"/>
    <w:qFormat/>
    <w:rsid w:val="00E75A5A"/>
    <w:pPr>
      <w:tabs>
        <w:tab w:val="center" w:pos="4153"/>
        <w:tab w:val="right" w:pos="8306"/>
      </w:tabs>
      <w:snapToGrid w:val="0"/>
      <w:jc w:val="left"/>
    </w:pPr>
    <w:rPr>
      <w:kern w:val="0"/>
      <w:sz w:val="18"/>
      <w:szCs w:val="20"/>
    </w:rPr>
  </w:style>
  <w:style w:type="paragraph" w:styleId="af1">
    <w:name w:val="header"/>
    <w:basedOn w:val="a"/>
    <w:link w:val="Char9"/>
    <w:qFormat/>
    <w:rsid w:val="00E75A5A"/>
    <w:pPr>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uiPriority w:val="39"/>
    <w:qFormat/>
    <w:rsid w:val="00E75A5A"/>
    <w:pPr>
      <w:tabs>
        <w:tab w:val="left" w:pos="840"/>
        <w:tab w:val="right" w:leader="dot" w:pos="9231"/>
      </w:tabs>
    </w:pPr>
    <w:rPr>
      <w:rFonts w:ascii="Times New Roman" w:hAnsi="Times New Roman"/>
      <w:szCs w:val="24"/>
    </w:rPr>
  </w:style>
  <w:style w:type="paragraph" w:styleId="41">
    <w:name w:val="toc 4"/>
    <w:basedOn w:val="a"/>
    <w:next w:val="a"/>
    <w:uiPriority w:val="39"/>
    <w:qFormat/>
    <w:rsid w:val="00E75A5A"/>
    <w:pPr>
      <w:ind w:leftChars="600" w:left="1260"/>
    </w:pPr>
    <w:rPr>
      <w:rFonts w:ascii="Times New Roman" w:hAnsi="Times New Roman"/>
      <w:szCs w:val="20"/>
    </w:rPr>
  </w:style>
  <w:style w:type="paragraph" w:styleId="af2">
    <w:name w:val="Subtitle"/>
    <w:basedOn w:val="a"/>
    <w:next w:val="a"/>
    <w:link w:val="Chara"/>
    <w:qFormat/>
    <w:rsid w:val="00E75A5A"/>
    <w:pPr>
      <w:spacing w:beforeLines="100" w:afterLines="50" w:line="360" w:lineRule="auto"/>
      <w:jc w:val="center"/>
    </w:pPr>
    <w:rPr>
      <w:rFonts w:ascii="Arial" w:eastAsia="方正魏碑简体" w:hAnsi="Arial"/>
      <w:bCs/>
      <w:kern w:val="28"/>
      <w:sz w:val="32"/>
      <w:szCs w:val="32"/>
    </w:rPr>
  </w:style>
  <w:style w:type="paragraph" w:styleId="af3">
    <w:name w:val="footnote text"/>
    <w:basedOn w:val="a"/>
    <w:link w:val="Char11"/>
    <w:unhideWhenUsed/>
    <w:qFormat/>
    <w:rsid w:val="00E75A5A"/>
    <w:pPr>
      <w:snapToGrid w:val="0"/>
      <w:jc w:val="left"/>
    </w:pPr>
    <w:rPr>
      <w:rFonts w:ascii="Times New Roman" w:hAnsi="Times New Roman"/>
      <w:sz w:val="18"/>
      <w:szCs w:val="18"/>
    </w:rPr>
  </w:style>
  <w:style w:type="paragraph" w:styleId="60">
    <w:name w:val="toc 6"/>
    <w:basedOn w:val="a"/>
    <w:next w:val="a"/>
    <w:uiPriority w:val="39"/>
    <w:qFormat/>
    <w:rsid w:val="00E75A5A"/>
    <w:pPr>
      <w:ind w:leftChars="1000" w:left="2100"/>
    </w:pPr>
    <w:rPr>
      <w:rFonts w:ascii="Times New Roman" w:hAnsi="Times New Roman"/>
      <w:szCs w:val="20"/>
    </w:rPr>
  </w:style>
  <w:style w:type="paragraph" w:styleId="33">
    <w:name w:val="Body Text Indent 3"/>
    <w:basedOn w:val="a"/>
    <w:link w:val="3Char1"/>
    <w:qFormat/>
    <w:rsid w:val="00E75A5A"/>
    <w:pPr>
      <w:spacing w:afterLines="50"/>
      <w:ind w:firstLineChars="200" w:firstLine="420"/>
    </w:pPr>
    <w:rPr>
      <w:rFonts w:ascii="Times New Roman" w:hAnsi="Times New Roman"/>
      <w:szCs w:val="21"/>
    </w:rPr>
  </w:style>
  <w:style w:type="paragraph" w:styleId="22">
    <w:name w:val="toc 2"/>
    <w:basedOn w:val="a"/>
    <w:next w:val="a"/>
    <w:uiPriority w:val="39"/>
    <w:qFormat/>
    <w:rsid w:val="00E75A5A"/>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E75A5A"/>
    <w:pPr>
      <w:ind w:leftChars="1600" w:left="3360"/>
    </w:pPr>
    <w:rPr>
      <w:rFonts w:ascii="Times New Roman" w:hAnsi="Times New Roman"/>
      <w:szCs w:val="20"/>
    </w:rPr>
  </w:style>
  <w:style w:type="paragraph" w:styleId="23">
    <w:name w:val="Body Text 2"/>
    <w:basedOn w:val="a"/>
    <w:link w:val="2Char1"/>
    <w:qFormat/>
    <w:rsid w:val="00E75A5A"/>
    <w:pPr>
      <w:spacing w:after="120" w:line="480" w:lineRule="auto"/>
    </w:pPr>
    <w:rPr>
      <w:rFonts w:ascii="Times New Roman" w:hAnsi="Times New Roman"/>
      <w:szCs w:val="20"/>
    </w:rPr>
  </w:style>
  <w:style w:type="paragraph" w:styleId="HTML">
    <w:name w:val="HTML Preformatted"/>
    <w:basedOn w:val="a"/>
    <w:link w:val="HTMLChar"/>
    <w:qFormat/>
    <w:rsid w:val="00E75A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4">
    <w:name w:val="Normal (Web)"/>
    <w:basedOn w:val="a"/>
    <w:uiPriority w:val="99"/>
    <w:qFormat/>
    <w:rsid w:val="00E75A5A"/>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b"/>
    <w:qFormat/>
    <w:rsid w:val="00E75A5A"/>
    <w:pPr>
      <w:spacing w:before="240" w:after="240" w:line="360" w:lineRule="auto"/>
      <w:jc w:val="center"/>
    </w:pPr>
    <w:rPr>
      <w:rFonts w:ascii="Arial" w:eastAsia="黑体" w:hAnsi="Arial"/>
      <w:kern w:val="0"/>
      <w:sz w:val="44"/>
      <w:szCs w:val="20"/>
    </w:rPr>
  </w:style>
  <w:style w:type="paragraph" w:styleId="af6">
    <w:name w:val="annotation subject"/>
    <w:basedOn w:val="a9"/>
    <w:next w:val="a9"/>
    <w:link w:val="Charc"/>
    <w:uiPriority w:val="99"/>
    <w:unhideWhenUsed/>
    <w:qFormat/>
    <w:rsid w:val="00E75A5A"/>
    <w:rPr>
      <w:b/>
      <w:bCs/>
      <w:kern w:val="0"/>
      <w:sz w:val="20"/>
      <w:szCs w:val="20"/>
    </w:rPr>
  </w:style>
  <w:style w:type="paragraph" w:styleId="af7">
    <w:name w:val="Body Text First Indent"/>
    <w:basedOn w:val="ab"/>
    <w:link w:val="Chard"/>
    <w:qFormat/>
    <w:rsid w:val="00E75A5A"/>
    <w:pPr>
      <w:spacing w:line="300" w:lineRule="auto"/>
      <w:ind w:firstLine="510"/>
    </w:pPr>
    <w:rPr>
      <w:sz w:val="24"/>
    </w:rPr>
  </w:style>
  <w:style w:type="table" w:styleId="af8">
    <w:name w:val="Table Grid"/>
    <w:basedOn w:val="a2"/>
    <w:uiPriority w:val="59"/>
    <w:qFormat/>
    <w:rsid w:val="00E75A5A"/>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E75A5A"/>
    <w:rPr>
      <w:b/>
      <w:bCs/>
    </w:rPr>
  </w:style>
  <w:style w:type="character" w:styleId="afa">
    <w:name w:val="page number"/>
    <w:basedOn w:val="a1"/>
    <w:qFormat/>
    <w:rsid w:val="00E75A5A"/>
  </w:style>
  <w:style w:type="character" w:styleId="afb">
    <w:name w:val="FollowedHyperlink"/>
    <w:qFormat/>
    <w:rsid w:val="00E75A5A"/>
    <w:rPr>
      <w:color w:val="800080"/>
      <w:u w:val="single"/>
    </w:rPr>
  </w:style>
  <w:style w:type="character" w:styleId="afc">
    <w:name w:val="Emphasis"/>
    <w:qFormat/>
    <w:rsid w:val="00E75A5A"/>
    <w:rPr>
      <w:i/>
      <w:iCs/>
    </w:rPr>
  </w:style>
  <w:style w:type="character" w:styleId="afd">
    <w:name w:val="Hyperlink"/>
    <w:uiPriority w:val="99"/>
    <w:qFormat/>
    <w:rsid w:val="00E75A5A"/>
    <w:rPr>
      <w:color w:val="0000FF"/>
      <w:u w:val="single"/>
    </w:rPr>
  </w:style>
  <w:style w:type="character" w:styleId="afe">
    <w:name w:val="annotation reference"/>
    <w:uiPriority w:val="99"/>
    <w:unhideWhenUsed/>
    <w:qFormat/>
    <w:rsid w:val="00E75A5A"/>
    <w:rPr>
      <w:sz w:val="21"/>
      <w:szCs w:val="21"/>
    </w:rPr>
  </w:style>
  <w:style w:type="character" w:customStyle="1" w:styleId="1Char">
    <w:name w:val="标题 1 Char"/>
    <w:basedOn w:val="a1"/>
    <w:link w:val="1"/>
    <w:qFormat/>
    <w:rsid w:val="00E75A5A"/>
    <w:rPr>
      <w:rFonts w:ascii="Times New Roman" w:eastAsia="宋体" w:hAnsi="Times New Roman" w:cs="Times New Roman"/>
      <w:b/>
      <w:bCs/>
      <w:kern w:val="44"/>
      <w:sz w:val="44"/>
      <w:szCs w:val="44"/>
    </w:rPr>
  </w:style>
  <w:style w:type="character" w:customStyle="1" w:styleId="16">
    <w:name w:val="16"/>
    <w:qFormat/>
    <w:rsid w:val="00E75A5A"/>
    <w:rPr>
      <w:rFonts w:ascii="Times New Roman" w:hAnsi="Times New Roman" w:cs="Times New Roman" w:hint="default"/>
      <w:color w:val="0000FF"/>
      <w:sz w:val="20"/>
      <w:szCs w:val="20"/>
      <w:u w:val="single"/>
    </w:rPr>
  </w:style>
  <w:style w:type="character" w:customStyle="1" w:styleId="Chare">
    <w:name w:val="明显引用 Char"/>
    <w:basedOn w:val="a1"/>
    <w:qFormat/>
    <w:rsid w:val="00E75A5A"/>
    <w:rPr>
      <w:b/>
      <w:bCs/>
      <w:i/>
      <w:iCs/>
      <w:color w:val="4F81BD"/>
      <w:kern w:val="2"/>
      <w:sz w:val="21"/>
    </w:rPr>
  </w:style>
  <w:style w:type="character" w:customStyle="1" w:styleId="SubtitleChar">
    <w:name w:val="Subtitle Char"/>
    <w:qFormat/>
    <w:locked/>
    <w:rsid w:val="00E75A5A"/>
    <w:rPr>
      <w:rFonts w:ascii="Calibri Light" w:eastAsia="宋体" w:hAnsi="Calibri Light" w:cs="Times New Roman"/>
      <w:b/>
      <w:bCs/>
      <w:kern w:val="28"/>
      <w:sz w:val="32"/>
      <w:szCs w:val="32"/>
      <w:lang w:eastAsia="en-US"/>
    </w:rPr>
  </w:style>
  <w:style w:type="character" w:customStyle="1" w:styleId="CharChar6">
    <w:name w:val="Char Char6"/>
    <w:qFormat/>
    <w:rsid w:val="00E75A5A"/>
    <w:rPr>
      <w:rFonts w:ascii="Arial" w:eastAsia="黑体" w:hAnsi="Arial"/>
      <w:kern w:val="2"/>
      <w:sz w:val="44"/>
    </w:rPr>
  </w:style>
  <w:style w:type="character" w:customStyle="1" w:styleId="Char5CharCharCharCharChar">
    <w:name w:val="+正文 Char5 Char Char Char Char Char"/>
    <w:link w:val="Char5CharCharChar"/>
    <w:qFormat/>
    <w:locked/>
    <w:rsid w:val="00E75A5A"/>
    <w:rPr>
      <w:rFonts w:ascii="宋体" w:hAnsi="宋体"/>
      <w:sz w:val="24"/>
    </w:rPr>
  </w:style>
  <w:style w:type="paragraph" w:customStyle="1" w:styleId="Char5CharCharChar">
    <w:name w:val="+正文 Char5 Char Char Char"/>
    <w:basedOn w:val="a"/>
    <w:link w:val="Char5CharCharCharCharChar"/>
    <w:qFormat/>
    <w:rsid w:val="00E75A5A"/>
    <w:pPr>
      <w:spacing w:line="360" w:lineRule="auto"/>
      <w:ind w:firstLineChars="200" w:firstLine="200"/>
    </w:pPr>
    <w:rPr>
      <w:rFonts w:ascii="宋体" w:hAnsi="宋体"/>
      <w:kern w:val="0"/>
      <w:sz w:val="24"/>
      <w:szCs w:val="20"/>
    </w:rPr>
  </w:style>
  <w:style w:type="character" w:customStyle="1" w:styleId="Char11">
    <w:name w:val="脚注文本 Char1"/>
    <w:basedOn w:val="a1"/>
    <w:link w:val="af3"/>
    <w:locked/>
    <w:rsid w:val="00E75A5A"/>
    <w:rPr>
      <w:rFonts w:ascii="Times New Roman" w:eastAsia="宋体" w:hAnsi="Times New Roman" w:cs="Times New Roman"/>
      <w:kern w:val="2"/>
      <w:sz w:val="18"/>
      <w:szCs w:val="18"/>
    </w:rPr>
  </w:style>
  <w:style w:type="character" w:customStyle="1" w:styleId="Char10">
    <w:name w:val="正文文本 Char1"/>
    <w:basedOn w:val="a1"/>
    <w:link w:val="ab"/>
    <w:uiPriority w:val="99"/>
    <w:semiHidden/>
    <w:qFormat/>
    <w:rsid w:val="00E75A5A"/>
  </w:style>
  <w:style w:type="character" w:customStyle="1" w:styleId="Char12">
    <w:name w:val="引用 Char1"/>
    <w:basedOn w:val="a1"/>
    <w:link w:val="11"/>
    <w:qFormat/>
    <w:locked/>
    <w:rsid w:val="00E75A5A"/>
    <w:rPr>
      <w:rFonts w:ascii="Calibri" w:eastAsia="宋体" w:hAnsi="Calibri" w:cs="Times New Roman"/>
      <w:i/>
      <w:iCs/>
      <w:color w:val="000000"/>
      <w:sz w:val="22"/>
      <w:szCs w:val="22"/>
      <w:lang w:eastAsia="en-US" w:bidi="en-US"/>
    </w:rPr>
  </w:style>
  <w:style w:type="paragraph" w:customStyle="1" w:styleId="11">
    <w:name w:val="引用1"/>
    <w:basedOn w:val="a"/>
    <w:next w:val="a"/>
    <w:link w:val="Char12"/>
    <w:qFormat/>
    <w:rsid w:val="00E75A5A"/>
    <w:pPr>
      <w:widowControl/>
      <w:spacing w:after="200" w:line="276" w:lineRule="auto"/>
      <w:jc w:val="left"/>
    </w:pPr>
    <w:rPr>
      <w:i/>
      <w:iCs/>
      <w:color w:val="000000"/>
      <w:kern w:val="0"/>
      <w:sz w:val="22"/>
      <w:lang w:eastAsia="en-US" w:bidi="en-US"/>
    </w:rPr>
  </w:style>
  <w:style w:type="character" w:customStyle="1" w:styleId="CharChar">
    <w:name w:val="普通文字 Char Char"/>
    <w:rsid w:val="00E75A5A"/>
    <w:rPr>
      <w:rFonts w:ascii="宋体" w:hAnsi="Courier New"/>
      <w:kern w:val="2"/>
      <w:sz w:val="21"/>
    </w:rPr>
  </w:style>
  <w:style w:type="character" w:customStyle="1" w:styleId="2Char1">
    <w:name w:val="正文文本 2 Char"/>
    <w:basedOn w:val="a1"/>
    <w:link w:val="23"/>
    <w:qFormat/>
    <w:rsid w:val="00E75A5A"/>
    <w:rPr>
      <w:rFonts w:ascii="Times New Roman" w:eastAsia="宋体" w:hAnsi="Times New Roman" w:cs="Times New Roman"/>
      <w:szCs w:val="20"/>
    </w:rPr>
  </w:style>
  <w:style w:type="character" w:customStyle="1" w:styleId="CharChar8">
    <w:name w:val="Char Char8"/>
    <w:qFormat/>
    <w:rsid w:val="00E75A5A"/>
    <w:rPr>
      <w:kern w:val="2"/>
      <w:sz w:val="21"/>
    </w:rPr>
  </w:style>
  <w:style w:type="character" w:customStyle="1" w:styleId="Char1">
    <w:name w:val="文档结构图 Char"/>
    <w:basedOn w:val="a1"/>
    <w:link w:val="a8"/>
    <w:semiHidden/>
    <w:qFormat/>
    <w:rsid w:val="00E75A5A"/>
    <w:rPr>
      <w:rFonts w:ascii="Times New Roman" w:eastAsia="宋体" w:hAnsi="Times New Roman" w:cs="Times New Roman"/>
      <w:szCs w:val="20"/>
      <w:shd w:val="clear" w:color="auto" w:fill="000080"/>
    </w:rPr>
  </w:style>
  <w:style w:type="character" w:customStyle="1" w:styleId="msoins0">
    <w:name w:val="msoins"/>
    <w:basedOn w:val="a1"/>
    <w:qFormat/>
    <w:rsid w:val="00E75A5A"/>
  </w:style>
  <w:style w:type="character" w:customStyle="1" w:styleId="9Char">
    <w:name w:val="标题 9 Char"/>
    <w:basedOn w:val="a1"/>
    <w:link w:val="9"/>
    <w:qFormat/>
    <w:rsid w:val="00E75A5A"/>
    <w:rPr>
      <w:rFonts w:ascii="Arial" w:eastAsia="黑体" w:hAnsi="Arial"/>
      <w:kern w:val="2"/>
      <w:sz w:val="21"/>
    </w:rPr>
  </w:style>
  <w:style w:type="character" w:customStyle="1" w:styleId="Char13">
    <w:name w:val="批注主题 Char1"/>
    <w:basedOn w:val="Char14"/>
    <w:uiPriority w:val="99"/>
    <w:semiHidden/>
    <w:qFormat/>
    <w:rsid w:val="00E75A5A"/>
    <w:rPr>
      <w:b/>
      <w:bCs/>
    </w:rPr>
  </w:style>
  <w:style w:type="character" w:customStyle="1" w:styleId="Char14">
    <w:name w:val="批注文字 Char1"/>
    <w:basedOn w:val="a1"/>
    <w:uiPriority w:val="99"/>
    <w:semiHidden/>
    <w:rsid w:val="00E75A5A"/>
  </w:style>
  <w:style w:type="character" w:customStyle="1" w:styleId="CharChar2">
    <w:name w:val="Char Char2"/>
    <w:qFormat/>
    <w:rsid w:val="00E75A5A"/>
    <w:rPr>
      <w:kern w:val="2"/>
      <w:sz w:val="24"/>
      <w:szCs w:val="24"/>
    </w:rPr>
  </w:style>
  <w:style w:type="character" w:customStyle="1" w:styleId="Char15">
    <w:name w:val="标题 Char1"/>
    <w:basedOn w:val="a1"/>
    <w:uiPriority w:val="10"/>
    <w:qFormat/>
    <w:rsid w:val="00E75A5A"/>
    <w:rPr>
      <w:rFonts w:ascii="Cambria" w:eastAsia="宋体" w:hAnsi="Cambria" w:cs="Times New Roman"/>
      <w:b/>
      <w:bCs/>
      <w:sz w:val="32"/>
      <w:szCs w:val="32"/>
    </w:rPr>
  </w:style>
  <w:style w:type="character" w:customStyle="1" w:styleId="2Char">
    <w:name w:val="标题 2 Char"/>
    <w:basedOn w:val="a1"/>
    <w:link w:val="2"/>
    <w:qFormat/>
    <w:rsid w:val="00E75A5A"/>
    <w:rPr>
      <w:rFonts w:ascii="Arial" w:eastAsia="黑体" w:hAnsi="Arial" w:cs="Times New Roman"/>
      <w:b/>
      <w:bCs/>
      <w:sz w:val="32"/>
      <w:szCs w:val="32"/>
    </w:rPr>
  </w:style>
  <w:style w:type="character" w:customStyle="1" w:styleId="Char0">
    <w:name w:val="注释标题 Char"/>
    <w:link w:val="a4"/>
    <w:qFormat/>
    <w:rsid w:val="00E75A5A"/>
  </w:style>
  <w:style w:type="character" w:customStyle="1" w:styleId="Char16">
    <w:name w:val="页脚 Char1"/>
    <w:basedOn w:val="a1"/>
    <w:uiPriority w:val="99"/>
    <w:semiHidden/>
    <w:qFormat/>
    <w:rsid w:val="00E75A5A"/>
    <w:rPr>
      <w:sz w:val="18"/>
      <w:szCs w:val="18"/>
    </w:rPr>
  </w:style>
  <w:style w:type="character" w:customStyle="1" w:styleId="8Char">
    <w:name w:val="标题 8 Char"/>
    <w:basedOn w:val="a1"/>
    <w:link w:val="8"/>
    <w:qFormat/>
    <w:rsid w:val="00E75A5A"/>
    <w:rPr>
      <w:rFonts w:ascii="Arial" w:eastAsia="黑体" w:hAnsi="Arial"/>
      <w:kern w:val="2"/>
      <w:sz w:val="24"/>
    </w:rPr>
  </w:style>
  <w:style w:type="character" w:customStyle="1" w:styleId="Char17">
    <w:name w:val="注释标题 Char1"/>
    <w:basedOn w:val="a1"/>
    <w:uiPriority w:val="99"/>
    <w:semiHidden/>
    <w:qFormat/>
    <w:rsid w:val="00E75A5A"/>
  </w:style>
  <w:style w:type="character" w:customStyle="1" w:styleId="Char18">
    <w:name w:val="页眉 Char1"/>
    <w:basedOn w:val="a1"/>
    <w:uiPriority w:val="99"/>
    <w:semiHidden/>
    <w:qFormat/>
    <w:rsid w:val="00E75A5A"/>
    <w:rPr>
      <w:sz w:val="18"/>
      <w:szCs w:val="18"/>
    </w:rPr>
  </w:style>
  <w:style w:type="character" w:customStyle="1" w:styleId="Char5">
    <w:name w:val="纯文本 Char"/>
    <w:link w:val="ad"/>
    <w:qFormat/>
    <w:rsid w:val="00E75A5A"/>
    <w:rPr>
      <w:rFonts w:ascii="宋体" w:hAnsi="Courier New"/>
    </w:rPr>
  </w:style>
  <w:style w:type="character" w:customStyle="1" w:styleId="font12-blue-bold1">
    <w:name w:val="font12-blue-bold1"/>
    <w:qFormat/>
    <w:rsid w:val="00E75A5A"/>
    <w:rPr>
      <w:b/>
      <w:bCs/>
      <w:color w:val="0249A5"/>
      <w:sz w:val="18"/>
      <w:szCs w:val="18"/>
      <w:u w:val="none"/>
    </w:rPr>
  </w:style>
  <w:style w:type="character" w:customStyle="1" w:styleId="4Char">
    <w:name w:val="标题 4 Char"/>
    <w:basedOn w:val="a1"/>
    <w:link w:val="4"/>
    <w:qFormat/>
    <w:rsid w:val="00E75A5A"/>
    <w:rPr>
      <w:rFonts w:ascii="Arial" w:eastAsia="黑体" w:hAnsi="Arial" w:cs="Times New Roman"/>
      <w:b/>
      <w:bCs/>
      <w:sz w:val="28"/>
      <w:szCs w:val="28"/>
    </w:rPr>
  </w:style>
  <w:style w:type="character" w:customStyle="1" w:styleId="3Char10">
    <w:name w:val="正文文本 3 Char1"/>
    <w:basedOn w:val="a1"/>
    <w:uiPriority w:val="99"/>
    <w:semiHidden/>
    <w:qFormat/>
    <w:rsid w:val="00E75A5A"/>
    <w:rPr>
      <w:sz w:val="16"/>
      <w:szCs w:val="16"/>
    </w:rPr>
  </w:style>
  <w:style w:type="character" w:customStyle="1" w:styleId="hCharChar">
    <w:name w:val="h Char Char"/>
    <w:qFormat/>
    <w:rsid w:val="00E75A5A"/>
    <w:rPr>
      <w:kern w:val="2"/>
      <w:sz w:val="18"/>
    </w:rPr>
  </w:style>
  <w:style w:type="character" w:customStyle="1" w:styleId="CharChar7">
    <w:name w:val="Char Char7"/>
    <w:qFormat/>
    <w:rsid w:val="00E75A5A"/>
    <w:rPr>
      <w:kern w:val="2"/>
      <w:sz w:val="18"/>
    </w:rPr>
  </w:style>
  <w:style w:type="character" w:customStyle="1" w:styleId="3Char0">
    <w:name w:val="正文文本 3 Char"/>
    <w:link w:val="30"/>
    <w:qFormat/>
    <w:rsid w:val="00E75A5A"/>
    <w:rPr>
      <w:sz w:val="16"/>
    </w:rPr>
  </w:style>
  <w:style w:type="character" w:customStyle="1" w:styleId="Char19">
    <w:name w:val="日期 Char1"/>
    <w:basedOn w:val="a1"/>
    <w:uiPriority w:val="99"/>
    <w:semiHidden/>
    <w:qFormat/>
    <w:rsid w:val="00E75A5A"/>
  </w:style>
  <w:style w:type="character" w:customStyle="1" w:styleId="CharChar3">
    <w:name w:val="Char Char3"/>
    <w:qFormat/>
    <w:rsid w:val="00E75A5A"/>
    <w:rPr>
      <w:kern w:val="2"/>
      <w:sz w:val="21"/>
    </w:rPr>
  </w:style>
  <w:style w:type="character" w:customStyle="1" w:styleId="7Char">
    <w:name w:val="标题 7 Char"/>
    <w:basedOn w:val="a1"/>
    <w:link w:val="7"/>
    <w:qFormat/>
    <w:rsid w:val="00E75A5A"/>
    <w:rPr>
      <w:rFonts w:ascii="Times New Roman" w:hAnsi="Times New Roman"/>
      <w:b/>
      <w:kern w:val="2"/>
      <w:sz w:val="24"/>
    </w:rPr>
  </w:style>
  <w:style w:type="character" w:customStyle="1" w:styleId="CharChar0">
    <w:name w:val="+正文 Char Char"/>
    <w:link w:val="CharCharChar"/>
    <w:qFormat/>
    <w:locked/>
    <w:rsid w:val="00E75A5A"/>
    <w:rPr>
      <w:rFonts w:ascii="楷体_GB2312" w:eastAsia="楷体_GB2312"/>
      <w:sz w:val="24"/>
    </w:rPr>
  </w:style>
  <w:style w:type="paragraph" w:customStyle="1" w:styleId="CharCharChar">
    <w:name w:val="+正文 Char Char Char"/>
    <w:basedOn w:val="a"/>
    <w:link w:val="CharChar0"/>
    <w:qFormat/>
    <w:rsid w:val="00E75A5A"/>
    <w:pPr>
      <w:spacing w:line="360" w:lineRule="auto"/>
      <w:ind w:firstLineChars="200" w:firstLine="200"/>
    </w:pPr>
    <w:rPr>
      <w:rFonts w:ascii="楷体_GB2312" w:eastAsia="楷体_GB2312"/>
      <w:kern w:val="0"/>
      <w:sz w:val="24"/>
      <w:szCs w:val="20"/>
    </w:rPr>
  </w:style>
  <w:style w:type="character" w:customStyle="1" w:styleId="CharChar1">
    <w:name w:val="Char Char1"/>
    <w:semiHidden/>
    <w:qFormat/>
    <w:rsid w:val="00E75A5A"/>
    <w:rPr>
      <w:kern w:val="2"/>
      <w:sz w:val="21"/>
    </w:rPr>
  </w:style>
  <w:style w:type="character" w:customStyle="1" w:styleId="solutioncontent1">
    <w:name w:val="solutioncontent1"/>
    <w:qFormat/>
    <w:rsid w:val="00E75A5A"/>
    <w:rPr>
      <w:rFonts w:cs="Times New Roman"/>
      <w:color w:val="333333"/>
      <w:sz w:val="15"/>
      <w:szCs w:val="15"/>
    </w:rPr>
  </w:style>
  <w:style w:type="character" w:customStyle="1" w:styleId="Char1a">
    <w:name w:val="正文首行缩进 Char1"/>
    <w:basedOn w:val="Char10"/>
    <w:uiPriority w:val="99"/>
    <w:semiHidden/>
    <w:qFormat/>
    <w:rsid w:val="00E75A5A"/>
  </w:style>
  <w:style w:type="character" w:customStyle="1" w:styleId="Char4">
    <w:name w:val="正文文本缩进 Char"/>
    <w:basedOn w:val="a1"/>
    <w:link w:val="ac"/>
    <w:qFormat/>
    <w:rsid w:val="00E75A5A"/>
    <w:rPr>
      <w:rFonts w:ascii="Times New Roman" w:eastAsia="宋体" w:hAnsi="Times New Roman" w:cs="Times New Roman"/>
      <w:b/>
      <w:sz w:val="24"/>
      <w:szCs w:val="20"/>
    </w:rPr>
  </w:style>
  <w:style w:type="character" w:customStyle="1" w:styleId="Charf">
    <w:name w:val="段 Char"/>
    <w:basedOn w:val="a1"/>
    <w:link w:val="aff"/>
    <w:qFormat/>
    <w:rsid w:val="00E75A5A"/>
    <w:rPr>
      <w:rFonts w:ascii="宋体" w:hAnsi="Times New Roman"/>
      <w:sz w:val="21"/>
      <w:lang w:val="en-US" w:eastAsia="zh-CN" w:bidi="ar-SA"/>
    </w:rPr>
  </w:style>
  <w:style w:type="paragraph" w:customStyle="1" w:styleId="aff">
    <w:name w:val="段"/>
    <w:link w:val="Charf"/>
    <w:qFormat/>
    <w:rsid w:val="00E75A5A"/>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f0">
    <w:name w:val="脚注文本 Char"/>
    <w:basedOn w:val="a1"/>
    <w:semiHidden/>
    <w:qFormat/>
    <w:rsid w:val="00E75A5A"/>
    <w:rPr>
      <w:kern w:val="2"/>
      <w:sz w:val="18"/>
      <w:szCs w:val="18"/>
    </w:rPr>
  </w:style>
  <w:style w:type="character" w:customStyle="1" w:styleId="Charf1">
    <w:name w:val="引用 Char"/>
    <w:basedOn w:val="a1"/>
    <w:qFormat/>
    <w:rsid w:val="00E75A5A"/>
    <w:rPr>
      <w:i/>
      <w:iCs/>
      <w:color w:val="000000"/>
      <w:kern w:val="2"/>
      <w:sz w:val="21"/>
    </w:rPr>
  </w:style>
  <w:style w:type="character" w:customStyle="1" w:styleId="1CharCharChar">
    <w:name w:val="+1. Char Char Char"/>
    <w:link w:val="1Char0"/>
    <w:qFormat/>
    <w:locked/>
    <w:rsid w:val="00E75A5A"/>
    <w:rPr>
      <w:rFonts w:ascii="Times New Roman" w:eastAsia="宋体" w:hAnsi="Times New Roman" w:cs="Times New Roman"/>
      <w:kern w:val="2"/>
      <w:sz w:val="21"/>
    </w:rPr>
  </w:style>
  <w:style w:type="paragraph" w:customStyle="1" w:styleId="1Char0">
    <w:name w:val="+1. Char"/>
    <w:basedOn w:val="a"/>
    <w:link w:val="1CharCharChar"/>
    <w:qFormat/>
    <w:rsid w:val="00E75A5A"/>
    <w:rPr>
      <w:rFonts w:ascii="Times New Roman" w:hAnsi="Times New Roman"/>
      <w:szCs w:val="20"/>
    </w:rPr>
  </w:style>
  <w:style w:type="character" w:customStyle="1" w:styleId="15">
    <w:name w:val="15"/>
    <w:qFormat/>
    <w:rsid w:val="00E75A5A"/>
    <w:rPr>
      <w:rFonts w:ascii="Calibri" w:hAnsi="Calibri" w:hint="default"/>
    </w:rPr>
  </w:style>
  <w:style w:type="character" w:customStyle="1" w:styleId="black1">
    <w:name w:val="black1"/>
    <w:qFormat/>
    <w:rsid w:val="00E75A5A"/>
    <w:rPr>
      <w:rFonts w:ascii="ˎ̥" w:hAnsi="ˎ̥" w:hint="default"/>
      <w:color w:val="333333"/>
      <w:sz w:val="18"/>
      <w:szCs w:val="18"/>
      <w:u w:val="none"/>
    </w:rPr>
  </w:style>
  <w:style w:type="character" w:customStyle="1" w:styleId="Char1b">
    <w:name w:val="副标题 Char1"/>
    <w:basedOn w:val="a1"/>
    <w:uiPriority w:val="11"/>
    <w:qFormat/>
    <w:rsid w:val="00E75A5A"/>
    <w:rPr>
      <w:rFonts w:ascii="Cambria" w:eastAsia="宋体" w:hAnsi="Cambria" w:cs="Times New Roman"/>
      <w:b/>
      <w:bCs/>
      <w:kern w:val="28"/>
      <w:sz w:val="32"/>
      <w:szCs w:val="32"/>
    </w:rPr>
  </w:style>
  <w:style w:type="character" w:customStyle="1" w:styleId="HTMLChar">
    <w:name w:val="HTML 预设格式 Char"/>
    <w:basedOn w:val="a1"/>
    <w:link w:val="HTML"/>
    <w:qFormat/>
    <w:rsid w:val="00E75A5A"/>
    <w:rPr>
      <w:rFonts w:ascii="宋体" w:eastAsia="宋体" w:hAnsi="宋体" w:cs="宋体"/>
      <w:kern w:val="0"/>
      <w:sz w:val="24"/>
      <w:szCs w:val="24"/>
    </w:rPr>
  </w:style>
  <w:style w:type="character" w:customStyle="1" w:styleId="Char9">
    <w:name w:val="页眉 Char"/>
    <w:link w:val="af1"/>
    <w:qFormat/>
    <w:rsid w:val="00E75A5A"/>
    <w:rPr>
      <w:sz w:val="18"/>
    </w:rPr>
  </w:style>
  <w:style w:type="character" w:customStyle="1" w:styleId="Charf2">
    <w:name w:val="标准款样式 Char"/>
    <w:basedOn w:val="a1"/>
    <w:link w:val="aff0"/>
    <w:qFormat/>
    <w:rsid w:val="00E75A5A"/>
    <w:rPr>
      <w:rFonts w:ascii="黑体" w:eastAsia="宋体" w:hAnsi="宋体" w:cs="Times New Roman"/>
      <w:kern w:val="2"/>
      <w:sz w:val="21"/>
    </w:rPr>
  </w:style>
  <w:style w:type="paragraph" w:customStyle="1" w:styleId="aff0">
    <w:name w:val="标准款样式"/>
    <w:basedOn w:val="a"/>
    <w:link w:val="Charf2"/>
    <w:qFormat/>
    <w:rsid w:val="00E75A5A"/>
    <w:rPr>
      <w:rFonts w:ascii="黑体" w:hAnsi="宋体"/>
      <w:szCs w:val="20"/>
    </w:rPr>
  </w:style>
  <w:style w:type="character" w:customStyle="1" w:styleId="5Char">
    <w:name w:val="标题 5 Char"/>
    <w:basedOn w:val="a1"/>
    <w:link w:val="5"/>
    <w:qFormat/>
    <w:rsid w:val="00E75A5A"/>
    <w:rPr>
      <w:rFonts w:ascii="Times New Roman" w:hAnsi="Times New Roman"/>
      <w:b/>
      <w:kern w:val="2"/>
      <w:sz w:val="28"/>
    </w:rPr>
  </w:style>
  <w:style w:type="character" w:customStyle="1" w:styleId="Char7">
    <w:name w:val="批注框文本 Char"/>
    <w:basedOn w:val="a1"/>
    <w:link w:val="af"/>
    <w:semiHidden/>
    <w:qFormat/>
    <w:rsid w:val="00E75A5A"/>
    <w:rPr>
      <w:rFonts w:ascii="Times New Roman" w:eastAsia="宋体" w:hAnsi="Times New Roman" w:cs="Times New Roman"/>
      <w:sz w:val="18"/>
      <w:szCs w:val="18"/>
    </w:rPr>
  </w:style>
  <w:style w:type="character" w:customStyle="1" w:styleId="CharChar4">
    <w:name w:val="Char Char"/>
    <w:semiHidden/>
    <w:qFormat/>
    <w:rsid w:val="00E75A5A"/>
    <w:rPr>
      <w:b/>
      <w:bCs/>
      <w:kern w:val="2"/>
      <w:sz w:val="21"/>
    </w:rPr>
  </w:style>
  <w:style w:type="character" w:customStyle="1" w:styleId="Char1c">
    <w:name w:val="纯文本 Char1"/>
    <w:basedOn w:val="a1"/>
    <w:uiPriority w:val="99"/>
    <w:semiHidden/>
    <w:qFormat/>
    <w:rsid w:val="00E75A5A"/>
    <w:rPr>
      <w:rFonts w:ascii="宋体" w:eastAsia="宋体" w:hAnsi="Courier New" w:cs="Courier New"/>
      <w:szCs w:val="21"/>
    </w:rPr>
  </w:style>
  <w:style w:type="character" w:customStyle="1" w:styleId="Char8">
    <w:name w:val="页脚 Char"/>
    <w:link w:val="af0"/>
    <w:uiPriority w:val="99"/>
    <w:qFormat/>
    <w:rsid w:val="00E75A5A"/>
    <w:rPr>
      <w:sz w:val="18"/>
    </w:rPr>
  </w:style>
  <w:style w:type="character" w:customStyle="1" w:styleId="grame">
    <w:name w:val="grame"/>
    <w:basedOn w:val="a1"/>
    <w:qFormat/>
    <w:rsid w:val="00E75A5A"/>
  </w:style>
  <w:style w:type="character" w:customStyle="1" w:styleId="Charb">
    <w:name w:val="标题 Char"/>
    <w:link w:val="af5"/>
    <w:qFormat/>
    <w:rsid w:val="00E75A5A"/>
    <w:rPr>
      <w:rFonts w:ascii="Arial" w:eastAsia="黑体" w:hAnsi="Arial"/>
      <w:sz w:val="44"/>
    </w:rPr>
  </w:style>
  <w:style w:type="character" w:customStyle="1" w:styleId="CharChar5">
    <w:name w:val="表文字 Char Char"/>
    <w:link w:val="aff1"/>
    <w:qFormat/>
    <w:locked/>
    <w:rsid w:val="00E75A5A"/>
    <w:rPr>
      <w:rFonts w:ascii="楷体_GB2312" w:eastAsia="楷体_GB2312" w:hAnsi="宋体"/>
      <w:spacing w:val="-8"/>
      <w:sz w:val="24"/>
      <w:lang w:val="zh-CN"/>
    </w:rPr>
  </w:style>
  <w:style w:type="paragraph" w:customStyle="1" w:styleId="aff1">
    <w:name w:val="表文字"/>
    <w:basedOn w:val="a"/>
    <w:link w:val="CharChar5"/>
    <w:qFormat/>
    <w:rsid w:val="00E75A5A"/>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
    <w:name w:val="正文缩进 Char"/>
    <w:link w:val="a0"/>
    <w:qFormat/>
    <w:rsid w:val="00E75A5A"/>
  </w:style>
  <w:style w:type="character" w:customStyle="1" w:styleId="Char2CharChar">
    <w:name w:val="+正文 Char2 Char Char"/>
    <w:link w:val="Char20"/>
    <w:qFormat/>
    <w:locked/>
    <w:rsid w:val="00E75A5A"/>
    <w:rPr>
      <w:rFonts w:ascii="宋体" w:hAnsi="宋体"/>
      <w:sz w:val="24"/>
    </w:rPr>
  </w:style>
  <w:style w:type="paragraph" w:customStyle="1" w:styleId="Char20">
    <w:name w:val="+正文 Char2"/>
    <w:basedOn w:val="a"/>
    <w:link w:val="Char2CharChar"/>
    <w:qFormat/>
    <w:rsid w:val="00E75A5A"/>
    <w:pPr>
      <w:spacing w:line="360" w:lineRule="auto"/>
      <w:ind w:firstLineChars="200" w:firstLine="200"/>
    </w:pPr>
    <w:rPr>
      <w:rFonts w:ascii="宋体" w:hAnsi="宋体"/>
      <w:kern w:val="0"/>
      <w:sz w:val="24"/>
      <w:szCs w:val="20"/>
    </w:rPr>
  </w:style>
  <w:style w:type="character" w:customStyle="1" w:styleId="Char6">
    <w:name w:val="日期 Char"/>
    <w:link w:val="ae"/>
    <w:qFormat/>
    <w:rsid w:val="00E75A5A"/>
  </w:style>
  <w:style w:type="character" w:customStyle="1" w:styleId="Charf3">
    <w:name w:val="表正文 Char"/>
    <w:qFormat/>
    <w:rsid w:val="00E75A5A"/>
    <w:rPr>
      <w:rFonts w:eastAsia="宋体"/>
      <w:kern w:val="2"/>
      <w:sz w:val="24"/>
      <w:lang w:val="en-US" w:eastAsia="zh-CN" w:bidi="ar-SA"/>
    </w:rPr>
  </w:style>
  <w:style w:type="character" w:customStyle="1" w:styleId="CharChar3CharCharCharChar">
    <w:name w:val="+正文 Char Char3 Char Char Char Char"/>
    <w:link w:val="CharChar3CharChar"/>
    <w:qFormat/>
    <w:locked/>
    <w:rsid w:val="00E75A5A"/>
    <w:rPr>
      <w:rFonts w:ascii="宋体" w:hAnsi="宋体"/>
      <w:sz w:val="24"/>
    </w:rPr>
  </w:style>
  <w:style w:type="paragraph" w:customStyle="1" w:styleId="CharChar3CharChar">
    <w:name w:val="+正文 Char Char3 Char Char"/>
    <w:basedOn w:val="a"/>
    <w:link w:val="CharChar3CharCharCharChar"/>
    <w:qFormat/>
    <w:rsid w:val="00E75A5A"/>
    <w:pPr>
      <w:spacing w:line="360" w:lineRule="auto"/>
      <w:ind w:firstLineChars="200" w:firstLine="200"/>
    </w:pPr>
    <w:rPr>
      <w:rFonts w:ascii="宋体" w:hAnsi="宋体"/>
      <w:kern w:val="0"/>
      <w:sz w:val="24"/>
      <w:szCs w:val="20"/>
    </w:rPr>
  </w:style>
  <w:style w:type="character" w:customStyle="1" w:styleId="Char3">
    <w:name w:val="称呼 Char"/>
    <w:link w:val="aa"/>
    <w:qFormat/>
    <w:rsid w:val="00E75A5A"/>
    <w:rPr>
      <w:sz w:val="24"/>
      <w:szCs w:val="24"/>
    </w:rPr>
  </w:style>
  <w:style w:type="character" w:customStyle="1" w:styleId="CharChar2CharCharChar">
    <w:name w:val="+正文 Char Char2 Char Char Char"/>
    <w:link w:val="CharChar2Char"/>
    <w:qFormat/>
    <w:locked/>
    <w:rsid w:val="00E75A5A"/>
    <w:rPr>
      <w:rFonts w:ascii="宋体" w:hAnsi="宋体"/>
      <w:sz w:val="24"/>
    </w:rPr>
  </w:style>
  <w:style w:type="paragraph" w:customStyle="1" w:styleId="CharChar2Char">
    <w:name w:val="+正文 Char Char2 Char"/>
    <w:basedOn w:val="a"/>
    <w:link w:val="CharChar2CharCharChar"/>
    <w:qFormat/>
    <w:rsid w:val="00E75A5A"/>
    <w:pPr>
      <w:spacing w:line="360" w:lineRule="auto"/>
      <w:ind w:firstLineChars="200" w:firstLine="200"/>
    </w:pPr>
    <w:rPr>
      <w:rFonts w:ascii="宋体" w:hAnsi="宋体"/>
      <w:kern w:val="0"/>
      <w:sz w:val="24"/>
      <w:szCs w:val="20"/>
    </w:rPr>
  </w:style>
  <w:style w:type="character" w:customStyle="1" w:styleId="Char40">
    <w:name w:val="+正文 Char4"/>
    <w:link w:val="aff2"/>
    <w:qFormat/>
    <w:locked/>
    <w:rsid w:val="00E75A5A"/>
    <w:rPr>
      <w:rFonts w:ascii="宋体" w:hAnsi="宋体"/>
      <w:sz w:val="24"/>
    </w:rPr>
  </w:style>
  <w:style w:type="paragraph" w:customStyle="1" w:styleId="aff2">
    <w:name w:val="+正文"/>
    <w:basedOn w:val="a"/>
    <w:link w:val="Char40"/>
    <w:qFormat/>
    <w:rsid w:val="00E75A5A"/>
    <w:pPr>
      <w:spacing w:line="360" w:lineRule="auto"/>
      <w:ind w:firstLineChars="200" w:firstLine="200"/>
    </w:pPr>
    <w:rPr>
      <w:rFonts w:ascii="宋体" w:hAnsi="宋体"/>
      <w:kern w:val="0"/>
      <w:sz w:val="24"/>
      <w:szCs w:val="20"/>
    </w:rPr>
  </w:style>
  <w:style w:type="character" w:customStyle="1" w:styleId="Chard">
    <w:name w:val="正文首行缩进 Char"/>
    <w:basedOn w:val="Charf4"/>
    <w:link w:val="af7"/>
    <w:qFormat/>
    <w:rsid w:val="00E75A5A"/>
    <w:rPr>
      <w:kern w:val="2"/>
      <w:sz w:val="24"/>
    </w:rPr>
  </w:style>
  <w:style w:type="character" w:customStyle="1" w:styleId="Charf4">
    <w:name w:val="正文文本 Char"/>
    <w:qFormat/>
    <w:rsid w:val="00E75A5A"/>
    <w:rPr>
      <w:kern w:val="2"/>
      <w:sz w:val="24"/>
    </w:rPr>
  </w:style>
  <w:style w:type="character" w:customStyle="1" w:styleId="Char1d">
    <w:name w:val="称呼 Char1"/>
    <w:basedOn w:val="a1"/>
    <w:uiPriority w:val="99"/>
    <w:semiHidden/>
    <w:qFormat/>
    <w:rsid w:val="00E75A5A"/>
  </w:style>
  <w:style w:type="character" w:customStyle="1" w:styleId="Charf5">
    <w:name w:val="无间隔 Char"/>
    <w:link w:val="12"/>
    <w:qFormat/>
    <w:locked/>
    <w:rsid w:val="00E75A5A"/>
    <w:rPr>
      <w:rFonts w:eastAsia="Times New Roman"/>
      <w:sz w:val="22"/>
      <w:lang w:val="en-US" w:eastAsia="en-US" w:bidi="en-US"/>
    </w:rPr>
  </w:style>
  <w:style w:type="paragraph" w:customStyle="1" w:styleId="12">
    <w:name w:val="无间隔1"/>
    <w:link w:val="Charf5"/>
    <w:qFormat/>
    <w:rsid w:val="00E75A5A"/>
    <w:rPr>
      <w:rFonts w:ascii="Calibri" w:eastAsia="Times New Roman" w:hAnsi="Calibri" w:cs="Times New Roman"/>
      <w:sz w:val="22"/>
      <w:lang w:eastAsia="en-US" w:bidi="en-US"/>
    </w:rPr>
  </w:style>
  <w:style w:type="character" w:customStyle="1" w:styleId="3Char1">
    <w:name w:val="正文文本缩进 3 Char"/>
    <w:basedOn w:val="a1"/>
    <w:link w:val="33"/>
    <w:qFormat/>
    <w:rsid w:val="00E75A5A"/>
    <w:rPr>
      <w:rFonts w:ascii="Times New Roman" w:eastAsia="宋体" w:hAnsi="Times New Roman" w:cs="Times New Roman"/>
      <w:szCs w:val="21"/>
    </w:rPr>
  </w:style>
  <w:style w:type="character" w:customStyle="1" w:styleId="CharChar40">
    <w:name w:val="Char Char4"/>
    <w:qFormat/>
    <w:rsid w:val="00E75A5A"/>
    <w:rPr>
      <w:kern w:val="2"/>
      <w:sz w:val="16"/>
    </w:rPr>
  </w:style>
  <w:style w:type="character" w:customStyle="1" w:styleId="Charf6">
    <w:name w:val="居中 Char"/>
    <w:qFormat/>
    <w:rsid w:val="00E75A5A"/>
    <w:rPr>
      <w:kern w:val="2"/>
      <w:sz w:val="24"/>
    </w:rPr>
  </w:style>
  <w:style w:type="character" w:customStyle="1" w:styleId="Char2">
    <w:name w:val="批注文字 Char"/>
    <w:link w:val="a9"/>
    <w:uiPriority w:val="99"/>
    <w:qFormat/>
    <w:rsid w:val="00E75A5A"/>
  </w:style>
  <w:style w:type="character" w:customStyle="1" w:styleId="Char1e">
    <w:name w:val="表正文 Char1"/>
    <w:qFormat/>
    <w:rsid w:val="00E75A5A"/>
    <w:rPr>
      <w:kern w:val="2"/>
      <w:sz w:val="21"/>
    </w:rPr>
  </w:style>
  <w:style w:type="character" w:customStyle="1" w:styleId="6Char">
    <w:name w:val="标题 6 Char"/>
    <w:basedOn w:val="a1"/>
    <w:link w:val="6"/>
    <w:qFormat/>
    <w:rsid w:val="00E75A5A"/>
    <w:rPr>
      <w:rFonts w:ascii="Arial" w:eastAsia="黑体" w:hAnsi="Arial"/>
      <w:b/>
      <w:kern w:val="2"/>
      <w:sz w:val="24"/>
    </w:rPr>
  </w:style>
  <w:style w:type="character" w:customStyle="1" w:styleId="Charc">
    <w:name w:val="批注主题 Char"/>
    <w:link w:val="af6"/>
    <w:uiPriority w:val="99"/>
    <w:qFormat/>
    <w:rsid w:val="00E75A5A"/>
    <w:rPr>
      <w:b/>
      <w:bCs/>
    </w:rPr>
  </w:style>
  <w:style w:type="character" w:customStyle="1" w:styleId="1CharCharCharCharChar">
    <w:name w:val="+列表1 Char Char Char Char Char"/>
    <w:link w:val="1CharCharChar0"/>
    <w:qFormat/>
    <w:locked/>
    <w:rsid w:val="00E75A5A"/>
    <w:rPr>
      <w:rFonts w:ascii="宋体" w:hAnsi="宋体"/>
    </w:rPr>
  </w:style>
  <w:style w:type="paragraph" w:customStyle="1" w:styleId="1CharCharChar0">
    <w:name w:val="+列表1 Char Char Char"/>
    <w:basedOn w:val="a"/>
    <w:link w:val="1CharCharCharCharChar"/>
    <w:qFormat/>
    <w:rsid w:val="00E75A5A"/>
    <w:pPr>
      <w:jc w:val="center"/>
    </w:pPr>
    <w:rPr>
      <w:rFonts w:ascii="宋体" w:hAnsi="宋体"/>
      <w:kern w:val="0"/>
      <w:sz w:val="20"/>
      <w:szCs w:val="20"/>
    </w:rPr>
  </w:style>
  <w:style w:type="character" w:customStyle="1" w:styleId="CharChar5CharCharChar">
    <w:name w:val="+正文 Char Char5 Char Char Char"/>
    <w:link w:val="CharChar5Char"/>
    <w:qFormat/>
    <w:locked/>
    <w:rsid w:val="00E75A5A"/>
    <w:rPr>
      <w:rFonts w:ascii="宋体" w:hAnsi="宋体"/>
      <w:sz w:val="24"/>
    </w:rPr>
  </w:style>
  <w:style w:type="paragraph" w:customStyle="1" w:styleId="CharChar5Char">
    <w:name w:val="+正文 Char Char5 Char"/>
    <w:basedOn w:val="a"/>
    <w:link w:val="CharChar5CharCharChar"/>
    <w:qFormat/>
    <w:rsid w:val="00E75A5A"/>
    <w:pPr>
      <w:spacing w:line="360" w:lineRule="auto"/>
      <w:ind w:firstLineChars="200" w:firstLine="200"/>
    </w:pPr>
    <w:rPr>
      <w:rFonts w:ascii="宋体" w:hAnsi="宋体"/>
      <w:kern w:val="0"/>
      <w:sz w:val="24"/>
      <w:szCs w:val="20"/>
    </w:rPr>
  </w:style>
  <w:style w:type="character" w:customStyle="1" w:styleId="3Char">
    <w:name w:val="标题 3 Char"/>
    <w:basedOn w:val="a1"/>
    <w:link w:val="3"/>
    <w:qFormat/>
    <w:rsid w:val="00E75A5A"/>
    <w:rPr>
      <w:rFonts w:ascii="Times New Roman" w:eastAsia="宋体" w:hAnsi="Times New Roman" w:cs="Times New Roman"/>
      <w:b/>
      <w:bCs/>
      <w:szCs w:val="32"/>
    </w:rPr>
  </w:style>
  <w:style w:type="character" w:customStyle="1" w:styleId="Chara">
    <w:name w:val="副标题 Char"/>
    <w:link w:val="af2"/>
    <w:qFormat/>
    <w:rsid w:val="00E75A5A"/>
    <w:rPr>
      <w:rFonts w:ascii="Arial" w:eastAsia="方正魏碑简体" w:hAnsi="Arial" w:cs="Arial"/>
      <w:bCs/>
      <w:kern w:val="28"/>
      <w:sz w:val="32"/>
      <w:szCs w:val="32"/>
    </w:rPr>
  </w:style>
  <w:style w:type="character" w:customStyle="1" w:styleId="Char1f">
    <w:name w:val="明显引用 Char1"/>
    <w:basedOn w:val="a1"/>
    <w:link w:val="13"/>
    <w:qFormat/>
    <w:locked/>
    <w:rsid w:val="00E75A5A"/>
    <w:rPr>
      <w:rFonts w:ascii="Calibri" w:eastAsia="宋体" w:hAnsi="Calibri" w:cs="Times New Roman"/>
      <w:b/>
      <w:bCs/>
      <w:i/>
      <w:iCs/>
      <w:color w:val="4F81BD"/>
      <w:sz w:val="22"/>
      <w:szCs w:val="22"/>
      <w:lang w:eastAsia="en-US" w:bidi="en-US"/>
    </w:rPr>
  </w:style>
  <w:style w:type="paragraph" w:customStyle="1" w:styleId="13">
    <w:name w:val="明显引用1"/>
    <w:basedOn w:val="a"/>
    <w:next w:val="a"/>
    <w:link w:val="Char1f"/>
    <w:qFormat/>
    <w:rsid w:val="00E75A5A"/>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2Char0">
    <w:name w:val="正文文本缩进 2 Char"/>
    <w:basedOn w:val="a1"/>
    <w:link w:val="21"/>
    <w:qFormat/>
    <w:rsid w:val="00E75A5A"/>
    <w:rPr>
      <w:rFonts w:ascii="宋体" w:eastAsia="宋体" w:hAnsi="宋体" w:cs="Times New Roman"/>
      <w:b/>
      <w:bCs/>
      <w:sz w:val="24"/>
      <w:szCs w:val="20"/>
    </w:rPr>
  </w:style>
  <w:style w:type="character" w:customStyle="1" w:styleId="CharChar50">
    <w:name w:val="Char Char5"/>
    <w:qFormat/>
    <w:rsid w:val="00E75A5A"/>
    <w:rPr>
      <w:rFonts w:ascii="Arial" w:eastAsia="方正魏碑简体" w:hAnsi="Arial" w:cs="Arial"/>
      <w:bCs/>
      <w:kern w:val="28"/>
      <w:sz w:val="32"/>
      <w:szCs w:val="32"/>
    </w:rPr>
  </w:style>
  <w:style w:type="paragraph" w:customStyle="1" w:styleId="font8">
    <w:name w:val="font8"/>
    <w:basedOn w:val="a"/>
    <w:qFormat/>
    <w:rsid w:val="00E75A5A"/>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3">
    <w:name w:val="图例编号"/>
    <w:basedOn w:val="af7"/>
    <w:next w:val="af7"/>
    <w:qFormat/>
    <w:rsid w:val="00E75A5A"/>
  </w:style>
  <w:style w:type="paragraph" w:customStyle="1" w:styleId="14">
    <w:name w:val="附录标题1"/>
    <w:basedOn w:val="1"/>
    <w:next w:val="a"/>
    <w:qFormat/>
    <w:rsid w:val="00E75A5A"/>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aff4">
    <w:name w:val="四号　首行缩进"/>
    <w:basedOn w:val="a"/>
    <w:qFormat/>
    <w:rsid w:val="00E75A5A"/>
    <w:pPr>
      <w:spacing w:line="360" w:lineRule="auto"/>
    </w:pPr>
    <w:rPr>
      <w:rFonts w:ascii="宋体" w:hAnsi="宋体"/>
      <w:bCs/>
      <w:szCs w:val="21"/>
    </w:rPr>
  </w:style>
  <w:style w:type="paragraph" w:customStyle="1" w:styleId="9c">
    <w:name w:val="9c"/>
    <w:basedOn w:val="a"/>
    <w:qFormat/>
    <w:rsid w:val="00E75A5A"/>
    <w:pPr>
      <w:widowControl/>
      <w:spacing w:before="240" w:afterLines="50" w:line="360" w:lineRule="auto"/>
      <w:ind w:left="119"/>
      <w:jc w:val="left"/>
    </w:pPr>
    <w:rPr>
      <w:rFonts w:ascii="Arial" w:hAnsi="Arial" w:cs="Arial"/>
      <w:b/>
      <w:bCs/>
      <w:color w:val="99CCCC"/>
      <w:kern w:val="0"/>
      <w:sz w:val="24"/>
      <w:szCs w:val="24"/>
    </w:rPr>
  </w:style>
  <w:style w:type="paragraph" w:customStyle="1" w:styleId="font12">
    <w:name w:val="font12"/>
    <w:basedOn w:val="a"/>
    <w:qFormat/>
    <w:rsid w:val="00E75A5A"/>
    <w:pPr>
      <w:widowControl/>
      <w:spacing w:before="100" w:beforeAutospacing="1" w:after="100" w:afterAutospacing="1"/>
      <w:jc w:val="left"/>
    </w:pPr>
    <w:rPr>
      <w:rFonts w:ascii="宋体" w:hAnsi="宋体" w:cs="宋体"/>
      <w:color w:val="000000"/>
      <w:kern w:val="0"/>
      <w:sz w:val="16"/>
      <w:szCs w:val="16"/>
    </w:rPr>
  </w:style>
  <w:style w:type="paragraph" w:customStyle="1" w:styleId="font9">
    <w:name w:val="font9"/>
    <w:basedOn w:val="a"/>
    <w:qFormat/>
    <w:rsid w:val="00E75A5A"/>
    <w:pPr>
      <w:widowControl/>
      <w:spacing w:before="100" w:beforeAutospacing="1" w:after="100" w:afterAutospacing="1"/>
      <w:jc w:val="left"/>
    </w:pPr>
    <w:rPr>
      <w:rFonts w:ascii="Times New Roman" w:hAnsi="Times New Roman"/>
      <w:b/>
      <w:bCs/>
      <w:kern w:val="0"/>
      <w:sz w:val="16"/>
      <w:szCs w:val="16"/>
    </w:rPr>
  </w:style>
  <w:style w:type="paragraph" w:customStyle="1" w:styleId="xl52">
    <w:name w:val="xl52"/>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5">
    <w:name w:val="全文标题"/>
    <w:next w:val="a"/>
    <w:qFormat/>
    <w:rsid w:val="00E75A5A"/>
    <w:pPr>
      <w:jc w:val="center"/>
    </w:pPr>
    <w:rPr>
      <w:rFonts w:ascii="Arial" w:eastAsia="黑体" w:hAnsi="Arial" w:cs="Arial"/>
      <w:bCs/>
      <w:kern w:val="2"/>
      <w:sz w:val="52"/>
      <w:szCs w:val="32"/>
    </w:rPr>
  </w:style>
  <w:style w:type="paragraph" w:customStyle="1" w:styleId="xl73">
    <w:name w:val="xl73"/>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79">
    <w:name w:val="xl79"/>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41">
    <w:name w:val="Char4"/>
    <w:basedOn w:val="a"/>
    <w:qFormat/>
    <w:rsid w:val="00E75A5A"/>
    <w:rPr>
      <w:rFonts w:ascii="Tahoma" w:hAnsi="Tahoma"/>
      <w:sz w:val="24"/>
      <w:szCs w:val="20"/>
    </w:rPr>
  </w:style>
  <w:style w:type="paragraph" w:customStyle="1" w:styleId="font10">
    <w:name w:val="font10"/>
    <w:basedOn w:val="a"/>
    <w:qFormat/>
    <w:rsid w:val="00E75A5A"/>
    <w:pPr>
      <w:widowControl/>
      <w:spacing w:before="100" w:beforeAutospacing="1" w:after="100" w:afterAutospacing="1"/>
      <w:jc w:val="left"/>
    </w:pPr>
    <w:rPr>
      <w:rFonts w:ascii="Times New Roman" w:hAnsi="Times New Roman"/>
      <w:kern w:val="0"/>
      <w:sz w:val="16"/>
      <w:szCs w:val="16"/>
    </w:rPr>
  </w:style>
  <w:style w:type="paragraph" w:customStyle="1" w:styleId="xl51">
    <w:name w:val="xl51"/>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2">
    <w:name w:val="xl42"/>
    <w:basedOn w:val="a"/>
    <w:qFormat/>
    <w:rsid w:val="00E75A5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列出段落2"/>
    <w:basedOn w:val="a"/>
    <w:uiPriority w:val="34"/>
    <w:qFormat/>
    <w:rsid w:val="00E75A5A"/>
    <w:pPr>
      <w:ind w:firstLineChars="200" w:firstLine="420"/>
    </w:pPr>
  </w:style>
  <w:style w:type="paragraph" w:customStyle="1" w:styleId="xl81">
    <w:name w:val="xl81"/>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35">
    <w:name w:val="xl35"/>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Name">
    <w:name w:val="flName"/>
    <w:basedOn w:val="a"/>
    <w:qFormat/>
    <w:rsid w:val="00E75A5A"/>
    <w:pPr>
      <w:adjustRightInd w:val="0"/>
      <w:spacing w:before="320" w:after="160" w:line="360" w:lineRule="atLeast"/>
      <w:jc w:val="center"/>
    </w:pPr>
    <w:rPr>
      <w:rFonts w:ascii="Arial" w:eastAsia="黑体" w:hAnsi="Times New Roman"/>
      <w:kern w:val="0"/>
      <w:sz w:val="32"/>
      <w:szCs w:val="20"/>
    </w:rPr>
  </w:style>
  <w:style w:type="paragraph" w:customStyle="1" w:styleId="TOC2">
    <w:name w:val="TOC 标题2"/>
    <w:basedOn w:val="1"/>
    <w:next w:val="a"/>
    <w:uiPriority w:val="39"/>
    <w:qFormat/>
    <w:rsid w:val="00E75A5A"/>
    <w:pPr>
      <w:widowControl/>
      <w:spacing w:before="480" w:after="0" w:line="276" w:lineRule="auto"/>
      <w:jc w:val="left"/>
      <w:outlineLvl w:val="9"/>
    </w:pPr>
    <w:rPr>
      <w:rFonts w:ascii="Cambria" w:hAnsi="Cambria"/>
      <w:color w:val="365F91"/>
      <w:kern w:val="0"/>
      <w:sz w:val="28"/>
      <w:szCs w:val="28"/>
    </w:rPr>
  </w:style>
  <w:style w:type="paragraph" w:customStyle="1" w:styleId="xl28">
    <w:name w:val="xl28"/>
    <w:basedOn w:val="a"/>
    <w:qFormat/>
    <w:rsid w:val="00E75A5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4">
    <w:name w:val="xl44"/>
    <w:basedOn w:val="a"/>
    <w:qFormat/>
    <w:rsid w:val="00E75A5A"/>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标准次分项"/>
    <w:basedOn w:val="a"/>
    <w:qFormat/>
    <w:rsid w:val="00E75A5A"/>
    <w:pPr>
      <w:jc w:val="left"/>
    </w:pPr>
    <w:rPr>
      <w:rFonts w:ascii="宋体" w:hAnsi="宋体"/>
      <w:szCs w:val="21"/>
    </w:rPr>
  </w:style>
  <w:style w:type="paragraph" w:customStyle="1" w:styleId="xl26">
    <w:name w:val="xl26"/>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8">
    <w:name w:val="xl48"/>
    <w:basedOn w:val="a"/>
    <w:qFormat/>
    <w:rsid w:val="00E75A5A"/>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7">
    <w:name w:val="一般正文"/>
    <w:basedOn w:val="a"/>
    <w:qFormat/>
    <w:rsid w:val="00E75A5A"/>
    <w:pPr>
      <w:spacing w:line="360" w:lineRule="auto"/>
      <w:ind w:firstLineChars="200" w:firstLine="480"/>
    </w:pPr>
    <w:rPr>
      <w:rFonts w:ascii="Times New Roman" w:hAnsi="Times New Roman" w:cs="宋体"/>
      <w:sz w:val="24"/>
      <w:szCs w:val="20"/>
    </w:rPr>
  </w:style>
  <w:style w:type="paragraph" w:customStyle="1" w:styleId="xl41">
    <w:name w:val="xl41"/>
    <w:basedOn w:val="a"/>
    <w:qFormat/>
    <w:rsid w:val="00E75A5A"/>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E75A5A"/>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font16">
    <w:name w:val="font16"/>
    <w:basedOn w:val="a"/>
    <w:qFormat/>
    <w:rsid w:val="00E75A5A"/>
    <w:pPr>
      <w:widowControl/>
      <w:spacing w:before="100" w:beforeAutospacing="1" w:after="100" w:afterAutospacing="1"/>
      <w:jc w:val="left"/>
    </w:pPr>
    <w:rPr>
      <w:rFonts w:ascii="宋体" w:hAnsi="宋体" w:cs="宋体"/>
      <w:kern w:val="0"/>
      <w:sz w:val="16"/>
      <w:szCs w:val="16"/>
    </w:rPr>
  </w:style>
  <w:style w:type="paragraph" w:customStyle="1" w:styleId="240">
    <w:name w:val="24"/>
    <w:basedOn w:val="a"/>
    <w:qFormat/>
    <w:rsid w:val="00E75A5A"/>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font15">
    <w:name w:val="font15"/>
    <w:basedOn w:val="a"/>
    <w:qFormat/>
    <w:rsid w:val="00E75A5A"/>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12">
    <w:name w:val="彩色列表 - 着色 12"/>
    <w:basedOn w:val="a"/>
    <w:uiPriority w:val="34"/>
    <w:qFormat/>
    <w:rsid w:val="00E75A5A"/>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aff8">
    <w:name w:val="缩进正文"/>
    <w:basedOn w:val="a"/>
    <w:qFormat/>
    <w:rsid w:val="00E75A5A"/>
    <w:pPr>
      <w:spacing w:beforeLines="25" w:afterLines="25" w:line="360" w:lineRule="auto"/>
      <w:ind w:firstLineChars="200" w:firstLine="480"/>
    </w:pPr>
    <w:rPr>
      <w:rFonts w:ascii="Times New Roman" w:hAnsi="Times New Roman"/>
      <w:sz w:val="24"/>
      <w:szCs w:val="21"/>
    </w:rPr>
  </w:style>
  <w:style w:type="paragraph" w:customStyle="1" w:styleId="19">
    <w:name w:val="19"/>
    <w:basedOn w:val="a"/>
    <w:qFormat/>
    <w:rsid w:val="00E75A5A"/>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85">
    <w:name w:val="xl85"/>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84">
    <w:name w:val="xl84"/>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74">
    <w:name w:val="xl74"/>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0">
    <w:name w:val="xl50"/>
    <w:basedOn w:val="a"/>
    <w:qFormat/>
    <w:rsid w:val="00E75A5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p15">
    <w:name w:val="p15"/>
    <w:basedOn w:val="a"/>
    <w:qFormat/>
    <w:rsid w:val="00E75A5A"/>
    <w:pPr>
      <w:widowControl/>
      <w:ind w:firstLine="420"/>
    </w:pPr>
    <w:rPr>
      <w:rFonts w:cs="宋体"/>
      <w:kern w:val="0"/>
      <w:szCs w:val="21"/>
    </w:rPr>
  </w:style>
  <w:style w:type="paragraph" w:customStyle="1" w:styleId="aff9">
    <w:name w:val="文档正文"/>
    <w:basedOn w:val="a"/>
    <w:rsid w:val="00E75A5A"/>
    <w:pPr>
      <w:spacing w:line="360" w:lineRule="auto"/>
    </w:pPr>
    <w:rPr>
      <w:rFonts w:ascii="宋体" w:hAnsi="宋体" w:cs="Arial"/>
      <w:b/>
      <w:bCs/>
      <w:szCs w:val="21"/>
    </w:rPr>
  </w:style>
  <w:style w:type="paragraph" w:customStyle="1" w:styleId="xl33">
    <w:name w:val="xl33"/>
    <w:basedOn w:val="a"/>
    <w:qFormat/>
    <w:rsid w:val="00E75A5A"/>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4">
    <w:name w:val="xl34"/>
    <w:basedOn w:val="a"/>
    <w:rsid w:val="00E75A5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8">
    <w:name w:val="xl78"/>
    <w:basedOn w:val="a"/>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3">
    <w:name w:val="xl83"/>
    <w:basedOn w:val="a"/>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5">
    <w:name w:val="xl75"/>
    <w:basedOn w:val="a"/>
    <w:qFormat/>
    <w:rsid w:val="00E75A5A"/>
    <w:pPr>
      <w:widowControl/>
      <w:spacing w:before="100" w:beforeAutospacing="1" w:after="100" w:afterAutospacing="1"/>
      <w:jc w:val="center"/>
    </w:pPr>
    <w:rPr>
      <w:rFonts w:ascii="Arial" w:hAnsi="Arial" w:cs="Arial"/>
      <w:kern w:val="0"/>
      <w:sz w:val="16"/>
      <w:szCs w:val="16"/>
    </w:rPr>
  </w:style>
  <w:style w:type="paragraph" w:customStyle="1" w:styleId="xl66">
    <w:name w:val="xl66"/>
    <w:basedOn w:val="a"/>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9">
    <w:name w:val="xl59"/>
    <w:basedOn w:val="a"/>
    <w:qFormat/>
    <w:rsid w:val="00E75A5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rsid w:val="00E75A5A"/>
    <w:pPr>
      <w:widowControl/>
      <w:spacing w:before="100" w:beforeAutospacing="1" w:after="100" w:afterAutospacing="1"/>
      <w:jc w:val="left"/>
    </w:pPr>
    <w:rPr>
      <w:rFonts w:ascii="宋体" w:hAnsi="宋体" w:hint="eastAsia"/>
      <w:kern w:val="0"/>
      <w:sz w:val="24"/>
      <w:szCs w:val="24"/>
    </w:rPr>
  </w:style>
  <w:style w:type="paragraph" w:customStyle="1" w:styleId="xl71">
    <w:name w:val="xl71"/>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10">
    <w:name w:val="列出段落21"/>
    <w:basedOn w:val="a"/>
    <w:uiPriority w:val="34"/>
    <w:qFormat/>
    <w:rsid w:val="00E75A5A"/>
    <w:pPr>
      <w:ind w:firstLineChars="200" w:firstLine="420"/>
    </w:pPr>
  </w:style>
  <w:style w:type="paragraph" w:customStyle="1" w:styleId="17">
    <w:name w:val="1"/>
    <w:basedOn w:val="a"/>
    <w:qFormat/>
    <w:rsid w:val="00E75A5A"/>
    <w:pPr>
      <w:spacing w:afterLines="50" w:line="360" w:lineRule="auto"/>
    </w:pPr>
    <w:rPr>
      <w:rFonts w:ascii="仿宋_GB2312" w:eastAsia="仿宋_GB2312" w:hAnsi="宋体"/>
      <w:sz w:val="24"/>
      <w:szCs w:val="24"/>
    </w:rPr>
  </w:style>
  <w:style w:type="paragraph" w:customStyle="1" w:styleId="affa">
    <w:name w:val="文字列表"/>
    <w:basedOn w:val="af7"/>
    <w:rsid w:val="00E75A5A"/>
  </w:style>
  <w:style w:type="paragraph" w:customStyle="1" w:styleId="xl32">
    <w:name w:val="xl32"/>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f7">
    <w:name w:val="Char"/>
    <w:basedOn w:val="a"/>
    <w:rsid w:val="00E75A5A"/>
    <w:rPr>
      <w:rFonts w:ascii="Tahoma" w:hAnsi="Tahoma"/>
      <w:sz w:val="24"/>
      <w:szCs w:val="20"/>
    </w:rPr>
  </w:style>
  <w:style w:type="paragraph" w:customStyle="1" w:styleId="25">
    <w:name w:val="样式 正文文本缩进 + 段前: 2 字符"/>
    <w:basedOn w:val="a"/>
    <w:qFormat/>
    <w:rsid w:val="00E75A5A"/>
    <w:pPr>
      <w:ind w:leftChars="200" w:left="420"/>
      <w:jc w:val="left"/>
    </w:pPr>
    <w:rPr>
      <w:rFonts w:ascii="Times New Roman" w:hAnsi="Times New Roman"/>
      <w:sz w:val="28"/>
      <w:szCs w:val="24"/>
      <w:lang w:eastAsia="zh-TW"/>
    </w:rPr>
  </w:style>
  <w:style w:type="paragraph" w:customStyle="1" w:styleId="CharCharCharCharCharCharCharCharCharCharCharCharCharCharCharChar">
    <w:name w:val="Char Char Char Char Char Char Char Char Char Char Char Char Char Char Char Char"/>
    <w:basedOn w:val="a"/>
    <w:qFormat/>
    <w:rsid w:val="00E75A5A"/>
    <w:pPr>
      <w:tabs>
        <w:tab w:val="left" w:pos="360"/>
      </w:tabs>
    </w:pPr>
    <w:rPr>
      <w:rFonts w:ascii="Times New Roman" w:hAnsi="Times New Roman"/>
      <w:sz w:val="24"/>
      <w:szCs w:val="24"/>
    </w:rPr>
  </w:style>
  <w:style w:type="paragraph" w:customStyle="1" w:styleId="xl24">
    <w:name w:val="xl24"/>
    <w:basedOn w:val="a"/>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正文1"/>
    <w:qFormat/>
    <w:rsid w:val="00E75A5A"/>
    <w:pPr>
      <w:widowControl w:val="0"/>
      <w:adjustRightInd w:val="0"/>
      <w:spacing w:line="315" w:lineRule="atLeast"/>
      <w:jc w:val="both"/>
      <w:textAlignment w:val="baseline"/>
    </w:pPr>
    <w:rPr>
      <w:rFonts w:ascii="宋体" w:eastAsia="宋体" w:hAnsi="Times New Roman" w:cs="Times New Roman"/>
      <w:sz w:val="24"/>
    </w:rPr>
  </w:style>
  <w:style w:type="paragraph" w:customStyle="1" w:styleId="xl45">
    <w:name w:val="xl45"/>
    <w:basedOn w:val="a"/>
    <w:qFormat/>
    <w:rsid w:val="00E75A5A"/>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7">
    <w:name w:val="font7"/>
    <w:basedOn w:val="a"/>
    <w:qFormat/>
    <w:rsid w:val="00E75A5A"/>
    <w:pPr>
      <w:widowControl/>
      <w:spacing w:before="100" w:beforeAutospacing="1" w:after="100" w:afterAutospacing="1"/>
      <w:jc w:val="left"/>
    </w:pPr>
    <w:rPr>
      <w:rFonts w:ascii="宋体" w:hAnsi="宋体" w:cs="宋体"/>
      <w:kern w:val="0"/>
      <w:sz w:val="16"/>
      <w:szCs w:val="16"/>
    </w:rPr>
  </w:style>
  <w:style w:type="paragraph" w:customStyle="1" w:styleId="flType">
    <w:name w:val="flType"/>
    <w:basedOn w:val="a"/>
    <w:qFormat/>
    <w:rsid w:val="00E75A5A"/>
    <w:pPr>
      <w:adjustRightInd w:val="0"/>
      <w:spacing w:after="284" w:line="113" w:lineRule="atLeast"/>
      <w:jc w:val="center"/>
      <w:textAlignment w:val="baseline"/>
    </w:pPr>
    <w:rPr>
      <w:rFonts w:ascii="Times New Roman" w:hAnsi="Times New Roman"/>
      <w:kern w:val="0"/>
      <w:sz w:val="24"/>
      <w:szCs w:val="20"/>
    </w:rPr>
  </w:style>
  <w:style w:type="paragraph" w:customStyle="1" w:styleId="Char1f0">
    <w:name w:val="Char1"/>
    <w:basedOn w:val="a"/>
    <w:semiHidden/>
    <w:rsid w:val="00E75A5A"/>
    <w:pPr>
      <w:widowControl/>
      <w:spacing w:after="160" w:line="240" w:lineRule="exact"/>
      <w:jc w:val="left"/>
    </w:pPr>
    <w:rPr>
      <w:rFonts w:ascii="Verdana" w:hAnsi="Verdana"/>
      <w:kern w:val="0"/>
      <w:sz w:val="20"/>
      <w:szCs w:val="20"/>
      <w:lang w:eastAsia="en-US"/>
    </w:rPr>
  </w:style>
  <w:style w:type="paragraph" w:customStyle="1" w:styleId="110">
    <w:name w:val="列出段落11"/>
    <w:basedOn w:val="a"/>
    <w:uiPriority w:val="34"/>
    <w:qFormat/>
    <w:rsid w:val="00E75A5A"/>
    <w:pPr>
      <w:widowControl/>
      <w:adjustRightInd w:val="0"/>
      <w:spacing w:line="360" w:lineRule="auto"/>
      <w:ind w:firstLineChars="200" w:firstLine="420"/>
      <w:jc w:val="left"/>
    </w:pPr>
    <w:rPr>
      <w:rFonts w:ascii="Arial" w:hAnsi="Arial"/>
      <w:kern w:val="0"/>
      <w:szCs w:val="24"/>
      <w:lang w:eastAsia="en-US"/>
    </w:rPr>
  </w:style>
  <w:style w:type="paragraph" w:customStyle="1" w:styleId="font13">
    <w:name w:val="font13"/>
    <w:basedOn w:val="a"/>
    <w:qFormat/>
    <w:rsid w:val="00E75A5A"/>
    <w:pPr>
      <w:widowControl/>
      <w:spacing w:before="100" w:beforeAutospacing="1" w:after="100" w:afterAutospacing="1"/>
      <w:jc w:val="left"/>
    </w:pPr>
    <w:rPr>
      <w:rFonts w:ascii="BatangChe" w:eastAsia="BatangChe" w:hAnsi="BatangChe" w:cs="宋体"/>
      <w:kern w:val="0"/>
      <w:sz w:val="16"/>
      <w:szCs w:val="16"/>
    </w:rPr>
  </w:style>
  <w:style w:type="paragraph" w:customStyle="1" w:styleId="xl46">
    <w:name w:val="xl46"/>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6">
    <w:name w:val="xl56"/>
    <w:basedOn w:val="a"/>
    <w:qFormat/>
    <w:rsid w:val="00E75A5A"/>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70">
    <w:name w:val="17"/>
    <w:basedOn w:val="a"/>
    <w:qFormat/>
    <w:rsid w:val="00E75A5A"/>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82">
    <w:name w:val="xl82"/>
    <w:basedOn w:val="a"/>
    <w:qFormat/>
    <w:rsid w:val="00E75A5A"/>
    <w:pPr>
      <w:widowControl/>
      <w:spacing w:before="100" w:beforeAutospacing="1" w:after="100" w:afterAutospacing="1"/>
      <w:jc w:val="left"/>
    </w:pPr>
    <w:rPr>
      <w:rFonts w:ascii="Arial" w:hAnsi="Arial" w:cs="Arial"/>
      <w:kern w:val="0"/>
      <w:sz w:val="16"/>
      <w:szCs w:val="16"/>
    </w:rPr>
  </w:style>
  <w:style w:type="paragraph" w:customStyle="1" w:styleId="txt">
    <w:name w:val="txt"/>
    <w:basedOn w:val="a"/>
    <w:rsid w:val="00E75A5A"/>
    <w:pPr>
      <w:widowControl/>
      <w:spacing w:before="100" w:beforeAutospacing="1" w:after="100" w:afterAutospacing="1"/>
      <w:jc w:val="left"/>
    </w:pPr>
    <w:rPr>
      <w:rFonts w:ascii="宋体" w:hAnsi="宋体" w:cs="宋体"/>
      <w:kern w:val="0"/>
      <w:sz w:val="24"/>
      <w:szCs w:val="24"/>
    </w:rPr>
  </w:style>
  <w:style w:type="paragraph" w:customStyle="1" w:styleId="xl43">
    <w:name w:val="xl43"/>
    <w:basedOn w:val="a"/>
    <w:qFormat/>
    <w:rsid w:val="00E75A5A"/>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0">
    <w:name w:val="0"/>
    <w:basedOn w:val="a"/>
    <w:qFormat/>
    <w:rsid w:val="00E75A5A"/>
    <w:pPr>
      <w:widowControl/>
      <w:snapToGrid w:val="0"/>
    </w:pPr>
    <w:rPr>
      <w:rFonts w:ascii="Times New Roman" w:eastAsia="Arial Unicode MS" w:hAnsi="Times New Roman"/>
      <w:kern w:val="0"/>
      <w:szCs w:val="21"/>
    </w:rPr>
  </w:style>
  <w:style w:type="paragraph" w:customStyle="1" w:styleId="xl54">
    <w:name w:val="xl54"/>
    <w:basedOn w:val="a"/>
    <w:qFormat/>
    <w:rsid w:val="00E75A5A"/>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E75A5A"/>
    <w:pPr>
      <w:widowControl/>
      <w:snapToGrid w:val="0"/>
      <w:spacing w:before="100" w:beforeAutospacing="1" w:after="100" w:afterAutospacing="1"/>
    </w:pPr>
    <w:rPr>
      <w:rFonts w:ascii="Times New Roman" w:eastAsia="Arial Unicode MS" w:hAnsi="Times New Roman"/>
      <w:kern w:val="0"/>
      <w:szCs w:val="21"/>
    </w:rPr>
  </w:style>
  <w:style w:type="paragraph" w:customStyle="1" w:styleId="CharCharChar0">
    <w:name w:val="Char Char Char"/>
    <w:basedOn w:val="a"/>
    <w:qFormat/>
    <w:rsid w:val="00E75A5A"/>
    <w:rPr>
      <w:rFonts w:ascii="宋体" w:hAnsi="宋体"/>
      <w:szCs w:val="24"/>
    </w:rPr>
  </w:style>
  <w:style w:type="paragraph" w:customStyle="1" w:styleId="font5">
    <w:name w:val="font5"/>
    <w:basedOn w:val="a"/>
    <w:qFormat/>
    <w:rsid w:val="00E75A5A"/>
    <w:pPr>
      <w:widowControl/>
      <w:spacing w:before="100" w:beforeAutospacing="1" w:after="100" w:afterAutospacing="1"/>
      <w:jc w:val="left"/>
    </w:pPr>
    <w:rPr>
      <w:rFonts w:ascii="宋体" w:hAnsi="宋体" w:cs="Arial Unicode MS" w:hint="eastAsia"/>
      <w:kern w:val="0"/>
      <w:sz w:val="18"/>
      <w:szCs w:val="18"/>
    </w:rPr>
  </w:style>
  <w:style w:type="paragraph" w:customStyle="1" w:styleId="xl31">
    <w:name w:val="xl31"/>
    <w:basedOn w:val="a"/>
    <w:qFormat/>
    <w:rsid w:val="00E75A5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1">
    <w:name w:val="彩色列表 - 着色 11"/>
    <w:basedOn w:val="a"/>
    <w:uiPriority w:val="34"/>
    <w:qFormat/>
    <w:rsid w:val="00E75A5A"/>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34">
    <w:name w:val="表格3"/>
    <w:basedOn w:val="a"/>
    <w:qFormat/>
    <w:rsid w:val="00E75A5A"/>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212">
    <w:name w:val="正文文本缩进 21"/>
    <w:basedOn w:val="a"/>
    <w:qFormat/>
    <w:rsid w:val="00E75A5A"/>
    <w:pPr>
      <w:autoSpaceDE w:val="0"/>
      <w:autoSpaceDN w:val="0"/>
      <w:adjustRightInd w:val="0"/>
      <w:ind w:firstLine="540"/>
      <w:textAlignment w:val="baseline"/>
    </w:pPr>
    <w:rPr>
      <w:rFonts w:ascii="Times New Roman" w:hAnsi="Times New Roman"/>
      <w:sz w:val="24"/>
      <w:szCs w:val="20"/>
    </w:rPr>
  </w:style>
  <w:style w:type="paragraph" w:customStyle="1" w:styleId="xl70">
    <w:name w:val="xl70"/>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30">
    <w:name w:val="23"/>
    <w:basedOn w:val="a"/>
    <w:qFormat/>
    <w:rsid w:val="00E75A5A"/>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Char1CharCharCharCharCharCharCharCharChar">
    <w:name w:val="Char1 Char Char Char Char Char Char Char Char Char"/>
    <w:basedOn w:val="a"/>
    <w:qFormat/>
    <w:rsid w:val="00E75A5A"/>
    <w:rPr>
      <w:rFonts w:ascii="Tahoma" w:hAnsi="Tahoma"/>
      <w:sz w:val="24"/>
      <w:szCs w:val="20"/>
    </w:rPr>
  </w:style>
  <w:style w:type="paragraph" w:customStyle="1" w:styleId="xl55">
    <w:name w:val="xl55"/>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0">
    <w:name w:val="xl30"/>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110">
    <w:name w:val="Char11"/>
    <w:basedOn w:val="a"/>
    <w:qFormat/>
    <w:rsid w:val="00E75A5A"/>
    <w:pPr>
      <w:tabs>
        <w:tab w:val="left" w:pos="360"/>
      </w:tabs>
    </w:pPr>
    <w:rPr>
      <w:rFonts w:ascii="Times New Roman" w:hAnsi="Times New Roman"/>
      <w:sz w:val="24"/>
      <w:szCs w:val="24"/>
    </w:rPr>
  </w:style>
  <w:style w:type="paragraph" w:customStyle="1" w:styleId="p0">
    <w:name w:val="p0"/>
    <w:basedOn w:val="a"/>
    <w:qFormat/>
    <w:rsid w:val="00E75A5A"/>
    <w:pPr>
      <w:widowControl/>
    </w:pPr>
    <w:rPr>
      <w:rFonts w:ascii="Times New Roman" w:hAnsi="Times New Roman"/>
      <w:kern w:val="0"/>
      <w:szCs w:val="21"/>
    </w:rPr>
  </w:style>
  <w:style w:type="paragraph" w:customStyle="1" w:styleId="220">
    <w:name w:val="22"/>
    <w:basedOn w:val="a"/>
    <w:qFormat/>
    <w:rsid w:val="00E75A5A"/>
    <w:pPr>
      <w:widowControl/>
      <w:snapToGrid w:val="0"/>
      <w:spacing w:before="100" w:beforeAutospacing="1" w:after="100" w:afterAutospacing="1"/>
    </w:pPr>
    <w:rPr>
      <w:rFonts w:ascii="Times New Roman" w:eastAsia="Arial Unicode MS" w:hAnsi="Times New Roman"/>
      <w:kern w:val="0"/>
      <w:szCs w:val="21"/>
    </w:rPr>
  </w:style>
  <w:style w:type="paragraph" w:customStyle="1" w:styleId="xl37">
    <w:name w:val="xl37"/>
    <w:basedOn w:val="a"/>
    <w:qFormat/>
    <w:rsid w:val="00E75A5A"/>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5">
    <w:name w:val="xl65"/>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7">
    <w:name w:val="xl57"/>
    <w:basedOn w:val="a"/>
    <w:qFormat/>
    <w:rsid w:val="00E75A5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7">
    <w:name w:val="xl77"/>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53">
    <w:name w:val="xl53"/>
    <w:basedOn w:val="a"/>
    <w:qFormat/>
    <w:rsid w:val="00E75A5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E75A5A"/>
    <w:pPr>
      <w:widowControl/>
      <w:spacing w:before="480" w:after="0" w:line="276" w:lineRule="auto"/>
      <w:jc w:val="left"/>
      <w:outlineLvl w:val="9"/>
    </w:pPr>
    <w:rPr>
      <w:rFonts w:ascii="Cambria" w:hAnsi="Cambria"/>
      <w:color w:val="366091"/>
      <w:kern w:val="0"/>
      <w:sz w:val="28"/>
      <w:szCs w:val="28"/>
    </w:rPr>
  </w:style>
  <w:style w:type="paragraph" w:customStyle="1" w:styleId="font14">
    <w:name w:val="font14"/>
    <w:basedOn w:val="a"/>
    <w:qFormat/>
    <w:rsid w:val="00E75A5A"/>
    <w:pPr>
      <w:widowControl/>
      <w:spacing w:before="100" w:beforeAutospacing="1" w:after="100" w:afterAutospacing="1"/>
      <w:jc w:val="left"/>
    </w:pPr>
    <w:rPr>
      <w:rFonts w:ascii="Arial" w:hAnsi="Arial" w:cs="Arial"/>
      <w:color w:val="000000"/>
      <w:kern w:val="0"/>
      <w:sz w:val="16"/>
      <w:szCs w:val="16"/>
    </w:rPr>
  </w:style>
  <w:style w:type="paragraph" w:customStyle="1" w:styleId="xl76">
    <w:name w:val="xl76"/>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6">
    <w:name w:val="xl86"/>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80">
    <w:name w:val="18"/>
    <w:basedOn w:val="a"/>
    <w:qFormat/>
    <w:rsid w:val="00E75A5A"/>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111">
    <w:name w:val="列出段落111"/>
    <w:basedOn w:val="a"/>
    <w:qFormat/>
    <w:rsid w:val="00E75A5A"/>
    <w:pPr>
      <w:widowControl/>
      <w:adjustRightInd w:val="0"/>
      <w:spacing w:line="360" w:lineRule="auto"/>
      <w:ind w:firstLineChars="200" w:firstLine="420"/>
      <w:jc w:val="left"/>
    </w:pPr>
    <w:rPr>
      <w:rFonts w:ascii="Arial" w:hAnsi="Arial"/>
      <w:kern w:val="0"/>
      <w:szCs w:val="24"/>
      <w:lang w:eastAsia="en-US"/>
    </w:rPr>
  </w:style>
  <w:style w:type="paragraph" w:customStyle="1" w:styleId="xl49">
    <w:name w:val="xl49"/>
    <w:basedOn w:val="a"/>
    <w:qFormat/>
    <w:rsid w:val="00E75A5A"/>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Style4">
    <w:name w:val="Style4"/>
    <w:basedOn w:val="4"/>
    <w:qFormat/>
    <w:rsid w:val="00E75A5A"/>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8">
    <w:name w:val="xl58"/>
    <w:basedOn w:val="a"/>
    <w:qFormat/>
    <w:rsid w:val="00E75A5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7">
    <w:name w:val="xl27"/>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8">
    <w:name w:val="xl38"/>
    <w:basedOn w:val="a"/>
    <w:qFormat/>
    <w:rsid w:val="00E75A5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Web">
    <w:name w:val="普通 (Web)"/>
    <w:basedOn w:val="a"/>
    <w:qFormat/>
    <w:rsid w:val="00E75A5A"/>
    <w:pPr>
      <w:spacing w:line="300" w:lineRule="auto"/>
    </w:pPr>
    <w:rPr>
      <w:rFonts w:ascii="Times New Roman" w:hAnsi="Times New Roman"/>
      <w:sz w:val="24"/>
      <w:szCs w:val="24"/>
    </w:rPr>
  </w:style>
  <w:style w:type="paragraph" w:customStyle="1" w:styleId="xl40">
    <w:name w:val="xl40"/>
    <w:basedOn w:val="a"/>
    <w:qFormat/>
    <w:rsid w:val="00E75A5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a">
    <w:name w:val="列出段落1"/>
    <w:basedOn w:val="a"/>
    <w:uiPriority w:val="34"/>
    <w:qFormat/>
    <w:rsid w:val="00E75A5A"/>
    <w:pPr>
      <w:ind w:firstLineChars="200" w:firstLine="420"/>
    </w:pPr>
  </w:style>
  <w:style w:type="paragraph" w:customStyle="1" w:styleId="xl39">
    <w:name w:val="xl39"/>
    <w:basedOn w:val="a"/>
    <w:qFormat/>
    <w:rsid w:val="00E75A5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20">
    <w:name w:val="列出段落12"/>
    <w:basedOn w:val="a"/>
    <w:uiPriority w:val="34"/>
    <w:qFormat/>
    <w:rsid w:val="00E75A5A"/>
    <w:pPr>
      <w:ind w:firstLineChars="200" w:firstLine="420"/>
    </w:pPr>
  </w:style>
  <w:style w:type="paragraph" w:customStyle="1" w:styleId="1b">
    <w:name w:val="普通(网站)1"/>
    <w:basedOn w:val="a"/>
    <w:qFormat/>
    <w:rsid w:val="00E75A5A"/>
    <w:pPr>
      <w:widowControl/>
      <w:spacing w:before="100" w:beforeAutospacing="1" w:after="100" w:afterAutospacing="1"/>
      <w:jc w:val="left"/>
    </w:pPr>
    <w:rPr>
      <w:rFonts w:ascii="宋体" w:hAnsi="宋体"/>
      <w:color w:val="000000"/>
      <w:kern w:val="0"/>
      <w:sz w:val="24"/>
      <w:szCs w:val="24"/>
    </w:rPr>
  </w:style>
  <w:style w:type="paragraph" w:customStyle="1" w:styleId="CharCharCharCharCharCharCharCharCharChar">
    <w:name w:val="Char Char Char Char Char Char Char Char Char Char"/>
    <w:basedOn w:val="a"/>
    <w:qFormat/>
    <w:rsid w:val="00E75A5A"/>
    <w:pPr>
      <w:adjustRightInd w:val="0"/>
      <w:spacing w:line="360" w:lineRule="auto"/>
    </w:pPr>
    <w:rPr>
      <w:rFonts w:ascii="Times New Roman" w:hAnsi="Times New Roman"/>
      <w:kern w:val="0"/>
      <w:sz w:val="24"/>
      <w:szCs w:val="20"/>
    </w:rPr>
  </w:style>
  <w:style w:type="paragraph" w:customStyle="1" w:styleId="p17">
    <w:name w:val="p17"/>
    <w:basedOn w:val="a"/>
    <w:qFormat/>
    <w:rsid w:val="00E75A5A"/>
    <w:pPr>
      <w:widowControl/>
    </w:pPr>
    <w:rPr>
      <w:rFonts w:ascii="Times New Roman" w:hAnsi="Times New Roman"/>
      <w:kern w:val="0"/>
      <w:szCs w:val="21"/>
    </w:rPr>
  </w:style>
  <w:style w:type="paragraph" w:customStyle="1" w:styleId="affb">
    <w:name w:val="文档编号"/>
    <w:basedOn w:val="a"/>
    <w:next w:val="a"/>
    <w:qFormat/>
    <w:rsid w:val="00E75A5A"/>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qFormat/>
    <w:rsid w:val="00E75A5A"/>
    <w:pPr>
      <w:tabs>
        <w:tab w:val="left" w:pos="360"/>
      </w:tabs>
    </w:pPr>
    <w:rPr>
      <w:rFonts w:ascii="Times New Roman" w:hAnsi="Times New Roman"/>
      <w:sz w:val="24"/>
      <w:szCs w:val="24"/>
    </w:rPr>
  </w:style>
  <w:style w:type="paragraph" w:customStyle="1" w:styleId="xl80">
    <w:name w:val="xl80"/>
    <w:basedOn w:val="a"/>
    <w:qFormat/>
    <w:rsid w:val="00E75A5A"/>
    <w:pPr>
      <w:widowControl/>
      <w:spacing w:before="100" w:beforeAutospacing="1" w:after="100" w:afterAutospacing="1"/>
      <w:jc w:val="left"/>
    </w:pPr>
    <w:rPr>
      <w:rFonts w:ascii="Arial" w:hAnsi="Arial" w:cs="Arial"/>
      <w:kern w:val="0"/>
      <w:sz w:val="16"/>
      <w:szCs w:val="16"/>
    </w:rPr>
  </w:style>
  <w:style w:type="paragraph" w:customStyle="1" w:styleId="xl87">
    <w:name w:val="xl87"/>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c">
    <w:name w:val="正文段"/>
    <w:basedOn w:val="a"/>
    <w:qFormat/>
    <w:rsid w:val="00E75A5A"/>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6">
    <w:name w:val="font6"/>
    <w:basedOn w:val="a"/>
    <w:qFormat/>
    <w:rsid w:val="00E75A5A"/>
    <w:pPr>
      <w:widowControl/>
      <w:spacing w:before="100" w:beforeAutospacing="1" w:after="100" w:afterAutospacing="1"/>
      <w:jc w:val="left"/>
    </w:pPr>
    <w:rPr>
      <w:rFonts w:ascii="宋体" w:hAnsi="宋体" w:cs="宋体"/>
      <w:kern w:val="0"/>
      <w:sz w:val="18"/>
      <w:szCs w:val="18"/>
    </w:rPr>
  </w:style>
  <w:style w:type="paragraph" w:customStyle="1" w:styleId="p18">
    <w:name w:val="p18"/>
    <w:basedOn w:val="a"/>
    <w:qFormat/>
    <w:rsid w:val="00E75A5A"/>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29">
    <w:name w:val="xl29"/>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7">
    <w:name w:val="xl67"/>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1">
    <w:name w:val="font11"/>
    <w:basedOn w:val="a"/>
    <w:qFormat/>
    <w:rsid w:val="00E75A5A"/>
    <w:pPr>
      <w:widowControl/>
      <w:spacing w:before="100" w:beforeAutospacing="1" w:after="100" w:afterAutospacing="1"/>
      <w:jc w:val="left"/>
    </w:pPr>
    <w:rPr>
      <w:rFonts w:ascii="Arial" w:hAnsi="Arial" w:cs="Arial"/>
      <w:kern w:val="0"/>
      <w:sz w:val="16"/>
      <w:szCs w:val="16"/>
    </w:rPr>
  </w:style>
  <w:style w:type="paragraph" w:customStyle="1" w:styleId="xl47">
    <w:name w:val="xl47"/>
    <w:basedOn w:val="a"/>
    <w:qFormat/>
    <w:rsid w:val="00E75A5A"/>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d">
    <w:name w:val="点点"/>
    <w:basedOn w:val="a"/>
    <w:qFormat/>
    <w:rsid w:val="00E75A5A"/>
    <w:pPr>
      <w:tabs>
        <w:tab w:val="left" w:pos="360"/>
      </w:tabs>
      <w:spacing w:before="120" w:after="120" w:line="360" w:lineRule="auto"/>
      <w:ind w:firstLine="539"/>
    </w:pPr>
    <w:rPr>
      <w:rFonts w:ascii="Arial Narrow" w:eastAsia="楷体_GB2312" w:hAnsi="Arial Narrow"/>
      <w:sz w:val="24"/>
      <w:szCs w:val="20"/>
    </w:rPr>
  </w:style>
  <w:style w:type="paragraph" w:customStyle="1" w:styleId="reader-word-layer">
    <w:name w:val="reader-word-layer"/>
    <w:basedOn w:val="a"/>
    <w:qFormat/>
    <w:rsid w:val="00E75A5A"/>
    <w:pPr>
      <w:widowControl/>
      <w:spacing w:before="100" w:beforeAutospacing="1" w:after="100" w:afterAutospacing="1"/>
      <w:jc w:val="left"/>
    </w:pPr>
    <w:rPr>
      <w:rFonts w:ascii="宋体" w:hAnsi="宋体" w:cs="宋体"/>
      <w:kern w:val="0"/>
      <w:sz w:val="24"/>
      <w:szCs w:val="24"/>
    </w:rPr>
  </w:style>
  <w:style w:type="paragraph" w:customStyle="1" w:styleId="xl36">
    <w:name w:val="xl36"/>
    <w:basedOn w:val="a"/>
    <w:qFormat/>
    <w:rsid w:val="00E75A5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25">
    <w:name w:val="xl25"/>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styleId="affe">
    <w:name w:val="List Paragraph"/>
    <w:basedOn w:val="a"/>
    <w:uiPriority w:val="34"/>
    <w:qFormat/>
    <w:rsid w:val="00E75A5A"/>
    <w:pPr>
      <w:suppressAutoHyphens/>
      <w:ind w:firstLine="420"/>
    </w:pPr>
    <w:rPr>
      <w:rFonts w:ascii="Times New Roman" w:hAnsi="Times New Roman"/>
      <w:kern w:val="1"/>
      <w:szCs w:val="21"/>
    </w:rPr>
  </w:style>
  <w:style w:type="character" w:customStyle="1" w:styleId="navname">
    <w:name w:val="navname"/>
    <w:basedOn w:val="a1"/>
    <w:qFormat/>
    <w:rsid w:val="00E75A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unhideWhenUsed="1" w:qFormat="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5A5A"/>
    <w:pPr>
      <w:widowControl w:val="0"/>
      <w:jc w:val="both"/>
    </w:pPr>
    <w:rPr>
      <w:rFonts w:ascii="Calibri" w:eastAsia="宋体" w:hAnsi="Calibri" w:cs="Times New Roman"/>
      <w:kern w:val="2"/>
      <w:sz w:val="21"/>
      <w:szCs w:val="22"/>
    </w:rPr>
  </w:style>
  <w:style w:type="paragraph" w:styleId="1">
    <w:name w:val="heading 1"/>
    <w:basedOn w:val="a"/>
    <w:next w:val="a"/>
    <w:link w:val="1Char"/>
    <w:qFormat/>
    <w:rsid w:val="00E75A5A"/>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E75A5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E75A5A"/>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E75A5A"/>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E75A5A"/>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E75A5A"/>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E75A5A"/>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E75A5A"/>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E75A5A"/>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E75A5A"/>
    <w:pPr>
      <w:ind w:firstLine="420"/>
    </w:pPr>
  </w:style>
  <w:style w:type="paragraph" w:styleId="70">
    <w:name w:val="toc 7"/>
    <w:basedOn w:val="a"/>
    <w:next w:val="a"/>
    <w:uiPriority w:val="39"/>
    <w:qFormat/>
    <w:rsid w:val="00E75A5A"/>
    <w:pPr>
      <w:ind w:leftChars="1200" w:left="2520"/>
    </w:pPr>
    <w:rPr>
      <w:rFonts w:ascii="Times New Roman" w:hAnsi="Times New Roman"/>
      <w:szCs w:val="20"/>
    </w:rPr>
  </w:style>
  <w:style w:type="paragraph" w:styleId="a4">
    <w:name w:val="Note Heading"/>
    <w:basedOn w:val="a"/>
    <w:next w:val="a"/>
    <w:link w:val="Char0"/>
    <w:qFormat/>
    <w:rsid w:val="00E75A5A"/>
    <w:pPr>
      <w:jc w:val="center"/>
    </w:pPr>
  </w:style>
  <w:style w:type="paragraph" w:styleId="40">
    <w:name w:val="List Bullet 4"/>
    <w:basedOn w:val="a"/>
    <w:qFormat/>
    <w:rsid w:val="00E75A5A"/>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5">
    <w:name w:val="List Number"/>
    <w:basedOn w:val="a"/>
    <w:qFormat/>
    <w:rsid w:val="00E75A5A"/>
    <w:pPr>
      <w:tabs>
        <w:tab w:val="left" w:pos="560"/>
      </w:tabs>
      <w:ind w:left="900" w:hanging="340"/>
    </w:pPr>
    <w:rPr>
      <w:rFonts w:ascii="Times New Roman" w:hAnsi="Times New Roman"/>
      <w:szCs w:val="20"/>
    </w:rPr>
  </w:style>
  <w:style w:type="paragraph" w:styleId="a6">
    <w:name w:val="caption"/>
    <w:basedOn w:val="a"/>
    <w:next w:val="a"/>
    <w:qFormat/>
    <w:rsid w:val="00E75A5A"/>
    <w:pPr>
      <w:spacing w:line="480" w:lineRule="auto"/>
    </w:pPr>
    <w:rPr>
      <w:rFonts w:ascii="华文中宋" w:eastAsia="华文中宋" w:hAnsi="华文中宋"/>
      <w:sz w:val="36"/>
      <w:szCs w:val="20"/>
    </w:rPr>
  </w:style>
  <w:style w:type="paragraph" w:styleId="a7">
    <w:name w:val="List Bullet"/>
    <w:basedOn w:val="a"/>
    <w:qFormat/>
    <w:rsid w:val="00E75A5A"/>
    <w:pPr>
      <w:adjustRightInd w:val="0"/>
      <w:spacing w:line="300" w:lineRule="auto"/>
      <w:ind w:left="360" w:hanging="360"/>
      <w:textAlignment w:val="baseline"/>
    </w:pPr>
    <w:rPr>
      <w:rFonts w:ascii="Times New Roman" w:hAnsi="Times New Roman"/>
      <w:kern w:val="0"/>
      <w:sz w:val="24"/>
      <w:szCs w:val="20"/>
    </w:rPr>
  </w:style>
  <w:style w:type="paragraph" w:styleId="a8">
    <w:name w:val="Document Map"/>
    <w:basedOn w:val="a"/>
    <w:link w:val="Char1"/>
    <w:semiHidden/>
    <w:qFormat/>
    <w:rsid w:val="00E75A5A"/>
    <w:pPr>
      <w:shd w:val="clear" w:color="auto" w:fill="000080"/>
    </w:pPr>
    <w:rPr>
      <w:rFonts w:ascii="Times New Roman" w:hAnsi="Times New Roman"/>
      <w:szCs w:val="20"/>
    </w:rPr>
  </w:style>
  <w:style w:type="paragraph" w:styleId="a9">
    <w:name w:val="annotation text"/>
    <w:basedOn w:val="a"/>
    <w:link w:val="Char2"/>
    <w:uiPriority w:val="99"/>
    <w:unhideWhenUsed/>
    <w:qFormat/>
    <w:rsid w:val="00E75A5A"/>
    <w:pPr>
      <w:jc w:val="left"/>
    </w:pPr>
  </w:style>
  <w:style w:type="paragraph" w:styleId="aa">
    <w:name w:val="Salutation"/>
    <w:basedOn w:val="a"/>
    <w:next w:val="a"/>
    <w:link w:val="Char3"/>
    <w:qFormat/>
    <w:rsid w:val="00E75A5A"/>
    <w:pPr>
      <w:spacing w:beforeLines="40" w:afterLines="40" w:line="312" w:lineRule="auto"/>
    </w:pPr>
    <w:rPr>
      <w:kern w:val="0"/>
      <w:sz w:val="24"/>
      <w:szCs w:val="24"/>
    </w:rPr>
  </w:style>
  <w:style w:type="paragraph" w:styleId="30">
    <w:name w:val="Body Text 3"/>
    <w:basedOn w:val="a"/>
    <w:link w:val="3Char0"/>
    <w:qFormat/>
    <w:rsid w:val="00E75A5A"/>
    <w:pPr>
      <w:autoSpaceDE w:val="0"/>
      <w:autoSpaceDN w:val="0"/>
      <w:jc w:val="center"/>
    </w:pPr>
    <w:rPr>
      <w:kern w:val="0"/>
      <w:sz w:val="16"/>
      <w:szCs w:val="20"/>
    </w:rPr>
  </w:style>
  <w:style w:type="paragraph" w:styleId="31">
    <w:name w:val="List Bullet 3"/>
    <w:basedOn w:val="a"/>
    <w:qFormat/>
    <w:rsid w:val="00E75A5A"/>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b">
    <w:name w:val="Body Text"/>
    <w:basedOn w:val="a"/>
    <w:link w:val="Char10"/>
    <w:unhideWhenUsed/>
    <w:qFormat/>
    <w:rsid w:val="00E75A5A"/>
    <w:pPr>
      <w:spacing w:after="120"/>
    </w:pPr>
  </w:style>
  <w:style w:type="paragraph" w:styleId="ac">
    <w:name w:val="Body Text Indent"/>
    <w:basedOn w:val="a"/>
    <w:link w:val="Char4"/>
    <w:qFormat/>
    <w:rsid w:val="00E75A5A"/>
    <w:pPr>
      <w:ind w:firstLine="444"/>
    </w:pPr>
    <w:rPr>
      <w:rFonts w:ascii="Times New Roman" w:hAnsi="Times New Roman"/>
      <w:b/>
      <w:sz w:val="24"/>
      <w:szCs w:val="20"/>
    </w:rPr>
  </w:style>
  <w:style w:type="paragraph" w:styleId="20">
    <w:name w:val="List Bullet 2"/>
    <w:basedOn w:val="a"/>
    <w:qFormat/>
    <w:rsid w:val="00E75A5A"/>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E75A5A"/>
    <w:pPr>
      <w:ind w:leftChars="800" w:left="1680"/>
    </w:pPr>
    <w:rPr>
      <w:rFonts w:ascii="Times New Roman" w:hAnsi="Times New Roman"/>
      <w:szCs w:val="20"/>
    </w:rPr>
  </w:style>
  <w:style w:type="paragraph" w:styleId="32">
    <w:name w:val="toc 3"/>
    <w:basedOn w:val="a"/>
    <w:next w:val="a"/>
    <w:uiPriority w:val="39"/>
    <w:qFormat/>
    <w:rsid w:val="00E75A5A"/>
    <w:pPr>
      <w:tabs>
        <w:tab w:val="right" w:leader="dot" w:pos="9231"/>
      </w:tabs>
      <w:ind w:leftChars="400" w:left="840"/>
    </w:pPr>
    <w:rPr>
      <w:rFonts w:ascii="Times New Roman" w:hAnsi="Times New Roman"/>
      <w:szCs w:val="24"/>
    </w:rPr>
  </w:style>
  <w:style w:type="paragraph" w:styleId="ad">
    <w:name w:val="Plain Text"/>
    <w:basedOn w:val="a"/>
    <w:link w:val="Char5"/>
    <w:qFormat/>
    <w:rsid w:val="00E75A5A"/>
    <w:rPr>
      <w:rFonts w:ascii="宋体" w:hAnsi="Courier New"/>
      <w:kern w:val="0"/>
      <w:sz w:val="20"/>
      <w:szCs w:val="20"/>
    </w:rPr>
  </w:style>
  <w:style w:type="paragraph" w:styleId="80">
    <w:name w:val="toc 8"/>
    <w:basedOn w:val="a"/>
    <w:next w:val="a"/>
    <w:uiPriority w:val="39"/>
    <w:qFormat/>
    <w:rsid w:val="00E75A5A"/>
    <w:pPr>
      <w:ind w:leftChars="1400" w:left="2940"/>
    </w:pPr>
    <w:rPr>
      <w:rFonts w:ascii="Times New Roman" w:hAnsi="Times New Roman"/>
      <w:szCs w:val="20"/>
    </w:rPr>
  </w:style>
  <w:style w:type="paragraph" w:styleId="ae">
    <w:name w:val="Date"/>
    <w:basedOn w:val="a"/>
    <w:next w:val="a"/>
    <w:link w:val="Char6"/>
    <w:qFormat/>
    <w:rsid w:val="00E75A5A"/>
  </w:style>
  <w:style w:type="paragraph" w:styleId="21">
    <w:name w:val="Body Text Indent 2"/>
    <w:basedOn w:val="a"/>
    <w:link w:val="2Char0"/>
    <w:qFormat/>
    <w:rsid w:val="00E75A5A"/>
    <w:pPr>
      <w:adjustRightInd w:val="0"/>
      <w:spacing w:line="360" w:lineRule="auto"/>
      <w:ind w:firstLineChars="175" w:firstLine="420"/>
    </w:pPr>
    <w:rPr>
      <w:rFonts w:ascii="宋体" w:hAnsi="宋体"/>
      <w:b/>
      <w:bCs/>
      <w:sz w:val="24"/>
      <w:szCs w:val="20"/>
    </w:rPr>
  </w:style>
  <w:style w:type="paragraph" w:styleId="af">
    <w:name w:val="Balloon Text"/>
    <w:basedOn w:val="a"/>
    <w:link w:val="Char7"/>
    <w:semiHidden/>
    <w:qFormat/>
    <w:rsid w:val="00E75A5A"/>
    <w:rPr>
      <w:rFonts w:ascii="Times New Roman" w:hAnsi="Times New Roman"/>
      <w:sz w:val="18"/>
      <w:szCs w:val="18"/>
    </w:rPr>
  </w:style>
  <w:style w:type="paragraph" w:styleId="af0">
    <w:name w:val="footer"/>
    <w:basedOn w:val="a"/>
    <w:link w:val="Char8"/>
    <w:uiPriority w:val="99"/>
    <w:qFormat/>
    <w:rsid w:val="00E75A5A"/>
    <w:pPr>
      <w:tabs>
        <w:tab w:val="center" w:pos="4153"/>
        <w:tab w:val="right" w:pos="8306"/>
      </w:tabs>
      <w:snapToGrid w:val="0"/>
      <w:jc w:val="left"/>
    </w:pPr>
    <w:rPr>
      <w:kern w:val="0"/>
      <w:sz w:val="18"/>
      <w:szCs w:val="20"/>
    </w:rPr>
  </w:style>
  <w:style w:type="paragraph" w:styleId="af1">
    <w:name w:val="header"/>
    <w:basedOn w:val="a"/>
    <w:link w:val="Char9"/>
    <w:qFormat/>
    <w:rsid w:val="00E75A5A"/>
    <w:pPr>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uiPriority w:val="39"/>
    <w:qFormat/>
    <w:rsid w:val="00E75A5A"/>
    <w:pPr>
      <w:tabs>
        <w:tab w:val="left" w:pos="840"/>
        <w:tab w:val="right" w:leader="dot" w:pos="9231"/>
      </w:tabs>
    </w:pPr>
    <w:rPr>
      <w:rFonts w:ascii="Times New Roman" w:hAnsi="Times New Roman"/>
      <w:szCs w:val="24"/>
    </w:rPr>
  </w:style>
  <w:style w:type="paragraph" w:styleId="41">
    <w:name w:val="toc 4"/>
    <w:basedOn w:val="a"/>
    <w:next w:val="a"/>
    <w:uiPriority w:val="39"/>
    <w:qFormat/>
    <w:rsid w:val="00E75A5A"/>
    <w:pPr>
      <w:ind w:leftChars="600" w:left="1260"/>
    </w:pPr>
    <w:rPr>
      <w:rFonts w:ascii="Times New Roman" w:hAnsi="Times New Roman"/>
      <w:szCs w:val="20"/>
    </w:rPr>
  </w:style>
  <w:style w:type="paragraph" w:styleId="af2">
    <w:name w:val="Subtitle"/>
    <w:basedOn w:val="a"/>
    <w:next w:val="a"/>
    <w:link w:val="Chara"/>
    <w:qFormat/>
    <w:rsid w:val="00E75A5A"/>
    <w:pPr>
      <w:spacing w:beforeLines="100" w:afterLines="50" w:line="360" w:lineRule="auto"/>
      <w:jc w:val="center"/>
    </w:pPr>
    <w:rPr>
      <w:rFonts w:ascii="Arial" w:eastAsia="方正魏碑简体" w:hAnsi="Arial"/>
      <w:bCs/>
      <w:kern w:val="28"/>
      <w:sz w:val="32"/>
      <w:szCs w:val="32"/>
    </w:rPr>
  </w:style>
  <w:style w:type="paragraph" w:styleId="af3">
    <w:name w:val="footnote text"/>
    <w:basedOn w:val="a"/>
    <w:link w:val="Char11"/>
    <w:unhideWhenUsed/>
    <w:qFormat/>
    <w:rsid w:val="00E75A5A"/>
    <w:pPr>
      <w:snapToGrid w:val="0"/>
      <w:jc w:val="left"/>
    </w:pPr>
    <w:rPr>
      <w:rFonts w:ascii="Times New Roman" w:hAnsi="Times New Roman"/>
      <w:sz w:val="18"/>
      <w:szCs w:val="18"/>
    </w:rPr>
  </w:style>
  <w:style w:type="paragraph" w:styleId="60">
    <w:name w:val="toc 6"/>
    <w:basedOn w:val="a"/>
    <w:next w:val="a"/>
    <w:uiPriority w:val="39"/>
    <w:qFormat/>
    <w:rsid w:val="00E75A5A"/>
    <w:pPr>
      <w:ind w:leftChars="1000" w:left="2100"/>
    </w:pPr>
    <w:rPr>
      <w:rFonts w:ascii="Times New Roman" w:hAnsi="Times New Roman"/>
      <w:szCs w:val="20"/>
    </w:rPr>
  </w:style>
  <w:style w:type="paragraph" w:styleId="33">
    <w:name w:val="Body Text Indent 3"/>
    <w:basedOn w:val="a"/>
    <w:link w:val="3Char1"/>
    <w:qFormat/>
    <w:rsid w:val="00E75A5A"/>
    <w:pPr>
      <w:spacing w:afterLines="50"/>
      <w:ind w:firstLineChars="200" w:firstLine="420"/>
    </w:pPr>
    <w:rPr>
      <w:rFonts w:ascii="Times New Roman" w:hAnsi="Times New Roman"/>
      <w:szCs w:val="21"/>
    </w:rPr>
  </w:style>
  <w:style w:type="paragraph" w:styleId="22">
    <w:name w:val="toc 2"/>
    <w:basedOn w:val="a"/>
    <w:next w:val="a"/>
    <w:uiPriority w:val="39"/>
    <w:qFormat/>
    <w:rsid w:val="00E75A5A"/>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E75A5A"/>
    <w:pPr>
      <w:ind w:leftChars="1600" w:left="3360"/>
    </w:pPr>
    <w:rPr>
      <w:rFonts w:ascii="Times New Roman" w:hAnsi="Times New Roman"/>
      <w:szCs w:val="20"/>
    </w:rPr>
  </w:style>
  <w:style w:type="paragraph" w:styleId="23">
    <w:name w:val="Body Text 2"/>
    <w:basedOn w:val="a"/>
    <w:link w:val="2Char1"/>
    <w:qFormat/>
    <w:rsid w:val="00E75A5A"/>
    <w:pPr>
      <w:spacing w:after="120" w:line="480" w:lineRule="auto"/>
    </w:pPr>
    <w:rPr>
      <w:rFonts w:ascii="Times New Roman" w:hAnsi="Times New Roman"/>
      <w:szCs w:val="20"/>
    </w:rPr>
  </w:style>
  <w:style w:type="paragraph" w:styleId="HTML">
    <w:name w:val="HTML Preformatted"/>
    <w:basedOn w:val="a"/>
    <w:link w:val="HTMLChar"/>
    <w:qFormat/>
    <w:rsid w:val="00E75A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4">
    <w:name w:val="Normal (Web)"/>
    <w:basedOn w:val="a"/>
    <w:uiPriority w:val="99"/>
    <w:qFormat/>
    <w:rsid w:val="00E75A5A"/>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b"/>
    <w:qFormat/>
    <w:rsid w:val="00E75A5A"/>
    <w:pPr>
      <w:spacing w:before="240" w:after="240" w:line="360" w:lineRule="auto"/>
      <w:jc w:val="center"/>
    </w:pPr>
    <w:rPr>
      <w:rFonts w:ascii="Arial" w:eastAsia="黑体" w:hAnsi="Arial"/>
      <w:kern w:val="0"/>
      <w:sz w:val="44"/>
      <w:szCs w:val="20"/>
    </w:rPr>
  </w:style>
  <w:style w:type="paragraph" w:styleId="af6">
    <w:name w:val="annotation subject"/>
    <w:basedOn w:val="a9"/>
    <w:next w:val="a9"/>
    <w:link w:val="Charc"/>
    <w:uiPriority w:val="99"/>
    <w:unhideWhenUsed/>
    <w:qFormat/>
    <w:rsid w:val="00E75A5A"/>
    <w:rPr>
      <w:b/>
      <w:bCs/>
      <w:kern w:val="0"/>
      <w:sz w:val="20"/>
      <w:szCs w:val="20"/>
    </w:rPr>
  </w:style>
  <w:style w:type="paragraph" w:styleId="af7">
    <w:name w:val="Body Text First Indent"/>
    <w:basedOn w:val="ab"/>
    <w:link w:val="Chard"/>
    <w:qFormat/>
    <w:rsid w:val="00E75A5A"/>
    <w:pPr>
      <w:spacing w:line="300" w:lineRule="auto"/>
      <w:ind w:firstLine="510"/>
    </w:pPr>
    <w:rPr>
      <w:sz w:val="24"/>
    </w:rPr>
  </w:style>
  <w:style w:type="table" w:styleId="af8">
    <w:name w:val="Table Grid"/>
    <w:basedOn w:val="a2"/>
    <w:uiPriority w:val="59"/>
    <w:qFormat/>
    <w:rsid w:val="00E75A5A"/>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E75A5A"/>
    <w:rPr>
      <w:b/>
      <w:bCs/>
    </w:rPr>
  </w:style>
  <w:style w:type="character" w:styleId="afa">
    <w:name w:val="page number"/>
    <w:basedOn w:val="a1"/>
    <w:qFormat/>
    <w:rsid w:val="00E75A5A"/>
  </w:style>
  <w:style w:type="character" w:styleId="afb">
    <w:name w:val="FollowedHyperlink"/>
    <w:qFormat/>
    <w:rsid w:val="00E75A5A"/>
    <w:rPr>
      <w:color w:val="800080"/>
      <w:u w:val="single"/>
    </w:rPr>
  </w:style>
  <w:style w:type="character" w:styleId="afc">
    <w:name w:val="Emphasis"/>
    <w:qFormat/>
    <w:rsid w:val="00E75A5A"/>
    <w:rPr>
      <w:i/>
      <w:iCs/>
    </w:rPr>
  </w:style>
  <w:style w:type="character" w:styleId="afd">
    <w:name w:val="Hyperlink"/>
    <w:uiPriority w:val="99"/>
    <w:qFormat/>
    <w:rsid w:val="00E75A5A"/>
    <w:rPr>
      <w:color w:val="0000FF"/>
      <w:u w:val="single"/>
    </w:rPr>
  </w:style>
  <w:style w:type="character" w:styleId="afe">
    <w:name w:val="annotation reference"/>
    <w:uiPriority w:val="99"/>
    <w:unhideWhenUsed/>
    <w:qFormat/>
    <w:rsid w:val="00E75A5A"/>
    <w:rPr>
      <w:sz w:val="21"/>
      <w:szCs w:val="21"/>
    </w:rPr>
  </w:style>
  <w:style w:type="character" w:customStyle="1" w:styleId="1Char">
    <w:name w:val="标题 1 Char"/>
    <w:basedOn w:val="a1"/>
    <w:link w:val="1"/>
    <w:qFormat/>
    <w:rsid w:val="00E75A5A"/>
    <w:rPr>
      <w:rFonts w:ascii="Times New Roman" w:eastAsia="宋体" w:hAnsi="Times New Roman" w:cs="Times New Roman"/>
      <w:b/>
      <w:bCs/>
      <w:kern w:val="44"/>
      <w:sz w:val="44"/>
      <w:szCs w:val="44"/>
    </w:rPr>
  </w:style>
  <w:style w:type="character" w:customStyle="1" w:styleId="16">
    <w:name w:val="16"/>
    <w:qFormat/>
    <w:rsid w:val="00E75A5A"/>
    <w:rPr>
      <w:rFonts w:ascii="Times New Roman" w:hAnsi="Times New Roman" w:cs="Times New Roman" w:hint="default"/>
      <w:color w:val="0000FF"/>
      <w:sz w:val="20"/>
      <w:szCs w:val="20"/>
      <w:u w:val="single"/>
    </w:rPr>
  </w:style>
  <w:style w:type="character" w:customStyle="1" w:styleId="Chare">
    <w:name w:val="明显引用 Char"/>
    <w:basedOn w:val="a1"/>
    <w:qFormat/>
    <w:rsid w:val="00E75A5A"/>
    <w:rPr>
      <w:b/>
      <w:bCs/>
      <w:i/>
      <w:iCs/>
      <w:color w:val="4F81BD"/>
      <w:kern w:val="2"/>
      <w:sz w:val="21"/>
    </w:rPr>
  </w:style>
  <w:style w:type="character" w:customStyle="1" w:styleId="SubtitleChar">
    <w:name w:val="Subtitle Char"/>
    <w:qFormat/>
    <w:locked/>
    <w:rsid w:val="00E75A5A"/>
    <w:rPr>
      <w:rFonts w:ascii="Calibri Light" w:eastAsia="宋体" w:hAnsi="Calibri Light" w:cs="Times New Roman"/>
      <w:b/>
      <w:bCs/>
      <w:kern w:val="28"/>
      <w:sz w:val="32"/>
      <w:szCs w:val="32"/>
      <w:lang w:eastAsia="en-US"/>
    </w:rPr>
  </w:style>
  <w:style w:type="character" w:customStyle="1" w:styleId="CharChar6">
    <w:name w:val="Char Char6"/>
    <w:qFormat/>
    <w:rsid w:val="00E75A5A"/>
    <w:rPr>
      <w:rFonts w:ascii="Arial" w:eastAsia="黑体" w:hAnsi="Arial"/>
      <w:kern w:val="2"/>
      <w:sz w:val="44"/>
    </w:rPr>
  </w:style>
  <w:style w:type="character" w:customStyle="1" w:styleId="Char5CharCharCharCharChar">
    <w:name w:val="+正文 Char5 Char Char Char Char Char"/>
    <w:link w:val="Char5CharCharChar"/>
    <w:qFormat/>
    <w:locked/>
    <w:rsid w:val="00E75A5A"/>
    <w:rPr>
      <w:rFonts w:ascii="宋体" w:hAnsi="宋体"/>
      <w:sz w:val="24"/>
    </w:rPr>
  </w:style>
  <w:style w:type="paragraph" w:customStyle="1" w:styleId="Char5CharCharChar">
    <w:name w:val="+正文 Char5 Char Char Char"/>
    <w:basedOn w:val="a"/>
    <w:link w:val="Char5CharCharCharCharChar"/>
    <w:qFormat/>
    <w:rsid w:val="00E75A5A"/>
    <w:pPr>
      <w:spacing w:line="360" w:lineRule="auto"/>
      <w:ind w:firstLineChars="200" w:firstLine="200"/>
    </w:pPr>
    <w:rPr>
      <w:rFonts w:ascii="宋体" w:hAnsi="宋体"/>
      <w:kern w:val="0"/>
      <w:sz w:val="24"/>
      <w:szCs w:val="20"/>
    </w:rPr>
  </w:style>
  <w:style w:type="character" w:customStyle="1" w:styleId="Char11">
    <w:name w:val="脚注文本 Char1"/>
    <w:basedOn w:val="a1"/>
    <w:link w:val="af3"/>
    <w:locked/>
    <w:rsid w:val="00E75A5A"/>
    <w:rPr>
      <w:rFonts w:ascii="Times New Roman" w:eastAsia="宋体" w:hAnsi="Times New Roman" w:cs="Times New Roman"/>
      <w:kern w:val="2"/>
      <w:sz w:val="18"/>
      <w:szCs w:val="18"/>
    </w:rPr>
  </w:style>
  <w:style w:type="character" w:customStyle="1" w:styleId="Char10">
    <w:name w:val="正文文本 Char1"/>
    <w:basedOn w:val="a1"/>
    <w:link w:val="ab"/>
    <w:uiPriority w:val="99"/>
    <w:semiHidden/>
    <w:qFormat/>
    <w:rsid w:val="00E75A5A"/>
  </w:style>
  <w:style w:type="character" w:customStyle="1" w:styleId="Char12">
    <w:name w:val="引用 Char1"/>
    <w:basedOn w:val="a1"/>
    <w:link w:val="11"/>
    <w:qFormat/>
    <w:locked/>
    <w:rsid w:val="00E75A5A"/>
    <w:rPr>
      <w:rFonts w:ascii="Calibri" w:eastAsia="宋体" w:hAnsi="Calibri" w:cs="Times New Roman"/>
      <w:i/>
      <w:iCs/>
      <w:color w:val="000000"/>
      <w:sz w:val="22"/>
      <w:szCs w:val="22"/>
      <w:lang w:eastAsia="en-US" w:bidi="en-US"/>
    </w:rPr>
  </w:style>
  <w:style w:type="paragraph" w:customStyle="1" w:styleId="11">
    <w:name w:val="引用1"/>
    <w:basedOn w:val="a"/>
    <w:next w:val="a"/>
    <w:link w:val="Char12"/>
    <w:qFormat/>
    <w:rsid w:val="00E75A5A"/>
    <w:pPr>
      <w:widowControl/>
      <w:spacing w:after="200" w:line="276" w:lineRule="auto"/>
      <w:jc w:val="left"/>
    </w:pPr>
    <w:rPr>
      <w:i/>
      <w:iCs/>
      <w:color w:val="000000"/>
      <w:kern w:val="0"/>
      <w:sz w:val="22"/>
      <w:lang w:eastAsia="en-US" w:bidi="en-US"/>
    </w:rPr>
  </w:style>
  <w:style w:type="character" w:customStyle="1" w:styleId="CharChar">
    <w:name w:val="普通文字 Char Char"/>
    <w:rsid w:val="00E75A5A"/>
    <w:rPr>
      <w:rFonts w:ascii="宋体" w:hAnsi="Courier New"/>
      <w:kern w:val="2"/>
      <w:sz w:val="21"/>
    </w:rPr>
  </w:style>
  <w:style w:type="character" w:customStyle="1" w:styleId="2Char1">
    <w:name w:val="正文文本 2 Char"/>
    <w:basedOn w:val="a1"/>
    <w:link w:val="23"/>
    <w:qFormat/>
    <w:rsid w:val="00E75A5A"/>
    <w:rPr>
      <w:rFonts w:ascii="Times New Roman" w:eastAsia="宋体" w:hAnsi="Times New Roman" w:cs="Times New Roman"/>
      <w:szCs w:val="20"/>
    </w:rPr>
  </w:style>
  <w:style w:type="character" w:customStyle="1" w:styleId="CharChar8">
    <w:name w:val="Char Char8"/>
    <w:qFormat/>
    <w:rsid w:val="00E75A5A"/>
    <w:rPr>
      <w:kern w:val="2"/>
      <w:sz w:val="21"/>
    </w:rPr>
  </w:style>
  <w:style w:type="character" w:customStyle="1" w:styleId="Char1">
    <w:name w:val="文档结构图 Char"/>
    <w:basedOn w:val="a1"/>
    <w:link w:val="a8"/>
    <w:semiHidden/>
    <w:qFormat/>
    <w:rsid w:val="00E75A5A"/>
    <w:rPr>
      <w:rFonts w:ascii="Times New Roman" w:eastAsia="宋体" w:hAnsi="Times New Roman" w:cs="Times New Roman"/>
      <w:szCs w:val="20"/>
      <w:shd w:val="clear" w:color="auto" w:fill="000080"/>
    </w:rPr>
  </w:style>
  <w:style w:type="character" w:customStyle="1" w:styleId="msoins0">
    <w:name w:val="msoins"/>
    <w:basedOn w:val="a1"/>
    <w:qFormat/>
    <w:rsid w:val="00E75A5A"/>
  </w:style>
  <w:style w:type="character" w:customStyle="1" w:styleId="9Char">
    <w:name w:val="标题 9 Char"/>
    <w:basedOn w:val="a1"/>
    <w:link w:val="9"/>
    <w:qFormat/>
    <w:rsid w:val="00E75A5A"/>
    <w:rPr>
      <w:rFonts w:ascii="Arial" w:eastAsia="黑体" w:hAnsi="Arial"/>
      <w:kern w:val="2"/>
      <w:sz w:val="21"/>
    </w:rPr>
  </w:style>
  <w:style w:type="character" w:customStyle="1" w:styleId="Char13">
    <w:name w:val="批注主题 Char1"/>
    <w:basedOn w:val="Char14"/>
    <w:uiPriority w:val="99"/>
    <w:semiHidden/>
    <w:qFormat/>
    <w:rsid w:val="00E75A5A"/>
    <w:rPr>
      <w:b/>
      <w:bCs/>
    </w:rPr>
  </w:style>
  <w:style w:type="character" w:customStyle="1" w:styleId="Char14">
    <w:name w:val="批注文字 Char1"/>
    <w:basedOn w:val="a1"/>
    <w:uiPriority w:val="99"/>
    <w:semiHidden/>
    <w:rsid w:val="00E75A5A"/>
  </w:style>
  <w:style w:type="character" w:customStyle="1" w:styleId="CharChar2">
    <w:name w:val="Char Char2"/>
    <w:qFormat/>
    <w:rsid w:val="00E75A5A"/>
    <w:rPr>
      <w:kern w:val="2"/>
      <w:sz w:val="24"/>
      <w:szCs w:val="24"/>
    </w:rPr>
  </w:style>
  <w:style w:type="character" w:customStyle="1" w:styleId="Char15">
    <w:name w:val="标题 Char1"/>
    <w:basedOn w:val="a1"/>
    <w:uiPriority w:val="10"/>
    <w:qFormat/>
    <w:rsid w:val="00E75A5A"/>
    <w:rPr>
      <w:rFonts w:ascii="Cambria" w:eastAsia="宋体" w:hAnsi="Cambria" w:cs="Times New Roman"/>
      <w:b/>
      <w:bCs/>
      <w:sz w:val="32"/>
      <w:szCs w:val="32"/>
    </w:rPr>
  </w:style>
  <w:style w:type="character" w:customStyle="1" w:styleId="2Char">
    <w:name w:val="标题 2 Char"/>
    <w:basedOn w:val="a1"/>
    <w:link w:val="2"/>
    <w:qFormat/>
    <w:rsid w:val="00E75A5A"/>
    <w:rPr>
      <w:rFonts w:ascii="Arial" w:eastAsia="黑体" w:hAnsi="Arial" w:cs="Times New Roman"/>
      <w:b/>
      <w:bCs/>
      <w:sz w:val="32"/>
      <w:szCs w:val="32"/>
    </w:rPr>
  </w:style>
  <w:style w:type="character" w:customStyle="1" w:styleId="Char0">
    <w:name w:val="注释标题 Char"/>
    <w:link w:val="a4"/>
    <w:qFormat/>
    <w:rsid w:val="00E75A5A"/>
  </w:style>
  <w:style w:type="character" w:customStyle="1" w:styleId="Char16">
    <w:name w:val="页脚 Char1"/>
    <w:basedOn w:val="a1"/>
    <w:uiPriority w:val="99"/>
    <w:semiHidden/>
    <w:qFormat/>
    <w:rsid w:val="00E75A5A"/>
    <w:rPr>
      <w:sz w:val="18"/>
      <w:szCs w:val="18"/>
    </w:rPr>
  </w:style>
  <w:style w:type="character" w:customStyle="1" w:styleId="8Char">
    <w:name w:val="标题 8 Char"/>
    <w:basedOn w:val="a1"/>
    <w:link w:val="8"/>
    <w:qFormat/>
    <w:rsid w:val="00E75A5A"/>
    <w:rPr>
      <w:rFonts w:ascii="Arial" w:eastAsia="黑体" w:hAnsi="Arial"/>
      <w:kern w:val="2"/>
      <w:sz w:val="24"/>
    </w:rPr>
  </w:style>
  <w:style w:type="character" w:customStyle="1" w:styleId="Char17">
    <w:name w:val="注释标题 Char1"/>
    <w:basedOn w:val="a1"/>
    <w:uiPriority w:val="99"/>
    <w:semiHidden/>
    <w:qFormat/>
    <w:rsid w:val="00E75A5A"/>
  </w:style>
  <w:style w:type="character" w:customStyle="1" w:styleId="Char18">
    <w:name w:val="页眉 Char1"/>
    <w:basedOn w:val="a1"/>
    <w:uiPriority w:val="99"/>
    <w:semiHidden/>
    <w:qFormat/>
    <w:rsid w:val="00E75A5A"/>
    <w:rPr>
      <w:sz w:val="18"/>
      <w:szCs w:val="18"/>
    </w:rPr>
  </w:style>
  <w:style w:type="character" w:customStyle="1" w:styleId="Char5">
    <w:name w:val="纯文本 Char"/>
    <w:link w:val="ad"/>
    <w:qFormat/>
    <w:rsid w:val="00E75A5A"/>
    <w:rPr>
      <w:rFonts w:ascii="宋体" w:hAnsi="Courier New"/>
    </w:rPr>
  </w:style>
  <w:style w:type="character" w:customStyle="1" w:styleId="font12-blue-bold1">
    <w:name w:val="font12-blue-bold1"/>
    <w:qFormat/>
    <w:rsid w:val="00E75A5A"/>
    <w:rPr>
      <w:b/>
      <w:bCs/>
      <w:color w:val="0249A5"/>
      <w:sz w:val="18"/>
      <w:szCs w:val="18"/>
      <w:u w:val="none"/>
    </w:rPr>
  </w:style>
  <w:style w:type="character" w:customStyle="1" w:styleId="4Char">
    <w:name w:val="标题 4 Char"/>
    <w:basedOn w:val="a1"/>
    <w:link w:val="4"/>
    <w:qFormat/>
    <w:rsid w:val="00E75A5A"/>
    <w:rPr>
      <w:rFonts w:ascii="Arial" w:eastAsia="黑体" w:hAnsi="Arial" w:cs="Times New Roman"/>
      <w:b/>
      <w:bCs/>
      <w:sz w:val="28"/>
      <w:szCs w:val="28"/>
    </w:rPr>
  </w:style>
  <w:style w:type="character" w:customStyle="1" w:styleId="3Char10">
    <w:name w:val="正文文本 3 Char1"/>
    <w:basedOn w:val="a1"/>
    <w:uiPriority w:val="99"/>
    <w:semiHidden/>
    <w:qFormat/>
    <w:rsid w:val="00E75A5A"/>
    <w:rPr>
      <w:sz w:val="16"/>
      <w:szCs w:val="16"/>
    </w:rPr>
  </w:style>
  <w:style w:type="character" w:customStyle="1" w:styleId="hCharChar">
    <w:name w:val="h Char Char"/>
    <w:qFormat/>
    <w:rsid w:val="00E75A5A"/>
    <w:rPr>
      <w:kern w:val="2"/>
      <w:sz w:val="18"/>
    </w:rPr>
  </w:style>
  <w:style w:type="character" w:customStyle="1" w:styleId="CharChar7">
    <w:name w:val="Char Char7"/>
    <w:qFormat/>
    <w:rsid w:val="00E75A5A"/>
    <w:rPr>
      <w:kern w:val="2"/>
      <w:sz w:val="18"/>
    </w:rPr>
  </w:style>
  <w:style w:type="character" w:customStyle="1" w:styleId="3Char0">
    <w:name w:val="正文文本 3 Char"/>
    <w:link w:val="30"/>
    <w:qFormat/>
    <w:rsid w:val="00E75A5A"/>
    <w:rPr>
      <w:sz w:val="16"/>
    </w:rPr>
  </w:style>
  <w:style w:type="character" w:customStyle="1" w:styleId="Char19">
    <w:name w:val="日期 Char1"/>
    <w:basedOn w:val="a1"/>
    <w:uiPriority w:val="99"/>
    <w:semiHidden/>
    <w:qFormat/>
    <w:rsid w:val="00E75A5A"/>
  </w:style>
  <w:style w:type="character" w:customStyle="1" w:styleId="CharChar3">
    <w:name w:val="Char Char3"/>
    <w:qFormat/>
    <w:rsid w:val="00E75A5A"/>
    <w:rPr>
      <w:kern w:val="2"/>
      <w:sz w:val="21"/>
    </w:rPr>
  </w:style>
  <w:style w:type="character" w:customStyle="1" w:styleId="7Char">
    <w:name w:val="标题 7 Char"/>
    <w:basedOn w:val="a1"/>
    <w:link w:val="7"/>
    <w:qFormat/>
    <w:rsid w:val="00E75A5A"/>
    <w:rPr>
      <w:rFonts w:ascii="Times New Roman" w:hAnsi="Times New Roman"/>
      <w:b/>
      <w:kern w:val="2"/>
      <w:sz w:val="24"/>
    </w:rPr>
  </w:style>
  <w:style w:type="character" w:customStyle="1" w:styleId="CharChar0">
    <w:name w:val="+正文 Char Char"/>
    <w:link w:val="CharCharChar"/>
    <w:qFormat/>
    <w:locked/>
    <w:rsid w:val="00E75A5A"/>
    <w:rPr>
      <w:rFonts w:ascii="楷体_GB2312" w:eastAsia="楷体_GB2312"/>
      <w:sz w:val="24"/>
    </w:rPr>
  </w:style>
  <w:style w:type="paragraph" w:customStyle="1" w:styleId="CharCharChar">
    <w:name w:val="+正文 Char Char Char"/>
    <w:basedOn w:val="a"/>
    <w:link w:val="CharChar0"/>
    <w:qFormat/>
    <w:rsid w:val="00E75A5A"/>
    <w:pPr>
      <w:spacing w:line="360" w:lineRule="auto"/>
      <w:ind w:firstLineChars="200" w:firstLine="200"/>
    </w:pPr>
    <w:rPr>
      <w:rFonts w:ascii="楷体_GB2312" w:eastAsia="楷体_GB2312"/>
      <w:kern w:val="0"/>
      <w:sz w:val="24"/>
      <w:szCs w:val="20"/>
    </w:rPr>
  </w:style>
  <w:style w:type="character" w:customStyle="1" w:styleId="CharChar1">
    <w:name w:val="Char Char1"/>
    <w:semiHidden/>
    <w:qFormat/>
    <w:rsid w:val="00E75A5A"/>
    <w:rPr>
      <w:kern w:val="2"/>
      <w:sz w:val="21"/>
    </w:rPr>
  </w:style>
  <w:style w:type="character" w:customStyle="1" w:styleId="solutioncontent1">
    <w:name w:val="solutioncontent1"/>
    <w:qFormat/>
    <w:rsid w:val="00E75A5A"/>
    <w:rPr>
      <w:rFonts w:cs="Times New Roman"/>
      <w:color w:val="333333"/>
      <w:sz w:val="15"/>
      <w:szCs w:val="15"/>
    </w:rPr>
  </w:style>
  <w:style w:type="character" w:customStyle="1" w:styleId="Char1a">
    <w:name w:val="正文首行缩进 Char1"/>
    <w:basedOn w:val="Char10"/>
    <w:uiPriority w:val="99"/>
    <w:semiHidden/>
    <w:qFormat/>
    <w:rsid w:val="00E75A5A"/>
  </w:style>
  <w:style w:type="character" w:customStyle="1" w:styleId="Char4">
    <w:name w:val="正文文本缩进 Char"/>
    <w:basedOn w:val="a1"/>
    <w:link w:val="ac"/>
    <w:qFormat/>
    <w:rsid w:val="00E75A5A"/>
    <w:rPr>
      <w:rFonts w:ascii="Times New Roman" w:eastAsia="宋体" w:hAnsi="Times New Roman" w:cs="Times New Roman"/>
      <w:b/>
      <w:sz w:val="24"/>
      <w:szCs w:val="20"/>
    </w:rPr>
  </w:style>
  <w:style w:type="character" w:customStyle="1" w:styleId="Charf">
    <w:name w:val="段 Char"/>
    <w:basedOn w:val="a1"/>
    <w:link w:val="aff"/>
    <w:qFormat/>
    <w:rsid w:val="00E75A5A"/>
    <w:rPr>
      <w:rFonts w:ascii="宋体" w:hAnsi="Times New Roman"/>
      <w:sz w:val="21"/>
      <w:lang w:val="en-US" w:eastAsia="zh-CN" w:bidi="ar-SA"/>
    </w:rPr>
  </w:style>
  <w:style w:type="paragraph" w:customStyle="1" w:styleId="aff">
    <w:name w:val="段"/>
    <w:link w:val="Charf"/>
    <w:qFormat/>
    <w:rsid w:val="00E75A5A"/>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f0">
    <w:name w:val="脚注文本 Char"/>
    <w:basedOn w:val="a1"/>
    <w:semiHidden/>
    <w:qFormat/>
    <w:rsid w:val="00E75A5A"/>
    <w:rPr>
      <w:kern w:val="2"/>
      <w:sz w:val="18"/>
      <w:szCs w:val="18"/>
    </w:rPr>
  </w:style>
  <w:style w:type="character" w:customStyle="1" w:styleId="Charf1">
    <w:name w:val="引用 Char"/>
    <w:basedOn w:val="a1"/>
    <w:qFormat/>
    <w:rsid w:val="00E75A5A"/>
    <w:rPr>
      <w:i/>
      <w:iCs/>
      <w:color w:val="000000"/>
      <w:kern w:val="2"/>
      <w:sz w:val="21"/>
    </w:rPr>
  </w:style>
  <w:style w:type="character" w:customStyle="1" w:styleId="1CharCharChar">
    <w:name w:val="+1. Char Char Char"/>
    <w:link w:val="1Char0"/>
    <w:qFormat/>
    <w:locked/>
    <w:rsid w:val="00E75A5A"/>
    <w:rPr>
      <w:rFonts w:ascii="Times New Roman" w:eastAsia="宋体" w:hAnsi="Times New Roman" w:cs="Times New Roman"/>
      <w:kern w:val="2"/>
      <w:sz w:val="21"/>
    </w:rPr>
  </w:style>
  <w:style w:type="paragraph" w:customStyle="1" w:styleId="1Char0">
    <w:name w:val="+1. Char"/>
    <w:basedOn w:val="a"/>
    <w:link w:val="1CharCharChar"/>
    <w:qFormat/>
    <w:rsid w:val="00E75A5A"/>
    <w:rPr>
      <w:rFonts w:ascii="Times New Roman" w:hAnsi="Times New Roman"/>
      <w:szCs w:val="20"/>
    </w:rPr>
  </w:style>
  <w:style w:type="character" w:customStyle="1" w:styleId="15">
    <w:name w:val="15"/>
    <w:qFormat/>
    <w:rsid w:val="00E75A5A"/>
    <w:rPr>
      <w:rFonts w:ascii="Calibri" w:hAnsi="Calibri" w:hint="default"/>
    </w:rPr>
  </w:style>
  <w:style w:type="character" w:customStyle="1" w:styleId="black1">
    <w:name w:val="black1"/>
    <w:qFormat/>
    <w:rsid w:val="00E75A5A"/>
    <w:rPr>
      <w:rFonts w:ascii="ˎ̥" w:hAnsi="ˎ̥" w:hint="default"/>
      <w:color w:val="333333"/>
      <w:sz w:val="18"/>
      <w:szCs w:val="18"/>
      <w:u w:val="none"/>
    </w:rPr>
  </w:style>
  <w:style w:type="character" w:customStyle="1" w:styleId="Char1b">
    <w:name w:val="副标题 Char1"/>
    <w:basedOn w:val="a1"/>
    <w:uiPriority w:val="11"/>
    <w:qFormat/>
    <w:rsid w:val="00E75A5A"/>
    <w:rPr>
      <w:rFonts w:ascii="Cambria" w:eastAsia="宋体" w:hAnsi="Cambria" w:cs="Times New Roman"/>
      <w:b/>
      <w:bCs/>
      <w:kern w:val="28"/>
      <w:sz w:val="32"/>
      <w:szCs w:val="32"/>
    </w:rPr>
  </w:style>
  <w:style w:type="character" w:customStyle="1" w:styleId="HTMLChar">
    <w:name w:val="HTML 预设格式 Char"/>
    <w:basedOn w:val="a1"/>
    <w:link w:val="HTML"/>
    <w:qFormat/>
    <w:rsid w:val="00E75A5A"/>
    <w:rPr>
      <w:rFonts w:ascii="宋体" w:eastAsia="宋体" w:hAnsi="宋体" w:cs="宋体"/>
      <w:kern w:val="0"/>
      <w:sz w:val="24"/>
      <w:szCs w:val="24"/>
    </w:rPr>
  </w:style>
  <w:style w:type="character" w:customStyle="1" w:styleId="Char9">
    <w:name w:val="页眉 Char"/>
    <w:link w:val="af1"/>
    <w:qFormat/>
    <w:rsid w:val="00E75A5A"/>
    <w:rPr>
      <w:sz w:val="18"/>
    </w:rPr>
  </w:style>
  <w:style w:type="character" w:customStyle="1" w:styleId="Charf2">
    <w:name w:val="标准款样式 Char"/>
    <w:basedOn w:val="a1"/>
    <w:link w:val="aff0"/>
    <w:qFormat/>
    <w:rsid w:val="00E75A5A"/>
    <w:rPr>
      <w:rFonts w:ascii="黑体" w:eastAsia="宋体" w:hAnsi="宋体" w:cs="Times New Roman"/>
      <w:kern w:val="2"/>
      <w:sz w:val="21"/>
    </w:rPr>
  </w:style>
  <w:style w:type="paragraph" w:customStyle="1" w:styleId="aff0">
    <w:name w:val="标准款样式"/>
    <w:basedOn w:val="a"/>
    <w:link w:val="Charf2"/>
    <w:qFormat/>
    <w:rsid w:val="00E75A5A"/>
    <w:rPr>
      <w:rFonts w:ascii="黑体" w:hAnsi="宋体"/>
      <w:szCs w:val="20"/>
    </w:rPr>
  </w:style>
  <w:style w:type="character" w:customStyle="1" w:styleId="5Char">
    <w:name w:val="标题 5 Char"/>
    <w:basedOn w:val="a1"/>
    <w:link w:val="5"/>
    <w:qFormat/>
    <w:rsid w:val="00E75A5A"/>
    <w:rPr>
      <w:rFonts w:ascii="Times New Roman" w:hAnsi="Times New Roman"/>
      <w:b/>
      <w:kern w:val="2"/>
      <w:sz w:val="28"/>
    </w:rPr>
  </w:style>
  <w:style w:type="character" w:customStyle="1" w:styleId="Char7">
    <w:name w:val="批注框文本 Char"/>
    <w:basedOn w:val="a1"/>
    <w:link w:val="af"/>
    <w:semiHidden/>
    <w:qFormat/>
    <w:rsid w:val="00E75A5A"/>
    <w:rPr>
      <w:rFonts w:ascii="Times New Roman" w:eastAsia="宋体" w:hAnsi="Times New Roman" w:cs="Times New Roman"/>
      <w:sz w:val="18"/>
      <w:szCs w:val="18"/>
    </w:rPr>
  </w:style>
  <w:style w:type="character" w:customStyle="1" w:styleId="CharChar4">
    <w:name w:val="Char Char"/>
    <w:semiHidden/>
    <w:qFormat/>
    <w:rsid w:val="00E75A5A"/>
    <w:rPr>
      <w:b/>
      <w:bCs/>
      <w:kern w:val="2"/>
      <w:sz w:val="21"/>
    </w:rPr>
  </w:style>
  <w:style w:type="character" w:customStyle="1" w:styleId="Char1c">
    <w:name w:val="纯文本 Char1"/>
    <w:basedOn w:val="a1"/>
    <w:uiPriority w:val="99"/>
    <w:semiHidden/>
    <w:qFormat/>
    <w:rsid w:val="00E75A5A"/>
    <w:rPr>
      <w:rFonts w:ascii="宋体" w:eastAsia="宋体" w:hAnsi="Courier New" w:cs="Courier New"/>
      <w:szCs w:val="21"/>
    </w:rPr>
  </w:style>
  <w:style w:type="character" w:customStyle="1" w:styleId="Char8">
    <w:name w:val="页脚 Char"/>
    <w:link w:val="af0"/>
    <w:uiPriority w:val="99"/>
    <w:qFormat/>
    <w:rsid w:val="00E75A5A"/>
    <w:rPr>
      <w:sz w:val="18"/>
    </w:rPr>
  </w:style>
  <w:style w:type="character" w:customStyle="1" w:styleId="grame">
    <w:name w:val="grame"/>
    <w:basedOn w:val="a1"/>
    <w:qFormat/>
    <w:rsid w:val="00E75A5A"/>
  </w:style>
  <w:style w:type="character" w:customStyle="1" w:styleId="Charb">
    <w:name w:val="标题 Char"/>
    <w:link w:val="af5"/>
    <w:qFormat/>
    <w:rsid w:val="00E75A5A"/>
    <w:rPr>
      <w:rFonts w:ascii="Arial" w:eastAsia="黑体" w:hAnsi="Arial"/>
      <w:sz w:val="44"/>
    </w:rPr>
  </w:style>
  <w:style w:type="character" w:customStyle="1" w:styleId="CharChar5">
    <w:name w:val="表文字 Char Char"/>
    <w:link w:val="aff1"/>
    <w:qFormat/>
    <w:locked/>
    <w:rsid w:val="00E75A5A"/>
    <w:rPr>
      <w:rFonts w:ascii="楷体_GB2312" w:eastAsia="楷体_GB2312" w:hAnsi="宋体"/>
      <w:spacing w:val="-8"/>
      <w:sz w:val="24"/>
      <w:lang w:val="zh-CN"/>
    </w:rPr>
  </w:style>
  <w:style w:type="paragraph" w:customStyle="1" w:styleId="aff1">
    <w:name w:val="表文字"/>
    <w:basedOn w:val="a"/>
    <w:link w:val="CharChar5"/>
    <w:qFormat/>
    <w:rsid w:val="00E75A5A"/>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
    <w:name w:val="正文缩进 Char"/>
    <w:link w:val="a0"/>
    <w:qFormat/>
    <w:rsid w:val="00E75A5A"/>
  </w:style>
  <w:style w:type="character" w:customStyle="1" w:styleId="Char2CharChar">
    <w:name w:val="+正文 Char2 Char Char"/>
    <w:link w:val="Char20"/>
    <w:qFormat/>
    <w:locked/>
    <w:rsid w:val="00E75A5A"/>
    <w:rPr>
      <w:rFonts w:ascii="宋体" w:hAnsi="宋体"/>
      <w:sz w:val="24"/>
    </w:rPr>
  </w:style>
  <w:style w:type="paragraph" w:customStyle="1" w:styleId="Char20">
    <w:name w:val="+正文 Char2"/>
    <w:basedOn w:val="a"/>
    <w:link w:val="Char2CharChar"/>
    <w:qFormat/>
    <w:rsid w:val="00E75A5A"/>
    <w:pPr>
      <w:spacing w:line="360" w:lineRule="auto"/>
      <w:ind w:firstLineChars="200" w:firstLine="200"/>
    </w:pPr>
    <w:rPr>
      <w:rFonts w:ascii="宋体" w:hAnsi="宋体"/>
      <w:kern w:val="0"/>
      <w:sz w:val="24"/>
      <w:szCs w:val="20"/>
    </w:rPr>
  </w:style>
  <w:style w:type="character" w:customStyle="1" w:styleId="Char6">
    <w:name w:val="日期 Char"/>
    <w:link w:val="ae"/>
    <w:qFormat/>
    <w:rsid w:val="00E75A5A"/>
  </w:style>
  <w:style w:type="character" w:customStyle="1" w:styleId="Charf3">
    <w:name w:val="表正文 Char"/>
    <w:qFormat/>
    <w:rsid w:val="00E75A5A"/>
    <w:rPr>
      <w:rFonts w:eastAsia="宋体"/>
      <w:kern w:val="2"/>
      <w:sz w:val="24"/>
      <w:lang w:val="en-US" w:eastAsia="zh-CN" w:bidi="ar-SA"/>
    </w:rPr>
  </w:style>
  <w:style w:type="character" w:customStyle="1" w:styleId="CharChar3CharCharCharChar">
    <w:name w:val="+正文 Char Char3 Char Char Char Char"/>
    <w:link w:val="CharChar3CharChar"/>
    <w:qFormat/>
    <w:locked/>
    <w:rsid w:val="00E75A5A"/>
    <w:rPr>
      <w:rFonts w:ascii="宋体" w:hAnsi="宋体"/>
      <w:sz w:val="24"/>
    </w:rPr>
  </w:style>
  <w:style w:type="paragraph" w:customStyle="1" w:styleId="CharChar3CharChar">
    <w:name w:val="+正文 Char Char3 Char Char"/>
    <w:basedOn w:val="a"/>
    <w:link w:val="CharChar3CharCharCharChar"/>
    <w:qFormat/>
    <w:rsid w:val="00E75A5A"/>
    <w:pPr>
      <w:spacing w:line="360" w:lineRule="auto"/>
      <w:ind w:firstLineChars="200" w:firstLine="200"/>
    </w:pPr>
    <w:rPr>
      <w:rFonts w:ascii="宋体" w:hAnsi="宋体"/>
      <w:kern w:val="0"/>
      <w:sz w:val="24"/>
      <w:szCs w:val="20"/>
    </w:rPr>
  </w:style>
  <w:style w:type="character" w:customStyle="1" w:styleId="Char3">
    <w:name w:val="称呼 Char"/>
    <w:link w:val="aa"/>
    <w:qFormat/>
    <w:rsid w:val="00E75A5A"/>
    <w:rPr>
      <w:sz w:val="24"/>
      <w:szCs w:val="24"/>
    </w:rPr>
  </w:style>
  <w:style w:type="character" w:customStyle="1" w:styleId="CharChar2CharCharChar">
    <w:name w:val="+正文 Char Char2 Char Char Char"/>
    <w:link w:val="CharChar2Char"/>
    <w:qFormat/>
    <w:locked/>
    <w:rsid w:val="00E75A5A"/>
    <w:rPr>
      <w:rFonts w:ascii="宋体" w:hAnsi="宋体"/>
      <w:sz w:val="24"/>
    </w:rPr>
  </w:style>
  <w:style w:type="paragraph" w:customStyle="1" w:styleId="CharChar2Char">
    <w:name w:val="+正文 Char Char2 Char"/>
    <w:basedOn w:val="a"/>
    <w:link w:val="CharChar2CharCharChar"/>
    <w:qFormat/>
    <w:rsid w:val="00E75A5A"/>
    <w:pPr>
      <w:spacing w:line="360" w:lineRule="auto"/>
      <w:ind w:firstLineChars="200" w:firstLine="200"/>
    </w:pPr>
    <w:rPr>
      <w:rFonts w:ascii="宋体" w:hAnsi="宋体"/>
      <w:kern w:val="0"/>
      <w:sz w:val="24"/>
      <w:szCs w:val="20"/>
    </w:rPr>
  </w:style>
  <w:style w:type="character" w:customStyle="1" w:styleId="Char40">
    <w:name w:val="+正文 Char4"/>
    <w:link w:val="aff2"/>
    <w:qFormat/>
    <w:locked/>
    <w:rsid w:val="00E75A5A"/>
    <w:rPr>
      <w:rFonts w:ascii="宋体" w:hAnsi="宋体"/>
      <w:sz w:val="24"/>
    </w:rPr>
  </w:style>
  <w:style w:type="paragraph" w:customStyle="1" w:styleId="aff2">
    <w:name w:val="+正文"/>
    <w:basedOn w:val="a"/>
    <w:link w:val="Char40"/>
    <w:qFormat/>
    <w:rsid w:val="00E75A5A"/>
    <w:pPr>
      <w:spacing w:line="360" w:lineRule="auto"/>
      <w:ind w:firstLineChars="200" w:firstLine="200"/>
    </w:pPr>
    <w:rPr>
      <w:rFonts w:ascii="宋体" w:hAnsi="宋体"/>
      <w:kern w:val="0"/>
      <w:sz w:val="24"/>
      <w:szCs w:val="20"/>
    </w:rPr>
  </w:style>
  <w:style w:type="character" w:customStyle="1" w:styleId="Chard">
    <w:name w:val="正文首行缩进 Char"/>
    <w:basedOn w:val="Charf4"/>
    <w:link w:val="af7"/>
    <w:qFormat/>
    <w:rsid w:val="00E75A5A"/>
    <w:rPr>
      <w:kern w:val="2"/>
      <w:sz w:val="24"/>
    </w:rPr>
  </w:style>
  <w:style w:type="character" w:customStyle="1" w:styleId="Charf4">
    <w:name w:val="正文文本 Char"/>
    <w:qFormat/>
    <w:rsid w:val="00E75A5A"/>
    <w:rPr>
      <w:kern w:val="2"/>
      <w:sz w:val="24"/>
    </w:rPr>
  </w:style>
  <w:style w:type="character" w:customStyle="1" w:styleId="Char1d">
    <w:name w:val="称呼 Char1"/>
    <w:basedOn w:val="a1"/>
    <w:uiPriority w:val="99"/>
    <w:semiHidden/>
    <w:qFormat/>
    <w:rsid w:val="00E75A5A"/>
  </w:style>
  <w:style w:type="character" w:customStyle="1" w:styleId="Charf5">
    <w:name w:val="无间隔 Char"/>
    <w:link w:val="12"/>
    <w:qFormat/>
    <w:locked/>
    <w:rsid w:val="00E75A5A"/>
    <w:rPr>
      <w:rFonts w:eastAsia="Times New Roman"/>
      <w:sz w:val="22"/>
      <w:lang w:val="en-US" w:eastAsia="en-US" w:bidi="en-US"/>
    </w:rPr>
  </w:style>
  <w:style w:type="paragraph" w:customStyle="1" w:styleId="12">
    <w:name w:val="无间隔1"/>
    <w:link w:val="Charf5"/>
    <w:qFormat/>
    <w:rsid w:val="00E75A5A"/>
    <w:rPr>
      <w:rFonts w:ascii="Calibri" w:eastAsia="Times New Roman" w:hAnsi="Calibri" w:cs="Times New Roman"/>
      <w:sz w:val="22"/>
      <w:lang w:eastAsia="en-US" w:bidi="en-US"/>
    </w:rPr>
  </w:style>
  <w:style w:type="character" w:customStyle="1" w:styleId="3Char1">
    <w:name w:val="正文文本缩进 3 Char"/>
    <w:basedOn w:val="a1"/>
    <w:link w:val="33"/>
    <w:qFormat/>
    <w:rsid w:val="00E75A5A"/>
    <w:rPr>
      <w:rFonts w:ascii="Times New Roman" w:eastAsia="宋体" w:hAnsi="Times New Roman" w:cs="Times New Roman"/>
      <w:szCs w:val="21"/>
    </w:rPr>
  </w:style>
  <w:style w:type="character" w:customStyle="1" w:styleId="CharChar40">
    <w:name w:val="Char Char4"/>
    <w:qFormat/>
    <w:rsid w:val="00E75A5A"/>
    <w:rPr>
      <w:kern w:val="2"/>
      <w:sz w:val="16"/>
    </w:rPr>
  </w:style>
  <w:style w:type="character" w:customStyle="1" w:styleId="Charf6">
    <w:name w:val="居中 Char"/>
    <w:qFormat/>
    <w:rsid w:val="00E75A5A"/>
    <w:rPr>
      <w:kern w:val="2"/>
      <w:sz w:val="24"/>
    </w:rPr>
  </w:style>
  <w:style w:type="character" w:customStyle="1" w:styleId="Char2">
    <w:name w:val="批注文字 Char"/>
    <w:link w:val="a9"/>
    <w:uiPriority w:val="99"/>
    <w:qFormat/>
    <w:rsid w:val="00E75A5A"/>
  </w:style>
  <w:style w:type="character" w:customStyle="1" w:styleId="Char1e">
    <w:name w:val="表正文 Char1"/>
    <w:qFormat/>
    <w:rsid w:val="00E75A5A"/>
    <w:rPr>
      <w:kern w:val="2"/>
      <w:sz w:val="21"/>
    </w:rPr>
  </w:style>
  <w:style w:type="character" w:customStyle="1" w:styleId="6Char">
    <w:name w:val="标题 6 Char"/>
    <w:basedOn w:val="a1"/>
    <w:link w:val="6"/>
    <w:qFormat/>
    <w:rsid w:val="00E75A5A"/>
    <w:rPr>
      <w:rFonts w:ascii="Arial" w:eastAsia="黑体" w:hAnsi="Arial"/>
      <w:b/>
      <w:kern w:val="2"/>
      <w:sz w:val="24"/>
    </w:rPr>
  </w:style>
  <w:style w:type="character" w:customStyle="1" w:styleId="Charc">
    <w:name w:val="批注主题 Char"/>
    <w:link w:val="af6"/>
    <w:uiPriority w:val="99"/>
    <w:qFormat/>
    <w:rsid w:val="00E75A5A"/>
    <w:rPr>
      <w:b/>
      <w:bCs/>
    </w:rPr>
  </w:style>
  <w:style w:type="character" w:customStyle="1" w:styleId="1CharCharCharCharChar">
    <w:name w:val="+列表1 Char Char Char Char Char"/>
    <w:link w:val="1CharCharChar0"/>
    <w:qFormat/>
    <w:locked/>
    <w:rsid w:val="00E75A5A"/>
    <w:rPr>
      <w:rFonts w:ascii="宋体" w:hAnsi="宋体"/>
    </w:rPr>
  </w:style>
  <w:style w:type="paragraph" w:customStyle="1" w:styleId="1CharCharChar0">
    <w:name w:val="+列表1 Char Char Char"/>
    <w:basedOn w:val="a"/>
    <w:link w:val="1CharCharCharCharChar"/>
    <w:qFormat/>
    <w:rsid w:val="00E75A5A"/>
    <w:pPr>
      <w:jc w:val="center"/>
    </w:pPr>
    <w:rPr>
      <w:rFonts w:ascii="宋体" w:hAnsi="宋体"/>
      <w:kern w:val="0"/>
      <w:sz w:val="20"/>
      <w:szCs w:val="20"/>
    </w:rPr>
  </w:style>
  <w:style w:type="character" w:customStyle="1" w:styleId="CharChar5CharCharChar">
    <w:name w:val="+正文 Char Char5 Char Char Char"/>
    <w:link w:val="CharChar5Char"/>
    <w:qFormat/>
    <w:locked/>
    <w:rsid w:val="00E75A5A"/>
    <w:rPr>
      <w:rFonts w:ascii="宋体" w:hAnsi="宋体"/>
      <w:sz w:val="24"/>
    </w:rPr>
  </w:style>
  <w:style w:type="paragraph" w:customStyle="1" w:styleId="CharChar5Char">
    <w:name w:val="+正文 Char Char5 Char"/>
    <w:basedOn w:val="a"/>
    <w:link w:val="CharChar5CharCharChar"/>
    <w:qFormat/>
    <w:rsid w:val="00E75A5A"/>
    <w:pPr>
      <w:spacing w:line="360" w:lineRule="auto"/>
      <w:ind w:firstLineChars="200" w:firstLine="200"/>
    </w:pPr>
    <w:rPr>
      <w:rFonts w:ascii="宋体" w:hAnsi="宋体"/>
      <w:kern w:val="0"/>
      <w:sz w:val="24"/>
      <w:szCs w:val="20"/>
    </w:rPr>
  </w:style>
  <w:style w:type="character" w:customStyle="1" w:styleId="3Char">
    <w:name w:val="标题 3 Char"/>
    <w:basedOn w:val="a1"/>
    <w:link w:val="3"/>
    <w:qFormat/>
    <w:rsid w:val="00E75A5A"/>
    <w:rPr>
      <w:rFonts w:ascii="Times New Roman" w:eastAsia="宋体" w:hAnsi="Times New Roman" w:cs="Times New Roman"/>
      <w:b/>
      <w:bCs/>
      <w:szCs w:val="32"/>
    </w:rPr>
  </w:style>
  <w:style w:type="character" w:customStyle="1" w:styleId="Chara">
    <w:name w:val="副标题 Char"/>
    <w:link w:val="af2"/>
    <w:qFormat/>
    <w:rsid w:val="00E75A5A"/>
    <w:rPr>
      <w:rFonts w:ascii="Arial" w:eastAsia="方正魏碑简体" w:hAnsi="Arial" w:cs="Arial"/>
      <w:bCs/>
      <w:kern w:val="28"/>
      <w:sz w:val="32"/>
      <w:szCs w:val="32"/>
    </w:rPr>
  </w:style>
  <w:style w:type="character" w:customStyle="1" w:styleId="Char1f">
    <w:name w:val="明显引用 Char1"/>
    <w:basedOn w:val="a1"/>
    <w:link w:val="13"/>
    <w:qFormat/>
    <w:locked/>
    <w:rsid w:val="00E75A5A"/>
    <w:rPr>
      <w:rFonts w:ascii="Calibri" w:eastAsia="宋体" w:hAnsi="Calibri" w:cs="Times New Roman"/>
      <w:b/>
      <w:bCs/>
      <w:i/>
      <w:iCs/>
      <w:color w:val="4F81BD"/>
      <w:sz w:val="22"/>
      <w:szCs w:val="22"/>
      <w:lang w:eastAsia="en-US" w:bidi="en-US"/>
    </w:rPr>
  </w:style>
  <w:style w:type="paragraph" w:customStyle="1" w:styleId="13">
    <w:name w:val="明显引用1"/>
    <w:basedOn w:val="a"/>
    <w:next w:val="a"/>
    <w:link w:val="Char1f"/>
    <w:qFormat/>
    <w:rsid w:val="00E75A5A"/>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2Char0">
    <w:name w:val="正文文本缩进 2 Char"/>
    <w:basedOn w:val="a1"/>
    <w:link w:val="21"/>
    <w:qFormat/>
    <w:rsid w:val="00E75A5A"/>
    <w:rPr>
      <w:rFonts w:ascii="宋体" w:eastAsia="宋体" w:hAnsi="宋体" w:cs="Times New Roman"/>
      <w:b/>
      <w:bCs/>
      <w:sz w:val="24"/>
      <w:szCs w:val="20"/>
    </w:rPr>
  </w:style>
  <w:style w:type="character" w:customStyle="1" w:styleId="CharChar50">
    <w:name w:val="Char Char5"/>
    <w:qFormat/>
    <w:rsid w:val="00E75A5A"/>
    <w:rPr>
      <w:rFonts w:ascii="Arial" w:eastAsia="方正魏碑简体" w:hAnsi="Arial" w:cs="Arial"/>
      <w:bCs/>
      <w:kern w:val="28"/>
      <w:sz w:val="32"/>
      <w:szCs w:val="32"/>
    </w:rPr>
  </w:style>
  <w:style w:type="paragraph" w:customStyle="1" w:styleId="font8">
    <w:name w:val="font8"/>
    <w:basedOn w:val="a"/>
    <w:qFormat/>
    <w:rsid w:val="00E75A5A"/>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3">
    <w:name w:val="图例编号"/>
    <w:basedOn w:val="af7"/>
    <w:next w:val="af7"/>
    <w:qFormat/>
    <w:rsid w:val="00E75A5A"/>
  </w:style>
  <w:style w:type="paragraph" w:customStyle="1" w:styleId="14">
    <w:name w:val="附录标题1"/>
    <w:basedOn w:val="1"/>
    <w:next w:val="a"/>
    <w:qFormat/>
    <w:rsid w:val="00E75A5A"/>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aff4">
    <w:name w:val="四号　首行缩进"/>
    <w:basedOn w:val="a"/>
    <w:qFormat/>
    <w:rsid w:val="00E75A5A"/>
    <w:pPr>
      <w:spacing w:line="360" w:lineRule="auto"/>
    </w:pPr>
    <w:rPr>
      <w:rFonts w:ascii="宋体" w:hAnsi="宋体"/>
      <w:bCs/>
      <w:szCs w:val="21"/>
    </w:rPr>
  </w:style>
  <w:style w:type="paragraph" w:customStyle="1" w:styleId="9c">
    <w:name w:val="9c"/>
    <w:basedOn w:val="a"/>
    <w:qFormat/>
    <w:rsid w:val="00E75A5A"/>
    <w:pPr>
      <w:widowControl/>
      <w:spacing w:before="240" w:afterLines="50" w:line="360" w:lineRule="auto"/>
      <w:ind w:left="119"/>
      <w:jc w:val="left"/>
    </w:pPr>
    <w:rPr>
      <w:rFonts w:ascii="Arial" w:hAnsi="Arial" w:cs="Arial"/>
      <w:b/>
      <w:bCs/>
      <w:color w:val="99CCCC"/>
      <w:kern w:val="0"/>
      <w:sz w:val="24"/>
      <w:szCs w:val="24"/>
    </w:rPr>
  </w:style>
  <w:style w:type="paragraph" w:customStyle="1" w:styleId="font12">
    <w:name w:val="font12"/>
    <w:basedOn w:val="a"/>
    <w:qFormat/>
    <w:rsid w:val="00E75A5A"/>
    <w:pPr>
      <w:widowControl/>
      <w:spacing w:before="100" w:beforeAutospacing="1" w:after="100" w:afterAutospacing="1"/>
      <w:jc w:val="left"/>
    </w:pPr>
    <w:rPr>
      <w:rFonts w:ascii="宋体" w:hAnsi="宋体" w:cs="宋体"/>
      <w:color w:val="000000"/>
      <w:kern w:val="0"/>
      <w:sz w:val="16"/>
      <w:szCs w:val="16"/>
    </w:rPr>
  </w:style>
  <w:style w:type="paragraph" w:customStyle="1" w:styleId="font9">
    <w:name w:val="font9"/>
    <w:basedOn w:val="a"/>
    <w:qFormat/>
    <w:rsid w:val="00E75A5A"/>
    <w:pPr>
      <w:widowControl/>
      <w:spacing w:before="100" w:beforeAutospacing="1" w:after="100" w:afterAutospacing="1"/>
      <w:jc w:val="left"/>
    </w:pPr>
    <w:rPr>
      <w:rFonts w:ascii="Times New Roman" w:hAnsi="Times New Roman"/>
      <w:b/>
      <w:bCs/>
      <w:kern w:val="0"/>
      <w:sz w:val="16"/>
      <w:szCs w:val="16"/>
    </w:rPr>
  </w:style>
  <w:style w:type="paragraph" w:customStyle="1" w:styleId="xl52">
    <w:name w:val="xl52"/>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5">
    <w:name w:val="全文标题"/>
    <w:next w:val="a"/>
    <w:qFormat/>
    <w:rsid w:val="00E75A5A"/>
    <w:pPr>
      <w:jc w:val="center"/>
    </w:pPr>
    <w:rPr>
      <w:rFonts w:ascii="Arial" w:eastAsia="黑体" w:hAnsi="Arial" w:cs="Arial"/>
      <w:bCs/>
      <w:kern w:val="2"/>
      <w:sz w:val="52"/>
      <w:szCs w:val="32"/>
    </w:rPr>
  </w:style>
  <w:style w:type="paragraph" w:customStyle="1" w:styleId="xl73">
    <w:name w:val="xl73"/>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79">
    <w:name w:val="xl79"/>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41">
    <w:name w:val="Char4"/>
    <w:basedOn w:val="a"/>
    <w:qFormat/>
    <w:rsid w:val="00E75A5A"/>
    <w:rPr>
      <w:rFonts w:ascii="Tahoma" w:hAnsi="Tahoma"/>
      <w:sz w:val="24"/>
      <w:szCs w:val="20"/>
    </w:rPr>
  </w:style>
  <w:style w:type="paragraph" w:customStyle="1" w:styleId="font10">
    <w:name w:val="font10"/>
    <w:basedOn w:val="a"/>
    <w:qFormat/>
    <w:rsid w:val="00E75A5A"/>
    <w:pPr>
      <w:widowControl/>
      <w:spacing w:before="100" w:beforeAutospacing="1" w:after="100" w:afterAutospacing="1"/>
      <w:jc w:val="left"/>
    </w:pPr>
    <w:rPr>
      <w:rFonts w:ascii="Times New Roman" w:hAnsi="Times New Roman"/>
      <w:kern w:val="0"/>
      <w:sz w:val="16"/>
      <w:szCs w:val="16"/>
    </w:rPr>
  </w:style>
  <w:style w:type="paragraph" w:customStyle="1" w:styleId="xl51">
    <w:name w:val="xl51"/>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2">
    <w:name w:val="xl42"/>
    <w:basedOn w:val="a"/>
    <w:qFormat/>
    <w:rsid w:val="00E75A5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列出段落2"/>
    <w:basedOn w:val="a"/>
    <w:uiPriority w:val="34"/>
    <w:qFormat/>
    <w:rsid w:val="00E75A5A"/>
    <w:pPr>
      <w:ind w:firstLineChars="200" w:firstLine="420"/>
    </w:pPr>
  </w:style>
  <w:style w:type="paragraph" w:customStyle="1" w:styleId="xl81">
    <w:name w:val="xl81"/>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35">
    <w:name w:val="xl35"/>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Name">
    <w:name w:val="flName"/>
    <w:basedOn w:val="a"/>
    <w:qFormat/>
    <w:rsid w:val="00E75A5A"/>
    <w:pPr>
      <w:adjustRightInd w:val="0"/>
      <w:spacing w:before="320" w:after="160" w:line="360" w:lineRule="atLeast"/>
      <w:jc w:val="center"/>
    </w:pPr>
    <w:rPr>
      <w:rFonts w:ascii="Arial" w:eastAsia="黑体" w:hAnsi="Times New Roman"/>
      <w:kern w:val="0"/>
      <w:sz w:val="32"/>
      <w:szCs w:val="20"/>
    </w:rPr>
  </w:style>
  <w:style w:type="paragraph" w:customStyle="1" w:styleId="TOC2">
    <w:name w:val="TOC 标题2"/>
    <w:basedOn w:val="1"/>
    <w:next w:val="a"/>
    <w:uiPriority w:val="39"/>
    <w:qFormat/>
    <w:rsid w:val="00E75A5A"/>
    <w:pPr>
      <w:widowControl/>
      <w:spacing w:before="480" w:after="0" w:line="276" w:lineRule="auto"/>
      <w:jc w:val="left"/>
      <w:outlineLvl w:val="9"/>
    </w:pPr>
    <w:rPr>
      <w:rFonts w:ascii="Cambria" w:hAnsi="Cambria"/>
      <w:color w:val="365F91"/>
      <w:kern w:val="0"/>
      <w:sz w:val="28"/>
      <w:szCs w:val="28"/>
    </w:rPr>
  </w:style>
  <w:style w:type="paragraph" w:customStyle="1" w:styleId="xl28">
    <w:name w:val="xl28"/>
    <w:basedOn w:val="a"/>
    <w:qFormat/>
    <w:rsid w:val="00E75A5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4">
    <w:name w:val="xl44"/>
    <w:basedOn w:val="a"/>
    <w:qFormat/>
    <w:rsid w:val="00E75A5A"/>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标准次分项"/>
    <w:basedOn w:val="a"/>
    <w:qFormat/>
    <w:rsid w:val="00E75A5A"/>
    <w:pPr>
      <w:jc w:val="left"/>
    </w:pPr>
    <w:rPr>
      <w:rFonts w:ascii="宋体" w:hAnsi="宋体"/>
      <w:szCs w:val="21"/>
    </w:rPr>
  </w:style>
  <w:style w:type="paragraph" w:customStyle="1" w:styleId="xl26">
    <w:name w:val="xl26"/>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8">
    <w:name w:val="xl48"/>
    <w:basedOn w:val="a"/>
    <w:qFormat/>
    <w:rsid w:val="00E75A5A"/>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7">
    <w:name w:val="一般正文"/>
    <w:basedOn w:val="a"/>
    <w:qFormat/>
    <w:rsid w:val="00E75A5A"/>
    <w:pPr>
      <w:spacing w:line="360" w:lineRule="auto"/>
      <w:ind w:firstLineChars="200" w:firstLine="480"/>
    </w:pPr>
    <w:rPr>
      <w:rFonts w:ascii="Times New Roman" w:hAnsi="Times New Roman" w:cs="宋体"/>
      <w:sz w:val="24"/>
      <w:szCs w:val="20"/>
    </w:rPr>
  </w:style>
  <w:style w:type="paragraph" w:customStyle="1" w:styleId="xl41">
    <w:name w:val="xl41"/>
    <w:basedOn w:val="a"/>
    <w:qFormat/>
    <w:rsid w:val="00E75A5A"/>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E75A5A"/>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font16">
    <w:name w:val="font16"/>
    <w:basedOn w:val="a"/>
    <w:qFormat/>
    <w:rsid w:val="00E75A5A"/>
    <w:pPr>
      <w:widowControl/>
      <w:spacing w:before="100" w:beforeAutospacing="1" w:after="100" w:afterAutospacing="1"/>
      <w:jc w:val="left"/>
    </w:pPr>
    <w:rPr>
      <w:rFonts w:ascii="宋体" w:hAnsi="宋体" w:cs="宋体"/>
      <w:kern w:val="0"/>
      <w:sz w:val="16"/>
      <w:szCs w:val="16"/>
    </w:rPr>
  </w:style>
  <w:style w:type="paragraph" w:customStyle="1" w:styleId="240">
    <w:name w:val="24"/>
    <w:basedOn w:val="a"/>
    <w:qFormat/>
    <w:rsid w:val="00E75A5A"/>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font15">
    <w:name w:val="font15"/>
    <w:basedOn w:val="a"/>
    <w:qFormat/>
    <w:rsid w:val="00E75A5A"/>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12">
    <w:name w:val="彩色列表 - 着色 12"/>
    <w:basedOn w:val="a"/>
    <w:uiPriority w:val="34"/>
    <w:qFormat/>
    <w:rsid w:val="00E75A5A"/>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aff8">
    <w:name w:val="缩进正文"/>
    <w:basedOn w:val="a"/>
    <w:qFormat/>
    <w:rsid w:val="00E75A5A"/>
    <w:pPr>
      <w:spacing w:beforeLines="25" w:afterLines="25" w:line="360" w:lineRule="auto"/>
      <w:ind w:firstLineChars="200" w:firstLine="480"/>
    </w:pPr>
    <w:rPr>
      <w:rFonts w:ascii="Times New Roman" w:hAnsi="Times New Roman"/>
      <w:sz w:val="24"/>
      <w:szCs w:val="21"/>
    </w:rPr>
  </w:style>
  <w:style w:type="paragraph" w:customStyle="1" w:styleId="19">
    <w:name w:val="19"/>
    <w:basedOn w:val="a"/>
    <w:qFormat/>
    <w:rsid w:val="00E75A5A"/>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85">
    <w:name w:val="xl85"/>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84">
    <w:name w:val="xl84"/>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74">
    <w:name w:val="xl74"/>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0">
    <w:name w:val="xl50"/>
    <w:basedOn w:val="a"/>
    <w:qFormat/>
    <w:rsid w:val="00E75A5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p15">
    <w:name w:val="p15"/>
    <w:basedOn w:val="a"/>
    <w:qFormat/>
    <w:rsid w:val="00E75A5A"/>
    <w:pPr>
      <w:widowControl/>
      <w:ind w:firstLine="420"/>
    </w:pPr>
    <w:rPr>
      <w:rFonts w:cs="宋体"/>
      <w:kern w:val="0"/>
      <w:szCs w:val="21"/>
    </w:rPr>
  </w:style>
  <w:style w:type="paragraph" w:customStyle="1" w:styleId="aff9">
    <w:name w:val="文档正文"/>
    <w:basedOn w:val="a"/>
    <w:rsid w:val="00E75A5A"/>
    <w:pPr>
      <w:spacing w:line="360" w:lineRule="auto"/>
    </w:pPr>
    <w:rPr>
      <w:rFonts w:ascii="宋体" w:hAnsi="宋体" w:cs="Arial"/>
      <w:b/>
      <w:bCs/>
      <w:szCs w:val="21"/>
    </w:rPr>
  </w:style>
  <w:style w:type="paragraph" w:customStyle="1" w:styleId="xl33">
    <w:name w:val="xl33"/>
    <w:basedOn w:val="a"/>
    <w:qFormat/>
    <w:rsid w:val="00E75A5A"/>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4">
    <w:name w:val="xl34"/>
    <w:basedOn w:val="a"/>
    <w:rsid w:val="00E75A5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8">
    <w:name w:val="xl78"/>
    <w:basedOn w:val="a"/>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3">
    <w:name w:val="xl83"/>
    <w:basedOn w:val="a"/>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5">
    <w:name w:val="xl75"/>
    <w:basedOn w:val="a"/>
    <w:qFormat/>
    <w:rsid w:val="00E75A5A"/>
    <w:pPr>
      <w:widowControl/>
      <w:spacing w:before="100" w:beforeAutospacing="1" w:after="100" w:afterAutospacing="1"/>
      <w:jc w:val="center"/>
    </w:pPr>
    <w:rPr>
      <w:rFonts w:ascii="Arial" w:hAnsi="Arial" w:cs="Arial"/>
      <w:kern w:val="0"/>
      <w:sz w:val="16"/>
      <w:szCs w:val="16"/>
    </w:rPr>
  </w:style>
  <w:style w:type="paragraph" w:customStyle="1" w:styleId="xl66">
    <w:name w:val="xl66"/>
    <w:basedOn w:val="a"/>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9">
    <w:name w:val="xl59"/>
    <w:basedOn w:val="a"/>
    <w:qFormat/>
    <w:rsid w:val="00E75A5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rsid w:val="00E75A5A"/>
    <w:pPr>
      <w:widowControl/>
      <w:spacing w:before="100" w:beforeAutospacing="1" w:after="100" w:afterAutospacing="1"/>
      <w:jc w:val="left"/>
    </w:pPr>
    <w:rPr>
      <w:rFonts w:ascii="宋体" w:hAnsi="宋体" w:hint="eastAsia"/>
      <w:kern w:val="0"/>
      <w:sz w:val="24"/>
      <w:szCs w:val="24"/>
    </w:rPr>
  </w:style>
  <w:style w:type="paragraph" w:customStyle="1" w:styleId="xl71">
    <w:name w:val="xl71"/>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10">
    <w:name w:val="列出段落21"/>
    <w:basedOn w:val="a"/>
    <w:uiPriority w:val="34"/>
    <w:qFormat/>
    <w:rsid w:val="00E75A5A"/>
    <w:pPr>
      <w:ind w:firstLineChars="200" w:firstLine="420"/>
    </w:pPr>
  </w:style>
  <w:style w:type="paragraph" w:customStyle="1" w:styleId="17">
    <w:name w:val="1"/>
    <w:basedOn w:val="a"/>
    <w:qFormat/>
    <w:rsid w:val="00E75A5A"/>
    <w:pPr>
      <w:spacing w:afterLines="50" w:line="360" w:lineRule="auto"/>
    </w:pPr>
    <w:rPr>
      <w:rFonts w:ascii="仿宋_GB2312" w:eastAsia="仿宋_GB2312" w:hAnsi="宋体"/>
      <w:sz w:val="24"/>
      <w:szCs w:val="24"/>
    </w:rPr>
  </w:style>
  <w:style w:type="paragraph" w:customStyle="1" w:styleId="affa">
    <w:name w:val="文字列表"/>
    <w:basedOn w:val="af7"/>
    <w:rsid w:val="00E75A5A"/>
  </w:style>
  <w:style w:type="paragraph" w:customStyle="1" w:styleId="xl32">
    <w:name w:val="xl32"/>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f7">
    <w:name w:val="Char"/>
    <w:basedOn w:val="a"/>
    <w:rsid w:val="00E75A5A"/>
    <w:rPr>
      <w:rFonts w:ascii="Tahoma" w:hAnsi="Tahoma"/>
      <w:sz w:val="24"/>
      <w:szCs w:val="20"/>
    </w:rPr>
  </w:style>
  <w:style w:type="paragraph" w:customStyle="1" w:styleId="25">
    <w:name w:val="样式 正文文本缩进 + 段前: 2 字符"/>
    <w:basedOn w:val="a"/>
    <w:qFormat/>
    <w:rsid w:val="00E75A5A"/>
    <w:pPr>
      <w:ind w:leftChars="200" w:left="420"/>
      <w:jc w:val="left"/>
    </w:pPr>
    <w:rPr>
      <w:rFonts w:ascii="Times New Roman" w:hAnsi="Times New Roman"/>
      <w:sz w:val="28"/>
      <w:szCs w:val="24"/>
      <w:lang w:eastAsia="zh-TW"/>
    </w:rPr>
  </w:style>
  <w:style w:type="paragraph" w:customStyle="1" w:styleId="CharCharCharCharCharCharCharCharCharCharCharCharCharCharCharChar">
    <w:name w:val="Char Char Char Char Char Char Char Char Char Char Char Char Char Char Char Char"/>
    <w:basedOn w:val="a"/>
    <w:qFormat/>
    <w:rsid w:val="00E75A5A"/>
    <w:pPr>
      <w:tabs>
        <w:tab w:val="left" w:pos="360"/>
      </w:tabs>
    </w:pPr>
    <w:rPr>
      <w:rFonts w:ascii="Times New Roman" w:hAnsi="Times New Roman"/>
      <w:sz w:val="24"/>
      <w:szCs w:val="24"/>
    </w:rPr>
  </w:style>
  <w:style w:type="paragraph" w:customStyle="1" w:styleId="xl24">
    <w:name w:val="xl24"/>
    <w:basedOn w:val="a"/>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正文1"/>
    <w:qFormat/>
    <w:rsid w:val="00E75A5A"/>
    <w:pPr>
      <w:widowControl w:val="0"/>
      <w:adjustRightInd w:val="0"/>
      <w:spacing w:line="315" w:lineRule="atLeast"/>
      <w:jc w:val="both"/>
      <w:textAlignment w:val="baseline"/>
    </w:pPr>
    <w:rPr>
      <w:rFonts w:ascii="宋体" w:eastAsia="宋体" w:hAnsi="Times New Roman" w:cs="Times New Roman"/>
      <w:sz w:val="24"/>
    </w:rPr>
  </w:style>
  <w:style w:type="paragraph" w:customStyle="1" w:styleId="xl45">
    <w:name w:val="xl45"/>
    <w:basedOn w:val="a"/>
    <w:qFormat/>
    <w:rsid w:val="00E75A5A"/>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7">
    <w:name w:val="font7"/>
    <w:basedOn w:val="a"/>
    <w:qFormat/>
    <w:rsid w:val="00E75A5A"/>
    <w:pPr>
      <w:widowControl/>
      <w:spacing w:before="100" w:beforeAutospacing="1" w:after="100" w:afterAutospacing="1"/>
      <w:jc w:val="left"/>
    </w:pPr>
    <w:rPr>
      <w:rFonts w:ascii="宋体" w:hAnsi="宋体" w:cs="宋体"/>
      <w:kern w:val="0"/>
      <w:sz w:val="16"/>
      <w:szCs w:val="16"/>
    </w:rPr>
  </w:style>
  <w:style w:type="paragraph" w:customStyle="1" w:styleId="flType">
    <w:name w:val="flType"/>
    <w:basedOn w:val="a"/>
    <w:qFormat/>
    <w:rsid w:val="00E75A5A"/>
    <w:pPr>
      <w:adjustRightInd w:val="0"/>
      <w:spacing w:after="284" w:line="113" w:lineRule="atLeast"/>
      <w:jc w:val="center"/>
      <w:textAlignment w:val="baseline"/>
    </w:pPr>
    <w:rPr>
      <w:rFonts w:ascii="Times New Roman" w:hAnsi="Times New Roman"/>
      <w:kern w:val="0"/>
      <w:sz w:val="24"/>
      <w:szCs w:val="20"/>
    </w:rPr>
  </w:style>
  <w:style w:type="paragraph" w:customStyle="1" w:styleId="Char1f0">
    <w:name w:val="Char1"/>
    <w:basedOn w:val="a"/>
    <w:semiHidden/>
    <w:rsid w:val="00E75A5A"/>
    <w:pPr>
      <w:widowControl/>
      <w:spacing w:after="160" w:line="240" w:lineRule="exact"/>
      <w:jc w:val="left"/>
    </w:pPr>
    <w:rPr>
      <w:rFonts w:ascii="Verdana" w:hAnsi="Verdana"/>
      <w:kern w:val="0"/>
      <w:sz w:val="20"/>
      <w:szCs w:val="20"/>
      <w:lang w:eastAsia="en-US"/>
    </w:rPr>
  </w:style>
  <w:style w:type="paragraph" w:customStyle="1" w:styleId="110">
    <w:name w:val="列出段落11"/>
    <w:basedOn w:val="a"/>
    <w:uiPriority w:val="34"/>
    <w:qFormat/>
    <w:rsid w:val="00E75A5A"/>
    <w:pPr>
      <w:widowControl/>
      <w:adjustRightInd w:val="0"/>
      <w:spacing w:line="360" w:lineRule="auto"/>
      <w:ind w:firstLineChars="200" w:firstLine="420"/>
      <w:jc w:val="left"/>
    </w:pPr>
    <w:rPr>
      <w:rFonts w:ascii="Arial" w:hAnsi="Arial"/>
      <w:kern w:val="0"/>
      <w:szCs w:val="24"/>
      <w:lang w:eastAsia="en-US"/>
    </w:rPr>
  </w:style>
  <w:style w:type="paragraph" w:customStyle="1" w:styleId="font13">
    <w:name w:val="font13"/>
    <w:basedOn w:val="a"/>
    <w:qFormat/>
    <w:rsid w:val="00E75A5A"/>
    <w:pPr>
      <w:widowControl/>
      <w:spacing w:before="100" w:beforeAutospacing="1" w:after="100" w:afterAutospacing="1"/>
      <w:jc w:val="left"/>
    </w:pPr>
    <w:rPr>
      <w:rFonts w:ascii="BatangChe" w:eastAsia="BatangChe" w:hAnsi="BatangChe" w:cs="宋体"/>
      <w:kern w:val="0"/>
      <w:sz w:val="16"/>
      <w:szCs w:val="16"/>
    </w:rPr>
  </w:style>
  <w:style w:type="paragraph" w:customStyle="1" w:styleId="xl46">
    <w:name w:val="xl46"/>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6">
    <w:name w:val="xl56"/>
    <w:basedOn w:val="a"/>
    <w:qFormat/>
    <w:rsid w:val="00E75A5A"/>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70">
    <w:name w:val="17"/>
    <w:basedOn w:val="a"/>
    <w:qFormat/>
    <w:rsid w:val="00E75A5A"/>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82">
    <w:name w:val="xl82"/>
    <w:basedOn w:val="a"/>
    <w:qFormat/>
    <w:rsid w:val="00E75A5A"/>
    <w:pPr>
      <w:widowControl/>
      <w:spacing w:before="100" w:beforeAutospacing="1" w:after="100" w:afterAutospacing="1"/>
      <w:jc w:val="left"/>
    </w:pPr>
    <w:rPr>
      <w:rFonts w:ascii="Arial" w:hAnsi="Arial" w:cs="Arial"/>
      <w:kern w:val="0"/>
      <w:sz w:val="16"/>
      <w:szCs w:val="16"/>
    </w:rPr>
  </w:style>
  <w:style w:type="paragraph" w:customStyle="1" w:styleId="txt">
    <w:name w:val="txt"/>
    <w:basedOn w:val="a"/>
    <w:rsid w:val="00E75A5A"/>
    <w:pPr>
      <w:widowControl/>
      <w:spacing w:before="100" w:beforeAutospacing="1" w:after="100" w:afterAutospacing="1"/>
      <w:jc w:val="left"/>
    </w:pPr>
    <w:rPr>
      <w:rFonts w:ascii="宋体" w:hAnsi="宋体" w:cs="宋体"/>
      <w:kern w:val="0"/>
      <w:sz w:val="24"/>
      <w:szCs w:val="24"/>
    </w:rPr>
  </w:style>
  <w:style w:type="paragraph" w:customStyle="1" w:styleId="xl43">
    <w:name w:val="xl43"/>
    <w:basedOn w:val="a"/>
    <w:qFormat/>
    <w:rsid w:val="00E75A5A"/>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0">
    <w:name w:val="0"/>
    <w:basedOn w:val="a"/>
    <w:qFormat/>
    <w:rsid w:val="00E75A5A"/>
    <w:pPr>
      <w:widowControl/>
      <w:snapToGrid w:val="0"/>
    </w:pPr>
    <w:rPr>
      <w:rFonts w:ascii="Times New Roman" w:eastAsia="Arial Unicode MS" w:hAnsi="Times New Roman"/>
      <w:kern w:val="0"/>
      <w:szCs w:val="21"/>
    </w:rPr>
  </w:style>
  <w:style w:type="paragraph" w:customStyle="1" w:styleId="xl54">
    <w:name w:val="xl54"/>
    <w:basedOn w:val="a"/>
    <w:qFormat/>
    <w:rsid w:val="00E75A5A"/>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E75A5A"/>
    <w:pPr>
      <w:widowControl/>
      <w:snapToGrid w:val="0"/>
      <w:spacing w:before="100" w:beforeAutospacing="1" w:after="100" w:afterAutospacing="1"/>
    </w:pPr>
    <w:rPr>
      <w:rFonts w:ascii="Times New Roman" w:eastAsia="Arial Unicode MS" w:hAnsi="Times New Roman"/>
      <w:kern w:val="0"/>
      <w:szCs w:val="21"/>
    </w:rPr>
  </w:style>
  <w:style w:type="paragraph" w:customStyle="1" w:styleId="CharCharChar0">
    <w:name w:val="Char Char Char"/>
    <w:basedOn w:val="a"/>
    <w:qFormat/>
    <w:rsid w:val="00E75A5A"/>
    <w:rPr>
      <w:rFonts w:ascii="宋体" w:hAnsi="宋体"/>
      <w:szCs w:val="24"/>
    </w:rPr>
  </w:style>
  <w:style w:type="paragraph" w:customStyle="1" w:styleId="font5">
    <w:name w:val="font5"/>
    <w:basedOn w:val="a"/>
    <w:qFormat/>
    <w:rsid w:val="00E75A5A"/>
    <w:pPr>
      <w:widowControl/>
      <w:spacing w:before="100" w:beforeAutospacing="1" w:after="100" w:afterAutospacing="1"/>
      <w:jc w:val="left"/>
    </w:pPr>
    <w:rPr>
      <w:rFonts w:ascii="宋体" w:hAnsi="宋体" w:cs="Arial Unicode MS" w:hint="eastAsia"/>
      <w:kern w:val="0"/>
      <w:sz w:val="18"/>
      <w:szCs w:val="18"/>
    </w:rPr>
  </w:style>
  <w:style w:type="paragraph" w:customStyle="1" w:styleId="xl31">
    <w:name w:val="xl31"/>
    <w:basedOn w:val="a"/>
    <w:qFormat/>
    <w:rsid w:val="00E75A5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1">
    <w:name w:val="彩色列表 - 着色 11"/>
    <w:basedOn w:val="a"/>
    <w:uiPriority w:val="34"/>
    <w:qFormat/>
    <w:rsid w:val="00E75A5A"/>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34">
    <w:name w:val="表格3"/>
    <w:basedOn w:val="a"/>
    <w:qFormat/>
    <w:rsid w:val="00E75A5A"/>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212">
    <w:name w:val="正文文本缩进 21"/>
    <w:basedOn w:val="a"/>
    <w:qFormat/>
    <w:rsid w:val="00E75A5A"/>
    <w:pPr>
      <w:autoSpaceDE w:val="0"/>
      <w:autoSpaceDN w:val="0"/>
      <w:adjustRightInd w:val="0"/>
      <w:ind w:firstLine="540"/>
      <w:textAlignment w:val="baseline"/>
    </w:pPr>
    <w:rPr>
      <w:rFonts w:ascii="Times New Roman" w:hAnsi="Times New Roman"/>
      <w:sz w:val="24"/>
      <w:szCs w:val="20"/>
    </w:rPr>
  </w:style>
  <w:style w:type="paragraph" w:customStyle="1" w:styleId="xl70">
    <w:name w:val="xl70"/>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30">
    <w:name w:val="23"/>
    <w:basedOn w:val="a"/>
    <w:qFormat/>
    <w:rsid w:val="00E75A5A"/>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Char1CharCharCharCharCharCharCharCharChar">
    <w:name w:val="Char1 Char Char Char Char Char Char Char Char Char"/>
    <w:basedOn w:val="a"/>
    <w:qFormat/>
    <w:rsid w:val="00E75A5A"/>
    <w:rPr>
      <w:rFonts w:ascii="Tahoma" w:hAnsi="Tahoma"/>
      <w:sz w:val="24"/>
      <w:szCs w:val="20"/>
    </w:rPr>
  </w:style>
  <w:style w:type="paragraph" w:customStyle="1" w:styleId="xl55">
    <w:name w:val="xl55"/>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0">
    <w:name w:val="xl30"/>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110">
    <w:name w:val="Char11"/>
    <w:basedOn w:val="a"/>
    <w:qFormat/>
    <w:rsid w:val="00E75A5A"/>
    <w:pPr>
      <w:tabs>
        <w:tab w:val="left" w:pos="360"/>
      </w:tabs>
    </w:pPr>
    <w:rPr>
      <w:rFonts w:ascii="Times New Roman" w:hAnsi="Times New Roman"/>
      <w:sz w:val="24"/>
      <w:szCs w:val="24"/>
    </w:rPr>
  </w:style>
  <w:style w:type="paragraph" w:customStyle="1" w:styleId="p0">
    <w:name w:val="p0"/>
    <w:basedOn w:val="a"/>
    <w:qFormat/>
    <w:rsid w:val="00E75A5A"/>
    <w:pPr>
      <w:widowControl/>
    </w:pPr>
    <w:rPr>
      <w:rFonts w:ascii="Times New Roman" w:hAnsi="Times New Roman"/>
      <w:kern w:val="0"/>
      <w:szCs w:val="21"/>
    </w:rPr>
  </w:style>
  <w:style w:type="paragraph" w:customStyle="1" w:styleId="220">
    <w:name w:val="22"/>
    <w:basedOn w:val="a"/>
    <w:qFormat/>
    <w:rsid w:val="00E75A5A"/>
    <w:pPr>
      <w:widowControl/>
      <w:snapToGrid w:val="0"/>
      <w:spacing w:before="100" w:beforeAutospacing="1" w:after="100" w:afterAutospacing="1"/>
    </w:pPr>
    <w:rPr>
      <w:rFonts w:ascii="Times New Roman" w:eastAsia="Arial Unicode MS" w:hAnsi="Times New Roman"/>
      <w:kern w:val="0"/>
      <w:szCs w:val="21"/>
    </w:rPr>
  </w:style>
  <w:style w:type="paragraph" w:customStyle="1" w:styleId="xl37">
    <w:name w:val="xl37"/>
    <w:basedOn w:val="a"/>
    <w:qFormat/>
    <w:rsid w:val="00E75A5A"/>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5">
    <w:name w:val="xl65"/>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7">
    <w:name w:val="xl57"/>
    <w:basedOn w:val="a"/>
    <w:qFormat/>
    <w:rsid w:val="00E75A5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7">
    <w:name w:val="xl77"/>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53">
    <w:name w:val="xl53"/>
    <w:basedOn w:val="a"/>
    <w:qFormat/>
    <w:rsid w:val="00E75A5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E75A5A"/>
    <w:pPr>
      <w:widowControl/>
      <w:spacing w:before="480" w:after="0" w:line="276" w:lineRule="auto"/>
      <w:jc w:val="left"/>
      <w:outlineLvl w:val="9"/>
    </w:pPr>
    <w:rPr>
      <w:rFonts w:ascii="Cambria" w:hAnsi="Cambria"/>
      <w:color w:val="366091"/>
      <w:kern w:val="0"/>
      <w:sz w:val="28"/>
      <w:szCs w:val="28"/>
    </w:rPr>
  </w:style>
  <w:style w:type="paragraph" w:customStyle="1" w:styleId="font14">
    <w:name w:val="font14"/>
    <w:basedOn w:val="a"/>
    <w:qFormat/>
    <w:rsid w:val="00E75A5A"/>
    <w:pPr>
      <w:widowControl/>
      <w:spacing w:before="100" w:beforeAutospacing="1" w:after="100" w:afterAutospacing="1"/>
      <w:jc w:val="left"/>
    </w:pPr>
    <w:rPr>
      <w:rFonts w:ascii="Arial" w:hAnsi="Arial" w:cs="Arial"/>
      <w:color w:val="000000"/>
      <w:kern w:val="0"/>
      <w:sz w:val="16"/>
      <w:szCs w:val="16"/>
    </w:rPr>
  </w:style>
  <w:style w:type="paragraph" w:customStyle="1" w:styleId="xl76">
    <w:name w:val="xl76"/>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6">
    <w:name w:val="xl86"/>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80">
    <w:name w:val="18"/>
    <w:basedOn w:val="a"/>
    <w:qFormat/>
    <w:rsid w:val="00E75A5A"/>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111">
    <w:name w:val="列出段落111"/>
    <w:basedOn w:val="a"/>
    <w:qFormat/>
    <w:rsid w:val="00E75A5A"/>
    <w:pPr>
      <w:widowControl/>
      <w:adjustRightInd w:val="0"/>
      <w:spacing w:line="360" w:lineRule="auto"/>
      <w:ind w:firstLineChars="200" w:firstLine="420"/>
      <w:jc w:val="left"/>
    </w:pPr>
    <w:rPr>
      <w:rFonts w:ascii="Arial" w:hAnsi="Arial"/>
      <w:kern w:val="0"/>
      <w:szCs w:val="24"/>
      <w:lang w:eastAsia="en-US"/>
    </w:rPr>
  </w:style>
  <w:style w:type="paragraph" w:customStyle="1" w:styleId="xl49">
    <w:name w:val="xl49"/>
    <w:basedOn w:val="a"/>
    <w:qFormat/>
    <w:rsid w:val="00E75A5A"/>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Style4">
    <w:name w:val="Style4"/>
    <w:basedOn w:val="4"/>
    <w:qFormat/>
    <w:rsid w:val="00E75A5A"/>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8">
    <w:name w:val="xl58"/>
    <w:basedOn w:val="a"/>
    <w:qFormat/>
    <w:rsid w:val="00E75A5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7">
    <w:name w:val="xl27"/>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8">
    <w:name w:val="xl38"/>
    <w:basedOn w:val="a"/>
    <w:qFormat/>
    <w:rsid w:val="00E75A5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Web">
    <w:name w:val="普通 (Web)"/>
    <w:basedOn w:val="a"/>
    <w:qFormat/>
    <w:rsid w:val="00E75A5A"/>
    <w:pPr>
      <w:spacing w:line="300" w:lineRule="auto"/>
    </w:pPr>
    <w:rPr>
      <w:rFonts w:ascii="Times New Roman" w:hAnsi="Times New Roman"/>
      <w:sz w:val="24"/>
      <w:szCs w:val="24"/>
    </w:rPr>
  </w:style>
  <w:style w:type="paragraph" w:customStyle="1" w:styleId="xl40">
    <w:name w:val="xl40"/>
    <w:basedOn w:val="a"/>
    <w:qFormat/>
    <w:rsid w:val="00E75A5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a">
    <w:name w:val="列出段落1"/>
    <w:basedOn w:val="a"/>
    <w:uiPriority w:val="34"/>
    <w:qFormat/>
    <w:rsid w:val="00E75A5A"/>
    <w:pPr>
      <w:ind w:firstLineChars="200" w:firstLine="420"/>
    </w:pPr>
  </w:style>
  <w:style w:type="paragraph" w:customStyle="1" w:styleId="xl39">
    <w:name w:val="xl39"/>
    <w:basedOn w:val="a"/>
    <w:qFormat/>
    <w:rsid w:val="00E75A5A"/>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20">
    <w:name w:val="列出段落12"/>
    <w:basedOn w:val="a"/>
    <w:uiPriority w:val="34"/>
    <w:qFormat/>
    <w:rsid w:val="00E75A5A"/>
    <w:pPr>
      <w:ind w:firstLineChars="200" w:firstLine="420"/>
    </w:pPr>
  </w:style>
  <w:style w:type="paragraph" w:customStyle="1" w:styleId="1b">
    <w:name w:val="普通(网站)1"/>
    <w:basedOn w:val="a"/>
    <w:qFormat/>
    <w:rsid w:val="00E75A5A"/>
    <w:pPr>
      <w:widowControl/>
      <w:spacing w:before="100" w:beforeAutospacing="1" w:after="100" w:afterAutospacing="1"/>
      <w:jc w:val="left"/>
    </w:pPr>
    <w:rPr>
      <w:rFonts w:ascii="宋体" w:hAnsi="宋体"/>
      <w:color w:val="000000"/>
      <w:kern w:val="0"/>
      <w:sz w:val="24"/>
      <w:szCs w:val="24"/>
    </w:rPr>
  </w:style>
  <w:style w:type="paragraph" w:customStyle="1" w:styleId="CharCharCharCharCharCharCharCharCharChar">
    <w:name w:val="Char Char Char Char Char Char Char Char Char Char"/>
    <w:basedOn w:val="a"/>
    <w:qFormat/>
    <w:rsid w:val="00E75A5A"/>
    <w:pPr>
      <w:adjustRightInd w:val="0"/>
      <w:spacing w:line="360" w:lineRule="auto"/>
    </w:pPr>
    <w:rPr>
      <w:rFonts w:ascii="Times New Roman" w:hAnsi="Times New Roman"/>
      <w:kern w:val="0"/>
      <w:sz w:val="24"/>
      <w:szCs w:val="20"/>
    </w:rPr>
  </w:style>
  <w:style w:type="paragraph" w:customStyle="1" w:styleId="p17">
    <w:name w:val="p17"/>
    <w:basedOn w:val="a"/>
    <w:qFormat/>
    <w:rsid w:val="00E75A5A"/>
    <w:pPr>
      <w:widowControl/>
    </w:pPr>
    <w:rPr>
      <w:rFonts w:ascii="Times New Roman" w:hAnsi="Times New Roman"/>
      <w:kern w:val="0"/>
      <w:szCs w:val="21"/>
    </w:rPr>
  </w:style>
  <w:style w:type="paragraph" w:customStyle="1" w:styleId="affb">
    <w:name w:val="文档编号"/>
    <w:basedOn w:val="a"/>
    <w:next w:val="a"/>
    <w:qFormat/>
    <w:rsid w:val="00E75A5A"/>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qFormat/>
    <w:rsid w:val="00E75A5A"/>
    <w:pPr>
      <w:tabs>
        <w:tab w:val="left" w:pos="360"/>
      </w:tabs>
    </w:pPr>
    <w:rPr>
      <w:rFonts w:ascii="Times New Roman" w:hAnsi="Times New Roman"/>
      <w:sz w:val="24"/>
      <w:szCs w:val="24"/>
    </w:rPr>
  </w:style>
  <w:style w:type="paragraph" w:customStyle="1" w:styleId="xl80">
    <w:name w:val="xl80"/>
    <w:basedOn w:val="a"/>
    <w:qFormat/>
    <w:rsid w:val="00E75A5A"/>
    <w:pPr>
      <w:widowControl/>
      <w:spacing w:before="100" w:beforeAutospacing="1" w:after="100" w:afterAutospacing="1"/>
      <w:jc w:val="left"/>
    </w:pPr>
    <w:rPr>
      <w:rFonts w:ascii="Arial" w:hAnsi="Arial" w:cs="Arial"/>
      <w:kern w:val="0"/>
      <w:sz w:val="16"/>
      <w:szCs w:val="16"/>
    </w:rPr>
  </w:style>
  <w:style w:type="paragraph" w:customStyle="1" w:styleId="xl87">
    <w:name w:val="xl87"/>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c">
    <w:name w:val="正文段"/>
    <w:basedOn w:val="a"/>
    <w:qFormat/>
    <w:rsid w:val="00E75A5A"/>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6">
    <w:name w:val="font6"/>
    <w:basedOn w:val="a"/>
    <w:qFormat/>
    <w:rsid w:val="00E75A5A"/>
    <w:pPr>
      <w:widowControl/>
      <w:spacing w:before="100" w:beforeAutospacing="1" w:after="100" w:afterAutospacing="1"/>
      <w:jc w:val="left"/>
    </w:pPr>
    <w:rPr>
      <w:rFonts w:ascii="宋体" w:hAnsi="宋体" w:cs="宋体"/>
      <w:kern w:val="0"/>
      <w:sz w:val="18"/>
      <w:szCs w:val="18"/>
    </w:rPr>
  </w:style>
  <w:style w:type="paragraph" w:customStyle="1" w:styleId="p18">
    <w:name w:val="p18"/>
    <w:basedOn w:val="a"/>
    <w:qFormat/>
    <w:rsid w:val="00E75A5A"/>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29">
    <w:name w:val="xl29"/>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7">
    <w:name w:val="xl67"/>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1">
    <w:name w:val="font11"/>
    <w:basedOn w:val="a"/>
    <w:qFormat/>
    <w:rsid w:val="00E75A5A"/>
    <w:pPr>
      <w:widowControl/>
      <w:spacing w:before="100" w:beforeAutospacing="1" w:after="100" w:afterAutospacing="1"/>
      <w:jc w:val="left"/>
    </w:pPr>
    <w:rPr>
      <w:rFonts w:ascii="Arial" w:hAnsi="Arial" w:cs="Arial"/>
      <w:kern w:val="0"/>
      <w:sz w:val="16"/>
      <w:szCs w:val="16"/>
    </w:rPr>
  </w:style>
  <w:style w:type="paragraph" w:customStyle="1" w:styleId="xl47">
    <w:name w:val="xl47"/>
    <w:basedOn w:val="a"/>
    <w:qFormat/>
    <w:rsid w:val="00E75A5A"/>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d">
    <w:name w:val="点点"/>
    <w:basedOn w:val="a"/>
    <w:qFormat/>
    <w:rsid w:val="00E75A5A"/>
    <w:pPr>
      <w:tabs>
        <w:tab w:val="left" w:pos="360"/>
      </w:tabs>
      <w:spacing w:before="120" w:after="120" w:line="360" w:lineRule="auto"/>
      <w:ind w:firstLine="539"/>
    </w:pPr>
    <w:rPr>
      <w:rFonts w:ascii="Arial Narrow" w:eastAsia="楷体_GB2312" w:hAnsi="Arial Narrow"/>
      <w:sz w:val="24"/>
      <w:szCs w:val="20"/>
    </w:rPr>
  </w:style>
  <w:style w:type="paragraph" w:customStyle="1" w:styleId="reader-word-layer">
    <w:name w:val="reader-word-layer"/>
    <w:basedOn w:val="a"/>
    <w:qFormat/>
    <w:rsid w:val="00E75A5A"/>
    <w:pPr>
      <w:widowControl/>
      <w:spacing w:before="100" w:beforeAutospacing="1" w:after="100" w:afterAutospacing="1"/>
      <w:jc w:val="left"/>
    </w:pPr>
    <w:rPr>
      <w:rFonts w:ascii="宋体" w:hAnsi="宋体" w:cs="宋体"/>
      <w:kern w:val="0"/>
      <w:sz w:val="24"/>
      <w:szCs w:val="24"/>
    </w:rPr>
  </w:style>
  <w:style w:type="paragraph" w:customStyle="1" w:styleId="xl36">
    <w:name w:val="xl36"/>
    <w:basedOn w:val="a"/>
    <w:qFormat/>
    <w:rsid w:val="00E75A5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25">
    <w:name w:val="xl25"/>
    <w:basedOn w:val="a"/>
    <w:qFormat/>
    <w:rsid w:val="00E75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styleId="affe">
    <w:name w:val="List Paragraph"/>
    <w:basedOn w:val="a"/>
    <w:uiPriority w:val="34"/>
    <w:qFormat/>
    <w:rsid w:val="00E75A5A"/>
    <w:pPr>
      <w:suppressAutoHyphens/>
      <w:ind w:firstLine="420"/>
    </w:pPr>
    <w:rPr>
      <w:rFonts w:ascii="Times New Roman" w:hAnsi="Times New Roman"/>
      <w:kern w:val="1"/>
      <w:szCs w:val="21"/>
    </w:rPr>
  </w:style>
  <w:style w:type="character" w:customStyle="1" w:styleId="navname">
    <w:name w:val="navname"/>
    <w:basedOn w:val="a1"/>
    <w:qFormat/>
    <w:rsid w:val="00E75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662610">
      <w:bodyDiv w:val="1"/>
      <w:marLeft w:val="0"/>
      <w:marRight w:val="0"/>
      <w:marTop w:val="0"/>
      <w:marBottom w:val="0"/>
      <w:divBdr>
        <w:top w:val="none" w:sz="0" w:space="0" w:color="auto"/>
        <w:left w:val="none" w:sz="0" w:space="0" w:color="auto"/>
        <w:bottom w:val="none" w:sz="0" w:space="0" w:color="auto"/>
        <w:right w:val="none" w:sz="0" w:space="0" w:color="auto"/>
      </w:divBdr>
    </w:div>
    <w:div w:id="1827428134">
      <w:bodyDiv w:val="1"/>
      <w:marLeft w:val="0"/>
      <w:marRight w:val="0"/>
      <w:marTop w:val="0"/>
      <w:marBottom w:val="0"/>
      <w:divBdr>
        <w:top w:val="none" w:sz="0" w:space="0" w:color="auto"/>
        <w:left w:val="none" w:sz="0" w:space="0" w:color="auto"/>
        <w:bottom w:val="none" w:sz="0" w:space="0" w:color="auto"/>
        <w:right w:val="none" w:sz="0" w:space="0" w:color="auto"/>
      </w:divBdr>
    </w:div>
    <w:div w:id="1875851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ike.baidu.com/item/%E5%8D%B1%E9%99%A9%E6%80%A7/4200654?fromModule=lemma_inlink"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baike.baidu.com/item/%E7%AE%A1%E7%90%86%E6%96%B9%E6%B3%95/261078?fromModule=lemma_inlin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43"/>
    <customShpInfo spid="_x0000_s1042"/>
    <customShpInfo spid="_x0000_s1044"/>
    <customShpInfo spid="_x0000_s1045"/>
    <customShpInfo spid="_x0000_s1046"/>
    <customShpInfo spid="_x0000_s1047"/>
    <customShpInfo spid="_x0000_s1048"/>
    <customShpInfo spid="_x0000_s1053"/>
    <customShpInfo spid="_x0000_s1051"/>
    <customShpInfo spid="_x0000_s1052"/>
    <customShpInfo spid="_x0000_s1059"/>
    <customShpInfo spid="_x0000_s105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122B21-79DF-45C1-8D1C-A77FCE362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12587</Words>
  <Characters>13343</Characters>
  <Application>Microsoft Office Word</Application>
  <DocSecurity>0</DocSecurity>
  <Lines>1334</Lines>
  <Paragraphs>997</Paragraphs>
  <ScaleCrop>false</ScaleCrop>
  <Company>Microsoft</Company>
  <LinksUpToDate>false</LinksUpToDate>
  <CharactersWithSpaces>24933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9</cp:revision>
  <cp:lastPrinted>2023-05-25T05:24:00Z</cp:lastPrinted>
  <dcterms:created xsi:type="dcterms:W3CDTF">2023-06-20T06:42:00Z</dcterms:created>
  <dcterms:modified xsi:type="dcterms:W3CDTF">2023-06-20T07:39:00Z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