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60" w:rsidRDefault="004F7360" w:rsidP="004F7360">
      <w:pPr>
        <w:adjustRightInd w:val="0"/>
        <w:snapToGrid w:val="0"/>
        <w:spacing w:line="300" w:lineRule="auto"/>
        <w:jc w:val="center"/>
        <w:outlineLvl w:val="1"/>
        <w:rPr>
          <w:rFonts w:ascii="Times New Roman" w:eastAsia="黑体" w:hAnsi="Times New Roman"/>
          <w:sz w:val="30"/>
          <w:szCs w:val="30"/>
        </w:rPr>
      </w:pPr>
      <w:bookmarkStart w:id="0" w:name="_Toc112233908"/>
      <w:bookmarkStart w:id="1" w:name="_Toc460922283"/>
      <w:bookmarkStart w:id="2" w:name="_Toc464465671"/>
      <w:bookmarkStart w:id="3" w:name="_Toc460922282"/>
      <w:bookmarkStart w:id="4" w:name="_Toc464465670"/>
      <w:bookmarkStart w:id="5" w:name="_Toc460922281"/>
      <w:bookmarkStart w:id="6" w:name="_Toc464465674"/>
      <w:bookmarkStart w:id="7" w:name="_Toc464465673"/>
      <w:bookmarkStart w:id="8" w:name="_Toc464465672"/>
      <w:bookmarkStart w:id="9" w:name="_Toc464465675"/>
      <w:bookmarkStart w:id="10" w:name="_Toc460922279"/>
      <w:bookmarkStart w:id="11" w:name="_Toc464465676"/>
      <w:bookmarkStart w:id="12" w:name="_Toc460922284"/>
      <w:bookmarkStart w:id="13" w:name="_Toc460922285"/>
      <w:bookmarkStart w:id="14" w:name="_Toc464465677"/>
      <w:bookmarkStart w:id="15" w:name="_Toc464465679"/>
      <w:bookmarkStart w:id="16" w:name="_Toc460922287"/>
      <w:bookmarkStart w:id="17" w:name="_Toc464465678"/>
      <w:bookmarkStart w:id="18" w:name="_Toc460922286"/>
      <w:r>
        <w:rPr>
          <w:rFonts w:ascii="Times New Roman" w:eastAsia="黑体" w:hAnsi="Times New Roman"/>
          <w:sz w:val="30"/>
          <w:szCs w:val="30"/>
        </w:rPr>
        <w:t>一、说明</w:t>
      </w:r>
      <w:bookmarkEnd w:id="0"/>
    </w:p>
    <w:p w:rsidR="004F7360" w:rsidRDefault="004F7360" w:rsidP="004F7360">
      <w:pPr>
        <w:adjustRightInd w:val="0"/>
        <w:snapToGrid w:val="0"/>
        <w:spacing w:line="300" w:lineRule="auto"/>
        <w:ind w:firstLineChars="200" w:firstLine="442"/>
        <w:outlineLvl w:val="2"/>
        <w:rPr>
          <w:rFonts w:ascii="Times New Roman" w:hAnsi="Times New Roman"/>
          <w:b/>
          <w:bCs/>
          <w:sz w:val="22"/>
        </w:rPr>
      </w:pPr>
      <w:bookmarkStart w:id="19" w:name="_Toc112233909"/>
      <w:r>
        <w:rPr>
          <w:rFonts w:ascii="Times New Roman" w:hAnsi="Times New Roman"/>
          <w:b/>
          <w:bCs/>
          <w:sz w:val="22"/>
        </w:rPr>
        <w:t xml:space="preserve">1 </w:t>
      </w:r>
      <w:r>
        <w:rPr>
          <w:rFonts w:ascii="Times New Roman" w:hAnsi="Times New Roman"/>
          <w:b/>
          <w:bCs/>
          <w:sz w:val="22"/>
        </w:rPr>
        <w:t>总则</w:t>
      </w:r>
      <w:bookmarkEnd w:id="19"/>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Times New Roman"/>
          <w:sz w:val="22"/>
        </w:rPr>
        <w:t>，</w:t>
      </w:r>
      <w:r>
        <w:rPr>
          <w:rFonts w:ascii="Times New Roman" w:hAnsi="Times New Roman"/>
          <w:color w:val="000000"/>
          <w:sz w:val="22"/>
        </w:rPr>
        <w:t>并附相关证据。</w:t>
      </w:r>
      <w:bookmarkEnd w:id="1"/>
      <w:bookmarkEnd w:id="2"/>
      <w:bookmarkEnd w:id="3"/>
      <w:bookmarkEnd w:id="4"/>
      <w:bookmarkEnd w:id="5"/>
      <w:bookmarkEnd w:id="6"/>
      <w:bookmarkEnd w:id="7"/>
      <w:bookmarkEnd w:id="8"/>
      <w:bookmarkEnd w:id="9"/>
      <w:bookmarkEnd w:id="10"/>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本项目若涉及餐饮服务内容，则应满足以下条件：</w:t>
      </w:r>
    </w:p>
    <w:p w:rsidR="004F7360" w:rsidRDefault="004F7360" w:rsidP="004F736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投标人应按许可范围依法经营；如为学校餐饮采购项目，投标人应具有食品经营方面的资格（资质）。</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w:t>
      </w:r>
      <w:proofErr w:type="gramStart"/>
      <w:r>
        <w:rPr>
          <w:rFonts w:ascii="Times New Roman" w:hAnsi="Times New Roman"/>
          <w:color w:val="000000"/>
          <w:sz w:val="22"/>
        </w:rPr>
        <w:t>如之前</w:t>
      </w:r>
      <w:proofErr w:type="gramEnd"/>
      <w:r>
        <w:rPr>
          <w:rFonts w:ascii="Times New Roman" w:hAnsi="Times New Roman"/>
          <w:color w:val="000000"/>
          <w:sz w:val="22"/>
        </w:rPr>
        <w:t>在岗的工作人员经考评符合上岗要求的，原则上应继续留用。</w:t>
      </w:r>
    </w:p>
    <w:p w:rsidR="004F7360" w:rsidRDefault="004F7360" w:rsidP="004F7360">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1.8</w:t>
      </w:r>
      <w:r>
        <w:rPr>
          <w:rFonts w:ascii="Times New Roman" w:hAnsi="Times New Roman"/>
          <w:color w:val="FF0000"/>
          <w:sz w:val="22"/>
        </w:rPr>
        <w:t>投标人提供的服务必须符合国家强制性标准。</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p>
    <w:p w:rsidR="004F7360" w:rsidRDefault="004F7360" w:rsidP="004F7360">
      <w:pPr>
        <w:adjustRightInd w:val="0"/>
        <w:snapToGrid w:val="0"/>
        <w:spacing w:line="300" w:lineRule="auto"/>
        <w:jc w:val="center"/>
        <w:outlineLvl w:val="1"/>
        <w:rPr>
          <w:rFonts w:ascii="Times New Roman" w:eastAsia="黑体" w:hAnsi="Times New Roman"/>
          <w:sz w:val="30"/>
          <w:szCs w:val="30"/>
        </w:rPr>
      </w:pPr>
      <w:bookmarkStart w:id="20" w:name="_Toc112233910"/>
      <w:r>
        <w:rPr>
          <w:rFonts w:ascii="Times New Roman" w:eastAsia="黑体" w:hAnsi="Times New Roman"/>
          <w:sz w:val="30"/>
          <w:szCs w:val="30"/>
        </w:rPr>
        <w:t>二、项目概况</w:t>
      </w:r>
      <w:bookmarkEnd w:id="20"/>
    </w:p>
    <w:p w:rsidR="004F7360" w:rsidRDefault="004F7360" w:rsidP="004F7360">
      <w:pPr>
        <w:adjustRightInd w:val="0"/>
        <w:snapToGrid w:val="0"/>
        <w:spacing w:line="300" w:lineRule="auto"/>
        <w:ind w:firstLineChars="200" w:firstLine="442"/>
        <w:outlineLvl w:val="2"/>
        <w:rPr>
          <w:rFonts w:ascii="Times New Roman" w:eastAsiaTheme="minorEastAsia" w:hAnsi="Times New Roman"/>
          <w:b/>
          <w:bCs/>
          <w:sz w:val="22"/>
        </w:rPr>
      </w:pPr>
      <w:bookmarkStart w:id="21" w:name="_Toc497212036"/>
      <w:bookmarkStart w:id="22" w:name="_Toc12868970"/>
      <w:bookmarkStart w:id="23" w:name="_Toc45697318"/>
      <w:bookmarkStart w:id="24" w:name="_Toc112233911"/>
      <w:r>
        <w:rPr>
          <w:rFonts w:ascii="Times New Roman" w:eastAsiaTheme="minorEastAsia" w:hAnsi="Times New Roman"/>
          <w:b/>
          <w:bCs/>
          <w:sz w:val="22"/>
        </w:rPr>
        <w:t xml:space="preserve">2 </w:t>
      </w:r>
      <w:r>
        <w:rPr>
          <w:rFonts w:ascii="Times New Roman" w:eastAsiaTheme="minorEastAsia" w:hAnsi="Times New Roman"/>
          <w:b/>
          <w:bCs/>
          <w:sz w:val="22"/>
        </w:rPr>
        <w:t>项目名称</w:t>
      </w:r>
      <w:bookmarkEnd w:id="21"/>
      <w:bookmarkEnd w:id="22"/>
      <w:bookmarkEnd w:id="23"/>
      <w:bookmarkEnd w:id="24"/>
    </w:p>
    <w:p w:rsidR="004F7360" w:rsidRDefault="004F7360" w:rsidP="004F7360">
      <w:pPr>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项目名称：</w:t>
      </w:r>
      <w:bookmarkStart w:id="25" w:name="_Toc497212037"/>
      <w:r w:rsidRPr="00227198">
        <w:rPr>
          <w:rFonts w:ascii="Times New Roman" w:eastAsiaTheme="minorEastAsia" w:hAnsi="Times New Roman"/>
          <w:bCs/>
          <w:sz w:val="22"/>
        </w:rPr>
        <w:t>2023</w:t>
      </w:r>
      <w:r w:rsidRPr="00227198">
        <w:rPr>
          <w:rFonts w:ascii="Times New Roman" w:eastAsiaTheme="minorEastAsia" w:hAnsi="Times New Roman"/>
          <w:bCs/>
          <w:sz w:val="22"/>
        </w:rPr>
        <w:t>年浦东新区三</w:t>
      </w:r>
      <w:proofErr w:type="gramStart"/>
      <w:r w:rsidRPr="00227198">
        <w:rPr>
          <w:rFonts w:ascii="Times New Roman" w:eastAsiaTheme="minorEastAsia" w:hAnsi="Times New Roman"/>
          <w:bCs/>
          <w:sz w:val="22"/>
        </w:rPr>
        <w:t>林体育</w:t>
      </w:r>
      <w:proofErr w:type="gramEnd"/>
      <w:r w:rsidRPr="00227198">
        <w:rPr>
          <w:rFonts w:ascii="Times New Roman" w:eastAsiaTheme="minorEastAsia" w:hAnsi="Times New Roman"/>
          <w:bCs/>
          <w:sz w:val="22"/>
        </w:rPr>
        <w:t>中心物业管理服务项目</w:t>
      </w:r>
    </w:p>
    <w:p w:rsidR="004F7360" w:rsidRDefault="004F7360" w:rsidP="004F7360">
      <w:pPr>
        <w:adjustRightInd w:val="0"/>
        <w:snapToGrid w:val="0"/>
        <w:spacing w:line="300" w:lineRule="auto"/>
        <w:ind w:firstLineChars="200" w:firstLine="442"/>
        <w:outlineLvl w:val="2"/>
        <w:rPr>
          <w:rFonts w:ascii="Times New Roman" w:eastAsiaTheme="minorEastAsia" w:hAnsi="Times New Roman"/>
          <w:b/>
          <w:bCs/>
          <w:sz w:val="22"/>
        </w:rPr>
      </w:pPr>
      <w:bookmarkStart w:id="26" w:name="_Toc112233912"/>
      <w:r>
        <w:rPr>
          <w:rFonts w:ascii="Times New Roman" w:eastAsiaTheme="minorEastAsia" w:hAnsi="Times New Roman"/>
          <w:b/>
          <w:bCs/>
          <w:sz w:val="22"/>
        </w:rPr>
        <w:t>3</w:t>
      </w:r>
      <w:r>
        <w:rPr>
          <w:rFonts w:ascii="Times New Roman" w:eastAsiaTheme="minorEastAsia" w:hAnsi="Times New Roman"/>
          <w:b/>
          <w:bCs/>
          <w:sz w:val="22"/>
        </w:rPr>
        <w:t>物业基本情况</w:t>
      </w:r>
      <w:bookmarkEnd w:id="25"/>
      <w:bookmarkEnd w:id="26"/>
    </w:p>
    <w:p w:rsidR="004F7360" w:rsidRDefault="004F7360" w:rsidP="004F7360">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3.1</w:t>
      </w:r>
      <w:r>
        <w:rPr>
          <w:rFonts w:ascii="Times New Roman" w:eastAsiaTheme="minorEastAsia" w:hAnsi="Times New Roman"/>
          <w:sz w:val="22"/>
        </w:rPr>
        <w:t>物业类型：公共体育场馆</w:t>
      </w:r>
    </w:p>
    <w:p w:rsidR="004F7360" w:rsidRDefault="004F7360" w:rsidP="004F7360">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3.2</w:t>
      </w:r>
      <w:r>
        <w:rPr>
          <w:rFonts w:ascii="Times New Roman" w:eastAsiaTheme="minorEastAsia" w:hAnsi="Times New Roman"/>
          <w:sz w:val="22"/>
        </w:rPr>
        <w:t>坐落位置：中心本部：浦东</w:t>
      </w:r>
      <w:proofErr w:type="gramStart"/>
      <w:r>
        <w:rPr>
          <w:rFonts w:ascii="Times New Roman" w:eastAsiaTheme="minorEastAsia" w:hAnsi="Times New Roman"/>
          <w:sz w:val="22"/>
        </w:rPr>
        <w:t>新区云莲路</w:t>
      </w:r>
      <w:proofErr w:type="gramEnd"/>
      <w:r>
        <w:rPr>
          <w:rFonts w:ascii="Times New Roman" w:eastAsiaTheme="minorEastAsia" w:hAnsi="Times New Roman"/>
          <w:sz w:val="22"/>
        </w:rPr>
        <w:t>201</w:t>
      </w:r>
      <w:r>
        <w:rPr>
          <w:rFonts w:ascii="Times New Roman" w:eastAsiaTheme="minorEastAsia" w:hAnsi="Times New Roman"/>
          <w:sz w:val="22"/>
        </w:rPr>
        <w:t>号；建筑面积：约</w:t>
      </w:r>
      <w:r>
        <w:rPr>
          <w:rFonts w:ascii="Times New Roman" w:eastAsiaTheme="minorEastAsia" w:hAnsi="Times New Roman"/>
          <w:sz w:val="22"/>
        </w:rPr>
        <w:t>70498</w:t>
      </w:r>
      <w:r>
        <w:rPr>
          <w:rFonts w:ascii="Times New Roman" w:eastAsiaTheme="minorEastAsia" w:hAnsi="Times New Roman"/>
          <w:sz w:val="22"/>
        </w:rPr>
        <w:t>平方米</w:t>
      </w:r>
    </w:p>
    <w:p w:rsidR="004F7360" w:rsidRDefault="004F7360" w:rsidP="004F7360">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高桥分部：浦东新区大同路</w:t>
      </w:r>
      <w:r>
        <w:rPr>
          <w:rFonts w:ascii="Times New Roman" w:eastAsiaTheme="minorEastAsia" w:hAnsi="Times New Roman"/>
          <w:sz w:val="22"/>
        </w:rPr>
        <w:t>175</w:t>
      </w:r>
      <w:r>
        <w:rPr>
          <w:rFonts w:ascii="Times New Roman" w:eastAsiaTheme="minorEastAsia" w:hAnsi="Times New Roman"/>
          <w:sz w:val="22"/>
        </w:rPr>
        <w:t>号；场地面积：约</w:t>
      </w:r>
      <w:r>
        <w:rPr>
          <w:rFonts w:ascii="Times New Roman" w:eastAsiaTheme="minorEastAsia" w:hAnsi="Times New Roman"/>
          <w:sz w:val="22"/>
        </w:rPr>
        <w:t>6300</w:t>
      </w:r>
      <w:r>
        <w:rPr>
          <w:rFonts w:ascii="Times New Roman" w:eastAsiaTheme="minorEastAsia" w:hAnsi="Times New Roman"/>
          <w:sz w:val="22"/>
        </w:rPr>
        <w:t>平方米</w:t>
      </w:r>
    </w:p>
    <w:p w:rsidR="004F7360" w:rsidRDefault="004F7360" w:rsidP="004F7360">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3.3</w:t>
      </w:r>
      <w:r>
        <w:rPr>
          <w:rFonts w:ascii="Times New Roman" w:eastAsiaTheme="minorEastAsia" w:hAnsi="Times New Roman"/>
          <w:sz w:val="22"/>
        </w:rPr>
        <w:t>物业管理服务区域四至：</w:t>
      </w:r>
    </w:p>
    <w:p w:rsidR="004F7360" w:rsidRDefault="004F7360" w:rsidP="004F7360">
      <w:pPr>
        <w:adjustRightInd w:val="0"/>
        <w:snapToGrid w:val="0"/>
        <w:spacing w:line="300" w:lineRule="auto"/>
        <w:ind w:firstLineChars="850" w:firstLine="1870"/>
        <w:rPr>
          <w:rFonts w:ascii="Times New Roman" w:eastAsiaTheme="minorEastAsia" w:hAnsi="Times New Roman"/>
          <w:sz w:val="22"/>
        </w:rPr>
      </w:pPr>
      <w:r>
        <w:rPr>
          <w:rFonts w:ascii="Times New Roman" w:eastAsiaTheme="minorEastAsia" w:hAnsi="Times New Roman"/>
          <w:sz w:val="22"/>
        </w:rPr>
        <w:t>中心本部：东至汤家</w:t>
      </w:r>
      <w:proofErr w:type="gramStart"/>
      <w:r>
        <w:rPr>
          <w:rFonts w:ascii="Times New Roman" w:eastAsiaTheme="minorEastAsia" w:hAnsi="Times New Roman"/>
          <w:sz w:val="22"/>
        </w:rPr>
        <w:t>浜</w:t>
      </w:r>
      <w:proofErr w:type="gramEnd"/>
      <w:r>
        <w:rPr>
          <w:rFonts w:ascii="Times New Roman" w:eastAsiaTheme="minorEastAsia" w:hAnsi="Times New Roman"/>
          <w:sz w:val="22"/>
        </w:rPr>
        <w:t>，南至齐河路，西至云莲路，北至上南花苑。</w:t>
      </w:r>
    </w:p>
    <w:p w:rsidR="004F7360" w:rsidRDefault="004F7360" w:rsidP="004F7360">
      <w:pPr>
        <w:adjustRightInd w:val="0"/>
        <w:snapToGrid w:val="0"/>
        <w:spacing w:line="300" w:lineRule="auto"/>
        <w:ind w:firstLineChars="850" w:firstLine="1870"/>
        <w:rPr>
          <w:rFonts w:ascii="Times New Roman" w:eastAsiaTheme="minorEastAsia" w:hAnsi="Times New Roman"/>
          <w:sz w:val="22"/>
        </w:rPr>
      </w:pPr>
      <w:r>
        <w:rPr>
          <w:rFonts w:ascii="Times New Roman" w:eastAsiaTheme="minorEastAsia" w:hAnsi="Times New Roman"/>
          <w:sz w:val="22"/>
        </w:rPr>
        <w:t>高桥分部：东至慈善街，南至部队招待所，西至大同路，北至大同路。</w:t>
      </w:r>
    </w:p>
    <w:p w:rsidR="004F7360" w:rsidRDefault="004F7360" w:rsidP="004F7360">
      <w:pPr>
        <w:adjustRightInd w:val="0"/>
        <w:snapToGrid w:val="0"/>
        <w:spacing w:line="300" w:lineRule="auto"/>
        <w:ind w:firstLineChars="200" w:firstLine="442"/>
        <w:jc w:val="left"/>
        <w:outlineLvl w:val="2"/>
        <w:rPr>
          <w:rFonts w:ascii="Times New Roman" w:hAnsi="Times New Roman"/>
          <w:b/>
          <w:color w:val="000000"/>
          <w:sz w:val="22"/>
        </w:rPr>
      </w:pPr>
      <w:bookmarkStart w:id="27" w:name="_Toc112233913"/>
      <w:r>
        <w:rPr>
          <w:rFonts w:ascii="Times New Roman" w:hAnsi="Times New Roman"/>
          <w:b/>
          <w:color w:val="000000"/>
          <w:sz w:val="22"/>
        </w:rPr>
        <w:t xml:space="preserve">4 </w:t>
      </w:r>
      <w:r>
        <w:rPr>
          <w:rFonts w:ascii="Times New Roman" w:hAnsi="Times New Roman"/>
          <w:b/>
          <w:color w:val="000000"/>
          <w:sz w:val="22"/>
        </w:rPr>
        <w:t>招标范围与内容</w:t>
      </w:r>
      <w:bookmarkEnd w:id="27"/>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color w:val="000000"/>
          <w:sz w:val="22"/>
        </w:rPr>
        <w:t>项目背景及现状</w:t>
      </w:r>
    </w:p>
    <w:p w:rsidR="004F7360" w:rsidRDefault="004F7360" w:rsidP="004F7360">
      <w:pPr>
        <w:adjustRightInd w:val="0"/>
        <w:snapToGrid w:val="0"/>
        <w:spacing w:line="300" w:lineRule="auto"/>
        <w:ind w:firstLineChars="200" w:firstLine="440"/>
        <w:jc w:val="left"/>
        <w:rPr>
          <w:rFonts w:ascii="Times New Roman" w:eastAsiaTheme="minorEastAsia" w:hAnsi="Times New Roman"/>
          <w:sz w:val="22"/>
        </w:rPr>
      </w:pPr>
      <w:r>
        <w:rPr>
          <w:rFonts w:ascii="Times New Roman" w:eastAsiaTheme="minorEastAsia" w:hAnsi="Times New Roman"/>
          <w:sz w:val="22"/>
        </w:rPr>
        <w:t>浦东新区三</w:t>
      </w:r>
      <w:proofErr w:type="gramStart"/>
      <w:r>
        <w:rPr>
          <w:rFonts w:ascii="Times New Roman" w:eastAsiaTheme="minorEastAsia" w:hAnsi="Times New Roman"/>
          <w:sz w:val="22"/>
        </w:rPr>
        <w:t>林体育</w:t>
      </w:r>
      <w:proofErr w:type="gramEnd"/>
      <w:r>
        <w:rPr>
          <w:rFonts w:ascii="Times New Roman" w:eastAsiaTheme="minorEastAsia" w:hAnsi="Times New Roman"/>
          <w:sz w:val="22"/>
        </w:rPr>
        <w:t>中心本部位于浦东</w:t>
      </w:r>
      <w:proofErr w:type="gramStart"/>
      <w:r>
        <w:rPr>
          <w:rFonts w:ascii="Times New Roman" w:eastAsiaTheme="minorEastAsia" w:hAnsi="Times New Roman"/>
          <w:sz w:val="22"/>
        </w:rPr>
        <w:t>新区云莲路</w:t>
      </w:r>
      <w:proofErr w:type="gramEnd"/>
      <w:r>
        <w:rPr>
          <w:rFonts w:ascii="Times New Roman" w:eastAsiaTheme="minorEastAsia" w:hAnsi="Times New Roman"/>
          <w:sz w:val="22"/>
        </w:rPr>
        <w:t>201</w:t>
      </w:r>
      <w:r>
        <w:rPr>
          <w:rFonts w:ascii="Times New Roman" w:eastAsiaTheme="minorEastAsia" w:hAnsi="Times New Roman"/>
          <w:sz w:val="22"/>
        </w:rPr>
        <w:t>号，场馆西面和北面是居住社区上南花园，南面是昌里花园和都市庭院，东面紧靠汤家</w:t>
      </w:r>
      <w:proofErr w:type="gramStart"/>
      <w:r>
        <w:rPr>
          <w:rFonts w:ascii="Times New Roman" w:eastAsiaTheme="minorEastAsia" w:hAnsi="Times New Roman"/>
          <w:sz w:val="22"/>
        </w:rPr>
        <w:t>浜</w:t>
      </w:r>
      <w:proofErr w:type="gramEnd"/>
      <w:r>
        <w:rPr>
          <w:rFonts w:ascii="Times New Roman" w:eastAsiaTheme="minorEastAsia" w:hAnsi="Times New Roman"/>
          <w:sz w:val="22"/>
        </w:rPr>
        <w:t>，占地面积约为</w:t>
      </w:r>
      <w:r>
        <w:rPr>
          <w:rFonts w:ascii="Times New Roman" w:eastAsiaTheme="minorEastAsia" w:hAnsi="Times New Roman"/>
          <w:sz w:val="22"/>
        </w:rPr>
        <w:t>54930</w:t>
      </w:r>
      <w:r>
        <w:rPr>
          <w:rFonts w:ascii="Times New Roman" w:eastAsiaTheme="minorEastAsia" w:hAnsi="Times New Roman"/>
          <w:sz w:val="22"/>
        </w:rPr>
        <w:t>平方米，建筑面积为</w:t>
      </w:r>
      <w:r>
        <w:rPr>
          <w:rFonts w:ascii="Times New Roman" w:eastAsiaTheme="minorEastAsia" w:hAnsi="Times New Roman"/>
          <w:sz w:val="22"/>
        </w:rPr>
        <w:t>70498</w:t>
      </w:r>
      <w:r>
        <w:rPr>
          <w:rFonts w:ascii="Times New Roman" w:eastAsiaTheme="minorEastAsia" w:hAnsi="Times New Roman"/>
          <w:sz w:val="22"/>
        </w:rPr>
        <w:t>平方米，包括多功能体育馆、游泳馆、综合训练馆、体育配套用</w:t>
      </w:r>
      <w:r>
        <w:rPr>
          <w:rFonts w:ascii="Times New Roman" w:eastAsiaTheme="minorEastAsia" w:hAnsi="Times New Roman"/>
          <w:sz w:val="22"/>
        </w:rPr>
        <w:lastRenderedPageBreak/>
        <w:t>房、地下停车库、室外足球场、室外篮球场、室外网球场及健身广场等，是浦东新区一个为市民服务的大型公益性公共体育活动场馆；中心高桥分部位于浦东新区大同路</w:t>
      </w:r>
      <w:r>
        <w:rPr>
          <w:rFonts w:ascii="Times New Roman" w:eastAsiaTheme="minorEastAsia" w:hAnsi="Times New Roman"/>
          <w:sz w:val="22"/>
        </w:rPr>
        <w:t>175</w:t>
      </w:r>
      <w:r>
        <w:rPr>
          <w:rFonts w:ascii="Times New Roman" w:eastAsiaTheme="minorEastAsia" w:hAnsi="Times New Roman"/>
          <w:sz w:val="22"/>
        </w:rPr>
        <w:t>号，目前中心自管的场地面积约为</w:t>
      </w:r>
      <w:r>
        <w:rPr>
          <w:rFonts w:ascii="Times New Roman" w:eastAsiaTheme="minorEastAsia" w:hAnsi="Times New Roman"/>
          <w:sz w:val="22"/>
        </w:rPr>
        <w:t>6300</w:t>
      </w:r>
      <w:r>
        <w:rPr>
          <w:rFonts w:ascii="Times New Roman" w:eastAsiaTheme="minorEastAsia" w:hAnsi="Times New Roman"/>
          <w:sz w:val="22"/>
        </w:rPr>
        <w:t>平方米，</w:t>
      </w:r>
      <w:r>
        <w:rPr>
          <w:rFonts w:ascii="Times New Roman" w:hAnsi="Times New Roman"/>
          <w:szCs w:val="32"/>
        </w:rPr>
        <w:t>包括室外体育功能区域约</w:t>
      </w:r>
      <w:r>
        <w:rPr>
          <w:rFonts w:ascii="Times New Roman" w:hAnsi="Times New Roman"/>
          <w:szCs w:val="32"/>
        </w:rPr>
        <w:t>25</w:t>
      </w:r>
      <w:r>
        <w:rPr>
          <w:rFonts w:ascii="Times New Roman" w:hAnsi="Times New Roman" w:hint="eastAsia"/>
          <w:szCs w:val="32"/>
        </w:rPr>
        <w:t>50</w:t>
      </w:r>
      <w:r>
        <w:rPr>
          <w:rFonts w:ascii="Times New Roman" w:hAnsi="Times New Roman"/>
          <w:szCs w:val="32"/>
        </w:rPr>
        <w:t>平方米（两片篮球场、一个健身苑点），室内在苏创宾馆</w:t>
      </w:r>
      <w:r>
        <w:rPr>
          <w:rFonts w:ascii="Times New Roman" w:hAnsi="Times New Roman"/>
          <w:szCs w:val="32"/>
        </w:rPr>
        <w:t>6</w:t>
      </w:r>
      <w:r>
        <w:rPr>
          <w:rFonts w:ascii="Times New Roman" w:hAnsi="Times New Roman"/>
          <w:szCs w:val="32"/>
        </w:rPr>
        <w:t>层内有部分的办公用房区域约</w:t>
      </w:r>
      <w:r>
        <w:rPr>
          <w:rFonts w:ascii="Times New Roman" w:hAnsi="Times New Roman"/>
          <w:szCs w:val="32"/>
        </w:rPr>
        <w:t>550</w:t>
      </w:r>
      <w:r>
        <w:rPr>
          <w:rFonts w:ascii="Times New Roman" w:hAnsi="Times New Roman"/>
          <w:szCs w:val="32"/>
        </w:rPr>
        <w:t>平方米，另有一个停车场</w:t>
      </w:r>
      <w:r>
        <w:rPr>
          <w:rFonts w:ascii="Times New Roman" w:hAnsi="Times New Roman" w:hint="eastAsia"/>
          <w:szCs w:val="32"/>
        </w:rPr>
        <w:t>和绿化带</w:t>
      </w:r>
      <w:r>
        <w:rPr>
          <w:rFonts w:ascii="Times New Roman" w:hAnsi="Times New Roman" w:hint="eastAsia"/>
          <w:szCs w:val="32"/>
        </w:rPr>
        <w:t>,</w:t>
      </w:r>
      <w:r>
        <w:rPr>
          <w:rFonts w:ascii="Times New Roman" w:hAnsi="Times New Roman"/>
          <w:szCs w:val="32"/>
        </w:rPr>
        <w:t>以及门卫室等约</w:t>
      </w:r>
      <w:r>
        <w:rPr>
          <w:rFonts w:ascii="Times New Roman" w:hAnsi="Times New Roman"/>
          <w:szCs w:val="32"/>
        </w:rPr>
        <w:t>3</w:t>
      </w:r>
      <w:r>
        <w:rPr>
          <w:rFonts w:ascii="Times New Roman" w:hAnsi="Times New Roman" w:hint="eastAsia"/>
          <w:szCs w:val="32"/>
        </w:rPr>
        <w:t>200</w:t>
      </w:r>
      <w:r>
        <w:rPr>
          <w:rFonts w:ascii="Times New Roman" w:hAnsi="Times New Roman"/>
          <w:szCs w:val="32"/>
        </w:rPr>
        <w:t>平方米。</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4F7360" w:rsidRDefault="004F7360" w:rsidP="004F7360">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4.2.1</w:t>
      </w:r>
      <w:r>
        <w:rPr>
          <w:rFonts w:ascii="Times New Roman" w:eastAsiaTheme="minorEastAsia" w:hAnsi="Times New Roman"/>
          <w:sz w:val="22"/>
        </w:rPr>
        <w:t>室内区域面积分布及管理界面</w:t>
      </w:r>
    </w:p>
    <w:tbl>
      <w:tblPr>
        <w:tblW w:w="5000" w:type="pct"/>
        <w:jc w:val="center"/>
        <w:tblLook w:val="04A0" w:firstRow="1" w:lastRow="0" w:firstColumn="1" w:lastColumn="0" w:noHBand="0" w:noVBand="1"/>
      </w:tblPr>
      <w:tblGrid>
        <w:gridCol w:w="601"/>
        <w:gridCol w:w="1058"/>
        <w:gridCol w:w="44"/>
        <w:gridCol w:w="1103"/>
        <w:gridCol w:w="1372"/>
        <w:gridCol w:w="1945"/>
        <w:gridCol w:w="1600"/>
        <w:gridCol w:w="799"/>
      </w:tblGrid>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序号</w:t>
            </w:r>
          </w:p>
        </w:tc>
        <w:tc>
          <w:tcPr>
            <w:tcW w:w="621"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建筑名称</w:t>
            </w:r>
          </w:p>
        </w:tc>
        <w:tc>
          <w:tcPr>
            <w:tcW w:w="673" w:type="pct"/>
            <w:gridSpan w:val="2"/>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楼层</w:t>
            </w:r>
          </w:p>
        </w:tc>
        <w:tc>
          <w:tcPr>
            <w:tcW w:w="805"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建筑面积（㎡）</w:t>
            </w:r>
          </w:p>
        </w:tc>
        <w:tc>
          <w:tcPr>
            <w:tcW w:w="1141"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使用功能</w:t>
            </w:r>
          </w:p>
        </w:tc>
        <w:tc>
          <w:tcPr>
            <w:tcW w:w="939"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管理界面</w:t>
            </w:r>
          </w:p>
        </w:tc>
        <w:tc>
          <w:tcPr>
            <w:tcW w:w="469"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备注</w:t>
            </w:r>
          </w:p>
        </w:tc>
      </w:tr>
      <w:tr w:rsidR="004F7360" w:rsidTr="005F3769">
        <w:trPr>
          <w:trHeight w:val="439"/>
          <w:jc w:val="center"/>
        </w:trPr>
        <w:tc>
          <w:tcPr>
            <w:tcW w:w="5000" w:type="pct"/>
            <w:gridSpan w:val="8"/>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中心本部</w:t>
            </w:r>
          </w:p>
        </w:tc>
      </w:tr>
      <w:tr w:rsidR="004F7360" w:rsidTr="005F3769">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621" w:type="pct"/>
            <w:vMerge w:val="restart"/>
            <w:tcBorders>
              <w:top w:val="nil"/>
              <w:left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综合</w:t>
            </w:r>
          </w:p>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训练馆</w:t>
            </w:r>
          </w:p>
        </w:tc>
        <w:tc>
          <w:tcPr>
            <w:tcW w:w="673" w:type="pct"/>
            <w:gridSpan w:val="2"/>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下室</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226</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电梯厅、楼梯厅</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直接管理</w:t>
            </w:r>
          </w:p>
        </w:tc>
        <w:tc>
          <w:tcPr>
            <w:tcW w:w="469" w:type="pct"/>
            <w:vMerge w:val="restart"/>
            <w:tcBorders>
              <w:top w:val="nil"/>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其中监管区域如收回采购人自行管理，在总面积</w:t>
            </w:r>
            <w:r>
              <w:rPr>
                <w:rFonts w:ascii="Times New Roman" w:eastAsiaTheme="minorEastAsia" w:hAnsi="Times New Roman"/>
                <w:sz w:val="20"/>
                <w:szCs w:val="20"/>
              </w:rPr>
              <w:t>10%</w:t>
            </w:r>
            <w:r>
              <w:rPr>
                <w:rFonts w:ascii="Times New Roman" w:eastAsiaTheme="minorEastAsia" w:hAnsi="Times New Roman"/>
                <w:sz w:val="20"/>
                <w:szCs w:val="20"/>
              </w:rPr>
              <w:t>内的部分由投标人直接管理，超出部分另行协商。</w:t>
            </w:r>
          </w:p>
        </w:tc>
      </w:tr>
      <w:tr w:rsidR="004F7360" w:rsidTr="005F3769">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621" w:type="pct"/>
            <w:vMerge/>
            <w:tcBorders>
              <w:left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p>
        </w:tc>
        <w:tc>
          <w:tcPr>
            <w:tcW w:w="673" w:type="pct"/>
            <w:gridSpan w:val="2"/>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一层</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2777</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入口大厅、体育活动配套服务经营区域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p>
        </w:tc>
      </w:tr>
      <w:tr w:rsidR="004F7360" w:rsidTr="005F3769">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3</w:t>
            </w:r>
          </w:p>
        </w:tc>
        <w:tc>
          <w:tcPr>
            <w:tcW w:w="621" w:type="pct"/>
            <w:vMerge/>
            <w:tcBorders>
              <w:left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p>
        </w:tc>
        <w:tc>
          <w:tcPr>
            <w:tcW w:w="673" w:type="pct"/>
            <w:gridSpan w:val="2"/>
            <w:vMerge w:val="restart"/>
            <w:tcBorders>
              <w:top w:val="nil"/>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二层</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1577</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z w:val="20"/>
                <w:szCs w:val="20"/>
              </w:rPr>
              <w:t>体育项目运营区域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804</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w:t>
            </w:r>
            <w:r>
              <w:rPr>
                <w:rFonts w:ascii="Times New Roman" w:eastAsiaTheme="minorEastAsia" w:hAnsi="Times New Roman" w:hint="eastAsia"/>
                <w:spacing w:val="4"/>
                <w:sz w:val="20"/>
                <w:szCs w:val="20"/>
              </w:rPr>
              <w:t>部分用房、</w:t>
            </w:r>
            <w:r>
              <w:rPr>
                <w:rFonts w:ascii="Times New Roman" w:eastAsiaTheme="minorEastAsia" w:hAnsi="Times New Roman"/>
                <w:spacing w:val="4"/>
                <w:sz w:val="20"/>
                <w:szCs w:val="20"/>
              </w:rPr>
              <w:t>厕所</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val="restart"/>
            <w:tcBorders>
              <w:top w:val="nil"/>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三层</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910</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1570</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公共通道、电梯厅、厕所</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val="restart"/>
            <w:tcBorders>
              <w:top w:val="nil"/>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四层</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1690</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800</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公共通道、电梯厅、厕所</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vMerge w:val="restart"/>
            <w:tcBorders>
              <w:top w:val="nil"/>
              <w:left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val="restart"/>
            <w:tcBorders>
              <w:top w:val="nil"/>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五层</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1565</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vMerge/>
            <w:tcBorders>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900</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公共通道、电梯厅、厕所</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六层</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2490</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七层</w:t>
            </w:r>
          </w:p>
        </w:tc>
        <w:tc>
          <w:tcPr>
            <w:tcW w:w="805"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2428</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roofErr w:type="gramStart"/>
            <w:r>
              <w:rPr>
                <w:rFonts w:ascii="Times New Roman" w:eastAsiaTheme="minorEastAsia" w:hAnsi="Times New Roman"/>
                <w:spacing w:val="4"/>
                <w:sz w:val="20"/>
                <w:szCs w:val="20"/>
              </w:rPr>
              <w:t>七夹一层</w:t>
            </w:r>
            <w:proofErr w:type="gramEnd"/>
          </w:p>
        </w:tc>
        <w:tc>
          <w:tcPr>
            <w:tcW w:w="805" w:type="pct"/>
            <w:tcBorders>
              <w:top w:val="nil"/>
              <w:left w:val="nil"/>
              <w:bottom w:val="single" w:sz="4" w:space="0" w:color="auto"/>
              <w:right w:val="single" w:sz="4" w:space="0" w:color="auto"/>
            </w:tcBorders>
            <w:noWrap/>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838</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管理用房区域</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10</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roofErr w:type="gramStart"/>
            <w:r>
              <w:rPr>
                <w:rFonts w:ascii="Times New Roman" w:eastAsiaTheme="minorEastAsia" w:hAnsi="Times New Roman"/>
                <w:spacing w:val="4"/>
                <w:sz w:val="20"/>
                <w:szCs w:val="20"/>
              </w:rPr>
              <w:t>七夹二层</w:t>
            </w:r>
            <w:proofErr w:type="gramEnd"/>
          </w:p>
        </w:tc>
        <w:tc>
          <w:tcPr>
            <w:tcW w:w="805" w:type="pct"/>
            <w:tcBorders>
              <w:top w:val="nil"/>
              <w:left w:val="nil"/>
              <w:bottom w:val="single" w:sz="4" w:space="0" w:color="auto"/>
              <w:right w:val="single" w:sz="4" w:space="0" w:color="auto"/>
            </w:tcBorders>
            <w:noWrap/>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838</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辅助用房、设备层</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11</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机房层</w:t>
            </w:r>
          </w:p>
        </w:tc>
        <w:tc>
          <w:tcPr>
            <w:tcW w:w="805" w:type="pct"/>
            <w:tcBorders>
              <w:top w:val="nil"/>
              <w:left w:val="nil"/>
              <w:bottom w:val="single" w:sz="4" w:space="0" w:color="auto"/>
              <w:right w:val="single" w:sz="4" w:space="0" w:color="auto"/>
            </w:tcBorders>
            <w:noWrap/>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150</w:t>
            </w:r>
          </w:p>
        </w:tc>
        <w:tc>
          <w:tcPr>
            <w:tcW w:w="1141"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设备层</w:t>
            </w:r>
          </w:p>
        </w:tc>
        <w:tc>
          <w:tcPr>
            <w:tcW w:w="939" w:type="pct"/>
            <w:tcBorders>
              <w:top w:val="nil"/>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786"/>
          <w:jc w:val="center"/>
        </w:trPr>
        <w:tc>
          <w:tcPr>
            <w:tcW w:w="352" w:type="pct"/>
            <w:tcBorders>
              <w:top w:val="nil"/>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12</w:t>
            </w:r>
          </w:p>
        </w:tc>
        <w:tc>
          <w:tcPr>
            <w:tcW w:w="621" w:type="pct"/>
            <w:vMerge/>
            <w:tcBorders>
              <w:left w:val="single" w:sz="4" w:space="0" w:color="auto"/>
              <w:bottom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673" w:type="pct"/>
            <w:gridSpan w:val="2"/>
            <w:tcBorders>
              <w:top w:val="nil"/>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nil"/>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19563</w:t>
            </w:r>
          </w:p>
        </w:tc>
        <w:tc>
          <w:tcPr>
            <w:tcW w:w="1141" w:type="pct"/>
            <w:tcBorders>
              <w:top w:val="nil"/>
              <w:left w:val="nil"/>
              <w:bottom w:val="single" w:sz="4" w:space="0" w:color="auto"/>
              <w:right w:val="single" w:sz="4" w:space="0" w:color="auto"/>
            </w:tcBorders>
            <w:shd w:val="clear" w:color="auto" w:fill="C0C0C0"/>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939" w:type="pct"/>
            <w:tcBorders>
              <w:top w:val="nil"/>
              <w:left w:val="nil"/>
              <w:bottom w:val="single" w:sz="4" w:space="0" w:color="auto"/>
              <w:right w:val="single" w:sz="4" w:space="0" w:color="auto"/>
            </w:tcBorders>
            <w:shd w:val="clear" w:color="auto" w:fill="C0C0C0"/>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0C0C0"/>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13</w:t>
            </w:r>
          </w:p>
        </w:tc>
        <w:tc>
          <w:tcPr>
            <w:tcW w:w="621" w:type="pct"/>
            <w:vMerge w:val="restart"/>
            <w:tcBorders>
              <w:top w:val="single" w:sz="4" w:space="0" w:color="auto"/>
              <w:left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游泳馆</w:t>
            </w: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一层</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2698</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356"/>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14</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roofErr w:type="gramStart"/>
            <w:r>
              <w:rPr>
                <w:rFonts w:ascii="Times New Roman" w:eastAsiaTheme="minorEastAsia" w:hAnsi="Times New Roman"/>
                <w:spacing w:val="4"/>
                <w:sz w:val="20"/>
                <w:szCs w:val="20"/>
              </w:rPr>
              <w:t>一</w:t>
            </w:r>
            <w:proofErr w:type="gramEnd"/>
            <w:r>
              <w:rPr>
                <w:rFonts w:ascii="Times New Roman" w:eastAsiaTheme="minorEastAsia" w:hAnsi="Times New Roman"/>
                <w:spacing w:val="4"/>
                <w:sz w:val="20"/>
                <w:szCs w:val="20"/>
              </w:rPr>
              <w:t>夹层</w:t>
            </w:r>
          </w:p>
        </w:tc>
        <w:tc>
          <w:tcPr>
            <w:tcW w:w="805" w:type="pct"/>
            <w:tcBorders>
              <w:top w:val="single" w:sz="4" w:space="0" w:color="auto"/>
              <w:left w:val="nil"/>
              <w:bottom w:val="single" w:sz="4" w:space="0" w:color="auto"/>
              <w:right w:val="nil"/>
            </w:tcBorders>
            <w:noWrap/>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563</w:t>
            </w:r>
          </w:p>
        </w:tc>
        <w:tc>
          <w:tcPr>
            <w:tcW w:w="1141" w:type="pct"/>
            <w:tcBorders>
              <w:top w:val="single" w:sz="4" w:space="0" w:color="auto"/>
              <w:left w:val="single" w:sz="4" w:space="0" w:color="auto"/>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15</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二层</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2774</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663"/>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lastRenderedPageBreak/>
              <w:t>16</w:t>
            </w:r>
          </w:p>
        </w:tc>
        <w:tc>
          <w:tcPr>
            <w:tcW w:w="621" w:type="pct"/>
            <w:vMerge/>
            <w:tcBorders>
              <w:left w:val="single" w:sz="4" w:space="0" w:color="auto"/>
              <w:bottom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6035</w:t>
            </w:r>
          </w:p>
        </w:tc>
        <w:tc>
          <w:tcPr>
            <w:tcW w:w="1141" w:type="pct"/>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CCCCC"/>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17</w:t>
            </w:r>
          </w:p>
        </w:tc>
        <w:tc>
          <w:tcPr>
            <w:tcW w:w="621" w:type="pct"/>
            <w:vMerge w:val="restart"/>
            <w:tcBorders>
              <w:top w:val="single" w:sz="4" w:space="0" w:color="auto"/>
              <w:left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多功能体育馆</w:t>
            </w: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地下室</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96</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设备层</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18</w:t>
            </w:r>
          </w:p>
        </w:tc>
        <w:tc>
          <w:tcPr>
            <w:tcW w:w="621" w:type="pct"/>
            <w:vMerge/>
            <w:tcBorders>
              <w:left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一层</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4360</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4172</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新闻中心、设备用房、公共区域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19</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二层</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7750</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495</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设备用房</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20</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三层</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4060</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320</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设备用房</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21</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val="restart"/>
            <w:tcBorders>
              <w:top w:val="single" w:sz="4" w:space="0" w:color="auto"/>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四层</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4000</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vMerge/>
            <w:tcBorders>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290</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赛事用房、设备用房</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22</w:t>
            </w:r>
          </w:p>
        </w:tc>
        <w:tc>
          <w:tcPr>
            <w:tcW w:w="621" w:type="pct"/>
            <w:vMerge/>
            <w:tcBorders>
              <w:left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马道</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412</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体育项目运营区域</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监管（除租赁区域外为直接管理）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247"/>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23</w:t>
            </w:r>
          </w:p>
        </w:tc>
        <w:tc>
          <w:tcPr>
            <w:tcW w:w="621" w:type="pct"/>
            <w:vMerge/>
            <w:tcBorders>
              <w:left w:val="single" w:sz="4" w:space="0" w:color="auto"/>
              <w:bottom w:val="single" w:sz="4" w:space="0" w:color="auto"/>
              <w:right w:val="single" w:sz="4" w:space="0" w:color="auto"/>
            </w:tcBorders>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25954</w:t>
            </w:r>
          </w:p>
        </w:tc>
        <w:tc>
          <w:tcPr>
            <w:tcW w:w="1141" w:type="pct"/>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CCCCC"/>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CCCCC"/>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24</w:t>
            </w:r>
          </w:p>
        </w:tc>
        <w:tc>
          <w:tcPr>
            <w:tcW w:w="621" w:type="pct"/>
            <w:vMerge w:val="restart"/>
            <w:tcBorders>
              <w:top w:val="single" w:sz="4" w:space="0" w:color="auto"/>
              <w:left w:val="nil"/>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其他</w:t>
            </w: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能源中心</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996</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公共设施、机房</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25</w:t>
            </w:r>
          </w:p>
        </w:tc>
        <w:tc>
          <w:tcPr>
            <w:tcW w:w="621" w:type="pct"/>
            <w:vMerge/>
            <w:tcBorders>
              <w:left w:val="nil"/>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公厕道班房等附属用房</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190</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公共设施</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26</w:t>
            </w:r>
          </w:p>
        </w:tc>
        <w:tc>
          <w:tcPr>
            <w:tcW w:w="621" w:type="pct"/>
            <w:vMerge/>
            <w:tcBorders>
              <w:left w:val="nil"/>
              <w:right w:val="single" w:sz="4" w:space="0" w:color="auto"/>
            </w:tcBorders>
            <w:vAlign w:val="center"/>
          </w:tcPr>
          <w:p w:rsidR="004F7360" w:rsidRDefault="004F7360" w:rsidP="005F3769">
            <w:pPr>
              <w:keepNext/>
              <w:keepLines/>
              <w:numPr>
                <w:ilvl w:val="12"/>
                <w:numId w:val="0"/>
              </w:numPr>
              <w:adjustRightInd w:val="0"/>
              <w:snapToGrid w:val="0"/>
              <w:spacing w:before="340" w:after="330" w:line="578" w:lineRule="auto"/>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水处理间、换热间</w:t>
            </w:r>
          </w:p>
        </w:tc>
        <w:tc>
          <w:tcPr>
            <w:tcW w:w="805"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607</w:t>
            </w:r>
          </w:p>
        </w:tc>
        <w:tc>
          <w:tcPr>
            <w:tcW w:w="1141"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辅助用房</w:t>
            </w:r>
          </w:p>
        </w:tc>
        <w:tc>
          <w:tcPr>
            <w:tcW w:w="939" w:type="pct"/>
            <w:tcBorders>
              <w:top w:val="single" w:sz="4" w:space="0" w:color="auto"/>
              <w:left w:val="nil"/>
              <w:bottom w:val="single" w:sz="4" w:space="0" w:color="auto"/>
              <w:right w:val="single" w:sz="4" w:space="0" w:color="auto"/>
            </w:tcBorders>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506"/>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27</w:t>
            </w:r>
          </w:p>
        </w:tc>
        <w:tc>
          <w:tcPr>
            <w:tcW w:w="621" w:type="pct"/>
            <w:vMerge/>
            <w:tcBorders>
              <w:left w:val="nil"/>
              <w:bottom w:val="single" w:sz="4" w:space="0" w:color="auto"/>
              <w:right w:val="single" w:sz="4" w:space="0" w:color="auto"/>
            </w:tcBorders>
            <w:shd w:val="clear" w:color="auto" w:fill="C0C0C0"/>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673" w:type="pct"/>
            <w:gridSpan w:val="2"/>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小计</w:t>
            </w:r>
          </w:p>
        </w:tc>
        <w:tc>
          <w:tcPr>
            <w:tcW w:w="805"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1793</w:t>
            </w:r>
          </w:p>
        </w:tc>
        <w:tc>
          <w:tcPr>
            <w:tcW w:w="1141"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0C0C0"/>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r>
      <w:tr w:rsidR="004F7360" w:rsidTr="005F3769">
        <w:trPr>
          <w:trHeight w:val="439"/>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28</w:t>
            </w:r>
          </w:p>
        </w:tc>
        <w:tc>
          <w:tcPr>
            <w:tcW w:w="1294" w:type="pct"/>
            <w:gridSpan w:val="3"/>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地下室面积</w:t>
            </w:r>
          </w:p>
        </w:tc>
        <w:tc>
          <w:tcPr>
            <w:tcW w:w="805"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17153</w:t>
            </w:r>
          </w:p>
        </w:tc>
        <w:tc>
          <w:tcPr>
            <w:tcW w:w="1141"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地下停车库、设备机房</w:t>
            </w:r>
          </w:p>
        </w:tc>
        <w:tc>
          <w:tcPr>
            <w:tcW w:w="939"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c>
          <w:tcPr>
            <w:tcW w:w="469" w:type="pct"/>
            <w:vMerge/>
            <w:tcBorders>
              <w:left w:val="nil"/>
              <w:right w:val="single" w:sz="4" w:space="0" w:color="auto"/>
            </w:tcBorders>
            <w:shd w:val="clear" w:color="auto" w:fill="C0C0C0"/>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
        </w:tc>
      </w:tr>
      <w:tr w:rsidR="004F7360" w:rsidTr="005F3769">
        <w:trPr>
          <w:trHeight w:val="530"/>
          <w:jc w:val="center"/>
        </w:trPr>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29</w:t>
            </w:r>
          </w:p>
        </w:tc>
        <w:tc>
          <w:tcPr>
            <w:tcW w:w="1294" w:type="pct"/>
            <w:gridSpan w:val="3"/>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合计</w:t>
            </w:r>
          </w:p>
        </w:tc>
        <w:tc>
          <w:tcPr>
            <w:tcW w:w="805"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70498</w:t>
            </w:r>
          </w:p>
        </w:tc>
        <w:tc>
          <w:tcPr>
            <w:tcW w:w="1141"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939" w:type="pct"/>
            <w:tcBorders>
              <w:top w:val="single" w:sz="4" w:space="0" w:color="auto"/>
              <w:left w:val="nil"/>
              <w:bottom w:val="single" w:sz="4" w:space="0" w:color="auto"/>
              <w:right w:val="single" w:sz="4" w:space="0" w:color="auto"/>
            </w:tcBorders>
            <w:shd w:val="clear" w:color="auto" w:fill="C0C0C0"/>
            <w:vAlign w:val="center"/>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c>
          <w:tcPr>
            <w:tcW w:w="469" w:type="pct"/>
            <w:vMerge/>
            <w:tcBorders>
              <w:left w:val="nil"/>
              <w:right w:val="single" w:sz="4" w:space="0" w:color="auto"/>
            </w:tcBorders>
            <w:shd w:val="clear" w:color="auto" w:fill="C0C0C0"/>
          </w:tcPr>
          <w:p w:rsidR="004F7360" w:rsidRDefault="004F7360" w:rsidP="005F3769">
            <w:pPr>
              <w:keepNext/>
              <w:keepLines/>
              <w:numPr>
                <w:ilvl w:val="12"/>
                <w:numId w:val="0"/>
              </w:numPr>
              <w:adjustRightInd w:val="0"/>
              <w:snapToGrid w:val="0"/>
              <w:spacing w:before="340" w:after="330"/>
              <w:jc w:val="center"/>
              <w:outlineLvl w:val="0"/>
              <w:rPr>
                <w:rFonts w:ascii="Times New Roman" w:eastAsiaTheme="minorEastAsia" w:hAnsi="Times New Roman"/>
                <w:spacing w:val="4"/>
                <w:sz w:val="20"/>
                <w:szCs w:val="20"/>
              </w:rPr>
            </w:pPr>
          </w:p>
        </w:tc>
      </w:tr>
      <w:tr w:rsidR="004F7360" w:rsidTr="005F3769">
        <w:trPr>
          <w:trHeight w:val="50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高桥分部</w:t>
            </w:r>
          </w:p>
        </w:tc>
      </w:tr>
      <w:tr w:rsidR="004F7360" w:rsidTr="005F3769">
        <w:trPr>
          <w:trHeight w:val="517"/>
          <w:jc w:val="center"/>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4F7360" w:rsidRDefault="004F7360" w:rsidP="005F3769">
            <w:pPr>
              <w:numPr>
                <w:ilvl w:val="12"/>
                <w:numId w:val="0"/>
              </w:numPr>
              <w:adjustRightInd w:val="0"/>
              <w:snapToGrid w:val="0"/>
              <w:jc w:val="center"/>
              <w:rPr>
                <w:rFonts w:ascii="Times New Roman" w:eastAsia="仿宋" w:hAnsi="Times New Roman"/>
                <w:spacing w:val="4"/>
                <w:sz w:val="20"/>
                <w:szCs w:val="20"/>
              </w:rPr>
            </w:pPr>
            <w:r>
              <w:rPr>
                <w:rFonts w:ascii="Times New Roman" w:eastAsia="仿宋" w:hAnsi="Times New Roman"/>
                <w:spacing w:val="4"/>
                <w:sz w:val="20"/>
                <w:szCs w:val="20"/>
              </w:rPr>
              <w:t>1</w:t>
            </w:r>
          </w:p>
        </w:tc>
        <w:tc>
          <w:tcPr>
            <w:tcW w:w="647" w:type="pct"/>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roofErr w:type="gramStart"/>
            <w:r>
              <w:rPr>
                <w:rFonts w:ascii="Times New Roman" w:eastAsiaTheme="minorEastAsia" w:hAnsi="Times New Roman"/>
                <w:spacing w:val="4"/>
                <w:sz w:val="20"/>
                <w:szCs w:val="20"/>
              </w:rPr>
              <w:t>苏创宾馆</w:t>
            </w:r>
            <w:proofErr w:type="gramEnd"/>
          </w:p>
        </w:tc>
        <w:tc>
          <w:tcPr>
            <w:tcW w:w="647" w:type="pct"/>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六层</w:t>
            </w:r>
          </w:p>
        </w:tc>
        <w:tc>
          <w:tcPr>
            <w:tcW w:w="805" w:type="pct"/>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550</w:t>
            </w:r>
          </w:p>
        </w:tc>
        <w:tc>
          <w:tcPr>
            <w:tcW w:w="1141" w:type="pct"/>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管理用房区域</w:t>
            </w:r>
          </w:p>
        </w:tc>
        <w:tc>
          <w:tcPr>
            <w:tcW w:w="939" w:type="pct"/>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p w:rsidR="004F7360" w:rsidRDefault="004F7360" w:rsidP="005F3769">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r>
              <w:rPr>
                <w:rFonts w:ascii="Times New Roman" w:eastAsiaTheme="minorEastAsia" w:hAnsi="Times New Roman" w:hint="eastAsia"/>
                <w:spacing w:val="4"/>
                <w:sz w:val="20"/>
                <w:szCs w:val="20"/>
              </w:rPr>
              <w:t>（管理办公区域秩序维护）</w:t>
            </w:r>
          </w:p>
        </w:tc>
        <w:tc>
          <w:tcPr>
            <w:tcW w:w="469" w:type="pct"/>
            <w:tcBorders>
              <w:left w:val="nil"/>
              <w:bottom w:val="single" w:sz="4" w:space="0" w:color="auto"/>
              <w:right w:val="single" w:sz="4" w:space="0" w:color="auto"/>
            </w:tcBorders>
            <w:shd w:val="clear" w:color="auto" w:fill="auto"/>
          </w:tcPr>
          <w:p w:rsidR="004F7360" w:rsidRDefault="004F7360" w:rsidP="005F3769">
            <w:pPr>
              <w:keepNext/>
              <w:keepLines/>
              <w:numPr>
                <w:ilvl w:val="12"/>
                <w:numId w:val="0"/>
              </w:numPr>
              <w:adjustRightInd w:val="0"/>
              <w:snapToGrid w:val="0"/>
              <w:spacing w:before="340" w:after="330"/>
              <w:jc w:val="center"/>
              <w:rPr>
                <w:rFonts w:ascii="Times New Roman" w:eastAsiaTheme="minorEastAsia" w:hAnsi="Times New Roman"/>
                <w:spacing w:val="4"/>
                <w:sz w:val="20"/>
                <w:szCs w:val="20"/>
              </w:rPr>
            </w:pPr>
          </w:p>
        </w:tc>
      </w:tr>
    </w:tbl>
    <w:p w:rsidR="004F7360" w:rsidRDefault="004F7360" w:rsidP="004F7360">
      <w:pPr>
        <w:numPr>
          <w:ilvl w:val="12"/>
          <w:numId w:val="0"/>
        </w:numPr>
        <w:spacing w:line="440" w:lineRule="exact"/>
        <w:ind w:right="74" w:firstLineChars="200" w:firstLine="440"/>
        <w:rPr>
          <w:rFonts w:ascii="Times New Roman" w:eastAsiaTheme="minorEastAsia" w:hAnsi="Times New Roman"/>
          <w:sz w:val="22"/>
        </w:rPr>
      </w:pPr>
      <w:r>
        <w:rPr>
          <w:rFonts w:ascii="Times New Roman" w:eastAsiaTheme="minorEastAsia" w:hAnsi="Times New Roman"/>
          <w:sz w:val="22"/>
        </w:rPr>
        <w:lastRenderedPageBreak/>
        <w:t>备注：上表数据仅限本次招标有效。</w:t>
      </w:r>
    </w:p>
    <w:p w:rsidR="004F7360" w:rsidRDefault="004F7360" w:rsidP="004F7360">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w:t>
      </w:r>
      <w:r>
        <w:rPr>
          <w:rFonts w:ascii="Times New Roman" w:eastAsiaTheme="minorEastAsia" w:hAnsi="Times New Roman" w:hint="eastAsia"/>
          <w:sz w:val="22"/>
        </w:rPr>
        <w:t>2</w:t>
      </w:r>
      <w:r>
        <w:rPr>
          <w:rFonts w:ascii="Times New Roman" w:eastAsiaTheme="minorEastAsia" w:hAnsi="Times New Roman" w:hint="eastAsia"/>
          <w:sz w:val="22"/>
        </w:rPr>
        <w:t>室外主要区域功能及管理界面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55"/>
        <w:gridCol w:w="1087"/>
        <w:gridCol w:w="1844"/>
      </w:tblGrid>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序号</w:t>
            </w:r>
          </w:p>
        </w:tc>
        <w:tc>
          <w:tcPr>
            <w:tcW w:w="2907"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名称</w:t>
            </w:r>
          </w:p>
        </w:tc>
        <w:tc>
          <w:tcPr>
            <w:tcW w:w="638"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数量</w:t>
            </w:r>
          </w:p>
        </w:tc>
        <w:tc>
          <w:tcPr>
            <w:tcW w:w="1082"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 w:val="20"/>
                <w:szCs w:val="20"/>
              </w:rPr>
            </w:pPr>
            <w:r>
              <w:rPr>
                <w:rFonts w:ascii="Times New Roman" w:eastAsiaTheme="minorEastAsia" w:hAnsi="Times New Roman"/>
                <w:b/>
                <w:spacing w:val="4"/>
                <w:sz w:val="20"/>
                <w:szCs w:val="20"/>
              </w:rPr>
              <w:t>管理界面</w:t>
            </w:r>
          </w:p>
        </w:tc>
      </w:tr>
      <w:tr w:rsidR="004F7360" w:rsidTr="005F3769">
        <w:trPr>
          <w:trHeight w:val="499"/>
        </w:trPr>
        <w:tc>
          <w:tcPr>
            <w:tcW w:w="5000" w:type="pct"/>
            <w:gridSpan w:val="4"/>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中心本部</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室外足球场（天然草皮）</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r>
              <w:rPr>
                <w:rFonts w:ascii="Times New Roman" w:eastAsiaTheme="minorEastAsia" w:hAnsi="Times New Roman"/>
                <w:spacing w:val="4"/>
                <w:sz w:val="20"/>
                <w:szCs w:val="20"/>
              </w:rPr>
              <w:t>片</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室外足球场（人工草皮）</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r>
              <w:rPr>
                <w:rFonts w:ascii="Times New Roman" w:eastAsiaTheme="minorEastAsia" w:hAnsi="Times New Roman"/>
                <w:spacing w:val="4"/>
                <w:sz w:val="20"/>
                <w:szCs w:val="20"/>
              </w:rPr>
              <w:t>片</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室外网球场</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r>
              <w:rPr>
                <w:rFonts w:ascii="Times New Roman" w:eastAsiaTheme="minorEastAsia" w:hAnsi="Times New Roman"/>
                <w:spacing w:val="4"/>
                <w:sz w:val="20"/>
                <w:szCs w:val="20"/>
              </w:rPr>
              <w:t>片</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室外篮球场</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r>
              <w:rPr>
                <w:rFonts w:ascii="Times New Roman" w:eastAsiaTheme="minorEastAsia" w:hAnsi="Times New Roman"/>
                <w:spacing w:val="4"/>
                <w:sz w:val="20"/>
                <w:szCs w:val="20"/>
              </w:rPr>
              <w:t>片</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监管</w:t>
            </w:r>
            <w:r>
              <w:rPr>
                <w:rFonts w:ascii="Times New Roman" w:eastAsiaTheme="minorEastAsia" w:hAnsi="Times New Roman"/>
                <w:spacing w:val="4"/>
                <w:sz w:val="20"/>
                <w:szCs w:val="20"/>
              </w:rPr>
              <w:t>(</w:t>
            </w:r>
            <w:r>
              <w:rPr>
                <w:rFonts w:ascii="Times New Roman" w:eastAsiaTheme="minorEastAsia" w:hAnsi="Times New Roman"/>
                <w:spacing w:val="4"/>
                <w:sz w:val="20"/>
                <w:szCs w:val="20"/>
              </w:rPr>
              <w:t>租赁区域</w:t>
            </w:r>
            <w:r>
              <w:rPr>
                <w:rFonts w:ascii="Times New Roman" w:eastAsiaTheme="minorEastAsia" w:hAnsi="Times New Roman"/>
                <w:spacing w:val="4"/>
                <w:sz w:val="20"/>
                <w:szCs w:val="20"/>
              </w:rPr>
              <w:t>)</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室外健身器械活动区域</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r>
              <w:rPr>
                <w:rFonts w:ascii="Times New Roman" w:eastAsiaTheme="minorEastAsia" w:hAnsi="Times New Roman"/>
                <w:spacing w:val="4"/>
                <w:sz w:val="20"/>
                <w:szCs w:val="20"/>
              </w:rPr>
              <w:t>处</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6</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室外健身步道</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550</w:t>
            </w:r>
            <w:r>
              <w:rPr>
                <w:rFonts w:ascii="Times New Roman" w:eastAsiaTheme="minorEastAsia" w:hAnsi="Times New Roman"/>
                <w:spacing w:val="4"/>
                <w:sz w:val="20"/>
                <w:szCs w:val="20"/>
              </w:rPr>
              <w:t>米</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西广场（市民健身公共区域）</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2200</w:t>
            </w:r>
            <w:r>
              <w:rPr>
                <w:rFonts w:ascii="Times New Roman" w:eastAsiaTheme="minorEastAsia" w:hAnsi="Times New Roman"/>
                <w:spacing w:val="4"/>
                <w:sz w:val="20"/>
                <w:szCs w:val="20"/>
              </w:rPr>
              <w:t>㎡</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8</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南广场（市民健身公共区域）</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780</w:t>
            </w:r>
            <w:r>
              <w:rPr>
                <w:rFonts w:ascii="Times New Roman" w:eastAsiaTheme="minorEastAsia" w:hAnsi="Times New Roman"/>
                <w:spacing w:val="4"/>
                <w:sz w:val="20"/>
                <w:szCs w:val="20"/>
              </w:rPr>
              <w:t>㎡</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9</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北广场（市民健身公共区域）</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1300</w:t>
            </w:r>
            <w:r>
              <w:rPr>
                <w:rFonts w:ascii="Times New Roman" w:eastAsiaTheme="minorEastAsia" w:hAnsi="Times New Roman"/>
                <w:spacing w:val="4"/>
                <w:sz w:val="20"/>
                <w:szCs w:val="20"/>
              </w:rPr>
              <w:t>㎡</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10</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中心广场（市民健身公共区域）</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1680</w:t>
            </w:r>
            <w:r>
              <w:rPr>
                <w:rFonts w:ascii="Times New Roman" w:eastAsiaTheme="minorEastAsia" w:hAnsi="Times New Roman"/>
                <w:spacing w:val="4"/>
                <w:sz w:val="20"/>
                <w:szCs w:val="20"/>
              </w:rPr>
              <w:t>㎡</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5000" w:type="pct"/>
            <w:gridSpan w:val="4"/>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高桥分部</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室外</w:t>
            </w:r>
            <w:r>
              <w:rPr>
                <w:rFonts w:ascii="Times New Roman" w:hAnsi="Times New Roman"/>
                <w:spacing w:val="4"/>
                <w:sz w:val="20"/>
                <w:szCs w:val="20"/>
              </w:rPr>
              <w:t>篮球场</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2</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proofErr w:type="gramStart"/>
            <w:r>
              <w:rPr>
                <w:rFonts w:ascii="Times New Roman" w:eastAsiaTheme="minorEastAsia" w:hAnsi="Times New Roman"/>
                <w:spacing w:val="4"/>
                <w:sz w:val="20"/>
                <w:szCs w:val="20"/>
              </w:rPr>
              <w:t>健身苑点</w:t>
            </w:r>
            <w:proofErr w:type="gramEnd"/>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3</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停车场</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r w:rsidR="004F7360" w:rsidTr="005F3769">
        <w:trPr>
          <w:trHeight w:val="499"/>
        </w:trPr>
        <w:tc>
          <w:tcPr>
            <w:tcW w:w="373" w:type="pct"/>
            <w:shd w:val="clear" w:color="auto" w:fill="D9D9D9"/>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4</w:t>
            </w:r>
          </w:p>
        </w:tc>
        <w:tc>
          <w:tcPr>
            <w:tcW w:w="2907"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门卫室</w:t>
            </w:r>
          </w:p>
        </w:tc>
        <w:tc>
          <w:tcPr>
            <w:tcW w:w="638"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1</w:t>
            </w:r>
          </w:p>
        </w:tc>
        <w:tc>
          <w:tcPr>
            <w:tcW w:w="1082" w:type="pct"/>
            <w:vAlign w:val="center"/>
          </w:tcPr>
          <w:p w:rsidR="004F7360" w:rsidRDefault="004F7360" w:rsidP="005F3769">
            <w:pPr>
              <w:numPr>
                <w:ilvl w:val="12"/>
                <w:numId w:val="0"/>
              </w:numPr>
              <w:adjustRightInd w:val="0"/>
              <w:snapToGrid w:val="0"/>
              <w:jc w:val="center"/>
              <w:rPr>
                <w:rFonts w:ascii="Times New Roman" w:eastAsiaTheme="minorEastAsia" w:hAnsi="Times New Roman"/>
                <w:spacing w:val="4"/>
                <w:sz w:val="20"/>
                <w:szCs w:val="20"/>
              </w:rPr>
            </w:pPr>
            <w:r>
              <w:rPr>
                <w:rFonts w:ascii="Times New Roman" w:eastAsiaTheme="minorEastAsia" w:hAnsi="Times New Roman"/>
                <w:spacing w:val="4"/>
                <w:sz w:val="20"/>
                <w:szCs w:val="20"/>
              </w:rPr>
              <w:t>直接管理</w:t>
            </w:r>
          </w:p>
        </w:tc>
      </w:tr>
    </w:tbl>
    <w:p w:rsidR="004F7360" w:rsidRDefault="004F7360" w:rsidP="004F7360">
      <w:pPr>
        <w:numPr>
          <w:ilvl w:val="12"/>
          <w:numId w:val="0"/>
        </w:numPr>
        <w:spacing w:line="300" w:lineRule="auto"/>
        <w:ind w:right="74" w:firstLineChars="200" w:firstLine="440"/>
        <w:rPr>
          <w:rFonts w:ascii="Times New Roman" w:eastAsiaTheme="minorEastAsia" w:hAnsi="Times New Roman"/>
          <w:sz w:val="24"/>
          <w:szCs w:val="24"/>
        </w:rPr>
      </w:pPr>
      <w:r>
        <w:rPr>
          <w:rFonts w:ascii="Times New Roman" w:eastAsiaTheme="minorEastAsia" w:hAnsi="Times New Roman"/>
          <w:sz w:val="22"/>
        </w:rPr>
        <w:t>备注：上表数据仅限本次招标有效。</w:t>
      </w:r>
    </w:p>
    <w:p w:rsidR="004F7360" w:rsidRDefault="004F7360" w:rsidP="004F7360">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w:t>
      </w:r>
      <w:r>
        <w:rPr>
          <w:rFonts w:ascii="Times New Roman" w:eastAsiaTheme="minorEastAsia" w:hAnsi="Times New Roman" w:hint="eastAsia"/>
          <w:sz w:val="22"/>
        </w:rPr>
        <w:t>3</w:t>
      </w:r>
      <w:proofErr w:type="gramStart"/>
      <w:r>
        <w:rPr>
          <w:rFonts w:ascii="Times New Roman" w:eastAsiaTheme="minorEastAsia" w:hAnsi="Times New Roman"/>
          <w:sz w:val="22"/>
        </w:rPr>
        <w:t>三林体育</w:t>
      </w:r>
      <w:proofErr w:type="gramEnd"/>
      <w:r>
        <w:rPr>
          <w:rFonts w:ascii="Times New Roman" w:eastAsiaTheme="minorEastAsia" w:hAnsi="Times New Roman"/>
          <w:sz w:val="22"/>
        </w:rPr>
        <w:t>中心开放时间</w:t>
      </w:r>
    </w:p>
    <w:p w:rsidR="004F7360" w:rsidRDefault="004F7360" w:rsidP="004F7360">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三</w:t>
      </w:r>
      <w:proofErr w:type="gramStart"/>
      <w:r>
        <w:rPr>
          <w:rFonts w:ascii="Times New Roman" w:eastAsiaTheme="minorEastAsia" w:hAnsi="Times New Roman"/>
          <w:sz w:val="22"/>
        </w:rPr>
        <w:t>林体育</w:t>
      </w:r>
      <w:proofErr w:type="gramEnd"/>
      <w:r>
        <w:rPr>
          <w:rFonts w:ascii="Times New Roman" w:eastAsiaTheme="minorEastAsia" w:hAnsi="Times New Roman"/>
          <w:sz w:val="22"/>
        </w:rPr>
        <w:t>中心实行全年</w:t>
      </w:r>
      <w:r>
        <w:rPr>
          <w:rFonts w:ascii="Times New Roman" w:eastAsiaTheme="minorEastAsia" w:hAnsi="Times New Roman"/>
          <w:sz w:val="22"/>
        </w:rPr>
        <w:t>365</w:t>
      </w:r>
      <w:r>
        <w:rPr>
          <w:rFonts w:ascii="Times New Roman" w:eastAsiaTheme="minorEastAsia" w:hAnsi="Times New Roman"/>
          <w:sz w:val="22"/>
        </w:rPr>
        <w:t>天向社会开放（除特殊情况外）。各日常开放区域开放时间段根据实际需求进行设定与调整。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901"/>
        <w:gridCol w:w="2798"/>
        <w:gridCol w:w="2070"/>
      </w:tblGrid>
      <w:tr w:rsidR="004F7360" w:rsidTr="005F3769">
        <w:trPr>
          <w:jc w:val="center"/>
        </w:trPr>
        <w:tc>
          <w:tcPr>
            <w:tcW w:w="788" w:type="dxa"/>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序号</w:t>
            </w:r>
          </w:p>
        </w:tc>
        <w:tc>
          <w:tcPr>
            <w:tcW w:w="3172" w:type="dxa"/>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名称</w:t>
            </w:r>
          </w:p>
        </w:tc>
        <w:tc>
          <w:tcPr>
            <w:tcW w:w="3033" w:type="dxa"/>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开放时间</w:t>
            </w:r>
          </w:p>
        </w:tc>
        <w:tc>
          <w:tcPr>
            <w:tcW w:w="2249" w:type="dxa"/>
            <w:vAlign w:val="center"/>
          </w:tcPr>
          <w:p w:rsidR="004F7360" w:rsidRDefault="004F7360" w:rsidP="005F3769">
            <w:pPr>
              <w:numPr>
                <w:ilvl w:val="12"/>
                <w:numId w:val="0"/>
              </w:numPr>
              <w:adjustRightInd w:val="0"/>
              <w:snapToGrid w:val="0"/>
              <w:jc w:val="center"/>
              <w:rPr>
                <w:rFonts w:ascii="Times New Roman" w:eastAsiaTheme="minorEastAsia" w:hAnsi="Times New Roman"/>
                <w:b/>
                <w:spacing w:val="4"/>
                <w:szCs w:val="24"/>
              </w:rPr>
            </w:pPr>
            <w:r>
              <w:rPr>
                <w:rFonts w:ascii="Times New Roman" w:eastAsiaTheme="minorEastAsia" w:hAnsi="Times New Roman"/>
                <w:b/>
                <w:spacing w:val="4"/>
                <w:szCs w:val="24"/>
              </w:rPr>
              <w:t>备注</w:t>
            </w:r>
          </w:p>
        </w:tc>
      </w:tr>
      <w:tr w:rsidR="004F7360" w:rsidTr="005F3769">
        <w:trPr>
          <w:jc w:val="center"/>
        </w:trPr>
        <w:tc>
          <w:tcPr>
            <w:tcW w:w="9242" w:type="dxa"/>
            <w:gridSpan w:val="4"/>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中心本部</w:t>
            </w: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1</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多功能体育馆</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trHeight w:val="505"/>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2</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游泳馆</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w:t>
            </w:r>
            <w:r>
              <w:rPr>
                <w:rFonts w:ascii="Times New Roman" w:eastAsiaTheme="minorEastAsia" w:hAnsi="Times New Roman" w:hint="eastAsia"/>
                <w:sz w:val="22"/>
              </w:rPr>
              <w:t>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3</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综合训练馆</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w:t>
            </w:r>
            <w:r>
              <w:rPr>
                <w:rFonts w:ascii="Times New Roman" w:eastAsiaTheme="minorEastAsia" w:hAnsi="Times New Roman" w:hint="eastAsia"/>
                <w:sz w:val="22"/>
              </w:rPr>
              <w:t>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hint="eastAsia"/>
                <w:sz w:val="22"/>
              </w:rPr>
              <w:t>个别项目除外</w:t>
            </w: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4</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室外足球场</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5</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室外网球场</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lastRenderedPageBreak/>
              <w:t>6</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室外篮球场</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7</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室外健身器械活动区域</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30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8</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其他室外区域</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21</w:t>
            </w:r>
            <w:r>
              <w:rPr>
                <w:rFonts w:ascii="Times New Roman" w:eastAsiaTheme="minorEastAsia" w:hAnsi="Times New Roman"/>
                <w:sz w:val="22"/>
              </w:rPr>
              <w:t>：</w:t>
            </w:r>
            <w:r>
              <w:rPr>
                <w:rFonts w:ascii="Times New Roman" w:eastAsiaTheme="minorEastAsia" w:hAnsi="Times New Roman"/>
                <w:sz w:val="22"/>
              </w:rPr>
              <w:t>30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9</w:t>
            </w: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地下停车库</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22</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9242" w:type="dxa"/>
            <w:gridSpan w:val="4"/>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高桥分部</w:t>
            </w: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室外篮球场</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18</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r w:rsidR="004F7360" w:rsidTr="005F3769">
        <w:trPr>
          <w:jc w:val="center"/>
        </w:trPr>
        <w:tc>
          <w:tcPr>
            <w:tcW w:w="788"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c>
          <w:tcPr>
            <w:tcW w:w="3172"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其他室外区域</w:t>
            </w:r>
          </w:p>
        </w:tc>
        <w:tc>
          <w:tcPr>
            <w:tcW w:w="3033"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r>
              <w:rPr>
                <w:rFonts w:ascii="Times New Roman" w:eastAsiaTheme="minorEastAsia" w:hAnsi="Times New Roman"/>
                <w:sz w:val="22"/>
              </w:rPr>
              <w:t>6</w:t>
            </w:r>
            <w:r>
              <w:rPr>
                <w:rFonts w:ascii="Times New Roman" w:eastAsiaTheme="minorEastAsia" w:hAnsi="Times New Roman"/>
                <w:sz w:val="22"/>
              </w:rPr>
              <w:t>：</w:t>
            </w:r>
            <w:r>
              <w:rPr>
                <w:rFonts w:ascii="Times New Roman" w:eastAsiaTheme="minorEastAsia" w:hAnsi="Times New Roman"/>
                <w:sz w:val="22"/>
              </w:rPr>
              <w:t>00</w:t>
            </w:r>
            <w:r>
              <w:rPr>
                <w:rFonts w:ascii="Times New Roman" w:eastAsiaTheme="minorEastAsia" w:hAnsi="Times New Roman"/>
                <w:sz w:val="22"/>
              </w:rPr>
              <w:t>～</w:t>
            </w:r>
            <w:r>
              <w:rPr>
                <w:rFonts w:ascii="Times New Roman" w:eastAsiaTheme="minorEastAsia" w:hAnsi="Times New Roman"/>
                <w:sz w:val="22"/>
              </w:rPr>
              <w:t>18</w:t>
            </w:r>
            <w:r>
              <w:rPr>
                <w:rFonts w:ascii="Times New Roman" w:eastAsiaTheme="minorEastAsia" w:hAnsi="Times New Roman"/>
                <w:sz w:val="22"/>
              </w:rPr>
              <w:t>：</w:t>
            </w:r>
            <w:r>
              <w:rPr>
                <w:rFonts w:ascii="Times New Roman" w:eastAsiaTheme="minorEastAsia" w:hAnsi="Times New Roman"/>
                <w:sz w:val="22"/>
              </w:rPr>
              <w:t>00</w:t>
            </w:r>
          </w:p>
        </w:tc>
        <w:tc>
          <w:tcPr>
            <w:tcW w:w="2249" w:type="dxa"/>
            <w:vAlign w:val="center"/>
          </w:tcPr>
          <w:p w:rsidR="004F7360" w:rsidRDefault="004F7360" w:rsidP="005F3769">
            <w:pPr>
              <w:numPr>
                <w:ilvl w:val="12"/>
                <w:numId w:val="0"/>
              </w:numPr>
              <w:adjustRightInd w:val="0"/>
              <w:snapToGrid w:val="0"/>
              <w:spacing w:line="300" w:lineRule="auto"/>
              <w:jc w:val="center"/>
              <w:rPr>
                <w:rFonts w:ascii="Times New Roman" w:eastAsiaTheme="minorEastAsia" w:hAnsi="Times New Roman"/>
                <w:sz w:val="22"/>
              </w:rPr>
            </w:pPr>
          </w:p>
        </w:tc>
      </w:tr>
    </w:tbl>
    <w:p w:rsidR="004F7360" w:rsidRDefault="004F7360" w:rsidP="004F7360">
      <w:pPr>
        <w:numPr>
          <w:ilvl w:val="12"/>
          <w:numId w:val="0"/>
        </w:num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备注：上表数据仅限本次招标有效。</w:t>
      </w:r>
    </w:p>
    <w:p w:rsidR="004F7360" w:rsidRDefault="004F7360" w:rsidP="004F7360">
      <w:pPr>
        <w:numPr>
          <w:ilvl w:val="12"/>
          <w:numId w:val="0"/>
        </w:numPr>
        <w:spacing w:line="300" w:lineRule="auto"/>
        <w:ind w:right="74" w:firstLineChars="200" w:firstLine="440"/>
        <w:rPr>
          <w:rFonts w:ascii="Times New Roman" w:eastAsiaTheme="minorEastAsia" w:hAnsi="Times New Roman"/>
          <w:sz w:val="22"/>
        </w:rPr>
      </w:pPr>
      <w:r>
        <w:rPr>
          <w:rFonts w:ascii="Times New Roman" w:eastAsiaTheme="minorEastAsia" w:hAnsi="Times New Roman"/>
          <w:sz w:val="22"/>
        </w:rPr>
        <w:t>4.2.</w:t>
      </w:r>
      <w:r>
        <w:rPr>
          <w:rFonts w:ascii="Times New Roman" w:eastAsiaTheme="minorEastAsia" w:hAnsi="Times New Roman" w:hint="eastAsia"/>
          <w:sz w:val="22"/>
        </w:rPr>
        <w:t>4</w:t>
      </w:r>
      <w:r>
        <w:rPr>
          <w:rFonts w:ascii="Times New Roman" w:eastAsiaTheme="minorEastAsia" w:hAnsi="Times New Roman"/>
          <w:sz w:val="22"/>
        </w:rPr>
        <w:t>物业管理服务内容</w:t>
      </w:r>
    </w:p>
    <w:p w:rsidR="004F7360" w:rsidRDefault="004F7360" w:rsidP="004F7360">
      <w:pPr>
        <w:widowControl/>
        <w:spacing w:line="300" w:lineRule="auto"/>
        <w:ind w:right="74" w:firstLine="480"/>
        <w:jc w:val="left"/>
        <w:rPr>
          <w:rFonts w:ascii="Times New Roman" w:eastAsiaTheme="minorEastAsia" w:hAnsi="Times New Roman"/>
          <w:kern w:val="0"/>
          <w:sz w:val="22"/>
        </w:rPr>
      </w:pPr>
      <w:r>
        <w:rPr>
          <w:rFonts w:ascii="Times New Roman" w:eastAsiaTheme="minorEastAsia" w:hAnsi="Times New Roman"/>
          <w:kern w:val="0"/>
          <w:sz w:val="22"/>
        </w:rPr>
        <w:t>本项目物业管理范围为全委托，物业管理成本暂按人工成本测算</w:t>
      </w:r>
      <w:r>
        <w:rPr>
          <w:rFonts w:ascii="Times New Roman" w:eastAsiaTheme="minorEastAsia" w:hAnsi="Times New Roman" w:hint="eastAsia"/>
          <w:kern w:val="0"/>
          <w:sz w:val="22"/>
        </w:rPr>
        <w:t>，除招标文件中确认的</w:t>
      </w:r>
      <w:r>
        <w:rPr>
          <w:rFonts w:ascii="Times New Roman" w:eastAsiaTheme="minorEastAsia" w:hAnsi="Times New Roman"/>
          <w:bCs/>
          <w:sz w:val="22"/>
        </w:rPr>
        <w:t>用于日常物业管理过程中涉及低值易耗品的消耗和部分办公用品费用</w:t>
      </w:r>
      <w:r>
        <w:rPr>
          <w:rFonts w:ascii="Times New Roman" w:eastAsiaTheme="minorEastAsia" w:hAnsi="Times New Roman" w:hint="eastAsia"/>
          <w:bCs/>
          <w:sz w:val="22"/>
        </w:rPr>
        <w:t>等其他费用外，所有物业管理服务中产生材料费用和其他费用由采购人另行支付</w:t>
      </w:r>
      <w:r>
        <w:rPr>
          <w:rFonts w:ascii="Times New Roman" w:eastAsiaTheme="minorEastAsia" w:hAnsi="Times New Roman"/>
          <w:kern w:val="0"/>
          <w:sz w:val="22"/>
        </w:rPr>
        <w:t>。</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hint="eastAsia"/>
          <w:b/>
          <w:kern w:val="0"/>
          <w:sz w:val="22"/>
        </w:rPr>
        <w:t xml:space="preserve">4.2.4.1 </w:t>
      </w:r>
      <w:r>
        <w:rPr>
          <w:rFonts w:ascii="Times New Roman" w:eastAsiaTheme="minorEastAsia" w:hAnsi="Times New Roman" w:hint="eastAsia"/>
          <w:b/>
          <w:kern w:val="0"/>
          <w:sz w:val="22"/>
        </w:rPr>
        <w:t>建筑设施设备管理（中心本部）</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hint="eastAsia"/>
          <w:b/>
          <w:kern w:val="0"/>
          <w:sz w:val="22"/>
        </w:rPr>
        <w:t>4.2.4.1.1</w:t>
      </w:r>
      <w:r>
        <w:rPr>
          <w:rFonts w:ascii="Times New Roman" w:eastAsiaTheme="minorEastAsia" w:hAnsi="Times New Roman"/>
          <w:b/>
          <w:kern w:val="0"/>
          <w:sz w:val="22"/>
        </w:rPr>
        <w:t>强电系统</w:t>
      </w:r>
      <w:r>
        <w:rPr>
          <w:rFonts w:ascii="Times New Roman" w:eastAsiaTheme="minorEastAsia" w:hAnsi="Times New Roman" w:hint="eastAsia"/>
          <w:b/>
          <w:kern w:val="0"/>
          <w:sz w:val="22"/>
        </w:rPr>
        <w:t>运行和日常管理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4.2.4.1.</w:t>
      </w:r>
      <w:r>
        <w:rPr>
          <w:rFonts w:ascii="Times New Roman" w:eastAsiaTheme="minorEastAsia" w:hAnsi="Times New Roman" w:hint="eastAsia"/>
          <w:kern w:val="0"/>
          <w:sz w:val="22"/>
        </w:rPr>
        <w:t>1.1</w:t>
      </w:r>
      <w:r>
        <w:rPr>
          <w:rFonts w:ascii="Times New Roman" w:eastAsiaTheme="minorEastAsia" w:hAnsi="Times New Roman"/>
          <w:kern w:val="0"/>
          <w:sz w:val="22"/>
        </w:rPr>
        <w:t>负责变配电设备巡检及维修保养；</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4.2.4.1.</w:t>
      </w:r>
      <w:r>
        <w:rPr>
          <w:rFonts w:ascii="Times New Roman" w:eastAsiaTheme="minorEastAsia" w:hAnsi="Times New Roman" w:hint="eastAsia"/>
          <w:kern w:val="0"/>
          <w:sz w:val="22"/>
        </w:rPr>
        <w:t>1.2</w:t>
      </w:r>
      <w:r>
        <w:rPr>
          <w:rFonts w:ascii="Times New Roman" w:eastAsiaTheme="minorEastAsia" w:hAnsi="Times New Roman"/>
          <w:kern w:val="0"/>
          <w:sz w:val="22"/>
        </w:rPr>
        <w:t>在变配电设备巡检过程中，应特别关注电负荷的变化和电网电压的变化，并做好记录，完成因市政停电或设备检修等需要对变电所进行开关切换和（或）倒闸操作工作；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4.2.4.1.1.3</w:t>
      </w:r>
      <w:r>
        <w:rPr>
          <w:rFonts w:ascii="Times New Roman" w:eastAsiaTheme="minorEastAsia" w:hAnsi="Times New Roman"/>
          <w:kern w:val="0"/>
          <w:sz w:val="22"/>
        </w:rPr>
        <w:t>如遇配电柜失电或故障，应及时查明原因，恢复供电，负责突发事件（电网故障或波动引起失电）处理；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4.2.4.1.1.4</w:t>
      </w:r>
      <w:r>
        <w:rPr>
          <w:rFonts w:ascii="Times New Roman" w:eastAsiaTheme="minorEastAsia" w:hAnsi="Times New Roman"/>
          <w:kern w:val="0"/>
          <w:sz w:val="22"/>
        </w:rPr>
        <w:t>协助电力主管部门对高压用具（绝缘地毯、绝缘手套等）进行检测</w:t>
      </w:r>
      <w:proofErr w:type="gramStart"/>
      <w:r>
        <w:rPr>
          <w:rFonts w:ascii="Times New Roman" w:eastAsiaTheme="minorEastAsia" w:hAnsi="Times New Roman"/>
          <w:kern w:val="0"/>
          <w:sz w:val="22"/>
        </w:rPr>
        <w:t>和对变配电</w:t>
      </w:r>
      <w:proofErr w:type="gramEnd"/>
      <w:r>
        <w:rPr>
          <w:rFonts w:ascii="Times New Roman" w:eastAsiaTheme="minorEastAsia" w:hAnsi="Times New Roman"/>
          <w:kern w:val="0"/>
          <w:sz w:val="22"/>
        </w:rPr>
        <w:t>设备的高压电试检测；</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w:t>
      </w:r>
      <w:r>
        <w:rPr>
          <w:rFonts w:ascii="Times New Roman" w:eastAsiaTheme="minorEastAsia" w:hAnsi="Times New Roman"/>
          <w:kern w:val="0"/>
          <w:sz w:val="22"/>
        </w:rPr>
        <w:t>配合供电部门对</w:t>
      </w:r>
      <w:proofErr w:type="gramStart"/>
      <w:r>
        <w:rPr>
          <w:rFonts w:ascii="Times New Roman" w:eastAsiaTheme="minorEastAsia" w:hAnsi="Times New Roman"/>
          <w:kern w:val="0"/>
          <w:sz w:val="22"/>
        </w:rPr>
        <w:t>高压侧变配电</w:t>
      </w:r>
      <w:proofErr w:type="gramEnd"/>
      <w:r>
        <w:rPr>
          <w:rFonts w:ascii="Times New Roman" w:eastAsiaTheme="minorEastAsia" w:hAnsi="Times New Roman"/>
          <w:kern w:val="0"/>
          <w:sz w:val="22"/>
        </w:rPr>
        <w:t>设备的维修保养工作；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4.2.4.1.1.6</w:t>
      </w:r>
      <w:r>
        <w:rPr>
          <w:rFonts w:ascii="Times New Roman" w:eastAsiaTheme="minorEastAsia" w:hAnsi="Times New Roman"/>
          <w:kern w:val="0"/>
          <w:sz w:val="22"/>
        </w:rPr>
        <w:t>配合供电部门按规定对高压设备进行电气试验，对高压用具进行耐压试验（绝缘地毯、绝缘手套等）。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4.2.4.1.1.7</w:t>
      </w:r>
      <w:r>
        <w:rPr>
          <w:rFonts w:ascii="Times New Roman" w:eastAsiaTheme="minorEastAsia" w:hAnsi="Times New Roman"/>
          <w:kern w:val="0"/>
          <w:sz w:val="22"/>
        </w:rPr>
        <w:t>责任区域内的机房保洁工作，保持机房清洁无尘。</w:t>
      </w:r>
    </w:p>
    <w:p w:rsidR="004F7360" w:rsidRDefault="004F7360" w:rsidP="004F7360">
      <w:pPr>
        <w:ind w:firstLineChars="192" w:firstLine="422"/>
        <w:rPr>
          <w:rFonts w:ascii="Times New Roman" w:eastAsiaTheme="minorEastAsia" w:hAnsi="Times New Roman"/>
          <w:b/>
          <w:kern w:val="0"/>
          <w:sz w:val="22"/>
        </w:rPr>
      </w:pPr>
      <w:bookmarkStart w:id="28" w:name="_Toc384911798"/>
      <w:bookmarkStart w:id="29" w:name="_Toc379540982"/>
      <w:bookmarkStart w:id="30" w:name="_Toc378751878"/>
      <w:bookmarkStart w:id="31" w:name="_Toc349050275"/>
      <w:bookmarkStart w:id="32" w:name="_Toc348890071"/>
      <w:r>
        <w:rPr>
          <w:rFonts w:ascii="Times New Roman" w:eastAsiaTheme="minorEastAsia" w:hAnsi="Times New Roman" w:hint="eastAsia"/>
          <w:kern w:val="0"/>
          <w:sz w:val="22"/>
        </w:rPr>
        <w:t>4.2.4.1.</w:t>
      </w:r>
      <w:r>
        <w:rPr>
          <w:rFonts w:ascii="Times New Roman" w:eastAsiaTheme="minorEastAsia" w:hAnsi="Times New Roman" w:hint="eastAsia"/>
          <w:b/>
          <w:kern w:val="0"/>
          <w:sz w:val="22"/>
        </w:rPr>
        <w:t>2</w:t>
      </w:r>
      <w:r>
        <w:rPr>
          <w:rFonts w:ascii="Times New Roman" w:eastAsiaTheme="minorEastAsia" w:hAnsi="Times New Roman"/>
          <w:b/>
          <w:kern w:val="0"/>
          <w:sz w:val="22"/>
        </w:rPr>
        <w:t>弱电系统运行和</w:t>
      </w:r>
      <w:bookmarkEnd w:id="28"/>
      <w:bookmarkEnd w:id="29"/>
      <w:bookmarkEnd w:id="30"/>
      <w:bookmarkEnd w:id="31"/>
      <w:bookmarkEnd w:id="32"/>
      <w:r>
        <w:rPr>
          <w:rFonts w:ascii="Times New Roman" w:eastAsiaTheme="minorEastAsia" w:hAnsi="Times New Roman" w:hint="eastAsia"/>
          <w:b/>
          <w:kern w:val="0"/>
          <w:sz w:val="22"/>
        </w:rPr>
        <w:t>日常管理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4.2.4.1.2.1</w:t>
      </w:r>
      <w:r>
        <w:rPr>
          <w:rFonts w:ascii="Times New Roman" w:eastAsiaTheme="minorEastAsia" w:hAnsi="Times New Roman"/>
          <w:kern w:val="0"/>
          <w:sz w:val="22"/>
        </w:rPr>
        <w:t>按工作计划对该等设备设施进行日常的维修保养工作，该等维保工作应以不影响开馆运行为原则。</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4.2.4.1.2.2</w:t>
      </w:r>
      <w:r>
        <w:rPr>
          <w:rFonts w:ascii="Times New Roman" w:eastAsiaTheme="minorEastAsia" w:hAnsi="Times New Roman"/>
          <w:kern w:val="0"/>
          <w:sz w:val="22"/>
        </w:rPr>
        <w:t>通讯系统维修保养内容包括程控交换机、语音信箱、话务台、电话机、信息插座等。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4.2.4.1.2.3</w:t>
      </w:r>
      <w:r>
        <w:rPr>
          <w:rFonts w:ascii="Times New Roman" w:eastAsiaTheme="minorEastAsia" w:hAnsi="Times New Roman"/>
          <w:kern w:val="0"/>
          <w:sz w:val="22"/>
        </w:rPr>
        <w:t>有线电视系统维修保养内容包括监视器、</w:t>
      </w:r>
      <w:r>
        <w:rPr>
          <w:rFonts w:ascii="Times New Roman" w:eastAsiaTheme="minorEastAsia" w:hAnsi="Times New Roman"/>
          <w:kern w:val="0"/>
          <w:sz w:val="22"/>
        </w:rPr>
        <w:t>CATV</w:t>
      </w:r>
      <w:r>
        <w:rPr>
          <w:rFonts w:ascii="Times New Roman" w:eastAsiaTheme="minorEastAsia" w:hAnsi="Times New Roman"/>
          <w:kern w:val="0"/>
          <w:sz w:val="22"/>
        </w:rPr>
        <w:t>插座、</w:t>
      </w:r>
      <w:r>
        <w:rPr>
          <w:rFonts w:ascii="Times New Roman" w:eastAsiaTheme="minorEastAsia" w:hAnsi="Times New Roman"/>
          <w:kern w:val="0"/>
          <w:sz w:val="22"/>
        </w:rPr>
        <w:t>CATV</w:t>
      </w:r>
      <w:r>
        <w:rPr>
          <w:rFonts w:ascii="Times New Roman" w:eastAsiaTheme="minorEastAsia" w:hAnsi="Times New Roman"/>
          <w:kern w:val="0"/>
          <w:sz w:val="22"/>
        </w:rPr>
        <w:t>配套设备等。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4.2.4.1.2.4</w:t>
      </w:r>
      <w:r>
        <w:rPr>
          <w:rFonts w:ascii="Times New Roman" w:eastAsiaTheme="minorEastAsia" w:hAnsi="Times New Roman"/>
          <w:kern w:val="0"/>
          <w:sz w:val="22"/>
        </w:rPr>
        <w:t>公共广播系统维护维修保养内容包括</w:t>
      </w:r>
      <w:r>
        <w:rPr>
          <w:rFonts w:ascii="Times New Roman" w:eastAsiaTheme="minorEastAsia" w:hAnsi="Times New Roman"/>
          <w:kern w:val="0"/>
          <w:sz w:val="22"/>
        </w:rPr>
        <w:t>CD</w:t>
      </w:r>
      <w:r>
        <w:rPr>
          <w:rFonts w:ascii="Times New Roman" w:eastAsiaTheme="minorEastAsia" w:hAnsi="Times New Roman"/>
          <w:kern w:val="0"/>
          <w:sz w:val="22"/>
        </w:rPr>
        <w:t>机、数字调谐器、功率放大器、监听器、卡座及播音箱等。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4.2.4.1.2.5</w:t>
      </w:r>
      <w:r>
        <w:rPr>
          <w:rFonts w:ascii="Times New Roman" w:eastAsiaTheme="minorEastAsia" w:hAnsi="Times New Roman"/>
          <w:kern w:val="0"/>
          <w:sz w:val="22"/>
        </w:rPr>
        <w:t>火灾自动报警系统维修保养内容包括消防主机、联动控制柜、消防复示盘、消防电话、</w:t>
      </w:r>
      <w:r>
        <w:rPr>
          <w:rFonts w:ascii="Times New Roman" w:eastAsiaTheme="minorEastAsia" w:hAnsi="Times New Roman" w:hint="eastAsia"/>
          <w:kern w:val="0"/>
          <w:sz w:val="22"/>
        </w:rPr>
        <w:t>消防物联系统</w:t>
      </w:r>
      <w:r>
        <w:rPr>
          <w:rFonts w:ascii="Times New Roman" w:eastAsiaTheme="minorEastAsia" w:hAnsi="Times New Roman"/>
          <w:kern w:val="0"/>
          <w:sz w:val="22"/>
        </w:rPr>
        <w:t>、报警系统、气体灭火控制器等。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4.2.4.1.2.6</w:t>
      </w:r>
      <w:r>
        <w:rPr>
          <w:rFonts w:ascii="Times New Roman" w:eastAsiaTheme="minorEastAsia" w:hAnsi="Times New Roman"/>
          <w:kern w:val="0"/>
          <w:sz w:val="22"/>
        </w:rPr>
        <w:t>安全防范系统维修保养工作内容包括摄像机、视频服务器、显示装置、报警按钮等。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4.2.4.1.2.7</w:t>
      </w:r>
      <w:r>
        <w:rPr>
          <w:rFonts w:ascii="Times New Roman" w:eastAsiaTheme="minorEastAsia" w:hAnsi="Times New Roman"/>
          <w:kern w:val="0"/>
          <w:sz w:val="22"/>
        </w:rPr>
        <w:t>负责对部份弱电测量装置进行校验工作。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4.2.4.1.2.8</w:t>
      </w:r>
      <w:r>
        <w:rPr>
          <w:rFonts w:ascii="Times New Roman" w:eastAsiaTheme="minorEastAsia" w:hAnsi="Times New Roman"/>
          <w:kern w:val="0"/>
          <w:sz w:val="22"/>
        </w:rPr>
        <w:t>负责管辖区域内的机房设备的清洁工作。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4.2.4.1.2.9</w:t>
      </w:r>
      <w:r>
        <w:rPr>
          <w:rFonts w:ascii="Times New Roman" w:eastAsiaTheme="minorEastAsia" w:hAnsi="Times New Roman"/>
          <w:kern w:val="0"/>
          <w:sz w:val="22"/>
        </w:rPr>
        <w:t>系统由专业供方进行维护的，维修</w:t>
      </w:r>
      <w:proofErr w:type="gramStart"/>
      <w:r>
        <w:rPr>
          <w:rFonts w:ascii="Times New Roman" w:eastAsiaTheme="minorEastAsia" w:hAnsi="Times New Roman"/>
          <w:kern w:val="0"/>
          <w:sz w:val="22"/>
        </w:rPr>
        <w:t>弱电工</w:t>
      </w:r>
      <w:proofErr w:type="gramEnd"/>
      <w:r>
        <w:rPr>
          <w:rFonts w:ascii="Times New Roman" w:eastAsiaTheme="minorEastAsia" w:hAnsi="Times New Roman"/>
          <w:kern w:val="0"/>
          <w:sz w:val="22"/>
        </w:rPr>
        <w:t>还应协助并监督供方服务质量</w:t>
      </w:r>
      <w:r>
        <w:rPr>
          <w:rFonts w:ascii="Times New Roman" w:eastAsiaTheme="minorEastAsia" w:hAnsi="Times New Roman"/>
          <w:kern w:val="0"/>
          <w:sz w:val="22"/>
        </w:rPr>
        <w:lastRenderedPageBreak/>
        <w:t>（弱电维保专业人员资质、维保工作质量等）。</w:t>
      </w:r>
    </w:p>
    <w:p w:rsidR="004F7360" w:rsidRDefault="004F7360" w:rsidP="004F7360">
      <w:pPr>
        <w:ind w:firstLineChars="192" w:firstLine="424"/>
        <w:rPr>
          <w:rFonts w:ascii="Times New Roman" w:eastAsiaTheme="minorEastAsia" w:hAnsi="Times New Roman"/>
          <w:b/>
          <w:kern w:val="0"/>
          <w:sz w:val="22"/>
        </w:rPr>
      </w:pPr>
      <w:bookmarkStart w:id="33" w:name="_Toc384911799"/>
      <w:bookmarkStart w:id="34" w:name="_Toc379540983"/>
      <w:bookmarkStart w:id="35" w:name="_Toc378751879"/>
      <w:bookmarkStart w:id="36" w:name="_Toc349050276"/>
      <w:bookmarkStart w:id="37" w:name="_Toc348890072"/>
      <w:r>
        <w:rPr>
          <w:rFonts w:ascii="Times New Roman" w:eastAsiaTheme="minorEastAsia" w:hAnsi="Times New Roman"/>
          <w:b/>
          <w:kern w:val="0"/>
          <w:sz w:val="22"/>
        </w:rPr>
        <w:t>4.2.4.1.</w:t>
      </w:r>
      <w:r>
        <w:rPr>
          <w:rFonts w:ascii="Times New Roman" w:eastAsiaTheme="minorEastAsia" w:hAnsi="Times New Roman" w:hint="eastAsia"/>
          <w:b/>
          <w:kern w:val="0"/>
          <w:sz w:val="22"/>
        </w:rPr>
        <w:t>3</w:t>
      </w:r>
      <w:r>
        <w:rPr>
          <w:rFonts w:ascii="Times New Roman" w:eastAsiaTheme="minorEastAsia" w:hAnsi="Times New Roman"/>
          <w:b/>
          <w:kern w:val="0"/>
          <w:sz w:val="22"/>
        </w:rPr>
        <w:t>空调系统运行和</w:t>
      </w:r>
      <w:bookmarkEnd w:id="33"/>
      <w:bookmarkEnd w:id="34"/>
      <w:bookmarkEnd w:id="35"/>
      <w:bookmarkEnd w:id="36"/>
      <w:bookmarkEnd w:id="37"/>
      <w:r>
        <w:rPr>
          <w:rFonts w:ascii="Times New Roman" w:eastAsiaTheme="minorEastAsia" w:hAnsi="Times New Roman" w:hint="eastAsia"/>
          <w:b/>
          <w:kern w:val="0"/>
          <w:sz w:val="22"/>
        </w:rPr>
        <w:t>日常管理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4.2.4.1.3.1</w:t>
      </w:r>
      <w:r>
        <w:rPr>
          <w:rFonts w:ascii="Times New Roman" w:eastAsiaTheme="minorEastAsia" w:hAnsi="Times New Roman"/>
          <w:kern w:val="0"/>
          <w:sz w:val="22"/>
        </w:rPr>
        <w:t>对全馆各区域的空调供应状态进行巡检，测量区域温度，以保障空调供应状态符合相关服务标准；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4.2.4.1.3.2</w:t>
      </w:r>
      <w:r>
        <w:rPr>
          <w:rFonts w:ascii="Times New Roman" w:eastAsiaTheme="minorEastAsia" w:hAnsi="Times New Roman"/>
          <w:kern w:val="0"/>
          <w:sz w:val="22"/>
        </w:rPr>
        <w:t>风冷恒温恒湿空调机组、过滤网清洗、各类风机、空气处理机等工作。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4.2.4.1.3.3</w:t>
      </w:r>
      <w:r>
        <w:rPr>
          <w:rFonts w:ascii="Times New Roman" w:eastAsiaTheme="minorEastAsia" w:hAnsi="Times New Roman"/>
          <w:kern w:val="0"/>
          <w:sz w:val="22"/>
        </w:rPr>
        <w:t>完成空调改造项目现场监理、竣工验收、资料收集整理等技术管理工作；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4.2.4.1.3.4</w:t>
      </w:r>
      <w:r>
        <w:rPr>
          <w:rFonts w:ascii="Times New Roman" w:eastAsiaTheme="minorEastAsia" w:hAnsi="Times New Roman"/>
          <w:kern w:val="0"/>
          <w:sz w:val="22"/>
        </w:rPr>
        <w:t>对部份空调测量装置进行校验。</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4.2.4.1.3.5</w:t>
      </w:r>
      <w:r>
        <w:rPr>
          <w:rFonts w:ascii="Times New Roman" w:eastAsiaTheme="minorEastAsia" w:hAnsi="Times New Roman"/>
          <w:kern w:val="0"/>
          <w:sz w:val="22"/>
        </w:rPr>
        <w:t>对维保专业供方的服务过程和结果进行监管和验证（空调维保专业人员资质、是否按维修保养计划保质保量地完成维保工作），对维保供方服务质量进行评价。</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4.2.4.1.3.6</w:t>
      </w:r>
      <w:r>
        <w:rPr>
          <w:rFonts w:ascii="Times New Roman" w:eastAsiaTheme="minorEastAsia" w:hAnsi="Times New Roman"/>
          <w:kern w:val="0"/>
          <w:sz w:val="22"/>
        </w:rPr>
        <w:t>设备机房的日常清洁。</w:t>
      </w:r>
    </w:p>
    <w:p w:rsidR="004F7360" w:rsidRDefault="004F7360" w:rsidP="004F7360">
      <w:pPr>
        <w:ind w:firstLineChars="192" w:firstLine="424"/>
        <w:rPr>
          <w:rFonts w:ascii="Times New Roman" w:eastAsiaTheme="minorEastAsia" w:hAnsi="Times New Roman"/>
          <w:b/>
          <w:kern w:val="0"/>
          <w:sz w:val="22"/>
        </w:rPr>
      </w:pPr>
      <w:bookmarkStart w:id="38" w:name="_Toc384911800"/>
      <w:bookmarkStart w:id="39" w:name="_Toc379540984"/>
      <w:bookmarkStart w:id="40" w:name="_Toc378751880"/>
      <w:bookmarkStart w:id="41" w:name="_Toc349050277"/>
      <w:bookmarkStart w:id="42" w:name="_Toc348890073"/>
      <w:r>
        <w:rPr>
          <w:rFonts w:ascii="Times New Roman" w:eastAsiaTheme="minorEastAsia" w:hAnsi="Times New Roman"/>
          <w:b/>
          <w:kern w:val="0"/>
          <w:sz w:val="22"/>
        </w:rPr>
        <w:t>4.2.4.1.</w:t>
      </w:r>
      <w:r>
        <w:rPr>
          <w:rFonts w:ascii="Times New Roman" w:eastAsiaTheme="minorEastAsia" w:hAnsi="Times New Roman" w:hint="eastAsia"/>
          <w:b/>
          <w:kern w:val="0"/>
          <w:sz w:val="22"/>
        </w:rPr>
        <w:t>4</w:t>
      </w:r>
      <w:r>
        <w:rPr>
          <w:rFonts w:ascii="Times New Roman" w:eastAsiaTheme="minorEastAsia" w:hAnsi="Times New Roman"/>
          <w:b/>
          <w:kern w:val="0"/>
          <w:sz w:val="22"/>
        </w:rPr>
        <w:t>给排水系统运行和</w:t>
      </w:r>
      <w:bookmarkEnd w:id="38"/>
      <w:bookmarkEnd w:id="39"/>
      <w:bookmarkEnd w:id="40"/>
      <w:bookmarkEnd w:id="41"/>
      <w:bookmarkEnd w:id="42"/>
      <w:r>
        <w:rPr>
          <w:rFonts w:ascii="Times New Roman" w:eastAsiaTheme="minorEastAsia" w:hAnsi="Times New Roman" w:hint="eastAsia"/>
          <w:b/>
          <w:kern w:val="0"/>
          <w:sz w:val="22"/>
        </w:rPr>
        <w:t>日常管理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4.2.4.1.4.1</w:t>
      </w:r>
      <w:r>
        <w:rPr>
          <w:rFonts w:ascii="Times New Roman" w:eastAsiaTheme="minorEastAsia" w:hAnsi="Times New Roman"/>
          <w:kern w:val="0"/>
          <w:sz w:val="22"/>
        </w:rPr>
        <w:t>维修保养范围包括阀门、潜水泵、污水泵、循环泵、消防泵、集水井、消毒池、卫生间设施设备等。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4.2</w:t>
      </w:r>
      <w:r>
        <w:rPr>
          <w:rFonts w:ascii="Times New Roman" w:eastAsiaTheme="minorEastAsia" w:hAnsi="Times New Roman"/>
          <w:kern w:val="0"/>
          <w:sz w:val="22"/>
        </w:rPr>
        <w:t>水泵保养</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4.2.4.1.4.3</w:t>
      </w:r>
      <w:r>
        <w:rPr>
          <w:rFonts w:ascii="Times New Roman" w:eastAsiaTheme="minorEastAsia" w:hAnsi="Times New Roman"/>
          <w:kern w:val="0"/>
          <w:sz w:val="22"/>
        </w:rPr>
        <w:t>定期清理泵内的污物以防堵塞</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4.2.4.1.4.4</w:t>
      </w:r>
      <w:r>
        <w:rPr>
          <w:rFonts w:ascii="Times New Roman" w:eastAsiaTheme="minorEastAsia" w:hAnsi="Times New Roman"/>
          <w:kern w:val="0"/>
          <w:sz w:val="22"/>
        </w:rPr>
        <w:t>定期检测运行时的工作电流情况并作好记录</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4.2.4.1.4.5</w:t>
      </w:r>
      <w:r>
        <w:rPr>
          <w:rFonts w:ascii="Times New Roman" w:eastAsiaTheme="minorEastAsia" w:hAnsi="Times New Roman"/>
          <w:kern w:val="0"/>
          <w:sz w:val="22"/>
        </w:rPr>
        <w:t>定期检测绝缘电阻并作好记录</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4.2.4.1.4.6</w:t>
      </w:r>
      <w:r>
        <w:rPr>
          <w:rFonts w:ascii="Times New Roman" w:eastAsiaTheme="minorEastAsia" w:hAnsi="Times New Roman"/>
          <w:kern w:val="0"/>
          <w:sz w:val="22"/>
        </w:rPr>
        <w:t>定期加固水泵出水管以防漏水</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4.2.4.1.4.7</w:t>
      </w:r>
      <w:r>
        <w:rPr>
          <w:rFonts w:ascii="Times New Roman" w:eastAsiaTheme="minorEastAsia" w:hAnsi="Times New Roman"/>
          <w:kern w:val="0"/>
          <w:sz w:val="22"/>
        </w:rPr>
        <w:t>定期检查水泵提升链条是否牢固，如发现问题应及时更换。</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4.2.4.1.4.8</w:t>
      </w:r>
      <w:r>
        <w:rPr>
          <w:rFonts w:ascii="Times New Roman" w:eastAsiaTheme="minorEastAsia" w:hAnsi="Times New Roman"/>
          <w:kern w:val="0"/>
          <w:sz w:val="22"/>
        </w:rPr>
        <w:t>负责对给</w:t>
      </w:r>
      <w:proofErr w:type="gramStart"/>
      <w:r>
        <w:rPr>
          <w:rFonts w:ascii="Times New Roman" w:eastAsiaTheme="minorEastAsia" w:hAnsi="Times New Roman"/>
          <w:kern w:val="0"/>
          <w:sz w:val="22"/>
        </w:rPr>
        <w:t>排水部</w:t>
      </w:r>
      <w:proofErr w:type="gramEnd"/>
      <w:r>
        <w:rPr>
          <w:rFonts w:ascii="Times New Roman" w:eastAsiaTheme="minorEastAsia" w:hAnsi="Times New Roman"/>
          <w:kern w:val="0"/>
          <w:sz w:val="22"/>
        </w:rPr>
        <w:t>份测量装置进行校验；</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4.2.4.1.4.9</w:t>
      </w:r>
      <w:r>
        <w:rPr>
          <w:rFonts w:ascii="Times New Roman" w:eastAsiaTheme="minorEastAsia" w:hAnsi="Times New Roman"/>
          <w:kern w:val="0"/>
          <w:sz w:val="22"/>
        </w:rPr>
        <w:t>负责给排水机房清洁卫生工作，保持机房整洁无尘。</w:t>
      </w:r>
    </w:p>
    <w:p w:rsidR="004F7360" w:rsidRDefault="004F7360" w:rsidP="004F7360">
      <w:pPr>
        <w:ind w:firstLineChars="192" w:firstLine="424"/>
        <w:rPr>
          <w:rFonts w:ascii="Times New Roman" w:eastAsiaTheme="minorEastAsia" w:hAnsi="Times New Roman"/>
          <w:b/>
          <w:kern w:val="0"/>
          <w:sz w:val="22"/>
        </w:rPr>
      </w:pPr>
      <w:bookmarkStart w:id="43" w:name="_Toc349050278"/>
      <w:bookmarkStart w:id="44" w:name="_Toc348890074"/>
      <w:bookmarkStart w:id="45" w:name="_Toc379540985"/>
      <w:bookmarkStart w:id="46" w:name="_Toc378751881"/>
      <w:bookmarkStart w:id="47" w:name="_Toc384911801"/>
      <w:r>
        <w:rPr>
          <w:rFonts w:ascii="Times New Roman" w:eastAsiaTheme="minorEastAsia" w:hAnsi="Times New Roman"/>
          <w:b/>
          <w:kern w:val="0"/>
          <w:sz w:val="22"/>
        </w:rPr>
        <w:t>4.2.4.1.</w:t>
      </w:r>
      <w:r>
        <w:rPr>
          <w:rFonts w:ascii="Times New Roman" w:eastAsiaTheme="minorEastAsia" w:hAnsi="Times New Roman" w:hint="eastAsia"/>
          <w:b/>
          <w:kern w:val="0"/>
          <w:sz w:val="22"/>
        </w:rPr>
        <w:t>5</w:t>
      </w:r>
      <w:r>
        <w:rPr>
          <w:rFonts w:ascii="Times New Roman" w:eastAsiaTheme="minorEastAsia" w:hAnsi="Times New Roman"/>
          <w:b/>
          <w:kern w:val="0"/>
          <w:sz w:val="22"/>
        </w:rPr>
        <w:t>建筑、装饰维修</w:t>
      </w:r>
      <w:r>
        <w:rPr>
          <w:rFonts w:ascii="Times New Roman" w:eastAsiaTheme="minorEastAsia" w:hAnsi="Times New Roman" w:hint="eastAsia"/>
          <w:b/>
          <w:kern w:val="0"/>
          <w:sz w:val="22"/>
        </w:rPr>
        <w:t>日常</w:t>
      </w:r>
      <w:r>
        <w:rPr>
          <w:rFonts w:ascii="Times New Roman" w:eastAsiaTheme="minorEastAsia" w:hAnsi="Times New Roman"/>
          <w:b/>
          <w:kern w:val="0"/>
          <w:sz w:val="22"/>
        </w:rPr>
        <w:t>管理</w:t>
      </w:r>
      <w:bookmarkEnd w:id="43"/>
      <w:bookmarkEnd w:id="44"/>
      <w:bookmarkEnd w:id="45"/>
      <w:bookmarkEnd w:id="46"/>
      <w:bookmarkEnd w:id="47"/>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4.2.4.1.5.1</w:t>
      </w:r>
      <w:r>
        <w:rPr>
          <w:rFonts w:ascii="Times New Roman" w:eastAsiaTheme="minorEastAsia" w:hAnsi="Times New Roman"/>
          <w:kern w:val="0"/>
          <w:sz w:val="22"/>
        </w:rPr>
        <w:t>建筑装饰包括建筑物、构筑物及其附属设施、地基、墙体、楼地层、楼梯、装饰工程、屋顶、钢筋混凝土结构、门窗、通风道、室外活动场所、道路、排水明沟及窨井等。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4.2.4.1.5.2</w:t>
      </w:r>
      <w:r>
        <w:rPr>
          <w:rFonts w:ascii="Times New Roman" w:eastAsiaTheme="minorEastAsia" w:hAnsi="Times New Roman"/>
          <w:kern w:val="0"/>
          <w:sz w:val="22"/>
        </w:rPr>
        <w:t>按照建筑设施维修保养计划，并组织实施。适用时制定</w:t>
      </w:r>
      <w:r>
        <w:rPr>
          <w:rFonts w:ascii="Times New Roman" w:eastAsiaTheme="minorEastAsia" w:hAnsi="Times New Roman"/>
          <w:kern w:val="0"/>
          <w:sz w:val="22"/>
        </w:rPr>
        <w:t>“</w:t>
      </w:r>
      <w:r>
        <w:rPr>
          <w:rFonts w:ascii="Times New Roman" w:eastAsiaTheme="minorEastAsia" w:hAnsi="Times New Roman"/>
          <w:kern w:val="0"/>
          <w:sz w:val="22"/>
        </w:rPr>
        <w:t>建筑设施巡视、保养内容及标准</w:t>
      </w:r>
      <w:r>
        <w:rPr>
          <w:rFonts w:ascii="Times New Roman" w:eastAsiaTheme="minorEastAsia" w:hAnsi="Times New Roman"/>
          <w:kern w:val="0"/>
          <w:sz w:val="22"/>
        </w:rPr>
        <w:t>”</w:t>
      </w:r>
      <w:r>
        <w:rPr>
          <w:rFonts w:ascii="Times New Roman" w:eastAsiaTheme="minorEastAsia" w:hAnsi="Times New Roman"/>
          <w:kern w:val="0"/>
          <w:sz w:val="22"/>
        </w:rPr>
        <w:t>和实施建筑的维修保养工作。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4.2.4.1.5.3</w:t>
      </w:r>
      <w:r>
        <w:rPr>
          <w:rFonts w:ascii="Times New Roman" w:eastAsiaTheme="minorEastAsia" w:hAnsi="Times New Roman"/>
          <w:kern w:val="0"/>
          <w:sz w:val="22"/>
        </w:rPr>
        <w:t>对管辖区域内的建筑物表观状况目测检查，及时维修处理；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4.2.4.1.5.4</w:t>
      </w:r>
      <w:r>
        <w:rPr>
          <w:rFonts w:ascii="Times New Roman" w:eastAsiaTheme="minorEastAsia" w:hAnsi="Times New Roman"/>
          <w:kern w:val="0"/>
          <w:sz w:val="22"/>
        </w:rPr>
        <w:t>对强、弱电沟、排水沟、井、护网及通道门进行检查，发现损坏及时修理；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4.2.4.1.5.5</w:t>
      </w:r>
      <w:r>
        <w:rPr>
          <w:rFonts w:ascii="Times New Roman" w:eastAsiaTheme="minorEastAsia" w:hAnsi="Times New Roman"/>
          <w:kern w:val="0"/>
          <w:sz w:val="22"/>
        </w:rPr>
        <w:t>对管辖区域内所有设备房、无线电杆、</w:t>
      </w:r>
      <w:r>
        <w:rPr>
          <w:rFonts w:ascii="Times New Roman" w:eastAsiaTheme="minorEastAsia" w:hAnsi="Times New Roman"/>
          <w:kern w:val="0"/>
          <w:sz w:val="22"/>
        </w:rPr>
        <w:t>CCTV</w:t>
      </w:r>
      <w:proofErr w:type="gramStart"/>
      <w:r>
        <w:rPr>
          <w:rFonts w:ascii="Times New Roman" w:eastAsiaTheme="minorEastAsia" w:hAnsi="Times New Roman"/>
          <w:kern w:val="0"/>
          <w:sz w:val="22"/>
        </w:rPr>
        <w:t>杆及其</w:t>
      </w:r>
      <w:proofErr w:type="gramEnd"/>
      <w:r>
        <w:rPr>
          <w:rFonts w:ascii="Times New Roman" w:eastAsiaTheme="minorEastAsia" w:hAnsi="Times New Roman"/>
          <w:kern w:val="0"/>
          <w:sz w:val="22"/>
        </w:rPr>
        <w:t>杆上设备以及设施表观状况进行检查</w:t>
      </w:r>
      <w:r>
        <w:rPr>
          <w:rFonts w:ascii="Times New Roman" w:eastAsiaTheme="minorEastAsia" w:hAnsi="Times New Roman" w:hint="eastAsia"/>
          <w:kern w:val="0"/>
          <w:sz w:val="22"/>
        </w:rPr>
        <w:t>。</w:t>
      </w:r>
    </w:p>
    <w:p w:rsidR="004F7360" w:rsidRDefault="004F7360" w:rsidP="004F7360">
      <w:pPr>
        <w:ind w:firstLineChars="192" w:firstLine="424"/>
        <w:rPr>
          <w:rFonts w:ascii="Times New Roman" w:eastAsiaTheme="minorEastAsia" w:hAnsi="Times New Roman"/>
          <w:b/>
          <w:kern w:val="0"/>
          <w:sz w:val="22"/>
        </w:rPr>
      </w:pPr>
      <w:bookmarkStart w:id="48" w:name="_Toc348890075"/>
      <w:bookmarkStart w:id="49" w:name="_Toc349050279"/>
      <w:bookmarkStart w:id="50" w:name="_Toc378751882"/>
      <w:bookmarkStart w:id="51" w:name="_Toc379540986"/>
      <w:bookmarkStart w:id="52" w:name="_Toc384911802"/>
      <w:r>
        <w:rPr>
          <w:rFonts w:ascii="Times New Roman" w:eastAsiaTheme="minorEastAsia" w:hAnsi="Times New Roman"/>
          <w:b/>
          <w:kern w:val="0"/>
          <w:sz w:val="22"/>
        </w:rPr>
        <w:t>4.2.4.1.</w:t>
      </w:r>
      <w:r>
        <w:rPr>
          <w:rFonts w:ascii="Times New Roman" w:eastAsiaTheme="minorEastAsia" w:hAnsi="Times New Roman" w:hint="eastAsia"/>
          <w:b/>
          <w:kern w:val="0"/>
          <w:sz w:val="22"/>
        </w:rPr>
        <w:t>6</w:t>
      </w:r>
      <w:r>
        <w:rPr>
          <w:rFonts w:ascii="Times New Roman" w:eastAsiaTheme="minorEastAsia" w:hAnsi="Times New Roman"/>
          <w:b/>
          <w:kern w:val="0"/>
          <w:sz w:val="22"/>
        </w:rPr>
        <w:t>电梯运行和</w:t>
      </w:r>
      <w:r>
        <w:rPr>
          <w:rFonts w:ascii="Times New Roman" w:eastAsiaTheme="minorEastAsia" w:hAnsi="Times New Roman" w:hint="eastAsia"/>
          <w:b/>
          <w:kern w:val="0"/>
          <w:sz w:val="22"/>
        </w:rPr>
        <w:t>日常</w:t>
      </w:r>
      <w:r>
        <w:rPr>
          <w:rFonts w:ascii="Times New Roman" w:eastAsiaTheme="minorEastAsia" w:hAnsi="Times New Roman"/>
          <w:b/>
          <w:kern w:val="0"/>
          <w:sz w:val="22"/>
        </w:rPr>
        <w:t>管理</w:t>
      </w:r>
      <w:bookmarkEnd w:id="48"/>
      <w:bookmarkEnd w:id="49"/>
      <w:bookmarkEnd w:id="50"/>
      <w:bookmarkEnd w:id="51"/>
      <w:bookmarkEnd w:id="52"/>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6.1</w:t>
      </w:r>
      <w:r>
        <w:rPr>
          <w:rFonts w:ascii="Times New Roman" w:eastAsiaTheme="minorEastAsia" w:hAnsi="Times New Roman"/>
          <w:kern w:val="0"/>
          <w:sz w:val="22"/>
        </w:rPr>
        <w:t>电梯维保按《电梯作业指导书》中保养维修管理制度与《电梯保养合同》执行，由电梯管理人员根据《年度维修保养计划表》检查验收</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4.2.4.1.6.2</w:t>
      </w:r>
      <w:r>
        <w:rPr>
          <w:rFonts w:ascii="Times New Roman" w:eastAsiaTheme="minorEastAsia" w:hAnsi="Times New Roman"/>
          <w:kern w:val="0"/>
          <w:sz w:val="22"/>
        </w:rPr>
        <w:t>维修保养必须进行记录，电梯公司的每次维修及时性和质量由电梯管理人员进行</w:t>
      </w:r>
      <w:r>
        <w:rPr>
          <w:rFonts w:ascii="Times New Roman" w:eastAsiaTheme="minorEastAsia" w:hAnsi="Times New Roman" w:hint="eastAsia"/>
          <w:kern w:val="0"/>
          <w:sz w:val="22"/>
        </w:rPr>
        <w:t>跟进；</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4.2.4.1.6.3</w:t>
      </w:r>
      <w:r>
        <w:rPr>
          <w:rFonts w:ascii="Times New Roman" w:eastAsiaTheme="minorEastAsia" w:hAnsi="Times New Roman"/>
          <w:kern w:val="0"/>
          <w:sz w:val="22"/>
        </w:rPr>
        <w:t>负责电梯运行情况的定期检查和故障报告，确保电梯的正常安全运行，机房电源的正常供给，两路电源自动切换</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6.4</w:t>
      </w:r>
      <w:r>
        <w:rPr>
          <w:rFonts w:ascii="Times New Roman" w:eastAsiaTheme="minorEastAsia" w:hAnsi="Times New Roman"/>
          <w:kern w:val="0"/>
          <w:sz w:val="22"/>
        </w:rPr>
        <w:t>当电梯年检日期即将接近时，协助做好电梯年检工作。具体负责配合做好外包专业供方的检查、保养、急修工作，使电梯在运行中保持良好的性能状态。</w:t>
      </w:r>
    </w:p>
    <w:p w:rsidR="004F7360" w:rsidRDefault="004F7360" w:rsidP="004F7360">
      <w:pPr>
        <w:ind w:firstLineChars="192" w:firstLine="424"/>
        <w:rPr>
          <w:rFonts w:ascii="Times New Roman" w:eastAsiaTheme="minorEastAsia" w:hAnsi="Times New Roman"/>
          <w:b/>
          <w:kern w:val="0"/>
          <w:sz w:val="22"/>
        </w:rPr>
      </w:pPr>
      <w:bookmarkStart w:id="53" w:name="_Toc348890076"/>
      <w:bookmarkStart w:id="54" w:name="_Toc349050280"/>
      <w:bookmarkStart w:id="55" w:name="_Toc378751883"/>
      <w:bookmarkStart w:id="56" w:name="_Toc379540987"/>
      <w:bookmarkStart w:id="57" w:name="_Toc384911803"/>
      <w:r>
        <w:rPr>
          <w:rFonts w:ascii="Times New Roman" w:eastAsiaTheme="minorEastAsia" w:hAnsi="Times New Roman"/>
          <w:b/>
          <w:kern w:val="0"/>
          <w:sz w:val="22"/>
        </w:rPr>
        <w:t>4.2.4.1</w:t>
      </w:r>
      <w:r>
        <w:rPr>
          <w:rFonts w:ascii="Times New Roman" w:eastAsiaTheme="minorEastAsia" w:hAnsi="Times New Roman" w:hint="eastAsia"/>
          <w:b/>
          <w:kern w:val="0"/>
          <w:sz w:val="22"/>
        </w:rPr>
        <w:t>.7</w:t>
      </w:r>
      <w:r>
        <w:rPr>
          <w:rFonts w:ascii="Times New Roman" w:eastAsiaTheme="minorEastAsia" w:hAnsi="Times New Roman"/>
          <w:b/>
          <w:kern w:val="0"/>
          <w:sz w:val="22"/>
        </w:rPr>
        <w:t>能源管理</w:t>
      </w:r>
      <w:bookmarkEnd w:id="53"/>
      <w:bookmarkEnd w:id="54"/>
      <w:bookmarkEnd w:id="55"/>
      <w:bookmarkEnd w:id="56"/>
      <w:bookmarkEnd w:id="57"/>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对能源使用情况进行及时、准确地统计及分析，推进节能管理工作，在满足环境舒适的前提下，达到持续节能。</w:t>
      </w:r>
    </w:p>
    <w:p w:rsidR="004F7360" w:rsidRDefault="004F7360" w:rsidP="004F7360">
      <w:pPr>
        <w:ind w:firstLineChars="192" w:firstLine="424"/>
        <w:rPr>
          <w:rFonts w:ascii="Times New Roman" w:eastAsiaTheme="minorEastAsia" w:hAnsi="Times New Roman"/>
          <w:b/>
          <w:kern w:val="0"/>
          <w:sz w:val="22"/>
        </w:rPr>
      </w:pPr>
      <w:bookmarkStart w:id="58" w:name="_Toc348890078"/>
      <w:bookmarkStart w:id="59" w:name="_Toc349050282"/>
      <w:bookmarkStart w:id="60" w:name="_Toc378751885"/>
      <w:bookmarkStart w:id="61" w:name="_Toc379540989"/>
      <w:bookmarkStart w:id="62" w:name="_Toc384911805"/>
      <w:r>
        <w:rPr>
          <w:rFonts w:ascii="Times New Roman" w:eastAsiaTheme="minorEastAsia" w:hAnsi="Times New Roman"/>
          <w:b/>
          <w:kern w:val="0"/>
          <w:sz w:val="22"/>
        </w:rPr>
        <w:lastRenderedPageBreak/>
        <w:t>4.2.4.1.</w:t>
      </w:r>
      <w:r>
        <w:rPr>
          <w:rFonts w:ascii="Times New Roman" w:eastAsiaTheme="minorEastAsia" w:hAnsi="Times New Roman" w:hint="eastAsia"/>
          <w:b/>
          <w:kern w:val="0"/>
          <w:sz w:val="22"/>
        </w:rPr>
        <w:t>8</w:t>
      </w:r>
      <w:r>
        <w:rPr>
          <w:rFonts w:ascii="Times New Roman" w:eastAsiaTheme="minorEastAsia" w:hAnsi="Times New Roman"/>
          <w:b/>
          <w:kern w:val="0"/>
          <w:sz w:val="22"/>
        </w:rPr>
        <w:t>接报修服务</w:t>
      </w:r>
      <w:bookmarkEnd w:id="58"/>
      <w:bookmarkEnd w:id="59"/>
      <w:bookmarkEnd w:id="60"/>
      <w:bookmarkEnd w:id="61"/>
      <w:bookmarkEnd w:id="62"/>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负责报修信息的接收和传递，详细询问报修故障内容、地点等，根据报修信息，及时通知工程部相关工作人员前往检修、处理，督促检修人员及时反馈检修内容，处理结果。</w:t>
      </w:r>
    </w:p>
    <w:p w:rsidR="004F7360" w:rsidRDefault="004F7360" w:rsidP="004F7360">
      <w:pPr>
        <w:ind w:firstLineChars="192" w:firstLine="424"/>
        <w:rPr>
          <w:rFonts w:ascii="Times New Roman" w:eastAsiaTheme="minorEastAsia" w:hAnsi="Times New Roman"/>
          <w:b/>
          <w:kern w:val="0"/>
          <w:sz w:val="22"/>
        </w:rPr>
      </w:pPr>
      <w:bookmarkStart w:id="63" w:name="_Toc348890079"/>
      <w:bookmarkStart w:id="64" w:name="_Toc349050283"/>
      <w:bookmarkStart w:id="65" w:name="_Toc378751886"/>
      <w:bookmarkStart w:id="66" w:name="_Toc379540990"/>
      <w:bookmarkStart w:id="67" w:name="_Toc384911806"/>
      <w:r>
        <w:rPr>
          <w:rFonts w:ascii="Times New Roman" w:eastAsiaTheme="minorEastAsia" w:hAnsi="Times New Roman"/>
          <w:b/>
          <w:kern w:val="0"/>
          <w:sz w:val="22"/>
        </w:rPr>
        <w:t>4.2.4.1.</w:t>
      </w:r>
      <w:r>
        <w:rPr>
          <w:rFonts w:ascii="Times New Roman" w:eastAsiaTheme="minorEastAsia" w:hAnsi="Times New Roman" w:hint="eastAsia"/>
          <w:b/>
          <w:kern w:val="0"/>
          <w:sz w:val="22"/>
        </w:rPr>
        <w:t>9</w:t>
      </w:r>
      <w:r>
        <w:rPr>
          <w:rFonts w:ascii="Times New Roman" w:eastAsiaTheme="minorEastAsia" w:hAnsi="Times New Roman" w:hint="eastAsia"/>
          <w:b/>
          <w:kern w:val="0"/>
          <w:sz w:val="22"/>
        </w:rPr>
        <w:t>其他专项服务项目（</w:t>
      </w:r>
      <w:r>
        <w:rPr>
          <w:rFonts w:ascii="Times New Roman" w:eastAsiaTheme="minorEastAsia" w:hAnsi="Times New Roman"/>
          <w:b/>
          <w:kern w:val="0"/>
          <w:sz w:val="22"/>
        </w:rPr>
        <w:t>大型活动保障与服务</w:t>
      </w:r>
      <w:bookmarkEnd w:id="63"/>
      <w:bookmarkEnd w:id="64"/>
      <w:bookmarkEnd w:id="65"/>
      <w:bookmarkEnd w:id="66"/>
      <w:bookmarkEnd w:id="67"/>
      <w:r>
        <w:rPr>
          <w:rFonts w:ascii="Times New Roman" w:eastAsiaTheme="minorEastAsia" w:hAnsi="Times New Roman" w:hint="eastAsia"/>
          <w:b/>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w:t>
      </w:r>
      <w:r>
        <w:rPr>
          <w:rFonts w:ascii="Times New Roman" w:eastAsiaTheme="minorEastAsia" w:hAnsi="Times New Roman" w:hint="eastAsia"/>
          <w:b/>
          <w:kern w:val="0"/>
          <w:sz w:val="22"/>
        </w:rPr>
        <w:t>.</w:t>
      </w:r>
      <w:r>
        <w:rPr>
          <w:rFonts w:ascii="Times New Roman" w:eastAsiaTheme="minorEastAsia" w:hAnsi="Times New Roman" w:hint="eastAsia"/>
          <w:kern w:val="0"/>
          <w:sz w:val="22"/>
        </w:rPr>
        <w:t>9.1</w:t>
      </w:r>
      <w:r>
        <w:rPr>
          <w:rFonts w:ascii="Times New Roman" w:eastAsiaTheme="minorEastAsia" w:hAnsi="Times New Roman" w:hint="eastAsia"/>
          <w:kern w:val="0"/>
          <w:sz w:val="22"/>
        </w:rPr>
        <w:t>在活动前</w:t>
      </w:r>
      <w:r>
        <w:rPr>
          <w:rFonts w:ascii="Times New Roman" w:eastAsiaTheme="minorEastAsia" w:hAnsi="Times New Roman"/>
          <w:kern w:val="0"/>
          <w:sz w:val="22"/>
        </w:rPr>
        <w:t>对与体育赛事及大型活动有关联的设备进行全面的检查（包括所涉及的场所、空调、照明、音响、视频、公共设施等）。</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4.2.4.1.9.2</w:t>
      </w:r>
      <w:proofErr w:type="gramStart"/>
      <w:r>
        <w:rPr>
          <w:rFonts w:ascii="Times New Roman" w:eastAsiaTheme="minorEastAsia" w:hAnsi="Times New Roman"/>
          <w:kern w:val="0"/>
          <w:sz w:val="22"/>
        </w:rPr>
        <w:t>各</w:t>
      </w:r>
      <w:proofErr w:type="gramEnd"/>
      <w:r>
        <w:rPr>
          <w:rFonts w:ascii="Times New Roman" w:eastAsiaTheme="minorEastAsia" w:hAnsi="Times New Roman"/>
          <w:kern w:val="0"/>
          <w:sz w:val="22"/>
        </w:rPr>
        <w:t>类大型活动中，各岗位工作人员应按保障方案的内容实施保障工作。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4.2.4.1.9.3</w:t>
      </w:r>
      <w:r>
        <w:rPr>
          <w:rFonts w:ascii="Times New Roman" w:eastAsiaTheme="minorEastAsia" w:hAnsi="Times New Roman"/>
          <w:kern w:val="0"/>
          <w:sz w:val="22"/>
        </w:rPr>
        <w:t>在大型活动结束后，将活动过程中使用的场所、设备、设施恢复至原来状况</w:t>
      </w:r>
      <w:r>
        <w:rPr>
          <w:rFonts w:ascii="Times New Roman" w:eastAsiaTheme="minorEastAsia" w:hAnsi="Times New Roman" w:hint="eastAsia"/>
          <w:kern w:val="0"/>
          <w:sz w:val="22"/>
        </w:rPr>
        <w:t>。</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4.2.4.1.</w:t>
      </w:r>
      <w:r>
        <w:rPr>
          <w:rFonts w:ascii="Times New Roman" w:eastAsiaTheme="minorEastAsia" w:hAnsi="Times New Roman" w:hint="eastAsia"/>
          <w:b/>
          <w:kern w:val="0"/>
          <w:sz w:val="22"/>
        </w:rPr>
        <w:t>10</w:t>
      </w:r>
      <w:r>
        <w:rPr>
          <w:rFonts w:ascii="Times New Roman" w:eastAsiaTheme="minorEastAsia" w:hAnsi="Times New Roman" w:hint="eastAsia"/>
          <w:b/>
          <w:kern w:val="0"/>
          <w:sz w:val="22"/>
        </w:rPr>
        <w:t>应急维修</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按照要求制订发生应急维修事件的处置（包括：玻璃幕墙破碎、扶手玻璃破碎、外立面涂料掉落、</w:t>
      </w:r>
      <w:r>
        <w:rPr>
          <w:rFonts w:ascii="Times New Roman" w:eastAsiaTheme="minorEastAsia" w:hAnsi="Times New Roman" w:hint="eastAsia"/>
          <w:kern w:val="0"/>
          <w:sz w:val="22"/>
        </w:rPr>
        <w:t>EPS</w:t>
      </w:r>
      <w:r>
        <w:rPr>
          <w:rFonts w:ascii="Times New Roman" w:eastAsiaTheme="minorEastAsia" w:hAnsi="Times New Roman" w:hint="eastAsia"/>
          <w:kern w:val="0"/>
          <w:sz w:val="22"/>
        </w:rPr>
        <w:t>电源失效、监控存储硬盘损坏、突然断水、断电、断天然气、燃气泄露，浸水或漏水，空调、电梯故障等）时的应急预案及相应的措施，及应急预案的培训和演练安排。</w:t>
      </w:r>
    </w:p>
    <w:p w:rsidR="004F7360" w:rsidRDefault="004F7360" w:rsidP="004F7360">
      <w:pPr>
        <w:ind w:firstLineChars="192" w:firstLine="422"/>
        <w:rPr>
          <w:rFonts w:ascii="Times New Roman" w:eastAsiaTheme="minorEastAsia" w:hAnsi="Times New Roman"/>
          <w:kern w:val="0"/>
          <w:sz w:val="22"/>
        </w:rPr>
      </w:pPr>
    </w:p>
    <w:p w:rsidR="004F7360" w:rsidRDefault="004F7360" w:rsidP="004F7360">
      <w:pPr>
        <w:ind w:firstLineChars="192" w:firstLine="422"/>
        <w:rPr>
          <w:rFonts w:ascii="Times New Roman" w:eastAsiaTheme="minorEastAsia" w:hAnsi="Times New Roman"/>
          <w:b/>
          <w:kern w:val="0"/>
          <w:sz w:val="22"/>
        </w:rPr>
      </w:pPr>
      <w:r>
        <w:rPr>
          <w:rFonts w:ascii="Times New Roman" w:eastAsiaTheme="minorEastAsia" w:hAnsi="Times New Roman" w:hint="eastAsia"/>
          <w:kern w:val="0"/>
          <w:sz w:val="22"/>
        </w:rPr>
        <w:t>4.2.4.2.</w:t>
      </w:r>
      <w:r>
        <w:rPr>
          <w:rFonts w:ascii="Times New Roman" w:eastAsiaTheme="minorEastAsia" w:hAnsi="Times New Roman" w:hint="eastAsia"/>
          <w:b/>
          <w:kern w:val="0"/>
          <w:sz w:val="22"/>
        </w:rPr>
        <w:t>安全保卫管理（中心本部及高桥分部）</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 xml:space="preserve">4.2.4.2.1 </w:t>
      </w:r>
      <w:r>
        <w:rPr>
          <w:rFonts w:ascii="Times New Roman" w:eastAsiaTheme="minorEastAsia" w:hAnsi="Times New Roman" w:hint="eastAsia"/>
          <w:b/>
          <w:kern w:val="0"/>
          <w:sz w:val="22"/>
        </w:rPr>
        <w:t>日常安全防范工作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门</w:t>
      </w:r>
      <w:r>
        <w:rPr>
          <w:rFonts w:ascii="Times New Roman" w:eastAsiaTheme="minorEastAsia" w:hAnsi="Times New Roman" w:hint="eastAsia"/>
          <w:kern w:val="0"/>
          <w:sz w:val="22"/>
        </w:rPr>
        <w:t>岗</w:t>
      </w:r>
      <w:r>
        <w:rPr>
          <w:rFonts w:ascii="Times New Roman" w:eastAsiaTheme="minorEastAsia" w:hAnsi="Times New Roman"/>
          <w:kern w:val="0"/>
          <w:sz w:val="22"/>
        </w:rPr>
        <w:t>管理</w:t>
      </w:r>
      <w:r>
        <w:rPr>
          <w:rFonts w:ascii="Times New Roman" w:eastAsiaTheme="minorEastAsia" w:hAnsi="Times New Roman" w:hint="eastAsia"/>
          <w:kern w:val="0"/>
          <w:sz w:val="22"/>
        </w:rPr>
        <w:t>、</w:t>
      </w:r>
      <w:r>
        <w:rPr>
          <w:rFonts w:ascii="Times New Roman" w:eastAsiaTheme="minorEastAsia" w:hAnsi="Times New Roman"/>
          <w:kern w:val="0"/>
          <w:sz w:val="22"/>
        </w:rPr>
        <w:t>巡逻管理</w:t>
      </w:r>
      <w:r>
        <w:rPr>
          <w:rFonts w:ascii="Times New Roman" w:eastAsiaTheme="minorEastAsia" w:hAnsi="Times New Roman" w:hint="eastAsia"/>
          <w:kern w:val="0"/>
          <w:sz w:val="22"/>
        </w:rPr>
        <w:t>、</w:t>
      </w:r>
      <w:r>
        <w:rPr>
          <w:rFonts w:ascii="Times New Roman" w:eastAsiaTheme="minorEastAsia" w:hAnsi="Times New Roman"/>
          <w:kern w:val="0"/>
          <w:sz w:val="22"/>
        </w:rPr>
        <w:t>监控管理</w:t>
      </w:r>
      <w:r>
        <w:rPr>
          <w:rFonts w:ascii="Times New Roman" w:eastAsiaTheme="minorEastAsia" w:hAnsi="Times New Roman" w:hint="eastAsia"/>
          <w:kern w:val="0"/>
          <w:sz w:val="22"/>
        </w:rPr>
        <w:t>、</w:t>
      </w:r>
      <w:r>
        <w:rPr>
          <w:rFonts w:ascii="Times New Roman" w:eastAsiaTheme="minorEastAsia" w:hAnsi="Times New Roman"/>
          <w:kern w:val="0"/>
          <w:sz w:val="22"/>
        </w:rPr>
        <w:t>区域管理</w:t>
      </w:r>
      <w:r>
        <w:rPr>
          <w:rFonts w:ascii="Times New Roman" w:eastAsiaTheme="minorEastAsia" w:hAnsi="Times New Roman" w:hint="eastAsia"/>
          <w:kern w:val="0"/>
          <w:sz w:val="22"/>
        </w:rPr>
        <w:t>、</w:t>
      </w:r>
      <w:r>
        <w:rPr>
          <w:rFonts w:ascii="Times New Roman" w:eastAsiaTheme="minorEastAsia" w:hAnsi="Times New Roman"/>
          <w:kern w:val="0"/>
          <w:sz w:val="22"/>
        </w:rPr>
        <w:t>人员管理</w:t>
      </w:r>
      <w:r>
        <w:rPr>
          <w:rFonts w:ascii="Times New Roman" w:eastAsiaTheme="minorEastAsia" w:hAnsi="Times New Roman" w:hint="eastAsia"/>
          <w:kern w:val="0"/>
          <w:sz w:val="22"/>
        </w:rPr>
        <w:t>、</w:t>
      </w:r>
      <w:r>
        <w:rPr>
          <w:rFonts w:ascii="Times New Roman" w:eastAsiaTheme="minorEastAsia" w:hAnsi="Times New Roman"/>
          <w:kern w:val="0"/>
          <w:sz w:val="22"/>
        </w:rPr>
        <w:t>货物出入管理</w:t>
      </w:r>
      <w:r>
        <w:rPr>
          <w:rFonts w:ascii="Times New Roman" w:eastAsiaTheme="minorEastAsia" w:hAnsi="Times New Roman" w:hint="eastAsia"/>
          <w:kern w:val="0"/>
          <w:sz w:val="22"/>
        </w:rPr>
        <w:t>、</w:t>
      </w:r>
      <w:r>
        <w:rPr>
          <w:rFonts w:ascii="Times New Roman" w:eastAsiaTheme="minorEastAsia" w:hAnsi="Times New Roman"/>
          <w:kern w:val="0"/>
          <w:sz w:val="22"/>
        </w:rPr>
        <w:t>重要区域管理</w:t>
      </w:r>
      <w:r>
        <w:rPr>
          <w:rFonts w:ascii="Times New Roman" w:eastAsiaTheme="minorEastAsia" w:hAnsi="Times New Roman" w:hint="eastAsia"/>
          <w:kern w:val="0"/>
          <w:sz w:val="22"/>
        </w:rPr>
        <w:t>。</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 xml:space="preserve">4.2.4.2.2 </w:t>
      </w:r>
      <w:r>
        <w:rPr>
          <w:rFonts w:ascii="Times New Roman" w:eastAsiaTheme="minorEastAsia" w:hAnsi="Times New Roman" w:hint="eastAsia"/>
          <w:b/>
          <w:kern w:val="0"/>
          <w:sz w:val="22"/>
        </w:rPr>
        <w:t>消防管理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定期的消防安全检查，对场馆内动火作业、施工作业采取积极的管理措施等。定期的消防演练与消防知识、技能的宣传和普及。</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4.2.4.2.2.1</w:t>
      </w:r>
      <w:r>
        <w:rPr>
          <w:rFonts w:ascii="Times New Roman" w:eastAsiaTheme="minorEastAsia" w:hAnsi="Times New Roman"/>
          <w:kern w:val="0"/>
          <w:sz w:val="22"/>
        </w:rPr>
        <w:t>消防安全组织架构的建立</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4.2.4.2.2.2</w:t>
      </w:r>
      <w:r>
        <w:rPr>
          <w:rFonts w:ascii="Times New Roman" w:eastAsiaTheme="minorEastAsia" w:hAnsi="Times New Roman"/>
          <w:kern w:val="0"/>
          <w:sz w:val="22"/>
        </w:rPr>
        <w:t>消防档案的建立</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4.2.4.2.2.3</w:t>
      </w:r>
      <w:r>
        <w:rPr>
          <w:rFonts w:ascii="Times New Roman" w:eastAsiaTheme="minorEastAsia" w:hAnsi="Times New Roman"/>
          <w:kern w:val="0"/>
          <w:sz w:val="22"/>
        </w:rPr>
        <w:t>义务消防队的建立</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4.2.4.2.2.4</w:t>
      </w:r>
      <w:r>
        <w:rPr>
          <w:rFonts w:ascii="Times New Roman" w:eastAsiaTheme="minorEastAsia" w:hAnsi="Times New Roman"/>
          <w:kern w:val="0"/>
          <w:sz w:val="22"/>
        </w:rPr>
        <w:t>消防宣传</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4.2.4.2.2.5</w:t>
      </w:r>
      <w:r>
        <w:rPr>
          <w:rFonts w:ascii="Times New Roman" w:eastAsiaTheme="minorEastAsia" w:hAnsi="Times New Roman"/>
          <w:kern w:val="0"/>
          <w:sz w:val="22"/>
        </w:rPr>
        <w:t>消防监控</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4.2.4.2.2.6</w:t>
      </w:r>
      <w:r>
        <w:rPr>
          <w:rFonts w:ascii="Times New Roman" w:eastAsiaTheme="minorEastAsia" w:hAnsi="Times New Roman"/>
          <w:kern w:val="0"/>
          <w:sz w:val="22"/>
        </w:rPr>
        <w:t>消防应急预案演练</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4.2.4.2.2.7</w:t>
      </w:r>
      <w:r>
        <w:rPr>
          <w:rFonts w:ascii="Times New Roman" w:eastAsiaTheme="minorEastAsia" w:hAnsi="Times New Roman"/>
          <w:kern w:val="0"/>
          <w:sz w:val="22"/>
        </w:rPr>
        <w:t>消防器材管理</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3</w:t>
      </w:r>
      <w:r>
        <w:rPr>
          <w:rFonts w:ascii="Times New Roman" w:eastAsiaTheme="minorEastAsia" w:hAnsi="Times New Roman" w:hint="eastAsia"/>
          <w:b/>
          <w:kern w:val="0"/>
          <w:sz w:val="22"/>
        </w:rPr>
        <w:t>交通及停车区域管理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4.2.4.2.3.1</w:t>
      </w:r>
      <w:r>
        <w:rPr>
          <w:rFonts w:ascii="Times New Roman" w:eastAsiaTheme="minorEastAsia" w:hAnsi="Times New Roman"/>
          <w:kern w:val="0"/>
          <w:sz w:val="22"/>
        </w:rPr>
        <w:t>认真做好车辆的进、停、出的登记工作。对进出车辆按照停车时间进行收费</w:t>
      </w:r>
      <w:r>
        <w:rPr>
          <w:rFonts w:ascii="Times New Roman" w:eastAsiaTheme="minorEastAsia" w:hAnsi="Times New Roman" w:hint="eastAsia"/>
          <w:kern w:val="0"/>
          <w:sz w:val="22"/>
        </w:rPr>
        <w:t>，收取费用归采购人所有</w:t>
      </w:r>
      <w:r>
        <w:rPr>
          <w:rFonts w:ascii="Times New Roman" w:eastAsiaTheme="minorEastAsia" w:hAnsi="Times New Roman"/>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4.2.4.2.3.2</w:t>
      </w:r>
      <w:r>
        <w:rPr>
          <w:rFonts w:ascii="Times New Roman" w:eastAsiaTheme="minorEastAsia" w:hAnsi="Times New Roman"/>
          <w:kern w:val="0"/>
          <w:sz w:val="22"/>
        </w:rPr>
        <w:t>对本项目的进出车辆、道路实施管理。检查管辖区域内的设施完好状况</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4.2.4.2.3.3</w:t>
      </w:r>
      <w:r>
        <w:rPr>
          <w:rFonts w:ascii="Times New Roman" w:eastAsiaTheme="minorEastAsia" w:hAnsi="Times New Roman" w:hint="eastAsia"/>
          <w:kern w:val="0"/>
          <w:sz w:val="22"/>
        </w:rPr>
        <w:t>对</w:t>
      </w:r>
      <w:r>
        <w:rPr>
          <w:rFonts w:ascii="Times New Roman" w:eastAsiaTheme="minorEastAsia" w:hAnsi="Times New Roman"/>
          <w:kern w:val="0"/>
          <w:sz w:val="22"/>
        </w:rPr>
        <w:t>停车场配备所有设备设施进行巡检，发现问题及时采取措施，保证设备设施完整完好。</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4</w:t>
      </w:r>
      <w:r>
        <w:rPr>
          <w:rFonts w:ascii="Times New Roman" w:eastAsiaTheme="minorEastAsia" w:hAnsi="Times New Roman" w:hint="eastAsia"/>
          <w:b/>
          <w:kern w:val="0"/>
          <w:sz w:val="22"/>
        </w:rPr>
        <w:t>日常开放区域秩序维护</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4.2.4.2.4.1</w:t>
      </w:r>
      <w:r>
        <w:rPr>
          <w:rFonts w:ascii="Times New Roman" w:eastAsiaTheme="minorEastAsia" w:hAnsi="Times New Roman"/>
          <w:kern w:val="0"/>
          <w:sz w:val="22"/>
        </w:rPr>
        <w:t>维护顾客进出</w:t>
      </w:r>
      <w:r>
        <w:rPr>
          <w:rFonts w:ascii="Times New Roman" w:eastAsiaTheme="minorEastAsia" w:hAnsi="Times New Roman" w:hint="eastAsia"/>
          <w:kern w:val="0"/>
          <w:sz w:val="22"/>
        </w:rPr>
        <w:t>本项目</w:t>
      </w:r>
      <w:r>
        <w:rPr>
          <w:rFonts w:ascii="Times New Roman" w:eastAsiaTheme="minorEastAsia" w:hAnsi="Times New Roman"/>
          <w:kern w:val="0"/>
          <w:sz w:val="22"/>
        </w:rPr>
        <w:t>的秩序、引导疏散客流、货物车辆出入控制管理、安全检查管理、贵宾接待，按规定做好登记；</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4.2.4.2.4.2</w:t>
      </w:r>
      <w:r>
        <w:rPr>
          <w:rFonts w:ascii="Times New Roman" w:eastAsiaTheme="minorEastAsia" w:hAnsi="Times New Roman"/>
          <w:kern w:val="0"/>
          <w:sz w:val="22"/>
        </w:rPr>
        <w:t>维护各场区的秩序，掌握活动于管辖范围内的人员动态，提高警惕，防止不法分子混迹其中进行偷盗、扒窃活动；注意关注活动人员的安全措施，如发现不安全行为，及时劝阻；</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4.2.4.2.4.3</w:t>
      </w:r>
      <w:r>
        <w:rPr>
          <w:rFonts w:ascii="Times New Roman" w:eastAsiaTheme="minorEastAsia" w:hAnsi="Times New Roman"/>
          <w:kern w:val="0"/>
          <w:sz w:val="22"/>
        </w:rPr>
        <w:t>充分利用高科技的技防设备，对进出管辖区的人员、物品、车辆进行监视，及时发现消除不安全因素</w:t>
      </w:r>
      <w:r>
        <w:rPr>
          <w:rFonts w:ascii="Times New Roman" w:eastAsiaTheme="minorEastAsia" w:hAnsi="Times New Roman" w:hint="eastAsia"/>
          <w:kern w:val="0"/>
          <w:sz w:val="22"/>
        </w:rPr>
        <w:t>和火灾隐患</w:t>
      </w:r>
      <w:r>
        <w:rPr>
          <w:rFonts w:ascii="Times New Roman" w:eastAsiaTheme="minorEastAsia" w:hAnsi="Times New Roman"/>
          <w:kern w:val="0"/>
          <w:sz w:val="22"/>
        </w:rPr>
        <w:t>，做到技防和人防结合。</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lastRenderedPageBreak/>
        <w:t>4.2.4.2.</w:t>
      </w:r>
      <w:r>
        <w:rPr>
          <w:rFonts w:ascii="Times New Roman" w:eastAsiaTheme="minorEastAsia" w:hAnsi="Times New Roman" w:hint="eastAsia"/>
          <w:b/>
          <w:kern w:val="0"/>
          <w:sz w:val="22"/>
        </w:rPr>
        <w:t>5</w:t>
      </w:r>
      <w:r>
        <w:rPr>
          <w:rFonts w:ascii="Times New Roman" w:eastAsiaTheme="minorEastAsia" w:hAnsi="Times New Roman" w:hint="eastAsia"/>
          <w:b/>
          <w:kern w:val="0"/>
          <w:sz w:val="22"/>
        </w:rPr>
        <w:t>安全生产管理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w:t>
      </w:r>
      <w:r>
        <w:rPr>
          <w:rFonts w:ascii="Times New Roman" w:eastAsiaTheme="minorEastAsia" w:hAnsi="Times New Roman"/>
          <w:kern w:val="0"/>
          <w:sz w:val="22"/>
        </w:rPr>
        <w:t>顾客安全管理</w:t>
      </w:r>
      <w:r>
        <w:rPr>
          <w:rFonts w:ascii="Times New Roman" w:eastAsiaTheme="minorEastAsia" w:hAnsi="Times New Roman" w:hint="eastAsia"/>
          <w:kern w:val="0"/>
          <w:sz w:val="22"/>
        </w:rPr>
        <w:t>、</w:t>
      </w:r>
      <w:r>
        <w:rPr>
          <w:rFonts w:ascii="Times New Roman" w:eastAsiaTheme="minorEastAsia" w:hAnsi="Times New Roman"/>
          <w:kern w:val="0"/>
          <w:sz w:val="22"/>
        </w:rPr>
        <w:t>员工安全管理</w:t>
      </w:r>
      <w:r>
        <w:rPr>
          <w:rFonts w:ascii="Times New Roman" w:eastAsiaTheme="minorEastAsia" w:hAnsi="Times New Roman" w:hint="eastAsia"/>
          <w:kern w:val="0"/>
          <w:sz w:val="22"/>
        </w:rPr>
        <w:t>、</w:t>
      </w:r>
      <w:r>
        <w:rPr>
          <w:rFonts w:ascii="Times New Roman" w:eastAsiaTheme="minorEastAsia" w:hAnsi="Times New Roman"/>
          <w:kern w:val="0"/>
          <w:sz w:val="22"/>
        </w:rPr>
        <w:t>防台防汛工作</w:t>
      </w:r>
      <w:r>
        <w:rPr>
          <w:rFonts w:ascii="Times New Roman" w:eastAsiaTheme="minorEastAsia" w:hAnsi="Times New Roman" w:hint="eastAsia"/>
          <w:kern w:val="0"/>
          <w:sz w:val="22"/>
        </w:rPr>
        <w:t>等。</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6</w:t>
      </w:r>
      <w:r>
        <w:rPr>
          <w:rFonts w:ascii="Times New Roman" w:eastAsiaTheme="minorEastAsia" w:hAnsi="Times New Roman" w:hint="eastAsia"/>
          <w:b/>
          <w:kern w:val="0"/>
          <w:sz w:val="22"/>
        </w:rPr>
        <w:t>现场突发事件应急处置</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w:t>
      </w:r>
      <w:r>
        <w:rPr>
          <w:rFonts w:ascii="Times New Roman" w:eastAsiaTheme="minorEastAsia" w:hAnsi="Times New Roman"/>
          <w:kern w:val="0"/>
          <w:sz w:val="22"/>
        </w:rPr>
        <w:t>突发事件处理的程序</w:t>
      </w:r>
      <w:r>
        <w:rPr>
          <w:rFonts w:ascii="Times New Roman" w:eastAsiaTheme="minorEastAsia" w:hAnsi="Times New Roman" w:hint="eastAsia"/>
          <w:kern w:val="0"/>
          <w:sz w:val="22"/>
        </w:rPr>
        <w:t>、</w:t>
      </w:r>
      <w:r>
        <w:rPr>
          <w:rFonts w:ascii="Times New Roman" w:eastAsiaTheme="minorEastAsia" w:hAnsi="Times New Roman"/>
          <w:kern w:val="0"/>
          <w:sz w:val="22"/>
        </w:rPr>
        <w:t>突发事件处理的培训</w:t>
      </w:r>
      <w:r>
        <w:rPr>
          <w:rFonts w:ascii="Times New Roman" w:eastAsiaTheme="minorEastAsia" w:hAnsi="Times New Roman" w:hint="eastAsia"/>
          <w:kern w:val="0"/>
          <w:sz w:val="22"/>
        </w:rPr>
        <w:t>、</w:t>
      </w:r>
      <w:r>
        <w:rPr>
          <w:rFonts w:ascii="Times New Roman" w:eastAsiaTheme="minorEastAsia" w:hAnsi="Times New Roman"/>
          <w:kern w:val="0"/>
          <w:sz w:val="22"/>
        </w:rPr>
        <w:t>突发事件处理的演练</w:t>
      </w:r>
      <w:r>
        <w:rPr>
          <w:rFonts w:ascii="Times New Roman" w:eastAsiaTheme="minorEastAsia" w:hAnsi="Times New Roman" w:hint="eastAsia"/>
          <w:kern w:val="0"/>
          <w:sz w:val="22"/>
        </w:rPr>
        <w:t>、</w:t>
      </w:r>
      <w:r>
        <w:rPr>
          <w:rFonts w:ascii="Times New Roman" w:eastAsiaTheme="minorEastAsia" w:hAnsi="Times New Roman"/>
          <w:kern w:val="0"/>
          <w:sz w:val="22"/>
        </w:rPr>
        <w:t>各类应急预案</w:t>
      </w:r>
      <w:r>
        <w:rPr>
          <w:rFonts w:ascii="Times New Roman" w:eastAsiaTheme="minorEastAsia" w:hAnsi="Times New Roman" w:hint="eastAsia"/>
          <w:kern w:val="0"/>
          <w:sz w:val="22"/>
        </w:rPr>
        <w:t>。</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7</w:t>
      </w:r>
      <w:r>
        <w:rPr>
          <w:rFonts w:ascii="Times New Roman" w:eastAsiaTheme="minorEastAsia" w:hAnsi="Times New Roman" w:hint="eastAsia"/>
          <w:b/>
          <w:kern w:val="0"/>
          <w:sz w:val="22"/>
        </w:rPr>
        <w:t>大型活动安全保障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4.2.4.2.7.1</w:t>
      </w:r>
      <w:r>
        <w:rPr>
          <w:rFonts w:ascii="Times New Roman" w:eastAsiaTheme="minorEastAsia" w:hAnsi="Times New Roman"/>
          <w:kern w:val="0"/>
          <w:sz w:val="22"/>
        </w:rPr>
        <w:t>根据所承接的重大活动内容、要求，安保部负责组织制定相应的安全保卫方案。</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4.2.4.2.7.2</w:t>
      </w:r>
      <w:r>
        <w:rPr>
          <w:rFonts w:ascii="Times New Roman" w:eastAsiaTheme="minorEastAsia" w:hAnsi="Times New Roman" w:hint="eastAsia"/>
          <w:kern w:val="0"/>
          <w:sz w:val="22"/>
        </w:rPr>
        <w:t>确保对外公共区域活动秩序良好，对超出服务合同范围的大型活动秩序保障和主办单位另行协商。</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4.2.4.2.</w:t>
      </w:r>
      <w:r>
        <w:rPr>
          <w:rFonts w:ascii="Times New Roman" w:eastAsiaTheme="minorEastAsia" w:hAnsi="Times New Roman" w:hint="eastAsia"/>
          <w:b/>
          <w:kern w:val="0"/>
          <w:sz w:val="22"/>
        </w:rPr>
        <w:t>8</w:t>
      </w:r>
      <w:r>
        <w:rPr>
          <w:rFonts w:ascii="Times New Roman" w:eastAsiaTheme="minorEastAsia" w:hAnsi="Times New Roman" w:hint="eastAsia"/>
          <w:b/>
          <w:kern w:val="0"/>
          <w:sz w:val="22"/>
        </w:rPr>
        <w:t>直接管理区域的日常管理工作</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4.2.4.2.8.1</w:t>
      </w:r>
      <w:r>
        <w:rPr>
          <w:rFonts w:ascii="Times New Roman" w:eastAsiaTheme="minorEastAsia" w:hAnsi="Times New Roman"/>
          <w:kern w:val="0"/>
          <w:sz w:val="22"/>
        </w:rPr>
        <w:t>认真做好</w:t>
      </w:r>
      <w:r>
        <w:rPr>
          <w:rFonts w:ascii="Times New Roman" w:eastAsiaTheme="minorEastAsia" w:hAnsi="Times New Roman"/>
          <w:bCs/>
          <w:sz w:val="22"/>
        </w:rPr>
        <w:t>直接管理的体育经营区域</w:t>
      </w:r>
      <w:r>
        <w:rPr>
          <w:rFonts w:ascii="Times New Roman" w:eastAsiaTheme="minorEastAsia" w:hAnsi="Times New Roman"/>
          <w:kern w:val="0"/>
          <w:sz w:val="22"/>
        </w:rPr>
        <w:t>的</w:t>
      </w:r>
      <w:r>
        <w:rPr>
          <w:rFonts w:ascii="Times New Roman" w:eastAsiaTheme="minorEastAsia" w:hAnsi="Times New Roman" w:hint="eastAsia"/>
          <w:kern w:val="0"/>
          <w:sz w:val="22"/>
        </w:rPr>
        <w:t>开放管理工作，并按照采购人要求做好</w:t>
      </w:r>
      <w:r>
        <w:rPr>
          <w:rFonts w:ascii="Times New Roman" w:eastAsiaTheme="minorEastAsia" w:hAnsi="Times New Roman"/>
          <w:kern w:val="0"/>
          <w:sz w:val="22"/>
        </w:rPr>
        <w:t>登记</w:t>
      </w:r>
      <w:r>
        <w:rPr>
          <w:rFonts w:ascii="Times New Roman" w:eastAsiaTheme="minorEastAsia" w:hAnsi="Times New Roman" w:hint="eastAsia"/>
          <w:kern w:val="0"/>
          <w:sz w:val="22"/>
        </w:rPr>
        <w:t>和</w:t>
      </w:r>
      <w:r>
        <w:rPr>
          <w:rFonts w:ascii="Times New Roman" w:eastAsiaTheme="minorEastAsia" w:hAnsi="Times New Roman"/>
          <w:kern w:val="0"/>
          <w:sz w:val="22"/>
        </w:rPr>
        <w:t>收费</w:t>
      </w:r>
      <w:r>
        <w:rPr>
          <w:rFonts w:ascii="Times New Roman" w:eastAsiaTheme="minorEastAsia" w:hAnsi="Times New Roman" w:hint="eastAsia"/>
          <w:kern w:val="0"/>
          <w:sz w:val="22"/>
        </w:rPr>
        <w:t>管理等工作</w:t>
      </w:r>
      <w:r>
        <w:rPr>
          <w:rFonts w:ascii="Times New Roman" w:eastAsiaTheme="minorEastAsia" w:hAnsi="Times New Roman"/>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4.2.4.2.8.2</w:t>
      </w:r>
      <w:r>
        <w:rPr>
          <w:rFonts w:ascii="Times New Roman" w:eastAsiaTheme="minorEastAsia" w:hAnsi="Times New Roman"/>
          <w:kern w:val="0"/>
          <w:sz w:val="22"/>
        </w:rPr>
        <w:t>对</w:t>
      </w:r>
      <w:r>
        <w:rPr>
          <w:rFonts w:ascii="Times New Roman" w:eastAsiaTheme="minorEastAsia" w:hAnsi="Times New Roman"/>
          <w:bCs/>
          <w:sz w:val="22"/>
        </w:rPr>
        <w:t>直接管理的体育经营区域</w:t>
      </w:r>
      <w:r>
        <w:rPr>
          <w:rFonts w:ascii="Times New Roman" w:eastAsiaTheme="minorEastAsia" w:hAnsi="Times New Roman"/>
          <w:kern w:val="0"/>
          <w:sz w:val="22"/>
        </w:rPr>
        <w:t>实施管理</w:t>
      </w:r>
      <w:r>
        <w:rPr>
          <w:rFonts w:ascii="Times New Roman" w:eastAsiaTheme="minorEastAsia" w:hAnsi="Times New Roman" w:hint="eastAsia"/>
          <w:kern w:val="0"/>
          <w:sz w:val="22"/>
        </w:rPr>
        <w:t>，组好日常巡查工作，并定期</w:t>
      </w:r>
      <w:r>
        <w:rPr>
          <w:rFonts w:ascii="Times New Roman" w:eastAsiaTheme="minorEastAsia" w:hAnsi="Times New Roman"/>
          <w:kern w:val="0"/>
          <w:sz w:val="22"/>
        </w:rPr>
        <w:t>检查</w:t>
      </w:r>
      <w:r>
        <w:rPr>
          <w:rFonts w:ascii="Times New Roman" w:eastAsiaTheme="minorEastAsia" w:hAnsi="Times New Roman"/>
          <w:bCs/>
          <w:sz w:val="22"/>
        </w:rPr>
        <w:t>直接管理的体育经营区域</w:t>
      </w:r>
      <w:r>
        <w:rPr>
          <w:rFonts w:ascii="Times New Roman" w:eastAsiaTheme="minorEastAsia" w:hAnsi="Times New Roman"/>
          <w:kern w:val="0"/>
          <w:sz w:val="22"/>
        </w:rPr>
        <w:t>的设施完好状况</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4.2.4.2.8.3</w:t>
      </w:r>
      <w:r>
        <w:rPr>
          <w:rFonts w:ascii="Times New Roman" w:eastAsiaTheme="minorEastAsia" w:hAnsi="Times New Roman" w:hint="eastAsia"/>
          <w:kern w:val="0"/>
          <w:sz w:val="22"/>
        </w:rPr>
        <w:t>负责</w:t>
      </w:r>
      <w:r>
        <w:rPr>
          <w:rFonts w:ascii="Times New Roman" w:eastAsiaTheme="minorEastAsia" w:hAnsi="Times New Roman"/>
          <w:bCs/>
          <w:sz w:val="22"/>
        </w:rPr>
        <w:t>直接管理的体育经营区域</w:t>
      </w:r>
      <w:r>
        <w:rPr>
          <w:rFonts w:ascii="Times New Roman" w:eastAsiaTheme="minorEastAsia" w:hAnsi="Times New Roman" w:hint="eastAsia"/>
          <w:bCs/>
          <w:sz w:val="22"/>
        </w:rPr>
        <w:t>的秩序维护工作</w:t>
      </w:r>
      <w:r>
        <w:rPr>
          <w:rFonts w:ascii="Times New Roman" w:eastAsiaTheme="minorEastAsia" w:hAnsi="Times New Roman"/>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4.2.4.2.8.4</w:t>
      </w:r>
      <w:r>
        <w:rPr>
          <w:rFonts w:ascii="Times New Roman" w:eastAsiaTheme="minorEastAsia" w:hAnsi="Times New Roman" w:hint="eastAsia"/>
          <w:kern w:val="0"/>
          <w:sz w:val="22"/>
        </w:rPr>
        <w:t>对公共区域做好日常的消毒及相关防疫工作。</w:t>
      </w:r>
    </w:p>
    <w:p w:rsidR="004F7360" w:rsidRDefault="004F7360" w:rsidP="004F7360">
      <w:pPr>
        <w:ind w:firstLineChars="192" w:firstLine="424"/>
        <w:rPr>
          <w:rFonts w:ascii="Times New Roman" w:eastAsiaTheme="minorEastAsia" w:hAnsi="Times New Roman"/>
          <w:b/>
          <w:kern w:val="0"/>
          <w:sz w:val="22"/>
        </w:rPr>
      </w:pP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 xml:space="preserve">4.2.4.3 </w:t>
      </w:r>
      <w:r>
        <w:rPr>
          <w:rFonts w:ascii="Times New Roman" w:eastAsiaTheme="minorEastAsia" w:hAnsi="Times New Roman" w:hint="eastAsia"/>
          <w:b/>
          <w:kern w:val="0"/>
          <w:sz w:val="22"/>
        </w:rPr>
        <w:t>环境保洁管理（中心本部）</w:t>
      </w:r>
    </w:p>
    <w:p w:rsidR="004F7360" w:rsidRDefault="004F7360" w:rsidP="004F7360">
      <w:pPr>
        <w:ind w:right="63" w:firstLine="61"/>
        <w:rPr>
          <w:rFonts w:eastAsiaTheme="minorEastAsia"/>
          <w:b/>
          <w:kern w:val="0"/>
          <w:sz w:val="22"/>
        </w:rPr>
      </w:pPr>
      <w:r>
        <w:rPr>
          <w:rFonts w:ascii="Times New Roman" w:eastAsiaTheme="minorEastAsia" w:hAnsi="Times New Roman"/>
          <w:b/>
          <w:kern w:val="0"/>
          <w:sz w:val="22"/>
        </w:rPr>
        <w:t xml:space="preserve">4.2.4.3.1 </w:t>
      </w:r>
      <w:r>
        <w:rPr>
          <w:rFonts w:ascii="Times New Roman" w:eastAsiaTheme="minorEastAsia" w:hAnsi="Times New Roman" w:hint="eastAsia"/>
          <w:kern w:val="0"/>
          <w:sz w:val="22"/>
        </w:rPr>
        <w:t>.</w:t>
      </w:r>
      <w:r>
        <w:rPr>
          <w:rFonts w:eastAsiaTheme="minorEastAsia" w:hint="eastAsia"/>
          <w:b/>
          <w:kern w:val="0"/>
          <w:sz w:val="22"/>
        </w:rPr>
        <w:t>公共区域保洁</w:t>
      </w:r>
    </w:p>
    <w:p w:rsidR="004F7360" w:rsidRDefault="004F7360" w:rsidP="004F7360">
      <w:pPr>
        <w:ind w:firstLineChars="192" w:firstLine="422"/>
        <w:rPr>
          <w:rFonts w:eastAsiaTheme="minorEastAsia"/>
          <w:b/>
          <w:kern w:val="0"/>
          <w:sz w:val="22"/>
        </w:rPr>
      </w:pPr>
      <w:r>
        <w:rPr>
          <w:rFonts w:ascii="Times New Roman" w:eastAsiaTheme="minorEastAsia" w:hAnsi="Times New Roman" w:hint="eastAsia"/>
          <w:kern w:val="0"/>
          <w:sz w:val="22"/>
        </w:rPr>
        <w:t>4.2.4.3.</w:t>
      </w:r>
      <w:r>
        <w:rPr>
          <w:rFonts w:eastAsiaTheme="minorEastAsia" w:hint="eastAsia"/>
          <w:kern w:val="0"/>
          <w:sz w:val="22"/>
        </w:rPr>
        <w:t>1.1</w:t>
      </w:r>
      <w:r>
        <w:rPr>
          <w:rFonts w:eastAsiaTheme="minorEastAsia"/>
          <w:kern w:val="0"/>
          <w:sz w:val="22"/>
        </w:rPr>
        <w:t>办公区域的办公室、茶水间、卫生间</w:t>
      </w:r>
      <w:r>
        <w:rPr>
          <w:rFonts w:eastAsiaTheme="minorEastAsia"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1.2</w:t>
      </w:r>
      <w:r>
        <w:rPr>
          <w:rFonts w:ascii="Times New Roman" w:eastAsiaTheme="minorEastAsia" w:hAnsi="Times New Roman"/>
          <w:kern w:val="0"/>
          <w:sz w:val="22"/>
        </w:rPr>
        <w:t>体育馆服务大厅、交通厅、走廊、休闲通廊等公共区域</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1.3</w:t>
      </w:r>
      <w:r>
        <w:rPr>
          <w:rFonts w:ascii="Times New Roman" w:eastAsiaTheme="minorEastAsia" w:hAnsi="Times New Roman"/>
          <w:kern w:val="0"/>
          <w:sz w:val="22"/>
        </w:rPr>
        <w:t>电梯、楼道及公共区域墙面</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1.4</w:t>
      </w:r>
      <w:r>
        <w:rPr>
          <w:rFonts w:ascii="Times New Roman" w:eastAsiaTheme="minorEastAsia" w:hAnsi="Times New Roman"/>
          <w:kern w:val="0"/>
          <w:sz w:val="22"/>
        </w:rPr>
        <w:t>车库保洁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w:t>
      </w:r>
      <w:r>
        <w:rPr>
          <w:rFonts w:eastAsiaTheme="minorEastAsia" w:hint="eastAsia"/>
          <w:kern w:val="0"/>
          <w:sz w:val="22"/>
        </w:rPr>
        <w:t>1.5</w:t>
      </w:r>
      <w:r>
        <w:rPr>
          <w:rFonts w:ascii="Times New Roman" w:eastAsiaTheme="minorEastAsia" w:hAnsi="Times New Roman"/>
          <w:kern w:val="0"/>
          <w:sz w:val="22"/>
        </w:rPr>
        <w:t>其他公共设备设施</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4.2.4.3.1.6</w:t>
      </w:r>
      <w:r>
        <w:rPr>
          <w:rFonts w:ascii="Times New Roman" w:eastAsiaTheme="minorEastAsia" w:hAnsi="Times New Roman" w:hint="eastAsia"/>
          <w:kern w:val="0"/>
          <w:sz w:val="22"/>
        </w:rPr>
        <w:t>做好日常的消毒及相关防疫工作</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2</w:t>
      </w:r>
      <w:r>
        <w:rPr>
          <w:rFonts w:ascii="Times New Roman" w:eastAsiaTheme="minorEastAsia" w:hAnsi="Times New Roman" w:hint="eastAsia"/>
          <w:b/>
          <w:kern w:val="0"/>
          <w:sz w:val="22"/>
        </w:rPr>
        <w:t>开放区域保洁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4.2.4.3.2.1</w:t>
      </w:r>
      <w:r>
        <w:rPr>
          <w:rFonts w:ascii="Times New Roman" w:eastAsiaTheme="minorEastAsia" w:hAnsi="Times New Roman" w:hint="eastAsia"/>
          <w:kern w:val="0"/>
          <w:sz w:val="22"/>
        </w:rPr>
        <w:t>活动</w:t>
      </w:r>
      <w:r>
        <w:rPr>
          <w:rFonts w:ascii="Times New Roman" w:eastAsiaTheme="minorEastAsia" w:hAnsi="Times New Roman"/>
          <w:kern w:val="0"/>
          <w:sz w:val="22"/>
        </w:rPr>
        <w:t>场地</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4.2.4.3.2.2</w:t>
      </w:r>
      <w:r>
        <w:rPr>
          <w:rFonts w:ascii="Times New Roman" w:eastAsiaTheme="minorEastAsia" w:hAnsi="Times New Roman"/>
          <w:kern w:val="0"/>
          <w:sz w:val="22"/>
        </w:rPr>
        <w:t>广场</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4.2.4.3.2.3</w:t>
      </w:r>
      <w:r>
        <w:rPr>
          <w:rFonts w:ascii="Times New Roman" w:eastAsiaTheme="minorEastAsia" w:hAnsi="Times New Roman"/>
          <w:kern w:val="0"/>
          <w:sz w:val="22"/>
        </w:rPr>
        <w:t>道路</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4.2.4.3.2.4</w:t>
      </w:r>
      <w:r>
        <w:rPr>
          <w:rFonts w:ascii="Times New Roman" w:eastAsiaTheme="minorEastAsia" w:hAnsi="Times New Roman"/>
          <w:kern w:val="0"/>
          <w:sz w:val="22"/>
        </w:rPr>
        <w:t>绿地</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4.2.4.3.2.5</w:t>
      </w:r>
      <w:r>
        <w:rPr>
          <w:rFonts w:ascii="Times New Roman" w:eastAsiaTheme="minorEastAsia" w:hAnsi="Times New Roman"/>
          <w:kern w:val="0"/>
          <w:sz w:val="22"/>
        </w:rPr>
        <w:t>其他公共设备设施</w:t>
      </w:r>
      <w:r>
        <w:rPr>
          <w:rFonts w:ascii="Times New Roman" w:eastAsiaTheme="minorEastAsia" w:hAnsi="Times New Roman" w:hint="eastAsia"/>
          <w:kern w:val="0"/>
          <w:sz w:val="22"/>
        </w:rPr>
        <w:t>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4.2.4.3.2.6</w:t>
      </w:r>
      <w:r>
        <w:rPr>
          <w:rFonts w:ascii="Times New Roman" w:eastAsiaTheme="minorEastAsia" w:hAnsi="Times New Roman" w:hint="eastAsia"/>
          <w:kern w:val="0"/>
          <w:sz w:val="22"/>
        </w:rPr>
        <w:t>做好日常的消毒及相关防疫工作</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3</w:t>
      </w:r>
      <w:r>
        <w:rPr>
          <w:rFonts w:ascii="Times New Roman" w:eastAsiaTheme="minorEastAsia" w:hAnsi="Times New Roman" w:hint="eastAsia"/>
          <w:b/>
          <w:kern w:val="0"/>
          <w:sz w:val="22"/>
        </w:rPr>
        <w:t>室外保洁</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负责对</w:t>
      </w:r>
      <w:r>
        <w:rPr>
          <w:rFonts w:ascii="Times New Roman" w:eastAsiaTheme="minorEastAsia" w:hAnsi="Times New Roman"/>
          <w:kern w:val="0"/>
          <w:sz w:val="22"/>
        </w:rPr>
        <w:t>广场、道路、花池绿地区域和</w:t>
      </w:r>
      <w:r>
        <w:rPr>
          <w:rFonts w:ascii="Times New Roman" w:eastAsiaTheme="minorEastAsia" w:hAnsi="Times New Roman" w:hint="eastAsia"/>
          <w:kern w:val="0"/>
          <w:sz w:val="22"/>
        </w:rPr>
        <w:t>、</w:t>
      </w:r>
      <w:r>
        <w:rPr>
          <w:rFonts w:ascii="Times New Roman" w:eastAsiaTheme="minorEastAsia" w:hAnsi="Times New Roman"/>
          <w:kern w:val="0"/>
          <w:sz w:val="22"/>
        </w:rPr>
        <w:t>停车库区域</w:t>
      </w:r>
      <w:r>
        <w:rPr>
          <w:rFonts w:ascii="Times New Roman" w:eastAsiaTheme="minorEastAsia" w:hAnsi="Times New Roman" w:hint="eastAsia"/>
          <w:kern w:val="0"/>
          <w:sz w:val="22"/>
        </w:rPr>
        <w:t>、</w:t>
      </w:r>
      <w:r>
        <w:rPr>
          <w:rFonts w:ascii="Times New Roman" w:eastAsiaTheme="minorEastAsia" w:hAnsi="Times New Roman"/>
          <w:kern w:val="0"/>
          <w:sz w:val="22"/>
        </w:rPr>
        <w:t>室外运动健身场地（包括足球场、篮球场、网球场、健身器械活动场地）</w:t>
      </w:r>
      <w:r>
        <w:rPr>
          <w:rFonts w:ascii="Times New Roman" w:eastAsiaTheme="minorEastAsia" w:hAnsi="Times New Roman" w:hint="eastAsia"/>
          <w:kern w:val="0"/>
          <w:sz w:val="22"/>
        </w:rPr>
        <w:t>的保洁工作。</w:t>
      </w:r>
    </w:p>
    <w:p w:rsidR="004F7360" w:rsidRDefault="004F7360" w:rsidP="004F7360">
      <w:pPr>
        <w:ind w:firstLineChars="192" w:firstLine="422"/>
        <w:rPr>
          <w:rFonts w:ascii="Times New Roman" w:eastAsiaTheme="minorEastAsia" w:hAnsi="Times New Roman"/>
          <w:b/>
          <w:kern w:val="0"/>
          <w:sz w:val="22"/>
        </w:rPr>
      </w:pPr>
      <w:r>
        <w:rPr>
          <w:rFonts w:ascii="Times New Roman" w:eastAsiaTheme="minorEastAsia" w:hAnsi="Times New Roman" w:hint="eastAsia"/>
          <w:kern w:val="0"/>
          <w:sz w:val="22"/>
        </w:rPr>
        <w:t>做好日常的消毒及相关防疫工作</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4</w:t>
      </w:r>
      <w:r>
        <w:rPr>
          <w:rFonts w:ascii="Times New Roman" w:eastAsiaTheme="minorEastAsia" w:hAnsi="Times New Roman" w:hint="eastAsia"/>
          <w:b/>
          <w:kern w:val="0"/>
          <w:sz w:val="22"/>
        </w:rPr>
        <w:t>绿化养护</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kern w:val="0"/>
          <w:sz w:val="22"/>
        </w:rPr>
        <w:t>对室内外绿化养护的监督管理工作：制定详细的绿化养护实施方案；对绿化、苗木、盆花的养护应由专业养护工进行，保证绿化、苗木、盆花的正常生长。</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5</w:t>
      </w:r>
      <w:r>
        <w:rPr>
          <w:rFonts w:ascii="Times New Roman" w:eastAsiaTheme="minorEastAsia" w:hAnsi="Times New Roman" w:hint="eastAsia"/>
          <w:b/>
          <w:kern w:val="0"/>
          <w:sz w:val="22"/>
        </w:rPr>
        <w:t>垃圾清运</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4.2.4.3.5.1</w:t>
      </w:r>
      <w:r>
        <w:rPr>
          <w:rFonts w:ascii="Times New Roman" w:eastAsiaTheme="minorEastAsia" w:hAnsi="Times New Roman"/>
          <w:kern w:val="0"/>
          <w:sz w:val="22"/>
        </w:rPr>
        <w:t>垃圾主要集中在室内、室外地面，并根据可回收</w:t>
      </w:r>
      <w:r>
        <w:rPr>
          <w:rFonts w:ascii="Times New Roman" w:eastAsiaTheme="minorEastAsia" w:hAnsi="Times New Roman" w:hint="eastAsia"/>
          <w:kern w:val="0"/>
          <w:sz w:val="22"/>
        </w:rPr>
        <w:t>物</w:t>
      </w:r>
      <w:r>
        <w:rPr>
          <w:rFonts w:ascii="Times New Roman" w:eastAsiaTheme="minorEastAsia" w:hAnsi="Times New Roman"/>
          <w:kern w:val="0"/>
          <w:sz w:val="22"/>
        </w:rPr>
        <w:t>、</w:t>
      </w:r>
      <w:r>
        <w:rPr>
          <w:rFonts w:ascii="Times New Roman" w:eastAsiaTheme="minorEastAsia" w:hAnsi="Times New Roman" w:hint="eastAsia"/>
          <w:kern w:val="0"/>
          <w:sz w:val="22"/>
        </w:rPr>
        <w:t>干</w:t>
      </w:r>
      <w:r>
        <w:rPr>
          <w:rFonts w:ascii="Times New Roman" w:eastAsiaTheme="minorEastAsia" w:hAnsi="Times New Roman"/>
          <w:kern w:val="0"/>
          <w:sz w:val="22"/>
        </w:rPr>
        <w:t>垃圾、</w:t>
      </w:r>
      <w:r>
        <w:rPr>
          <w:rFonts w:ascii="Times New Roman" w:eastAsiaTheme="minorEastAsia" w:hAnsi="Times New Roman" w:hint="eastAsia"/>
          <w:kern w:val="0"/>
          <w:sz w:val="22"/>
        </w:rPr>
        <w:t>湿垃圾、有毒有害</w:t>
      </w:r>
      <w:r>
        <w:rPr>
          <w:rFonts w:ascii="Times New Roman" w:eastAsiaTheme="minorEastAsia" w:hAnsi="Times New Roman"/>
          <w:kern w:val="0"/>
          <w:sz w:val="22"/>
        </w:rPr>
        <w:t>等垃圾收集分类的方法进行管理。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4.2.4.3.5.2</w:t>
      </w:r>
      <w:r>
        <w:rPr>
          <w:rFonts w:ascii="Times New Roman" w:eastAsiaTheme="minorEastAsia" w:hAnsi="Times New Roman"/>
          <w:kern w:val="0"/>
          <w:sz w:val="22"/>
        </w:rPr>
        <w:t>对放置的垃圾桶注明可回收垃圾和不可回收垃圾，由区域保洁员按照客</w:t>
      </w:r>
      <w:r>
        <w:rPr>
          <w:rFonts w:ascii="Times New Roman" w:eastAsiaTheme="minorEastAsia" w:hAnsi="Times New Roman"/>
          <w:kern w:val="0"/>
          <w:sz w:val="22"/>
        </w:rPr>
        <w:lastRenderedPageBreak/>
        <w:t>流量进行循环清理并设专人收集送至指定地点，闭馆后再送至体育中心室外指定堆放垃圾的地点。</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4.2.4.3.5.3</w:t>
      </w:r>
      <w:r>
        <w:rPr>
          <w:rFonts w:ascii="Times New Roman" w:eastAsiaTheme="minorEastAsia" w:hAnsi="Times New Roman"/>
          <w:kern w:val="0"/>
          <w:sz w:val="22"/>
        </w:rPr>
        <w:t>对电池等有危害性的垃圾，在场馆的合理区域另行设置垃圾桶收集，并联系社会专业部门进行回收。</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6</w:t>
      </w:r>
      <w:r>
        <w:rPr>
          <w:rFonts w:ascii="Times New Roman" w:eastAsiaTheme="minorEastAsia" w:hAnsi="Times New Roman" w:hint="eastAsia"/>
          <w:b/>
          <w:kern w:val="0"/>
          <w:sz w:val="22"/>
        </w:rPr>
        <w:t>虫害治理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对</w:t>
      </w:r>
      <w:r>
        <w:rPr>
          <w:rFonts w:ascii="Times New Roman" w:eastAsiaTheme="minorEastAsia" w:hAnsi="Times New Roman"/>
          <w:kern w:val="0"/>
          <w:sz w:val="22"/>
        </w:rPr>
        <w:t>委托专业供方，制定</w:t>
      </w:r>
      <w:r>
        <w:rPr>
          <w:rFonts w:ascii="Times New Roman" w:eastAsiaTheme="minorEastAsia" w:hAnsi="Times New Roman" w:hint="eastAsia"/>
          <w:kern w:val="0"/>
          <w:sz w:val="22"/>
        </w:rPr>
        <w:t>的</w:t>
      </w:r>
      <w:r>
        <w:rPr>
          <w:rFonts w:ascii="Times New Roman" w:eastAsiaTheme="minorEastAsia" w:hAnsi="Times New Roman"/>
          <w:kern w:val="0"/>
          <w:sz w:val="22"/>
        </w:rPr>
        <w:t>全面的虫害治理计划，</w:t>
      </w:r>
      <w:r>
        <w:rPr>
          <w:rFonts w:ascii="Times New Roman" w:eastAsiaTheme="minorEastAsia" w:hAnsi="Times New Roman" w:hint="eastAsia"/>
          <w:kern w:val="0"/>
          <w:sz w:val="22"/>
        </w:rPr>
        <w:t>做好</w:t>
      </w:r>
      <w:r>
        <w:rPr>
          <w:rFonts w:ascii="Times New Roman" w:eastAsiaTheme="minorEastAsia" w:hAnsi="Times New Roman"/>
          <w:kern w:val="0"/>
          <w:sz w:val="22"/>
        </w:rPr>
        <w:t>虫害治理措施</w:t>
      </w:r>
      <w:r>
        <w:rPr>
          <w:rFonts w:ascii="Times New Roman" w:eastAsiaTheme="minorEastAsia" w:hAnsi="Times New Roman" w:hint="eastAsia"/>
          <w:kern w:val="0"/>
          <w:sz w:val="22"/>
        </w:rPr>
        <w:t>（</w:t>
      </w:r>
      <w:r>
        <w:rPr>
          <w:rFonts w:ascii="Times New Roman" w:eastAsiaTheme="minorEastAsia" w:hAnsi="Times New Roman"/>
          <w:kern w:val="0"/>
          <w:sz w:val="22"/>
        </w:rPr>
        <w:t>鼠害控制</w:t>
      </w:r>
      <w:r>
        <w:rPr>
          <w:rFonts w:ascii="Times New Roman" w:eastAsiaTheme="minorEastAsia" w:hAnsi="Times New Roman" w:hint="eastAsia"/>
          <w:kern w:val="0"/>
          <w:sz w:val="22"/>
        </w:rPr>
        <w:t>、</w:t>
      </w:r>
      <w:r>
        <w:rPr>
          <w:rFonts w:ascii="Times New Roman" w:eastAsiaTheme="minorEastAsia" w:hAnsi="Times New Roman"/>
          <w:kern w:val="0"/>
          <w:sz w:val="22"/>
        </w:rPr>
        <w:t>蚊、蝇控制</w:t>
      </w:r>
      <w:r>
        <w:rPr>
          <w:rFonts w:ascii="Times New Roman" w:eastAsiaTheme="minorEastAsia" w:hAnsi="Times New Roman" w:hint="eastAsia"/>
          <w:kern w:val="0"/>
          <w:sz w:val="22"/>
        </w:rPr>
        <w:t>、</w:t>
      </w:r>
      <w:r>
        <w:rPr>
          <w:rFonts w:ascii="Times New Roman" w:eastAsiaTheme="minorEastAsia" w:hAnsi="Times New Roman"/>
          <w:kern w:val="0"/>
          <w:sz w:val="22"/>
        </w:rPr>
        <w:t>其他虫害控制</w:t>
      </w:r>
      <w:r>
        <w:rPr>
          <w:rFonts w:ascii="Times New Roman" w:eastAsiaTheme="minorEastAsia" w:hAnsi="Times New Roman" w:hint="eastAsia"/>
          <w:kern w:val="0"/>
          <w:sz w:val="22"/>
        </w:rPr>
        <w:t>）进行监管。</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4.2.4.3.</w:t>
      </w:r>
      <w:r>
        <w:rPr>
          <w:rFonts w:ascii="Times New Roman" w:eastAsiaTheme="minorEastAsia" w:hAnsi="Times New Roman" w:hint="eastAsia"/>
          <w:b/>
          <w:kern w:val="0"/>
          <w:sz w:val="22"/>
        </w:rPr>
        <w:t>7</w:t>
      </w:r>
      <w:r>
        <w:rPr>
          <w:rFonts w:ascii="Times New Roman" w:eastAsiaTheme="minorEastAsia" w:hAnsi="Times New Roman" w:hint="eastAsia"/>
          <w:b/>
          <w:kern w:val="0"/>
          <w:sz w:val="22"/>
        </w:rPr>
        <w:t>卫生防疫</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4.2.4.3.7.1</w:t>
      </w:r>
      <w:r>
        <w:rPr>
          <w:rFonts w:ascii="Times New Roman" w:eastAsiaTheme="minorEastAsia" w:hAnsi="Times New Roman"/>
          <w:kern w:val="0"/>
          <w:sz w:val="22"/>
        </w:rPr>
        <w:t>环境卫生定期检查记录</w:t>
      </w:r>
      <w:r>
        <w:rPr>
          <w:rFonts w:ascii="Times New Roman" w:eastAsiaTheme="minorEastAsia" w:hAnsi="Times New Roman" w:hint="eastAsia"/>
          <w:kern w:val="0"/>
          <w:sz w:val="22"/>
        </w:rPr>
        <w:t>、</w:t>
      </w:r>
      <w:r>
        <w:rPr>
          <w:rFonts w:ascii="Times New Roman" w:eastAsiaTheme="minorEastAsia" w:hAnsi="Times New Roman"/>
          <w:kern w:val="0"/>
          <w:sz w:val="22"/>
        </w:rPr>
        <w:t>定期进行检查</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4.2.4.3.7.2</w:t>
      </w:r>
      <w:r>
        <w:rPr>
          <w:rFonts w:ascii="Times New Roman" w:eastAsiaTheme="minorEastAsia" w:hAnsi="Times New Roman"/>
          <w:kern w:val="0"/>
          <w:sz w:val="22"/>
        </w:rPr>
        <w:t>定期对场</w:t>
      </w:r>
      <w:r>
        <w:rPr>
          <w:rFonts w:ascii="Times New Roman" w:eastAsiaTheme="minorEastAsia" w:hAnsi="Times New Roman" w:hint="eastAsia"/>
          <w:kern w:val="0"/>
          <w:sz w:val="22"/>
        </w:rPr>
        <w:t>室</w:t>
      </w:r>
      <w:r>
        <w:rPr>
          <w:rFonts w:ascii="Times New Roman" w:eastAsiaTheme="minorEastAsia" w:hAnsi="Times New Roman"/>
          <w:kern w:val="0"/>
          <w:sz w:val="22"/>
        </w:rPr>
        <w:t>内的公共设施设备进行消毒工作</w:t>
      </w:r>
      <w:r>
        <w:rPr>
          <w:rFonts w:ascii="Times New Roman" w:eastAsiaTheme="minorEastAsia" w:hAnsi="Times New Roman" w:hint="eastAsia"/>
          <w:kern w:val="0"/>
          <w:sz w:val="22"/>
        </w:rPr>
        <w:t>；</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4.2.4.3.7.3</w:t>
      </w:r>
      <w:r>
        <w:rPr>
          <w:rFonts w:ascii="Times New Roman" w:eastAsiaTheme="minorEastAsia" w:hAnsi="Times New Roman"/>
          <w:kern w:val="0"/>
          <w:sz w:val="22"/>
        </w:rPr>
        <w:t>在流行病突发季节，采取有效措施加强进行卫生防疫工作</w:t>
      </w:r>
    </w:p>
    <w:p w:rsidR="004F7360" w:rsidRDefault="004F7360" w:rsidP="004F7360">
      <w:pPr>
        <w:ind w:firstLineChars="192" w:firstLine="424"/>
        <w:rPr>
          <w:rFonts w:ascii="Times New Roman" w:eastAsiaTheme="minorEastAsia" w:hAnsi="Times New Roman"/>
          <w:b/>
          <w:kern w:val="0"/>
          <w:sz w:val="22"/>
        </w:rPr>
      </w:pPr>
      <w:r>
        <w:rPr>
          <w:rFonts w:ascii="Times New Roman" w:eastAsiaTheme="minorEastAsia" w:hAnsi="Times New Roman"/>
          <w:b/>
          <w:kern w:val="0"/>
          <w:sz w:val="22"/>
        </w:rPr>
        <w:t xml:space="preserve">4.2.4.3.8 </w:t>
      </w:r>
      <w:r>
        <w:rPr>
          <w:rFonts w:ascii="Times New Roman" w:eastAsiaTheme="minorEastAsia" w:hAnsi="Times New Roman" w:hint="eastAsia"/>
          <w:b/>
          <w:kern w:val="0"/>
          <w:sz w:val="22"/>
        </w:rPr>
        <w:t>会务服务</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负责新闻中心会务服务和办公区域会务服务</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1</w:t>
      </w:r>
      <w:r>
        <w:rPr>
          <w:rFonts w:ascii="Times New Roman" w:eastAsiaTheme="minorEastAsia" w:hAnsi="Times New Roman"/>
          <w:kern w:val="0"/>
          <w:sz w:val="22"/>
        </w:rPr>
        <w:t>会务信息收集</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2</w:t>
      </w:r>
      <w:r>
        <w:rPr>
          <w:rFonts w:ascii="Times New Roman" w:eastAsiaTheme="minorEastAsia" w:hAnsi="Times New Roman"/>
          <w:kern w:val="0"/>
          <w:sz w:val="22"/>
        </w:rPr>
        <w:t>服务方案拟定</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3</w:t>
      </w:r>
      <w:r>
        <w:rPr>
          <w:rFonts w:ascii="Times New Roman" w:eastAsiaTheme="minorEastAsia" w:hAnsi="Times New Roman"/>
          <w:kern w:val="0"/>
          <w:sz w:val="22"/>
        </w:rPr>
        <w:t>资源准备</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4</w:t>
      </w:r>
      <w:r>
        <w:rPr>
          <w:rFonts w:ascii="Times New Roman" w:eastAsiaTheme="minorEastAsia" w:hAnsi="Times New Roman"/>
          <w:kern w:val="0"/>
          <w:sz w:val="22"/>
        </w:rPr>
        <w:t>会场内布置</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4.2.4.3.8.5</w:t>
      </w:r>
      <w:r>
        <w:rPr>
          <w:rFonts w:ascii="Times New Roman" w:eastAsiaTheme="minorEastAsia" w:hAnsi="Times New Roman"/>
          <w:kern w:val="0"/>
          <w:sz w:val="22"/>
        </w:rPr>
        <w:t>会场外布置</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w:t>
      </w:r>
      <w:r>
        <w:rPr>
          <w:rFonts w:ascii="Times New Roman" w:eastAsiaTheme="minorEastAsia" w:hAnsi="Times New Roman"/>
          <w:kern w:val="0"/>
          <w:sz w:val="22"/>
        </w:rPr>
        <w:t>6</w:t>
      </w:r>
      <w:r>
        <w:rPr>
          <w:rFonts w:ascii="Times New Roman" w:eastAsiaTheme="minorEastAsia" w:hAnsi="Times New Roman"/>
          <w:kern w:val="0"/>
          <w:sz w:val="22"/>
        </w:rPr>
        <w:t>服务监管</w:t>
      </w:r>
    </w:p>
    <w:p w:rsidR="004F7360" w:rsidRDefault="004F7360" w:rsidP="004F7360">
      <w:pPr>
        <w:ind w:firstLineChars="192" w:firstLine="422"/>
        <w:rPr>
          <w:rFonts w:ascii="Times New Roman" w:eastAsiaTheme="minorEastAsia" w:hAnsi="Times New Roman"/>
          <w:kern w:val="0"/>
          <w:sz w:val="22"/>
        </w:rPr>
      </w:pPr>
      <w:r>
        <w:rPr>
          <w:rFonts w:ascii="Times New Roman" w:eastAsiaTheme="minorEastAsia" w:hAnsi="Times New Roman" w:hint="eastAsia"/>
          <w:kern w:val="0"/>
          <w:sz w:val="22"/>
        </w:rPr>
        <w:t>4.2.4.3.8.7</w:t>
      </w:r>
      <w:r>
        <w:rPr>
          <w:rFonts w:ascii="Times New Roman" w:eastAsiaTheme="minorEastAsia" w:hAnsi="Times New Roman"/>
          <w:kern w:val="0"/>
          <w:sz w:val="22"/>
        </w:rPr>
        <w:t>应急处理</w:t>
      </w:r>
    </w:p>
    <w:p w:rsidR="004F7360" w:rsidRDefault="004F7360" w:rsidP="004F7360">
      <w:pPr>
        <w:ind w:firstLineChars="192" w:firstLine="422"/>
        <w:rPr>
          <w:rFonts w:ascii="Times New Roman" w:eastAsiaTheme="minorEastAsia" w:hAnsi="Times New Roman"/>
          <w:kern w:val="0"/>
          <w:sz w:val="22"/>
        </w:rPr>
      </w:pP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4.3 </w:t>
      </w:r>
      <w:r>
        <w:rPr>
          <w:rFonts w:ascii="Times New Roman" w:hAnsi="Times New Roman"/>
          <w:color w:val="000000"/>
          <w:sz w:val="22"/>
        </w:rPr>
        <w:t>本项目服务期限：</w:t>
      </w:r>
      <w:r>
        <w:rPr>
          <w:rFonts w:ascii="Times New Roman" w:eastAsiaTheme="minorEastAsia" w:hAnsi="Times New Roman" w:hint="eastAsia"/>
          <w:kern w:val="0"/>
          <w:sz w:val="22"/>
        </w:rPr>
        <w:t>一年，</w:t>
      </w:r>
      <w:r>
        <w:rPr>
          <w:rFonts w:ascii="Times New Roman" w:eastAsiaTheme="minorEastAsia" w:hAnsi="Times New Roman"/>
          <w:kern w:val="0"/>
          <w:sz w:val="22"/>
        </w:rPr>
        <w:t>暂定起讫日期为</w:t>
      </w:r>
      <w:r>
        <w:rPr>
          <w:rFonts w:ascii="Times New Roman" w:eastAsiaTheme="minorEastAsia" w:hAnsi="Times New Roman"/>
          <w:kern w:val="0"/>
          <w:sz w:val="22"/>
        </w:rPr>
        <w:t>202</w:t>
      </w:r>
      <w:r>
        <w:rPr>
          <w:rFonts w:ascii="Times New Roman" w:eastAsiaTheme="minorEastAsia" w:hAnsi="Times New Roman" w:hint="eastAsia"/>
          <w:kern w:val="0"/>
          <w:sz w:val="22"/>
        </w:rPr>
        <w:t>3</w:t>
      </w:r>
      <w:r>
        <w:rPr>
          <w:rFonts w:ascii="Times New Roman" w:eastAsiaTheme="minorEastAsia" w:hAnsi="Times New Roman"/>
          <w:kern w:val="0"/>
          <w:sz w:val="22"/>
        </w:rPr>
        <w:t>年</w:t>
      </w:r>
      <w:r>
        <w:rPr>
          <w:rFonts w:ascii="Times New Roman" w:eastAsiaTheme="minorEastAsia" w:hAnsi="Times New Roman"/>
          <w:kern w:val="0"/>
          <w:sz w:val="22"/>
        </w:rPr>
        <w:t>1</w:t>
      </w:r>
      <w:r>
        <w:rPr>
          <w:rFonts w:ascii="Times New Roman" w:eastAsiaTheme="minorEastAsia" w:hAnsi="Times New Roman"/>
          <w:kern w:val="0"/>
          <w:sz w:val="22"/>
        </w:rPr>
        <w:t>月</w:t>
      </w:r>
      <w:r>
        <w:rPr>
          <w:rFonts w:ascii="Times New Roman" w:eastAsiaTheme="minorEastAsia" w:hAnsi="Times New Roman" w:hint="eastAsia"/>
          <w:kern w:val="0"/>
          <w:sz w:val="22"/>
        </w:rPr>
        <w:t>1</w:t>
      </w:r>
      <w:r>
        <w:rPr>
          <w:rFonts w:ascii="Times New Roman" w:eastAsiaTheme="minorEastAsia" w:hAnsi="Times New Roman"/>
          <w:kern w:val="0"/>
          <w:sz w:val="22"/>
        </w:rPr>
        <w:t>日起到</w:t>
      </w:r>
      <w:r>
        <w:rPr>
          <w:rFonts w:ascii="Times New Roman" w:eastAsiaTheme="minorEastAsia" w:hAnsi="Times New Roman"/>
          <w:kern w:val="0"/>
          <w:sz w:val="22"/>
        </w:rPr>
        <w:t>202</w:t>
      </w:r>
      <w:r>
        <w:rPr>
          <w:rFonts w:ascii="Times New Roman" w:eastAsiaTheme="minorEastAsia" w:hAnsi="Times New Roman" w:hint="eastAsia"/>
          <w:kern w:val="0"/>
          <w:sz w:val="22"/>
        </w:rPr>
        <w:t>3</w:t>
      </w:r>
      <w:r>
        <w:rPr>
          <w:rFonts w:ascii="Times New Roman" w:eastAsiaTheme="minorEastAsia" w:hAnsi="Times New Roman"/>
          <w:kern w:val="0"/>
          <w:sz w:val="22"/>
        </w:rPr>
        <w:t>年</w:t>
      </w:r>
      <w:r>
        <w:rPr>
          <w:rFonts w:ascii="Times New Roman" w:eastAsiaTheme="minorEastAsia" w:hAnsi="Times New Roman"/>
          <w:kern w:val="0"/>
          <w:sz w:val="22"/>
        </w:rPr>
        <w:t>1</w:t>
      </w:r>
      <w:r>
        <w:rPr>
          <w:rFonts w:ascii="Times New Roman" w:eastAsiaTheme="minorEastAsia" w:hAnsi="Times New Roman" w:hint="eastAsia"/>
          <w:kern w:val="0"/>
          <w:sz w:val="22"/>
        </w:rPr>
        <w:t>2</w:t>
      </w:r>
      <w:r>
        <w:rPr>
          <w:rFonts w:ascii="Times New Roman" w:eastAsiaTheme="minorEastAsia" w:hAnsi="Times New Roman"/>
          <w:kern w:val="0"/>
          <w:sz w:val="22"/>
        </w:rPr>
        <w:t>月</w:t>
      </w:r>
      <w:r>
        <w:rPr>
          <w:rFonts w:ascii="Times New Roman" w:eastAsiaTheme="minorEastAsia" w:hAnsi="Times New Roman" w:hint="eastAsia"/>
          <w:kern w:val="0"/>
          <w:sz w:val="22"/>
        </w:rPr>
        <w:t>31</w:t>
      </w:r>
      <w:r>
        <w:rPr>
          <w:rFonts w:ascii="Times New Roman" w:eastAsiaTheme="minorEastAsia" w:hAnsi="Times New Roman"/>
          <w:kern w:val="0"/>
          <w:sz w:val="22"/>
        </w:rPr>
        <w:t>日止，具体以合同签订日期为准。</w:t>
      </w:r>
    </w:p>
    <w:p w:rsidR="004F7360" w:rsidRDefault="004F7360" w:rsidP="004F7360">
      <w:pPr>
        <w:adjustRightInd w:val="0"/>
        <w:snapToGrid w:val="0"/>
        <w:spacing w:line="300" w:lineRule="auto"/>
        <w:ind w:firstLineChars="200" w:firstLine="442"/>
        <w:jc w:val="left"/>
        <w:outlineLvl w:val="2"/>
        <w:rPr>
          <w:rFonts w:ascii="Times New Roman" w:hAnsi="Times New Roman"/>
          <w:b/>
          <w:color w:val="000000"/>
          <w:sz w:val="22"/>
        </w:rPr>
      </w:pPr>
      <w:bookmarkStart w:id="68" w:name="_Toc112233914"/>
      <w:bookmarkEnd w:id="11"/>
      <w:bookmarkEnd w:id="12"/>
      <w:r>
        <w:rPr>
          <w:rFonts w:ascii="Times New Roman" w:hAnsi="Times New Roman"/>
          <w:b/>
          <w:color w:val="000000"/>
          <w:sz w:val="22"/>
        </w:rPr>
        <w:t xml:space="preserve">5 </w:t>
      </w:r>
      <w:r>
        <w:rPr>
          <w:rFonts w:ascii="Times New Roman" w:hAnsi="Times New Roman"/>
          <w:b/>
          <w:color w:val="000000"/>
          <w:sz w:val="22"/>
        </w:rPr>
        <w:t>承包方式</w:t>
      </w:r>
      <w:bookmarkEnd w:id="68"/>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5.1</w:t>
      </w:r>
      <w:r>
        <w:rPr>
          <w:rFonts w:ascii="Times New Roman" w:hAnsi="Times New Roman"/>
          <w:color w:val="000000"/>
          <w:sz w:val="22"/>
        </w:rPr>
        <w:t>依照本项目的招标范围和内容，中标人以包实施、包质量、包安全的方式实施总承包。采购人按双方约定的服务人数，每</w:t>
      </w:r>
      <w:r>
        <w:rPr>
          <w:rFonts w:ascii="Times New Roman" w:hAnsi="Times New Roman" w:hint="eastAsia"/>
          <w:color w:val="000000"/>
          <w:sz w:val="22"/>
        </w:rPr>
        <w:t>3</w:t>
      </w:r>
      <w:r>
        <w:rPr>
          <w:rFonts w:ascii="Times New Roman" w:hAnsi="Times New Roman" w:hint="eastAsia"/>
          <w:color w:val="000000"/>
          <w:sz w:val="22"/>
        </w:rPr>
        <w:t>个</w:t>
      </w:r>
      <w:r>
        <w:rPr>
          <w:rFonts w:ascii="Times New Roman" w:hAnsi="Times New Roman"/>
          <w:color w:val="000000"/>
          <w:sz w:val="22"/>
        </w:rPr>
        <w:t>月向中标人支付管理服务费。项目过程中所发生的水电气等能耗，设备添置、维修、保养等费用均由采购人承担。投标报价组成详见本章节</w:t>
      </w:r>
      <w:r>
        <w:rPr>
          <w:rFonts w:ascii="Times New Roman" w:hAnsi="Times New Roman"/>
          <w:color w:val="000000"/>
          <w:sz w:val="22"/>
        </w:rPr>
        <w:t>“13</w:t>
      </w:r>
      <w:r>
        <w:rPr>
          <w:rFonts w:ascii="Times New Roman" w:hAnsi="Times New Roman"/>
          <w:color w:val="000000"/>
          <w:sz w:val="22"/>
        </w:rPr>
        <w:t>投标报价内容</w:t>
      </w:r>
      <w:r>
        <w:rPr>
          <w:rFonts w:ascii="Times New Roman" w:hAnsi="Times New Roman"/>
          <w:color w:val="000000"/>
          <w:sz w:val="22"/>
        </w:rPr>
        <w:t>”</w:t>
      </w:r>
      <w:r>
        <w:rPr>
          <w:rFonts w:ascii="Times New Roman" w:hAnsi="Times New Roman"/>
          <w:color w:val="000000"/>
          <w:sz w:val="22"/>
        </w:rPr>
        <w:t>。</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5.2</w:t>
      </w:r>
      <w:r>
        <w:rPr>
          <w:rFonts w:ascii="Times New Roman" w:hAnsi="Times New Roman"/>
          <w:color w:val="0000FF"/>
          <w:sz w:val="22"/>
        </w:rPr>
        <w:t>本项目不允许分包。</w:t>
      </w:r>
    </w:p>
    <w:p w:rsidR="004F7360" w:rsidRDefault="004F7360" w:rsidP="004F7360">
      <w:pPr>
        <w:adjustRightInd w:val="0"/>
        <w:snapToGrid w:val="0"/>
        <w:spacing w:line="300" w:lineRule="auto"/>
        <w:ind w:firstLineChars="200" w:firstLine="442"/>
        <w:jc w:val="left"/>
        <w:outlineLvl w:val="2"/>
        <w:rPr>
          <w:rFonts w:ascii="Times New Roman" w:hAnsi="Times New Roman"/>
          <w:b/>
          <w:color w:val="000000"/>
          <w:sz w:val="22"/>
        </w:rPr>
      </w:pPr>
      <w:bookmarkStart w:id="69" w:name="_Toc112233915"/>
      <w:r>
        <w:rPr>
          <w:rFonts w:ascii="Times New Roman" w:hAnsi="Times New Roman"/>
          <w:b/>
          <w:color w:val="000000"/>
          <w:sz w:val="22"/>
        </w:rPr>
        <w:t xml:space="preserve">6 </w:t>
      </w:r>
      <w:r>
        <w:rPr>
          <w:rFonts w:ascii="Times New Roman" w:hAnsi="Times New Roman"/>
          <w:b/>
          <w:color w:val="000000"/>
          <w:sz w:val="22"/>
        </w:rPr>
        <w:t>合同的签订</w:t>
      </w:r>
      <w:bookmarkEnd w:id="69"/>
    </w:p>
    <w:p w:rsidR="004F7360" w:rsidRDefault="004F7360" w:rsidP="004F7360">
      <w:pPr>
        <w:snapToGrid w:val="0"/>
        <w:spacing w:line="300" w:lineRule="auto"/>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4F7360" w:rsidRPr="00F435D8"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4F7360" w:rsidRDefault="004F7360" w:rsidP="004F7360">
      <w:pPr>
        <w:adjustRightInd w:val="0"/>
        <w:snapToGrid w:val="0"/>
        <w:spacing w:line="300" w:lineRule="auto"/>
        <w:ind w:firstLineChars="200" w:firstLine="442"/>
        <w:jc w:val="left"/>
        <w:outlineLvl w:val="2"/>
        <w:rPr>
          <w:rFonts w:ascii="Times New Roman" w:hAnsi="Times New Roman"/>
          <w:sz w:val="22"/>
        </w:rPr>
      </w:pPr>
      <w:bookmarkStart w:id="70" w:name="_Toc112233916"/>
      <w:r>
        <w:rPr>
          <w:rFonts w:ascii="Times New Roman" w:hAnsi="Times New Roman"/>
          <w:b/>
          <w:color w:val="000000"/>
          <w:sz w:val="22"/>
        </w:rPr>
        <w:t xml:space="preserve">7 </w:t>
      </w:r>
      <w:r>
        <w:rPr>
          <w:rFonts w:ascii="Times New Roman" w:hAnsi="Times New Roman"/>
          <w:b/>
          <w:color w:val="000000"/>
          <w:sz w:val="22"/>
        </w:rPr>
        <w:t>结算原则和支付方式</w:t>
      </w:r>
      <w:bookmarkEnd w:id="70"/>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根据考核管理要求，依照考核结果按实结算。</w:t>
      </w:r>
    </w:p>
    <w:p w:rsidR="004F7360" w:rsidRPr="00BB6791" w:rsidRDefault="004F7360" w:rsidP="004F7360">
      <w:pPr>
        <w:snapToGrid w:val="0"/>
        <w:spacing w:line="300" w:lineRule="auto"/>
        <w:ind w:firstLineChars="200" w:firstLine="440"/>
        <w:rPr>
          <w:rFonts w:ascii="Times New Roman" w:hAnsi="Times New Roman"/>
          <w:sz w:val="22"/>
        </w:rPr>
      </w:pPr>
      <w:r w:rsidRPr="00BB6791">
        <w:rPr>
          <w:rFonts w:ascii="Times New Roman" w:hAnsi="Times New Roman"/>
          <w:sz w:val="22"/>
        </w:rPr>
        <w:t>7.1.2</w:t>
      </w:r>
      <w:r w:rsidRPr="00BB6791">
        <w:rPr>
          <w:rFonts w:ascii="Times New Roman" w:hAnsi="Times New Roman"/>
          <w:sz w:val="22"/>
        </w:rPr>
        <w:t>本项目合同总价不变，采购人不会因政策性调价、人工成本、材料、设备使用年限增长引起的维修成本增加和效能衰减等因素（不可抗力除外）的变动而进行调整。</w:t>
      </w:r>
    </w:p>
    <w:p w:rsidR="004F7360" w:rsidRPr="00BB6791" w:rsidRDefault="004F7360" w:rsidP="004F7360">
      <w:pPr>
        <w:snapToGrid w:val="0"/>
        <w:spacing w:line="300" w:lineRule="auto"/>
        <w:ind w:firstLineChars="200" w:firstLine="440"/>
        <w:rPr>
          <w:rFonts w:ascii="Times New Roman" w:hAnsi="Times New Roman"/>
          <w:sz w:val="22"/>
        </w:rPr>
      </w:pPr>
      <w:r w:rsidRPr="00BB6791">
        <w:rPr>
          <w:rFonts w:ascii="Times New Roman" w:hAnsi="Times New Roman"/>
          <w:sz w:val="22"/>
        </w:rPr>
        <w:t xml:space="preserve">7.1.3 </w:t>
      </w:r>
      <w:r w:rsidRPr="00BB6791">
        <w:rPr>
          <w:rFonts w:ascii="Times New Roman" w:hAnsi="Times New Roman"/>
          <w:sz w:val="22"/>
        </w:rPr>
        <w:t>履约期间，如发生设备中修、大修和应急维修的，</w:t>
      </w:r>
      <w:r w:rsidRPr="00BB6791">
        <w:rPr>
          <w:rFonts w:ascii="Times New Roman" w:hAnsi="Times New Roman" w:hint="eastAsia"/>
          <w:sz w:val="22"/>
        </w:rPr>
        <w:t>以及项目实施过程中用于日常物业管理运营应急维修费用等（包含</w:t>
      </w:r>
      <w:r w:rsidRPr="00BB6791">
        <w:rPr>
          <w:rFonts w:ascii="Times New Roman" w:hAnsi="Times New Roman" w:hint="eastAsia"/>
          <w:sz w:val="22"/>
        </w:rPr>
        <w:t>1</w:t>
      </w:r>
      <w:r w:rsidRPr="00BB6791">
        <w:rPr>
          <w:rFonts w:ascii="Times New Roman" w:hAnsi="Times New Roman" w:hint="eastAsia"/>
          <w:sz w:val="22"/>
        </w:rPr>
        <w:t>、影响到安全的应急情况，如玻璃幕墙破碎、</w:t>
      </w:r>
      <w:r w:rsidRPr="00BB6791">
        <w:rPr>
          <w:rFonts w:ascii="Times New Roman" w:hAnsi="Times New Roman" w:hint="eastAsia"/>
          <w:sz w:val="22"/>
        </w:rPr>
        <w:lastRenderedPageBreak/>
        <w:t>扶手玻璃破碎、外立面涂料掉落等；</w:t>
      </w:r>
      <w:r w:rsidRPr="00BB6791">
        <w:rPr>
          <w:rFonts w:ascii="Times New Roman" w:hAnsi="Times New Roman" w:hint="eastAsia"/>
          <w:sz w:val="22"/>
        </w:rPr>
        <w:t>2</w:t>
      </w:r>
      <w:r w:rsidRPr="00BB6791">
        <w:rPr>
          <w:rFonts w:ascii="Times New Roman" w:hAnsi="Times New Roman" w:hint="eastAsia"/>
          <w:sz w:val="22"/>
        </w:rPr>
        <w:t>、影响到正常开放的应急情况，如</w:t>
      </w:r>
      <w:r w:rsidRPr="00BB6791">
        <w:rPr>
          <w:rFonts w:ascii="Times New Roman" w:hAnsi="Times New Roman" w:hint="eastAsia"/>
          <w:sz w:val="22"/>
        </w:rPr>
        <w:t>EPS</w:t>
      </w:r>
      <w:r w:rsidRPr="00BB6791">
        <w:rPr>
          <w:rFonts w:ascii="Times New Roman" w:hAnsi="Times New Roman" w:hint="eastAsia"/>
          <w:sz w:val="22"/>
        </w:rPr>
        <w:t>电源失效、监控存储硬盘损坏等；</w:t>
      </w:r>
      <w:r w:rsidRPr="00BB6791">
        <w:rPr>
          <w:rFonts w:ascii="Times New Roman" w:hAnsi="Times New Roman" w:hint="eastAsia"/>
          <w:sz w:val="22"/>
        </w:rPr>
        <w:t>3</w:t>
      </w:r>
      <w:r w:rsidRPr="00BB6791">
        <w:rPr>
          <w:rFonts w:ascii="Times New Roman" w:hAnsi="Times New Roman" w:hint="eastAsia"/>
          <w:sz w:val="22"/>
        </w:rPr>
        <w:t>、影响到大型比赛举行的应急情况，如比赛中跳电、比赛中水管爆裂等</w:t>
      </w:r>
      <w:r w:rsidRPr="00BB6791">
        <w:rPr>
          <w:rFonts w:ascii="Times New Roman" w:hAnsi="Times New Roman" w:hint="eastAsia"/>
          <w:sz w:val="22"/>
        </w:rPr>
        <w:t>)</w:t>
      </w:r>
      <w:r w:rsidRPr="00BB6791">
        <w:rPr>
          <w:rFonts w:ascii="Times New Roman" w:hAnsi="Times New Roman"/>
          <w:sz w:val="22"/>
        </w:rPr>
        <w:t>则费用按实结算。</w:t>
      </w:r>
    </w:p>
    <w:p w:rsidR="004F7360" w:rsidRDefault="004F7360" w:rsidP="004F7360">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7.1.4</w:t>
      </w:r>
      <w:r>
        <w:rPr>
          <w:rFonts w:ascii="Times New Roman" w:eastAsiaTheme="minorEastAsia" w:hAnsi="Times New Roman"/>
          <w:sz w:val="22"/>
        </w:rPr>
        <w:t>需要专业委托的服务项目（详见本条款</w:t>
      </w:r>
      <w:r>
        <w:rPr>
          <w:rFonts w:ascii="Times New Roman" w:eastAsiaTheme="minorEastAsia" w:hAnsi="Times New Roman"/>
          <w:sz w:val="22"/>
        </w:rPr>
        <w:t>a</w:t>
      </w:r>
      <w:r>
        <w:rPr>
          <w:rFonts w:ascii="Times New Roman" w:eastAsiaTheme="minorEastAsia" w:hAnsi="Times New Roman"/>
          <w:sz w:val="22"/>
        </w:rPr>
        <w:t>、</w:t>
      </w:r>
      <w:r>
        <w:rPr>
          <w:rFonts w:ascii="Times New Roman" w:eastAsiaTheme="minorEastAsia" w:hAnsi="Times New Roman"/>
          <w:sz w:val="22"/>
        </w:rPr>
        <w:t>b</w:t>
      </w:r>
      <w:r>
        <w:rPr>
          <w:rFonts w:ascii="Times New Roman" w:eastAsiaTheme="minorEastAsia" w:hAnsi="Times New Roman"/>
          <w:sz w:val="22"/>
        </w:rPr>
        <w:t>两项内容）由采购人另行委托专业单位负责，相关费用另行结算，但投标供应商应按照下述</w:t>
      </w:r>
      <w:r>
        <w:rPr>
          <w:rFonts w:ascii="Times New Roman" w:eastAsiaTheme="minorEastAsia" w:hAnsi="Times New Roman"/>
          <w:sz w:val="22"/>
        </w:rPr>
        <w:t>c</w:t>
      </w:r>
      <w:r>
        <w:rPr>
          <w:rFonts w:ascii="Times New Roman" w:eastAsiaTheme="minorEastAsia" w:hAnsi="Times New Roman"/>
          <w:sz w:val="22"/>
        </w:rPr>
        <w:t>条款做好相应的管理工作。具体项目：</w:t>
      </w:r>
    </w:p>
    <w:p w:rsidR="004F7360" w:rsidRDefault="004F7360" w:rsidP="004F7360">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a</w:t>
      </w:r>
      <w:r>
        <w:rPr>
          <w:rFonts w:ascii="Times New Roman" w:eastAsiaTheme="minorEastAsia" w:hAnsi="Times New Roman"/>
          <w:sz w:val="22"/>
        </w:rPr>
        <w:t>、建筑设施设备管理中的部分项目：强电设备的专业维保项目、弱电系统的专业维保项目、空调设备的专业维保项目、给排水设备的专业维保项目、特种设备的专业维保项目、冰场配套设备的专业维保项目、其他设备的专业维保项目。</w:t>
      </w:r>
    </w:p>
    <w:p w:rsidR="004F7360" w:rsidRDefault="004F7360" w:rsidP="004F7360">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b</w:t>
      </w:r>
      <w:r>
        <w:rPr>
          <w:rFonts w:ascii="Times New Roman" w:eastAsiaTheme="minorEastAsia" w:hAnsi="Times New Roman"/>
          <w:sz w:val="22"/>
        </w:rPr>
        <w:t>、环境保洁管理中的部分项目：绿化养护（租摆）服务、外立面清洗服务、虫害治理服务、垃圾清运服务、保洁设备养护服务。</w:t>
      </w:r>
    </w:p>
    <w:p w:rsidR="004F7360" w:rsidRDefault="004F7360" w:rsidP="004F7360">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c</w:t>
      </w:r>
      <w:r>
        <w:rPr>
          <w:rFonts w:ascii="Times New Roman" w:eastAsiaTheme="minorEastAsia" w:hAnsi="Times New Roman"/>
          <w:sz w:val="22"/>
        </w:rPr>
        <w:t>、投标文件中需包含投标供应商对本项目所有与物业管理服务相关的服务供方的年度需求计划编制报审、参与服务供方采购、服务过程监管和对服务供方的考核，以及对服务费用审核等工作的方案。</w:t>
      </w:r>
    </w:p>
    <w:p w:rsidR="004F7360" w:rsidRDefault="004F7360" w:rsidP="004F7360">
      <w:pPr>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d</w:t>
      </w:r>
      <w:r>
        <w:rPr>
          <w:rFonts w:ascii="Times New Roman" w:eastAsiaTheme="minorEastAsia" w:hAnsi="Times New Roman"/>
          <w:sz w:val="22"/>
        </w:rPr>
        <w:t>、除上述</w:t>
      </w:r>
      <w:r>
        <w:rPr>
          <w:rFonts w:ascii="Times New Roman" w:eastAsiaTheme="minorEastAsia" w:hAnsi="Times New Roman"/>
          <w:sz w:val="22"/>
        </w:rPr>
        <w:t>a</w:t>
      </w:r>
      <w:r>
        <w:rPr>
          <w:rFonts w:ascii="Times New Roman" w:eastAsiaTheme="minorEastAsia" w:hAnsi="Times New Roman"/>
          <w:sz w:val="22"/>
        </w:rPr>
        <w:t>、</w:t>
      </w:r>
      <w:r>
        <w:rPr>
          <w:rFonts w:ascii="Times New Roman" w:eastAsiaTheme="minorEastAsia" w:hAnsi="Times New Roman"/>
          <w:sz w:val="22"/>
        </w:rPr>
        <w:t>b</w:t>
      </w:r>
      <w:r>
        <w:rPr>
          <w:rFonts w:ascii="Times New Roman" w:eastAsiaTheme="minorEastAsia" w:hAnsi="Times New Roman"/>
          <w:sz w:val="22"/>
        </w:rPr>
        <w:t>条款所述外的其他服务项目，除非采购人许可，否则需由中标人自行管理。若上述条款中的部分可委托服务项目由中标人（必须具有相关资质）自行管理，对按规定要求持证上岗的专业（含特殊工种等）必须做到持证上岗，相关费用另行结算。</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color w:val="000000"/>
          <w:sz w:val="22"/>
        </w:rPr>
        <w:t>支付方式</w:t>
      </w:r>
    </w:p>
    <w:p w:rsidR="004F7360" w:rsidRPr="00BB6791" w:rsidRDefault="004F7360" w:rsidP="004F7360">
      <w:pPr>
        <w:adjustRightInd w:val="0"/>
        <w:snapToGrid w:val="0"/>
        <w:spacing w:line="300" w:lineRule="auto"/>
        <w:ind w:firstLineChars="200" w:firstLine="440"/>
        <w:jc w:val="left"/>
        <w:rPr>
          <w:rFonts w:ascii="Times New Roman" w:eastAsiaTheme="minorEastAsia" w:hAnsi="Times New Roman"/>
          <w:sz w:val="22"/>
        </w:rPr>
      </w:pPr>
      <w:r>
        <w:rPr>
          <w:rFonts w:ascii="Times New Roman" w:hAnsi="Times New Roman"/>
          <w:sz w:val="22"/>
        </w:rPr>
        <w:t>7.2.1</w:t>
      </w:r>
      <w:r>
        <w:rPr>
          <w:rFonts w:ascii="Times New Roman" w:hAnsi="Times New Roman"/>
          <w:sz w:val="22"/>
        </w:rPr>
        <w:t>本项目合同金额采用分期付款方式，在采购人和中标人合同签订，且财政资金到位后，按</w:t>
      </w:r>
      <w:r w:rsidRPr="007D3CDE">
        <w:rPr>
          <w:rFonts w:ascii="Times New Roman" w:hAnsi="Times New Roman" w:hint="eastAsia"/>
          <w:sz w:val="22"/>
        </w:rPr>
        <w:t>每</w:t>
      </w:r>
      <w:r>
        <w:rPr>
          <w:rFonts w:ascii="Times New Roman" w:hAnsi="Times New Roman" w:hint="eastAsia"/>
          <w:sz w:val="22"/>
        </w:rPr>
        <w:t>3</w:t>
      </w:r>
      <w:r w:rsidRPr="007D3CDE">
        <w:rPr>
          <w:rFonts w:ascii="Times New Roman" w:hAnsi="Times New Roman" w:hint="eastAsia"/>
          <w:sz w:val="22"/>
        </w:rPr>
        <w:t>个</w:t>
      </w:r>
      <w:r w:rsidRPr="00BB6791">
        <w:rPr>
          <w:rFonts w:ascii="Times New Roman" w:eastAsiaTheme="minorEastAsia" w:hAnsi="Times New Roman" w:hint="eastAsia"/>
          <w:sz w:val="22"/>
        </w:rPr>
        <w:t>月</w:t>
      </w:r>
      <w:r w:rsidRPr="00BB6791">
        <w:rPr>
          <w:rFonts w:ascii="Times New Roman" w:eastAsiaTheme="minorEastAsia" w:hAnsi="Times New Roman"/>
          <w:sz w:val="22"/>
        </w:rPr>
        <w:t>支付除</w:t>
      </w:r>
      <w:r>
        <w:rPr>
          <w:rFonts w:ascii="Times New Roman" w:eastAsiaTheme="minorEastAsia" w:hAnsi="Times New Roman" w:hint="eastAsia"/>
          <w:sz w:val="22"/>
        </w:rPr>
        <w:t>考核费用</w:t>
      </w:r>
      <w:r w:rsidRPr="00BB6791">
        <w:rPr>
          <w:rFonts w:ascii="Times New Roman" w:eastAsiaTheme="minorEastAsia" w:hAnsi="Times New Roman"/>
          <w:sz w:val="22"/>
        </w:rPr>
        <w:t>外的其他费用，</w:t>
      </w:r>
      <w:r>
        <w:rPr>
          <w:rFonts w:ascii="Times New Roman" w:eastAsiaTheme="minorEastAsia" w:hAnsi="Times New Roman" w:hint="eastAsia"/>
          <w:sz w:val="22"/>
        </w:rPr>
        <w:t>考核费用</w:t>
      </w:r>
      <w:r w:rsidRPr="00BB6791">
        <w:rPr>
          <w:rFonts w:ascii="Times New Roman" w:eastAsiaTheme="minorEastAsia" w:hAnsi="Times New Roman"/>
          <w:sz w:val="22"/>
        </w:rPr>
        <w:t>根据半年度和年度考核结果予以支付（考核相关条款详见本章节</w:t>
      </w:r>
      <w:r w:rsidRPr="00BB6791">
        <w:rPr>
          <w:rFonts w:ascii="Times New Roman" w:eastAsiaTheme="minorEastAsia" w:hAnsi="Times New Roman"/>
          <w:sz w:val="22"/>
        </w:rPr>
        <w:t>“11</w:t>
      </w:r>
      <w:r w:rsidRPr="00BB6791">
        <w:rPr>
          <w:rFonts w:ascii="Times New Roman" w:eastAsiaTheme="minorEastAsia" w:hAnsi="Times New Roman"/>
          <w:sz w:val="22"/>
        </w:rPr>
        <w:t>考核管理办法和要求</w:t>
      </w:r>
      <w:r w:rsidRPr="00BB6791">
        <w:rPr>
          <w:rFonts w:ascii="Times New Roman" w:eastAsiaTheme="minorEastAsia" w:hAnsi="Times New Roman"/>
          <w:sz w:val="22"/>
        </w:rPr>
        <w:t>”</w:t>
      </w:r>
      <w:r w:rsidRPr="00BB6791">
        <w:rPr>
          <w:rFonts w:ascii="Times New Roman" w:eastAsiaTheme="minorEastAsia" w:hAnsi="Times New Roman"/>
          <w:sz w:val="22"/>
        </w:rPr>
        <w:t>）。</w:t>
      </w:r>
    </w:p>
    <w:p w:rsidR="004F7360" w:rsidRPr="00BB6791" w:rsidRDefault="004F7360" w:rsidP="004F7360">
      <w:pPr>
        <w:adjustRightInd w:val="0"/>
        <w:snapToGrid w:val="0"/>
        <w:spacing w:line="300" w:lineRule="auto"/>
        <w:ind w:firstLineChars="200" w:firstLine="440"/>
        <w:jc w:val="left"/>
        <w:rPr>
          <w:rFonts w:ascii="Times New Roman" w:eastAsiaTheme="minorEastAsia" w:hAnsi="Times New Roman"/>
          <w:sz w:val="22"/>
        </w:rPr>
      </w:pPr>
      <w:r w:rsidRPr="00BB6791">
        <w:rPr>
          <w:rFonts w:ascii="Times New Roman" w:eastAsiaTheme="minorEastAsia" w:hAnsi="Times New Roman"/>
          <w:sz w:val="22"/>
        </w:rPr>
        <w:t>7.3</w:t>
      </w:r>
      <w:r w:rsidRPr="00BB6791">
        <w:rPr>
          <w:rFonts w:ascii="Times New Roman" w:eastAsiaTheme="minorEastAsia" w:hAnsi="Times New Roman"/>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BB6791">
        <w:rPr>
          <w:rFonts w:ascii="Times New Roman" w:eastAsiaTheme="minorEastAsia" w:hAnsi="Times New Roman"/>
          <w:sz w:val="22"/>
        </w:rPr>
        <w:t>1</w:t>
      </w:r>
      <w:r w:rsidRPr="00BB6791">
        <w:rPr>
          <w:rFonts w:ascii="Times New Roman" w:eastAsiaTheme="minorEastAsia" w:hAnsi="Times New Roman"/>
          <w:sz w:val="22"/>
        </w:rPr>
        <w:t>年</w:t>
      </w:r>
      <w:proofErr w:type="gramStart"/>
      <w:r w:rsidRPr="00BB6791">
        <w:rPr>
          <w:rFonts w:ascii="Times New Roman" w:eastAsiaTheme="minorEastAsia" w:hAnsi="Times New Roman"/>
          <w:sz w:val="22"/>
        </w:rPr>
        <w:t>期贷款市场</w:t>
      </w:r>
      <w:proofErr w:type="gramEnd"/>
      <w:r w:rsidRPr="00BB6791">
        <w:rPr>
          <w:rFonts w:ascii="Times New Roman" w:eastAsiaTheme="minorEastAsia" w:hAnsi="Times New Roman"/>
          <w:sz w:val="22"/>
        </w:rPr>
        <w:t>报价利率。</w:t>
      </w:r>
    </w:p>
    <w:p w:rsidR="004F7360" w:rsidRPr="00F435D8" w:rsidRDefault="004F7360" w:rsidP="004F7360">
      <w:pPr>
        <w:snapToGrid w:val="0"/>
        <w:spacing w:line="360" w:lineRule="auto"/>
        <w:ind w:firstLineChars="200" w:firstLine="442"/>
        <w:jc w:val="left"/>
        <w:rPr>
          <w:rFonts w:ascii="Times New Roman" w:hAnsi="Times New Roman"/>
          <w:b/>
          <w:color w:val="FF0000"/>
          <w:sz w:val="22"/>
          <w:highlight w:val="green"/>
        </w:rPr>
      </w:pP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p>
    <w:p w:rsidR="004F7360" w:rsidRDefault="004F7360" w:rsidP="004F7360">
      <w:pPr>
        <w:snapToGrid w:val="0"/>
        <w:spacing w:line="300" w:lineRule="auto"/>
        <w:ind w:firstLineChars="200" w:firstLine="400"/>
        <w:jc w:val="left"/>
        <w:rPr>
          <w:rFonts w:ascii="Times New Roman" w:hAnsi="Times New Roman"/>
          <w:color w:val="000000"/>
          <w:sz w:val="20"/>
          <w:szCs w:val="20"/>
        </w:rPr>
      </w:pPr>
    </w:p>
    <w:p w:rsidR="004F7360" w:rsidRDefault="004F7360" w:rsidP="004F7360">
      <w:pPr>
        <w:adjustRightInd w:val="0"/>
        <w:snapToGrid w:val="0"/>
        <w:spacing w:line="300" w:lineRule="auto"/>
        <w:jc w:val="center"/>
        <w:outlineLvl w:val="1"/>
        <w:rPr>
          <w:rFonts w:ascii="Times New Roman" w:eastAsia="黑体" w:hAnsi="Times New Roman"/>
          <w:sz w:val="30"/>
          <w:szCs w:val="30"/>
        </w:rPr>
      </w:pPr>
      <w:bookmarkStart w:id="71" w:name="_Toc112233917"/>
      <w:r>
        <w:rPr>
          <w:rFonts w:ascii="Times New Roman" w:eastAsia="黑体" w:hAnsi="Times New Roman"/>
          <w:sz w:val="30"/>
          <w:szCs w:val="30"/>
        </w:rPr>
        <w:t>三、技术质量要求</w:t>
      </w:r>
      <w:bookmarkEnd w:id="13"/>
      <w:bookmarkEnd w:id="14"/>
      <w:bookmarkEnd w:id="71"/>
    </w:p>
    <w:p w:rsidR="004F7360" w:rsidRDefault="004F7360" w:rsidP="004F7360">
      <w:pPr>
        <w:adjustRightInd w:val="0"/>
        <w:snapToGrid w:val="0"/>
        <w:spacing w:line="300" w:lineRule="auto"/>
        <w:ind w:firstLineChars="200" w:firstLine="442"/>
        <w:outlineLvl w:val="2"/>
        <w:rPr>
          <w:rFonts w:ascii="Times New Roman" w:hAnsi="Times New Roman"/>
          <w:b/>
          <w:bCs/>
          <w:sz w:val="22"/>
        </w:rPr>
      </w:pPr>
      <w:bookmarkStart w:id="72" w:name="_Toc112233918"/>
      <w:bookmarkEnd w:id="15"/>
      <w:bookmarkEnd w:id="16"/>
      <w:bookmarkEnd w:id="17"/>
      <w:bookmarkEnd w:id="18"/>
      <w:r>
        <w:rPr>
          <w:rFonts w:ascii="Times New Roman" w:hAnsi="Times New Roman"/>
          <w:b/>
          <w:bCs/>
          <w:sz w:val="22"/>
        </w:rPr>
        <w:t xml:space="preserve">8 </w:t>
      </w:r>
      <w:r>
        <w:rPr>
          <w:rFonts w:ascii="Times New Roman" w:hAnsi="Times New Roman"/>
          <w:b/>
          <w:bCs/>
          <w:sz w:val="22"/>
        </w:rPr>
        <w:t>适用技术规范和规范性文件</w:t>
      </w:r>
      <w:bookmarkEnd w:id="72"/>
    </w:p>
    <w:p w:rsidR="004F7360" w:rsidRDefault="004F7360" w:rsidP="004F7360">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4F7360" w:rsidRDefault="004F7360" w:rsidP="004F7360">
      <w:pPr>
        <w:adjustRightInd w:val="0"/>
        <w:snapToGrid w:val="0"/>
        <w:spacing w:line="300" w:lineRule="auto"/>
        <w:ind w:firstLineChars="200" w:firstLine="442"/>
        <w:outlineLvl w:val="2"/>
        <w:rPr>
          <w:rFonts w:ascii="Times New Roman" w:hAnsi="Times New Roman"/>
          <w:b/>
          <w:bCs/>
          <w:sz w:val="22"/>
        </w:rPr>
      </w:pPr>
      <w:bookmarkStart w:id="73" w:name="_Toc112233919"/>
      <w:r>
        <w:rPr>
          <w:rFonts w:ascii="Times New Roman" w:hAnsi="Times New Roman"/>
          <w:b/>
          <w:bCs/>
          <w:sz w:val="22"/>
        </w:rPr>
        <w:t xml:space="preserve">9 </w:t>
      </w:r>
      <w:r>
        <w:rPr>
          <w:rFonts w:ascii="Times New Roman" w:hAnsi="Times New Roman"/>
          <w:b/>
          <w:bCs/>
          <w:sz w:val="22"/>
        </w:rPr>
        <w:t>招标内容与质量要求</w:t>
      </w:r>
      <w:bookmarkEnd w:id="73"/>
    </w:p>
    <w:p w:rsidR="004F7360" w:rsidRDefault="004F7360" w:rsidP="004F7360">
      <w:pPr>
        <w:adjustRightInd w:val="0"/>
        <w:snapToGrid w:val="0"/>
        <w:spacing w:line="300" w:lineRule="auto"/>
        <w:ind w:firstLineChars="200" w:firstLine="440"/>
        <w:jc w:val="left"/>
        <w:rPr>
          <w:rFonts w:ascii="Times New Roman" w:eastAsiaTheme="minorEastAsia" w:hAnsi="Times New Roman"/>
          <w:kern w:val="0"/>
          <w:sz w:val="22"/>
        </w:rPr>
      </w:pPr>
      <w:r>
        <w:rPr>
          <w:rFonts w:ascii="Times New Roman" w:hAnsi="Times New Roman"/>
          <w:bCs/>
          <w:sz w:val="22"/>
        </w:rPr>
        <w:t xml:space="preserve">9.1 </w:t>
      </w:r>
      <w:r>
        <w:rPr>
          <w:rFonts w:ascii="Times New Roman" w:hAnsi="Times New Roman"/>
          <w:b/>
          <w:kern w:val="0"/>
          <w:sz w:val="22"/>
          <w:u w:val="single"/>
        </w:rPr>
        <w:t>岗位设置一览表</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559"/>
        <w:gridCol w:w="1843"/>
        <w:gridCol w:w="1843"/>
        <w:gridCol w:w="2326"/>
        <w:gridCol w:w="1134"/>
        <w:gridCol w:w="993"/>
      </w:tblGrid>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序号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岗位设置名称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建议配置最低</w:t>
            </w:r>
            <w:r w:rsidRPr="002B0B99">
              <w:rPr>
                <w:rFonts w:ascii="Times New Roman" w:eastAsiaTheme="minorEastAsia" w:hAnsi="Times New Roman" w:hint="eastAsia"/>
                <w:kern w:val="0"/>
                <w:sz w:val="22"/>
              </w:rPr>
              <w:t>岗位</w:t>
            </w:r>
            <w:r w:rsidRPr="002B0B99">
              <w:rPr>
                <w:rFonts w:ascii="Times New Roman" w:eastAsiaTheme="minorEastAsia" w:hAnsi="Times New Roman"/>
                <w:kern w:val="0"/>
                <w:sz w:val="22"/>
              </w:rPr>
              <w:t>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工作时间</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jc w:val="center"/>
              <w:rPr>
                <w:rFonts w:ascii="Times New Roman" w:eastAsiaTheme="minorEastAsia" w:hAnsi="Times New Roman"/>
                <w:kern w:val="0"/>
                <w:sz w:val="22"/>
              </w:rPr>
            </w:pPr>
            <w:r w:rsidRPr="002B0B99">
              <w:rPr>
                <w:rFonts w:ascii="Times New Roman" w:eastAsiaTheme="minorEastAsia" w:hAnsi="Times New Roman"/>
                <w:kern w:val="0"/>
                <w:sz w:val="22"/>
              </w:rPr>
              <w:t>主要职责</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jc w:val="center"/>
              <w:rPr>
                <w:rFonts w:ascii="Times New Roman" w:eastAsiaTheme="minorEastAsia" w:hAnsi="Times New Roman"/>
                <w:kern w:val="0"/>
                <w:sz w:val="22"/>
              </w:rPr>
            </w:pPr>
            <w:r w:rsidRPr="002B0B99">
              <w:rPr>
                <w:rFonts w:ascii="Times New Roman" w:eastAsiaTheme="minorEastAsia" w:hAnsi="Times New Roman"/>
                <w:kern w:val="0"/>
                <w:sz w:val="22"/>
              </w:rPr>
              <w:t>职称或资格证书</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jc w:val="center"/>
              <w:rPr>
                <w:rFonts w:ascii="Times New Roman" w:eastAsiaTheme="minorEastAsia" w:hAnsi="Times New Roman"/>
                <w:kern w:val="0"/>
                <w:sz w:val="22"/>
              </w:rPr>
            </w:pPr>
            <w:r w:rsidRPr="002B0B99">
              <w:rPr>
                <w:rFonts w:ascii="Times New Roman" w:eastAsiaTheme="minorEastAsia" w:hAnsi="Times New Roman"/>
                <w:kern w:val="0"/>
                <w:sz w:val="22"/>
              </w:rPr>
              <w:t>备注</w:t>
            </w:r>
          </w:p>
        </w:tc>
      </w:tr>
      <w:tr w:rsidR="004F7360" w:rsidRPr="002B0B99" w:rsidTr="005F3769">
        <w:trPr>
          <w:trHeight w:val="421"/>
          <w:jc w:val="center"/>
        </w:trPr>
        <w:tc>
          <w:tcPr>
            <w:tcW w:w="1054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中心本部</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项目经理</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主持管理处日常工作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eastAsiaTheme="minorEastAsia"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常驻</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负责管理处行政事务</w:t>
            </w:r>
            <w:r w:rsidRPr="002B0B99">
              <w:rPr>
                <w:rFonts w:ascii="Times New Roman" w:eastAsiaTheme="minorEastAsia" w:hAnsi="Times New Roman" w:hint="eastAsia"/>
                <w:kern w:val="0"/>
                <w:sz w:val="22"/>
              </w:rPr>
              <w:t>、</w:t>
            </w:r>
            <w:r w:rsidRPr="002B0B99">
              <w:rPr>
                <w:rFonts w:ascii="Times New Roman" w:eastAsiaTheme="minorEastAsia" w:hAnsi="Times New Roman"/>
                <w:kern w:val="0"/>
                <w:sz w:val="22"/>
              </w:rPr>
              <w:t>协助做好场馆开放工作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eastAsiaTheme="minorEastAsia" w:hAnsi="Times New Roman"/>
                <w:kern w:val="0"/>
                <w:sz w:val="22"/>
              </w:rPr>
              <w:t>常驻</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工程部主管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负责建筑设施设备运行及维保管理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eastAsiaTheme="minorEastAsia" w:hAnsi="Times New Roman"/>
                <w:kern w:val="0"/>
                <w:sz w:val="22"/>
              </w:rPr>
              <w:t>常驻</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工程部领班</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负责工程部人员带班管理工作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rPr>
                <w:rFonts w:ascii="Times New Roman" w:hAnsi="Times New Roman"/>
                <w:kern w:val="0"/>
                <w:sz w:val="22"/>
              </w:rPr>
            </w:pPr>
            <w:r w:rsidRPr="002B0B99">
              <w:rPr>
                <w:rFonts w:ascii="Times New Roman" w:eastAsiaTheme="minorEastAsia" w:hAnsi="Times New Roman"/>
                <w:kern w:val="0"/>
                <w:sz w:val="22"/>
              </w:rPr>
              <w:t>常驻</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强电工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负责强电系统运行及维保管理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高压电工证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proofErr w:type="gramStart"/>
            <w:r w:rsidRPr="002B0B99">
              <w:rPr>
                <w:rFonts w:ascii="Times New Roman" w:eastAsiaTheme="minorEastAsia" w:hAnsi="Times New Roman"/>
                <w:kern w:val="0"/>
                <w:sz w:val="22"/>
              </w:rPr>
              <w:t>弱电工</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负责弱电系统运行及维保管理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电工证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暖通工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负责暖通设备运行及维保管理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锅炉司炉证</w:t>
            </w:r>
          </w:p>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锅炉水处理证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给排水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负责给排水系统运行及维保管理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综合维修工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负责建筑设施维保管理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安保部主管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w:t>
            </w:r>
            <w:r w:rsidRPr="002B0B99">
              <w:rPr>
                <w:rFonts w:ascii="Times New Roman" w:eastAsiaTheme="minorEastAsia" w:hAnsi="Times New Roman" w:hint="eastAsia"/>
                <w:kern w:val="0"/>
                <w:sz w:val="22"/>
              </w:rPr>
              <w:t>3</w:t>
            </w:r>
            <w:r w:rsidRPr="002B0B99">
              <w:rPr>
                <w:rFonts w:ascii="Times New Roman" w:eastAsiaTheme="minorEastAsia" w:hAnsi="Times New Roman"/>
                <w:kern w:val="0"/>
                <w:sz w:val="22"/>
              </w:rPr>
              <w:t>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w:t>
            </w:r>
            <w:r w:rsidRPr="002B0B99">
              <w:rPr>
                <w:rFonts w:ascii="Times New Roman" w:eastAsiaTheme="minorEastAsia" w:hAnsi="Times New Roman" w:hint="eastAsia"/>
                <w:kern w:val="0"/>
                <w:sz w:val="22"/>
              </w:rPr>
              <w:t>协助项目经理做好日常管理工作，并做好</w:t>
            </w:r>
            <w:r w:rsidRPr="002B0B99">
              <w:rPr>
                <w:rFonts w:ascii="Times New Roman" w:eastAsiaTheme="minorEastAsia" w:hAnsi="Times New Roman"/>
                <w:kern w:val="0"/>
                <w:sz w:val="22"/>
              </w:rPr>
              <w:t>安保条线日常管理工作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消防管理员证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eastAsiaTheme="minorEastAsia" w:hAnsi="Times New Roman"/>
                <w:kern w:val="0"/>
                <w:sz w:val="22"/>
              </w:rPr>
              <w:t>常驻</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安保部领班</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负责安保轮班的带班工作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安保员证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eastAsiaTheme="minorEastAsia" w:hAnsi="Times New Roman"/>
                <w:kern w:val="0"/>
                <w:sz w:val="22"/>
              </w:rPr>
              <w:t>常驻</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监控安保员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负责监控中心的值班工作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消防设施操作员证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proofErr w:type="gramStart"/>
            <w:r w:rsidRPr="002B0B99">
              <w:rPr>
                <w:rFonts w:ascii="Times New Roman" w:eastAsiaTheme="minorEastAsia" w:hAnsi="Times New Roman"/>
                <w:kern w:val="0"/>
                <w:sz w:val="22"/>
              </w:rPr>
              <w:t>消控安保</w:t>
            </w:r>
            <w:proofErr w:type="gramEnd"/>
            <w:r w:rsidRPr="002B0B99">
              <w:rPr>
                <w:rFonts w:ascii="Times New Roman" w:eastAsiaTheme="minorEastAsia" w:hAnsi="Times New Roman"/>
                <w:kern w:val="0"/>
                <w:sz w:val="22"/>
              </w:rPr>
              <w:t>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proofErr w:type="gramStart"/>
            <w:r w:rsidRPr="002B0B99">
              <w:rPr>
                <w:rFonts w:ascii="Times New Roman" w:eastAsiaTheme="minorEastAsia" w:hAnsi="Times New Roman"/>
                <w:kern w:val="0"/>
                <w:sz w:val="22"/>
              </w:rPr>
              <w:t>负责消控中心</w:t>
            </w:r>
            <w:proofErr w:type="gramEnd"/>
            <w:r w:rsidRPr="002B0B99">
              <w:rPr>
                <w:rFonts w:ascii="Times New Roman" w:eastAsiaTheme="minorEastAsia" w:hAnsi="Times New Roman"/>
                <w:kern w:val="0"/>
                <w:sz w:val="22"/>
              </w:rPr>
              <w:t>的值班工作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消防设施操作员证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地下车库安保员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负责地下车库停车管理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w:t>
            </w:r>
            <w:r w:rsidRPr="002B0B99">
              <w:rPr>
                <w:rFonts w:ascii="Times New Roman" w:eastAsiaTheme="minorEastAsia" w:hAnsi="Times New Roman"/>
                <w:kern w:val="0"/>
                <w:sz w:val="22"/>
              </w:rPr>
              <w:t>号门安保员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w:t>
            </w:r>
            <w:r w:rsidRPr="002B0B99">
              <w:rPr>
                <w:rFonts w:ascii="Times New Roman" w:eastAsiaTheme="minorEastAsia" w:hAnsi="Times New Roman"/>
                <w:kern w:val="0"/>
                <w:sz w:val="22"/>
              </w:rPr>
              <w:t>8</w:t>
            </w:r>
            <w:r w:rsidRPr="002B0B99">
              <w:rPr>
                <w:rFonts w:ascii="Times New Roman" w:eastAsiaTheme="minorEastAsia" w:hAnsi="Times New Roman"/>
                <w:kern w:val="0"/>
                <w:sz w:val="22"/>
              </w:rPr>
              <w:t>号门门岗值守工作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kern w:val="0"/>
                <w:sz w:val="22"/>
              </w:rPr>
              <w:t>、</w:t>
            </w:r>
            <w:r w:rsidRPr="002B0B99">
              <w:rPr>
                <w:rFonts w:ascii="Times New Roman" w:eastAsiaTheme="minorEastAsia" w:hAnsi="Times New Roman"/>
                <w:kern w:val="0"/>
                <w:sz w:val="22"/>
              </w:rPr>
              <w:t>8</w:t>
            </w:r>
            <w:r w:rsidRPr="002B0B99">
              <w:rPr>
                <w:rFonts w:ascii="Times New Roman" w:eastAsiaTheme="minorEastAsia" w:hAnsi="Times New Roman"/>
                <w:kern w:val="0"/>
                <w:sz w:val="22"/>
              </w:rPr>
              <w:t>号门安保员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w:t>
            </w:r>
            <w:r w:rsidRPr="002B0B99">
              <w:rPr>
                <w:rFonts w:ascii="Times New Roman" w:eastAsiaTheme="minorEastAsia" w:hAnsi="Times New Roman"/>
                <w:kern w:val="0"/>
                <w:sz w:val="22"/>
              </w:rPr>
              <w:t>2</w:t>
            </w:r>
            <w:r w:rsidRPr="002B0B99">
              <w:rPr>
                <w:rFonts w:ascii="Times New Roman" w:eastAsiaTheme="minorEastAsia" w:hAnsi="Times New Roman"/>
                <w:kern w:val="0"/>
                <w:sz w:val="22"/>
              </w:rPr>
              <w:t>、</w:t>
            </w:r>
            <w:r w:rsidRPr="002B0B99">
              <w:rPr>
                <w:rFonts w:ascii="Times New Roman" w:eastAsiaTheme="minorEastAsia" w:hAnsi="Times New Roman"/>
                <w:kern w:val="0"/>
                <w:sz w:val="22"/>
              </w:rPr>
              <w:t>9</w:t>
            </w:r>
            <w:r w:rsidRPr="002B0B99">
              <w:rPr>
                <w:rFonts w:ascii="Times New Roman" w:eastAsiaTheme="minorEastAsia" w:hAnsi="Times New Roman"/>
                <w:kern w:val="0"/>
                <w:sz w:val="22"/>
              </w:rPr>
              <w:t>号门门岗值守工作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综合训练馆出入口安保员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负责综合训练馆出入口区域管理工作和综合训练馆公共区域的巡视工作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r w:rsidRPr="002B0B99">
              <w:rPr>
                <w:rFonts w:ascii="Times New Roman" w:eastAsiaTheme="minorEastAsia" w:hAnsi="Times New Roman" w:hint="eastAsia"/>
                <w:kern w:val="0"/>
                <w:sz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室外全民健身公共区域安保员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负责室外全民健身公共区域安全防范巡视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综合训练馆前台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负责综合训练馆服务中心管理工作和部分场馆</w:t>
            </w:r>
            <w:r w:rsidRPr="002B0B99">
              <w:rPr>
                <w:rFonts w:ascii="Times New Roman" w:eastAsiaTheme="minorEastAsia" w:hAnsi="Times New Roman" w:hint="eastAsia"/>
                <w:kern w:val="0"/>
                <w:sz w:val="22"/>
              </w:rPr>
              <w:t>预订</w:t>
            </w:r>
            <w:r w:rsidRPr="002B0B99">
              <w:rPr>
                <w:rFonts w:ascii="Times New Roman" w:eastAsiaTheme="minorEastAsia" w:hAnsi="Times New Roman"/>
                <w:kern w:val="0"/>
                <w:sz w:val="22"/>
              </w:rPr>
              <w:t>收费工作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室外足球场</w:t>
            </w:r>
          </w:p>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负责室外足球场秩序维护和配套服务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乒乓球馆</w:t>
            </w:r>
          </w:p>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lastRenderedPageBreak/>
              <w:t>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负责乒乓球</w:t>
            </w:r>
            <w:proofErr w:type="gramStart"/>
            <w:r w:rsidRPr="002B0B99">
              <w:rPr>
                <w:rFonts w:ascii="Times New Roman" w:eastAsiaTheme="minorEastAsia" w:hAnsi="Times New Roman"/>
                <w:kern w:val="0"/>
                <w:sz w:val="22"/>
              </w:rPr>
              <w:t>馆秩序</w:t>
            </w:r>
            <w:proofErr w:type="gramEnd"/>
            <w:r w:rsidRPr="002B0B99">
              <w:rPr>
                <w:rFonts w:ascii="Times New Roman" w:eastAsiaTheme="minorEastAsia" w:hAnsi="Times New Roman"/>
                <w:kern w:val="0"/>
                <w:sz w:val="22"/>
              </w:rPr>
              <w:t>维</w:t>
            </w:r>
            <w:r w:rsidRPr="002B0B99">
              <w:rPr>
                <w:rFonts w:ascii="Times New Roman" w:eastAsiaTheme="minorEastAsia" w:hAnsi="Times New Roman"/>
                <w:kern w:val="0"/>
                <w:sz w:val="22"/>
              </w:rPr>
              <w:lastRenderedPageBreak/>
              <w:t>护和配套服务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lastRenderedPageBreak/>
              <w:t>2</w:t>
            </w:r>
            <w:r w:rsidRPr="002B0B99">
              <w:rPr>
                <w:rFonts w:ascii="Times New Roman" w:eastAsiaTheme="minorEastAsia" w:hAnsi="Times New Roman" w:hint="eastAsia"/>
                <w:kern w:val="0"/>
                <w:sz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室外网球场</w:t>
            </w:r>
          </w:p>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管理员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8</w:t>
            </w:r>
            <w:r w:rsidRPr="002B0B99">
              <w:rPr>
                <w:rFonts w:ascii="Times New Roman" w:eastAsiaTheme="minorEastAsia" w:hAnsi="Times New Roman"/>
                <w:kern w:val="0"/>
                <w:sz w:val="22"/>
              </w:rPr>
              <w:t>:00—21:00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负责室外网球场秩序维护和配套服务</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综合训练馆公共区域安保员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6</w:t>
            </w:r>
            <w:r w:rsidRPr="002B0B99">
              <w:rPr>
                <w:rFonts w:ascii="Times New Roman" w:eastAsiaTheme="minorEastAsia" w:hAnsi="Times New Roman"/>
                <w:kern w:val="0"/>
                <w:sz w:val="22"/>
              </w:rPr>
              <w:t>:00—2</w:t>
            </w:r>
            <w:r w:rsidRPr="002B0B99">
              <w:rPr>
                <w:rFonts w:ascii="Times New Roman" w:eastAsiaTheme="minorEastAsia" w:hAnsi="Times New Roman" w:hint="eastAsia"/>
                <w:kern w:val="0"/>
                <w:sz w:val="22"/>
              </w:rPr>
              <w:t>4</w:t>
            </w:r>
            <w:r w:rsidRPr="002B0B99">
              <w:rPr>
                <w:rFonts w:ascii="Times New Roman" w:eastAsiaTheme="minorEastAsia" w:hAnsi="Times New Roman"/>
                <w:kern w:val="0"/>
                <w:sz w:val="22"/>
              </w:rPr>
              <w:t>:00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负责综合训练馆公共区域安全防范巡视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保洁部主管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负责保洁条线日常管理工作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r w:rsidRPr="002B0B99">
              <w:rPr>
                <w:rFonts w:ascii="Times New Roman" w:eastAsiaTheme="minorEastAsia" w:hAnsi="Times New Roman"/>
                <w:kern w:val="0"/>
                <w:sz w:val="22"/>
              </w:rPr>
              <w:t>常驻</w:t>
            </w: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室外保洁员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负责室外广场、健身区域、道路和公共厕所等日常保洁工作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地下车库保洁员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6:00—22:00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负责地下停车库日常保洁工作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w:t>
            </w:r>
            <w:r w:rsidRPr="002B0B99">
              <w:rPr>
                <w:rFonts w:ascii="Times New Roman" w:eastAsiaTheme="minorEastAsia" w:hAnsi="Times New Roman" w:hint="eastAsia"/>
                <w:kern w:val="0"/>
                <w:sz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垃圾分类监督员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负责中心内垃圾分类的日常监督管理工作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综合训练馆体育活动场地保洁员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9:00—21:00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负责综合训练馆体育活动场地日常保洁工作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eastAsiaTheme="minorEastAsia"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eastAsiaTheme="minorEastAsia"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综合训练馆公共区域保洁员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6</w:t>
            </w:r>
            <w:r w:rsidRPr="002B0B99">
              <w:rPr>
                <w:rFonts w:ascii="Times New Roman" w:eastAsiaTheme="minorEastAsia" w:hAnsi="Times New Roman"/>
                <w:kern w:val="0"/>
                <w:sz w:val="22"/>
              </w:rPr>
              <w:t>:00—2</w:t>
            </w:r>
            <w:r w:rsidRPr="002B0B99">
              <w:rPr>
                <w:rFonts w:ascii="Times New Roman" w:eastAsiaTheme="minorEastAsia" w:hAnsi="Times New Roman" w:hint="eastAsia"/>
                <w:kern w:val="0"/>
                <w:sz w:val="22"/>
              </w:rPr>
              <w:t>2</w:t>
            </w:r>
            <w:r w:rsidRPr="002B0B99">
              <w:rPr>
                <w:rFonts w:ascii="Times New Roman" w:eastAsiaTheme="minorEastAsia" w:hAnsi="Times New Roman"/>
                <w:kern w:val="0"/>
                <w:sz w:val="22"/>
              </w:rPr>
              <w:t>:00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负责综合训练馆公共区域日常保洁工作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eastAsiaTheme="minorEastAsia"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jc w:val="center"/>
              <w:rPr>
                <w:rFonts w:ascii="Times New Roman" w:eastAsiaTheme="minorEastAsia" w:hAnsi="Times New Roman"/>
                <w:kern w:val="0"/>
                <w:sz w:val="22"/>
              </w:rPr>
            </w:pPr>
          </w:p>
        </w:tc>
      </w:tr>
      <w:tr w:rsidR="004F7360" w:rsidRPr="002B0B99" w:rsidTr="005F3769">
        <w:trPr>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3</w:t>
            </w:r>
            <w:r w:rsidRPr="002B0B99">
              <w:rPr>
                <w:rFonts w:ascii="Times New Roman" w:eastAsiaTheme="minorEastAsia" w:hAnsi="Times New Roman" w:hint="eastAsia"/>
                <w:kern w:val="0"/>
                <w:sz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新闻中心及其他体育活动场地保洁员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9:00—17:30</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负责新闻中心区域和其他体育活动区的保洁及维护工作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eastAsiaTheme="minorEastAsia"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eastAsiaTheme="minorEastAsia" w:hAnsi="Times New Roman"/>
                <w:kern w:val="0"/>
                <w:sz w:val="22"/>
              </w:rPr>
            </w:pPr>
          </w:p>
        </w:tc>
      </w:tr>
      <w:tr w:rsidR="004F7360" w:rsidRPr="002B0B99" w:rsidTr="005F3769">
        <w:trPr>
          <w:trHeight w:val="517"/>
          <w:jc w:val="center"/>
        </w:trPr>
        <w:tc>
          <w:tcPr>
            <w:tcW w:w="1054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hint="eastAsia"/>
                <w:kern w:val="0"/>
                <w:sz w:val="22"/>
              </w:rPr>
              <w:t>高桥分部</w:t>
            </w:r>
          </w:p>
        </w:tc>
      </w:tr>
      <w:tr w:rsidR="004F7360" w:rsidTr="005F3769">
        <w:trPr>
          <w:trHeight w:val="654"/>
          <w:jc w:val="center"/>
        </w:trPr>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场地安保员</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sidRPr="002B0B99">
              <w:rPr>
                <w:rFonts w:ascii="Times New Roman" w:eastAsiaTheme="minorEastAsia" w:hAnsi="Times New Roman"/>
                <w:kern w:val="0"/>
                <w:sz w:val="22"/>
              </w:rPr>
              <w:t>24</w:t>
            </w:r>
            <w:r w:rsidRPr="002B0B99">
              <w:rPr>
                <w:rFonts w:ascii="Times New Roman" w:eastAsiaTheme="minorEastAsia" w:hAnsi="Times New Roman"/>
                <w:kern w:val="0"/>
                <w:sz w:val="22"/>
              </w:rPr>
              <w:t>小时</w:t>
            </w: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r w:rsidRPr="002B0B99">
              <w:rPr>
                <w:rFonts w:ascii="Times New Roman" w:eastAsiaTheme="minorEastAsia" w:hAnsi="Times New Roman"/>
                <w:kern w:val="0"/>
                <w:sz w:val="22"/>
              </w:rPr>
              <w:t>负责高桥分部体育活动场地和管理用房等场地的秩序维护工作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Default="004F7360" w:rsidP="005F3769">
            <w:pPr>
              <w:adjustRightInd w:val="0"/>
              <w:snapToGrid w:val="0"/>
              <w:rPr>
                <w:rFonts w:ascii="Times New Roman" w:eastAsiaTheme="minorEastAsia" w:hAnsi="Times New Roman"/>
                <w:kern w:val="0"/>
                <w:sz w:val="22"/>
              </w:rPr>
            </w:pPr>
            <w:r w:rsidRPr="002B0B99">
              <w:rPr>
                <w:rFonts w:ascii="Times New Roman" w:hAnsi="Times New Roman"/>
                <w:kern w:val="0"/>
                <w:sz w:val="22"/>
              </w:rPr>
              <w:t>保安员证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Default="004F7360" w:rsidP="005F3769">
            <w:pPr>
              <w:adjustRightInd w:val="0"/>
              <w:snapToGrid w:val="0"/>
              <w:rPr>
                <w:rFonts w:ascii="Times New Roman" w:eastAsiaTheme="minorEastAsia" w:hAnsi="Times New Roman"/>
                <w:kern w:val="0"/>
                <w:sz w:val="22"/>
              </w:rPr>
            </w:pPr>
          </w:p>
        </w:tc>
      </w:tr>
      <w:tr w:rsidR="004F7360" w:rsidTr="005F3769">
        <w:trPr>
          <w:trHeight w:val="654"/>
          <w:jc w:val="center"/>
        </w:trPr>
        <w:tc>
          <w:tcPr>
            <w:tcW w:w="24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合计</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Default="004F7360" w:rsidP="005F3769">
            <w:pPr>
              <w:adjustRightInd w:val="0"/>
              <w:snapToGrid w:val="0"/>
              <w:jc w:val="center"/>
              <w:rPr>
                <w:rFonts w:ascii="Times New Roman" w:eastAsiaTheme="minorEastAsia" w:hAnsi="Times New Roman"/>
                <w:kern w:val="0"/>
                <w:sz w:val="22"/>
              </w:rPr>
            </w:pPr>
            <w:r>
              <w:rPr>
                <w:rFonts w:ascii="Times New Roman" w:eastAsiaTheme="minorEastAsia" w:hAnsi="Times New Roman" w:hint="eastAsia"/>
                <w:kern w:val="0"/>
                <w:sz w:val="22"/>
              </w:rPr>
              <w:t>72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jc w:val="center"/>
              <w:rPr>
                <w:rFonts w:ascii="Times New Roman" w:eastAsiaTheme="minorEastAsia" w:hAnsi="Times New Roman"/>
                <w:kern w:val="0"/>
                <w:sz w:val="22"/>
              </w:rPr>
            </w:pPr>
          </w:p>
        </w:tc>
        <w:tc>
          <w:tcPr>
            <w:tcW w:w="2326" w:type="dxa"/>
            <w:tcBorders>
              <w:top w:val="single" w:sz="4" w:space="0" w:color="auto"/>
              <w:left w:val="single" w:sz="4" w:space="0" w:color="auto"/>
              <w:bottom w:val="single" w:sz="4" w:space="0" w:color="auto"/>
              <w:right w:val="single" w:sz="4" w:space="0" w:color="auto"/>
            </w:tcBorders>
            <w:shd w:val="clear" w:color="auto" w:fill="FFFFFF"/>
            <w:vAlign w:val="center"/>
          </w:tcPr>
          <w:p w:rsidR="004F7360" w:rsidRPr="002B0B99" w:rsidRDefault="004F7360" w:rsidP="005F3769">
            <w:pPr>
              <w:adjustRightInd w:val="0"/>
              <w:snapToGrid w:val="0"/>
              <w:rPr>
                <w:rFonts w:ascii="Times New Roman" w:eastAsiaTheme="minorEastAsia" w:hAnsi="Times New Roman"/>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7360" w:rsidRPr="002B0B99" w:rsidRDefault="004F7360" w:rsidP="005F3769">
            <w:pPr>
              <w:adjustRightInd w:val="0"/>
              <w:snapToGrid w:val="0"/>
              <w:rPr>
                <w:rFonts w:ascii="Times New Roman" w:hAnsi="Times New Roman"/>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F7360" w:rsidRDefault="004F7360" w:rsidP="005F3769">
            <w:pPr>
              <w:adjustRightInd w:val="0"/>
              <w:snapToGrid w:val="0"/>
              <w:rPr>
                <w:rFonts w:ascii="Times New Roman" w:eastAsiaTheme="minorEastAsia" w:hAnsi="Times New Roman"/>
                <w:kern w:val="0"/>
                <w:sz w:val="22"/>
              </w:rPr>
            </w:pPr>
          </w:p>
        </w:tc>
      </w:tr>
    </w:tbl>
    <w:p w:rsidR="004F7360" w:rsidRDefault="004F7360" w:rsidP="004F7360">
      <w:pPr>
        <w:adjustRightInd w:val="0"/>
        <w:snapToGrid w:val="0"/>
        <w:spacing w:line="300" w:lineRule="auto"/>
        <w:ind w:firstLineChars="200" w:firstLine="440"/>
        <w:jc w:val="left"/>
        <w:rPr>
          <w:rFonts w:ascii="Times New Roman" w:hAnsi="Times New Roman"/>
          <w:bCs/>
          <w:sz w:val="22"/>
        </w:rPr>
      </w:pPr>
    </w:p>
    <w:p w:rsidR="004F7360" w:rsidRDefault="004F7360" w:rsidP="004F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r>
        <w:rPr>
          <w:rFonts w:ascii="Times New Roman" w:hAnsi="Times New Roman"/>
          <w:b/>
          <w:color w:val="0000FF"/>
          <w:sz w:val="22"/>
        </w:rPr>
        <w:t>说明：</w:t>
      </w:r>
      <w:r>
        <w:rPr>
          <w:rFonts w:ascii="Times New Roman" w:hAnsi="Times New Roman"/>
          <w:b/>
          <w:color w:val="0000FF"/>
          <w:sz w:val="22"/>
        </w:rPr>
        <w:t>1</w:t>
      </w:r>
      <w:r>
        <w:rPr>
          <w:rFonts w:ascii="Times New Roman" w:hAnsi="Times New Roman"/>
          <w:b/>
          <w:color w:val="0000FF"/>
          <w:sz w:val="22"/>
        </w:rPr>
        <w:t>、投标人的各岗位配置标准不得低于表内岗位配置数要求。</w:t>
      </w:r>
    </w:p>
    <w:p w:rsidR="004F7360" w:rsidRDefault="004F7360" w:rsidP="004F7360">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9.2.1 </w:t>
      </w:r>
      <w:r>
        <w:rPr>
          <w:rFonts w:ascii="Times New Roman" w:eastAsiaTheme="minorEastAsia" w:hAnsi="Times New Roman"/>
          <w:bCs/>
          <w:sz w:val="22"/>
        </w:rPr>
        <w:t>组织架构</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投标人必须提供完整并贴合本项目人员配置的组织架构。</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9.2.2 </w:t>
      </w:r>
      <w:r>
        <w:rPr>
          <w:rFonts w:ascii="Times New Roman" w:eastAsiaTheme="minorEastAsia" w:hAnsi="Times New Roman"/>
          <w:bCs/>
          <w:sz w:val="22"/>
        </w:rPr>
        <w:t>管理制度</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投标人必须具有健全完善的管理制度，并按相关规章制度进行管理和操作。</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9.2.3 </w:t>
      </w:r>
      <w:r>
        <w:rPr>
          <w:rFonts w:ascii="Times New Roman" w:eastAsiaTheme="minorEastAsia" w:hAnsi="Times New Roman"/>
          <w:bCs/>
          <w:sz w:val="22"/>
        </w:rPr>
        <w:t>管理团队要求</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管理人员和管理团队，需常驻本项目，不得与其他项目进行人员共享。</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9.3 </w:t>
      </w:r>
      <w:r>
        <w:rPr>
          <w:rFonts w:ascii="Times New Roman" w:eastAsiaTheme="minorEastAsia" w:hAnsi="Times New Roman"/>
          <w:bCs/>
          <w:sz w:val="22"/>
        </w:rPr>
        <w:t>各岗位具体服务要求</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bookmarkStart w:id="74" w:name="_Toc171994890"/>
      <w:bookmarkStart w:id="75" w:name="_Toc344301190"/>
      <w:r>
        <w:rPr>
          <w:rFonts w:ascii="Times New Roman" w:eastAsiaTheme="minorEastAsia" w:hAnsi="Times New Roman"/>
          <w:bCs/>
          <w:sz w:val="22"/>
        </w:rPr>
        <w:t>9.3.1</w:t>
      </w:r>
      <w:r>
        <w:rPr>
          <w:rFonts w:ascii="Times New Roman" w:eastAsiaTheme="minorEastAsia" w:hAnsi="Times New Roman"/>
          <w:bCs/>
          <w:sz w:val="22"/>
        </w:rPr>
        <w:t>、物业管理服务总体要求</w:t>
      </w:r>
      <w:bookmarkEnd w:id="74"/>
      <w:bookmarkEnd w:id="75"/>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本项目物业管理服务内容包括综合管理、建筑设施设备管理、安全管理、环境保洁和场馆管理等内容，投标人应结合自身的能力、经验对体育场馆运营管理过程和顾客服务过程进行详细识别，精确界定可为本项目提供的服务项目、服务内容和服务标准，认真策划服务实施方案，测算由此发生的物业管理服务费用。</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lastRenderedPageBreak/>
        <w:t>（</w:t>
      </w:r>
      <w:r>
        <w:rPr>
          <w:rFonts w:ascii="Times New Roman" w:eastAsiaTheme="minorEastAsia" w:hAnsi="Times New Roman"/>
          <w:bCs/>
          <w:sz w:val="22"/>
        </w:rPr>
        <w:t>2</w:t>
      </w:r>
      <w:r>
        <w:rPr>
          <w:rFonts w:ascii="Times New Roman" w:eastAsiaTheme="minorEastAsia" w:hAnsi="Times New Roman"/>
          <w:bCs/>
          <w:sz w:val="22"/>
        </w:rPr>
        <w:t>）中标人应在三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中心现场组建物业管理机构，由该机构负责实施本项目的物业管理工作。投标人应就该管理机构的地位与职能、权利与义务、运作模式、费用核算方式等进行详细描述。</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3</w:t>
      </w:r>
      <w:r>
        <w:rPr>
          <w:rFonts w:ascii="Times New Roman" w:eastAsiaTheme="minorEastAsia" w:hAnsi="Times New Roman"/>
          <w:bCs/>
          <w:sz w:val="22"/>
        </w:rPr>
        <w:t>）中标人应保证其派往项目现场的服务人员达到相关岗位任职资格要求，所有的专业、技术或其它特殊岗位人员，凡国家有规定须持证上岗的，均需持证上岗，并在投标承诺书中承诺（格式详见本招标文件</w:t>
      </w:r>
      <w:r>
        <w:rPr>
          <w:rFonts w:ascii="Times New Roman" w:eastAsiaTheme="minorEastAsia" w:hAnsi="Times New Roman"/>
          <w:bCs/>
          <w:sz w:val="22"/>
        </w:rPr>
        <w:t>“</w:t>
      </w:r>
      <w:r>
        <w:rPr>
          <w:rFonts w:ascii="Times New Roman" w:eastAsiaTheme="minorEastAsia" w:hAnsi="Times New Roman"/>
          <w:bCs/>
          <w:sz w:val="22"/>
        </w:rPr>
        <w:t>第四章投标承诺书</w:t>
      </w:r>
      <w:r>
        <w:rPr>
          <w:rFonts w:ascii="Times New Roman" w:eastAsiaTheme="minorEastAsia" w:hAnsi="Times New Roman"/>
          <w:bCs/>
          <w:sz w:val="22"/>
        </w:rPr>
        <w:t>”</w:t>
      </w:r>
      <w:r>
        <w:rPr>
          <w:rFonts w:ascii="Times New Roman" w:eastAsiaTheme="minorEastAsia" w:hAnsi="Times New Roman"/>
          <w:bCs/>
          <w:sz w:val="22"/>
        </w:rPr>
        <w:t>）。中标人对所录用人员应执行严格的入职审查程序，保证录用人员没有不良记录。投标文件应特别描述中标人录用员工的管理流程以及员工入职审查的相关规定。</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4</w:t>
      </w:r>
      <w:r>
        <w:rPr>
          <w:rFonts w:ascii="Times New Roman" w:eastAsiaTheme="minorEastAsia" w:hAnsi="Times New Roman"/>
          <w:bCs/>
          <w:sz w:val="22"/>
        </w:rPr>
        <w:t>）中标人应为三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提供优质的物业管理服务，确保服务质量能够满足公共体育场馆的相关服务标准和采购人的相关要求。在行使物业管理及服务职能过程中，如果与采购人工作人员及顾客出现纠纷或其他突发事件，应按照规定的程序进行协调和处理；如果处理不成，应及时向采购人主管部门报告。</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5</w:t>
      </w:r>
      <w:r>
        <w:rPr>
          <w:rFonts w:ascii="Times New Roman" w:eastAsiaTheme="minorEastAsia" w:hAnsi="Times New Roman"/>
          <w:bCs/>
          <w:sz w:val="22"/>
        </w:rPr>
        <w:t>）中标人应做好三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中心直接管理区域开放管理服务工作，组织协调好三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中心内健身团队的日常管理工作，确保场馆开放安全有序。如发生三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中心内的投诉信访现象，应按照规定的程序进行协调和处置，并落实相应的整改工作，需要采购人协助支持的，应及时向采购人报告。</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6</w:t>
      </w:r>
      <w:r>
        <w:rPr>
          <w:rFonts w:ascii="Times New Roman" w:eastAsiaTheme="minorEastAsia" w:hAnsi="Times New Roman"/>
          <w:bCs/>
          <w:sz w:val="22"/>
        </w:rPr>
        <w:t>）三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中心作为消防安全重点单位，中标人作为三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中心的消防安全管理人，必须对采购人消防安全责任人负责，应按照相关法律法规规定履行消防安全管理人职责，落实三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中心的消防安全工作。</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7</w:t>
      </w:r>
      <w:r>
        <w:rPr>
          <w:rFonts w:ascii="Times New Roman" w:eastAsiaTheme="minorEastAsia" w:hAnsi="Times New Roman"/>
          <w:bCs/>
          <w:sz w:val="22"/>
        </w:rPr>
        <w:t>）中标人除完成自己的工作任务外，还有义务配合采购人做好其他服务供方、商家及各类经营者的监管及工作衔接。</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8</w:t>
      </w:r>
      <w:r>
        <w:rPr>
          <w:rFonts w:ascii="Times New Roman" w:eastAsiaTheme="minorEastAsia" w:hAnsi="Times New Roman"/>
          <w:bCs/>
          <w:sz w:val="22"/>
        </w:rPr>
        <w:t>）中标人对三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中心的物业管理方案、组织架构、人员录用、建立的各项规章制度，在实施前要报告采购人主管部门并获得批准。</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9</w:t>
      </w:r>
      <w:r>
        <w:rPr>
          <w:rFonts w:ascii="Times New Roman" w:eastAsiaTheme="minorEastAsia" w:hAnsi="Times New Roman"/>
          <w:bCs/>
          <w:sz w:val="22"/>
        </w:rPr>
        <w:t>）采购人主管部门有权审核中标人与项目管理有关的财务状况及财务报表。</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10</w:t>
      </w:r>
      <w:r>
        <w:rPr>
          <w:rFonts w:ascii="Times New Roman" w:eastAsiaTheme="minorEastAsia" w:hAnsi="Times New Roman"/>
          <w:bCs/>
          <w:sz w:val="22"/>
        </w:rPr>
        <w:t>）在处理特殊事件、紧急或突发事故时，采购人主管部门对物业管理服务人员有直接指挥权。</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11</w:t>
      </w:r>
      <w:r>
        <w:rPr>
          <w:rFonts w:ascii="Times New Roman" w:eastAsiaTheme="minorEastAsia" w:hAnsi="Times New Roman"/>
          <w:bCs/>
          <w:sz w:val="22"/>
        </w:rPr>
        <w:t>）中标人在做好本职工作的同时，有责任向业主方主管部门提供合理化建议，配合三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中心制订相关管理制度并具体落实。</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12</w:t>
      </w:r>
      <w:r>
        <w:rPr>
          <w:rFonts w:ascii="Times New Roman" w:eastAsiaTheme="minorEastAsia" w:hAnsi="Times New Roman"/>
          <w:bCs/>
          <w:sz w:val="22"/>
        </w:rPr>
        <w:t>）中标人需合法经营，不得损害所聘用员工及采购人的合法权益。</w:t>
      </w:r>
    </w:p>
    <w:p w:rsidR="004F7360" w:rsidRDefault="004F7360" w:rsidP="004F7360">
      <w:pPr>
        <w:numPr>
          <w:ilvl w:val="12"/>
          <w:numId w:val="0"/>
        </w:numPr>
        <w:spacing w:line="440" w:lineRule="exact"/>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13</w:t>
      </w:r>
      <w:r>
        <w:rPr>
          <w:rFonts w:ascii="Times New Roman" w:eastAsiaTheme="minorEastAsia" w:hAnsi="Times New Roman"/>
          <w:bCs/>
          <w:sz w:val="22"/>
        </w:rPr>
        <w:t>）中标人应按照相关政府主管部门的规定和采购人的相关需求做好停车库收费管理工作，并制定相应的停车专用发票管理制度和停车费用收缴管理制度，同时对停车专用发票的合法性和安全性进行保障。</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14</w:t>
      </w:r>
      <w:r>
        <w:rPr>
          <w:rFonts w:ascii="Times New Roman" w:eastAsiaTheme="minorEastAsia" w:hAnsi="Times New Roman"/>
          <w:bCs/>
          <w:sz w:val="22"/>
        </w:rPr>
        <w:t>）按照本招标文件的规定，建筑外立面清洗、虫害治理、绿化养护、特殊设备设施的维修保养等服务项目可选择向专业供方分包，但采购人对该等委托服务事项有事先审批权和服务监督权。</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bookmarkStart w:id="76" w:name="_Toc344301191"/>
      <w:r>
        <w:rPr>
          <w:rFonts w:ascii="Times New Roman" w:eastAsiaTheme="minorEastAsia" w:hAnsi="Times New Roman"/>
          <w:bCs/>
          <w:sz w:val="22"/>
        </w:rPr>
        <w:lastRenderedPageBreak/>
        <w:t>9.3.2</w:t>
      </w:r>
      <w:r>
        <w:rPr>
          <w:rFonts w:ascii="Times New Roman" w:eastAsiaTheme="minorEastAsia" w:hAnsi="Times New Roman"/>
          <w:bCs/>
          <w:sz w:val="22"/>
        </w:rPr>
        <w:t>、物业管理服务分项要求</w:t>
      </w:r>
      <w:bookmarkEnd w:id="76"/>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）物业管理界面切分要求</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a</w:t>
      </w:r>
      <w:r>
        <w:rPr>
          <w:rFonts w:ascii="Times New Roman" w:eastAsiaTheme="minorEastAsia" w:hAnsi="Times New Roman"/>
          <w:bCs/>
          <w:sz w:val="22"/>
        </w:rPr>
        <w:t>、三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本部的多功能体育馆、游泳馆区域和部分体育活动场所将由第三方经营管理，第三方经营区域内的经营活动、建筑设施设备（含专项设施设备）、安全防范、环境保洁工作由经营方自行管理并承担费用，中标人对第三方经营管理区域的物业管理工作承担监管责任。</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b</w:t>
      </w:r>
      <w:r>
        <w:rPr>
          <w:rFonts w:ascii="Times New Roman" w:eastAsiaTheme="minorEastAsia" w:hAnsi="Times New Roman"/>
          <w:bCs/>
          <w:sz w:val="22"/>
        </w:rPr>
        <w:t>、中标人应对经营区域、相关的设施设备、相关的管理责任进行界定和划分，以书面形式明确各方的权利义务（含管理成本的列支方式）。</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c</w:t>
      </w:r>
      <w:r>
        <w:rPr>
          <w:rFonts w:ascii="Times New Roman" w:eastAsiaTheme="minorEastAsia" w:hAnsi="Times New Roman"/>
          <w:bCs/>
          <w:sz w:val="22"/>
        </w:rPr>
        <w:t>、第三方如委托中标人对该等经营区域提供物业管理服务，则由第三方与中标人另行签订服务合同，相关费用不列入本次招标范围。</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9.3.3 </w:t>
      </w:r>
      <w:r>
        <w:rPr>
          <w:rFonts w:ascii="Times New Roman" w:eastAsiaTheme="minorEastAsia" w:hAnsi="Times New Roman"/>
          <w:bCs/>
          <w:sz w:val="22"/>
        </w:rPr>
        <w:t>管理人员配置要求</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）依据招标文件设定的物业管理范围及工作要求，投标人在本次投标过程中为项目现场所配置的物业管理总人数不得少于</w:t>
      </w:r>
      <w:r>
        <w:rPr>
          <w:rFonts w:ascii="Times New Roman" w:eastAsiaTheme="minorEastAsia" w:hAnsi="Times New Roman" w:hint="eastAsia"/>
          <w:bCs/>
          <w:sz w:val="22"/>
        </w:rPr>
        <w:t>72</w:t>
      </w:r>
      <w:r>
        <w:rPr>
          <w:rFonts w:ascii="Times New Roman" w:eastAsiaTheme="minorEastAsia" w:hAnsi="Times New Roman"/>
          <w:bCs/>
          <w:sz w:val="22"/>
        </w:rPr>
        <w:t>人。投标人应根据招标文件要求及提供的图纸等资料，依据自身的管理经验精确设置岗位和配置人员，物业管理人员配置数量低于上述设定的投标文件为不予接受。</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2</w:t>
      </w:r>
      <w:r>
        <w:rPr>
          <w:rFonts w:ascii="Times New Roman" w:eastAsiaTheme="minorEastAsia" w:hAnsi="Times New Roman"/>
          <w:bCs/>
          <w:sz w:val="22"/>
        </w:rPr>
        <w:t>）本项目拟派主要管理人员，应具有与本项目类似规模公共建筑各类设备设施运行保障和维修保养工作全过程管理的能力和经验，且具备相关工作经验。</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3</w:t>
      </w:r>
      <w:r>
        <w:rPr>
          <w:rFonts w:ascii="Times New Roman" w:eastAsiaTheme="minorEastAsia" w:hAnsi="Times New Roman"/>
          <w:bCs/>
          <w:sz w:val="22"/>
        </w:rPr>
        <w:t>）为保障三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中心场馆设备设施运行安全，需安排工程专业技术人员</w:t>
      </w:r>
      <w:r>
        <w:rPr>
          <w:rFonts w:ascii="Times New Roman" w:eastAsiaTheme="minorEastAsia" w:hAnsi="Times New Roman"/>
          <w:bCs/>
          <w:sz w:val="22"/>
        </w:rPr>
        <w:t>24</w:t>
      </w:r>
      <w:r>
        <w:rPr>
          <w:rFonts w:ascii="Times New Roman" w:eastAsiaTheme="minorEastAsia" w:hAnsi="Times New Roman"/>
          <w:bCs/>
          <w:sz w:val="22"/>
        </w:rPr>
        <w:t>小时值班，并在供热供冷期间需安排工程专业技术人员对锅炉房等专用设施设备进行专职跟班值守。</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4</w:t>
      </w:r>
      <w:r>
        <w:rPr>
          <w:rFonts w:ascii="Times New Roman" w:eastAsiaTheme="minorEastAsia" w:hAnsi="Times New Roman"/>
          <w:bCs/>
          <w:sz w:val="22"/>
        </w:rPr>
        <w:t>）安防监控中心需安排专业人员</w:t>
      </w:r>
      <w:r>
        <w:rPr>
          <w:rFonts w:ascii="Times New Roman" w:eastAsiaTheme="minorEastAsia" w:hAnsi="Times New Roman"/>
          <w:bCs/>
          <w:sz w:val="22"/>
        </w:rPr>
        <w:t>24</w:t>
      </w:r>
      <w:r>
        <w:rPr>
          <w:rFonts w:ascii="Times New Roman" w:eastAsiaTheme="minorEastAsia" w:hAnsi="Times New Roman"/>
          <w:bCs/>
          <w:sz w:val="22"/>
        </w:rPr>
        <w:t>小时双岗值班。</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5</w:t>
      </w:r>
      <w:r>
        <w:rPr>
          <w:rFonts w:ascii="Times New Roman" w:eastAsiaTheme="minorEastAsia" w:hAnsi="Times New Roman"/>
          <w:bCs/>
          <w:sz w:val="22"/>
        </w:rPr>
        <w:t>）在场馆开放时段，需根据开放时间</w:t>
      </w:r>
      <w:proofErr w:type="gramStart"/>
      <w:r>
        <w:rPr>
          <w:rFonts w:ascii="Times New Roman" w:eastAsiaTheme="minorEastAsia" w:hAnsi="Times New Roman"/>
          <w:bCs/>
          <w:sz w:val="22"/>
        </w:rPr>
        <w:t>段合理</w:t>
      </w:r>
      <w:proofErr w:type="gramEnd"/>
      <w:r>
        <w:rPr>
          <w:rFonts w:ascii="Times New Roman" w:eastAsiaTheme="minorEastAsia" w:hAnsi="Times New Roman"/>
          <w:bCs/>
          <w:sz w:val="22"/>
        </w:rPr>
        <w:t>安排服务人员对直接管理的体育经营区域实施现场管理、秩序维护和收费管理工作，同时做好直接管理的体育经营区域的设施设备的管理和维护工作，确保直接管理的体育经营区域的设施设备能够正常使用。</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6</w:t>
      </w:r>
      <w:r>
        <w:rPr>
          <w:rFonts w:ascii="Times New Roman" w:eastAsiaTheme="minorEastAsia" w:hAnsi="Times New Roman"/>
          <w:bCs/>
          <w:sz w:val="22"/>
        </w:rPr>
        <w:t>）三</w:t>
      </w:r>
      <w:proofErr w:type="gramStart"/>
      <w:r>
        <w:rPr>
          <w:rFonts w:ascii="Times New Roman" w:eastAsiaTheme="minorEastAsia" w:hAnsi="Times New Roman"/>
          <w:bCs/>
          <w:sz w:val="22"/>
        </w:rPr>
        <w:t>林体育</w:t>
      </w:r>
      <w:proofErr w:type="gramEnd"/>
      <w:r>
        <w:rPr>
          <w:rFonts w:ascii="Times New Roman" w:eastAsiaTheme="minorEastAsia" w:hAnsi="Times New Roman"/>
          <w:bCs/>
          <w:sz w:val="22"/>
        </w:rPr>
        <w:t>中心常年</w:t>
      </w:r>
      <w:r>
        <w:rPr>
          <w:rFonts w:ascii="Times New Roman" w:eastAsiaTheme="minorEastAsia" w:hAnsi="Times New Roman"/>
          <w:bCs/>
          <w:sz w:val="22"/>
        </w:rPr>
        <w:t>365</w:t>
      </w:r>
      <w:r>
        <w:rPr>
          <w:rFonts w:ascii="Times New Roman" w:eastAsiaTheme="minorEastAsia" w:hAnsi="Times New Roman"/>
          <w:bCs/>
          <w:sz w:val="22"/>
        </w:rPr>
        <w:t>天对社会开放（包括双休日和国定节假日），投标人在安排岗位及人员时应采取适宜的轮班形式。</w:t>
      </w:r>
    </w:p>
    <w:p w:rsidR="004F7360" w:rsidRDefault="004F7360" w:rsidP="004F7360">
      <w:pPr>
        <w:numPr>
          <w:ilvl w:val="12"/>
          <w:numId w:val="0"/>
        </w:numPr>
        <w:spacing w:line="300" w:lineRule="auto"/>
        <w:ind w:right="74"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7</w:t>
      </w:r>
      <w:r>
        <w:rPr>
          <w:rFonts w:ascii="Times New Roman" w:eastAsiaTheme="minorEastAsia" w:hAnsi="Times New Roman"/>
          <w:bCs/>
          <w:sz w:val="22"/>
        </w:rPr>
        <w:t>）物业管理岗位、人员的配置、轮班形式的设定及安排需满足招标文件给出的全部要约和需求。</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9.3.4</w:t>
      </w:r>
      <w:r>
        <w:rPr>
          <w:rFonts w:ascii="Times New Roman" w:eastAsiaTheme="minorEastAsia" w:hAnsi="Times New Roman"/>
          <w:bCs/>
          <w:sz w:val="22"/>
        </w:rPr>
        <w:t>工程设备维保管理（</w:t>
      </w:r>
      <w:r>
        <w:rPr>
          <w:rFonts w:ascii="Times New Roman" w:eastAsiaTheme="minorEastAsia" w:hAnsi="Times New Roman" w:hint="eastAsia"/>
          <w:bCs/>
          <w:sz w:val="22"/>
        </w:rPr>
        <w:t>以下为</w:t>
      </w:r>
      <w:r>
        <w:rPr>
          <w:rFonts w:ascii="Times New Roman" w:eastAsiaTheme="minorEastAsia" w:hAnsi="Times New Roman"/>
          <w:bCs/>
          <w:sz w:val="22"/>
        </w:rPr>
        <w:t>中心本部</w:t>
      </w:r>
      <w:r>
        <w:rPr>
          <w:rFonts w:ascii="Times New Roman" w:eastAsiaTheme="minorEastAsia" w:hAnsi="Times New Roman" w:hint="eastAsia"/>
          <w:bCs/>
          <w:sz w:val="22"/>
        </w:rPr>
        <w:t>部分，高桥分部无设备</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w:t>
      </w:r>
      <w:r>
        <w:rPr>
          <w:rFonts w:ascii="Times New Roman" w:eastAsiaTheme="minorEastAsia" w:hAnsi="Times New Roman"/>
          <w:bCs/>
          <w:sz w:val="22"/>
        </w:rPr>
        <w:t>现有设备清单</w:t>
      </w:r>
    </w:p>
    <w:tbl>
      <w:tblPr>
        <w:tblW w:w="4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967"/>
        <w:gridCol w:w="1198"/>
        <w:gridCol w:w="1593"/>
        <w:gridCol w:w="1722"/>
        <w:gridCol w:w="978"/>
        <w:gridCol w:w="948"/>
      </w:tblGrid>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序号</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设备名称</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位置</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品牌</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规格型号</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启用时间</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过往保养记录</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变配电间变压器</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隆盛</w:t>
            </w:r>
            <w:r>
              <w:rPr>
                <w:rFonts w:ascii="Times New Roman" w:eastAsiaTheme="minorEastAsia" w:hAnsi="Times New Roman"/>
                <w:bCs/>
                <w:sz w:val="22"/>
              </w:rPr>
              <w:t>2000KVA</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SCB10-2000KVA</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2015.7</w:t>
            </w:r>
          </w:p>
        </w:tc>
      </w:tr>
      <w:tr w:rsidR="004F7360" w:rsidTr="005F3769">
        <w:trPr>
          <w:cantSplit/>
          <w:trHeight w:val="768"/>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2</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变配电间变压器</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隆盛</w:t>
            </w:r>
            <w:r>
              <w:rPr>
                <w:rFonts w:ascii="Times New Roman" w:eastAsiaTheme="minorEastAsia" w:hAnsi="Times New Roman"/>
                <w:bCs/>
                <w:sz w:val="22"/>
              </w:rPr>
              <w:t>1000KVA</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SCB10-1000KVA</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2015.7</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安保监控系统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hint="eastAsia"/>
                <w:bCs/>
                <w:sz w:val="22"/>
              </w:rPr>
              <w:t>海康威视</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S9300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20</w:t>
            </w:r>
            <w:r>
              <w:rPr>
                <w:rFonts w:ascii="Times New Roman" w:eastAsiaTheme="minorEastAsia" w:hAnsi="Times New Roman"/>
                <w:bCs/>
                <w:sz w:val="22"/>
              </w:rPr>
              <w:t>.6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安保监控系统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宇视</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S9300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2019.3</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2019.3</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入侵报警系统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博</w:t>
            </w:r>
            <w:proofErr w:type="gramStart"/>
            <w:r>
              <w:rPr>
                <w:rFonts w:ascii="Times New Roman" w:eastAsiaTheme="minorEastAsia" w:hAnsi="Times New Roman"/>
                <w:bCs/>
                <w:sz w:val="22"/>
              </w:rPr>
              <w:t>世</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CMS7000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6</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电子巡更系统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兰德华</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GTSA1.04</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7</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计算机网络系统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华为</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S5700-28C</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8</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漏电监控系统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施耐德</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sidRPr="00A6379D">
              <w:rPr>
                <w:rFonts w:ascii="Times New Roman" w:eastAsiaTheme="minorEastAsia" w:hAnsi="Times New Roman" w:hint="eastAsia"/>
                <w:bCs/>
                <w:sz w:val="22"/>
              </w:rPr>
              <w:t>WEFPSB128</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21</w:t>
            </w:r>
            <w:r>
              <w:rPr>
                <w:rFonts w:ascii="Times New Roman" w:eastAsiaTheme="minorEastAsia" w:hAnsi="Times New Roman"/>
                <w:bCs/>
                <w:sz w:val="22"/>
              </w:rPr>
              <w:t>.6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9</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机房</w:t>
            </w:r>
            <w:r>
              <w:rPr>
                <w:rFonts w:ascii="Times New Roman" w:eastAsiaTheme="minorEastAsia" w:hAnsi="Times New Roman"/>
                <w:bCs/>
                <w:sz w:val="22"/>
              </w:rPr>
              <w:t>UPS</w:t>
            </w:r>
            <w:r>
              <w:rPr>
                <w:rFonts w:ascii="Times New Roman" w:eastAsiaTheme="minorEastAsia" w:hAnsi="Times New Roman"/>
                <w:bCs/>
                <w:sz w:val="22"/>
              </w:rPr>
              <w:t>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艾默生</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UL33-0300L</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10</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升旗系统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耀龙</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S7-200/YLBJ-2012HZ</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11</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停车管理系统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ETCP</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ETCP V2.0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2019.2</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2019.2</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12</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背景音乐兼应急广播系统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ITC</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TM-8003</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13</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电话程控系统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西门子</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HP4000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14</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火灾自动报警系统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消控中心</w:t>
            </w:r>
            <w:proofErr w:type="gramEnd"/>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松江</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JB-3208G6048</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2013.8</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15</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冷水机组</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日立</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HC-F800GSG-S20E50C50M202G</w:t>
            </w:r>
            <w:r>
              <w:rPr>
                <w:rFonts w:ascii="Times New Roman" w:eastAsiaTheme="minorEastAsia" w:hAnsi="Times New Roman"/>
                <w:bCs/>
                <w:sz w:val="22"/>
              </w:rPr>
              <w:t>（离心机）</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RCUX240WFZ-AHE</w:t>
            </w:r>
            <w:r>
              <w:rPr>
                <w:rFonts w:ascii="Times New Roman" w:eastAsiaTheme="minorEastAsia" w:hAnsi="Times New Roman"/>
                <w:bCs/>
                <w:sz w:val="22"/>
              </w:rPr>
              <w:t>（螺杆机）</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16</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空调冷却水循环泵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MMG225M-4-60FF400-E1</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17</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中温横流冷却塔</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马利</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NC8405SAM</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18</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全热交换机</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多功能体育馆、游泳馆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天加</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TFD025ECLF6N1</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19</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风机盘管</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多功能体育馆、游泳馆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天加</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HFCF04</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空调室内机</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美的</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MDV-D36Q4/N1-C</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2014.9</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21</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空调室外机</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美的</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MDV-450(16)W/DSN1-880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2014.9</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22</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空调室外机</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大金</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RUXYQ24AB</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2015.10</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RUXYQ28AB</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RUXYQ48AB</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23</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VRV</w:t>
            </w:r>
            <w:r>
              <w:rPr>
                <w:rFonts w:ascii="Times New Roman" w:eastAsiaTheme="minorEastAsia" w:hAnsi="Times New Roman"/>
                <w:bCs/>
                <w:sz w:val="22"/>
              </w:rPr>
              <w:t>空调室内机</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大金</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FXSP140BA</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2015.10</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FXFP56LVC</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FXFP71LVC</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FXFP125LVC</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24</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全热交换机</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大金</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VAM2000</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2015.10</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VAM3000</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VAM4000</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25</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柜式离心风机箱</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多功能体育馆、游泳馆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耀新</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Y1802M-4</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26</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管道风机</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耀新</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HTFC-1P-2-5</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27</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低噪音离心风机</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耀新</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HTFC-I</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28</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屋顶式风冷热泵空调机组</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捷丰</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MRA720H</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29</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生活蓄水池</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通华</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P-2ACL-1.5</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30</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生活水泵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地下车库、能源中心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CR32-6A-F-A-E-HQQE</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31</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屋顶生活水箱</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通华</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T(A/S)-057</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32</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消防水箱</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通华</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T(A/S)-057</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33</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绿化蓄水池</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水泵房</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钢筋混凝土</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定制</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2012.7</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34</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绿化循环水泵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水泵房</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LQDLF32-5-2</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35</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潜水泵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申宝</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SBKP-2ACL-2.2</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36</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水炮泵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申宝</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XBD7.8/30-100SBL</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2013.8</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37</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消防泵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申宝</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XBD7.8/30-100SBL</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38</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喷淋泵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申宝</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XBD7.8/30-100SBL</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2013.6</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39</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曳引式电梯</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综合训练馆、多功能体育馆</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巨人通力</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GPN30K</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GPK30KL</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GPS30K</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40</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液压电梯</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国泰</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THY-5000/0.2-JXW</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2013.5</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41</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热水锅炉</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能源中心</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法罗力</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WNS.14-0.7/95/70-Y/Q</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2013.1</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42</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热回收转轮除湿机组</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荷</w:t>
            </w:r>
            <w:proofErr w:type="gramStart"/>
            <w:r>
              <w:rPr>
                <w:rFonts w:ascii="Times New Roman" w:eastAsiaTheme="minorEastAsia" w:hAnsi="Times New Roman"/>
                <w:bCs/>
                <w:sz w:val="22"/>
              </w:rPr>
              <w:t>迪</w:t>
            </w:r>
            <w:proofErr w:type="gramEnd"/>
            <w:r>
              <w:rPr>
                <w:rFonts w:ascii="Times New Roman" w:eastAsiaTheme="minorEastAsia" w:hAnsi="Times New Roman"/>
                <w:bCs/>
                <w:sz w:val="22"/>
              </w:rPr>
              <w:t>湿</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HBLR10000-3P-U</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2013.7</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HBLR26000-4P-U</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HBLR-24000-4P-U</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43</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中温螺杆冷水机组</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五洲</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RLSBLG480DZ1</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44</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中温恒流冷却塔</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马利</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NX1010NANZ</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45</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循环水泵</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格兰富</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LF11-</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2012.12</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46</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浇冰车</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Zamboni</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ELECTRLC552</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赛事音响</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恒生</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GL2900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2013.4</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47</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R-2004FX</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48</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赛事灯光</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五环</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XL-21,WIDELITE</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2013.10</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49</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LED</w:t>
            </w:r>
            <w:r>
              <w:rPr>
                <w:rFonts w:ascii="Times New Roman" w:eastAsiaTheme="minorEastAsia" w:hAnsi="Times New Roman"/>
                <w:bCs/>
                <w:sz w:val="22"/>
              </w:rPr>
              <w:t>显示屏</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多功能体育馆</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瑞丰</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w:t>
            </w:r>
            <w:r>
              <w:rPr>
                <w:rFonts w:ascii="Times New Roman" w:eastAsiaTheme="minorEastAsia" w:hAnsi="Times New Roman" w:hint="eastAsia"/>
                <w:bCs/>
                <w:sz w:val="22"/>
              </w:rPr>
              <w:t>4</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w:t>
            </w:r>
            <w:r>
              <w:rPr>
                <w:rFonts w:ascii="Times New Roman" w:eastAsiaTheme="minorEastAsia" w:hAnsi="Times New Roman" w:hint="eastAsia"/>
                <w:bCs/>
                <w:sz w:val="22"/>
              </w:rPr>
              <w:t>21</w:t>
            </w:r>
            <w:r>
              <w:rPr>
                <w:rFonts w:ascii="Times New Roman" w:eastAsiaTheme="minorEastAsia" w:hAnsi="Times New Roman"/>
                <w:bCs/>
                <w:sz w:val="22"/>
              </w:rPr>
              <w:t>.10</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C0401-P10</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C0401-P20</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50</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燃气容积式热水器</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A.O.</w:t>
            </w:r>
            <w:r>
              <w:rPr>
                <w:rFonts w:ascii="Times New Roman" w:eastAsiaTheme="minorEastAsia" w:hAnsi="Times New Roman"/>
                <w:bCs/>
                <w:sz w:val="22"/>
              </w:rPr>
              <w:t>史密斯</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BTRO-338T</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lastRenderedPageBreak/>
              <w:t>51</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太阳能系统</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皇明</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Z-QB/0.06-WF-3.5/30-58/11</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2013.9</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52</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LED</w:t>
            </w:r>
            <w:r>
              <w:rPr>
                <w:rFonts w:ascii="Times New Roman" w:eastAsiaTheme="minorEastAsia" w:hAnsi="Times New Roman"/>
                <w:bCs/>
                <w:sz w:val="22"/>
              </w:rPr>
              <w:t>显示屏</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综合训练馆、游泳馆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hint="eastAsia"/>
                <w:bCs/>
                <w:sz w:val="22"/>
              </w:rPr>
              <w:t>日亚</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C0401-P10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2013.4</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53</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LED</w:t>
            </w:r>
            <w:r>
              <w:rPr>
                <w:rFonts w:ascii="Times New Roman" w:eastAsiaTheme="minorEastAsia" w:hAnsi="Times New Roman" w:hint="eastAsia"/>
                <w:bCs/>
                <w:sz w:val="22"/>
              </w:rPr>
              <w:t>显示屏</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室外</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hint="eastAsia"/>
                <w:bCs/>
                <w:sz w:val="22"/>
              </w:rPr>
              <w:t>澄通</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全彩</w:t>
            </w:r>
            <w:r>
              <w:rPr>
                <w:rFonts w:ascii="Times New Roman" w:eastAsiaTheme="minorEastAsia" w:hAnsi="Times New Roman" w:hint="eastAsia"/>
                <w:bCs/>
                <w:sz w:val="22"/>
              </w:rPr>
              <w:t>LED</w:t>
            </w:r>
            <w:r>
              <w:rPr>
                <w:rFonts w:ascii="Times New Roman" w:eastAsiaTheme="minorEastAsia" w:hAnsi="Times New Roman" w:hint="eastAsia"/>
                <w:bCs/>
                <w:sz w:val="22"/>
              </w:rPr>
              <w:t>显示屏</w:t>
            </w:r>
            <w:r>
              <w:rPr>
                <w:rFonts w:ascii="Times New Roman" w:eastAsiaTheme="minorEastAsia" w:hAnsi="Times New Roman" w:hint="eastAsia"/>
                <w:bCs/>
                <w:sz w:val="22"/>
              </w:rPr>
              <w:t>P5</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2021.10</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hint="eastAsia"/>
                <w:bCs/>
                <w:sz w:val="22"/>
              </w:rPr>
              <w:t>4</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显热</w:t>
            </w:r>
            <w:proofErr w:type="gramStart"/>
            <w:r>
              <w:rPr>
                <w:rFonts w:ascii="Times New Roman" w:eastAsiaTheme="minorEastAsia" w:hAnsi="Times New Roman"/>
                <w:bCs/>
                <w:sz w:val="22"/>
              </w:rPr>
              <w:t>转轮热</w:t>
            </w:r>
            <w:proofErr w:type="gramEnd"/>
            <w:r>
              <w:rPr>
                <w:rFonts w:ascii="Times New Roman" w:eastAsiaTheme="minorEastAsia" w:hAnsi="Times New Roman"/>
                <w:bCs/>
                <w:sz w:val="22"/>
              </w:rPr>
              <w:t>回收机组</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游泳馆</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洲创</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URK-30</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hint="eastAsia"/>
                <w:bCs/>
                <w:sz w:val="22"/>
              </w:rPr>
              <w:t>55</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专用音箱</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恒生</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GL2600-424</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2013.4</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24U</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r w:rsidR="004F7360" w:rsidTr="005F3769">
        <w:trPr>
          <w:cantSplit/>
          <w:trHeight w:val="425"/>
          <w:jc w:val="center"/>
        </w:trPr>
        <w:tc>
          <w:tcPr>
            <w:tcW w:w="244"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hint="eastAsia"/>
                <w:bCs/>
                <w:sz w:val="22"/>
              </w:rPr>
              <w:t>6</w:t>
            </w:r>
          </w:p>
        </w:tc>
        <w:tc>
          <w:tcPr>
            <w:tcW w:w="621"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专用灯光</w:t>
            </w:r>
          </w:p>
        </w:tc>
        <w:tc>
          <w:tcPr>
            <w:tcW w:w="76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综合训练馆、室外</w:t>
            </w:r>
            <w:proofErr w:type="gramStart"/>
            <w:r>
              <w:rPr>
                <w:rFonts w:ascii="Times New Roman" w:eastAsiaTheme="minorEastAsia" w:hAnsi="Times New Roman"/>
                <w:bCs/>
                <w:sz w:val="22"/>
              </w:rPr>
              <w:t>篮</w:t>
            </w:r>
            <w:proofErr w:type="gramEnd"/>
            <w:r>
              <w:rPr>
                <w:rFonts w:ascii="Times New Roman" w:eastAsiaTheme="minorEastAsia" w:hAnsi="Times New Roman"/>
                <w:bCs/>
                <w:sz w:val="22"/>
              </w:rPr>
              <w:t>足球场</w:t>
            </w:r>
          </w:p>
        </w:tc>
        <w:tc>
          <w:tcPr>
            <w:tcW w:w="1023"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五环</w:t>
            </w: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1-6F 150W</w:t>
            </w:r>
          </w:p>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7F  250W</w:t>
            </w:r>
          </w:p>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足球场</w:t>
            </w:r>
            <w:r>
              <w:rPr>
                <w:rFonts w:ascii="Times New Roman" w:eastAsiaTheme="minorEastAsia" w:hAnsi="Times New Roman"/>
                <w:bCs/>
                <w:sz w:val="22"/>
              </w:rPr>
              <w:t xml:space="preserve"> 1000W</w:t>
            </w:r>
          </w:p>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篮球场</w:t>
            </w:r>
            <w:r>
              <w:rPr>
                <w:rFonts w:ascii="Times New Roman" w:eastAsiaTheme="minorEastAsia" w:hAnsi="Times New Roman"/>
                <w:bCs/>
                <w:sz w:val="22"/>
              </w:rPr>
              <w:t xml:space="preserve"> 400W</w:t>
            </w:r>
          </w:p>
        </w:tc>
        <w:tc>
          <w:tcPr>
            <w:tcW w:w="628"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2013.10</w:t>
            </w:r>
            <w:r>
              <w:rPr>
                <w:rFonts w:ascii="Times New Roman" w:eastAsiaTheme="minorEastAsia" w:hAnsi="Times New Roman"/>
                <w:bCs/>
                <w:sz w:val="22"/>
              </w:rPr>
              <w:t>启</w:t>
            </w:r>
          </w:p>
        </w:tc>
        <w:tc>
          <w:tcPr>
            <w:tcW w:w="609"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2018.4</w:t>
            </w:r>
          </w:p>
        </w:tc>
      </w:tr>
      <w:tr w:rsidR="004F7360" w:rsidTr="005F3769">
        <w:trPr>
          <w:cantSplit/>
          <w:trHeight w:val="425"/>
          <w:jc w:val="center"/>
        </w:trPr>
        <w:tc>
          <w:tcPr>
            <w:tcW w:w="244"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5</w:t>
            </w:r>
            <w:r>
              <w:rPr>
                <w:rFonts w:ascii="Times New Roman" w:eastAsiaTheme="minorEastAsia" w:hAnsi="Times New Roman" w:hint="eastAsia"/>
                <w:bCs/>
                <w:sz w:val="22"/>
              </w:rPr>
              <w:t>7</w:t>
            </w:r>
          </w:p>
        </w:tc>
        <w:tc>
          <w:tcPr>
            <w:tcW w:w="621"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板式换热器</w:t>
            </w:r>
          </w:p>
        </w:tc>
        <w:tc>
          <w:tcPr>
            <w:tcW w:w="76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地下车库</w:t>
            </w:r>
          </w:p>
        </w:tc>
        <w:tc>
          <w:tcPr>
            <w:tcW w:w="1023"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roofErr w:type="gramStart"/>
            <w:r>
              <w:rPr>
                <w:rFonts w:ascii="Times New Roman" w:eastAsiaTheme="minorEastAsia" w:hAnsi="Times New Roman"/>
                <w:bCs/>
                <w:sz w:val="22"/>
              </w:rPr>
              <w:t>斯必克</w:t>
            </w:r>
            <w:proofErr w:type="gramEnd"/>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PHH3*1200KW</w:t>
            </w:r>
          </w:p>
        </w:tc>
        <w:tc>
          <w:tcPr>
            <w:tcW w:w="628"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2012.11</w:t>
            </w:r>
            <w:r>
              <w:rPr>
                <w:rFonts w:ascii="Times New Roman" w:eastAsiaTheme="minorEastAsia" w:hAnsi="Times New Roman"/>
                <w:bCs/>
                <w:sz w:val="22"/>
              </w:rPr>
              <w:t>启</w:t>
            </w:r>
          </w:p>
        </w:tc>
        <w:tc>
          <w:tcPr>
            <w:tcW w:w="609" w:type="pct"/>
            <w:vMerge w:val="restar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2018.5</w:t>
            </w:r>
          </w:p>
        </w:tc>
      </w:tr>
      <w:tr w:rsidR="004F7360" w:rsidTr="005F3769">
        <w:trPr>
          <w:cantSplit/>
          <w:trHeight w:val="425"/>
          <w:jc w:val="center"/>
        </w:trPr>
        <w:tc>
          <w:tcPr>
            <w:tcW w:w="244"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21"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76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023"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1106" w:type="pct"/>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r>
              <w:rPr>
                <w:rFonts w:ascii="Times New Roman" w:eastAsiaTheme="minorEastAsia" w:hAnsi="Times New Roman"/>
                <w:bCs/>
                <w:sz w:val="22"/>
              </w:rPr>
              <w:t>PHH2*800KW</w:t>
            </w:r>
          </w:p>
        </w:tc>
        <w:tc>
          <w:tcPr>
            <w:tcW w:w="628"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c>
          <w:tcPr>
            <w:tcW w:w="609" w:type="pct"/>
            <w:vMerge/>
            <w:vAlign w:val="center"/>
          </w:tcPr>
          <w:p w:rsidR="004F7360" w:rsidRDefault="004F7360" w:rsidP="005F3769">
            <w:pPr>
              <w:tabs>
                <w:tab w:val="left" w:pos="7200"/>
              </w:tabs>
              <w:adjustRightInd w:val="0"/>
              <w:snapToGrid w:val="0"/>
              <w:jc w:val="center"/>
              <w:rPr>
                <w:rFonts w:ascii="Times New Roman" w:eastAsiaTheme="minorEastAsia" w:hAnsi="Times New Roman"/>
                <w:bCs/>
                <w:sz w:val="22"/>
              </w:rPr>
            </w:pPr>
          </w:p>
        </w:tc>
      </w:tr>
    </w:tbl>
    <w:p w:rsidR="004F7360" w:rsidRDefault="004F7360" w:rsidP="004F7360">
      <w:pPr>
        <w:numPr>
          <w:ilvl w:val="12"/>
          <w:numId w:val="0"/>
        </w:num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备注：</w:t>
      </w:r>
      <w:r>
        <w:rPr>
          <w:rFonts w:ascii="Times New Roman" w:eastAsiaTheme="minorEastAsia" w:hAnsi="Times New Roman" w:hint="eastAsia"/>
          <w:sz w:val="22"/>
        </w:rPr>
        <w:t>1</w:t>
      </w:r>
      <w:r>
        <w:rPr>
          <w:rFonts w:ascii="Times New Roman" w:eastAsiaTheme="minorEastAsia" w:hAnsi="Times New Roman" w:hint="eastAsia"/>
          <w:sz w:val="22"/>
        </w:rPr>
        <w:t>、高桥分部主要是健身器材，无设备。</w:t>
      </w:r>
    </w:p>
    <w:p w:rsidR="004F7360" w:rsidRDefault="004F7360" w:rsidP="004F7360">
      <w:pPr>
        <w:numPr>
          <w:ilvl w:val="12"/>
          <w:numId w:val="0"/>
        </w:numPr>
        <w:adjustRightInd w:val="0"/>
        <w:snapToGrid w:val="0"/>
        <w:spacing w:line="300" w:lineRule="auto"/>
        <w:ind w:firstLineChars="500" w:firstLine="1100"/>
        <w:rPr>
          <w:rFonts w:ascii="Times New Roman" w:eastAsiaTheme="minorEastAsia" w:hAnsi="Times New Roman"/>
          <w:sz w:val="22"/>
        </w:rPr>
      </w:pPr>
      <w:r>
        <w:rPr>
          <w:rFonts w:ascii="Times New Roman" w:eastAsiaTheme="minorEastAsia" w:hAnsi="Times New Roman" w:hint="eastAsia"/>
          <w:sz w:val="22"/>
        </w:rPr>
        <w:t>2</w:t>
      </w:r>
      <w:r>
        <w:rPr>
          <w:rFonts w:ascii="Times New Roman" w:eastAsiaTheme="minorEastAsia" w:hAnsi="Times New Roman" w:hint="eastAsia"/>
          <w:sz w:val="22"/>
        </w:rPr>
        <w:t>、</w:t>
      </w:r>
      <w:r>
        <w:rPr>
          <w:rFonts w:ascii="Times New Roman" w:eastAsiaTheme="minorEastAsia" w:hAnsi="Times New Roman"/>
          <w:sz w:val="22"/>
        </w:rPr>
        <w:t>上表数据仅限本次招标有效。</w:t>
      </w:r>
    </w:p>
    <w:p w:rsidR="004F7360" w:rsidRDefault="004F7360" w:rsidP="004F7360">
      <w:pPr>
        <w:tabs>
          <w:tab w:val="left" w:pos="7200"/>
        </w:tabs>
        <w:adjustRightInd w:val="0"/>
        <w:snapToGrid w:val="0"/>
        <w:spacing w:line="300" w:lineRule="auto"/>
        <w:ind w:leftChars="209" w:left="991" w:hangingChars="251" w:hanging="552"/>
        <w:rPr>
          <w:rFonts w:ascii="Times New Roman" w:eastAsiaTheme="minorEastAsia" w:hAnsi="Times New Roman"/>
          <w:bCs/>
          <w:sz w:val="22"/>
        </w:rPr>
      </w:pPr>
    </w:p>
    <w:p w:rsidR="004F7360" w:rsidRDefault="004F7360" w:rsidP="004F7360">
      <w:pPr>
        <w:tabs>
          <w:tab w:val="left" w:pos="7200"/>
        </w:tabs>
        <w:adjustRightInd w:val="0"/>
        <w:snapToGrid w:val="0"/>
        <w:spacing w:line="300" w:lineRule="auto"/>
        <w:ind w:leftChars="209" w:left="991" w:hangingChars="251" w:hanging="552"/>
        <w:rPr>
          <w:rFonts w:ascii="Times New Roman" w:eastAsiaTheme="minorEastAsia" w:hAnsi="Times New Roman"/>
          <w:bCs/>
          <w:sz w:val="22"/>
        </w:rPr>
      </w:pPr>
      <w:r>
        <w:rPr>
          <w:rFonts w:ascii="Times New Roman" w:eastAsiaTheme="minorEastAsia" w:hAnsi="Times New Roman"/>
          <w:bCs/>
          <w:sz w:val="22"/>
        </w:rPr>
        <w:t>(2)</w:t>
      </w:r>
      <w:r>
        <w:rPr>
          <w:rFonts w:ascii="Times New Roman" w:eastAsiaTheme="minorEastAsia" w:hAnsi="Times New Roman"/>
          <w:bCs/>
          <w:sz w:val="22"/>
        </w:rPr>
        <w:t>工作内容</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a</w:t>
      </w:r>
      <w:r>
        <w:rPr>
          <w:rFonts w:ascii="Times New Roman" w:eastAsiaTheme="minorEastAsia" w:hAnsi="Times New Roman"/>
          <w:bCs/>
          <w:sz w:val="22"/>
        </w:rPr>
        <w:t>）服务范围：供电系统、给排水系统、弱电系统、消防系统、建筑物的管理维护及空调系统。</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b</w:t>
      </w:r>
      <w:r>
        <w:rPr>
          <w:rFonts w:ascii="Times New Roman" w:eastAsiaTheme="minorEastAsia" w:hAnsi="Times New Roman"/>
          <w:bCs/>
          <w:sz w:val="22"/>
        </w:rPr>
        <w:t>）工作职责：做好供电系统、给排水系统、暖通系统、弱电系统、消防系统、建筑物的管理维护等工作</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c</w:t>
      </w:r>
      <w:r>
        <w:rPr>
          <w:rFonts w:ascii="Times New Roman" w:eastAsiaTheme="minorEastAsia" w:hAnsi="Times New Roman"/>
          <w:bCs/>
          <w:sz w:val="22"/>
        </w:rPr>
        <w:t>）总体要求：协助招标人和专业单位做好水、电等各类设备设施的日常运行及维保，并做好其它小修工作。设备设施及建筑物专业维保项目由招标人委托第三</w:t>
      </w:r>
      <w:proofErr w:type="gramStart"/>
      <w:r>
        <w:rPr>
          <w:rFonts w:ascii="Times New Roman" w:eastAsiaTheme="minorEastAsia" w:hAnsi="Times New Roman"/>
          <w:bCs/>
          <w:sz w:val="22"/>
        </w:rPr>
        <w:t>方专业</w:t>
      </w:r>
      <w:proofErr w:type="gramEnd"/>
      <w:r>
        <w:rPr>
          <w:rFonts w:ascii="Times New Roman" w:eastAsiaTheme="minorEastAsia" w:hAnsi="Times New Roman"/>
          <w:bCs/>
          <w:sz w:val="22"/>
        </w:rPr>
        <w:t>单位承担，相关费用不纳入招标范围，负责对此类项目进行监督管理，有义务配合并协助专业单位工作。</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d</w:t>
      </w:r>
      <w:r>
        <w:rPr>
          <w:rFonts w:ascii="Times New Roman" w:eastAsiaTheme="minorEastAsia" w:hAnsi="Times New Roman"/>
          <w:bCs/>
          <w:sz w:val="22"/>
        </w:rPr>
        <w:t>）工作时间要求：做</w:t>
      </w:r>
      <w:proofErr w:type="gramStart"/>
      <w:r>
        <w:rPr>
          <w:rFonts w:ascii="Times New Roman" w:eastAsiaTheme="minorEastAsia" w:hAnsi="Times New Roman"/>
          <w:bCs/>
          <w:sz w:val="22"/>
        </w:rPr>
        <w:t>五休二</w:t>
      </w:r>
      <w:proofErr w:type="gramEnd"/>
      <w:r>
        <w:rPr>
          <w:rFonts w:ascii="Times New Roman" w:eastAsiaTheme="minorEastAsia" w:hAnsi="Times New Roman"/>
          <w:bCs/>
          <w:sz w:val="22"/>
        </w:rPr>
        <w:t>。</w:t>
      </w:r>
    </w:p>
    <w:p w:rsidR="004F7360" w:rsidRDefault="004F7360" w:rsidP="004F7360">
      <w:pPr>
        <w:adjustRightInd w:val="0"/>
        <w:spacing w:line="300" w:lineRule="auto"/>
        <w:ind w:leftChars="202" w:left="424"/>
        <w:jc w:val="left"/>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e</w:t>
      </w:r>
      <w:r>
        <w:rPr>
          <w:rFonts w:ascii="Times New Roman" w:eastAsiaTheme="minorEastAsia" w:hAnsi="Times New Roman"/>
          <w:bCs/>
          <w:sz w:val="22"/>
        </w:rPr>
        <w:t>）人员自身要求：具备初中及以上文化程度，</w:t>
      </w:r>
      <w:r>
        <w:rPr>
          <w:rFonts w:ascii="Times New Roman" w:eastAsiaTheme="minorEastAsia" w:hAnsi="Times New Roman"/>
          <w:bCs/>
          <w:sz w:val="22"/>
        </w:rPr>
        <w:t>55</w:t>
      </w:r>
      <w:r>
        <w:rPr>
          <w:rFonts w:ascii="Times New Roman" w:eastAsiaTheme="minorEastAsia" w:hAnsi="Times New Roman"/>
          <w:bCs/>
          <w:sz w:val="22"/>
        </w:rPr>
        <w:t>周岁以下，持证上岗，有相关工作经验，专业技能熟练，身体健康、有责任心、吃苦耐劳。</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f</w:t>
      </w:r>
      <w:r>
        <w:rPr>
          <w:rFonts w:ascii="Times New Roman" w:eastAsiaTheme="minorEastAsia" w:hAnsi="Times New Roman"/>
          <w:bCs/>
          <w:sz w:val="22"/>
        </w:rPr>
        <w:t>）具体工作要求：</w:t>
      </w:r>
    </w:p>
    <w:p w:rsidR="004F7360" w:rsidRDefault="004F7360" w:rsidP="004F7360">
      <w:pPr>
        <w:pStyle w:val="17"/>
        <w:spacing w:line="300" w:lineRule="auto"/>
        <w:ind w:leftChars="209" w:left="991" w:hangingChars="251" w:hanging="552"/>
        <w:rPr>
          <w:rFonts w:ascii="Times New Roman" w:eastAsiaTheme="minorEastAsia" w:hAnsi="Times New Roman"/>
          <w:bCs/>
          <w:sz w:val="22"/>
        </w:rPr>
      </w:pPr>
      <w:r>
        <w:rPr>
          <w:rFonts w:ascii="Times New Roman" w:eastAsiaTheme="minorEastAsia" w:hAnsi="Times New Roman"/>
          <w:bCs/>
          <w:sz w:val="22"/>
        </w:rPr>
        <w:t>供电系统</w:t>
      </w:r>
    </w:p>
    <w:p w:rsidR="004F7360" w:rsidRDefault="004F7360" w:rsidP="004F7360">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保证</w:t>
      </w:r>
      <w:r>
        <w:rPr>
          <w:rFonts w:eastAsiaTheme="minorEastAsia"/>
          <w:bCs/>
          <w:sz w:val="22"/>
          <w:szCs w:val="22"/>
        </w:rPr>
        <w:t>24</w:t>
      </w:r>
      <w:r>
        <w:rPr>
          <w:rFonts w:eastAsiaTheme="minorEastAsia"/>
          <w:bCs/>
          <w:sz w:val="22"/>
          <w:szCs w:val="22"/>
        </w:rPr>
        <w:t>小时正常运行，出现故障，立即排除。</w:t>
      </w:r>
    </w:p>
    <w:p w:rsidR="004F7360" w:rsidRDefault="004F7360" w:rsidP="004F7360">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限电、停电按规定提前通知用户。</w:t>
      </w:r>
    </w:p>
    <w:p w:rsidR="004F7360" w:rsidRDefault="004F7360" w:rsidP="004F7360">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配电室管理严格按国家标准操作运行。</w:t>
      </w:r>
    </w:p>
    <w:p w:rsidR="004F7360" w:rsidRDefault="004F7360" w:rsidP="004F7360">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各开关仪表、指示灯完好，保持配电房地面及设备外表清洁。</w:t>
      </w:r>
    </w:p>
    <w:p w:rsidR="004F7360" w:rsidRDefault="004F7360" w:rsidP="004F7360">
      <w:pPr>
        <w:pStyle w:val="35"/>
        <w:numPr>
          <w:ilvl w:val="0"/>
          <w:numId w:val="3"/>
        </w:numPr>
        <w:spacing w:line="300" w:lineRule="auto"/>
        <w:ind w:leftChars="202" w:left="424" w:firstLineChars="0" w:firstLine="0"/>
        <w:jc w:val="left"/>
        <w:rPr>
          <w:rFonts w:eastAsiaTheme="minorEastAsia"/>
          <w:bCs/>
          <w:sz w:val="22"/>
          <w:szCs w:val="22"/>
        </w:rPr>
      </w:pPr>
      <w:r>
        <w:rPr>
          <w:rFonts w:eastAsiaTheme="minorEastAsia"/>
          <w:bCs/>
          <w:sz w:val="22"/>
          <w:szCs w:val="22"/>
        </w:rPr>
        <w:t>变配电巡视记录、人员进出登记记录规范完整。</w:t>
      </w:r>
    </w:p>
    <w:p w:rsidR="004F7360" w:rsidRDefault="004F7360" w:rsidP="004F7360">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lastRenderedPageBreak/>
        <w:t>空调系统</w:t>
      </w:r>
    </w:p>
    <w:p w:rsidR="004F7360" w:rsidRDefault="004F7360" w:rsidP="004F7360">
      <w:pPr>
        <w:pStyle w:val="35"/>
        <w:numPr>
          <w:ilvl w:val="0"/>
          <w:numId w:val="4"/>
        </w:numPr>
        <w:spacing w:line="300" w:lineRule="auto"/>
        <w:ind w:leftChars="202" w:left="424" w:firstLineChars="0" w:firstLine="0"/>
        <w:jc w:val="left"/>
        <w:rPr>
          <w:rFonts w:eastAsiaTheme="minorEastAsia"/>
          <w:bCs/>
          <w:sz w:val="22"/>
          <w:szCs w:val="22"/>
        </w:rPr>
      </w:pPr>
      <w:r>
        <w:rPr>
          <w:rFonts w:eastAsiaTheme="minorEastAsia"/>
          <w:bCs/>
          <w:sz w:val="22"/>
          <w:szCs w:val="22"/>
        </w:rPr>
        <w:t>监督专业单位定期对空调进行维保，发现问题及时报修并有记录。</w:t>
      </w:r>
    </w:p>
    <w:p w:rsidR="004F7360" w:rsidRDefault="004F7360" w:rsidP="004F7360">
      <w:pPr>
        <w:pStyle w:val="35"/>
        <w:numPr>
          <w:ilvl w:val="0"/>
          <w:numId w:val="4"/>
        </w:numPr>
        <w:spacing w:line="300" w:lineRule="auto"/>
        <w:ind w:leftChars="202" w:left="424" w:firstLineChars="0" w:firstLine="0"/>
        <w:jc w:val="left"/>
        <w:rPr>
          <w:rFonts w:eastAsiaTheme="minorEastAsia"/>
          <w:bCs/>
          <w:sz w:val="22"/>
          <w:szCs w:val="22"/>
        </w:rPr>
      </w:pPr>
      <w:r>
        <w:rPr>
          <w:rFonts w:eastAsiaTheme="minorEastAsia"/>
          <w:bCs/>
          <w:sz w:val="22"/>
          <w:szCs w:val="22"/>
        </w:rPr>
        <w:t>维修所中涉及的工具、材料费由院方承担。</w:t>
      </w:r>
    </w:p>
    <w:p w:rsidR="004F7360" w:rsidRDefault="004F7360" w:rsidP="004F7360">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给排水系统</w:t>
      </w:r>
    </w:p>
    <w:p w:rsidR="004F7360" w:rsidRDefault="004F7360" w:rsidP="004F7360">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定期巡检，配合专业单位做好给排水系统的维保工作，发现问题及时报修并有记录。</w:t>
      </w:r>
    </w:p>
    <w:p w:rsidR="004F7360" w:rsidRDefault="004F7360" w:rsidP="004F7360">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设备阀门、管道无跑、冒、滴、漏。</w:t>
      </w:r>
    </w:p>
    <w:p w:rsidR="004F7360" w:rsidRDefault="004F7360" w:rsidP="004F7360">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所有排水系统通畅，汛期道路无积水，楼内、地下室及车库无积水、浸泡发生。</w:t>
      </w:r>
    </w:p>
    <w:p w:rsidR="004F7360" w:rsidRDefault="004F7360" w:rsidP="004F7360">
      <w:pPr>
        <w:pStyle w:val="35"/>
        <w:numPr>
          <w:ilvl w:val="0"/>
          <w:numId w:val="5"/>
        </w:numPr>
        <w:spacing w:line="300" w:lineRule="auto"/>
        <w:ind w:leftChars="202" w:left="424" w:firstLineChars="0" w:firstLine="0"/>
        <w:jc w:val="left"/>
        <w:rPr>
          <w:rFonts w:eastAsiaTheme="minorEastAsia"/>
          <w:bCs/>
          <w:sz w:val="22"/>
          <w:szCs w:val="22"/>
        </w:rPr>
      </w:pPr>
      <w:r>
        <w:rPr>
          <w:rFonts w:eastAsiaTheme="minorEastAsia"/>
          <w:bCs/>
          <w:sz w:val="22"/>
          <w:szCs w:val="22"/>
        </w:rPr>
        <w:t>加强用水管理，用水有计划，按时抄录水表读数。发现异常，及时找出多用水的原因，及时整改。</w:t>
      </w:r>
    </w:p>
    <w:p w:rsidR="004F7360" w:rsidRDefault="004F7360" w:rsidP="004F7360">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弱电系统</w:t>
      </w:r>
    </w:p>
    <w:p w:rsidR="004F7360" w:rsidRDefault="004F7360" w:rsidP="004F7360">
      <w:pPr>
        <w:pStyle w:val="35"/>
        <w:spacing w:line="300" w:lineRule="auto"/>
        <w:ind w:leftChars="202" w:left="424" w:firstLineChars="0" w:firstLine="0"/>
        <w:jc w:val="left"/>
        <w:rPr>
          <w:rFonts w:eastAsiaTheme="minorEastAsia"/>
          <w:bCs/>
          <w:sz w:val="22"/>
          <w:szCs w:val="22"/>
        </w:rPr>
      </w:pPr>
      <w:r>
        <w:rPr>
          <w:rFonts w:eastAsiaTheme="minorEastAsia"/>
          <w:bCs/>
          <w:sz w:val="22"/>
          <w:szCs w:val="22"/>
        </w:rPr>
        <w:t>配合专业单位做好弱电系统（包括安保系统、门禁系统、网络通讯系统、有线电视系统等）的日常运行和维保工作，发现故障及时报修，确保状态良好。</w:t>
      </w:r>
    </w:p>
    <w:p w:rsidR="004F7360" w:rsidRDefault="004F7360" w:rsidP="004F7360">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消防系统</w:t>
      </w:r>
    </w:p>
    <w:p w:rsidR="004F7360" w:rsidRDefault="004F7360" w:rsidP="004F7360">
      <w:pPr>
        <w:pStyle w:val="35"/>
        <w:numPr>
          <w:ilvl w:val="0"/>
          <w:numId w:val="6"/>
        </w:numPr>
        <w:spacing w:line="300" w:lineRule="auto"/>
        <w:ind w:leftChars="202" w:left="424" w:firstLineChars="0" w:firstLine="0"/>
        <w:jc w:val="left"/>
        <w:rPr>
          <w:rFonts w:eastAsiaTheme="minorEastAsia"/>
          <w:bCs/>
          <w:sz w:val="22"/>
          <w:szCs w:val="22"/>
        </w:rPr>
      </w:pPr>
      <w:r>
        <w:rPr>
          <w:rFonts w:eastAsiaTheme="minorEastAsia"/>
          <w:bCs/>
          <w:sz w:val="22"/>
          <w:szCs w:val="22"/>
        </w:rPr>
        <w:t>配合专业单位做好消防系统的日常运行和维保工作，发现故障及时报修，确保状态良好。</w:t>
      </w:r>
    </w:p>
    <w:p w:rsidR="004F7360" w:rsidRDefault="004F7360" w:rsidP="004F7360">
      <w:pPr>
        <w:pStyle w:val="35"/>
        <w:numPr>
          <w:ilvl w:val="0"/>
          <w:numId w:val="6"/>
        </w:numPr>
        <w:spacing w:line="300" w:lineRule="auto"/>
        <w:ind w:leftChars="202" w:left="424" w:firstLineChars="0" w:firstLine="0"/>
        <w:jc w:val="left"/>
        <w:rPr>
          <w:rFonts w:eastAsiaTheme="minorEastAsia"/>
          <w:bCs/>
          <w:sz w:val="22"/>
          <w:szCs w:val="22"/>
        </w:rPr>
      </w:pPr>
      <w:r>
        <w:rPr>
          <w:rFonts w:eastAsiaTheme="minorEastAsia"/>
          <w:bCs/>
          <w:sz w:val="22"/>
          <w:szCs w:val="22"/>
        </w:rPr>
        <w:t>消防控制中心及消防系统配备齐全，完好无损，可随时启用。</w:t>
      </w:r>
    </w:p>
    <w:p w:rsidR="004F7360" w:rsidRDefault="004F7360" w:rsidP="004F7360">
      <w:pPr>
        <w:pStyle w:val="35"/>
        <w:numPr>
          <w:ilvl w:val="0"/>
          <w:numId w:val="6"/>
        </w:numPr>
        <w:spacing w:line="300" w:lineRule="auto"/>
        <w:ind w:leftChars="202" w:left="424" w:firstLineChars="0" w:firstLine="0"/>
        <w:jc w:val="left"/>
        <w:rPr>
          <w:rFonts w:eastAsiaTheme="minorEastAsia"/>
          <w:bCs/>
          <w:sz w:val="22"/>
          <w:szCs w:val="22"/>
        </w:rPr>
      </w:pPr>
      <w:r>
        <w:rPr>
          <w:rFonts w:eastAsiaTheme="minorEastAsia"/>
          <w:bCs/>
          <w:sz w:val="22"/>
          <w:szCs w:val="22"/>
        </w:rPr>
        <w:t>无火灾及其他安全隐患。</w:t>
      </w:r>
    </w:p>
    <w:p w:rsidR="004F7360" w:rsidRDefault="004F7360" w:rsidP="004F7360">
      <w:pPr>
        <w:pStyle w:val="17"/>
        <w:spacing w:line="300" w:lineRule="auto"/>
        <w:ind w:leftChars="202" w:left="424" w:firstLineChars="0" w:firstLine="0"/>
        <w:rPr>
          <w:rFonts w:ascii="Times New Roman" w:eastAsiaTheme="minorEastAsia" w:hAnsi="Times New Roman"/>
          <w:bCs/>
          <w:sz w:val="22"/>
        </w:rPr>
      </w:pPr>
      <w:r>
        <w:rPr>
          <w:rFonts w:ascii="Times New Roman" w:eastAsiaTheme="minorEastAsia" w:hAnsi="Times New Roman"/>
          <w:bCs/>
          <w:sz w:val="22"/>
        </w:rPr>
        <w:t>建筑物的管理维护</w:t>
      </w:r>
    </w:p>
    <w:p w:rsidR="004F7360" w:rsidRDefault="004F7360" w:rsidP="004F7360">
      <w:pPr>
        <w:pStyle w:val="35"/>
        <w:numPr>
          <w:ilvl w:val="0"/>
          <w:numId w:val="7"/>
        </w:numPr>
        <w:spacing w:line="300" w:lineRule="auto"/>
        <w:ind w:leftChars="202" w:left="424" w:firstLineChars="0" w:firstLine="0"/>
        <w:jc w:val="left"/>
        <w:rPr>
          <w:rFonts w:eastAsiaTheme="minorEastAsia"/>
          <w:bCs/>
          <w:sz w:val="22"/>
          <w:szCs w:val="22"/>
        </w:rPr>
      </w:pPr>
      <w:r>
        <w:rPr>
          <w:rFonts w:eastAsiaTheme="minorEastAsia"/>
          <w:bCs/>
          <w:sz w:val="22"/>
          <w:szCs w:val="22"/>
        </w:rPr>
        <w:t>外观完好、整洁、美观。</w:t>
      </w:r>
    </w:p>
    <w:p w:rsidR="004F7360" w:rsidRDefault="004F7360" w:rsidP="004F7360">
      <w:pPr>
        <w:pStyle w:val="35"/>
        <w:numPr>
          <w:ilvl w:val="0"/>
          <w:numId w:val="7"/>
        </w:numPr>
        <w:spacing w:line="300" w:lineRule="auto"/>
        <w:ind w:leftChars="202" w:left="424" w:firstLineChars="0" w:firstLine="0"/>
        <w:jc w:val="left"/>
        <w:rPr>
          <w:rFonts w:eastAsiaTheme="minorEastAsia"/>
          <w:bCs/>
          <w:sz w:val="22"/>
          <w:szCs w:val="22"/>
        </w:rPr>
      </w:pPr>
      <w:r>
        <w:rPr>
          <w:rFonts w:eastAsiaTheme="minorEastAsia"/>
          <w:bCs/>
          <w:sz w:val="22"/>
          <w:szCs w:val="22"/>
        </w:rPr>
        <w:t>定期巡视养护屋面、外墙、道路、大厅、楼面、楼道等公共部位。</w:t>
      </w:r>
    </w:p>
    <w:p w:rsidR="004F7360" w:rsidRDefault="004F7360" w:rsidP="004F7360">
      <w:pPr>
        <w:pStyle w:val="35"/>
        <w:numPr>
          <w:ilvl w:val="0"/>
          <w:numId w:val="7"/>
        </w:numPr>
        <w:spacing w:line="300" w:lineRule="auto"/>
        <w:ind w:leftChars="202" w:left="424" w:firstLineChars="0" w:firstLine="0"/>
        <w:jc w:val="left"/>
        <w:rPr>
          <w:rFonts w:eastAsiaTheme="minorEastAsia"/>
          <w:bCs/>
          <w:sz w:val="22"/>
          <w:szCs w:val="22"/>
        </w:rPr>
      </w:pPr>
      <w:r>
        <w:rPr>
          <w:rFonts w:eastAsiaTheme="minorEastAsia"/>
          <w:bCs/>
          <w:sz w:val="22"/>
          <w:szCs w:val="22"/>
        </w:rPr>
        <w:t>各类标志、指示完好齐全，标识清晰，无剥落破损。</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 xml:space="preserve">9.3.5 </w:t>
      </w:r>
      <w:r>
        <w:rPr>
          <w:rFonts w:ascii="Times New Roman" w:eastAsiaTheme="minorEastAsia" w:hAnsi="Times New Roman"/>
          <w:bCs/>
          <w:sz w:val="22"/>
        </w:rPr>
        <w:t>保洁</w:t>
      </w:r>
    </w:p>
    <w:p w:rsidR="004F7360" w:rsidRDefault="004F7360" w:rsidP="004F7360">
      <w:pPr>
        <w:widowControl/>
        <w:spacing w:line="300" w:lineRule="auto"/>
        <w:ind w:leftChars="202" w:left="424"/>
        <w:jc w:val="left"/>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）服务范围：</w:t>
      </w:r>
    </w:p>
    <w:p w:rsidR="004F7360" w:rsidRDefault="004F7360" w:rsidP="004F7360">
      <w:pPr>
        <w:pStyle w:val="35"/>
        <w:spacing w:line="300" w:lineRule="auto"/>
        <w:ind w:leftChars="202" w:left="424" w:firstLineChars="0" w:firstLine="0"/>
        <w:jc w:val="left"/>
        <w:rPr>
          <w:rFonts w:eastAsiaTheme="minorEastAsia"/>
          <w:bCs/>
          <w:sz w:val="22"/>
          <w:szCs w:val="22"/>
        </w:rPr>
      </w:pPr>
      <w:r>
        <w:rPr>
          <w:rFonts w:eastAsiaTheme="minorEastAsia"/>
          <w:bCs/>
          <w:sz w:val="22"/>
          <w:szCs w:val="22"/>
        </w:rPr>
        <w:t>负责本项目管理区域内各功能场馆室内卫生环境清洁和室外公共区域的环境清洁工作</w:t>
      </w:r>
    </w:p>
    <w:p w:rsidR="004F7360" w:rsidRDefault="004F7360" w:rsidP="004F7360">
      <w:pPr>
        <w:pStyle w:val="35"/>
        <w:spacing w:line="300" w:lineRule="auto"/>
        <w:ind w:leftChars="202" w:left="424" w:firstLineChars="0" w:firstLine="0"/>
        <w:jc w:val="left"/>
        <w:rPr>
          <w:rFonts w:eastAsiaTheme="minorEastAsia"/>
          <w:bCs/>
          <w:sz w:val="22"/>
          <w:szCs w:val="22"/>
        </w:rPr>
      </w:pPr>
      <w:r>
        <w:rPr>
          <w:rFonts w:eastAsiaTheme="minorEastAsia"/>
          <w:bCs/>
          <w:sz w:val="22"/>
          <w:szCs w:val="22"/>
        </w:rPr>
        <w:t>（</w:t>
      </w:r>
      <w:r>
        <w:rPr>
          <w:rFonts w:eastAsiaTheme="minorEastAsia"/>
          <w:bCs/>
          <w:sz w:val="22"/>
          <w:szCs w:val="22"/>
        </w:rPr>
        <w:t>2</w:t>
      </w:r>
      <w:r>
        <w:rPr>
          <w:rFonts w:eastAsiaTheme="minorEastAsia"/>
          <w:bCs/>
          <w:sz w:val="22"/>
          <w:szCs w:val="22"/>
        </w:rPr>
        <w:t>）工作职责：卫生间、大厅、廊道、楼梯、门窗、柱面、墙壁、电梯内外、绿化带、各种招牌、指示牌、消防箱、开关表面、各种扶手、宣传栏等区域的环境清洁工作，并做好虫害防控管理和垃圾分类工作。</w:t>
      </w:r>
    </w:p>
    <w:p w:rsidR="004F7360" w:rsidRDefault="004F7360" w:rsidP="004F7360">
      <w:pPr>
        <w:spacing w:line="300" w:lineRule="auto"/>
        <w:ind w:leftChars="202" w:left="424"/>
        <w:jc w:val="left"/>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3</w:t>
      </w:r>
      <w:r>
        <w:rPr>
          <w:rFonts w:ascii="Times New Roman" w:eastAsiaTheme="minorEastAsia" w:hAnsi="Times New Roman"/>
          <w:bCs/>
          <w:sz w:val="22"/>
        </w:rPr>
        <w:t>）总体要求：根据安排完成清洁工作，控制物料和药水的消耗，遵守在本项目的工作程序及安全程序，遵守项目和公司的规章制度。制服整洁，外表干净，保持积极的工作态度。</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4</w:t>
      </w:r>
      <w:r>
        <w:rPr>
          <w:rFonts w:ascii="Times New Roman" w:eastAsiaTheme="minorEastAsia" w:hAnsi="Times New Roman"/>
          <w:bCs/>
          <w:sz w:val="22"/>
        </w:rPr>
        <w:t>）工作时间要求：做</w:t>
      </w:r>
      <w:proofErr w:type="gramStart"/>
      <w:r>
        <w:rPr>
          <w:rFonts w:ascii="Times New Roman" w:eastAsiaTheme="minorEastAsia" w:hAnsi="Times New Roman"/>
          <w:bCs/>
          <w:sz w:val="22"/>
        </w:rPr>
        <w:t>五休二</w:t>
      </w:r>
      <w:proofErr w:type="gramEnd"/>
      <w:r>
        <w:rPr>
          <w:rFonts w:ascii="Times New Roman" w:eastAsiaTheme="minorEastAsia" w:hAnsi="Times New Roman"/>
          <w:bCs/>
          <w:sz w:val="22"/>
        </w:rPr>
        <w:t>。</w:t>
      </w:r>
    </w:p>
    <w:p w:rsidR="004F7360" w:rsidRDefault="004F7360" w:rsidP="004F7360">
      <w:pPr>
        <w:tabs>
          <w:tab w:val="left" w:pos="6705"/>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5</w:t>
      </w:r>
      <w:r>
        <w:rPr>
          <w:rFonts w:ascii="Times New Roman" w:eastAsiaTheme="minorEastAsia" w:hAnsi="Times New Roman"/>
          <w:bCs/>
          <w:sz w:val="22"/>
        </w:rPr>
        <w:t>）人员自身要求：具备初中及以上文化程度，男女不限</w:t>
      </w:r>
      <w:r>
        <w:rPr>
          <w:rFonts w:ascii="Times New Roman" w:eastAsiaTheme="minorEastAsia" w:hAnsi="Times New Roman"/>
          <w:bCs/>
          <w:sz w:val="22"/>
        </w:rPr>
        <w:t>50</w:t>
      </w:r>
      <w:r>
        <w:rPr>
          <w:rFonts w:ascii="Times New Roman" w:eastAsiaTheme="minorEastAsia" w:hAnsi="Times New Roman"/>
          <w:bCs/>
          <w:sz w:val="22"/>
        </w:rPr>
        <w:t>岁以下，身体健康，相貌端正，仪表大方，无传染疾病，有相关工作经验。尊重领导，服从安排，听从指挥。爱岗敬业，恪尽职守，遵纪守法，礼貌待人，作风正派，有较强的责任心和</w:t>
      </w:r>
      <w:r>
        <w:rPr>
          <w:rFonts w:ascii="Times New Roman" w:eastAsiaTheme="minorEastAsia" w:hAnsi="Times New Roman"/>
          <w:bCs/>
          <w:sz w:val="22"/>
        </w:rPr>
        <w:lastRenderedPageBreak/>
        <w:t>服务意识。</w:t>
      </w:r>
    </w:p>
    <w:p w:rsidR="004F7360" w:rsidRDefault="004F7360" w:rsidP="004F7360">
      <w:pPr>
        <w:spacing w:line="300" w:lineRule="auto"/>
        <w:ind w:leftChars="202" w:left="424" w:rightChars="39" w:right="82"/>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6</w:t>
      </w:r>
      <w:r>
        <w:rPr>
          <w:rFonts w:ascii="Times New Roman" w:eastAsiaTheme="minorEastAsia" w:hAnsi="Times New Roman"/>
          <w:bCs/>
          <w:sz w:val="22"/>
        </w:rPr>
        <w:t>）具体工作要求：</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外环境地面干净无杂物、无积水，无明显污迹、油渍；明沟、窨井内无杂物、无异味；各种标识、标牌表面干净无积尘、无水印；路灯表面干净无污渍；绿化带内无杂物。</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大厅、公共通道、办公室地面干净、无污渍、有光泽，保持地面材质的原貌；门框、窗框、窗台表面光亮、无灰尘、无污渍；门窗玻璃干净无尘，透光性好，无明显印迹；各种金属件表面干净、无污渍、有金属光泽；门把手干净、无印迹、定时消毒；天花板、灯具、空调风口干净、无污渍、无蛛网。</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楼梯及楼梯间踏步表面干净无污渍，扶手栏杆表面干净无灰尘，防火门及闭门器表面干净无污渍，墙面、天花板无积尘、蛛网。</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卫生间地面干净，无污渍、无积水，墙面、隔断无污渍，镜子、</w:t>
      </w:r>
      <w:proofErr w:type="gramStart"/>
      <w:r>
        <w:rPr>
          <w:rFonts w:eastAsiaTheme="minorEastAsia"/>
          <w:bCs/>
          <w:sz w:val="22"/>
          <w:szCs w:val="22"/>
        </w:rPr>
        <w:t>台盆无污渍</w:t>
      </w:r>
      <w:proofErr w:type="gramEnd"/>
      <w:r>
        <w:rPr>
          <w:rFonts w:eastAsiaTheme="minorEastAsia"/>
          <w:bCs/>
          <w:sz w:val="22"/>
          <w:szCs w:val="22"/>
        </w:rPr>
        <w:t>、水渍，便器表面干净、无污渍、有光泽，天花板、灯具、风口干净、无污渍、无蛛网，卫生间无明显异味。</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茶水间及清洁间地面干净、无杂物、无积水，地垫摆放干净整齐，台面无水渍、污物，墙面干净无污渍，天花板干净无蛛网，各种物品表面干净，清洁工具摆放整齐有序，室内无明显异味。</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电梯门与轿厢四壁光亮无尘，操作面板无污迹、无灰尘，地面干净无杂物，空气清新无异味，凹槽内无垃圾杂物。</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消防栓、消防箱、报警器、监控探头、门警器、插座、开关等各类公共设施表面干净、无灰尘、无污渍。</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垃圾箱、果皮箱按指定位置摆放，</w:t>
      </w:r>
      <w:proofErr w:type="gramStart"/>
      <w:r>
        <w:rPr>
          <w:rFonts w:eastAsiaTheme="minorEastAsia"/>
          <w:bCs/>
          <w:sz w:val="22"/>
          <w:szCs w:val="22"/>
        </w:rPr>
        <w:t>桶身表面</w:t>
      </w:r>
      <w:proofErr w:type="gramEnd"/>
      <w:r>
        <w:rPr>
          <w:rFonts w:eastAsiaTheme="minorEastAsia"/>
          <w:bCs/>
          <w:sz w:val="22"/>
          <w:szCs w:val="22"/>
        </w:rPr>
        <w:t>干净无污渍，桶内垃圾不应超过</w:t>
      </w:r>
      <w:r>
        <w:rPr>
          <w:rFonts w:eastAsiaTheme="minorEastAsia"/>
          <w:bCs/>
          <w:sz w:val="22"/>
          <w:szCs w:val="22"/>
        </w:rPr>
        <w:t>2/3</w:t>
      </w:r>
      <w:r>
        <w:rPr>
          <w:rFonts w:eastAsiaTheme="minorEastAsia"/>
          <w:bCs/>
          <w:sz w:val="22"/>
          <w:szCs w:val="22"/>
        </w:rPr>
        <w:t>，内胆定时清洁消毒，烟灰缸内烟头及时清理。垃圾中转房地面无散落垃圾、无污水外溢、房内无明显异味、垃圾袋装并摆放整齐，垃圾房定时清洁消毒。</w:t>
      </w:r>
    </w:p>
    <w:p w:rsidR="004F7360" w:rsidRDefault="004F7360" w:rsidP="004F7360">
      <w:pPr>
        <w:pStyle w:val="35"/>
        <w:numPr>
          <w:ilvl w:val="0"/>
          <w:numId w:val="8"/>
        </w:numPr>
        <w:spacing w:line="300" w:lineRule="auto"/>
        <w:ind w:leftChars="202" w:left="424" w:firstLineChars="0" w:firstLine="0"/>
        <w:jc w:val="left"/>
        <w:rPr>
          <w:rFonts w:eastAsiaTheme="minorEastAsia"/>
          <w:bCs/>
          <w:sz w:val="22"/>
          <w:szCs w:val="22"/>
        </w:rPr>
      </w:pPr>
      <w:r>
        <w:rPr>
          <w:rFonts w:eastAsiaTheme="minorEastAsia"/>
          <w:bCs/>
          <w:sz w:val="22"/>
          <w:szCs w:val="22"/>
        </w:rPr>
        <w:t>按照政府相关部门的规定做好垃圾分类工作，确保按照相关规定做好本项目垃圾分类工作。</w:t>
      </w:r>
    </w:p>
    <w:p w:rsidR="004F7360" w:rsidRDefault="004F7360" w:rsidP="004F7360">
      <w:pPr>
        <w:tabs>
          <w:tab w:val="left" w:pos="7200"/>
        </w:tabs>
        <w:adjustRightInd w:val="0"/>
        <w:snapToGrid w:val="0"/>
        <w:spacing w:line="300" w:lineRule="auto"/>
        <w:ind w:leftChars="202" w:left="424"/>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g</w:t>
      </w:r>
      <w:r>
        <w:rPr>
          <w:rFonts w:ascii="Times New Roman" w:eastAsiaTheme="minorEastAsia" w:hAnsi="Times New Roman"/>
          <w:bCs/>
          <w:sz w:val="22"/>
        </w:rPr>
        <w:t>）其它要求：完成院方临时交办其他任务。</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 xml:space="preserve">9.3.6 </w:t>
      </w:r>
      <w:r>
        <w:rPr>
          <w:rFonts w:ascii="Times New Roman" w:eastAsiaTheme="minorEastAsia" w:hAnsi="Times New Roman"/>
          <w:bCs/>
          <w:sz w:val="22"/>
        </w:rPr>
        <w:t>保安</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1</w:t>
      </w:r>
      <w:r>
        <w:rPr>
          <w:rFonts w:ascii="Times New Roman" w:eastAsiaTheme="minorEastAsia" w:hAnsi="Times New Roman"/>
          <w:bCs/>
          <w:sz w:val="22"/>
        </w:rPr>
        <w:t>）工作内容</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a</w:t>
      </w:r>
      <w:r>
        <w:rPr>
          <w:rFonts w:ascii="Times New Roman" w:eastAsiaTheme="minorEastAsia" w:hAnsi="Times New Roman"/>
          <w:bCs/>
          <w:sz w:val="22"/>
        </w:rPr>
        <w:t>）服务范围：治安管理、消防、监控管理、车辆管理、巡逻检查及突发事件的处理。</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b</w:t>
      </w:r>
      <w:r>
        <w:rPr>
          <w:rFonts w:ascii="Times New Roman" w:eastAsiaTheme="minorEastAsia" w:hAnsi="Times New Roman"/>
          <w:bCs/>
          <w:sz w:val="22"/>
        </w:rPr>
        <w:t>）工作职责：</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c</w:t>
      </w:r>
      <w:r>
        <w:rPr>
          <w:rFonts w:ascii="Times New Roman" w:eastAsiaTheme="minorEastAsia" w:hAnsi="Times New Roman"/>
          <w:bCs/>
          <w:sz w:val="22"/>
        </w:rPr>
        <w:t>）总体要求：环境秩序良好，维护和保证防盗、防火报警、监控设备的正常运行。有异常报警信号后应及时报告，并通知相关人员及时赶到现场进行处理；做好安全防范日常巡视工作，及时发现和处理各种安全事故隐患，迅速有效处置突发事件。确保车辆停放进出井然有序、车道通畅。</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lastRenderedPageBreak/>
        <w:t>（</w:t>
      </w:r>
      <w:r>
        <w:rPr>
          <w:rFonts w:ascii="Times New Roman" w:eastAsiaTheme="minorEastAsia" w:hAnsi="Times New Roman"/>
          <w:bCs/>
          <w:sz w:val="22"/>
        </w:rPr>
        <w:t>d</w:t>
      </w:r>
      <w:r>
        <w:rPr>
          <w:rFonts w:ascii="Times New Roman" w:eastAsiaTheme="minorEastAsia" w:hAnsi="Times New Roman"/>
          <w:bCs/>
          <w:sz w:val="22"/>
        </w:rPr>
        <w:t>）工作时间要求：</w:t>
      </w:r>
      <w:r>
        <w:rPr>
          <w:rFonts w:ascii="Times New Roman" w:eastAsiaTheme="minorEastAsia" w:hAnsi="Times New Roman"/>
          <w:bCs/>
          <w:sz w:val="22"/>
        </w:rPr>
        <w:t>24</w:t>
      </w:r>
      <w:r>
        <w:rPr>
          <w:rFonts w:ascii="Times New Roman" w:eastAsiaTheme="minorEastAsia" w:hAnsi="Times New Roman"/>
          <w:bCs/>
          <w:sz w:val="22"/>
        </w:rPr>
        <w:t>小时值班，做</w:t>
      </w:r>
      <w:proofErr w:type="gramStart"/>
      <w:r>
        <w:rPr>
          <w:rFonts w:ascii="Times New Roman" w:eastAsiaTheme="minorEastAsia" w:hAnsi="Times New Roman"/>
          <w:bCs/>
          <w:sz w:val="22"/>
        </w:rPr>
        <w:t>二休二</w:t>
      </w:r>
      <w:proofErr w:type="gramEnd"/>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e</w:t>
      </w:r>
      <w:r>
        <w:rPr>
          <w:rFonts w:ascii="Times New Roman" w:eastAsiaTheme="minorEastAsia" w:hAnsi="Times New Roman"/>
          <w:bCs/>
          <w:sz w:val="22"/>
        </w:rPr>
        <w:t>）人员自身要求：具备初中及以上文化程度，</w:t>
      </w:r>
      <w:r>
        <w:rPr>
          <w:rFonts w:ascii="Times New Roman" w:eastAsiaTheme="minorEastAsia" w:hAnsi="Times New Roman"/>
          <w:bCs/>
          <w:sz w:val="22"/>
        </w:rPr>
        <w:t>50</w:t>
      </w:r>
      <w:r>
        <w:rPr>
          <w:rFonts w:ascii="Times New Roman" w:eastAsiaTheme="minorEastAsia" w:hAnsi="Times New Roman"/>
          <w:bCs/>
          <w:sz w:val="22"/>
        </w:rPr>
        <w:t>周岁以下，身体健康，相貌端正，仪表大方，无传染疾病，有相关工作经验。持有公安局颁发的国家保安员证。尊重领导，服从安排，听从指挥。爱岗敬业，恪尽职守，遵纪守法，文明执勤，礼貌待人，积极应对各种突发情况。具备相关法律法规、治安保卫和消防监控知识，具备良好的语言和文字表达能力。</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f</w:t>
      </w:r>
      <w:r>
        <w:rPr>
          <w:rFonts w:ascii="Times New Roman" w:eastAsiaTheme="minorEastAsia" w:hAnsi="Times New Roman"/>
          <w:bCs/>
          <w:sz w:val="22"/>
        </w:rPr>
        <w:t>）具体工作要求：</w:t>
      </w:r>
    </w:p>
    <w:p w:rsidR="004F7360" w:rsidRDefault="004F7360" w:rsidP="004F7360">
      <w:pPr>
        <w:pStyle w:val="35"/>
        <w:spacing w:line="300" w:lineRule="auto"/>
        <w:ind w:firstLineChars="0"/>
        <w:jc w:val="left"/>
        <w:rPr>
          <w:rFonts w:eastAsiaTheme="minorEastAsia"/>
          <w:bCs/>
          <w:sz w:val="22"/>
          <w:szCs w:val="22"/>
        </w:rPr>
      </w:pPr>
      <w:r>
        <w:rPr>
          <w:rFonts w:eastAsiaTheme="minorEastAsia"/>
          <w:bCs/>
          <w:sz w:val="22"/>
          <w:szCs w:val="22"/>
        </w:rPr>
        <w:t>治安管理：</w:t>
      </w:r>
    </w:p>
    <w:p w:rsidR="004F7360" w:rsidRDefault="004F7360" w:rsidP="004F7360">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负责本项目安全保卫工作，门岗</w:t>
      </w:r>
      <w:r>
        <w:rPr>
          <w:rFonts w:eastAsiaTheme="minorEastAsia"/>
          <w:bCs/>
          <w:sz w:val="22"/>
          <w:szCs w:val="22"/>
        </w:rPr>
        <w:t>24</w:t>
      </w:r>
      <w:r>
        <w:rPr>
          <w:rFonts w:eastAsiaTheme="minorEastAsia"/>
          <w:bCs/>
          <w:sz w:val="22"/>
          <w:szCs w:val="22"/>
        </w:rPr>
        <w:t>小时值班，根据相关规定对人员、车辆、物品的出入进行严格管理，严格控制大件物品进出门，严禁推销或拾荒等闲杂人员进入。</w:t>
      </w:r>
    </w:p>
    <w:p w:rsidR="004F7360" w:rsidRDefault="004F7360" w:rsidP="004F7360">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来访人员进入辖区需礼貌询问来意，并登记在册后方可进入。</w:t>
      </w:r>
    </w:p>
    <w:p w:rsidR="004F7360" w:rsidRDefault="004F7360" w:rsidP="004F7360">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管辖范围内出现可疑人员，要留心观察，必要时礼貌查问，遇有聚众闹事、寻衅滋事、偷盗、抢劫、行凶、纵火等违法犯罪活动时应立即启动应急预案，并向公安机关和招标人报告，协助迅速平息事件，把损失降到最低限度。</w:t>
      </w:r>
    </w:p>
    <w:p w:rsidR="004F7360" w:rsidRDefault="004F7360" w:rsidP="004F7360">
      <w:pPr>
        <w:pStyle w:val="35"/>
        <w:numPr>
          <w:ilvl w:val="0"/>
          <w:numId w:val="9"/>
        </w:numPr>
        <w:spacing w:line="300" w:lineRule="auto"/>
        <w:ind w:firstLineChars="0"/>
        <w:jc w:val="left"/>
        <w:rPr>
          <w:rFonts w:eastAsiaTheme="minorEastAsia"/>
          <w:bCs/>
          <w:sz w:val="22"/>
          <w:szCs w:val="22"/>
        </w:rPr>
      </w:pPr>
      <w:r>
        <w:rPr>
          <w:rFonts w:eastAsiaTheme="minorEastAsia"/>
          <w:bCs/>
          <w:sz w:val="22"/>
          <w:szCs w:val="22"/>
        </w:rPr>
        <w:t>协助招标人和公安部门对各类突发事件进行预防与处理。</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消防、监控管理：</w:t>
      </w:r>
    </w:p>
    <w:p w:rsidR="004F7360" w:rsidRDefault="004F7360" w:rsidP="004F7360">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消防监控中心</w:t>
      </w:r>
      <w:r>
        <w:rPr>
          <w:rFonts w:eastAsiaTheme="minorEastAsia"/>
          <w:bCs/>
          <w:sz w:val="22"/>
          <w:szCs w:val="22"/>
        </w:rPr>
        <w:t>24</w:t>
      </w:r>
      <w:r>
        <w:rPr>
          <w:rFonts w:eastAsiaTheme="minorEastAsia"/>
          <w:bCs/>
          <w:sz w:val="22"/>
          <w:szCs w:val="22"/>
        </w:rPr>
        <w:t>小时值班。</w:t>
      </w:r>
    </w:p>
    <w:p w:rsidR="004F7360" w:rsidRDefault="004F7360" w:rsidP="004F7360">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建立健全消防、监控责任制，对员工定期进行消防和监控设备的操作培训，使之掌握消防和监控设备的基本操作技能。</w:t>
      </w:r>
    </w:p>
    <w:p w:rsidR="004F7360" w:rsidRDefault="004F7360" w:rsidP="004F7360">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消防设备设施定期巡视，巡视记录规范完整，发现问题及时报告招标人并向专业单位报修。</w:t>
      </w:r>
    </w:p>
    <w:p w:rsidR="004F7360" w:rsidRDefault="004F7360" w:rsidP="004F7360">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制定火警事故及其他应急情况处理预案，保证应急疏散通道畅通无阻。</w:t>
      </w:r>
    </w:p>
    <w:p w:rsidR="004F7360" w:rsidRDefault="004F7360" w:rsidP="004F7360">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遇有火情或自然灾害时，执勤人员应判断事态阶段，启动应急预案（果断处置、组织疏散人员），并同时拨打</w:t>
      </w:r>
      <w:r>
        <w:rPr>
          <w:rFonts w:eastAsiaTheme="minorEastAsia"/>
          <w:bCs/>
          <w:sz w:val="22"/>
          <w:szCs w:val="22"/>
        </w:rPr>
        <w:t>119</w:t>
      </w:r>
      <w:r>
        <w:rPr>
          <w:rFonts w:eastAsiaTheme="minorEastAsia"/>
          <w:bCs/>
          <w:sz w:val="22"/>
          <w:szCs w:val="22"/>
        </w:rPr>
        <w:t>、</w:t>
      </w:r>
      <w:r>
        <w:rPr>
          <w:rFonts w:eastAsiaTheme="minorEastAsia"/>
          <w:bCs/>
          <w:sz w:val="22"/>
          <w:szCs w:val="22"/>
        </w:rPr>
        <w:t>110</w:t>
      </w:r>
      <w:r>
        <w:rPr>
          <w:rFonts w:eastAsiaTheme="minorEastAsia"/>
          <w:bCs/>
          <w:sz w:val="22"/>
          <w:szCs w:val="22"/>
        </w:rPr>
        <w:t>等相关部门组织抢救。</w:t>
      </w:r>
    </w:p>
    <w:p w:rsidR="004F7360" w:rsidRDefault="004F7360" w:rsidP="004F7360">
      <w:pPr>
        <w:pStyle w:val="35"/>
        <w:numPr>
          <w:ilvl w:val="0"/>
          <w:numId w:val="10"/>
        </w:numPr>
        <w:spacing w:line="300" w:lineRule="auto"/>
        <w:ind w:firstLineChars="0"/>
        <w:jc w:val="left"/>
        <w:rPr>
          <w:rFonts w:eastAsiaTheme="minorEastAsia"/>
          <w:bCs/>
          <w:sz w:val="22"/>
          <w:szCs w:val="22"/>
        </w:rPr>
      </w:pPr>
      <w:r>
        <w:rPr>
          <w:rFonts w:eastAsiaTheme="minorEastAsia"/>
          <w:bCs/>
          <w:sz w:val="22"/>
          <w:szCs w:val="22"/>
        </w:rPr>
        <w:t>积极配和招标人完成消防设施设备的验收事项。</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车辆管理：</w:t>
      </w:r>
    </w:p>
    <w:p w:rsidR="004F7360" w:rsidRDefault="004F7360" w:rsidP="004F7360">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做好停车场管理工作，提供安全有序、文明礼貌、专业的车辆停放管理服务。</w:t>
      </w:r>
    </w:p>
    <w:p w:rsidR="004F7360" w:rsidRDefault="004F7360" w:rsidP="004F7360">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车辆进入管理区域后，应引导车辆停放。出现不按规定任意停放、占用消防通道停车等情况时，应及时劝阻，必须</w:t>
      </w:r>
      <w:r>
        <w:rPr>
          <w:rFonts w:eastAsiaTheme="minorEastAsia"/>
          <w:bCs/>
          <w:sz w:val="22"/>
          <w:szCs w:val="22"/>
        </w:rPr>
        <w:t>24</w:t>
      </w:r>
      <w:r>
        <w:rPr>
          <w:rFonts w:eastAsiaTheme="minorEastAsia"/>
          <w:bCs/>
          <w:sz w:val="22"/>
          <w:szCs w:val="22"/>
        </w:rPr>
        <w:t>小时保证消防通道畅通，保证停车场</w:t>
      </w:r>
      <w:proofErr w:type="gramStart"/>
      <w:r>
        <w:rPr>
          <w:rFonts w:eastAsiaTheme="minorEastAsia"/>
          <w:bCs/>
          <w:sz w:val="22"/>
          <w:szCs w:val="22"/>
        </w:rPr>
        <w:t>不</w:t>
      </w:r>
      <w:proofErr w:type="gramEnd"/>
      <w:r>
        <w:rPr>
          <w:rFonts w:eastAsiaTheme="minorEastAsia"/>
          <w:bCs/>
          <w:sz w:val="22"/>
          <w:szCs w:val="22"/>
        </w:rPr>
        <w:t>受损。</w:t>
      </w:r>
    </w:p>
    <w:p w:rsidR="004F7360" w:rsidRDefault="004F7360" w:rsidP="004F7360">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车辆进入停车位停放时，应验证车况，查看车辆是否有损坏，车窗是否已关闭，是否有贵重物品遗留车内等，必要时立刻与车主沟通并做好记录，避免出现法律纠纷。</w:t>
      </w:r>
    </w:p>
    <w:p w:rsidR="004F7360" w:rsidRDefault="004F7360" w:rsidP="004F7360">
      <w:pPr>
        <w:pStyle w:val="35"/>
        <w:numPr>
          <w:ilvl w:val="0"/>
          <w:numId w:val="11"/>
        </w:numPr>
        <w:spacing w:line="300" w:lineRule="auto"/>
        <w:ind w:firstLineChars="0"/>
        <w:jc w:val="left"/>
        <w:rPr>
          <w:rFonts w:eastAsiaTheme="minorEastAsia"/>
          <w:bCs/>
          <w:sz w:val="22"/>
          <w:szCs w:val="22"/>
        </w:rPr>
      </w:pPr>
      <w:r>
        <w:rPr>
          <w:rFonts w:eastAsiaTheme="minorEastAsia"/>
          <w:bCs/>
          <w:sz w:val="22"/>
          <w:szCs w:val="22"/>
        </w:rPr>
        <w:t>定期巡视，确保停车场的设施设备保持安全完好、整洁。</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巡逻检查：</w:t>
      </w:r>
    </w:p>
    <w:p w:rsidR="004F7360" w:rsidRDefault="004F7360" w:rsidP="004F7360">
      <w:pPr>
        <w:pStyle w:val="35"/>
        <w:numPr>
          <w:ilvl w:val="0"/>
          <w:numId w:val="12"/>
        </w:numPr>
        <w:spacing w:line="300" w:lineRule="auto"/>
        <w:ind w:firstLineChars="0"/>
        <w:jc w:val="left"/>
        <w:rPr>
          <w:rFonts w:eastAsiaTheme="minorEastAsia"/>
          <w:bCs/>
          <w:sz w:val="22"/>
          <w:szCs w:val="22"/>
        </w:rPr>
      </w:pPr>
      <w:r>
        <w:rPr>
          <w:rFonts w:eastAsiaTheme="minorEastAsia"/>
          <w:bCs/>
          <w:sz w:val="22"/>
          <w:szCs w:val="22"/>
        </w:rPr>
        <w:lastRenderedPageBreak/>
        <w:t>严格执行安全防范巡视检查的有关规定，对本项目实施巡逻检查。</w:t>
      </w:r>
    </w:p>
    <w:p w:rsidR="004F7360" w:rsidRDefault="004F7360" w:rsidP="004F7360">
      <w:pPr>
        <w:pStyle w:val="35"/>
        <w:numPr>
          <w:ilvl w:val="0"/>
          <w:numId w:val="12"/>
        </w:numPr>
        <w:spacing w:line="300" w:lineRule="auto"/>
        <w:ind w:firstLineChars="0"/>
        <w:jc w:val="left"/>
        <w:rPr>
          <w:rFonts w:eastAsiaTheme="minorEastAsia"/>
          <w:bCs/>
          <w:sz w:val="22"/>
          <w:szCs w:val="22"/>
        </w:rPr>
      </w:pPr>
      <w:r>
        <w:rPr>
          <w:rFonts w:eastAsiaTheme="minorEastAsia"/>
          <w:bCs/>
          <w:sz w:val="22"/>
          <w:szCs w:val="22"/>
        </w:rPr>
        <w:t>维护招标人办公秩序，当发现有闲杂人员、可疑人员、消防或治安隐患、人员纠纷或任何不安定因素时及时处置并立即上报招标人，情况紧急时可直接向公安机关或消防部门报告。</w:t>
      </w:r>
    </w:p>
    <w:p w:rsidR="004F7360" w:rsidRDefault="004F7360" w:rsidP="004F7360">
      <w:pPr>
        <w:pStyle w:val="35"/>
        <w:numPr>
          <w:ilvl w:val="0"/>
          <w:numId w:val="12"/>
        </w:numPr>
        <w:spacing w:line="300" w:lineRule="auto"/>
        <w:ind w:firstLineChars="0"/>
        <w:jc w:val="left"/>
        <w:rPr>
          <w:rFonts w:eastAsiaTheme="minorEastAsia"/>
          <w:bCs/>
          <w:sz w:val="22"/>
          <w:szCs w:val="22"/>
        </w:rPr>
      </w:pPr>
      <w:r>
        <w:rPr>
          <w:rFonts w:eastAsiaTheme="minorEastAsia"/>
          <w:bCs/>
          <w:sz w:val="22"/>
          <w:szCs w:val="22"/>
        </w:rPr>
        <w:t>随时配合门岗、消防监控中心，及时赶赴现场处置突发事件，执勤队员必须树立高度的责任心，在巡查过程中，要注意观察，决不放过任何可疑人员和可疑之处，发现异常情况应及时报告同时记录在案。</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w:t>
      </w:r>
      <w:r>
        <w:rPr>
          <w:rFonts w:ascii="Times New Roman" w:eastAsiaTheme="minorEastAsia" w:hAnsi="Times New Roman"/>
          <w:bCs/>
          <w:sz w:val="22"/>
        </w:rPr>
        <w:t>f</w:t>
      </w:r>
      <w:r>
        <w:rPr>
          <w:rFonts w:ascii="Times New Roman" w:eastAsiaTheme="minorEastAsia" w:hAnsi="Times New Roman"/>
          <w:bCs/>
          <w:sz w:val="22"/>
        </w:rPr>
        <w:t>）其它要求：完成院方交办的其他临时任务。</w:t>
      </w:r>
    </w:p>
    <w:p w:rsidR="004F7360" w:rsidRDefault="004F7360" w:rsidP="004F7360">
      <w:pPr>
        <w:adjustRightInd w:val="0"/>
        <w:snapToGrid w:val="0"/>
        <w:spacing w:line="300" w:lineRule="auto"/>
        <w:ind w:firstLineChars="200" w:firstLine="442"/>
        <w:outlineLvl w:val="2"/>
        <w:rPr>
          <w:rFonts w:ascii="Times New Roman" w:hAnsi="Times New Roman"/>
          <w:b/>
          <w:bCs/>
          <w:sz w:val="22"/>
        </w:rPr>
      </w:pPr>
      <w:bookmarkStart w:id="77" w:name="_Toc112233920"/>
      <w:r>
        <w:rPr>
          <w:rFonts w:ascii="Times New Roman" w:hAnsi="Times New Roman"/>
          <w:b/>
          <w:bCs/>
          <w:sz w:val="22"/>
        </w:rPr>
        <w:t xml:space="preserve">10 </w:t>
      </w:r>
      <w:r>
        <w:rPr>
          <w:rFonts w:ascii="Times New Roman" w:hAnsi="Times New Roman"/>
          <w:b/>
          <w:bCs/>
          <w:sz w:val="22"/>
        </w:rPr>
        <w:t>安全文明作业要求和应急处置要求</w:t>
      </w:r>
      <w:bookmarkEnd w:id="77"/>
    </w:p>
    <w:p w:rsidR="004F7360" w:rsidRDefault="004F7360" w:rsidP="004F7360">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4F7360" w:rsidRDefault="004F7360" w:rsidP="004F7360">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4F7360" w:rsidRDefault="004F7360" w:rsidP="004F7360">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4F7360" w:rsidRDefault="004F7360" w:rsidP="004F7360">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）中标人在提供物业服务时必须保护好服务区域内的环境和原有建筑、装饰与设施，保证环境和原有建筑、装饰与设施完好。</w:t>
      </w:r>
    </w:p>
    <w:p w:rsidR="004F7360" w:rsidRPr="00BB6791"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hAnsi="Times New Roman"/>
          <w:bCs/>
          <w:sz w:val="22"/>
        </w:rPr>
        <w:t>（</w:t>
      </w:r>
      <w:r>
        <w:rPr>
          <w:rFonts w:ascii="Times New Roman" w:hAnsi="Times New Roman"/>
          <w:bCs/>
          <w:sz w:val="22"/>
        </w:rPr>
        <w:t>5</w:t>
      </w:r>
      <w:r>
        <w:rPr>
          <w:rFonts w:ascii="Times New Roman" w:hAnsi="Times New Roman"/>
          <w:bCs/>
          <w:sz w:val="22"/>
        </w:rPr>
        <w:t>）各投标人在投标文件中要结合本项目的特点和采购</w:t>
      </w:r>
      <w:proofErr w:type="gramStart"/>
      <w:r>
        <w:rPr>
          <w:rFonts w:ascii="Times New Roman" w:hAnsi="Times New Roman"/>
          <w:bCs/>
          <w:sz w:val="22"/>
        </w:rPr>
        <w:t>人上述</w:t>
      </w:r>
      <w:proofErr w:type="gramEnd"/>
      <w:r>
        <w:rPr>
          <w:rFonts w:ascii="Times New Roman" w:hAnsi="Times New Roman"/>
          <w:bCs/>
          <w:sz w:val="22"/>
        </w:rPr>
        <w:t>的具体要求制定相应的安全文明施工</w:t>
      </w:r>
      <w:r w:rsidRPr="00BB6791">
        <w:rPr>
          <w:rFonts w:ascii="Times New Roman" w:eastAsiaTheme="minorEastAsia" w:hAnsi="Times New Roman"/>
          <w:bCs/>
          <w:sz w:val="22"/>
        </w:rPr>
        <w:t>措施。</w:t>
      </w:r>
    </w:p>
    <w:p w:rsidR="004F7360" w:rsidRPr="00BB6791"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sidRPr="00BB6791">
        <w:rPr>
          <w:rFonts w:ascii="Times New Roman" w:eastAsiaTheme="minorEastAsia" w:hAnsi="Times New Roman"/>
          <w:bCs/>
          <w:sz w:val="22"/>
        </w:rPr>
        <w:t>（</w:t>
      </w:r>
      <w:r w:rsidRPr="00BB6791">
        <w:rPr>
          <w:rFonts w:ascii="Times New Roman" w:eastAsiaTheme="minorEastAsia" w:hAnsi="Times New Roman"/>
          <w:bCs/>
          <w:sz w:val="22"/>
        </w:rPr>
        <w:t>6</w:t>
      </w:r>
      <w:r w:rsidRPr="00BB6791">
        <w:rPr>
          <w:rFonts w:ascii="Times New Roman" w:eastAsiaTheme="minorEastAsia" w:hAnsi="Times New Roman"/>
          <w:bCs/>
          <w:sz w:val="22"/>
        </w:rPr>
        <w:t>）</w:t>
      </w:r>
      <w:r>
        <w:rPr>
          <w:rFonts w:ascii="Times New Roman" w:eastAsiaTheme="minorEastAsia" w:hAnsi="Times New Roman"/>
          <w:bCs/>
          <w:sz w:val="22"/>
        </w:rPr>
        <w:t>建立突发事件应急处置方案，</w:t>
      </w:r>
      <w:r w:rsidRPr="00BB6791">
        <w:rPr>
          <w:rFonts w:ascii="Times New Roman" w:eastAsiaTheme="minorEastAsia" w:hAnsi="Times New Roman"/>
          <w:bCs/>
          <w:sz w:val="22"/>
        </w:rPr>
        <w:t>提供突然断水、断电、通信故障的应急措施，电梯突然停运或机电故障的应急措施，发生火警时的应急措施，智能化设施的管理和维修方案，</w:t>
      </w:r>
      <w:r>
        <w:rPr>
          <w:rFonts w:ascii="Times New Roman" w:eastAsiaTheme="minorEastAsia" w:hAnsi="Times New Roman"/>
          <w:bCs/>
          <w:sz w:val="22"/>
        </w:rPr>
        <w:t>定期开展防灾防火应急疏散演练，并做好相应记录。</w:t>
      </w:r>
    </w:p>
    <w:p w:rsidR="004F7360" w:rsidRDefault="004F7360" w:rsidP="004F7360">
      <w:pPr>
        <w:adjustRightInd w:val="0"/>
        <w:snapToGrid w:val="0"/>
        <w:spacing w:line="300" w:lineRule="auto"/>
        <w:ind w:firstLineChars="200" w:firstLine="442"/>
        <w:outlineLvl w:val="2"/>
        <w:rPr>
          <w:rFonts w:ascii="Times New Roman" w:hAnsi="Times New Roman"/>
          <w:b/>
          <w:bCs/>
          <w:sz w:val="22"/>
        </w:rPr>
      </w:pPr>
      <w:bookmarkStart w:id="78" w:name="_Toc112233921"/>
      <w:r>
        <w:rPr>
          <w:rFonts w:ascii="Times New Roman" w:hAnsi="Times New Roman"/>
          <w:b/>
          <w:bCs/>
          <w:sz w:val="22"/>
        </w:rPr>
        <w:t>11</w:t>
      </w:r>
      <w:r>
        <w:rPr>
          <w:rFonts w:ascii="Times New Roman" w:hAnsi="Times New Roman"/>
          <w:b/>
          <w:bCs/>
          <w:sz w:val="22"/>
        </w:rPr>
        <w:t>考核管理办法和要求</w:t>
      </w:r>
      <w:bookmarkEnd w:id="78"/>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11.1</w:t>
      </w:r>
      <w:r>
        <w:rPr>
          <w:rFonts w:ascii="Times New Roman" w:eastAsiaTheme="minorEastAsia" w:hAnsi="Times New Roman"/>
          <w:bCs/>
          <w:sz w:val="22"/>
        </w:rPr>
        <w:t>、采购人要求中标人在服务期内达到以下管理目标：</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11.1.1</w:t>
      </w:r>
      <w:r>
        <w:rPr>
          <w:rFonts w:ascii="Times New Roman" w:eastAsiaTheme="minorEastAsia" w:hAnsi="Times New Roman"/>
          <w:bCs/>
          <w:sz w:val="22"/>
        </w:rPr>
        <w:t>、无重大安全事故。</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w:t>
      </w:r>
      <w:r>
        <w:rPr>
          <w:rFonts w:ascii="Times New Roman" w:eastAsiaTheme="minorEastAsia" w:hAnsi="Times New Roman"/>
          <w:bCs/>
          <w:sz w:val="22"/>
        </w:rPr>
        <w:t>、采购人对中标人的物业管理考核指标：</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11.2.1</w:t>
      </w:r>
      <w:r>
        <w:rPr>
          <w:rFonts w:ascii="Times New Roman" w:eastAsiaTheme="minorEastAsia" w:hAnsi="Times New Roman"/>
          <w:bCs/>
          <w:sz w:val="22"/>
        </w:rPr>
        <w:t>、关键岗位持证上岗率</w:t>
      </w:r>
      <w:r>
        <w:rPr>
          <w:rFonts w:ascii="Times New Roman" w:eastAsiaTheme="minorEastAsia" w:hAnsi="Times New Roman"/>
          <w:bCs/>
          <w:sz w:val="22"/>
        </w:rPr>
        <w:t>100%</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11.2.2</w:t>
      </w:r>
      <w:r>
        <w:rPr>
          <w:rFonts w:ascii="Times New Roman" w:eastAsiaTheme="minorEastAsia" w:hAnsi="Times New Roman"/>
          <w:bCs/>
          <w:sz w:val="22"/>
        </w:rPr>
        <w:t>、工作计划完成率</w:t>
      </w:r>
      <w:r>
        <w:rPr>
          <w:rFonts w:ascii="Times New Roman" w:eastAsiaTheme="minorEastAsia" w:hAnsi="Times New Roman"/>
          <w:bCs/>
          <w:sz w:val="22"/>
        </w:rPr>
        <w:t>99%</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11.2.3</w:t>
      </w:r>
      <w:r>
        <w:rPr>
          <w:rFonts w:ascii="Times New Roman" w:eastAsiaTheme="minorEastAsia" w:hAnsi="Times New Roman"/>
          <w:bCs/>
          <w:sz w:val="22"/>
        </w:rPr>
        <w:t>、建筑设施设备完好率</w:t>
      </w:r>
      <w:r>
        <w:rPr>
          <w:rFonts w:ascii="Times New Roman" w:eastAsiaTheme="minorEastAsia" w:hAnsi="Times New Roman"/>
          <w:bCs/>
          <w:sz w:val="22"/>
        </w:rPr>
        <w:t>98%</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11.2.4</w:t>
      </w:r>
      <w:r>
        <w:rPr>
          <w:rFonts w:ascii="Times New Roman" w:eastAsiaTheme="minorEastAsia" w:hAnsi="Times New Roman"/>
          <w:bCs/>
          <w:sz w:val="22"/>
        </w:rPr>
        <w:t>、建筑设施设备维修保养及时率</w:t>
      </w:r>
      <w:r>
        <w:rPr>
          <w:rFonts w:ascii="Times New Roman" w:eastAsiaTheme="minorEastAsia" w:hAnsi="Times New Roman"/>
          <w:bCs/>
          <w:sz w:val="22"/>
        </w:rPr>
        <w:t>99%</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11.2.5</w:t>
      </w:r>
      <w:r>
        <w:rPr>
          <w:rFonts w:ascii="Times New Roman" w:eastAsiaTheme="minorEastAsia" w:hAnsi="Times New Roman"/>
          <w:bCs/>
          <w:sz w:val="22"/>
        </w:rPr>
        <w:t>、安全管理措施保障率</w:t>
      </w:r>
      <w:r>
        <w:rPr>
          <w:rFonts w:ascii="Times New Roman" w:eastAsiaTheme="minorEastAsia" w:hAnsi="Times New Roman"/>
          <w:bCs/>
          <w:sz w:val="22"/>
        </w:rPr>
        <w:t>99%</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11.2.6</w:t>
      </w:r>
      <w:r>
        <w:rPr>
          <w:rFonts w:ascii="Times New Roman" w:eastAsiaTheme="minorEastAsia" w:hAnsi="Times New Roman"/>
          <w:bCs/>
          <w:sz w:val="22"/>
        </w:rPr>
        <w:t>、环境保洁措施保障率</w:t>
      </w:r>
      <w:r>
        <w:rPr>
          <w:rFonts w:ascii="Times New Roman" w:eastAsiaTheme="minorEastAsia" w:hAnsi="Times New Roman"/>
          <w:bCs/>
          <w:sz w:val="22"/>
        </w:rPr>
        <w:t>95%</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11.2.7</w:t>
      </w:r>
      <w:r>
        <w:rPr>
          <w:rFonts w:ascii="Times New Roman" w:eastAsiaTheme="minorEastAsia" w:hAnsi="Times New Roman"/>
          <w:bCs/>
          <w:sz w:val="22"/>
        </w:rPr>
        <w:t>、服务规范达标率</w:t>
      </w:r>
      <w:r>
        <w:rPr>
          <w:rFonts w:ascii="Times New Roman" w:eastAsiaTheme="minorEastAsia" w:hAnsi="Times New Roman"/>
          <w:bCs/>
          <w:sz w:val="22"/>
        </w:rPr>
        <w:t>95%</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11.2.8</w:t>
      </w:r>
      <w:r>
        <w:rPr>
          <w:rFonts w:ascii="Times New Roman" w:eastAsiaTheme="minorEastAsia" w:hAnsi="Times New Roman"/>
          <w:bCs/>
          <w:sz w:val="22"/>
        </w:rPr>
        <w:t>、工作质量检查合格率</w:t>
      </w:r>
      <w:r>
        <w:rPr>
          <w:rFonts w:ascii="Times New Roman" w:eastAsiaTheme="minorEastAsia" w:hAnsi="Times New Roman"/>
          <w:bCs/>
          <w:sz w:val="22"/>
        </w:rPr>
        <w:t>95%</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11.2.9</w:t>
      </w:r>
      <w:r>
        <w:rPr>
          <w:rFonts w:ascii="Times New Roman" w:eastAsiaTheme="minorEastAsia" w:hAnsi="Times New Roman"/>
          <w:bCs/>
          <w:sz w:val="22"/>
        </w:rPr>
        <w:t>、顾客投诉处理及时率</w:t>
      </w:r>
      <w:r>
        <w:rPr>
          <w:rFonts w:ascii="Times New Roman" w:eastAsiaTheme="minorEastAsia" w:hAnsi="Times New Roman"/>
          <w:bCs/>
          <w:sz w:val="22"/>
        </w:rPr>
        <w:t>100%</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lastRenderedPageBreak/>
        <w:t>11.2.10</w:t>
      </w:r>
      <w:r>
        <w:rPr>
          <w:rFonts w:ascii="Times New Roman" w:eastAsiaTheme="minorEastAsia" w:hAnsi="Times New Roman"/>
          <w:bCs/>
          <w:sz w:val="22"/>
        </w:rPr>
        <w:t>、顾客满意度年度平均不低于</w:t>
      </w:r>
      <w:r>
        <w:rPr>
          <w:rFonts w:ascii="Times New Roman" w:eastAsiaTheme="minorEastAsia" w:hAnsi="Times New Roman"/>
          <w:bCs/>
          <w:sz w:val="22"/>
        </w:rPr>
        <w:t>80</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投标人需响应上述要求，在投标文件中列出达到上述目标（及考核指标）的方法与措施。</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w:t>
      </w:r>
      <w:r>
        <w:rPr>
          <w:rFonts w:ascii="Times New Roman" w:eastAsiaTheme="minorEastAsia" w:hAnsi="Times New Roman"/>
          <w:bCs/>
          <w:sz w:val="22"/>
        </w:rPr>
        <w:t>、采购人按半年度、年度为考核期对中标人的服务质量进行考核，具体按《物业管理考核办法》执行，其考核要点如下：</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11.3.1</w:t>
      </w:r>
      <w:r>
        <w:rPr>
          <w:rFonts w:ascii="Times New Roman" w:eastAsiaTheme="minorEastAsia" w:hAnsi="Times New Roman"/>
          <w:bCs/>
          <w:sz w:val="22"/>
        </w:rPr>
        <w:t>、</w:t>
      </w:r>
      <w:r>
        <w:rPr>
          <w:rFonts w:ascii="Times New Roman" w:eastAsiaTheme="minorEastAsia" w:hAnsi="Times New Roman" w:hint="eastAsia"/>
          <w:bCs/>
          <w:sz w:val="22"/>
        </w:rPr>
        <w:t>中标总价中预留</w:t>
      </w:r>
      <w:r>
        <w:rPr>
          <w:rFonts w:ascii="Times New Roman" w:eastAsiaTheme="minorEastAsia" w:hAnsi="Times New Roman" w:hint="eastAsia"/>
          <w:bCs/>
          <w:sz w:val="22"/>
        </w:rPr>
        <w:t>2%</w:t>
      </w:r>
      <w:r>
        <w:rPr>
          <w:rFonts w:ascii="Times New Roman" w:eastAsiaTheme="minorEastAsia" w:hAnsi="Times New Roman" w:hint="eastAsia"/>
          <w:bCs/>
          <w:sz w:val="22"/>
        </w:rPr>
        <w:t>作为考核费用，考核结果与考核费用挂钩，根据考核结果由采购人支付给中标人。</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w:t>
      </w:r>
      <w:r>
        <w:rPr>
          <w:rFonts w:ascii="Times New Roman" w:eastAsiaTheme="minorEastAsia" w:hAnsi="Times New Roman" w:hint="eastAsia"/>
          <w:bCs/>
          <w:sz w:val="22"/>
        </w:rPr>
        <w:t>2</w:t>
      </w:r>
      <w:r>
        <w:rPr>
          <w:rFonts w:ascii="Times New Roman" w:eastAsiaTheme="minorEastAsia" w:hAnsi="Times New Roman"/>
          <w:bCs/>
          <w:sz w:val="22"/>
        </w:rPr>
        <w:t>、半年度考核结果与</w:t>
      </w:r>
      <w:r>
        <w:rPr>
          <w:rFonts w:ascii="Times New Roman" w:eastAsiaTheme="minorEastAsia" w:hAnsi="Times New Roman" w:hint="eastAsia"/>
          <w:bCs/>
          <w:sz w:val="22"/>
        </w:rPr>
        <w:t>考核费用</w:t>
      </w:r>
      <w:r>
        <w:rPr>
          <w:rFonts w:ascii="Times New Roman" w:eastAsiaTheme="minorEastAsia" w:hAnsi="Times New Roman"/>
          <w:bCs/>
          <w:sz w:val="22"/>
        </w:rPr>
        <w:t>挂钩：当年度</w:t>
      </w:r>
      <w:r>
        <w:rPr>
          <w:rFonts w:ascii="Times New Roman" w:eastAsiaTheme="minorEastAsia" w:hAnsi="Times New Roman" w:hint="eastAsia"/>
          <w:bCs/>
          <w:sz w:val="22"/>
        </w:rPr>
        <w:t>考核费用</w:t>
      </w:r>
      <w:r>
        <w:rPr>
          <w:rFonts w:ascii="Times New Roman" w:eastAsiaTheme="minorEastAsia" w:hAnsi="Times New Roman"/>
          <w:bCs/>
          <w:sz w:val="22"/>
        </w:rPr>
        <w:t>中的</w:t>
      </w:r>
      <w:r>
        <w:rPr>
          <w:rFonts w:ascii="Times New Roman" w:eastAsiaTheme="minorEastAsia" w:hAnsi="Times New Roman"/>
          <w:bCs/>
          <w:sz w:val="22"/>
        </w:rPr>
        <w:t>40%</w:t>
      </w:r>
      <w:r>
        <w:rPr>
          <w:rFonts w:ascii="Times New Roman" w:eastAsiaTheme="minorEastAsia" w:hAnsi="Times New Roman"/>
          <w:bCs/>
          <w:sz w:val="22"/>
        </w:rPr>
        <w:t>作为半年度考核费用，</w:t>
      </w:r>
      <w:proofErr w:type="gramStart"/>
      <w:r>
        <w:rPr>
          <w:rFonts w:ascii="Times New Roman" w:eastAsiaTheme="minorEastAsia" w:hAnsi="Times New Roman"/>
          <w:bCs/>
          <w:sz w:val="22"/>
        </w:rPr>
        <w:t>据</w:t>
      </w:r>
      <w:r>
        <w:rPr>
          <w:rFonts w:ascii="Times New Roman" w:eastAsiaTheme="minorEastAsia" w:hAnsi="Times New Roman" w:hint="eastAsia"/>
          <w:bCs/>
          <w:sz w:val="22"/>
        </w:rPr>
        <w:t>半</w:t>
      </w:r>
      <w:r>
        <w:rPr>
          <w:rFonts w:ascii="Times New Roman" w:eastAsiaTheme="minorEastAsia" w:hAnsi="Times New Roman"/>
          <w:bCs/>
          <w:sz w:val="22"/>
        </w:rPr>
        <w:t>年度</w:t>
      </w:r>
      <w:proofErr w:type="gramEnd"/>
      <w:r>
        <w:rPr>
          <w:rFonts w:ascii="Times New Roman" w:eastAsiaTheme="minorEastAsia" w:hAnsi="Times New Roman"/>
          <w:bCs/>
          <w:sz w:val="22"/>
        </w:rPr>
        <w:t>考核结果一次性发放给中标人，半年度考核得分</w:t>
      </w:r>
      <w:r>
        <w:rPr>
          <w:rFonts w:ascii="Times New Roman" w:eastAsia="方正姚体" w:hAnsi="Times New Roman"/>
          <w:bCs/>
          <w:sz w:val="22"/>
        </w:rPr>
        <w:t>≥</w:t>
      </w:r>
      <w:r>
        <w:rPr>
          <w:rFonts w:ascii="Times New Roman" w:eastAsiaTheme="minorEastAsia" w:hAnsi="Times New Roman"/>
          <w:bCs/>
          <w:sz w:val="22"/>
        </w:rPr>
        <w:t>90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的</w:t>
      </w:r>
      <w:r>
        <w:rPr>
          <w:rFonts w:ascii="Times New Roman" w:eastAsiaTheme="minorEastAsia" w:hAnsi="Times New Roman"/>
          <w:bCs/>
          <w:sz w:val="22"/>
        </w:rPr>
        <w:t>100%</w:t>
      </w:r>
      <w:r>
        <w:rPr>
          <w:rFonts w:ascii="Times New Roman" w:eastAsiaTheme="minorEastAsia" w:hAnsi="Times New Roman"/>
          <w:bCs/>
          <w:sz w:val="22"/>
        </w:rPr>
        <w:t>；半年度考核得分为</w:t>
      </w:r>
      <w:r>
        <w:rPr>
          <w:rFonts w:ascii="Times New Roman" w:eastAsiaTheme="minorEastAsia" w:hAnsi="Times New Roman"/>
          <w:bCs/>
          <w:sz w:val="22"/>
        </w:rPr>
        <w:t>80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90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的</w:t>
      </w:r>
      <w:r>
        <w:rPr>
          <w:rFonts w:ascii="Times New Roman" w:eastAsiaTheme="minorEastAsia" w:hAnsi="Times New Roman" w:hint="eastAsia"/>
          <w:bCs/>
          <w:sz w:val="22"/>
        </w:rPr>
        <w:t>75</w:t>
      </w:r>
      <w:r>
        <w:rPr>
          <w:rFonts w:ascii="Times New Roman" w:eastAsiaTheme="minorEastAsia" w:hAnsi="Times New Roman"/>
          <w:bCs/>
          <w:sz w:val="22"/>
        </w:rPr>
        <w:t>%</w:t>
      </w:r>
      <w:r>
        <w:rPr>
          <w:rFonts w:ascii="Times New Roman" w:eastAsiaTheme="minorEastAsia" w:hAnsi="Times New Roman"/>
          <w:bCs/>
          <w:sz w:val="22"/>
        </w:rPr>
        <w:t>；半年度考核得分为</w:t>
      </w:r>
      <w:r>
        <w:rPr>
          <w:rFonts w:ascii="Times New Roman" w:eastAsiaTheme="minorEastAsia" w:hAnsi="Times New Roman"/>
          <w:bCs/>
          <w:sz w:val="22"/>
        </w:rPr>
        <w:t>70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80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的</w:t>
      </w:r>
      <w:r>
        <w:rPr>
          <w:rFonts w:ascii="Times New Roman" w:eastAsiaTheme="minorEastAsia" w:hAnsi="Times New Roman" w:hint="eastAsia"/>
          <w:bCs/>
          <w:sz w:val="22"/>
        </w:rPr>
        <w:t>50</w:t>
      </w:r>
      <w:r>
        <w:rPr>
          <w:rFonts w:ascii="Times New Roman" w:eastAsiaTheme="minorEastAsia" w:hAnsi="Times New Roman"/>
          <w:bCs/>
          <w:sz w:val="22"/>
        </w:rPr>
        <w:t>%</w:t>
      </w:r>
      <w:r>
        <w:rPr>
          <w:rFonts w:ascii="Times New Roman" w:eastAsiaTheme="minorEastAsia" w:hAnsi="Times New Roman"/>
          <w:bCs/>
          <w:sz w:val="22"/>
        </w:rPr>
        <w:t>；半年度考核得分</w:t>
      </w:r>
      <w:r>
        <w:rPr>
          <w:rFonts w:ascii="Times New Roman" w:eastAsia="方正姚体" w:hAnsi="Times New Roman"/>
          <w:bCs/>
          <w:sz w:val="22"/>
        </w:rPr>
        <w:t>&lt;</w:t>
      </w:r>
      <w:r>
        <w:rPr>
          <w:rFonts w:ascii="Times New Roman" w:eastAsiaTheme="minorEastAsia" w:hAnsi="Times New Roman"/>
          <w:bCs/>
          <w:sz w:val="22"/>
        </w:rPr>
        <w:t>70</w:t>
      </w:r>
      <w:r>
        <w:rPr>
          <w:rFonts w:ascii="Times New Roman" w:eastAsiaTheme="minorEastAsia" w:hAnsi="Times New Roman"/>
          <w:bCs/>
          <w:sz w:val="22"/>
        </w:rPr>
        <w:t>分，中标人可获得</w:t>
      </w:r>
      <w:r>
        <w:rPr>
          <w:rFonts w:ascii="Times New Roman" w:eastAsiaTheme="minorEastAsia" w:hAnsi="Times New Roman" w:hint="eastAsia"/>
          <w:bCs/>
          <w:sz w:val="22"/>
        </w:rPr>
        <w:t>考核费用</w:t>
      </w:r>
      <w:r>
        <w:rPr>
          <w:rFonts w:ascii="Times New Roman" w:eastAsiaTheme="minorEastAsia" w:hAnsi="Times New Roman"/>
          <w:bCs/>
          <w:sz w:val="22"/>
        </w:rPr>
        <w:t>为零。</w:t>
      </w:r>
    </w:p>
    <w:p w:rsid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t>11.3.</w:t>
      </w:r>
      <w:r>
        <w:rPr>
          <w:rFonts w:ascii="Times New Roman" w:eastAsiaTheme="minorEastAsia" w:hAnsi="Times New Roman" w:hint="eastAsia"/>
          <w:bCs/>
          <w:sz w:val="22"/>
        </w:rPr>
        <w:t>3</w:t>
      </w:r>
      <w:r>
        <w:rPr>
          <w:rFonts w:ascii="Times New Roman" w:eastAsiaTheme="minorEastAsia" w:hAnsi="Times New Roman"/>
          <w:bCs/>
          <w:sz w:val="22"/>
        </w:rPr>
        <w:t>、年度考核结果与</w:t>
      </w:r>
      <w:r>
        <w:rPr>
          <w:rFonts w:ascii="Times New Roman" w:eastAsiaTheme="minorEastAsia" w:hAnsi="Times New Roman" w:hint="eastAsia"/>
          <w:bCs/>
          <w:sz w:val="22"/>
        </w:rPr>
        <w:t>考核费用</w:t>
      </w:r>
      <w:r>
        <w:rPr>
          <w:rFonts w:ascii="Times New Roman" w:eastAsiaTheme="minorEastAsia" w:hAnsi="Times New Roman"/>
          <w:bCs/>
          <w:sz w:val="22"/>
        </w:rPr>
        <w:t>挂钩：当年度</w:t>
      </w:r>
      <w:r>
        <w:rPr>
          <w:rFonts w:ascii="Times New Roman" w:eastAsiaTheme="minorEastAsia" w:hAnsi="Times New Roman" w:hint="eastAsia"/>
          <w:bCs/>
          <w:sz w:val="22"/>
        </w:rPr>
        <w:t>考核费用</w:t>
      </w:r>
      <w:r>
        <w:rPr>
          <w:rFonts w:ascii="Times New Roman" w:eastAsiaTheme="minorEastAsia" w:hAnsi="Times New Roman"/>
          <w:bCs/>
          <w:sz w:val="22"/>
        </w:rPr>
        <w:t>中的</w:t>
      </w:r>
      <w:r>
        <w:rPr>
          <w:rFonts w:ascii="Times New Roman" w:eastAsiaTheme="minorEastAsia" w:hAnsi="Times New Roman"/>
          <w:bCs/>
          <w:sz w:val="22"/>
        </w:rPr>
        <w:t>60%</w:t>
      </w:r>
      <w:r>
        <w:rPr>
          <w:rFonts w:ascii="Times New Roman" w:eastAsiaTheme="minorEastAsia" w:hAnsi="Times New Roman"/>
          <w:bCs/>
          <w:sz w:val="22"/>
        </w:rPr>
        <w:t>作为年度考核费用，根据年度考核结果一次性发放给中标人，年度考核得分</w:t>
      </w:r>
      <w:r>
        <w:rPr>
          <w:rFonts w:ascii="Times New Roman" w:eastAsia="方正姚体" w:hAnsi="Times New Roman"/>
          <w:bCs/>
          <w:sz w:val="22"/>
        </w:rPr>
        <w:t>≥</w:t>
      </w:r>
      <w:r>
        <w:rPr>
          <w:rFonts w:ascii="Times New Roman" w:eastAsiaTheme="minorEastAsia" w:hAnsi="Times New Roman"/>
          <w:bCs/>
          <w:sz w:val="22"/>
        </w:rPr>
        <w:t>90</w:t>
      </w:r>
      <w:r>
        <w:rPr>
          <w:rFonts w:ascii="Times New Roman" w:eastAsiaTheme="minorEastAsia" w:hAnsi="Times New Roman"/>
          <w:bCs/>
          <w:sz w:val="22"/>
        </w:rPr>
        <w:t>分，中标人可获得年度考核费用的</w:t>
      </w:r>
      <w:r>
        <w:rPr>
          <w:rFonts w:ascii="Times New Roman" w:eastAsiaTheme="minorEastAsia" w:hAnsi="Times New Roman"/>
          <w:bCs/>
          <w:sz w:val="22"/>
        </w:rPr>
        <w:t>100%</w:t>
      </w:r>
      <w:r>
        <w:rPr>
          <w:rFonts w:ascii="Times New Roman" w:eastAsiaTheme="minorEastAsia" w:hAnsi="Times New Roman"/>
          <w:bCs/>
          <w:sz w:val="22"/>
        </w:rPr>
        <w:t>；年度考核得分为</w:t>
      </w:r>
      <w:r>
        <w:rPr>
          <w:rFonts w:ascii="Times New Roman" w:eastAsiaTheme="minorEastAsia" w:hAnsi="Times New Roman"/>
          <w:bCs/>
          <w:sz w:val="22"/>
        </w:rPr>
        <w:t>80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90</w:t>
      </w:r>
      <w:r>
        <w:rPr>
          <w:rFonts w:ascii="Times New Roman" w:eastAsiaTheme="minorEastAsia" w:hAnsi="Times New Roman"/>
          <w:bCs/>
          <w:sz w:val="22"/>
        </w:rPr>
        <w:t>分，中标人可获得年度考核费用的</w:t>
      </w:r>
      <w:r>
        <w:rPr>
          <w:rFonts w:ascii="Times New Roman" w:eastAsiaTheme="minorEastAsia" w:hAnsi="Times New Roman" w:hint="eastAsia"/>
          <w:bCs/>
          <w:sz w:val="22"/>
        </w:rPr>
        <w:t>75</w:t>
      </w:r>
      <w:r>
        <w:rPr>
          <w:rFonts w:ascii="Times New Roman" w:eastAsiaTheme="minorEastAsia" w:hAnsi="Times New Roman"/>
          <w:bCs/>
          <w:sz w:val="22"/>
        </w:rPr>
        <w:t>%</w:t>
      </w:r>
      <w:r>
        <w:rPr>
          <w:rFonts w:ascii="Times New Roman" w:eastAsiaTheme="minorEastAsia" w:hAnsi="Times New Roman"/>
          <w:bCs/>
          <w:sz w:val="22"/>
        </w:rPr>
        <w:t>；年度考核得分为</w:t>
      </w:r>
      <w:r>
        <w:rPr>
          <w:rFonts w:ascii="Times New Roman" w:eastAsiaTheme="minorEastAsia" w:hAnsi="Times New Roman"/>
          <w:bCs/>
          <w:sz w:val="22"/>
        </w:rPr>
        <w:t>70</w:t>
      </w:r>
      <w:r>
        <w:rPr>
          <w:rFonts w:ascii="Times New Roman" w:eastAsiaTheme="minorEastAsia" w:hAnsi="Times New Roman"/>
          <w:bCs/>
          <w:sz w:val="22"/>
        </w:rPr>
        <w:t>分</w:t>
      </w:r>
      <w:r>
        <w:rPr>
          <w:rFonts w:ascii="Times New Roman" w:eastAsia="方正姚体" w:hAnsi="Times New Roman"/>
          <w:bCs/>
          <w:sz w:val="22"/>
        </w:rPr>
        <w:t>≤</w:t>
      </w:r>
      <w:r>
        <w:rPr>
          <w:rFonts w:ascii="Times New Roman" w:eastAsiaTheme="minorEastAsia" w:hAnsi="Times New Roman"/>
          <w:bCs/>
          <w:sz w:val="22"/>
        </w:rPr>
        <w:t>考核得分</w:t>
      </w:r>
      <w:r>
        <w:rPr>
          <w:rFonts w:ascii="Times New Roman" w:eastAsia="方正姚体" w:hAnsi="Times New Roman"/>
          <w:bCs/>
          <w:sz w:val="22"/>
        </w:rPr>
        <w:t>&lt;</w:t>
      </w:r>
      <w:r>
        <w:rPr>
          <w:rFonts w:ascii="Times New Roman" w:eastAsiaTheme="minorEastAsia" w:hAnsi="Times New Roman"/>
          <w:bCs/>
          <w:sz w:val="22"/>
        </w:rPr>
        <w:t>80</w:t>
      </w:r>
      <w:r>
        <w:rPr>
          <w:rFonts w:ascii="Times New Roman" w:eastAsiaTheme="minorEastAsia" w:hAnsi="Times New Roman"/>
          <w:bCs/>
          <w:sz w:val="22"/>
        </w:rPr>
        <w:t>分，中标人可获得年度考核费用的</w:t>
      </w:r>
      <w:r>
        <w:rPr>
          <w:rFonts w:ascii="Times New Roman" w:eastAsiaTheme="minorEastAsia" w:hAnsi="Times New Roman" w:hint="eastAsia"/>
          <w:bCs/>
          <w:sz w:val="22"/>
        </w:rPr>
        <w:t>5</w:t>
      </w:r>
      <w:r>
        <w:rPr>
          <w:rFonts w:ascii="Times New Roman" w:eastAsiaTheme="minorEastAsia" w:hAnsi="Times New Roman"/>
          <w:bCs/>
          <w:sz w:val="22"/>
        </w:rPr>
        <w:t>0%</w:t>
      </w:r>
      <w:r>
        <w:rPr>
          <w:rFonts w:ascii="Times New Roman" w:eastAsiaTheme="minorEastAsia" w:hAnsi="Times New Roman"/>
          <w:bCs/>
          <w:sz w:val="22"/>
        </w:rPr>
        <w:t>；年度考核得分</w:t>
      </w:r>
      <w:r>
        <w:rPr>
          <w:rFonts w:ascii="Times New Roman" w:eastAsia="方正姚体" w:hAnsi="Times New Roman"/>
          <w:bCs/>
          <w:sz w:val="22"/>
        </w:rPr>
        <w:t>&lt;</w:t>
      </w:r>
      <w:r>
        <w:rPr>
          <w:rFonts w:ascii="Times New Roman" w:eastAsiaTheme="minorEastAsia" w:hAnsi="Times New Roman"/>
          <w:bCs/>
          <w:sz w:val="22"/>
        </w:rPr>
        <w:t>70</w:t>
      </w:r>
      <w:r>
        <w:rPr>
          <w:rFonts w:ascii="Times New Roman" w:eastAsiaTheme="minorEastAsia" w:hAnsi="Times New Roman"/>
          <w:bCs/>
          <w:sz w:val="22"/>
        </w:rPr>
        <w:t>分，中标人可获得年度考核费用为零，同时不得参加采购人下一轮的物业管理招标。</w:t>
      </w:r>
    </w:p>
    <w:tbl>
      <w:tblPr>
        <w:tblpPr w:leftFromText="180" w:rightFromText="180" w:vertAnchor="text" w:horzAnchor="margin" w:tblpY="74"/>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760"/>
        <w:gridCol w:w="5875"/>
        <w:gridCol w:w="807"/>
      </w:tblGrid>
      <w:tr w:rsidR="004F7360" w:rsidTr="005F3769">
        <w:trPr>
          <w:trHeight w:val="598"/>
        </w:trPr>
        <w:tc>
          <w:tcPr>
            <w:tcW w:w="1293" w:type="dxa"/>
            <w:vAlign w:val="center"/>
          </w:tcPr>
          <w:p w:rsidR="004F7360" w:rsidRDefault="004F7360" w:rsidP="005F3769">
            <w:pPr>
              <w:tabs>
                <w:tab w:val="left" w:pos="7200"/>
              </w:tabs>
              <w:adjustRightInd w:val="0"/>
              <w:snapToGrid w:val="0"/>
              <w:spacing w:line="300" w:lineRule="auto"/>
              <w:rPr>
                <w:rFonts w:ascii="Times New Roman" w:hAnsi="Times New Roman"/>
                <w:bCs/>
                <w:sz w:val="22"/>
              </w:rPr>
            </w:pPr>
            <w:r>
              <w:rPr>
                <w:rFonts w:ascii="Times New Roman" w:hAnsi="Times New Roman"/>
                <w:bCs/>
                <w:sz w:val="22"/>
              </w:rPr>
              <w:t>考核单位</w:t>
            </w:r>
          </w:p>
        </w:tc>
        <w:tc>
          <w:tcPr>
            <w:tcW w:w="1760" w:type="dxa"/>
            <w:vAlign w:val="center"/>
          </w:tcPr>
          <w:p w:rsidR="004F7360" w:rsidRDefault="004F7360" w:rsidP="005F376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考核分</w:t>
            </w:r>
          </w:p>
        </w:tc>
        <w:tc>
          <w:tcPr>
            <w:tcW w:w="5875" w:type="dxa"/>
            <w:vAlign w:val="center"/>
          </w:tcPr>
          <w:p w:rsidR="004F7360" w:rsidRDefault="004F7360" w:rsidP="005F3769">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评分依据</w:t>
            </w:r>
          </w:p>
        </w:tc>
        <w:tc>
          <w:tcPr>
            <w:tcW w:w="807" w:type="dxa"/>
            <w:vAlign w:val="center"/>
          </w:tcPr>
          <w:p w:rsidR="004F7360" w:rsidRDefault="004F7360" w:rsidP="005F3769">
            <w:pPr>
              <w:tabs>
                <w:tab w:val="left" w:pos="7200"/>
              </w:tabs>
              <w:adjustRightInd w:val="0"/>
              <w:snapToGrid w:val="0"/>
              <w:spacing w:line="300" w:lineRule="auto"/>
              <w:rPr>
                <w:rFonts w:ascii="Times New Roman" w:hAnsi="Times New Roman"/>
                <w:bCs/>
                <w:sz w:val="22"/>
              </w:rPr>
            </w:pPr>
            <w:r>
              <w:rPr>
                <w:rFonts w:ascii="Times New Roman" w:hAnsi="Times New Roman"/>
                <w:bCs/>
                <w:sz w:val="22"/>
              </w:rPr>
              <w:t>等级</w:t>
            </w:r>
          </w:p>
        </w:tc>
      </w:tr>
      <w:tr w:rsidR="004F7360" w:rsidTr="005F3769">
        <w:trPr>
          <w:trHeight w:val="1830"/>
        </w:trPr>
        <w:tc>
          <w:tcPr>
            <w:tcW w:w="1293" w:type="dxa"/>
            <w:vAlign w:val="center"/>
          </w:tcPr>
          <w:p w:rsidR="004F7360" w:rsidRDefault="004F7360" w:rsidP="005F3769">
            <w:pPr>
              <w:tabs>
                <w:tab w:val="left" w:pos="7200"/>
              </w:tabs>
              <w:adjustRightInd w:val="0"/>
              <w:snapToGrid w:val="0"/>
              <w:spacing w:line="300" w:lineRule="auto"/>
              <w:rPr>
                <w:rFonts w:ascii="Times New Roman" w:hAnsi="Times New Roman"/>
                <w:bCs/>
                <w:sz w:val="22"/>
              </w:rPr>
            </w:pPr>
            <w:r>
              <w:rPr>
                <w:rFonts w:ascii="Times New Roman" w:hAnsi="Times New Roman"/>
                <w:bCs/>
                <w:sz w:val="22"/>
              </w:rPr>
              <w:t>采购人</w:t>
            </w:r>
          </w:p>
        </w:tc>
        <w:tc>
          <w:tcPr>
            <w:tcW w:w="1760" w:type="dxa"/>
            <w:vAlign w:val="center"/>
          </w:tcPr>
          <w:p w:rsidR="004F7360" w:rsidRDefault="004F7360" w:rsidP="005F3769">
            <w:pPr>
              <w:tabs>
                <w:tab w:val="left" w:pos="7200"/>
              </w:tabs>
              <w:adjustRightInd w:val="0"/>
              <w:snapToGrid w:val="0"/>
              <w:spacing w:line="300" w:lineRule="auto"/>
              <w:rPr>
                <w:rFonts w:ascii="Times New Roman" w:hAnsi="Times New Roman"/>
                <w:bCs/>
                <w:sz w:val="22"/>
              </w:rPr>
            </w:pPr>
            <w:r>
              <w:rPr>
                <w:rFonts w:ascii="Times New Roman" w:eastAsia="方正姚体" w:hAnsi="Times New Roman"/>
                <w:bCs/>
                <w:sz w:val="22"/>
              </w:rPr>
              <w:t>≥</w:t>
            </w:r>
            <w:r>
              <w:rPr>
                <w:rFonts w:ascii="Times New Roman" w:eastAsiaTheme="minorEastAsia" w:hAnsi="Times New Roman"/>
                <w:bCs/>
                <w:sz w:val="22"/>
              </w:rPr>
              <w:t>90</w:t>
            </w:r>
            <w:r>
              <w:rPr>
                <w:rFonts w:ascii="Times New Roman" w:eastAsiaTheme="minorEastAsia" w:hAnsi="Times New Roman"/>
                <w:bCs/>
                <w:sz w:val="22"/>
              </w:rPr>
              <w:t>分</w:t>
            </w:r>
          </w:p>
        </w:tc>
        <w:tc>
          <w:tcPr>
            <w:tcW w:w="5875" w:type="dxa"/>
          </w:tcPr>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一、管理处内部管理</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、完善的物业管理档案</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1</w:t>
            </w:r>
            <w:r>
              <w:rPr>
                <w:rFonts w:ascii="Times New Roman" w:hAnsi="Times New Roman"/>
                <w:kern w:val="0"/>
                <w:sz w:val="22"/>
              </w:rPr>
              <w:t>）设备管理档案齐全</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2</w:t>
            </w:r>
            <w:r>
              <w:rPr>
                <w:rFonts w:ascii="Times New Roman" w:hAnsi="Times New Roman"/>
                <w:kern w:val="0"/>
                <w:sz w:val="22"/>
              </w:rPr>
              <w:t>）完善的业户资料档案，每月统计公用事业费</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3</w:t>
            </w:r>
            <w:r>
              <w:rPr>
                <w:rFonts w:ascii="Times New Roman" w:hAnsi="Times New Roman"/>
                <w:kern w:val="0"/>
                <w:sz w:val="22"/>
              </w:rPr>
              <w:t>）日常养护管理记录齐全</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w:t>
            </w:r>
            <w:r>
              <w:rPr>
                <w:rFonts w:ascii="Times New Roman" w:hAnsi="Times New Roman"/>
                <w:kern w:val="0"/>
                <w:sz w:val="22"/>
              </w:rPr>
              <w:t>4</w:t>
            </w:r>
            <w:r>
              <w:rPr>
                <w:rFonts w:ascii="Times New Roman" w:hAnsi="Times New Roman"/>
                <w:kern w:val="0"/>
                <w:sz w:val="22"/>
              </w:rPr>
              <w:t>）日常巡检记录、工作日志齐全</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、接待保修记录、派工单必须填写齐全、完整，收费合理，服务电话</w:t>
            </w:r>
            <w:r>
              <w:rPr>
                <w:rFonts w:ascii="Times New Roman" w:hAnsi="Times New Roman"/>
                <w:kern w:val="0"/>
                <w:sz w:val="22"/>
              </w:rPr>
              <w:t>24</w:t>
            </w:r>
            <w:r>
              <w:rPr>
                <w:rFonts w:ascii="Times New Roman" w:hAnsi="Times New Roman"/>
                <w:kern w:val="0"/>
                <w:sz w:val="22"/>
              </w:rPr>
              <w:t>小时畅通</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、制定完善的月工作统计，月度有总结</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、值班人员做好交接班记录，记录详细、清楚</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、巡检记录完整，发现问题及时处理</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二、工作礼仪、办公秩序</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、上岗按规范着装，佩戴工作证</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、办公环境整洁，桌面物品（办公用品）摆放有序，无乱堆乱放现象</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、工作时间无离岗、串岗，场所秩序好</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、工作时间</w:t>
            </w:r>
            <w:proofErr w:type="gramStart"/>
            <w:r>
              <w:rPr>
                <w:rFonts w:ascii="Times New Roman" w:hAnsi="Times New Roman"/>
                <w:kern w:val="0"/>
                <w:sz w:val="22"/>
              </w:rPr>
              <w:t>不</w:t>
            </w:r>
            <w:proofErr w:type="gramEnd"/>
            <w:r>
              <w:rPr>
                <w:rFonts w:ascii="Times New Roman" w:hAnsi="Times New Roman"/>
                <w:kern w:val="0"/>
                <w:sz w:val="22"/>
              </w:rPr>
              <w:t>吃零食、闲聊</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、上班时间接听电话时使用规范语言</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三、工作态度</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lastRenderedPageBreak/>
              <w:t>1</w:t>
            </w:r>
            <w:r>
              <w:rPr>
                <w:rFonts w:ascii="Times New Roman" w:hAnsi="Times New Roman"/>
                <w:kern w:val="0"/>
                <w:sz w:val="22"/>
              </w:rPr>
              <w:t>、对中心发出的通知按时限完成</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、发现有人破坏区域内公共设施设备时，及时制止、报告</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、当管辖范围发生紧急情况且收到通知后，及时赶到岗位处置</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、发生事故及时向上级汇报，不隐瞒、不虚报、不捏造事实，处置恰当</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、不损坏中心设备、设施、工具</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、交班或离岗时做好交接记录</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、培训考试合格、态度端正</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四、会务服务</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、会务服务各项记录完整、清晰、无缺漏项、无涂改</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、仪容：淡妆，面带微笑，有亲和力</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、仪表：着装规范</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、会前准备工作充分、摆台专业</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、会中服务服务人员专业、站立规范，保障会议进程</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、会后收尾清场，保洁到位</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、会务用品保管摆放合理、器皿洁净、无污垢</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五、设施设备管理</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、巡查的计划和记录完整</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、设备外观无灰尘、锈蚀、渗漏现象，各种备件、工具摆放整齐</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、相关操作规程、制度现场上墙，各类标识及警示牌齐全</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、区域内照明灯完好，厕所设施完好</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、按要求对各类设备进行保养、检修，设备运行正常</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、未经许可不得私自让无关人员进入变压器室、配电室</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、楼宇停电、停水接相关单位通知后按规定提前一天张贴通知</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六、保洁服务</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w:t>
            </w:r>
            <w:r>
              <w:rPr>
                <w:rFonts w:ascii="Times New Roman" w:hAnsi="Times New Roman"/>
                <w:kern w:val="0"/>
                <w:sz w:val="22"/>
              </w:rPr>
              <w:t>、公共垃圾桶按规定清洗、保养，符合标准</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、垃圾桶、垃圾车在规定位置放置并盖好盖子的，</w:t>
            </w:r>
            <w:proofErr w:type="gramStart"/>
            <w:r>
              <w:rPr>
                <w:rFonts w:ascii="Times New Roman" w:hAnsi="Times New Roman"/>
                <w:kern w:val="0"/>
                <w:sz w:val="22"/>
              </w:rPr>
              <w:t>不在非</w:t>
            </w:r>
            <w:proofErr w:type="gramEnd"/>
            <w:r>
              <w:rPr>
                <w:rFonts w:ascii="Times New Roman" w:hAnsi="Times New Roman"/>
                <w:kern w:val="0"/>
                <w:sz w:val="22"/>
              </w:rPr>
              <w:t>物业制定地点翻检、收购废品、影响中心正常营业</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w:t>
            </w:r>
            <w:proofErr w:type="gramStart"/>
            <w:r>
              <w:rPr>
                <w:rFonts w:ascii="Times New Roman" w:hAnsi="Times New Roman"/>
                <w:kern w:val="0"/>
                <w:sz w:val="22"/>
              </w:rPr>
              <w:t>按规定湿拖楼道</w:t>
            </w:r>
            <w:proofErr w:type="gramEnd"/>
            <w:r>
              <w:rPr>
                <w:rFonts w:ascii="Times New Roman" w:hAnsi="Times New Roman"/>
                <w:kern w:val="0"/>
                <w:sz w:val="22"/>
              </w:rPr>
              <w:t>，及时清理楼道浮灰的、清理栏杆浮灰，消火栓开关盒等</w:t>
            </w:r>
            <w:proofErr w:type="gramStart"/>
            <w:r>
              <w:rPr>
                <w:rFonts w:ascii="Times New Roman" w:hAnsi="Times New Roman"/>
                <w:kern w:val="0"/>
                <w:sz w:val="22"/>
              </w:rPr>
              <w:t>无陈灰现象</w:t>
            </w:r>
            <w:proofErr w:type="gramEnd"/>
            <w:r>
              <w:rPr>
                <w:rFonts w:ascii="Times New Roman" w:hAnsi="Times New Roman"/>
                <w:kern w:val="0"/>
                <w:sz w:val="22"/>
              </w:rPr>
              <w:t>、标识</w:t>
            </w:r>
            <w:proofErr w:type="gramStart"/>
            <w:r>
              <w:rPr>
                <w:rFonts w:ascii="Times New Roman" w:hAnsi="Times New Roman"/>
                <w:kern w:val="0"/>
                <w:sz w:val="22"/>
              </w:rPr>
              <w:t>清晰不</w:t>
            </w:r>
            <w:proofErr w:type="gramEnd"/>
            <w:r>
              <w:rPr>
                <w:rFonts w:ascii="Times New Roman" w:hAnsi="Times New Roman"/>
                <w:kern w:val="0"/>
                <w:sz w:val="22"/>
              </w:rPr>
              <w:t>模糊的</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、路沿石等处垃圾、杂草等及时清除</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、按规定时间收集垃圾桶内垃圾</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、对岗位职责、保洁员纪律应知应会熟悉的</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、清洁工具放置点规范，废品及时清理</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8</w:t>
            </w:r>
            <w:r>
              <w:rPr>
                <w:rFonts w:ascii="Times New Roman" w:hAnsi="Times New Roman"/>
                <w:kern w:val="0"/>
                <w:sz w:val="22"/>
              </w:rPr>
              <w:t>、保洁工作不合格造成有效投诉的</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七、保安服务</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lastRenderedPageBreak/>
              <w:t>1</w:t>
            </w:r>
            <w:r>
              <w:rPr>
                <w:rFonts w:ascii="Times New Roman" w:hAnsi="Times New Roman"/>
                <w:kern w:val="0"/>
                <w:sz w:val="22"/>
              </w:rPr>
              <w:t>、车位服务业主不满意发生占车位处理不当，或无人处理</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2</w:t>
            </w:r>
            <w:r>
              <w:rPr>
                <w:rFonts w:ascii="Times New Roman" w:hAnsi="Times New Roman"/>
                <w:kern w:val="0"/>
                <w:sz w:val="22"/>
              </w:rPr>
              <w:t>、上班时间</w:t>
            </w:r>
            <w:proofErr w:type="gramStart"/>
            <w:r>
              <w:rPr>
                <w:rFonts w:ascii="Times New Roman" w:hAnsi="Times New Roman"/>
                <w:kern w:val="0"/>
                <w:sz w:val="22"/>
              </w:rPr>
              <w:t>不</w:t>
            </w:r>
            <w:proofErr w:type="gramEnd"/>
            <w:r>
              <w:rPr>
                <w:rFonts w:ascii="Times New Roman" w:hAnsi="Times New Roman"/>
                <w:kern w:val="0"/>
                <w:sz w:val="22"/>
              </w:rPr>
              <w:t>无故离岗或串岗</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3</w:t>
            </w:r>
            <w:r>
              <w:rPr>
                <w:rFonts w:ascii="Times New Roman" w:hAnsi="Times New Roman"/>
                <w:kern w:val="0"/>
                <w:sz w:val="22"/>
              </w:rPr>
              <w:t>、上班时按规定采用正确的站姿、坐姿、行姿（有背对岗亭、翘脚等不良行为的）</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4</w:t>
            </w:r>
            <w:r>
              <w:rPr>
                <w:rFonts w:ascii="Times New Roman" w:hAnsi="Times New Roman"/>
                <w:kern w:val="0"/>
                <w:sz w:val="22"/>
              </w:rPr>
              <w:t>、对来检查、参观的领导、客人应立正敬礼，不得无动于衷</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5</w:t>
            </w:r>
            <w:r>
              <w:rPr>
                <w:rFonts w:ascii="Times New Roman" w:hAnsi="Times New Roman"/>
                <w:kern w:val="0"/>
                <w:sz w:val="22"/>
              </w:rPr>
              <w:t>、对外来人员、车辆按规定进行询问和登记</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6</w:t>
            </w:r>
            <w:r>
              <w:rPr>
                <w:rFonts w:ascii="Times New Roman" w:hAnsi="Times New Roman"/>
                <w:kern w:val="0"/>
                <w:sz w:val="22"/>
              </w:rPr>
              <w:t>、按规定办理交接班手续，无提前离岗或早退的</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7</w:t>
            </w:r>
            <w:r>
              <w:rPr>
                <w:rFonts w:ascii="Times New Roman" w:hAnsi="Times New Roman"/>
                <w:kern w:val="0"/>
                <w:sz w:val="22"/>
              </w:rPr>
              <w:t>、配备的工作装备（对讲机、工作服等）无丢失或人为损坏</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8</w:t>
            </w:r>
            <w:r>
              <w:rPr>
                <w:rFonts w:ascii="Times New Roman" w:hAnsi="Times New Roman"/>
                <w:kern w:val="0"/>
                <w:sz w:val="22"/>
              </w:rPr>
              <w:t>、按巡逻路线时间安排进行巡逻及签到</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9</w:t>
            </w:r>
            <w:r>
              <w:rPr>
                <w:rFonts w:ascii="Times New Roman" w:hAnsi="Times New Roman"/>
                <w:kern w:val="0"/>
                <w:sz w:val="22"/>
              </w:rPr>
              <w:t>、熟悉岗位职责、秩序维护员纪律、应知应会</w:t>
            </w:r>
          </w:p>
          <w:p w:rsidR="004F7360" w:rsidRDefault="004F7360" w:rsidP="005F3769">
            <w:pPr>
              <w:tabs>
                <w:tab w:val="left" w:pos="7200"/>
              </w:tabs>
              <w:adjustRightInd w:val="0"/>
              <w:snapToGrid w:val="0"/>
              <w:spacing w:line="300" w:lineRule="auto"/>
              <w:rPr>
                <w:rFonts w:ascii="Times New Roman" w:hAnsi="Times New Roman"/>
                <w:kern w:val="0"/>
                <w:sz w:val="22"/>
              </w:rPr>
            </w:pPr>
            <w:r>
              <w:rPr>
                <w:rFonts w:ascii="Times New Roman" w:hAnsi="Times New Roman"/>
                <w:kern w:val="0"/>
                <w:sz w:val="22"/>
              </w:rPr>
              <w:t>10</w:t>
            </w:r>
            <w:r>
              <w:rPr>
                <w:rFonts w:ascii="Times New Roman" w:hAnsi="Times New Roman"/>
                <w:kern w:val="0"/>
                <w:sz w:val="22"/>
              </w:rPr>
              <w:t>、按规定组织应急训练</w:t>
            </w:r>
          </w:p>
        </w:tc>
        <w:tc>
          <w:tcPr>
            <w:tcW w:w="807" w:type="dxa"/>
            <w:vAlign w:val="center"/>
          </w:tcPr>
          <w:p w:rsidR="004F7360" w:rsidRDefault="004F7360" w:rsidP="005F3769">
            <w:pPr>
              <w:tabs>
                <w:tab w:val="left" w:pos="7200"/>
              </w:tabs>
              <w:adjustRightInd w:val="0"/>
              <w:snapToGrid w:val="0"/>
              <w:spacing w:line="300" w:lineRule="auto"/>
              <w:rPr>
                <w:rFonts w:ascii="Times New Roman" w:hAnsi="Times New Roman"/>
                <w:bCs/>
                <w:sz w:val="22"/>
              </w:rPr>
            </w:pPr>
            <w:r>
              <w:rPr>
                <w:rFonts w:ascii="Times New Roman" w:hAnsi="Times New Roman"/>
                <w:bCs/>
                <w:sz w:val="22"/>
              </w:rPr>
              <w:lastRenderedPageBreak/>
              <w:t>好</w:t>
            </w:r>
          </w:p>
        </w:tc>
      </w:tr>
    </w:tbl>
    <w:p w:rsidR="004F7360" w:rsidRPr="004F7360" w:rsidRDefault="004F7360" w:rsidP="004F7360">
      <w:pPr>
        <w:tabs>
          <w:tab w:val="left" w:pos="7200"/>
        </w:tabs>
        <w:adjustRightInd w:val="0"/>
        <w:snapToGrid w:val="0"/>
        <w:spacing w:line="300" w:lineRule="auto"/>
        <w:ind w:firstLineChars="200" w:firstLine="440"/>
        <w:rPr>
          <w:rFonts w:ascii="Times New Roman" w:eastAsiaTheme="minorEastAsia" w:hAnsi="Times New Roman"/>
          <w:bCs/>
          <w:sz w:val="22"/>
        </w:rPr>
      </w:pPr>
      <w:r>
        <w:rPr>
          <w:rFonts w:ascii="Times New Roman" w:eastAsiaTheme="minorEastAsia" w:hAnsi="Times New Roman"/>
          <w:bCs/>
          <w:sz w:val="22"/>
        </w:rPr>
        <w:lastRenderedPageBreak/>
        <w:t>11.3.</w:t>
      </w:r>
      <w:r>
        <w:rPr>
          <w:rFonts w:ascii="Times New Roman" w:eastAsiaTheme="minorEastAsia" w:hAnsi="Times New Roman" w:hint="eastAsia"/>
          <w:bCs/>
          <w:sz w:val="22"/>
        </w:rPr>
        <w:t>4</w:t>
      </w:r>
      <w:r>
        <w:rPr>
          <w:rFonts w:ascii="Times New Roman" w:eastAsiaTheme="minorEastAsia" w:hAnsi="Times New Roman"/>
          <w:bCs/>
          <w:sz w:val="22"/>
        </w:rPr>
        <w:t>、具体考核指标详见</w:t>
      </w:r>
      <w:proofErr w:type="gramStart"/>
      <w:r>
        <w:rPr>
          <w:rFonts w:ascii="Times New Roman" w:eastAsiaTheme="minorEastAsia" w:hAnsi="Times New Roman"/>
          <w:bCs/>
          <w:sz w:val="22"/>
        </w:rPr>
        <w:t>本需求</w:t>
      </w:r>
      <w:proofErr w:type="gramEnd"/>
      <w:r>
        <w:rPr>
          <w:rFonts w:ascii="Times New Roman" w:eastAsiaTheme="minorEastAsia" w:hAnsi="Times New Roman"/>
          <w:bCs/>
          <w:sz w:val="22"/>
        </w:rPr>
        <w:t>11.2</w:t>
      </w:r>
      <w:r>
        <w:rPr>
          <w:rFonts w:ascii="Times New Roman" w:eastAsiaTheme="minorEastAsia" w:hAnsi="Times New Roman"/>
          <w:bCs/>
          <w:sz w:val="22"/>
        </w:rPr>
        <w:t>。</w:t>
      </w:r>
    </w:p>
    <w:p w:rsidR="004F7360" w:rsidRDefault="004F7360" w:rsidP="004F7360">
      <w:pPr>
        <w:tabs>
          <w:tab w:val="left" w:pos="7200"/>
        </w:tabs>
        <w:adjustRightInd w:val="0"/>
        <w:snapToGrid w:val="0"/>
        <w:spacing w:line="300" w:lineRule="auto"/>
        <w:ind w:firstLineChars="200" w:firstLine="440"/>
        <w:rPr>
          <w:rFonts w:ascii="Times New Roman" w:hAnsi="Times New Roman"/>
          <w:bCs/>
          <w:color w:val="FF0000"/>
          <w:sz w:val="22"/>
        </w:rPr>
      </w:pPr>
    </w:p>
    <w:p w:rsidR="004F7360" w:rsidRDefault="004F7360" w:rsidP="004F7360">
      <w:pPr>
        <w:adjustRightInd w:val="0"/>
        <w:snapToGrid w:val="0"/>
        <w:spacing w:line="300" w:lineRule="auto"/>
        <w:jc w:val="center"/>
        <w:outlineLvl w:val="1"/>
        <w:rPr>
          <w:rFonts w:ascii="Times New Roman" w:eastAsia="黑体" w:hAnsi="Times New Roman"/>
          <w:sz w:val="30"/>
          <w:szCs w:val="30"/>
        </w:rPr>
      </w:pPr>
      <w:bookmarkStart w:id="79" w:name="_Toc460922295"/>
      <w:bookmarkStart w:id="80" w:name="_Toc464465687"/>
      <w:bookmarkStart w:id="81" w:name="_Toc112233922"/>
      <w:r w:rsidRPr="004F7360">
        <w:rPr>
          <w:rFonts w:ascii="Times New Roman" w:eastAsia="黑体" w:hAnsi="Times New Roman"/>
          <w:sz w:val="30"/>
          <w:szCs w:val="30"/>
        </w:rPr>
        <w:t>四、</w:t>
      </w:r>
      <w:bookmarkEnd w:id="79"/>
      <w:bookmarkEnd w:id="80"/>
      <w:r w:rsidRPr="004F7360">
        <w:rPr>
          <w:rFonts w:ascii="Times New Roman" w:eastAsia="黑体" w:hAnsi="Times New Roman"/>
          <w:sz w:val="30"/>
          <w:szCs w:val="30"/>
        </w:rPr>
        <w:t>投标报价须知</w:t>
      </w:r>
      <w:bookmarkEnd w:id="81"/>
    </w:p>
    <w:p w:rsidR="004F7360" w:rsidRDefault="004F7360" w:rsidP="004F7360">
      <w:pPr>
        <w:adjustRightInd w:val="0"/>
        <w:snapToGrid w:val="0"/>
        <w:spacing w:line="300" w:lineRule="auto"/>
        <w:ind w:firstLineChars="200" w:firstLine="442"/>
        <w:outlineLvl w:val="2"/>
        <w:rPr>
          <w:rFonts w:ascii="Times New Roman" w:hAnsi="Times New Roman"/>
          <w:b/>
          <w:bCs/>
          <w:sz w:val="22"/>
        </w:rPr>
      </w:pPr>
      <w:bookmarkStart w:id="82" w:name="_Toc112233923"/>
      <w:r>
        <w:rPr>
          <w:rFonts w:ascii="Times New Roman" w:hAnsi="Times New Roman"/>
          <w:b/>
          <w:bCs/>
          <w:sz w:val="22"/>
        </w:rPr>
        <w:t xml:space="preserve">12 </w:t>
      </w:r>
      <w:r>
        <w:rPr>
          <w:rFonts w:ascii="Times New Roman" w:hAnsi="Times New Roman"/>
          <w:b/>
          <w:bCs/>
          <w:sz w:val="22"/>
        </w:rPr>
        <w:t>投标报价依据</w:t>
      </w:r>
      <w:bookmarkEnd w:id="82"/>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招标文件明确的服务范围、服务内容、服务期限、服务质量要求、售后服务、管理要求与服务标准及考核要求等。</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Pr>
          <w:rFonts w:ascii="Times New Roman" w:hAnsi="Times New Roman"/>
          <w:b/>
          <w:color w:val="FF0000"/>
          <w:kern w:val="0"/>
          <w:sz w:val="22"/>
          <w:u w:val="single"/>
        </w:rPr>
        <w:t>岗位设置一览表</w:t>
      </w:r>
      <w:r>
        <w:rPr>
          <w:rFonts w:ascii="Times New Roman" w:hAnsi="Times New Roman"/>
          <w:color w:val="000000"/>
          <w:sz w:val="22"/>
        </w:rPr>
        <w:t>是依照采购需求测算出的</w:t>
      </w:r>
      <w:r>
        <w:rPr>
          <w:rFonts w:ascii="Times New Roman" w:hAnsi="Times New Roman"/>
          <w:b/>
          <w:color w:val="FF0000"/>
          <w:kern w:val="0"/>
          <w:sz w:val="22"/>
          <w:u w:val="single"/>
        </w:rPr>
        <w:t>各岗位最低配置要求</w:t>
      </w:r>
      <w:r>
        <w:rPr>
          <w:rFonts w:ascii="Times New Roman" w:hAnsi="Times New Roman"/>
          <w:color w:val="000000"/>
          <w:sz w:val="22"/>
        </w:rPr>
        <w:t>，与最终的实际履约可能存在小的出入，各投标人应自行认真踏勘现场，了解招标需求。投标人如发现</w:t>
      </w:r>
      <w:r>
        <w:rPr>
          <w:rFonts w:ascii="Times New Roman" w:hAnsi="Times New Roman"/>
          <w:b/>
          <w:color w:val="FF0000"/>
          <w:kern w:val="0"/>
          <w:sz w:val="22"/>
          <w:u w:val="single"/>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Pr>
          <w:rFonts w:ascii="Times New Roman" w:hAnsi="Times New Roman"/>
          <w:b/>
          <w:color w:val="FF0000"/>
          <w:kern w:val="0"/>
          <w:sz w:val="22"/>
          <w:u w:val="single"/>
        </w:rPr>
        <w:t>对岗位设置一览表中的岗位类别和数量进行缩减</w:t>
      </w:r>
      <w:r>
        <w:rPr>
          <w:rFonts w:ascii="Times New Roman" w:hAnsi="Times New Roman"/>
          <w:color w:val="000000"/>
          <w:sz w:val="22"/>
        </w:rPr>
        <w:t>。</w:t>
      </w:r>
    </w:p>
    <w:p w:rsidR="004F7360" w:rsidRDefault="004F7360" w:rsidP="004F7360">
      <w:pPr>
        <w:adjustRightInd w:val="0"/>
        <w:snapToGrid w:val="0"/>
        <w:spacing w:line="300" w:lineRule="auto"/>
        <w:ind w:firstLineChars="200" w:firstLine="442"/>
        <w:jc w:val="left"/>
        <w:outlineLvl w:val="2"/>
        <w:rPr>
          <w:rFonts w:ascii="Times New Roman" w:hAnsi="Times New Roman"/>
          <w:b/>
          <w:color w:val="000000"/>
          <w:sz w:val="22"/>
        </w:rPr>
      </w:pPr>
      <w:bookmarkStart w:id="83" w:name="_Toc112233924"/>
      <w:r>
        <w:rPr>
          <w:rFonts w:ascii="Times New Roman" w:hAnsi="Times New Roman"/>
          <w:b/>
          <w:color w:val="000000"/>
          <w:sz w:val="22"/>
        </w:rPr>
        <w:t>13</w:t>
      </w:r>
      <w:r>
        <w:rPr>
          <w:rFonts w:ascii="Times New Roman" w:hAnsi="Times New Roman"/>
          <w:b/>
          <w:color w:val="000000"/>
          <w:sz w:val="22"/>
        </w:rPr>
        <w:t>投标报价内容</w:t>
      </w:r>
      <w:bookmarkEnd w:id="83"/>
    </w:p>
    <w:p w:rsidR="004F7360" w:rsidRDefault="004F7360" w:rsidP="004F7360">
      <w:pPr>
        <w:adjustRightInd w:val="0"/>
        <w:snapToGrid w:val="0"/>
        <w:spacing w:line="300" w:lineRule="auto"/>
        <w:ind w:firstLineChars="200" w:firstLine="440"/>
        <w:jc w:val="left"/>
        <w:rPr>
          <w:rFonts w:ascii="Times New Roman" w:eastAsiaTheme="minorEastAsia" w:hAnsi="Times New Roman"/>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w:t>
      </w:r>
      <w:r>
        <w:rPr>
          <w:rFonts w:ascii="Times New Roman" w:eastAsiaTheme="minorEastAsia" w:hAnsi="Times New Roman"/>
          <w:sz w:val="22"/>
        </w:rPr>
        <w:t>其投标报价应包括以下费用：</w:t>
      </w:r>
      <w:r>
        <w:rPr>
          <w:rFonts w:ascii="Times New Roman" w:hAnsi="Times New Roman"/>
          <w:bCs/>
          <w:sz w:val="22"/>
        </w:rPr>
        <w:t>直接人工费</w:t>
      </w:r>
      <w:r>
        <w:rPr>
          <w:rFonts w:ascii="Times New Roman" w:eastAsiaTheme="minorEastAsia" w:hAnsi="Times New Roman"/>
          <w:sz w:val="22"/>
        </w:rPr>
        <w:t>、</w:t>
      </w:r>
      <w:r>
        <w:rPr>
          <w:rFonts w:ascii="Times New Roman" w:hAnsi="Times New Roman"/>
          <w:bCs/>
          <w:sz w:val="22"/>
        </w:rPr>
        <w:t>材料费</w:t>
      </w:r>
      <w:r>
        <w:rPr>
          <w:rFonts w:ascii="Times New Roman" w:eastAsiaTheme="minorEastAsia" w:hAnsi="Times New Roman"/>
          <w:sz w:val="22"/>
        </w:rPr>
        <w:t>、</w:t>
      </w:r>
      <w:r>
        <w:rPr>
          <w:rFonts w:ascii="Times New Roman" w:hAnsi="Times New Roman"/>
          <w:bCs/>
          <w:sz w:val="22"/>
        </w:rPr>
        <w:t>管理酬金、其他、税金</w:t>
      </w:r>
      <w:r>
        <w:rPr>
          <w:rFonts w:ascii="Times New Roman" w:eastAsiaTheme="minorEastAsia" w:hAnsi="Times New Roman"/>
          <w:sz w:val="22"/>
        </w:rPr>
        <w:t>。</w:t>
      </w:r>
    </w:p>
    <w:p w:rsidR="004F7360" w:rsidRDefault="004F7360" w:rsidP="004F7360">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4F7360" w:rsidRDefault="004F7360" w:rsidP="004F7360">
      <w:pPr>
        <w:adjustRightInd w:val="0"/>
        <w:snapToGrid w:val="0"/>
        <w:spacing w:line="300" w:lineRule="auto"/>
        <w:ind w:firstLineChars="200" w:firstLine="440"/>
        <w:jc w:val="left"/>
        <w:rPr>
          <w:rFonts w:ascii="Times New Roman" w:hAnsi="Times New Roman"/>
          <w:i/>
          <w:color w:val="000000"/>
          <w:sz w:val="22"/>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w:t>
      </w:r>
      <w:r>
        <w:rPr>
          <w:rFonts w:ascii="Times New Roman" w:hAnsi="Times New Roman"/>
          <w:color w:val="000000"/>
          <w:sz w:val="22"/>
        </w:rPr>
        <w:lastRenderedPageBreak/>
        <w:t>材料成本增涨、因</w:t>
      </w:r>
      <w:r>
        <w:rPr>
          <w:rFonts w:ascii="Times New Roman" w:hAnsi="Times New Roman"/>
          <w:color w:val="0000FF"/>
          <w:kern w:val="0"/>
          <w:sz w:val="22"/>
        </w:rPr>
        <w:t>设备使用年限增长引起的维修成本增加和效能衰减等。</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投标人只需在《开标一览表》中报出对应服务期限的投标价格即可。</w:t>
      </w:r>
    </w:p>
    <w:p w:rsidR="004F7360" w:rsidRPr="003735CA" w:rsidRDefault="004F7360" w:rsidP="004F7360">
      <w:pPr>
        <w:tabs>
          <w:tab w:val="left" w:pos="3060"/>
        </w:tabs>
        <w:adjustRightInd w:val="0"/>
        <w:snapToGrid w:val="0"/>
        <w:spacing w:line="300" w:lineRule="auto"/>
        <w:ind w:firstLineChars="200" w:firstLine="440"/>
        <w:jc w:val="left"/>
        <w:rPr>
          <w:rFonts w:ascii="Times New Roman" w:hAnsi="Times New Roman"/>
          <w:bCs/>
          <w:sz w:val="22"/>
        </w:rPr>
      </w:pPr>
      <w:r w:rsidRPr="003735CA">
        <w:rPr>
          <w:rFonts w:ascii="Times New Roman" w:hAnsi="Times New Roman"/>
          <w:color w:val="000000"/>
          <w:sz w:val="22"/>
        </w:rPr>
        <w:t xml:space="preserve">13.6 </w:t>
      </w:r>
      <w:r w:rsidRPr="003735CA">
        <w:rPr>
          <w:rFonts w:ascii="Times New Roman" w:hAnsi="Times New Roman"/>
          <w:bCs/>
          <w:sz w:val="22"/>
        </w:rPr>
        <w:t>投标报价组成表</w:t>
      </w:r>
    </w:p>
    <w:p w:rsidR="004F7360" w:rsidRPr="003735CA" w:rsidRDefault="004F7360" w:rsidP="004F7360">
      <w:pPr>
        <w:tabs>
          <w:tab w:val="left" w:pos="3060"/>
        </w:tabs>
        <w:adjustRightInd w:val="0"/>
        <w:snapToGrid w:val="0"/>
        <w:spacing w:line="300" w:lineRule="auto"/>
        <w:ind w:firstLineChars="200" w:firstLine="442"/>
        <w:jc w:val="left"/>
        <w:rPr>
          <w:rFonts w:ascii="Times New Roman" w:hAnsi="Times New Roman"/>
          <w:b/>
          <w:bCs/>
          <w:color w:val="FF0000"/>
          <w:sz w:val="22"/>
          <w:u w:val="wavyHeavy"/>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276"/>
        <w:gridCol w:w="5175"/>
        <w:gridCol w:w="1629"/>
      </w:tblGrid>
      <w:tr w:rsidR="004F7360" w:rsidRPr="003735CA" w:rsidTr="005F3769">
        <w:trPr>
          <w:trHeight w:val="567"/>
          <w:tblHeader/>
          <w:jc w:val="center"/>
        </w:trPr>
        <w:tc>
          <w:tcPr>
            <w:tcW w:w="2411" w:type="dxa"/>
            <w:gridSpan w:val="3"/>
            <w:tcBorders>
              <w:bottom w:val="double" w:sz="4" w:space="0" w:color="auto"/>
            </w:tcBorders>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项目</w:t>
            </w:r>
          </w:p>
        </w:tc>
        <w:tc>
          <w:tcPr>
            <w:tcW w:w="5175" w:type="dxa"/>
            <w:tcBorders>
              <w:bottom w:val="double" w:sz="4" w:space="0" w:color="auto"/>
            </w:tcBorders>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要求</w:t>
            </w:r>
          </w:p>
        </w:tc>
        <w:tc>
          <w:tcPr>
            <w:tcW w:w="1629" w:type="dxa"/>
            <w:tcBorders>
              <w:bottom w:val="double" w:sz="4" w:space="0" w:color="auto"/>
            </w:tcBorders>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分项报价</w:t>
            </w:r>
          </w:p>
        </w:tc>
      </w:tr>
      <w:tr w:rsidR="004F7360" w:rsidRPr="003735CA" w:rsidTr="005F3769">
        <w:trPr>
          <w:trHeight w:val="567"/>
          <w:jc w:val="center"/>
        </w:trPr>
        <w:tc>
          <w:tcPr>
            <w:tcW w:w="426" w:type="dxa"/>
            <w:vMerge w:val="restart"/>
            <w:tcBorders>
              <w:top w:val="double" w:sz="4" w:space="0" w:color="auto"/>
            </w:tcBorders>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1</w:t>
            </w:r>
          </w:p>
        </w:tc>
        <w:tc>
          <w:tcPr>
            <w:tcW w:w="709" w:type="dxa"/>
            <w:vMerge w:val="restart"/>
            <w:tcBorders>
              <w:top w:val="double" w:sz="4" w:space="0" w:color="auto"/>
            </w:tcBorders>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直接人工费</w:t>
            </w:r>
          </w:p>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1276" w:type="dxa"/>
            <w:tcBorders>
              <w:top w:val="double" w:sz="4" w:space="0" w:color="auto"/>
            </w:tcBorders>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基本工资</w:t>
            </w:r>
          </w:p>
        </w:tc>
        <w:tc>
          <w:tcPr>
            <w:tcW w:w="5175" w:type="dxa"/>
            <w:tcBorders>
              <w:top w:val="double" w:sz="4" w:space="0" w:color="auto"/>
            </w:tcBorders>
            <w:vAlign w:val="center"/>
          </w:tcPr>
          <w:p w:rsidR="004F7360" w:rsidRPr="003735CA" w:rsidRDefault="004F7360" w:rsidP="005F3769">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基本工资即根据劳动合同约定或国家及企业规章制度规定的工资标准计算的工资。</w:t>
            </w:r>
          </w:p>
          <w:p w:rsidR="004F7360" w:rsidRPr="003735CA" w:rsidRDefault="004F7360" w:rsidP="005F3769">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员工的基本工资不得低于本市职工最新的最低工资标准。</w:t>
            </w:r>
          </w:p>
        </w:tc>
        <w:tc>
          <w:tcPr>
            <w:tcW w:w="1629" w:type="dxa"/>
            <w:tcBorders>
              <w:top w:val="double" w:sz="4" w:space="0" w:color="auto"/>
            </w:tcBorders>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roofErr w:type="gramStart"/>
            <w:r w:rsidRPr="003735CA">
              <w:rPr>
                <w:rFonts w:ascii="Times New Roman" w:hAnsi="Times New Roman"/>
                <w:bCs/>
                <w:sz w:val="22"/>
              </w:rPr>
              <w:t>附人员</w:t>
            </w:r>
            <w:proofErr w:type="gramEnd"/>
            <w:r w:rsidRPr="003735CA">
              <w:rPr>
                <w:rFonts w:ascii="Times New Roman" w:hAnsi="Times New Roman"/>
                <w:bCs/>
                <w:sz w:val="22"/>
              </w:rPr>
              <w:t>配置表及分项成本分析</w:t>
            </w:r>
          </w:p>
        </w:tc>
      </w:tr>
      <w:tr w:rsidR="004F7360" w:rsidRPr="003735CA" w:rsidTr="005F3769">
        <w:trPr>
          <w:trHeight w:val="567"/>
          <w:jc w:val="center"/>
        </w:trPr>
        <w:tc>
          <w:tcPr>
            <w:tcW w:w="426" w:type="dxa"/>
            <w:vMerge/>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社会保险费</w:t>
            </w:r>
          </w:p>
        </w:tc>
        <w:tc>
          <w:tcPr>
            <w:tcW w:w="5175" w:type="dxa"/>
            <w:vAlign w:val="center"/>
          </w:tcPr>
          <w:p w:rsidR="004F7360" w:rsidRPr="003735CA" w:rsidRDefault="004F7360" w:rsidP="005F3769">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按国家及上海市规定计取。</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r>
      <w:tr w:rsidR="004F7360" w:rsidRPr="003735CA" w:rsidTr="005F3769">
        <w:trPr>
          <w:trHeight w:val="567"/>
          <w:jc w:val="center"/>
        </w:trPr>
        <w:tc>
          <w:tcPr>
            <w:tcW w:w="426" w:type="dxa"/>
            <w:vMerge/>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福利费</w:t>
            </w:r>
          </w:p>
        </w:tc>
        <w:tc>
          <w:tcPr>
            <w:tcW w:w="5175" w:type="dxa"/>
            <w:vAlign w:val="center"/>
          </w:tcPr>
          <w:p w:rsidR="004F7360" w:rsidRPr="003735CA" w:rsidRDefault="004F7360" w:rsidP="005F3769">
            <w:pPr>
              <w:tabs>
                <w:tab w:val="left" w:pos="3060"/>
              </w:tabs>
              <w:adjustRightInd w:val="0"/>
              <w:snapToGrid w:val="0"/>
              <w:spacing w:line="300" w:lineRule="auto"/>
              <w:jc w:val="left"/>
              <w:rPr>
                <w:rFonts w:ascii="Times New Roman" w:hAnsi="Times New Roman"/>
                <w:bCs/>
                <w:sz w:val="22"/>
              </w:rPr>
            </w:pPr>
            <w:r w:rsidRPr="003735CA">
              <w:rPr>
                <w:rFonts w:ascii="Times New Roman" w:hAnsi="Times New Roman"/>
                <w:bCs/>
                <w:sz w:val="22"/>
              </w:rPr>
              <w:t>包括福利基金、工会基金、教育基金、加班费、服装费、午餐费、高温费等</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分项分析</w:t>
            </w:r>
          </w:p>
        </w:tc>
      </w:tr>
      <w:tr w:rsidR="004F7360" w:rsidRPr="003735CA" w:rsidTr="005F3769">
        <w:trPr>
          <w:trHeight w:val="567"/>
          <w:jc w:val="center"/>
        </w:trPr>
        <w:tc>
          <w:tcPr>
            <w:tcW w:w="426" w:type="dxa"/>
            <w:vMerge/>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培训费</w:t>
            </w:r>
          </w:p>
        </w:tc>
        <w:tc>
          <w:tcPr>
            <w:tcW w:w="5175"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员工的日常培训费</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r>
      <w:tr w:rsidR="004F7360" w:rsidRPr="003735CA" w:rsidTr="005F3769">
        <w:trPr>
          <w:trHeight w:val="567"/>
          <w:jc w:val="center"/>
        </w:trPr>
        <w:tc>
          <w:tcPr>
            <w:tcW w:w="426" w:type="dxa"/>
            <w:vMerge/>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c>
          <w:tcPr>
            <w:tcW w:w="7160" w:type="dxa"/>
            <w:gridSpan w:val="3"/>
            <w:vAlign w:val="center"/>
          </w:tcPr>
          <w:p w:rsidR="004F7360" w:rsidRPr="003735CA" w:rsidRDefault="004F7360" w:rsidP="005F3769">
            <w:pPr>
              <w:tabs>
                <w:tab w:val="left" w:pos="3060"/>
              </w:tabs>
              <w:adjustRightInd w:val="0"/>
              <w:snapToGrid w:val="0"/>
              <w:spacing w:line="300" w:lineRule="auto"/>
              <w:jc w:val="center"/>
              <w:rPr>
                <w:rFonts w:ascii="Times New Roman" w:eastAsiaTheme="minorEastAsia" w:hAnsi="Times New Roman"/>
                <w:bCs/>
                <w:sz w:val="22"/>
              </w:rPr>
            </w:pPr>
            <w:r w:rsidRPr="003735CA">
              <w:rPr>
                <w:rFonts w:ascii="Times New Roman" w:hAnsi="Times New Roman" w:hint="eastAsia"/>
                <w:bCs/>
                <w:sz w:val="22"/>
              </w:rPr>
              <w:t>小计</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r>
      <w:tr w:rsidR="004F7360" w:rsidRPr="003735CA" w:rsidTr="005F3769">
        <w:trPr>
          <w:trHeight w:val="567"/>
          <w:jc w:val="center"/>
        </w:trPr>
        <w:tc>
          <w:tcPr>
            <w:tcW w:w="426"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2</w:t>
            </w:r>
          </w:p>
        </w:tc>
        <w:tc>
          <w:tcPr>
            <w:tcW w:w="1985" w:type="dxa"/>
            <w:gridSpan w:val="2"/>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材料费</w:t>
            </w:r>
          </w:p>
        </w:tc>
        <w:tc>
          <w:tcPr>
            <w:tcW w:w="5175"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eastAsiaTheme="minorEastAsia" w:hAnsi="Times New Roman"/>
                <w:bCs/>
                <w:sz w:val="22"/>
              </w:rPr>
              <w:t>用于日常物业管理过程中涉及低值易耗品的消耗和部分办公用品费用（详见常用低值易耗品的消耗和部分办公用品明细表）</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r>
      <w:tr w:rsidR="004F7360" w:rsidRPr="003735CA" w:rsidTr="005F3769">
        <w:trPr>
          <w:trHeight w:val="567"/>
          <w:jc w:val="center"/>
        </w:trPr>
        <w:tc>
          <w:tcPr>
            <w:tcW w:w="426"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3</w:t>
            </w:r>
          </w:p>
        </w:tc>
        <w:tc>
          <w:tcPr>
            <w:tcW w:w="1985" w:type="dxa"/>
            <w:gridSpan w:val="2"/>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管理酬金</w:t>
            </w:r>
          </w:p>
        </w:tc>
        <w:tc>
          <w:tcPr>
            <w:tcW w:w="5175"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eastAsiaTheme="minorEastAsia" w:hAnsi="Times New Roman"/>
                <w:bCs/>
                <w:sz w:val="22"/>
              </w:rPr>
              <w:t>管理酬金指物业服务企业对项目提供管理与技术支持的企业管理成本、企业利润等</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r>
      <w:tr w:rsidR="004F7360" w:rsidRPr="003735CA" w:rsidTr="005F3769">
        <w:trPr>
          <w:trHeight w:val="567"/>
          <w:jc w:val="center"/>
        </w:trPr>
        <w:tc>
          <w:tcPr>
            <w:tcW w:w="426"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1985" w:type="dxa"/>
            <w:gridSpan w:val="2"/>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税金</w:t>
            </w:r>
          </w:p>
        </w:tc>
        <w:tc>
          <w:tcPr>
            <w:tcW w:w="5175"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r w:rsidRPr="003735CA">
              <w:rPr>
                <w:rFonts w:ascii="Times New Roman" w:hAnsi="Times New Roman"/>
                <w:bCs/>
                <w:sz w:val="22"/>
              </w:rPr>
              <w:t>按国家及上海市规定缴纳</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r>
      <w:tr w:rsidR="004F7360" w:rsidRPr="003735CA" w:rsidTr="005F3769">
        <w:trPr>
          <w:trHeight w:val="567"/>
          <w:jc w:val="center"/>
        </w:trPr>
        <w:tc>
          <w:tcPr>
            <w:tcW w:w="7586" w:type="dxa"/>
            <w:gridSpan w:val="4"/>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
                <w:bCs/>
                <w:sz w:val="22"/>
              </w:rPr>
            </w:pPr>
            <w:r w:rsidRPr="003735CA">
              <w:rPr>
                <w:rFonts w:ascii="Times New Roman" w:hAnsi="Times New Roman"/>
                <w:b/>
                <w:bCs/>
                <w:sz w:val="22"/>
              </w:rPr>
              <w:t>投标总计</w:t>
            </w:r>
          </w:p>
        </w:tc>
        <w:tc>
          <w:tcPr>
            <w:tcW w:w="1629" w:type="dxa"/>
            <w:vAlign w:val="center"/>
          </w:tcPr>
          <w:p w:rsidR="004F7360" w:rsidRPr="003735CA" w:rsidRDefault="004F7360" w:rsidP="005F3769">
            <w:pPr>
              <w:tabs>
                <w:tab w:val="left" w:pos="3060"/>
              </w:tabs>
              <w:adjustRightInd w:val="0"/>
              <w:snapToGrid w:val="0"/>
              <w:spacing w:line="300" w:lineRule="auto"/>
              <w:jc w:val="center"/>
              <w:rPr>
                <w:rFonts w:ascii="Times New Roman" w:hAnsi="Times New Roman"/>
                <w:bCs/>
                <w:sz w:val="22"/>
              </w:rPr>
            </w:pPr>
          </w:p>
        </w:tc>
      </w:tr>
    </w:tbl>
    <w:p w:rsidR="004F7360" w:rsidRDefault="004F7360" w:rsidP="004F7360">
      <w:pPr>
        <w:adjustRightInd w:val="0"/>
        <w:snapToGrid w:val="0"/>
        <w:spacing w:line="300" w:lineRule="auto"/>
        <w:ind w:firstLineChars="200" w:firstLine="440"/>
        <w:jc w:val="left"/>
        <w:rPr>
          <w:rFonts w:ascii="Times New Roman" w:hAnsi="Times New Roman"/>
          <w:bCs/>
          <w:sz w:val="22"/>
        </w:rPr>
      </w:pPr>
      <w:r w:rsidRPr="003735CA">
        <w:rPr>
          <w:rFonts w:ascii="Times New Roman" w:hAnsi="Times New Roman"/>
          <w:bCs/>
          <w:sz w:val="22"/>
        </w:rPr>
        <w:t>备注：</w:t>
      </w:r>
    </w:p>
    <w:p w:rsidR="004F7360" w:rsidRDefault="004F7360" w:rsidP="004F7360">
      <w:pPr>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投标人应按照服务项目的特点和性质，分项说明并计算出本项目范围内各人员（管理人员、保安人员、保洁人员、维修人员）费用的组成。成本测算和列项要求完整、成本分析依据充分，人员、材料经费测算合理。</w:t>
      </w:r>
    </w:p>
    <w:p w:rsidR="004F7360" w:rsidRDefault="004F7360" w:rsidP="004F7360">
      <w:pPr>
        <w:numPr>
          <w:ilvl w:val="12"/>
          <w:numId w:val="0"/>
        </w:numPr>
        <w:spacing w:line="300" w:lineRule="auto"/>
        <w:ind w:right="74" w:firstLineChars="200" w:firstLine="440"/>
        <w:rPr>
          <w:rFonts w:ascii="Times New Roman" w:hAnsi="Times New Roman"/>
          <w:bCs/>
          <w:sz w:val="22"/>
        </w:rPr>
      </w:pPr>
      <w:r>
        <w:rPr>
          <w:rFonts w:ascii="Times New Roman" w:hAnsi="Times New Roman"/>
          <w:bCs/>
          <w:sz w:val="22"/>
        </w:rPr>
        <w:t>材料费是指用于物业管理处行政日常管理过程中涉及部分办公用品和低值易耗品的消耗费用。材料费需要提供相应的预算清单，其他费用的最终结算按照审计报告为准。</w:t>
      </w:r>
    </w:p>
    <w:p w:rsidR="004F7360" w:rsidRDefault="004F7360" w:rsidP="004F7360">
      <w:pPr>
        <w:numPr>
          <w:ilvl w:val="12"/>
          <w:numId w:val="0"/>
        </w:numPr>
        <w:spacing w:line="300" w:lineRule="auto"/>
        <w:ind w:right="74" w:firstLineChars="200" w:firstLine="440"/>
        <w:rPr>
          <w:rFonts w:ascii="Times New Roman" w:hAnsi="Times New Roman"/>
          <w:bCs/>
          <w:sz w:val="22"/>
        </w:rPr>
      </w:pPr>
      <w:r>
        <w:rPr>
          <w:rFonts w:ascii="Times New Roman" w:hAnsi="Times New Roman"/>
          <w:bCs/>
          <w:sz w:val="22"/>
        </w:rPr>
        <w:t>采购人委托中标供应商在做好停车管理工作的同时应开具停车收费专用发票，并承担相应的停车收入管理职责，由此产生发票购置费用和相应的税费及管理费用不列入本次招标费用中</w:t>
      </w:r>
      <w:r>
        <w:rPr>
          <w:rFonts w:ascii="Times New Roman" w:hAnsi="Times New Roman"/>
          <w:bCs/>
          <w:sz w:val="22"/>
        </w:rPr>
        <w:t>,</w:t>
      </w:r>
      <w:r>
        <w:rPr>
          <w:rFonts w:ascii="Times New Roman" w:hAnsi="Times New Roman"/>
          <w:bCs/>
          <w:sz w:val="22"/>
        </w:rPr>
        <w:t>由采购人和中标供应商另行签订协议约定。</w:t>
      </w:r>
    </w:p>
    <w:p w:rsidR="004F7360" w:rsidRDefault="004F7360" w:rsidP="004F7360">
      <w:pPr>
        <w:adjustRightInd w:val="0"/>
        <w:snapToGrid w:val="0"/>
        <w:spacing w:line="300" w:lineRule="auto"/>
        <w:ind w:firstLineChars="200" w:firstLine="442"/>
        <w:jc w:val="left"/>
        <w:rPr>
          <w:rFonts w:ascii="Times New Roman" w:hAnsi="Times New Roman"/>
          <w:b/>
          <w:bCs/>
          <w:color w:val="FF0000"/>
          <w:sz w:val="22"/>
          <w:u w:val="wavyHeavy"/>
        </w:rPr>
      </w:pPr>
    </w:p>
    <w:tbl>
      <w:tblPr>
        <w:tblW w:w="9464" w:type="dxa"/>
        <w:tblLayout w:type="fixed"/>
        <w:tblLook w:val="04A0" w:firstRow="1" w:lastRow="0" w:firstColumn="1" w:lastColumn="0" w:noHBand="0" w:noVBand="1"/>
      </w:tblPr>
      <w:tblGrid>
        <w:gridCol w:w="93"/>
        <w:gridCol w:w="516"/>
        <w:gridCol w:w="2416"/>
        <w:gridCol w:w="542"/>
        <w:gridCol w:w="284"/>
        <w:gridCol w:w="2154"/>
        <w:gridCol w:w="397"/>
        <w:gridCol w:w="142"/>
        <w:gridCol w:w="309"/>
        <w:gridCol w:w="1534"/>
        <w:gridCol w:w="141"/>
        <w:gridCol w:w="445"/>
        <w:gridCol w:w="491"/>
      </w:tblGrid>
      <w:tr w:rsidR="004F7360" w:rsidTr="005F3769">
        <w:trPr>
          <w:gridBefore w:val="1"/>
          <w:gridAfter w:val="1"/>
          <w:wBefore w:w="93" w:type="dxa"/>
          <w:wAfter w:w="491" w:type="dxa"/>
          <w:trHeight w:val="465"/>
        </w:trPr>
        <w:tc>
          <w:tcPr>
            <w:tcW w:w="8880" w:type="dxa"/>
            <w:gridSpan w:val="11"/>
            <w:tcBorders>
              <w:top w:val="nil"/>
              <w:left w:val="nil"/>
              <w:bottom w:val="nil"/>
            </w:tcBorders>
            <w:shd w:val="clear" w:color="auto" w:fill="auto"/>
            <w:noWrap/>
            <w:vAlign w:val="center"/>
          </w:tcPr>
          <w:p w:rsidR="004F7360" w:rsidRDefault="004F7360" w:rsidP="005F3769">
            <w:pPr>
              <w:jc w:val="center"/>
              <w:rPr>
                <w:rFonts w:ascii="Times New Roman" w:hAnsi="Times New Roman"/>
                <w:b/>
                <w:bCs/>
                <w:sz w:val="36"/>
                <w:szCs w:val="36"/>
              </w:rPr>
            </w:pPr>
            <w:r>
              <w:rPr>
                <w:rFonts w:ascii="Times New Roman" w:hAnsi="Times New Roman"/>
                <w:b/>
                <w:bCs/>
                <w:sz w:val="36"/>
                <w:szCs w:val="36"/>
              </w:rPr>
              <w:lastRenderedPageBreak/>
              <w:t>材料费</w:t>
            </w:r>
            <w:r>
              <w:rPr>
                <w:rFonts w:ascii="Times New Roman" w:hAnsi="Times New Roman"/>
                <w:b/>
                <w:bCs/>
                <w:sz w:val="36"/>
                <w:szCs w:val="36"/>
              </w:rPr>
              <w:t>-</w:t>
            </w:r>
            <w:r>
              <w:rPr>
                <w:rFonts w:ascii="Times New Roman" w:hAnsi="Times New Roman"/>
                <w:b/>
                <w:bCs/>
                <w:sz w:val="36"/>
                <w:szCs w:val="36"/>
              </w:rPr>
              <w:t>常用低值易耗品的消耗和部分办公用品明细表</w:t>
            </w:r>
          </w:p>
          <w:p w:rsidR="004F7360" w:rsidRDefault="004F7360" w:rsidP="005F3769">
            <w:pPr>
              <w:jc w:val="center"/>
              <w:rPr>
                <w:rFonts w:ascii="Times New Roman" w:hAnsi="Times New Roman"/>
                <w:b/>
                <w:bCs/>
                <w:sz w:val="36"/>
                <w:szCs w:val="36"/>
              </w:rPr>
            </w:pPr>
            <w:r>
              <w:rPr>
                <w:rFonts w:ascii="Times New Roman" w:hAnsi="Times New Roman"/>
                <w:b/>
                <w:bCs/>
                <w:sz w:val="36"/>
                <w:szCs w:val="36"/>
              </w:rPr>
              <w:t>办公用品采购明细</w:t>
            </w:r>
          </w:p>
        </w:tc>
      </w:tr>
      <w:tr w:rsidR="004F7360" w:rsidTr="005F3769">
        <w:trPr>
          <w:trHeight w:val="585"/>
        </w:trPr>
        <w:tc>
          <w:tcPr>
            <w:tcW w:w="609" w:type="dxa"/>
            <w:gridSpan w:val="2"/>
            <w:tcBorders>
              <w:top w:val="double" w:sz="6" w:space="0" w:color="auto"/>
              <w:left w:val="double" w:sz="6" w:space="0" w:color="auto"/>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序号</w:t>
            </w:r>
          </w:p>
        </w:tc>
        <w:tc>
          <w:tcPr>
            <w:tcW w:w="3242" w:type="dxa"/>
            <w:gridSpan w:val="3"/>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材料名称</w:t>
            </w:r>
          </w:p>
        </w:tc>
        <w:tc>
          <w:tcPr>
            <w:tcW w:w="2551" w:type="dxa"/>
            <w:gridSpan w:val="2"/>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规格</w:t>
            </w:r>
          </w:p>
        </w:tc>
        <w:tc>
          <w:tcPr>
            <w:tcW w:w="2126" w:type="dxa"/>
            <w:gridSpan w:val="4"/>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入库数量</w:t>
            </w:r>
          </w:p>
        </w:tc>
        <w:tc>
          <w:tcPr>
            <w:tcW w:w="936" w:type="dxa"/>
            <w:gridSpan w:val="2"/>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单位</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EPSON LQ-630</w:t>
            </w:r>
            <w:r>
              <w:rPr>
                <w:rFonts w:ascii="Times New Roman" w:hAnsi="Times New Roman"/>
                <w:sz w:val="20"/>
                <w:szCs w:val="20"/>
              </w:rPr>
              <w:t>针式打印机色带</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1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HC-75</w:t>
            </w:r>
            <w:r>
              <w:rPr>
                <w:rFonts w:ascii="Times New Roman" w:hAnsi="Times New Roman"/>
                <w:sz w:val="20"/>
                <w:szCs w:val="20"/>
              </w:rPr>
              <w:t>文件盒</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40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复印纸</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80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包</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红色水笔</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支</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剪刀</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5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把</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6</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橡皮筋</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包</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7</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大号国旗</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2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面</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电池</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1#</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节</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9</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电池</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9V</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15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节</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电池</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号</w:t>
            </w:r>
            <w:r>
              <w:rPr>
                <w:rFonts w:ascii="Times New Roman" w:hAnsi="Times New Roman"/>
                <w:sz w:val="20"/>
                <w:szCs w:val="20"/>
              </w:rPr>
              <w:t>/7</w:t>
            </w:r>
            <w:r>
              <w:rPr>
                <w:rFonts w:ascii="Times New Roman" w:hAnsi="Times New Roman"/>
                <w:sz w:val="20"/>
                <w:szCs w:val="20"/>
              </w:rPr>
              <w:t>号</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80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节</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11</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水笔</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250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支</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B5</w:t>
            </w:r>
            <w:r>
              <w:rPr>
                <w:rFonts w:ascii="Times New Roman" w:hAnsi="Times New Roman"/>
                <w:sz w:val="20"/>
                <w:szCs w:val="20"/>
              </w:rPr>
              <w:t>软面抄</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本</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13</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报事贴</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76*76mm</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20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包</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14</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透明封箱带</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40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卷</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修正液</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2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瓶</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16</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直尺</w:t>
            </w:r>
            <w:r>
              <w:rPr>
                <w:rFonts w:ascii="Times New Roman" w:hAnsi="Times New Roman"/>
                <w:sz w:val="20"/>
                <w:szCs w:val="20"/>
              </w:rPr>
              <w:t>30CM</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把</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17</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SJGC-</w:t>
            </w:r>
            <w:proofErr w:type="gramStart"/>
            <w:r>
              <w:rPr>
                <w:rFonts w:ascii="Times New Roman" w:hAnsi="Times New Roman"/>
                <w:sz w:val="20"/>
                <w:szCs w:val="20"/>
              </w:rPr>
              <w:t>警示带</w:t>
            </w:r>
            <w:proofErr w:type="gramEnd"/>
            <w:r>
              <w:rPr>
                <w:rFonts w:ascii="Times New Roman" w:hAnsi="Times New Roman"/>
                <w:sz w:val="20"/>
                <w:szCs w:val="20"/>
              </w:rPr>
              <w:t>-</w:t>
            </w:r>
            <w:r>
              <w:rPr>
                <w:rFonts w:ascii="Times New Roman" w:hAnsi="Times New Roman"/>
                <w:sz w:val="20"/>
                <w:szCs w:val="20"/>
              </w:rPr>
              <w:t>黑黄</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黑</w:t>
            </w:r>
            <w:r>
              <w:rPr>
                <w:rFonts w:ascii="Times New Roman" w:hAnsi="Times New Roman"/>
                <w:sz w:val="20"/>
                <w:szCs w:val="20"/>
              </w:rPr>
              <w:t>/</w:t>
            </w:r>
            <w:r>
              <w:rPr>
                <w:rFonts w:ascii="Times New Roman" w:hAnsi="Times New Roman"/>
                <w:sz w:val="20"/>
                <w:szCs w:val="20"/>
              </w:rPr>
              <w:t>黄</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卷</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18</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得力</w:t>
            </w:r>
            <w:r>
              <w:rPr>
                <w:rFonts w:ascii="Times New Roman" w:hAnsi="Times New Roman"/>
                <w:sz w:val="20"/>
                <w:szCs w:val="20"/>
              </w:rPr>
              <w:t>7184</w:t>
            </w:r>
            <w:r>
              <w:rPr>
                <w:rFonts w:ascii="Times New Roman" w:hAnsi="Times New Roman"/>
                <w:sz w:val="20"/>
                <w:szCs w:val="20"/>
              </w:rPr>
              <w:t>自粘性标签纸</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5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包</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19</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公牛拖线板</w:t>
            </w:r>
            <w:r>
              <w:rPr>
                <w:rFonts w:ascii="Times New Roman" w:hAnsi="Times New Roman"/>
                <w:sz w:val="20"/>
                <w:szCs w:val="20"/>
              </w:rPr>
              <w:t>2.5</w:t>
            </w:r>
            <w:r>
              <w:rPr>
                <w:rFonts w:ascii="Times New Roman" w:hAnsi="Times New Roman"/>
                <w:sz w:val="20"/>
                <w:szCs w:val="20"/>
              </w:rPr>
              <w:t>米</w:t>
            </w:r>
            <w:r>
              <w:rPr>
                <w:rFonts w:ascii="Times New Roman" w:hAnsi="Times New Roman"/>
                <w:sz w:val="20"/>
                <w:szCs w:val="20"/>
              </w:rPr>
              <w:t>/5</w:t>
            </w:r>
            <w:r>
              <w:rPr>
                <w:rFonts w:ascii="Times New Roman" w:hAnsi="Times New Roman"/>
                <w:sz w:val="20"/>
                <w:szCs w:val="20"/>
              </w:rPr>
              <w:t>米</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2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牛皮纸档案带</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40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21</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透明单片夹</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A4</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包</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22</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网格拉链袋</w:t>
            </w:r>
            <w:r>
              <w:rPr>
                <w:rFonts w:ascii="Times New Roman" w:hAnsi="Times New Roman"/>
                <w:sz w:val="20"/>
                <w:szCs w:val="20"/>
              </w:rPr>
              <w:t>A4</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24</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固体胶棒</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25</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海绵胶</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1.8cm</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50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卷</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26</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回形针</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10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盒</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27</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双面胶</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50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卷</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28</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文件夹板</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A4</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块</w:t>
            </w:r>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29</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墨盒</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3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360"/>
        </w:trPr>
        <w:tc>
          <w:tcPr>
            <w:tcW w:w="609" w:type="dxa"/>
            <w:gridSpan w:val="2"/>
            <w:tcBorders>
              <w:top w:val="nil"/>
              <w:left w:val="double" w:sz="6" w:space="0" w:color="auto"/>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3242"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职工安全生产记录卡</w:t>
            </w:r>
          </w:p>
        </w:tc>
        <w:tc>
          <w:tcPr>
            <w:tcW w:w="2551"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rPr>
                <w:rFonts w:ascii="Times New Roman" w:hAnsi="Times New Roman"/>
                <w:sz w:val="20"/>
                <w:szCs w:val="20"/>
              </w:rPr>
            </w:pPr>
            <w:r>
              <w:rPr>
                <w:rFonts w:ascii="Times New Roman" w:hAnsi="Times New Roman"/>
                <w:sz w:val="20"/>
                <w:szCs w:val="20"/>
              </w:rPr>
              <w:t xml:space="preserve">　</w:t>
            </w:r>
          </w:p>
        </w:tc>
        <w:tc>
          <w:tcPr>
            <w:tcW w:w="2126"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 xml:space="preserve">50 </w:t>
            </w:r>
          </w:p>
        </w:tc>
        <w:tc>
          <w:tcPr>
            <w:tcW w:w="936"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right"/>
              <w:rPr>
                <w:rFonts w:ascii="Times New Roman" w:hAnsi="Times New Roman"/>
                <w:sz w:val="20"/>
                <w:szCs w:val="20"/>
              </w:rPr>
            </w:pPr>
            <w:r>
              <w:rPr>
                <w:rFonts w:ascii="Times New Roman" w:hAnsi="Times New Roman"/>
                <w:sz w:val="20"/>
                <w:szCs w:val="20"/>
              </w:rPr>
              <w:t>本</w:t>
            </w:r>
          </w:p>
        </w:tc>
      </w:tr>
      <w:tr w:rsidR="004F7360" w:rsidTr="005F3769">
        <w:trPr>
          <w:trHeight w:val="465"/>
        </w:trPr>
        <w:tc>
          <w:tcPr>
            <w:tcW w:w="9464" w:type="dxa"/>
            <w:gridSpan w:val="13"/>
            <w:tcBorders>
              <w:top w:val="nil"/>
              <w:left w:val="nil"/>
              <w:bottom w:val="nil"/>
              <w:right w:val="nil"/>
            </w:tcBorders>
            <w:shd w:val="clear" w:color="auto" w:fill="auto"/>
            <w:noWrap/>
            <w:vAlign w:val="center"/>
          </w:tcPr>
          <w:p w:rsidR="004F7360" w:rsidRDefault="004F7360" w:rsidP="005F3769">
            <w:pPr>
              <w:jc w:val="center"/>
              <w:rPr>
                <w:rFonts w:ascii="Times New Roman" w:hAnsi="Times New Roman"/>
                <w:b/>
                <w:bCs/>
                <w:sz w:val="36"/>
                <w:szCs w:val="36"/>
              </w:rPr>
            </w:pPr>
            <w:r>
              <w:rPr>
                <w:rFonts w:ascii="Times New Roman" w:hAnsi="Times New Roman"/>
                <w:b/>
                <w:bCs/>
                <w:sz w:val="36"/>
                <w:szCs w:val="36"/>
              </w:rPr>
              <w:t>保洁部采购明细</w:t>
            </w:r>
          </w:p>
        </w:tc>
      </w:tr>
      <w:tr w:rsidR="004F7360" w:rsidTr="005F3769">
        <w:trPr>
          <w:trHeight w:val="585"/>
        </w:trPr>
        <w:tc>
          <w:tcPr>
            <w:tcW w:w="609" w:type="dxa"/>
            <w:gridSpan w:val="2"/>
            <w:tcBorders>
              <w:top w:val="double" w:sz="6" w:space="0" w:color="auto"/>
              <w:left w:val="double" w:sz="6" w:space="0" w:color="auto"/>
              <w:bottom w:val="single" w:sz="4" w:space="0" w:color="auto"/>
              <w:right w:val="single" w:sz="4" w:space="0" w:color="auto"/>
            </w:tcBorders>
            <w:shd w:val="clear" w:color="000000" w:fill="C0C0C0"/>
            <w:noWrap/>
            <w:vAlign w:val="center"/>
          </w:tcPr>
          <w:p w:rsidR="004F7360" w:rsidRDefault="004F7360" w:rsidP="005F3769">
            <w:pPr>
              <w:jc w:val="center"/>
              <w:rPr>
                <w:rFonts w:ascii="Times New Roman" w:hAnsi="Times New Roman"/>
                <w:b/>
                <w:bCs/>
                <w:sz w:val="24"/>
                <w:szCs w:val="24"/>
              </w:rPr>
            </w:pPr>
            <w:r>
              <w:rPr>
                <w:rFonts w:ascii="Times New Roman" w:hAnsi="Times New Roman"/>
                <w:b/>
                <w:bCs/>
              </w:rPr>
              <w:t>序</w:t>
            </w:r>
            <w:r>
              <w:rPr>
                <w:rFonts w:ascii="Times New Roman" w:hAnsi="Times New Roman"/>
                <w:b/>
                <w:bCs/>
              </w:rPr>
              <w:lastRenderedPageBreak/>
              <w:t>号</w:t>
            </w:r>
          </w:p>
        </w:tc>
        <w:tc>
          <w:tcPr>
            <w:tcW w:w="2958" w:type="dxa"/>
            <w:gridSpan w:val="2"/>
            <w:tcBorders>
              <w:top w:val="double" w:sz="6" w:space="0" w:color="auto"/>
              <w:left w:val="nil"/>
              <w:bottom w:val="single" w:sz="4" w:space="0" w:color="auto"/>
              <w:right w:val="single" w:sz="4" w:space="0" w:color="auto"/>
            </w:tcBorders>
            <w:shd w:val="clear" w:color="000000" w:fill="C0C0C0"/>
            <w:noWrap/>
            <w:vAlign w:val="center"/>
          </w:tcPr>
          <w:p w:rsidR="004F7360" w:rsidRDefault="004F7360" w:rsidP="005F3769">
            <w:pPr>
              <w:jc w:val="center"/>
              <w:rPr>
                <w:rFonts w:ascii="Times New Roman" w:hAnsi="Times New Roman"/>
                <w:b/>
                <w:bCs/>
                <w:sz w:val="24"/>
                <w:szCs w:val="24"/>
              </w:rPr>
            </w:pPr>
            <w:r>
              <w:rPr>
                <w:rFonts w:ascii="Times New Roman" w:hAnsi="Times New Roman"/>
                <w:b/>
                <w:bCs/>
              </w:rPr>
              <w:lastRenderedPageBreak/>
              <w:t>材料名称</w:t>
            </w:r>
          </w:p>
        </w:tc>
        <w:tc>
          <w:tcPr>
            <w:tcW w:w="2977" w:type="dxa"/>
            <w:gridSpan w:val="4"/>
            <w:tcBorders>
              <w:top w:val="double" w:sz="6" w:space="0" w:color="auto"/>
              <w:left w:val="nil"/>
              <w:bottom w:val="single" w:sz="4" w:space="0" w:color="auto"/>
              <w:right w:val="single" w:sz="4" w:space="0" w:color="auto"/>
            </w:tcBorders>
            <w:shd w:val="clear" w:color="000000" w:fill="C0C0C0"/>
            <w:noWrap/>
            <w:vAlign w:val="center"/>
          </w:tcPr>
          <w:p w:rsidR="004F7360" w:rsidRDefault="004F7360" w:rsidP="005F3769">
            <w:pPr>
              <w:jc w:val="center"/>
              <w:rPr>
                <w:rFonts w:ascii="Times New Roman" w:hAnsi="Times New Roman"/>
                <w:b/>
                <w:bCs/>
                <w:sz w:val="24"/>
                <w:szCs w:val="24"/>
              </w:rPr>
            </w:pPr>
            <w:r>
              <w:rPr>
                <w:rFonts w:ascii="Times New Roman" w:hAnsi="Times New Roman"/>
                <w:b/>
                <w:bCs/>
              </w:rPr>
              <w:t>规格</w:t>
            </w:r>
          </w:p>
        </w:tc>
        <w:tc>
          <w:tcPr>
            <w:tcW w:w="1843" w:type="dxa"/>
            <w:gridSpan w:val="2"/>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入库数量</w:t>
            </w:r>
          </w:p>
        </w:tc>
        <w:tc>
          <w:tcPr>
            <w:tcW w:w="1077" w:type="dxa"/>
            <w:gridSpan w:val="3"/>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单位</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lastRenderedPageBreak/>
              <w:t>1</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尘</w:t>
            </w:r>
            <w:proofErr w:type="gramEnd"/>
            <w:r>
              <w:rPr>
                <w:rFonts w:ascii="Times New Roman" w:hAnsi="Times New Roman"/>
                <w:sz w:val="20"/>
                <w:szCs w:val="20"/>
              </w:rPr>
              <w:t>推杆</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根</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尘推罩</w:t>
            </w:r>
            <w:proofErr w:type="gramEnd"/>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90</w:t>
            </w:r>
            <w:r>
              <w:rPr>
                <w:rFonts w:ascii="Times New Roman" w:hAnsi="Times New Roman"/>
                <w:sz w:val="20"/>
                <w:szCs w:val="20"/>
              </w:rPr>
              <w:t>（公分）</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尘推罩</w:t>
            </w:r>
            <w:proofErr w:type="gramEnd"/>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60</w:t>
            </w:r>
            <w:r>
              <w:rPr>
                <w:rFonts w:ascii="Times New Roman" w:hAnsi="Times New Roman"/>
                <w:sz w:val="20"/>
                <w:szCs w:val="20"/>
              </w:rPr>
              <w:t>（公分）</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废纸桶</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小</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固体清香剂</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罐</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6</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保洁多功能清洁车</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部</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7</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百洁布</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3M</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块</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钢丝球</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9</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挂钩</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雨鞋</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36*4 37*4 38*2</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双</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11</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云石刀片</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包</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环卫竹扫帚</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13</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大垃圾桶</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14</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木柄铁簸箕</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喷壶头</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16</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喷壶</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17</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黑垃圾袋（干垃圾）</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18</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红色垃圾袋（有毒有害）</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19</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蓝色垃圾袋（可回收）</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60*80</w:t>
            </w:r>
          </w:p>
        </w:tc>
        <w:tc>
          <w:tcPr>
            <w:tcW w:w="1843" w:type="dxa"/>
            <w:gridSpan w:val="2"/>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15000</w:t>
            </w:r>
          </w:p>
        </w:tc>
        <w:tc>
          <w:tcPr>
            <w:tcW w:w="1077" w:type="dxa"/>
            <w:gridSpan w:val="3"/>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蓝色垃圾袋（可回收）</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2500</w:t>
            </w:r>
          </w:p>
        </w:tc>
        <w:tc>
          <w:tcPr>
            <w:tcW w:w="1077" w:type="dxa"/>
            <w:gridSpan w:val="3"/>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21</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蓝色垃圾袋（可回收）</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45*55</w:t>
            </w:r>
          </w:p>
        </w:tc>
        <w:tc>
          <w:tcPr>
            <w:tcW w:w="1843" w:type="dxa"/>
            <w:gridSpan w:val="2"/>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1000</w:t>
            </w:r>
          </w:p>
        </w:tc>
        <w:tc>
          <w:tcPr>
            <w:tcW w:w="1077" w:type="dxa"/>
            <w:gridSpan w:val="3"/>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22</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棕色垃圾袋（湿垃圾）</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60*80</w:t>
            </w:r>
          </w:p>
        </w:tc>
        <w:tc>
          <w:tcPr>
            <w:tcW w:w="1843" w:type="dxa"/>
            <w:gridSpan w:val="2"/>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2000</w:t>
            </w:r>
          </w:p>
        </w:tc>
        <w:tc>
          <w:tcPr>
            <w:tcW w:w="1077" w:type="dxa"/>
            <w:gridSpan w:val="3"/>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23</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棕色垃圾袋（湿垃圾）</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120*130</w:t>
            </w:r>
          </w:p>
        </w:tc>
        <w:tc>
          <w:tcPr>
            <w:tcW w:w="1843" w:type="dxa"/>
            <w:gridSpan w:val="2"/>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500</w:t>
            </w:r>
          </w:p>
        </w:tc>
        <w:tc>
          <w:tcPr>
            <w:tcW w:w="1077" w:type="dxa"/>
            <w:gridSpan w:val="3"/>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24</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橡胶手套</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付</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25</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胶条</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寸</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条</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26</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纤维大毛巾</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双面毛</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条</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27</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洗手液</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28</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洗洁精</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29</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除胶剂</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84</w:t>
            </w:r>
            <w:r>
              <w:rPr>
                <w:rFonts w:ascii="Times New Roman" w:hAnsi="Times New Roman"/>
                <w:sz w:val="20"/>
                <w:szCs w:val="20"/>
              </w:rPr>
              <w:t>消毒液</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31</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全能清洗剂</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32</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瓷砖清洁剂</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33</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去污粉</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500g</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包</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34</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粘鼠板</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张</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35</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大卷纸</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箱</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36</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擦手纸</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箱</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37</w:t>
            </w:r>
          </w:p>
        </w:tc>
        <w:tc>
          <w:tcPr>
            <w:tcW w:w="2958" w:type="dxa"/>
            <w:gridSpan w:val="2"/>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盒装纸</w:t>
            </w:r>
          </w:p>
        </w:tc>
        <w:tc>
          <w:tcPr>
            <w:tcW w:w="2977" w:type="dxa"/>
            <w:gridSpan w:val="4"/>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箱</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38</w:t>
            </w:r>
          </w:p>
        </w:tc>
        <w:tc>
          <w:tcPr>
            <w:tcW w:w="2958" w:type="dxa"/>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黑垃圾袋</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100*120</w:t>
            </w:r>
          </w:p>
        </w:tc>
        <w:tc>
          <w:tcPr>
            <w:tcW w:w="1843" w:type="dxa"/>
            <w:gridSpan w:val="2"/>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3000</w:t>
            </w:r>
          </w:p>
        </w:tc>
        <w:tc>
          <w:tcPr>
            <w:tcW w:w="1077" w:type="dxa"/>
            <w:gridSpan w:val="3"/>
            <w:tcBorders>
              <w:top w:val="single" w:sz="4" w:space="0" w:color="auto"/>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39</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黑垃圾袋</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60*80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黑垃圾袋</w:t>
            </w:r>
          </w:p>
        </w:tc>
        <w:tc>
          <w:tcPr>
            <w:tcW w:w="2977" w:type="dxa"/>
            <w:gridSpan w:val="4"/>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45*55</w:t>
            </w:r>
          </w:p>
        </w:tc>
        <w:tc>
          <w:tcPr>
            <w:tcW w:w="1843" w:type="dxa"/>
            <w:gridSpan w:val="2"/>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20000</w:t>
            </w:r>
          </w:p>
        </w:tc>
        <w:tc>
          <w:tcPr>
            <w:tcW w:w="1077" w:type="dxa"/>
            <w:gridSpan w:val="3"/>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41</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拖把头</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lastRenderedPageBreak/>
              <w:t>42</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塑料扫帚</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43</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塑料簸箕</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44</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马桶刷</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长柄</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45</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滤洁块</w:t>
            </w:r>
            <w:proofErr w:type="gramEnd"/>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块</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46</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3M</w:t>
            </w:r>
            <w:r>
              <w:rPr>
                <w:rFonts w:ascii="Times New Roman" w:hAnsi="Times New Roman"/>
                <w:sz w:val="20"/>
                <w:szCs w:val="20"/>
              </w:rPr>
              <w:t>白磨片</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3M  20</w:t>
            </w:r>
            <w:r>
              <w:rPr>
                <w:rFonts w:ascii="Times New Roman" w:hAnsi="Times New Roman"/>
                <w:sz w:val="20"/>
                <w:szCs w:val="20"/>
              </w:rPr>
              <w:t>寸</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箱</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47</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洗衣粉</w:t>
            </w:r>
          </w:p>
        </w:tc>
        <w:tc>
          <w:tcPr>
            <w:tcW w:w="2977" w:type="dxa"/>
            <w:gridSpan w:val="4"/>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300g</w:t>
            </w:r>
          </w:p>
        </w:tc>
        <w:tc>
          <w:tcPr>
            <w:tcW w:w="1843" w:type="dxa"/>
            <w:gridSpan w:val="2"/>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1077" w:type="dxa"/>
            <w:gridSpan w:val="3"/>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包</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48</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不锈钢光亮剂</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3M</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49</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空气清新剂</w:t>
            </w:r>
          </w:p>
        </w:tc>
        <w:tc>
          <w:tcPr>
            <w:tcW w:w="2977" w:type="dxa"/>
            <w:gridSpan w:val="4"/>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1843" w:type="dxa"/>
            <w:gridSpan w:val="2"/>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nil"/>
              <w:left w:val="nil"/>
              <w:bottom w:val="nil"/>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罐</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拖把杆</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w:t>
            </w:r>
          </w:p>
        </w:tc>
        <w:tc>
          <w:tcPr>
            <w:tcW w:w="1077" w:type="dxa"/>
            <w:gridSpan w:val="3"/>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根</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51</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檀香</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盒</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52</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涂水器</w:t>
            </w:r>
            <w:proofErr w:type="gramEnd"/>
            <w:r>
              <w:rPr>
                <w:rFonts w:ascii="Times New Roman" w:hAnsi="Times New Roman"/>
                <w:sz w:val="20"/>
                <w:szCs w:val="20"/>
              </w:rPr>
              <w:t>T</w:t>
            </w:r>
            <w:r>
              <w:rPr>
                <w:rFonts w:ascii="Times New Roman" w:hAnsi="Times New Roman"/>
                <w:sz w:val="20"/>
                <w:szCs w:val="20"/>
              </w:rPr>
              <w:t>杆</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寸</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根</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53</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伸缩杆</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米</w:t>
            </w: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根</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54</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光洁地</w:t>
            </w:r>
            <w:proofErr w:type="gramStart"/>
            <w:r>
              <w:rPr>
                <w:rFonts w:ascii="Times New Roman" w:hAnsi="Times New Roman"/>
                <w:sz w:val="20"/>
                <w:szCs w:val="20"/>
              </w:rPr>
              <w:t>拖牵尘剂</w:t>
            </w:r>
            <w:proofErr w:type="gramEnd"/>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桶</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55</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云石铲刀</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56</w:t>
            </w:r>
          </w:p>
        </w:tc>
        <w:tc>
          <w:tcPr>
            <w:tcW w:w="2958"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单面刀片</w:t>
            </w:r>
          </w:p>
        </w:tc>
        <w:tc>
          <w:tcPr>
            <w:tcW w:w="2977" w:type="dxa"/>
            <w:gridSpan w:val="4"/>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1077"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盒</w:t>
            </w:r>
          </w:p>
        </w:tc>
      </w:tr>
      <w:tr w:rsidR="004F7360" w:rsidTr="005F3769">
        <w:trPr>
          <w:trHeight w:val="465"/>
        </w:trPr>
        <w:tc>
          <w:tcPr>
            <w:tcW w:w="9464" w:type="dxa"/>
            <w:gridSpan w:val="13"/>
            <w:tcBorders>
              <w:top w:val="nil"/>
              <w:left w:val="nil"/>
              <w:bottom w:val="nil"/>
              <w:right w:val="nil"/>
            </w:tcBorders>
            <w:shd w:val="clear" w:color="auto" w:fill="auto"/>
            <w:noWrap/>
            <w:vAlign w:val="center"/>
          </w:tcPr>
          <w:p w:rsidR="004F7360" w:rsidRDefault="004F7360" w:rsidP="005F3769">
            <w:pPr>
              <w:jc w:val="center"/>
              <w:rPr>
                <w:rFonts w:ascii="Times New Roman" w:hAnsi="Times New Roman"/>
                <w:b/>
                <w:bCs/>
                <w:sz w:val="36"/>
                <w:szCs w:val="36"/>
              </w:rPr>
            </w:pPr>
            <w:r>
              <w:rPr>
                <w:rFonts w:ascii="Times New Roman" w:hAnsi="Times New Roman"/>
                <w:b/>
                <w:bCs/>
                <w:sz w:val="36"/>
                <w:szCs w:val="36"/>
              </w:rPr>
              <w:t>工程物资采购明细</w:t>
            </w:r>
          </w:p>
        </w:tc>
      </w:tr>
      <w:tr w:rsidR="004F7360" w:rsidTr="005F3769">
        <w:trPr>
          <w:trHeight w:val="585"/>
        </w:trPr>
        <w:tc>
          <w:tcPr>
            <w:tcW w:w="609" w:type="dxa"/>
            <w:gridSpan w:val="2"/>
            <w:tcBorders>
              <w:top w:val="double" w:sz="6" w:space="0" w:color="auto"/>
              <w:left w:val="double" w:sz="6" w:space="0" w:color="auto"/>
              <w:bottom w:val="single" w:sz="4" w:space="0" w:color="auto"/>
              <w:right w:val="single" w:sz="4" w:space="0" w:color="auto"/>
            </w:tcBorders>
            <w:shd w:val="clear" w:color="000000" w:fill="C0C0C0"/>
            <w:noWrap/>
            <w:vAlign w:val="center"/>
          </w:tcPr>
          <w:p w:rsidR="004F7360" w:rsidRDefault="004F7360" w:rsidP="005F3769">
            <w:pPr>
              <w:jc w:val="center"/>
              <w:rPr>
                <w:rFonts w:ascii="Times New Roman" w:hAnsi="Times New Roman"/>
                <w:b/>
                <w:bCs/>
                <w:sz w:val="24"/>
                <w:szCs w:val="24"/>
              </w:rPr>
            </w:pPr>
            <w:r>
              <w:rPr>
                <w:rFonts w:ascii="Times New Roman" w:hAnsi="Times New Roman"/>
                <w:b/>
                <w:bCs/>
              </w:rPr>
              <w:t>序号</w:t>
            </w:r>
          </w:p>
        </w:tc>
        <w:tc>
          <w:tcPr>
            <w:tcW w:w="2416" w:type="dxa"/>
            <w:tcBorders>
              <w:top w:val="double" w:sz="6" w:space="0" w:color="auto"/>
              <w:left w:val="nil"/>
              <w:bottom w:val="single" w:sz="4" w:space="0" w:color="auto"/>
              <w:right w:val="single" w:sz="4" w:space="0" w:color="auto"/>
            </w:tcBorders>
            <w:shd w:val="clear" w:color="000000" w:fill="C0C0C0"/>
            <w:noWrap/>
            <w:vAlign w:val="center"/>
          </w:tcPr>
          <w:p w:rsidR="004F7360" w:rsidRDefault="004F7360" w:rsidP="005F3769">
            <w:pPr>
              <w:jc w:val="center"/>
              <w:rPr>
                <w:rFonts w:ascii="Times New Roman" w:hAnsi="Times New Roman"/>
                <w:b/>
                <w:bCs/>
                <w:sz w:val="24"/>
                <w:szCs w:val="24"/>
              </w:rPr>
            </w:pPr>
            <w:r>
              <w:rPr>
                <w:rFonts w:ascii="Times New Roman" w:hAnsi="Times New Roman"/>
                <w:b/>
                <w:bCs/>
              </w:rPr>
              <w:t>材料名称</w:t>
            </w:r>
          </w:p>
        </w:tc>
        <w:tc>
          <w:tcPr>
            <w:tcW w:w="2980" w:type="dxa"/>
            <w:gridSpan w:val="3"/>
            <w:tcBorders>
              <w:top w:val="double" w:sz="6" w:space="0" w:color="auto"/>
              <w:left w:val="nil"/>
              <w:bottom w:val="single" w:sz="4" w:space="0" w:color="auto"/>
              <w:right w:val="single" w:sz="4" w:space="0" w:color="auto"/>
            </w:tcBorders>
            <w:shd w:val="clear" w:color="000000" w:fill="C0C0C0"/>
            <w:noWrap/>
            <w:vAlign w:val="center"/>
          </w:tcPr>
          <w:p w:rsidR="004F7360" w:rsidRDefault="004F7360" w:rsidP="005F3769">
            <w:pPr>
              <w:jc w:val="center"/>
              <w:rPr>
                <w:rFonts w:ascii="Times New Roman" w:hAnsi="Times New Roman"/>
                <w:b/>
                <w:bCs/>
                <w:sz w:val="24"/>
                <w:szCs w:val="24"/>
              </w:rPr>
            </w:pPr>
            <w:r>
              <w:rPr>
                <w:rFonts w:ascii="Times New Roman" w:hAnsi="Times New Roman"/>
                <w:b/>
                <w:bCs/>
              </w:rPr>
              <w:t>规格</w:t>
            </w:r>
          </w:p>
        </w:tc>
        <w:tc>
          <w:tcPr>
            <w:tcW w:w="848" w:type="dxa"/>
            <w:gridSpan w:val="3"/>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入库数量</w:t>
            </w:r>
          </w:p>
        </w:tc>
        <w:tc>
          <w:tcPr>
            <w:tcW w:w="2611" w:type="dxa"/>
            <w:gridSpan w:val="4"/>
            <w:tcBorders>
              <w:top w:val="double" w:sz="6" w:space="0" w:color="auto"/>
              <w:left w:val="nil"/>
              <w:bottom w:val="single" w:sz="4" w:space="0" w:color="auto"/>
              <w:right w:val="single" w:sz="4" w:space="0" w:color="auto"/>
            </w:tcBorders>
            <w:shd w:val="clear" w:color="000000" w:fill="C0C0C0"/>
            <w:vAlign w:val="center"/>
          </w:tcPr>
          <w:p w:rsidR="004F7360" w:rsidRDefault="004F7360" w:rsidP="005F3769">
            <w:pPr>
              <w:jc w:val="center"/>
              <w:rPr>
                <w:rFonts w:ascii="Times New Roman" w:hAnsi="Times New Roman"/>
                <w:b/>
                <w:bCs/>
                <w:sz w:val="24"/>
                <w:szCs w:val="24"/>
              </w:rPr>
            </w:pPr>
            <w:r>
              <w:rPr>
                <w:rFonts w:ascii="Times New Roman" w:hAnsi="Times New Roman"/>
                <w:b/>
                <w:bCs/>
              </w:rPr>
              <w:t>单位</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安全指示灯</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箭头朝左</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安全指示灯</w:t>
            </w:r>
          </w:p>
        </w:tc>
        <w:tc>
          <w:tcPr>
            <w:tcW w:w="2980" w:type="dxa"/>
            <w:gridSpan w:val="3"/>
            <w:tcBorders>
              <w:top w:val="nil"/>
              <w:left w:val="nil"/>
              <w:bottom w:val="nil"/>
              <w:right w:val="nil"/>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箭头朝右</w:t>
            </w:r>
          </w:p>
        </w:tc>
        <w:tc>
          <w:tcPr>
            <w:tcW w:w="848" w:type="dxa"/>
            <w:gridSpan w:val="3"/>
            <w:tcBorders>
              <w:top w:val="nil"/>
              <w:left w:val="single" w:sz="4"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安全指示灯</w:t>
            </w:r>
          </w:p>
        </w:tc>
        <w:tc>
          <w:tcPr>
            <w:tcW w:w="2980" w:type="dxa"/>
            <w:gridSpan w:val="3"/>
            <w:tcBorders>
              <w:top w:val="single" w:sz="4" w:space="0" w:color="auto"/>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无箭头</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铁丝</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2mm</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电线</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单芯</w:t>
            </w:r>
            <w:r>
              <w:rPr>
                <w:rFonts w:ascii="Times New Roman" w:hAnsi="Times New Roman"/>
                <w:sz w:val="20"/>
                <w:szCs w:val="20"/>
              </w:rPr>
              <w:t xml:space="preserve"> 0.5mm </w:t>
            </w:r>
            <w:r>
              <w:rPr>
                <w:rFonts w:ascii="Times New Roman" w:hAnsi="Times New Roman"/>
                <w:sz w:val="20"/>
                <w:szCs w:val="20"/>
              </w:rPr>
              <w:t>白色、硬线</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6</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浪涌保护器</w:t>
            </w:r>
          </w:p>
        </w:tc>
        <w:tc>
          <w:tcPr>
            <w:tcW w:w="2980"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nil"/>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7</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工程摔不烂插座</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220V 10A 20</w:t>
            </w:r>
            <w:r>
              <w:rPr>
                <w:rFonts w:ascii="Times New Roman" w:hAnsi="Times New Roman"/>
                <w:sz w:val="20"/>
                <w:szCs w:val="20"/>
              </w:rPr>
              <w:t>米黄色</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LED</w:t>
            </w:r>
            <w:proofErr w:type="gramStart"/>
            <w:r>
              <w:rPr>
                <w:rFonts w:ascii="Times New Roman" w:hAnsi="Times New Roman"/>
                <w:sz w:val="20"/>
                <w:szCs w:val="20"/>
              </w:rPr>
              <w:t>球泡</w:t>
            </w:r>
            <w:proofErr w:type="gramEnd"/>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12W</w:t>
            </w:r>
            <w:r>
              <w:rPr>
                <w:rFonts w:ascii="Times New Roman" w:hAnsi="Times New Roman"/>
                <w:sz w:val="20"/>
                <w:szCs w:val="20"/>
              </w:rPr>
              <w:t>白色</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只</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9</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LED</w:t>
            </w:r>
            <w:proofErr w:type="gramStart"/>
            <w:r>
              <w:rPr>
                <w:rFonts w:ascii="Times New Roman" w:hAnsi="Times New Roman"/>
                <w:sz w:val="20"/>
                <w:szCs w:val="20"/>
              </w:rPr>
              <w:t>球泡</w:t>
            </w:r>
            <w:proofErr w:type="gramEnd"/>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w:t>
            </w:r>
            <w:r>
              <w:rPr>
                <w:rFonts w:ascii="Times New Roman" w:hAnsi="Times New Roman"/>
                <w:sz w:val="20"/>
                <w:szCs w:val="20"/>
              </w:rPr>
              <w:t>白色</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只</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lED</w:t>
            </w:r>
            <w:r>
              <w:rPr>
                <w:rFonts w:ascii="Times New Roman" w:hAnsi="Times New Roman"/>
                <w:sz w:val="20"/>
                <w:szCs w:val="20"/>
              </w:rPr>
              <w:t>灯泡</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25W/</w:t>
            </w:r>
            <w:proofErr w:type="gramStart"/>
            <w:r>
              <w:rPr>
                <w:rFonts w:ascii="Times New Roman" w:hAnsi="Times New Roman"/>
                <w:sz w:val="20"/>
                <w:szCs w:val="20"/>
              </w:rPr>
              <w:t>松果球泡</w:t>
            </w:r>
            <w:proofErr w:type="gramEnd"/>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只</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11</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LED</w:t>
            </w:r>
            <w:r>
              <w:rPr>
                <w:rFonts w:ascii="Times New Roman" w:hAnsi="Times New Roman"/>
                <w:sz w:val="20"/>
                <w:szCs w:val="20"/>
              </w:rPr>
              <w:t>一体化支架</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26W. T5</w:t>
            </w:r>
            <w:r>
              <w:rPr>
                <w:rFonts w:ascii="Times New Roman" w:hAnsi="Times New Roman"/>
                <w:sz w:val="20"/>
                <w:szCs w:val="20"/>
              </w:rPr>
              <w:t>冷色</w:t>
            </w:r>
            <w:r>
              <w:rPr>
                <w:rFonts w:ascii="Times New Roman" w:hAnsi="Times New Roman"/>
                <w:sz w:val="20"/>
                <w:szCs w:val="20"/>
              </w:rPr>
              <w:t xml:space="preserve">. </w:t>
            </w:r>
            <w:r>
              <w:rPr>
                <w:rFonts w:ascii="Times New Roman" w:hAnsi="Times New Roman"/>
                <w:sz w:val="20"/>
                <w:szCs w:val="20"/>
              </w:rPr>
              <w:t>一米</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12</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LED</w:t>
            </w:r>
            <w:r>
              <w:rPr>
                <w:rFonts w:ascii="Times New Roman" w:hAnsi="Times New Roman"/>
                <w:sz w:val="20"/>
                <w:szCs w:val="20"/>
              </w:rPr>
              <w:t>一体化支架</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18W</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13</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LED</w:t>
            </w:r>
            <w:r>
              <w:rPr>
                <w:rFonts w:ascii="Times New Roman" w:hAnsi="Times New Roman"/>
                <w:sz w:val="20"/>
                <w:szCs w:val="20"/>
              </w:rPr>
              <w:t>强光手电筒</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14</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吸顶灯灯罩</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模块化插座</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五孔</w:t>
            </w:r>
            <w:r>
              <w:rPr>
                <w:rFonts w:ascii="Times New Roman" w:hAnsi="Times New Roman"/>
                <w:sz w:val="20"/>
                <w:szCs w:val="20"/>
              </w:rPr>
              <w:t xml:space="preserve"> 10A</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块</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16</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PH</w:t>
            </w:r>
            <w:r>
              <w:rPr>
                <w:rFonts w:ascii="Times New Roman" w:hAnsi="Times New Roman"/>
                <w:sz w:val="20"/>
                <w:szCs w:val="20"/>
              </w:rPr>
              <w:t>值试纸</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PH</w:t>
            </w:r>
            <w:r>
              <w:rPr>
                <w:rFonts w:ascii="Times New Roman" w:hAnsi="Times New Roman"/>
                <w:sz w:val="20"/>
                <w:szCs w:val="20"/>
              </w:rPr>
              <w:t>值试纸</w:t>
            </w:r>
            <w:r>
              <w:rPr>
                <w:rFonts w:ascii="Times New Roman" w:hAnsi="Times New Roman"/>
                <w:sz w:val="20"/>
                <w:szCs w:val="20"/>
              </w:rPr>
              <w:t xml:space="preserve"> 1-14</w:t>
            </w:r>
            <w:r>
              <w:rPr>
                <w:rFonts w:ascii="Times New Roman" w:hAnsi="Times New Roman"/>
                <w:sz w:val="20"/>
                <w:szCs w:val="20"/>
              </w:rPr>
              <w:t>广</w:t>
            </w:r>
            <w:proofErr w:type="gramStart"/>
            <w:r>
              <w:rPr>
                <w:rFonts w:ascii="Times New Roman" w:hAnsi="Times New Roman"/>
                <w:sz w:val="20"/>
                <w:szCs w:val="20"/>
              </w:rPr>
              <w:t>范</w:t>
            </w:r>
            <w:proofErr w:type="gramEnd"/>
            <w:r>
              <w:rPr>
                <w:rFonts w:ascii="Times New Roman" w:hAnsi="Times New Roman"/>
                <w:sz w:val="20"/>
                <w:szCs w:val="20"/>
              </w:rPr>
              <w:t>/20</w:t>
            </w:r>
            <w:r>
              <w:rPr>
                <w:rFonts w:ascii="Times New Roman" w:hAnsi="Times New Roman"/>
                <w:sz w:val="20"/>
                <w:szCs w:val="20"/>
              </w:rPr>
              <w:t>本（盒）</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盒</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17</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美工刀片</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DL-DP03</w:t>
            </w:r>
            <w:r>
              <w:rPr>
                <w:rFonts w:ascii="Times New Roman" w:hAnsi="Times New Roman"/>
                <w:sz w:val="20"/>
                <w:szCs w:val="20"/>
              </w:rPr>
              <w:t>（</w:t>
            </w:r>
            <w:r>
              <w:rPr>
                <w:rFonts w:ascii="Times New Roman" w:hAnsi="Times New Roman"/>
                <w:sz w:val="20"/>
                <w:szCs w:val="20"/>
              </w:rPr>
              <w:t>9mm</w:t>
            </w:r>
            <w:r>
              <w:rPr>
                <w:rFonts w:ascii="Times New Roman" w:hAnsi="Times New Roman"/>
                <w:sz w:val="20"/>
                <w:szCs w:val="20"/>
              </w:rPr>
              <w:t>）</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盒</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18</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转舌锁</w:t>
            </w:r>
            <w:proofErr w:type="gramEnd"/>
            <w:r>
              <w:rPr>
                <w:rFonts w:ascii="Times New Roman" w:hAnsi="Times New Roman"/>
                <w:sz w:val="20"/>
                <w:szCs w:val="20"/>
              </w:rPr>
              <w:t>A</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19</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美工刀</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小号（</w:t>
            </w:r>
            <w:r>
              <w:rPr>
                <w:rFonts w:ascii="Times New Roman" w:hAnsi="Times New Roman"/>
                <w:sz w:val="20"/>
                <w:szCs w:val="20"/>
              </w:rPr>
              <w:t>9mm</w:t>
            </w:r>
            <w:r>
              <w:rPr>
                <w:rFonts w:ascii="Times New Roman" w:hAnsi="Times New Roman"/>
                <w:sz w:val="20"/>
                <w:szCs w:val="20"/>
              </w:rPr>
              <w:t>）</w:t>
            </w:r>
            <w:r>
              <w:rPr>
                <w:rFonts w:ascii="Times New Roman" w:hAnsi="Times New Roman"/>
                <w:sz w:val="20"/>
                <w:szCs w:val="20"/>
              </w:rPr>
              <w:t>DL007</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网线</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超五类</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箱</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21</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不锈钢存水弯</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22</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窗执手</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23</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滑石粉</w:t>
            </w:r>
          </w:p>
        </w:tc>
        <w:tc>
          <w:tcPr>
            <w:tcW w:w="2980" w:type="dxa"/>
            <w:gridSpan w:val="3"/>
            <w:tcBorders>
              <w:top w:val="nil"/>
              <w:left w:val="nil"/>
              <w:bottom w:val="single" w:sz="4" w:space="0" w:color="auto"/>
              <w:right w:val="single" w:sz="4" w:space="0" w:color="auto"/>
            </w:tcBorders>
            <w:shd w:val="clear" w:color="auto" w:fill="auto"/>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15KG</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包</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24</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收银纸</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lastRenderedPageBreak/>
              <w:t>25</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铝合金门锁</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8cm </w:t>
            </w:r>
            <w:r>
              <w:rPr>
                <w:rFonts w:ascii="Times New Roman" w:hAnsi="Times New Roman"/>
                <w:sz w:val="20"/>
                <w:szCs w:val="20"/>
              </w:rPr>
              <w:t>偏心</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26</w:t>
            </w:r>
          </w:p>
        </w:tc>
        <w:tc>
          <w:tcPr>
            <w:tcW w:w="2416" w:type="dxa"/>
            <w:tcBorders>
              <w:top w:val="nil"/>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美纹纸</w:t>
            </w:r>
          </w:p>
        </w:tc>
        <w:tc>
          <w:tcPr>
            <w:tcW w:w="2980" w:type="dxa"/>
            <w:gridSpan w:val="3"/>
            <w:tcBorders>
              <w:top w:val="nil"/>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宽</w:t>
            </w:r>
            <w:r>
              <w:rPr>
                <w:rFonts w:ascii="Times New Roman" w:hAnsi="Times New Roman"/>
                <w:sz w:val="20"/>
                <w:szCs w:val="20"/>
              </w:rPr>
              <w:t>3.5CM</w:t>
            </w:r>
          </w:p>
        </w:tc>
        <w:tc>
          <w:tcPr>
            <w:tcW w:w="848" w:type="dxa"/>
            <w:gridSpan w:val="3"/>
            <w:tcBorders>
              <w:top w:val="nil"/>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27</w:t>
            </w:r>
          </w:p>
        </w:tc>
        <w:tc>
          <w:tcPr>
            <w:tcW w:w="2416" w:type="dxa"/>
            <w:tcBorders>
              <w:top w:val="single" w:sz="4" w:space="0" w:color="auto"/>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羊毛排刷</w:t>
            </w:r>
            <w:proofErr w:type="gramEnd"/>
          </w:p>
        </w:tc>
        <w:tc>
          <w:tcPr>
            <w:tcW w:w="2980" w:type="dxa"/>
            <w:gridSpan w:val="3"/>
            <w:tcBorders>
              <w:top w:val="single" w:sz="4" w:space="0" w:color="auto"/>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5CM</w:t>
            </w:r>
          </w:p>
        </w:tc>
        <w:tc>
          <w:tcPr>
            <w:tcW w:w="848" w:type="dxa"/>
            <w:gridSpan w:val="3"/>
            <w:tcBorders>
              <w:top w:val="single" w:sz="4" w:space="0" w:color="auto"/>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single" w:sz="4" w:space="0" w:color="auto"/>
              <w:left w:val="nil"/>
              <w:bottom w:val="nil"/>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28</w:t>
            </w:r>
          </w:p>
        </w:tc>
        <w:tc>
          <w:tcPr>
            <w:tcW w:w="2416" w:type="dxa"/>
            <w:tcBorders>
              <w:top w:val="single" w:sz="4" w:space="0" w:color="auto"/>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泡沫胶带（厚双面胶）</w:t>
            </w:r>
          </w:p>
        </w:tc>
        <w:tc>
          <w:tcPr>
            <w:tcW w:w="2980" w:type="dxa"/>
            <w:gridSpan w:val="3"/>
            <w:tcBorders>
              <w:top w:val="single" w:sz="4" w:space="0" w:color="auto"/>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single" w:sz="4" w:space="0" w:color="auto"/>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29</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熔芯（保险丝）</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50A  40A</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金卤灯</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150W. E27</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31</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金卤灯</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250W. E40</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5</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roofErr w:type="gramStart"/>
            <w:r>
              <w:rPr>
                <w:rFonts w:ascii="Times New Roman" w:hAnsi="Times New Roman"/>
                <w:sz w:val="20"/>
                <w:szCs w:val="20"/>
              </w:rPr>
              <w:t>个</w:t>
            </w:r>
            <w:proofErr w:type="gramEnd"/>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32</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绝缘胶布</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33</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防水绝缘胶布</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34</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松锈剂</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罐</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35</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硅胶</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支</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36</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纱手套</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付</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37</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生料带</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卷</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38</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电笔</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15</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支</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39</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水晶头</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芯</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包</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40</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水晶头</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芯</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包</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41</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绝缘手套</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付</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42</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沙袋</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100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包</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43</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电力猫</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2</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套</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44</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防水挂锁</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 xml:space="preserve">　</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把</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45</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一次性口罩</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3M/9031</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只</w:t>
            </w:r>
          </w:p>
        </w:tc>
      </w:tr>
      <w:tr w:rsidR="004F7360" w:rsidTr="005F3769">
        <w:trPr>
          <w:trHeight w:val="285"/>
        </w:trPr>
        <w:tc>
          <w:tcPr>
            <w:tcW w:w="609" w:type="dxa"/>
            <w:gridSpan w:val="2"/>
            <w:tcBorders>
              <w:top w:val="nil"/>
              <w:left w:val="double" w:sz="6" w:space="0" w:color="auto"/>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46</w:t>
            </w:r>
          </w:p>
        </w:tc>
        <w:tc>
          <w:tcPr>
            <w:tcW w:w="2416" w:type="dxa"/>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道路转弯反光镜</w:t>
            </w:r>
          </w:p>
        </w:tc>
        <w:tc>
          <w:tcPr>
            <w:tcW w:w="2980"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80CM</w:t>
            </w:r>
          </w:p>
        </w:tc>
        <w:tc>
          <w:tcPr>
            <w:tcW w:w="848" w:type="dxa"/>
            <w:gridSpan w:val="3"/>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3</w:t>
            </w:r>
          </w:p>
        </w:tc>
        <w:tc>
          <w:tcPr>
            <w:tcW w:w="2611" w:type="dxa"/>
            <w:gridSpan w:val="4"/>
            <w:tcBorders>
              <w:top w:val="nil"/>
              <w:left w:val="nil"/>
              <w:bottom w:val="single" w:sz="4" w:space="0" w:color="auto"/>
              <w:right w:val="single" w:sz="4" w:space="0" w:color="auto"/>
            </w:tcBorders>
            <w:shd w:val="clear" w:color="auto" w:fill="auto"/>
            <w:noWrap/>
            <w:vAlign w:val="center"/>
          </w:tcPr>
          <w:p w:rsidR="004F7360" w:rsidRDefault="004F7360" w:rsidP="005F3769">
            <w:pPr>
              <w:jc w:val="center"/>
              <w:rPr>
                <w:rFonts w:ascii="Times New Roman" w:hAnsi="Times New Roman"/>
                <w:sz w:val="20"/>
                <w:szCs w:val="20"/>
              </w:rPr>
            </w:pPr>
            <w:r>
              <w:rPr>
                <w:rFonts w:ascii="Times New Roman" w:hAnsi="Times New Roman"/>
                <w:sz w:val="20"/>
                <w:szCs w:val="20"/>
              </w:rPr>
              <w:t>只</w:t>
            </w:r>
          </w:p>
        </w:tc>
      </w:tr>
    </w:tbl>
    <w:p w:rsidR="004F7360" w:rsidRDefault="004F7360" w:rsidP="004F7360">
      <w:pPr>
        <w:adjustRightInd w:val="0"/>
        <w:snapToGrid w:val="0"/>
        <w:spacing w:line="300" w:lineRule="auto"/>
        <w:ind w:firstLineChars="200" w:firstLine="442"/>
        <w:jc w:val="left"/>
        <w:outlineLvl w:val="2"/>
        <w:rPr>
          <w:rFonts w:ascii="Times New Roman" w:hAnsi="Times New Roman"/>
          <w:b/>
          <w:color w:val="000000"/>
          <w:sz w:val="22"/>
        </w:rPr>
      </w:pPr>
      <w:bookmarkStart w:id="84" w:name="_Toc112233925"/>
      <w:r>
        <w:rPr>
          <w:rFonts w:ascii="Times New Roman" w:hAnsi="Times New Roman"/>
          <w:b/>
          <w:color w:val="000000"/>
          <w:sz w:val="22"/>
        </w:rPr>
        <w:t>14</w:t>
      </w:r>
      <w:r>
        <w:rPr>
          <w:rFonts w:ascii="Times New Roman" w:hAnsi="Times New Roman"/>
          <w:b/>
          <w:color w:val="000000"/>
          <w:sz w:val="22"/>
        </w:rPr>
        <w:t>投标报价控制性条款</w:t>
      </w:r>
      <w:bookmarkEnd w:id="84"/>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投标报价不得超过公布的预算金额或最高限价，其中各年度或各分项报价（如有要求）均不得超过对应的预算金额或最高限价。</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投标报价中员工的基本工资低于本市职工最新的最低工资标准的；</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14.4.4</w:t>
      </w:r>
      <w:r>
        <w:rPr>
          <w:rFonts w:ascii="Times New Roman" w:hAnsi="Times New Roman"/>
          <w:color w:val="000000"/>
          <w:sz w:val="22"/>
        </w:rPr>
        <w:t>未规定格式报价的。</w:t>
      </w:r>
    </w:p>
    <w:p w:rsidR="004F7360" w:rsidRDefault="004F7360" w:rsidP="004F7360">
      <w:pPr>
        <w:adjustRightInd w:val="0"/>
        <w:snapToGrid w:val="0"/>
        <w:spacing w:line="300" w:lineRule="auto"/>
        <w:ind w:firstLineChars="200" w:firstLine="440"/>
        <w:jc w:val="left"/>
        <w:rPr>
          <w:rFonts w:ascii="Times New Roman" w:hAnsi="Times New Roman"/>
          <w:color w:val="000000"/>
          <w:sz w:val="22"/>
        </w:rPr>
      </w:pPr>
    </w:p>
    <w:p w:rsidR="004F7360" w:rsidRDefault="004F7360" w:rsidP="004F7360">
      <w:pPr>
        <w:adjustRightInd w:val="0"/>
        <w:snapToGrid w:val="0"/>
        <w:spacing w:line="300" w:lineRule="auto"/>
        <w:jc w:val="center"/>
        <w:outlineLvl w:val="1"/>
        <w:rPr>
          <w:rFonts w:ascii="Times New Roman" w:eastAsia="黑体" w:hAnsi="Times New Roman"/>
          <w:sz w:val="30"/>
          <w:szCs w:val="30"/>
        </w:rPr>
      </w:pPr>
      <w:bookmarkStart w:id="85" w:name="_Toc112233926"/>
      <w:bookmarkStart w:id="86" w:name="_Toc481849902"/>
      <w:bookmarkStart w:id="87" w:name="_Toc486604818"/>
      <w:r>
        <w:rPr>
          <w:rFonts w:ascii="Times New Roman" w:eastAsia="黑体" w:hAnsi="Times New Roman"/>
          <w:sz w:val="30"/>
          <w:szCs w:val="30"/>
        </w:rPr>
        <w:t>五、政府采购政策</w:t>
      </w:r>
      <w:bookmarkEnd w:id="85"/>
    </w:p>
    <w:p w:rsidR="004F7360" w:rsidRDefault="004F7360" w:rsidP="004F7360">
      <w:pPr>
        <w:adjustRightInd w:val="0"/>
        <w:snapToGrid w:val="0"/>
        <w:spacing w:line="300" w:lineRule="auto"/>
        <w:ind w:firstLineChars="200" w:firstLine="442"/>
        <w:outlineLvl w:val="2"/>
        <w:rPr>
          <w:rFonts w:ascii="Times New Roman" w:eastAsiaTheme="minorEastAsia" w:hAnsi="Times New Roman"/>
          <w:b/>
          <w:sz w:val="22"/>
        </w:rPr>
      </w:pPr>
      <w:bookmarkStart w:id="88" w:name="_Toc112233927"/>
      <w:bookmarkStart w:id="89" w:name="_Toc486604821"/>
      <w:bookmarkStart w:id="90" w:name="_Toc481849905"/>
      <w:bookmarkEnd w:id="86"/>
      <w:bookmarkEnd w:id="87"/>
      <w:r>
        <w:rPr>
          <w:rFonts w:ascii="Times New Roman" w:hAnsi="Times New Roman"/>
          <w:b/>
          <w:sz w:val="22"/>
        </w:rPr>
        <w:t>15</w:t>
      </w:r>
      <w:r>
        <w:rPr>
          <w:rFonts w:ascii="Times New Roman" w:eastAsiaTheme="minorEastAsia" w:hAnsi="Times New Roman"/>
          <w:b/>
          <w:sz w:val="22"/>
        </w:rPr>
        <w:t>促进中小企业发展</w:t>
      </w:r>
      <w:bookmarkEnd w:id="88"/>
    </w:p>
    <w:bookmarkEnd w:id="89"/>
    <w:bookmarkEnd w:id="90"/>
    <w:p w:rsidR="004F7360" w:rsidRDefault="004F7360" w:rsidP="004F7360">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15.1 </w:t>
      </w:r>
      <w:r>
        <w:rPr>
          <w:rFonts w:ascii="Times New Roman" w:hAnsi="Times New Roman"/>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sz w:val="22"/>
        </w:rPr>
        <w:lastRenderedPageBreak/>
        <w:t>【</w:t>
      </w:r>
      <w:r>
        <w:rPr>
          <w:rFonts w:ascii="Times New Roman" w:hAnsi="Times New Roman"/>
          <w:sz w:val="22"/>
        </w:rPr>
        <w:t>2020</w:t>
      </w:r>
      <w:r>
        <w:rPr>
          <w:rFonts w:ascii="Times New Roman" w:hAnsi="Times New Roman"/>
          <w:sz w:val="22"/>
        </w:rPr>
        <w:t>】</w:t>
      </w:r>
      <w:r>
        <w:rPr>
          <w:rFonts w:ascii="Times New Roman" w:hAnsi="Times New Roman"/>
          <w:sz w:val="22"/>
        </w:rPr>
        <w:t>46</w:t>
      </w:r>
      <w:r>
        <w:rPr>
          <w:rFonts w:ascii="Times New Roman" w:hAnsi="Times New Roman"/>
          <w:sz w:val="22"/>
        </w:rPr>
        <w:t>号）</w:t>
      </w:r>
      <w:r w:rsidR="0043780C">
        <w:rPr>
          <w:rFonts w:ascii="Times New Roman" w:hAnsi="Times New Roman" w:hint="eastAsia"/>
          <w:sz w:val="22"/>
        </w:rPr>
        <w:t>、《</w:t>
      </w:r>
      <w:r w:rsidR="0043780C" w:rsidRPr="00BC2AF3">
        <w:rPr>
          <w:rFonts w:ascii="Times New Roman" w:hAnsi="Times New Roman" w:hint="eastAsia"/>
          <w:sz w:val="22"/>
        </w:rPr>
        <w:t>关于进一步加大政府采购支持中小企业力度的通知</w:t>
      </w:r>
      <w:r w:rsidR="0043780C">
        <w:rPr>
          <w:rFonts w:ascii="Times New Roman" w:hAnsi="Times New Roman" w:hint="eastAsia"/>
          <w:sz w:val="22"/>
        </w:rPr>
        <w:t>》（</w:t>
      </w:r>
      <w:r w:rsidR="0043780C" w:rsidRPr="00BC2AF3">
        <w:rPr>
          <w:rFonts w:ascii="Times New Roman" w:hAnsi="Times New Roman" w:hint="eastAsia"/>
          <w:sz w:val="22"/>
        </w:rPr>
        <w:t>财库</w:t>
      </w:r>
      <w:r w:rsidR="0043780C">
        <w:rPr>
          <w:rFonts w:ascii="Times New Roman" w:hAnsi="Times New Roman"/>
          <w:sz w:val="22"/>
        </w:rPr>
        <w:t>【</w:t>
      </w:r>
      <w:r w:rsidR="0043780C" w:rsidRPr="00BC2AF3">
        <w:rPr>
          <w:rFonts w:ascii="Times New Roman" w:hAnsi="Times New Roman" w:hint="eastAsia"/>
          <w:sz w:val="22"/>
        </w:rPr>
        <w:t>2022</w:t>
      </w:r>
      <w:r w:rsidR="0043780C">
        <w:rPr>
          <w:rFonts w:ascii="Times New Roman" w:hAnsi="Times New Roman"/>
          <w:sz w:val="22"/>
        </w:rPr>
        <w:t>】</w:t>
      </w:r>
      <w:r w:rsidR="0043780C" w:rsidRPr="00BC2AF3">
        <w:rPr>
          <w:rFonts w:ascii="Times New Roman" w:hAnsi="Times New Roman" w:hint="eastAsia"/>
          <w:sz w:val="22"/>
        </w:rPr>
        <w:t>19</w:t>
      </w:r>
      <w:r w:rsidR="0043780C" w:rsidRPr="00BC2AF3">
        <w:rPr>
          <w:rFonts w:ascii="Times New Roman" w:hAnsi="Times New Roman" w:hint="eastAsia"/>
          <w:sz w:val="22"/>
        </w:rPr>
        <w:t>号</w:t>
      </w:r>
      <w:r w:rsidR="0043780C">
        <w:rPr>
          <w:rFonts w:ascii="Times New Roman" w:hAnsi="Times New Roman" w:hint="eastAsia"/>
          <w:sz w:val="22"/>
        </w:rPr>
        <w:t>）</w:t>
      </w:r>
      <w:bookmarkStart w:id="91" w:name="_GoBack"/>
      <w:bookmarkEnd w:id="91"/>
      <w:r>
        <w:rPr>
          <w:rFonts w:ascii="Times New Roman" w:hAnsi="Times New Roman"/>
          <w:sz w:val="22"/>
        </w:rPr>
        <w:t>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ascii="Times New Roman" w:hAnsi="Times New Roman"/>
          <w:sz w:val="22"/>
        </w:rPr>
        <w:t>微企业</w:t>
      </w:r>
      <w:proofErr w:type="gramEnd"/>
      <w:r>
        <w:rPr>
          <w:rFonts w:ascii="Times New Roman" w:hAnsi="Times New Roman"/>
          <w:sz w:val="22"/>
        </w:rPr>
        <w:t>不得将合同分包给大中型企业，中型企业不得将合同分包给大型企业。</w:t>
      </w:r>
    </w:p>
    <w:p w:rsidR="004F7360" w:rsidRDefault="004F7360" w:rsidP="004F7360">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15.2 </w:t>
      </w:r>
      <w:r>
        <w:rPr>
          <w:rFonts w:ascii="Times New Roman" w:hAnsi="Times New Roman"/>
          <w:sz w:val="22"/>
        </w:rPr>
        <w:t>供应</w:t>
      </w:r>
      <w:proofErr w:type="gramStart"/>
      <w:r>
        <w:rPr>
          <w:rFonts w:ascii="Times New Roman" w:hAnsi="Times New Roman"/>
          <w:sz w:val="22"/>
        </w:rPr>
        <w:t>商按照</w:t>
      </w:r>
      <w:proofErr w:type="gramEnd"/>
      <w:r>
        <w:rPr>
          <w:rFonts w:ascii="Times New Roman" w:hAnsi="Times New Roman"/>
          <w:sz w:val="22"/>
        </w:rPr>
        <w:t>《政府采购促进中小企业发展管理办法》（财库【</w:t>
      </w:r>
      <w:r>
        <w:rPr>
          <w:rFonts w:ascii="Times New Roman" w:hAnsi="Times New Roman"/>
          <w:sz w:val="22"/>
        </w:rPr>
        <w:t>2020</w:t>
      </w:r>
      <w:r>
        <w:rPr>
          <w:rFonts w:ascii="Times New Roman" w:hAnsi="Times New Roman"/>
          <w:sz w:val="22"/>
        </w:rPr>
        <w:t>】</w:t>
      </w:r>
      <w:r>
        <w:rPr>
          <w:rFonts w:ascii="Times New Roman" w:hAnsi="Times New Roman"/>
          <w:sz w:val="22"/>
        </w:rPr>
        <w:t>46</w:t>
      </w:r>
      <w:r>
        <w:rPr>
          <w:rFonts w:ascii="Times New Roman" w:hAnsi="Times New Roman"/>
          <w:sz w:val="22"/>
        </w:rPr>
        <w:t>号）规定提供声明</w:t>
      </w:r>
      <w:proofErr w:type="gramStart"/>
      <w:r>
        <w:rPr>
          <w:rFonts w:ascii="Times New Roman" w:hAnsi="Times New Roman"/>
          <w:sz w:val="22"/>
        </w:rPr>
        <w:t>函内容</w:t>
      </w:r>
      <w:proofErr w:type="gramEnd"/>
      <w:r>
        <w:rPr>
          <w:rFonts w:ascii="Times New Roman" w:hAnsi="Times New Roman"/>
          <w:sz w:val="22"/>
        </w:rPr>
        <w:t>不实的，属于提供虚假材料谋取中标、成交，依照《中华人民共和国政府采购法》等国家相关规定追究相应责任。</w:t>
      </w:r>
    </w:p>
    <w:p w:rsidR="004F7360" w:rsidRDefault="004F7360" w:rsidP="004F7360">
      <w:pPr>
        <w:adjustRightInd w:val="0"/>
        <w:snapToGrid w:val="0"/>
        <w:spacing w:line="300" w:lineRule="auto"/>
        <w:ind w:firstLineChars="200" w:firstLine="442"/>
        <w:outlineLvl w:val="2"/>
        <w:rPr>
          <w:rFonts w:ascii="Times New Roman" w:hAnsi="Times New Roman"/>
          <w:b/>
          <w:sz w:val="22"/>
        </w:rPr>
      </w:pPr>
      <w:bookmarkStart w:id="92" w:name="_Toc112233928"/>
      <w:r>
        <w:rPr>
          <w:rFonts w:ascii="Times New Roman" w:hAnsi="Times New Roman"/>
          <w:b/>
          <w:sz w:val="22"/>
        </w:rPr>
        <w:t xml:space="preserve">16 </w:t>
      </w:r>
      <w:r>
        <w:rPr>
          <w:rFonts w:ascii="Times New Roman" w:hAnsi="Times New Roman"/>
          <w:b/>
          <w:sz w:val="22"/>
        </w:rPr>
        <w:t>促进残疾人就业</w:t>
      </w:r>
      <w:r>
        <w:rPr>
          <w:rFonts w:ascii="Times New Roman" w:hAnsi="Times New Roman"/>
          <w:sz w:val="22"/>
        </w:rPr>
        <w:t>（注：仅残疾人福利单位适用）</w:t>
      </w:r>
      <w:bookmarkEnd w:id="92"/>
    </w:p>
    <w:p w:rsidR="004F7360" w:rsidRDefault="004F7360" w:rsidP="004F7360">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93" w:name="sendNo"/>
      <w:r>
        <w:rPr>
          <w:rFonts w:ascii="Times New Roman" w:hAnsi="Times New Roman"/>
          <w:sz w:val="22"/>
        </w:rPr>
        <w:t>符合财库</w:t>
      </w:r>
      <w:bookmarkEnd w:id="93"/>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4F7360" w:rsidRDefault="004F7360" w:rsidP="004F7360">
      <w:pPr>
        <w:adjustRightInd w:val="0"/>
        <w:snapToGrid w:val="0"/>
        <w:spacing w:line="300" w:lineRule="auto"/>
        <w:ind w:firstLineChars="200" w:firstLine="440"/>
        <w:rPr>
          <w:rFonts w:ascii="Times New Roman" w:hAnsi="Times New Roman"/>
          <w:sz w:val="22"/>
        </w:rPr>
      </w:pPr>
      <w:r>
        <w:rPr>
          <w:rFonts w:ascii="Times New Roman" w:hAnsi="Times New Roman"/>
          <w:sz w:val="22"/>
        </w:rPr>
        <w:t>16.2</w:t>
      </w:r>
      <w:r>
        <w:rPr>
          <w:rFonts w:ascii="Times New Roman" w:hAnsi="Times New Roman"/>
          <w:sz w:val="22"/>
        </w:rPr>
        <w:t>残疾人福利性单位在参加政府采购活动时，</w:t>
      </w:r>
      <w:proofErr w:type="gramStart"/>
      <w:r>
        <w:rPr>
          <w:rFonts w:ascii="Times New Roman" w:hAnsi="Times New Roman"/>
          <w:sz w:val="22"/>
        </w:rPr>
        <w:t>应当按财库</w:t>
      </w:r>
      <w:proofErr w:type="gramEnd"/>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9B4BE1" w:rsidRDefault="009B4BE1"/>
    <w:sectPr w:rsidR="009B4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31" w:rsidRDefault="00F04131" w:rsidP="004F7360">
      <w:r>
        <w:separator/>
      </w:r>
    </w:p>
  </w:endnote>
  <w:endnote w:type="continuationSeparator" w:id="0">
    <w:p w:rsidR="00F04131" w:rsidRDefault="00F04131" w:rsidP="004F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 w:name="楷体_GB2312">
    <w:altName w:val="楷体"/>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31" w:rsidRDefault="00F04131" w:rsidP="004F7360">
      <w:r>
        <w:separator/>
      </w:r>
    </w:p>
  </w:footnote>
  <w:footnote w:type="continuationSeparator" w:id="0">
    <w:p w:rsidR="00F04131" w:rsidRDefault="00F04131" w:rsidP="004F7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97F"/>
    <w:multiLevelType w:val="multilevel"/>
    <w:tmpl w:val="0287297F"/>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1">
    <w:nsid w:val="13100AFC"/>
    <w:multiLevelType w:val="multilevel"/>
    <w:tmpl w:val="13100AFC"/>
    <w:lvl w:ilvl="0">
      <w:start w:val="1"/>
      <w:numFmt w:val="decimal"/>
      <w:lvlText w:val="%1)"/>
      <w:lvlJc w:val="left"/>
      <w:pPr>
        <w:ind w:left="915" w:hanging="420"/>
      </w:pPr>
      <w:rPr>
        <w:rFonts w:cs="Times New Roman" w:hint="eastAsia"/>
      </w:rPr>
    </w:lvl>
    <w:lvl w:ilvl="1">
      <w:start w:val="1"/>
      <w:numFmt w:val="decimalEnclosedCircle"/>
      <w:lvlText w:val="%2"/>
      <w:lvlJc w:val="left"/>
      <w:pPr>
        <w:ind w:left="1275" w:hanging="360"/>
      </w:pPr>
      <w:rPr>
        <w:rFonts w:ascii="宋体" w:eastAsia="宋体" w:hAnsi="宋体" w:cs="宋体" w:hint="default"/>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2">
    <w:nsid w:val="2D751EB2"/>
    <w:multiLevelType w:val="multilevel"/>
    <w:tmpl w:val="2D751EB2"/>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3">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49C3A00"/>
    <w:multiLevelType w:val="multilevel"/>
    <w:tmpl w:val="549C3A00"/>
    <w:lvl w:ilvl="0">
      <w:start w:val="1"/>
      <w:numFmt w:val="decimal"/>
      <w:lvlText w:val="%1)"/>
      <w:lvlJc w:val="left"/>
      <w:pPr>
        <w:ind w:left="915" w:hanging="420"/>
      </w:pPr>
      <w:rPr>
        <w:rFonts w:cs="Times New Roman" w:hint="eastAsia"/>
      </w:rPr>
    </w:lvl>
    <w:lvl w:ilvl="1">
      <w:start w:val="1"/>
      <w:numFmt w:val="decimalEnclosedCircle"/>
      <w:lvlText w:val="%2"/>
      <w:lvlJc w:val="left"/>
      <w:pPr>
        <w:ind w:left="1275" w:hanging="360"/>
      </w:pPr>
      <w:rPr>
        <w:rFonts w:ascii="宋体" w:eastAsia="宋体" w:hAnsi="宋体" w:cs="宋体" w:hint="default"/>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5">
    <w:nsid w:val="58783974"/>
    <w:multiLevelType w:val="multilevel"/>
    <w:tmpl w:val="5878397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6">
    <w:nsid w:val="61845F37"/>
    <w:multiLevelType w:val="multilevel"/>
    <w:tmpl w:val="61845F37"/>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7">
    <w:nsid w:val="63DE0E7D"/>
    <w:multiLevelType w:val="multilevel"/>
    <w:tmpl w:val="63DE0E7D"/>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8">
    <w:nsid w:val="646D65DB"/>
    <w:multiLevelType w:val="multilevel"/>
    <w:tmpl w:val="646D65DB"/>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9">
    <w:nsid w:val="66C32057"/>
    <w:multiLevelType w:val="multilevel"/>
    <w:tmpl w:val="66C32057"/>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10">
    <w:nsid w:val="6A127A0F"/>
    <w:multiLevelType w:val="multilevel"/>
    <w:tmpl w:val="6A127A0F"/>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abstractNum w:abstractNumId="11">
    <w:nsid w:val="79CA1672"/>
    <w:multiLevelType w:val="multilevel"/>
    <w:tmpl w:val="79CA1672"/>
    <w:lvl w:ilvl="0">
      <w:start w:val="1"/>
      <w:numFmt w:val="decimal"/>
      <w:lvlText w:val="%1)"/>
      <w:lvlJc w:val="left"/>
      <w:pPr>
        <w:ind w:left="915" w:hanging="420"/>
      </w:pPr>
      <w:rPr>
        <w:rFonts w:cs="Times New Roman" w:hint="eastAsia"/>
      </w:rPr>
    </w:lvl>
    <w:lvl w:ilvl="1">
      <w:start w:val="1"/>
      <w:numFmt w:val="lowerLetter"/>
      <w:lvlText w:val="%2)"/>
      <w:lvlJc w:val="left"/>
      <w:pPr>
        <w:ind w:left="1335" w:hanging="420"/>
      </w:pPr>
      <w:rPr>
        <w:rFonts w:cs="Times New Roman"/>
      </w:rPr>
    </w:lvl>
    <w:lvl w:ilvl="2">
      <w:start w:val="1"/>
      <w:numFmt w:val="lowerRoman"/>
      <w:lvlText w:val="%3."/>
      <w:lvlJc w:val="right"/>
      <w:pPr>
        <w:ind w:left="1755" w:hanging="420"/>
      </w:pPr>
      <w:rPr>
        <w:rFonts w:cs="Times New Roman"/>
      </w:rPr>
    </w:lvl>
    <w:lvl w:ilvl="3">
      <w:start w:val="1"/>
      <w:numFmt w:val="decimal"/>
      <w:lvlText w:val="%4."/>
      <w:lvlJc w:val="left"/>
      <w:pPr>
        <w:ind w:left="2175" w:hanging="420"/>
      </w:pPr>
      <w:rPr>
        <w:rFonts w:cs="Times New Roman"/>
      </w:rPr>
    </w:lvl>
    <w:lvl w:ilvl="4">
      <w:start w:val="1"/>
      <w:numFmt w:val="lowerLetter"/>
      <w:lvlText w:val="%5)"/>
      <w:lvlJc w:val="left"/>
      <w:pPr>
        <w:ind w:left="2595" w:hanging="420"/>
      </w:pPr>
      <w:rPr>
        <w:rFonts w:cs="Times New Roman"/>
      </w:rPr>
    </w:lvl>
    <w:lvl w:ilvl="5">
      <w:start w:val="1"/>
      <w:numFmt w:val="lowerRoman"/>
      <w:lvlText w:val="%6."/>
      <w:lvlJc w:val="right"/>
      <w:pPr>
        <w:ind w:left="3015" w:hanging="420"/>
      </w:pPr>
      <w:rPr>
        <w:rFonts w:cs="Times New Roman"/>
      </w:rPr>
    </w:lvl>
    <w:lvl w:ilvl="6">
      <w:start w:val="1"/>
      <w:numFmt w:val="decimal"/>
      <w:lvlText w:val="%7."/>
      <w:lvlJc w:val="left"/>
      <w:pPr>
        <w:ind w:left="3435" w:hanging="420"/>
      </w:pPr>
      <w:rPr>
        <w:rFonts w:cs="Times New Roman"/>
      </w:rPr>
    </w:lvl>
    <w:lvl w:ilvl="7">
      <w:start w:val="1"/>
      <w:numFmt w:val="lowerLetter"/>
      <w:lvlText w:val="%8)"/>
      <w:lvlJc w:val="left"/>
      <w:pPr>
        <w:ind w:left="3855" w:hanging="420"/>
      </w:pPr>
      <w:rPr>
        <w:rFonts w:cs="Times New Roman"/>
      </w:rPr>
    </w:lvl>
    <w:lvl w:ilvl="8">
      <w:start w:val="1"/>
      <w:numFmt w:val="lowerRoman"/>
      <w:lvlText w:val="%9."/>
      <w:lvlJc w:val="right"/>
      <w:pPr>
        <w:ind w:left="4275" w:hanging="420"/>
      </w:pPr>
      <w:rPr>
        <w:rFonts w:cs="Times New Roman"/>
      </w:rPr>
    </w:lvl>
  </w:abstractNum>
  <w:num w:numId="1">
    <w:abstractNumId w:val="5"/>
  </w:num>
  <w:num w:numId="2">
    <w:abstractNumId w:val="3"/>
  </w:num>
  <w:num w:numId="3">
    <w:abstractNumId w:val="0"/>
  </w:num>
  <w:num w:numId="4">
    <w:abstractNumId w:val="8"/>
  </w:num>
  <w:num w:numId="5">
    <w:abstractNumId w:val="6"/>
  </w:num>
  <w:num w:numId="6">
    <w:abstractNumId w:val="11"/>
  </w:num>
  <w:num w:numId="7">
    <w:abstractNumId w:val="10"/>
  </w:num>
  <w:num w:numId="8">
    <w:abstractNumId w:val="9"/>
  </w:num>
  <w:num w:numId="9">
    <w:abstractNumId w:val="2"/>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FD"/>
    <w:rsid w:val="0043780C"/>
    <w:rsid w:val="004F7360"/>
    <w:rsid w:val="008D34FD"/>
    <w:rsid w:val="009B4BE1"/>
    <w:rsid w:val="00B07207"/>
    <w:rsid w:val="00B95285"/>
    <w:rsid w:val="00F0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qFormat="1"/>
    <w:lsdException w:name="List Bullet 2"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60"/>
    <w:pPr>
      <w:widowControl w:val="0"/>
      <w:jc w:val="both"/>
    </w:pPr>
    <w:rPr>
      <w:rFonts w:ascii="Calibri" w:eastAsia="宋体" w:hAnsi="Calibri" w:cs="Times New Roman"/>
    </w:rPr>
  </w:style>
  <w:style w:type="paragraph" w:styleId="1">
    <w:name w:val="heading 1"/>
    <w:basedOn w:val="a"/>
    <w:next w:val="a"/>
    <w:link w:val="1Char"/>
    <w:uiPriority w:val="99"/>
    <w:qFormat/>
    <w:rsid w:val="004F7360"/>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4F736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4F7360"/>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9"/>
    <w:qFormat/>
    <w:rsid w:val="004F7360"/>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4F7360"/>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9"/>
    <w:qFormat/>
    <w:rsid w:val="004F7360"/>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9"/>
    <w:qFormat/>
    <w:rsid w:val="004F7360"/>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9"/>
    <w:qFormat/>
    <w:rsid w:val="004F7360"/>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9"/>
    <w:qFormat/>
    <w:rsid w:val="004F7360"/>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4F7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4F7360"/>
    <w:rPr>
      <w:sz w:val="18"/>
      <w:szCs w:val="18"/>
    </w:rPr>
  </w:style>
  <w:style w:type="paragraph" w:styleId="a5">
    <w:name w:val="footer"/>
    <w:basedOn w:val="a"/>
    <w:link w:val="Char0"/>
    <w:uiPriority w:val="99"/>
    <w:unhideWhenUsed/>
    <w:qFormat/>
    <w:rsid w:val="004F736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4F7360"/>
    <w:rPr>
      <w:sz w:val="18"/>
      <w:szCs w:val="18"/>
    </w:rPr>
  </w:style>
  <w:style w:type="character" w:customStyle="1" w:styleId="1Char">
    <w:name w:val="标题 1 Char"/>
    <w:basedOn w:val="a1"/>
    <w:link w:val="1"/>
    <w:uiPriority w:val="99"/>
    <w:qFormat/>
    <w:rsid w:val="004F7360"/>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4F7360"/>
    <w:rPr>
      <w:rFonts w:ascii="Arial" w:eastAsia="黑体" w:hAnsi="Arial" w:cs="Times New Roman"/>
      <w:b/>
      <w:bCs/>
      <w:sz w:val="32"/>
      <w:szCs w:val="32"/>
    </w:rPr>
  </w:style>
  <w:style w:type="character" w:customStyle="1" w:styleId="3Char">
    <w:name w:val="标题 3 Char"/>
    <w:basedOn w:val="a1"/>
    <w:link w:val="3"/>
    <w:uiPriority w:val="99"/>
    <w:qFormat/>
    <w:rsid w:val="004F7360"/>
    <w:rPr>
      <w:rFonts w:ascii="Times New Roman" w:eastAsia="宋体" w:hAnsi="Times New Roman" w:cs="Times New Roman"/>
      <w:b/>
      <w:bCs/>
      <w:szCs w:val="32"/>
    </w:rPr>
  </w:style>
  <w:style w:type="character" w:customStyle="1" w:styleId="4Char">
    <w:name w:val="标题 4 Char"/>
    <w:basedOn w:val="a1"/>
    <w:link w:val="4"/>
    <w:uiPriority w:val="99"/>
    <w:qFormat/>
    <w:rsid w:val="004F7360"/>
    <w:rPr>
      <w:rFonts w:ascii="Arial" w:eastAsia="黑体" w:hAnsi="Arial" w:cs="Times New Roman"/>
      <w:b/>
      <w:bCs/>
      <w:sz w:val="28"/>
      <w:szCs w:val="28"/>
    </w:rPr>
  </w:style>
  <w:style w:type="character" w:customStyle="1" w:styleId="5Char">
    <w:name w:val="标题 5 Char"/>
    <w:basedOn w:val="a1"/>
    <w:link w:val="5"/>
    <w:uiPriority w:val="99"/>
    <w:qFormat/>
    <w:rsid w:val="004F7360"/>
    <w:rPr>
      <w:rFonts w:ascii="Times New Roman" w:eastAsia="宋体" w:hAnsi="Times New Roman" w:cs="Times New Roman"/>
      <w:b/>
      <w:sz w:val="28"/>
      <w:szCs w:val="20"/>
    </w:rPr>
  </w:style>
  <w:style w:type="character" w:customStyle="1" w:styleId="6Char">
    <w:name w:val="标题 6 Char"/>
    <w:basedOn w:val="a1"/>
    <w:link w:val="6"/>
    <w:uiPriority w:val="99"/>
    <w:rsid w:val="004F7360"/>
    <w:rPr>
      <w:rFonts w:ascii="Arial" w:eastAsia="黑体" w:hAnsi="Arial" w:cs="Times New Roman"/>
      <w:b/>
      <w:sz w:val="24"/>
      <w:szCs w:val="20"/>
    </w:rPr>
  </w:style>
  <w:style w:type="character" w:customStyle="1" w:styleId="7Char">
    <w:name w:val="标题 7 Char"/>
    <w:basedOn w:val="a1"/>
    <w:link w:val="7"/>
    <w:uiPriority w:val="99"/>
    <w:qFormat/>
    <w:rsid w:val="004F7360"/>
    <w:rPr>
      <w:rFonts w:ascii="Times New Roman" w:eastAsia="宋体" w:hAnsi="Times New Roman" w:cs="Times New Roman"/>
      <w:b/>
      <w:sz w:val="24"/>
      <w:szCs w:val="20"/>
    </w:rPr>
  </w:style>
  <w:style w:type="character" w:customStyle="1" w:styleId="8Char">
    <w:name w:val="标题 8 Char"/>
    <w:basedOn w:val="a1"/>
    <w:link w:val="8"/>
    <w:uiPriority w:val="99"/>
    <w:qFormat/>
    <w:rsid w:val="004F7360"/>
    <w:rPr>
      <w:rFonts w:ascii="Arial" w:eastAsia="黑体" w:hAnsi="Arial" w:cs="Times New Roman"/>
      <w:sz w:val="24"/>
      <w:szCs w:val="20"/>
    </w:rPr>
  </w:style>
  <w:style w:type="character" w:customStyle="1" w:styleId="9Char">
    <w:name w:val="标题 9 Char"/>
    <w:basedOn w:val="a1"/>
    <w:link w:val="9"/>
    <w:uiPriority w:val="99"/>
    <w:qFormat/>
    <w:rsid w:val="004F7360"/>
    <w:rPr>
      <w:rFonts w:ascii="Arial" w:eastAsia="黑体" w:hAnsi="Arial" w:cs="Times New Roman"/>
      <w:szCs w:val="20"/>
    </w:rPr>
  </w:style>
  <w:style w:type="paragraph" w:styleId="a0">
    <w:name w:val="Normal Indent"/>
    <w:basedOn w:val="a"/>
    <w:link w:val="Char1"/>
    <w:uiPriority w:val="99"/>
    <w:qFormat/>
    <w:rsid w:val="004F7360"/>
    <w:pPr>
      <w:ind w:firstLine="420"/>
    </w:pPr>
  </w:style>
  <w:style w:type="paragraph" w:styleId="70">
    <w:name w:val="toc 7"/>
    <w:basedOn w:val="a"/>
    <w:next w:val="a"/>
    <w:uiPriority w:val="39"/>
    <w:qFormat/>
    <w:rsid w:val="004F7360"/>
    <w:pPr>
      <w:ind w:leftChars="1200" w:left="2520"/>
    </w:pPr>
    <w:rPr>
      <w:rFonts w:ascii="Times New Roman" w:hAnsi="Times New Roman"/>
      <w:szCs w:val="20"/>
    </w:rPr>
  </w:style>
  <w:style w:type="paragraph" w:styleId="a6">
    <w:name w:val="Note Heading"/>
    <w:basedOn w:val="a"/>
    <w:next w:val="a"/>
    <w:link w:val="Char2"/>
    <w:uiPriority w:val="99"/>
    <w:qFormat/>
    <w:rsid w:val="004F7360"/>
    <w:pPr>
      <w:jc w:val="center"/>
    </w:pPr>
  </w:style>
  <w:style w:type="character" w:customStyle="1" w:styleId="Char2">
    <w:name w:val="注释标题 Char"/>
    <w:basedOn w:val="a1"/>
    <w:link w:val="a6"/>
    <w:uiPriority w:val="99"/>
    <w:qFormat/>
    <w:rsid w:val="004F7360"/>
    <w:rPr>
      <w:rFonts w:ascii="Calibri" w:eastAsia="宋体" w:hAnsi="Calibri" w:cs="Times New Roman"/>
    </w:rPr>
  </w:style>
  <w:style w:type="paragraph" w:styleId="40">
    <w:name w:val="List Bullet 4"/>
    <w:basedOn w:val="a"/>
    <w:uiPriority w:val="99"/>
    <w:qFormat/>
    <w:rsid w:val="004F7360"/>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uiPriority w:val="99"/>
    <w:qFormat/>
    <w:rsid w:val="004F7360"/>
    <w:pPr>
      <w:tabs>
        <w:tab w:val="left" w:pos="560"/>
      </w:tabs>
      <w:ind w:left="900" w:hanging="340"/>
    </w:pPr>
    <w:rPr>
      <w:rFonts w:ascii="Times New Roman" w:hAnsi="Times New Roman"/>
      <w:szCs w:val="20"/>
    </w:rPr>
  </w:style>
  <w:style w:type="paragraph" w:styleId="a8">
    <w:name w:val="caption"/>
    <w:basedOn w:val="a"/>
    <w:next w:val="a"/>
    <w:uiPriority w:val="99"/>
    <w:qFormat/>
    <w:rsid w:val="004F7360"/>
    <w:pPr>
      <w:spacing w:line="480" w:lineRule="auto"/>
    </w:pPr>
    <w:rPr>
      <w:rFonts w:ascii="华文中宋" w:eastAsia="华文中宋" w:hAnsi="华文中宋"/>
      <w:sz w:val="36"/>
      <w:szCs w:val="20"/>
    </w:rPr>
  </w:style>
  <w:style w:type="paragraph" w:styleId="a9">
    <w:name w:val="List Bullet"/>
    <w:basedOn w:val="a"/>
    <w:uiPriority w:val="99"/>
    <w:rsid w:val="004F7360"/>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uiPriority w:val="99"/>
    <w:semiHidden/>
    <w:qFormat/>
    <w:rsid w:val="004F7360"/>
    <w:pPr>
      <w:shd w:val="clear" w:color="auto" w:fill="000080"/>
    </w:pPr>
    <w:rPr>
      <w:rFonts w:ascii="Times New Roman" w:hAnsi="Times New Roman"/>
      <w:szCs w:val="20"/>
    </w:rPr>
  </w:style>
  <w:style w:type="character" w:customStyle="1" w:styleId="Char3">
    <w:name w:val="文档结构图 Char"/>
    <w:basedOn w:val="a1"/>
    <w:link w:val="aa"/>
    <w:uiPriority w:val="99"/>
    <w:semiHidden/>
    <w:qFormat/>
    <w:rsid w:val="004F7360"/>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4F7360"/>
    <w:pPr>
      <w:jc w:val="left"/>
    </w:pPr>
  </w:style>
  <w:style w:type="character" w:customStyle="1" w:styleId="Char4">
    <w:name w:val="批注文字 Char"/>
    <w:basedOn w:val="a1"/>
    <w:link w:val="ab"/>
    <w:uiPriority w:val="99"/>
    <w:qFormat/>
    <w:rsid w:val="004F7360"/>
    <w:rPr>
      <w:rFonts w:ascii="Calibri" w:eastAsia="宋体" w:hAnsi="Calibri" w:cs="Times New Roman"/>
    </w:rPr>
  </w:style>
  <w:style w:type="paragraph" w:styleId="ac">
    <w:name w:val="Salutation"/>
    <w:basedOn w:val="a"/>
    <w:next w:val="a"/>
    <w:link w:val="Char5"/>
    <w:uiPriority w:val="99"/>
    <w:qFormat/>
    <w:rsid w:val="004F7360"/>
    <w:pPr>
      <w:spacing w:beforeLines="40" w:afterLines="40" w:line="312" w:lineRule="auto"/>
    </w:pPr>
    <w:rPr>
      <w:rFonts w:ascii="Times New Roman" w:hAnsi="Times New Roman"/>
      <w:kern w:val="0"/>
      <w:sz w:val="24"/>
      <w:szCs w:val="24"/>
    </w:rPr>
  </w:style>
  <w:style w:type="character" w:customStyle="1" w:styleId="Char5">
    <w:name w:val="称呼 Char"/>
    <w:basedOn w:val="a1"/>
    <w:link w:val="ac"/>
    <w:uiPriority w:val="99"/>
    <w:qFormat/>
    <w:rsid w:val="004F7360"/>
    <w:rPr>
      <w:rFonts w:ascii="Times New Roman" w:eastAsia="宋体" w:hAnsi="Times New Roman" w:cs="Times New Roman"/>
      <w:kern w:val="0"/>
      <w:sz w:val="24"/>
      <w:szCs w:val="24"/>
    </w:rPr>
  </w:style>
  <w:style w:type="paragraph" w:styleId="30">
    <w:name w:val="Body Text 3"/>
    <w:basedOn w:val="a"/>
    <w:link w:val="3Char0"/>
    <w:uiPriority w:val="99"/>
    <w:qFormat/>
    <w:rsid w:val="004F7360"/>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uiPriority w:val="99"/>
    <w:rsid w:val="004F7360"/>
    <w:rPr>
      <w:rFonts w:ascii="Times New Roman" w:eastAsia="宋体" w:hAnsi="Times New Roman" w:cs="Times New Roman"/>
      <w:kern w:val="0"/>
      <w:sz w:val="16"/>
      <w:szCs w:val="20"/>
    </w:rPr>
  </w:style>
  <w:style w:type="paragraph" w:styleId="31">
    <w:name w:val="List Bullet 3"/>
    <w:basedOn w:val="a"/>
    <w:uiPriority w:val="99"/>
    <w:rsid w:val="004F7360"/>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iPriority w:val="99"/>
    <w:unhideWhenUsed/>
    <w:qFormat/>
    <w:rsid w:val="004F7360"/>
    <w:pPr>
      <w:spacing w:after="120"/>
    </w:pPr>
  </w:style>
  <w:style w:type="character" w:customStyle="1" w:styleId="Char6">
    <w:name w:val="正文文本 Char"/>
    <w:basedOn w:val="a1"/>
    <w:uiPriority w:val="99"/>
    <w:qFormat/>
    <w:rsid w:val="004F7360"/>
    <w:rPr>
      <w:rFonts w:ascii="Calibri" w:eastAsia="宋体" w:hAnsi="Calibri" w:cs="Times New Roman"/>
    </w:rPr>
  </w:style>
  <w:style w:type="paragraph" w:styleId="ae">
    <w:name w:val="Body Text Indent"/>
    <w:basedOn w:val="a"/>
    <w:link w:val="Char7"/>
    <w:uiPriority w:val="99"/>
    <w:qFormat/>
    <w:rsid w:val="004F7360"/>
    <w:pPr>
      <w:ind w:firstLine="444"/>
    </w:pPr>
    <w:rPr>
      <w:rFonts w:ascii="Times New Roman" w:hAnsi="Times New Roman"/>
      <w:b/>
      <w:sz w:val="24"/>
      <w:szCs w:val="20"/>
    </w:rPr>
  </w:style>
  <w:style w:type="character" w:customStyle="1" w:styleId="Char7">
    <w:name w:val="正文文本缩进 Char"/>
    <w:basedOn w:val="a1"/>
    <w:link w:val="ae"/>
    <w:uiPriority w:val="99"/>
    <w:qFormat/>
    <w:rsid w:val="004F7360"/>
    <w:rPr>
      <w:rFonts w:ascii="Times New Roman" w:eastAsia="宋体" w:hAnsi="Times New Roman" w:cs="Times New Roman"/>
      <w:b/>
      <w:sz w:val="24"/>
      <w:szCs w:val="20"/>
    </w:rPr>
  </w:style>
  <w:style w:type="paragraph" w:styleId="20">
    <w:name w:val="List Bullet 2"/>
    <w:basedOn w:val="a"/>
    <w:uiPriority w:val="99"/>
    <w:qFormat/>
    <w:rsid w:val="004F7360"/>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4F7360"/>
    <w:pPr>
      <w:ind w:leftChars="800" w:left="1680"/>
    </w:pPr>
    <w:rPr>
      <w:rFonts w:ascii="Times New Roman" w:hAnsi="Times New Roman"/>
      <w:szCs w:val="20"/>
    </w:rPr>
  </w:style>
  <w:style w:type="paragraph" w:styleId="32">
    <w:name w:val="toc 3"/>
    <w:basedOn w:val="a"/>
    <w:next w:val="a"/>
    <w:uiPriority w:val="39"/>
    <w:qFormat/>
    <w:rsid w:val="004F7360"/>
    <w:pPr>
      <w:tabs>
        <w:tab w:val="right" w:leader="dot" w:pos="9231"/>
      </w:tabs>
      <w:ind w:leftChars="400" w:left="840"/>
    </w:pPr>
    <w:rPr>
      <w:rFonts w:ascii="Times New Roman" w:hAnsi="Times New Roman"/>
      <w:szCs w:val="24"/>
    </w:rPr>
  </w:style>
  <w:style w:type="paragraph" w:styleId="af">
    <w:name w:val="Plain Text"/>
    <w:basedOn w:val="a"/>
    <w:link w:val="Char8"/>
    <w:uiPriority w:val="99"/>
    <w:qFormat/>
    <w:rsid w:val="004F7360"/>
    <w:rPr>
      <w:rFonts w:ascii="宋体" w:hAnsi="Courier New"/>
      <w:kern w:val="0"/>
      <w:sz w:val="20"/>
      <w:szCs w:val="20"/>
    </w:rPr>
  </w:style>
  <w:style w:type="character" w:customStyle="1" w:styleId="Char8">
    <w:name w:val="纯文本 Char"/>
    <w:basedOn w:val="a1"/>
    <w:link w:val="af"/>
    <w:uiPriority w:val="99"/>
    <w:qFormat/>
    <w:rsid w:val="004F7360"/>
    <w:rPr>
      <w:rFonts w:ascii="宋体" w:eastAsia="宋体" w:hAnsi="Courier New" w:cs="Times New Roman"/>
      <w:kern w:val="0"/>
      <w:sz w:val="20"/>
      <w:szCs w:val="20"/>
    </w:rPr>
  </w:style>
  <w:style w:type="paragraph" w:styleId="80">
    <w:name w:val="toc 8"/>
    <w:basedOn w:val="a"/>
    <w:next w:val="a"/>
    <w:uiPriority w:val="39"/>
    <w:rsid w:val="004F7360"/>
    <w:pPr>
      <w:ind w:leftChars="1400" w:left="2940"/>
    </w:pPr>
    <w:rPr>
      <w:rFonts w:ascii="Times New Roman" w:hAnsi="Times New Roman"/>
      <w:szCs w:val="20"/>
    </w:rPr>
  </w:style>
  <w:style w:type="paragraph" w:styleId="af0">
    <w:name w:val="Date"/>
    <w:basedOn w:val="a"/>
    <w:next w:val="a"/>
    <w:link w:val="Char9"/>
    <w:uiPriority w:val="99"/>
    <w:qFormat/>
    <w:rsid w:val="004F7360"/>
  </w:style>
  <w:style w:type="character" w:customStyle="1" w:styleId="Char9">
    <w:name w:val="日期 Char"/>
    <w:basedOn w:val="a1"/>
    <w:link w:val="af0"/>
    <w:uiPriority w:val="99"/>
    <w:qFormat/>
    <w:rsid w:val="004F7360"/>
    <w:rPr>
      <w:rFonts w:ascii="Calibri" w:eastAsia="宋体" w:hAnsi="Calibri" w:cs="Times New Roman"/>
    </w:rPr>
  </w:style>
  <w:style w:type="paragraph" w:styleId="21">
    <w:name w:val="Body Text Indent 2"/>
    <w:basedOn w:val="a"/>
    <w:link w:val="2Char0"/>
    <w:uiPriority w:val="99"/>
    <w:rsid w:val="004F7360"/>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uiPriority w:val="99"/>
    <w:rsid w:val="004F7360"/>
    <w:rPr>
      <w:rFonts w:ascii="宋体" w:eastAsia="宋体" w:hAnsi="宋体" w:cs="Times New Roman"/>
      <w:b/>
      <w:bCs/>
      <w:sz w:val="24"/>
      <w:szCs w:val="20"/>
    </w:rPr>
  </w:style>
  <w:style w:type="paragraph" w:styleId="af1">
    <w:name w:val="Balloon Text"/>
    <w:basedOn w:val="a"/>
    <w:link w:val="Chara"/>
    <w:uiPriority w:val="99"/>
    <w:semiHidden/>
    <w:qFormat/>
    <w:rsid w:val="004F7360"/>
    <w:rPr>
      <w:rFonts w:ascii="Times New Roman" w:hAnsi="Times New Roman"/>
      <w:sz w:val="18"/>
      <w:szCs w:val="18"/>
    </w:rPr>
  </w:style>
  <w:style w:type="character" w:customStyle="1" w:styleId="Chara">
    <w:name w:val="批注框文本 Char"/>
    <w:basedOn w:val="a1"/>
    <w:link w:val="af1"/>
    <w:uiPriority w:val="99"/>
    <w:semiHidden/>
    <w:qFormat/>
    <w:rsid w:val="004F7360"/>
    <w:rPr>
      <w:rFonts w:ascii="Times New Roman" w:eastAsia="宋体" w:hAnsi="Times New Roman" w:cs="Times New Roman"/>
      <w:sz w:val="18"/>
      <w:szCs w:val="18"/>
    </w:rPr>
  </w:style>
  <w:style w:type="paragraph" w:styleId="10">
    <w:name w:val="toc 1"/>
    <w:basedOn w:val="a"/>
    <w:next w:val="a"/>
    <w:uiPriority w:val="39"/>
    <w:qFormat/>
    <w:rsid w:val="004F7360"/>
    <w:pPr>
      <w:tabs>
        <w:tab w:val="left" w:pos="840"/>
        <w:tab w:val="right" w:leader="dot" w:pos="9231"/>
      </w:tabs>
    </w:pPr>
    <w:rPr>
      <w:rFonts w:ascii="Times New Roman" w:hAnsi="Times New Roman"/>
      <w:szCs w:val="24"/>
    </w:rPr>
  </w:style>
  <w:style w:type="paragraph" w:styleId="41">
    <w:name w:val="toc 4"/>
    <w:basedOn w:val="a"/>
    <w:next w:val="a"/>
    <w:uiPriority w:val="39"/>
    <w:qFormat/>
    <w:rsid w:val="004F7360"/>
    <w:pPr>
      <w:ind w:leftChars="600" w:left="1260"/>
    </w:pPr>
    <w:rPr>
      <w:rFonts w:ascii="Times New Roman" w:hAnsi="Times New Roman"/>
      <w:szCs w:val="20"/>
    </w:rPr>
  </w:style>
  <w:style w:type="paragraph" w:styleId="af2">
    <w:name w:val="Subtitle"/>
    <w:basedOn w:val="a"/>
    <w:next w:val="a"/>
    <w:link w:val="Charb"/>
    <w:uiPriority w:val="99"/>
    <w:qFormat/>
    <w:rsid w:val="004F7360"/>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uiPriority w:val="99"/>
    <w:qFormat/>
    <w:rsid w:val="004F7360"/>
    <w:rPr>
      <w:rFonts w:ascii="Arial" w:eastAsia="方正魏碑简体" w:hAnsi="Arial" w:cs="Times New Roman"/>
      <w:bCs/>
      <w:kern w:val="28"/>
      <w:sz w:val="32"/>
      <w:szCs w:val="32"/>
    </w:rPr>
  </w:style>
  <w:style w:type="paragraph" w:styleId="af3">
    <w:name w:val="footnote text"/>
    <w:basedOn w:val="a"/>
    <w:link w:val="Char11"/>
    <w:uiPriority w:val="99"/>
    <w:unhideWhenUsed/>
    <w:qFormat/>
    <w:rsid w:val="004F7360"/>
    <w:pPr>
      <w:snapToGrid w:val="0"/>
      <w:jc w:val="left"/>
    </w:pPr>
    <w:rPr>
      <w:rFonts w:ascii="Times New Roman" w:hAnsi="Times New Roman"/>
      <w:sz w:val="18"/>
      <w:szCs w:val="18"/>
    </w:rPr>
  </w:style>
  <w:style w:type="character" w:customStyle="1" w:styleId="Charc">
    <w:name w:val="脚注文本 Char"/>
    <w:basedOn w:val="a1"/>
    <w:uiPriority w:val="99"/>
    <w:semiHidden/>
    <w:rsid w:val="004F7360"/>
    <w:rPr>
      <w:rFonts w:ascii="Calibri" w:eastAsia="宋体" w:hAnsi="Calibri" w:cs="Times New Roman"/>
      <w:sz w:val="18"/>
      <w:szCs w:val="18"/>
    </w:rPr>
  </w:style>
  <w:style w:type="paragraph" w:styleId="60">
    <w:name w:val="toc 6"/>
    <w:basedOn w:val="a"/>
    <w:next w:val="a"/>
    <w:uiPriority w:val="39"/>
    <w:rsid w:val="004F7360"/>
    <w:pPr>
      <w:ind w:leftChars="1000" w:left="2100"/>
    </w:pPr>
    <w:rPr>
      <w:rFonts w:ascii="Times New Roman" w:hAnsi="Times New Roman"/>
      <w:szCs w:val="20"/>
    </w:rPr>
  </w:style>
  <w:style w:type="paragraph" w:styleId="33">
    <w:name w:val="Body Text Indent 3"/>
    <w:basedOn w:val="a"/>
    <w:link w:val="3Char1"/>
    <w:uiPriority w:val="99"/>
    <w:qFormat/>
    <w:rsid w:val="004F7360"/>
    <w:pPr>
      <w:spacing w:afterLines="50"/>
      <w:ind w:firstLineChars="200" w:firstLine="420"/>
    </w:pPr>
    <w:rPr>
      <w:rFonts w:ascii="Times New Roman" w:hAnsi="Times New Roman"/>
      <w:szCs w:val="21"/>
    </w:rPr>
  </w:style>
  <w:style w:type="character" w:customStyle="1" w:styleId="3Char1">
    <w:name w:val="正文文本缩进 3 Char"/>
    <w:basedOn w:val="a1"/>
    <w:link w:val="33"/>
    <w:uiPriority w:val="99"/>
    <w:qFormat/>
    <w:rsid w:val="004F7360"/>
    <w:rPr>
      <w:rFonts w:ascii="Times New Roman" w:eastAsia="宋体" w:hAnsi="Times New Roman" w:cs="Times New Roman"/>
      <w:szCs w:val="21"/>
    </w:rPr>
  </w:style>
  <w:style w:type="paragraph" w:styleId="22">
    <w:name w:val="toc 2"/>
    <w:basedOn w:val="a"/>
    <w:next w:val="a"/>
    <w:uiPriority w:val="39"/>
    <w:qFormat/>
    <w:rsid w:val="004F7360"/>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4F7360"/>
    <w:pPr>
      <w:ind w:leftChars="1600" w:left="3360"/>
    </w:pPr>
    <w:rPr>
      <w:rFonts w:ascii="Times New Roman" w:hAnsi="Times New Roman"/>
      <w:szCs w:val="20"/>
    </w:rPr>
  </w:style>
  <w:style w:type="paragraph" w:styleId="23">
    <w:name w:val="Body Text 2"/>
    <w:basedOn w:val="a"/>
    <w:link w:val="2Char1"/>
    <w:uiPriority w:val="99"/>
    <w:qFormat/>
    <w:rsid w:val="004F7360"/>
    <w:pPr>
      <w:spacing w:after="120" w:line="480" w:lineRule="auto"/>
    </w:pPr>
    <w:rPr>
      <w:rFonts w:ascii="Times New Roman" w:hAnsi="Times New Roman"/>
      <w:szCs w:val="20"/>
    </w:rPr>
  </w:style>
  <w:style w:type="character" w:customStyle="1" w:styleId="2Char1">
    <w:name w:val="正文文本 2 Char"/>
    <w:basedOn w:val="a1"/>
    <w:link w:val="23"/>
    <w:uiPriority w:val="99"/>
    <w:qFormat/>
    <w:rsid w:val="004F7360"/>
    <w:rPr>
      <w:rFonts w:ascii="Times New Roman" w:eastAsia="宋体" w:hAnsi="Times New Roman" w:cs="Times New Roman"/>
      <w:szCs w:val="20"/>
    </w:rPr>
  </w:style>
  <w:style w:type="paragraph" w:styleId="HTML">
    <w:name w:val="HTML Preformatted"/>
    <w:basedOn w:val="a"/>
    <w:link w:val="HTMLChar"/>
    <w:uiPriority w:val="99"/>
    <w:qFormat/>
    <w:rsid w:val="004F7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qFormat/>
    <w:rsid w:val="004F7360"/>
    <w:rPr>
      <w:rFonts w:ascii="宋体" w:eastAsia="宋体" w:hAnsi="宋体" w:cs="宋体"/>
      <w:kern w:val="0"/>
      <w:sz w:val="24"/>
      <w:szCs w:val="24"/>
    </w:rPr>
  </w:style>
  <w:style w:type="paragraph" w:styleId="af4">
    <w:name w:val="Normal (Web)"/>
    <w:basedOn w:val="a"/>
    <w:uiPriority w:val="99"/>
    <w:qFormat/>
    <w:rsid w:val="004F7360"/>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uiPriority w:val="99"/>
    <w:qFormat/>
    <w:rsid w:val="004F7360"/>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uiPriority w:val="99"/>
    <w:qFormat/>
    <w:rsid w:val="004F7360"/>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4F7360"/>
    <w:rPr>
      <w:rFonts w:ascii="Times New Roman" w:hAnsi="Times New Roman"/>
      <w:b/>
      <w:bCs/>
      <w:kern w:val="0"/>
      <w:sz w:val="20"/>
      <w:szCs w:val="20"/>
    </w:rPr>
  </w:style>
  <w:style w:type="character" w:customStyle="1" w:styleId="Chare">
    <w:name w:val="批注主题 Char"/>
    <w:basedOn w:val="Char4"/>
    <w:link w:val="af6"/>
    <w:uiPriority w:val="99"/>
    <w:qFormat/>
    <w:rsid w:val="004F7360"/>
    <w:rPr>
      <w:rFonts w:ascii="Times New Roman" w:eastAsia="宋体" w:hAnsi="Times New Roman" w:cs="Times New Roman"/>
      <w:b/>
      <w:bCs/>
      <w:kern w:val="0"/>
      <w:sz w:val="20"/>
      <w:szCs w:val="20"/>
    </w:rPr>
  </w:style>
  <w:style w:type="paragraph" w:styleId="af7">
    <w:name w:val="Body Text First Indent"/>
    <w:basedOn w:val="ad"/>
    <w:link w:val="Charf"/>
    <w:uiPriority w:val="99"/>
    <w:qFormat/>
    <w:rsid w:val="004F7360"/>
    <w:pPr>
      <w:spacing w:line="300" w:lineRule="auto"/>
      <w:ind w:firstLine="510"/>
    </w:pPr>
    <w:rPr>
      <w:sz w:val="24"/>
    </w:rPr>
  </w:style>
  <w:style w:type="character" w:customStyle="1" w:styleId="Charf">
    <w:name w:val="正文首行缩进 Char"/>
    <w:basedOn w:val="Char6"/>
    <w:link w:val="af7"/>
    <w:uiPriority w:val="99"/>
    <w:qFormat/>
    <w:rsid w:val="004F7360"/>
    <w:rPr>
      <w:rFonts w:ascii="Calibri" w:eastAsia="宋体" w:hAnsi="Calibri" w:cs="Times New Roman"/>
      <w:sz w:val="24"/>
    </w:rPr>
  </w:style>
  <w:style w:type="table" w:styleId="af8">
    <w:name w:val="Table Grid"/>
    <w:basedOn w:val="a2"/>
    <w:uiPriority w:val="99"/>
    <w:qFormat/>
    <w:rsid w:val="004F7360"/>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4F7360"/>
    <w:rPr>
      <w:b/>
      <w:bCs/>
    </w:rPr>
  </w:style>
  <w:style w:type="character" w:styleId="afa">
    <w:name w:val="page number"/>
    <w:basedOn w:val="a1"/>
    <w:uiPriority w:val="99"/>
    <w:qFormat/>
    <w:rsid w:val="004F7360"/>
  </w:style>
  <w:style w:type="character" w:styleId="afb">
    <w:name w:val="FollowedHyperlink"/>
    <w:uiPriority w:val="99"/>
    <w:rsid w:val="004F7360"/>
    <w:rPr>
      <w:color w:val="800080"/>
      <w:u w:val="single"/>
    </w:rPr>
  </w:style>
  <w:style w:type="character" w:styleId="afc">
    <w:name w:val="Emphasis"/>
    <w:uiPriority w:val="99"/>
    <w:qFormat/>
    <w:rsid w:val="004F7360"/>
    <w:rPr>
      <w:i/>
      <w:iCs/>
    </w:rPr>
  </w:style>
  <w:style w:type="character" w:styleId="afd">
    <w:name w:val="Hyperlink"/>
    <w:uiPriority w:val="99"/>
    <w:qFormat/>
    <w:rsid w:val="004F7360"/>
    <w:rPr>
      <w:color w:val="0000FF"/>
      <w:u w:val="single"/>
    </w:rPr>
  </w:style>
  <w:style w:type="character" w:styleId="afe">
    <w:name w:val="annotation reference"/>
    <w:uiPriority w:val="99"/>
    <w:unhideWhenUsed/>
    <w:qFormat/>
    <w:rsid w:val="004F7360"/>
    <w:rPr>
      <w:sz w:val="21"/>
      <w:szCs w:val="21"/>
    </w:rPr>
  </w:style>
  <w:style w:type="character" w:customStyle="1" w:styleId="Charf0">
    <w:name w:val="居中 Char"/>
    <w:uiPriority w:val="99"/>
    <w:qFormat/>
    <w:rsid w:val="004F7360"/>
    <w:rPr>
      <w:kern w:val="2"/>
      <w:sz w:val="24"/>
    </w:rPr>
  </w:style>
  <w:style w:type="character" w:customStyle="1" w:styleId="Char12">
    <w:name w:val="批注文字 Char1"/>
    <w:basedOn w:val="a1"/>
    <w:uiPriority w:val="99"/>
    <w:semiHidden/>
    <w:qFormat/>
    <w:rsid w:val="004F7360"/>
  </w:style>
  <w:style w:type="character" w:customStyle="1" w:styleId="Char11">
    <w:name w:val="脚注文本 Char1"/>
    <w:basedOn w:val="a1"/>
    <w:link w:val="af3"/>
    <w:uiPriority w:val="99"/>
    <w:locked/>
    <w:rsid w:val="004F7360"/>
    <w:rPr>
      <w:rFonts w:ascii="Times New Roman" w:eastAsia="宋体" w:hAnsi="Times New Roman" w:cs="Times New Roman"/>
      <w:sz w:val="18"/>
      <w:szCs w:val="18"/>
    </w:rPr>
  </w:style>
  <w:style w:type="character" w:customStyle="1" w:styleId="Char10">
    <w:name w:val="正文文本 Char1"/>
    <w:basedOn w:val="a1"/>
    <w:link w:val="ad"/>
    <w:uiPriority w:val="99"/>
    <w:rsid w:val="004F7360"/>
    <w:rPr>
      <w:rFonts w:ascii="Calibri" w:eastAsia="宋体" w:hAnsi="Calibri" w:cs="Times New Roman"/>
    </w:rPr>
  </w:style>
  <w:style w:type="character" w:customStyle="1" w:styleId="Charf1">
    <w:name w:val="标准款样式 Char"/>
    <w:basedOn w:val="a1"/>
    <w:link w:val="aff"/>
    <w:uiPriority w:val="99"/>
    <w:qFormat/>
    <w:rsid w:val="004F7360"/>
    <w:rPr>
      <w:rFonts w:ascii="黑体" w:eastAsia="宋体" w:hAnsi="宋体" w:cs="Times New Roman"/>
      <w:szCs w:val="20"/>
    </w:rPr>
  </w:style>
  <w:style w:type="paragraph" w:customStyle="1" w:styleId="aff">
    <w:name w:val="标准款样式"/>
    <w:basedOn w:val="a"/>
    <w:link w:val="Charf1"/>
    <w:uiPriority w:val="99"/>
    <w:qFormat/>
    <w:rsid w:val="004F7360"/>
    <w:rPr>
      <w:rFonts w:ascii="黑体" w:hAnsi="宋体"/>
      <w:szCs w:val="20"/>
    </w:rPr>
  </w:style>
  <w:style w:type="character" w:customStyle="1" w:styleId="solutioncontent1">
    <w:name w:val="solutioncontent1"/>
    <w:uiPriority w:val="99"/>
    <w:qFormat/>
    <w:rsid w:val="004F7360"/>
    <w:rPr>
      <w:rFonts w:cs="Times New Roman"/>
      <w:color w:val="333333"/>
      <w:sz w:val="15"/>
      <w:szCs w:val="15"/>
    </w:rPr>
  </w:style>
  <w:style w:type="character" w:customStyle="1" w:styleId="SubtitleChar">
    <w:name w:val="Subtitle Char"/>
    <w:uiPriority w:val="99"/>
    <w:qFormat/>
    <w:locked/>
    <w:rsid w:val="004F7360"/>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4F7360"/>
    <w:rPr>
      <w:sz w:val="18"/>
      <w:szCs w:val="18"/>
    </w:rPr>
  </w:style>
  <w:style w:type="character" w:customStyle="1" w:styleId="Charf2">
    <w:name w:val="明显引用 Char"/>
    <w:basedOn w:val="a1"/>
    <w:uiPriority w:val="99"/>
    <w:rsid w:val="004F7360"/>
    <w:rPr>
      <w:b/>
      <w:bCs/>
      <w:i/>
      <w:iCs/>
      <w:color w:val="4F81BD"/>
      <w:kern w:val="2"/>
      <w:sz w:val="21"/>
    </w:rPr>
  </w:style>
  <w:style w:type="character" w:customStyle="1" w:styleId="CharChar">
    <w:name w:val="+正文 Char Char"/>
    <w:link w:val="CharCharChar"/>
    <w:uiPriority w:val="99"/>
    <w:qFormat/>
    <w:locked/>
    <w:rsid w:val="004F7360"/>
    <w:rPr>
      <w:rFonts w:ascii="楷体_GB2312" w:eastAsia="楷体_GB2312"/>
      <w:sz w:val="24"/>
    </w:rPr>
  </w:style>
  <w:style w:type="paragraph" w:customStyle="1" w:styleId="CharCharChar">
    <w:name w:val="+正文 Char Char Char"/>
    <w:basedOn w:val="a"/>
    <w:link w:val="CharChar"/>
    <w:uiPriority w:val="99"/>
    <w:qFormat/>
    <w:rsid w:val="004F7360"/>
    <w:pPr>
      <w:spacing w:line="360" w:lineRule="auto"/>
      <w:ind w:firstLineChars="200" w:firstLine="200"/>
    </w:pPr>
    <w:rPr>
      <w:rFonts w:ascii="楷体_GB2312" w:eastAsia="楷体_GB2312" w:hAnsiTheme="minorHAnsi" w:cstheme="minorBidi"/>
      <w:sz w:val="24"/>
    </w:rPr>
  </w:style>
  <w:style w:type="character" w:customStyle="1" w:styleId="CharChar4">
    <w:name w:val="Char Char4"/>
    <w:uiPriority w:val="99"/>
    <w:qFormat/>
    <w:rsid w:val="004F7360"/>
    <w:rPr>
      <w:kern w:val="2"/>
      <w:sz w:val="16"/>
    </w:rPr>
  </w:style>
  <w:style w:type="character" w:customStyle="1" w:styleId="CharChar6">
    <w:name w:val="Char Char6"/>
    <w:uiPriority w:val="99"/>
    <w:rsid w:val="004F7360"/>
    <w:rPr>
      <w:rFonts w:ascii="Arial" w:eastAsia="黑体" w:hAnsi="Arial"/>
      <w:kern w:val="2"/>
      <w:sz w:val="44"/>
    </w:rPr>
  </w:style>
  <w:style w:type="character" w:customStyle="1" w:styleId="Charf3">
    <w:name w:val="引用 Char"/>
    <w:basedOn w:val="a1"/>
    <w:uiPriority w:val="99"/>
    <w:qFormat/>
    <w:rsid w:val="004F7360"/>
    <w:rPr>
      <w:i/>
      <w:iCs/>
      <w:color w:val="000000"/>
      <w:kern w:val="2"/>
      <w:sz w:val="21"/>
    </w:rPr>
  </w:style>
  <w:style w:type="character" w:customStyle="1" w:styleId="1CharCharCharCharChar">
    <w:name w:val="+列表1 Char Char Char Char Char"/>
    <w:link w:val="1CharCharChar"/>
    <w:uiPriority w:val="99"/>
    <w:qFormat/>
    <w:locked/>
    <w:rsid w:val="004F7360"/>
    <w:rPr>
      <w:rFonts w:ascii="宋体" w:hAnsi="宋体"/>
    </w:rPr>
  </w:style>
  <w:style w:type="paragraph" w:customStyle="1" w:styleId="1CharCharChar">
    <w:name w:val="+列表1 Char Char Char"/>
    <w:basedOn w:val="a"/>
    <w:link w:val="1CharCharCharCharChar"/>
    <w:uiPriority w:val="99"/>
    <w:qFormat/>
    <w:rsid w:val="004F7360"/>
    <w:pPr>
      <w:jc w:val="center"/>
    </w:pPr>
    <w:rPr>
      <w:rFonts w:ascii="宋体" w:eastAsiaTheme="minorEastAsia" w:hAnsi="宋体" w:cstheme="minorBidi"/>
    </w:rPr>
  </w:style>
  <w:style w:type="character" w:customStyle="1" w:styleId="3Char10">
    <w:name w:val="正文文本 3 Char1"/>
    <w:basedOn w:val="a1"/>
    <w:uiPriority w:val="99"/>
    <w:semiHidden/>
    <w:qFormat/>
    <w:rsid w:val="004F7360"/>
    <w:rPr>
      <w:sz w:val="16"/>
      <w:szCs w:val="16"/>
    </w:rPr>
  </w:style>
  <w:style w:type="character" w:customStyle="1" w:styleId="Char14">
    <w:name w:val="日期 Char1"/>
    <w:basedOn w:val="a1"/>
    <w:uiPriority w:val="99"/>
    <w:semiHidden/>
    <w:qFormat/>
    <w:rsid w:val="004F7360"/>
  </w:style>
  <w:style w:type="character" w:customStyle="1" w:styleId="Charf4">
    <w:name w:val="无间隔 Char"/>
    <w:link w:val="11"/>
    <w:uiPriority w:val="99"/>
    <w:qFormat/>
    <w:locked/>
    <w:rsid w:val="004F7360"/>
    <w:rPr>
      <w:rFonts w:ascii="Calibri" w:eastAsia="Times New Roman" w:hAnsi="Calibri"/>
      <w:sz w:val="22"/>
      <w:lang w:eastAsia="en-US" w:bidi="en-US"/>
    </w:rPr>
  </w:style>
  <w:style w:type="paragraph" w:customStyle="1" w:styleId="11">
    <w:name w:val="无间隔1"/>
    <w:link w:val="Charf4"/>
    <w:uiPriority w:val="99"/>
    <w:qFormat/>
    <w:rsid w:val="004F7360"/>
    <w:rPr>
      <w:rFonts w:ascii="Calibri" w:eastAsia="Times New Roman" w:hAnsi="Calibri"/>
      <w:sz w:val="22"/>
      <w:lang w:eastAsia="en-US" w:bidi="en-US"/>
    </w:rPr>
  </w:style>
  <w:style w:type="character" w:customStyle="1" w:styleId="CharChar5">
    <w:name w:val="Char Char5"/>
    <w:uiPriority w:val="99"/>
    <w:qFormat/>
    <w:rsid w:val="004F7360"/>
    <w:rPr>
      <w:rFonts w:ascii="Arial" w:eastAsia="方正魏碑简体" w:hAnsi="Arial" w:cs="Arial"/>
      <w:bCs/>
      <w:kern w:val="28"/>
      <w:sz w:val="32"/>
      <w:szCs w:val="32"/>
    </w:rPr>
  </w:style>
  <w:style w:type="character" w:customStyle="1" w:styleId="CharChar0">
    <w:name w:val="表文字 Char Char"/>
    <w:link w:val="aff0"/>
    <w:uiPriority w:val="99"/>
    <w:qFormat/>
    <w:locked/>
    <w:rsid w:val="004F7360"/>
    <w:rPr>
      <w:rFonts w:ascii="楷体_GB2312" w:eastAsia="楷体_GB2312" w:hAnsi="宋体"/>
      <w:spacing w:val="-8"/>
      <w:sz w:val="24"/>
      <w:lang w:val="zh-CN"/>
    </w:rPr>
  </w:style>
  <w:style w:type="paragraph" w:customStyle="1" w:styleId="aff0">
    <w:name w:val="表文字"/>
    <w:basedOn w:val="a"/>
    <w:link w:val="CharChar0"/>
    <w:uiPriority w:val="99"/>
    <w:qFormat/>
    <w:rsid w:val="004F7360"/>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4F7360"/>
    <w:rPr>
      <w:color w:val="2B579A"/>
      <w:shd w:val="clear" w:color="auto" w:fill="E6E6E6"/>
    </w:rPr>
  </w:style>
  <w:style w:type="character" w:customStyle="1" w:styleId="Char5CharCharCharCharChar">
    <w:name w:val="+正文 Char5 Char Char Char Char Char"/>
    <w:link w:val="Char5CharCharChar"/>
    <w:uiPriority w:val="99"/>
    <w:qFormat/>
    <w:locked/>
    <w:rsid w:val="004F7360"/>
    <w:rPr>
      <w:rFonts w:ascii="宋体" w:hAnsi="宋体"/>
      <w:sz w:val="24"/>
    </w:rPr>
  </w:style>
  <w:style w:type="paragraph" w:customStyle="1" w:styleId="Char5CharCharChar">
    <w:name w:val="+正文 Char5 Char Char Char"/>
    <w:basedOn w:val="a"/>
    <w:link w:val="Char5CharChar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hCharChar">
    <w:name w:val="h Char Char"/>
    <w:uiPriority w:val="99"/>
    <w:qFormat/>
    <w:rsid w:val="004F7360"/>
    <w:rPr>
      <w:kern w:val="2"/>
      <w:sz w:val="18"/>
    </w:rPr>
  </w:style>
  <w:style w:type="character" w:customStyle="1" w:styleId="Charf5">
    <w:name w:val="段 Char"/>
    <w:basedOn w:val="a1"/>
    <w:link w:val="aff1"/>
    <w:uiPriority w:val="99"/>
    <w:qFormat/>
    <w:rsid w:val="004F7360"/>
    <w:rPr>
      <w:rFonts w:ascii="宋体"/>
    </w:rPr>
  </w:style>
  <w:style w:type="paragraph" w:customStyle="1" w:styleId="aff1">
    <w:name w:val="段"/>
    <w:link w:val="Charf5"/>
    <w:uiPriority w:val="99"/>
    <w:qFormat/>
    <w:rsid w:val="004F7360"/>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uiPriority w:val="99"/>
    <w:rsid w:val="004F7360"/>
    <w:rPr>
      <w:kern w:val="2"/>
      <w:sz w:val="24"/>
      <w:szCs w:val="24"/>
    </w:rPr>
  </w:style>
  <w:style w:type="character" w:customStyle="1" w:styleId="msoins0">
    <w:name w:val="msoins"/>
    <w:basedOn w:val="a1"/>
    <w:uiPriority w:val="99"/>
    <w:qFormat/>
    <w:rsid w:val="004F7360"/>
  </w:style>
  <w:style w:type="character" w:customStyle="1" w:styleId="Char15">
    <w:name w:val="纯文本 Char1"/>
    <w:basedOn w:val="a1"/>
    <w:uiPriority w:val="99"/>
    <w:qFormat/>
    <w:rsid w:val="004F7360"/>
    <w:rPr>
      <w:rFonts w:ascii="宋体" w:eastAsia="宋体" w:hAnsi="Courier New" w:cs="Courier New"/>
      <w:szCs w:val="21"/>
    </w:rPr>
  </w:style>
  <w:style w:type="character" w:customStyle="1" w:styleId="CharChar1">
    <w:name w:val="Char Char1"/>
    <w:semiHidden/>
    <w:rsid w:val="004F7360"/>
    <w:rPr>
      <w:kern w:val="2"/>
      <w:sz w:val="21"/>
    </w:rPr>
  </w:style>
  <w:style w:type="character" w:customStyle="1" w:styleId="Char1">
    <w:name w:val="正文缩进 Char"/>
    <w:link w:val="a0"/>
    <w:uiPriority w:val="99"/>
    <w:qFormat/>
    <w:rsid w:val="004F7360"/>
    <w:rPr>
      <w:rFonts w:ascii="Calibri" w:eastAsia="宋体" w:hAnsi="Calibri" w:cs="Times New Roman"/>
    </w:rPr>
  </w:style>
  <w:style w:type="character" w:customStyle="1" w:styleId="black1">
    <w:name w:val="black1"/>
    <w:uiPriority w:val="99"/>
    <w:qFormat/>
    <w:rsid w:val="004F7360"/>
    <w:rPr>
      <w:rFonts w:ascii="ˎ̥" w:hAnsi="ˎ̥" w:hint="default"/>
      <w:color w:val="333333"/>
      <w:sz w:val="18"/>
      <w:szCs w:val="18"/>
      <w:u w:val="none"/>
    </w:rPr>
  </w:style>
  <w:style w:type="character" w:customStyle="1" w:styleId="Char16">
    <w:name w:val="引用 Char1"/>
    <w:basedOn w:val="a1"/>
    <w:link w:val="12"/>
    <w:uiPriority w:val="99"/>
    <w:qFormat/>
    <w:locked/>
    <w:rsid w:val="004F7360"/>
    <w:rPr>
      <w:rFonts w:ascii="Calibri" w:eastAsia="宋体" w:hAnsi="Calibri" w:cs="Times New Roman"/>
      <w:i/>
      <w:iCs/>
      <w:color w:val="000000"/>
      <w:kern w:val="0"/>
      <w:sz w:val="22"/>
      <w:lang w:eastAsia="en-US" w:bidi="en-US"/>
    </w:rPr>
  </w:style>
  <w:style w:type="paragraph" w:customStyle="1" w:styleId="12">
    <w:name w:val="引用1"/>
    <w:basedOn w:val="a"/>
    <w:next w:val="a"/>
    <w:link w:val="Char16"/>
    <w:uiPriority w:val="99"/>
    <w:qFormat/>
    <w:rsid w:val="004F7360"/>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uiPriority w:val="99"/>
    <w:qFormat/>
    <w:locked/>
    <w:rsid w:val="004F7360"/>
    <w:rPr>
      <w:rFonts w:ascii="宋体" w:hAnsi="宋体"/>
      <w:sz w:val="24"/>
    </w:rPr>
  </w:style>
  <w:style w:type="paragraph" w:customStyle="1" w:styleId="CharChar3CharChar">
    <w:name w:val="+正文 Char Char3 Char Char"/>
    <w:basedOn w:val="a"/>
    <w:link w:val="CharChar3Char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4F7360"/>
    <w:rPr>
      <w:sz w:val="18"/>
      <w:szCs w:val="18"/>
    </w:rPr>
  </w:style>
  <w:style w:type="character" w:customStyle="1" w:styleId="Char18">
    <w:name w:val="副标题 Char1"/>
    <w:basedOn w:val="a1"/>
    <w:uiPriority w:val="99"/>
    <w:qFormat/>
    <w:rsid w:val="004F7360"/>
    <w:rPr>
      <w:rFonts w:ascii="Cambria" w:eastAsia="宋体" w:hAnsi="Cambria" w:cs="Times New Roman"/>
      <w:b/>
      <w:bCs/>
      <w:kern w:val="28"/>
      <w:sz w:val="32"/>
      <w:szCs w:val="32"/>
    </w:rPr>
  </w:style>
  <w:style w:type="character" w:customStyle="1" w:styleId="font12-blue-bold1">
    <w:name w:val="font12-blue-bold1"/>
    <w:uiPriority w:val="99"/>
    <w:qFormat/>
    <w:rsid w:val="004F7360"/>
    <w:rPr>
      <w:b/>
      <w:bCs/>
      <w:color w:val="0249A5"/>
      <w:sz w:val="18"/>
      <w:szCs w:val="18"/>
      <w:u w:val="none"/>
    </w:rPr>
  </w:style>
  <w:style w:type="character" w:customStyle="1" w:styleId="CharChar5CharCharChar">
    <w:name w:val="+正文 Char Char5 Char Char Char"/>
    <w:link w:val="CharChar5Char"/>
    <w:uiPriority w:val="99"/>
    <w:qFormat/>
    <w:locked/>
    <w:rsid w:val="004F7360"/>
    <w:rPr>
      <w:rFonts w:ascii="宋体" w:hAnsi="宋体"/>
      <w:sz w:val="24"/>
    </w:rPr>
  </w:style>
  <w:style w:type="paragraph" w:customStyle="1" w:styleId="CharChar5Char">
    <w:name w:val="+正文 Char Char5 Char"/>
    <w:basedOn w:val="a"/>
    <w:link w:val="CharChar5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4F7360"/>
    <w:rPr>
      <w:b/>
      <w:bCs/>
    </w:rPr>
  </w:style>
  <w:style w:type="character" w:customStyle="1" w:styleId="CharChar3">
    <w:name w:val="Char Char3"/>
    <w:uiPriority w:val="99"/>
    <w:qFormat/>
    <w:rsid w:val="004F7360"/>
    <w:rPr>
      <w:kern w:val="2"/>
      <w:sz w:val="21"/>
    </w:rPr>
  </w:style>
  <w:style w:type="character" w:customStyle="1" w:styleId="CharChar7">
    <w:name w:val="普通文字 Char Char"/>
    <w:uiPriority w:val="99"/>
    <w:rsid w:val="004F7360"/>
    <w:rPr>
      <w:rFonts w:ascii="宋体" w:hAnsi="Courier New"/>
      <w:kern w:val="2"/>
      <w:sz w:val="21"/>
    </w:rPr>
  </w:style>
  <w:style w:type="character" w:customStyle="1" w:styleId="grame">
    <w:name w:val="grame"/>
    <w:basedOn w:val="a1"/>
    <w:uiPriority w:val="99"/>
    <w:qFormat/>
    <w:rsid w:val="004F7360"/>
  </w:style>
  <w:style w:type="character" w:customStyle="1" w:styleId="16">
    <w:name w:val="16"/>
    <w:uiPriority w:val="99"/>
    <w:qFormat/>
    <w:rsid w:val="004F7360"/>
    <w:rPr>
      <w:rFonts w:ascii="Times New Roman" w:hAnsi="Times New Roman" w:cs="Times New Roman" w:hint="default"/>
      <w:color w:val="0000FF"/>
      <w:sz w:val="20"/>
      <w:szCs w:val="20"/>
      <w:u w:val="single"/>
    </w:rPr>
  </w:style>
  <w:style w:type="character" w:customStyle="1" w:styleId="CharChar70">
    <w:name w:val="Char Char7"/>
    <w:uiPriority w:val="99"/>
    <w:rsid w:val="004F7360"/>
    <w:rPr>
      <w:kern w:val="2"/>
      <w:sz w:val="18"/>
    </w:rPr>
  </w:style>
  <w:style w:type="character" w:customStyle="1" w:styleId="15">
    <w:name w:val="15"/>
    <w:uiPriority w:val="99"/>
    <w:rsid w:val="004F7360"/>
    <w:rPr>
      <w:rFonts w:ascii="Calibri" w:hAnsi="Calibri" w:hint="default"/>
    </w:rPr>
  </w:style>
  <w:style w:type="character" w:customStyle="1" w:styleId="1CharCharChar0">
    <w:name w:val="+1. Char Char Char"/>
    <w:link w:val="1Char0"/>
    <w:uiPriority w:val="99"/>
    <w:qFormat/>
    <w:locked/>
    <w:rsid w:val="004F7360"/>
    <w:rPr>
      <w:rFonts w:ascii="Times New Roman" w:eastAsia="宋体" w:hAnsi="Times New Roman" w:cs="Times New Roman"/>
      <w:szCs w:val="20"/>
    </w:rPr>
  </w:style>
  <w:style w:type="paragraph" w:customStyle="1" w:styleId="1Char0">
    <w:name w:val="+1. Char"/>
    <w:basedOn w:val="a"/>
    <w:link w:val="1CharCharChar0"/>
    <w:uiPriority w:val="99"/>
    <w:qFormat/>
    <w:rsid w:val="004F7360"/>
    <w:rPr>
      <w:rFonts w:ascii="Times New Roman" w:hAnsi="Times New Roman"/>
      <w:szCs w:val="20"/>
    </w:rPr>
  </w:style>
  <w:style w:type="character" w:customStyle="1" w:styleId="Char1a">
    <w:name w:val="明显引用 Char1"/>
    <w:basedOn w:val="a1"/>
    <w:link w:val="13"/>
    <w:uiPriority w:val="99"/>
    <w:locked/>
    <w:rsid w:val="004F7360"/>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uiPriority w:val="99"/>
    <w:qFormat/>
    <w:rsid w:val="004F7360"/>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uiPriority w:val="99"/>
    <w:qFormat/>
    <w:rsid w:val="004F7360"/>
    <w:rPr>
      <w:kern w:val="2"/>
      <w:sz w:val="21"/>
    </w:rPr>
  </w:style>
  <w:style w:type="character" w:customStyle="1" w:styleId="CharChar9">
    <w:name w:val="Char Char"/>
    <w:semiHidden/>
    <w:rsid w:val="004F7360"/>
    <w:rPr>
      <w:b/>
      <w:bCs/>
      <w:kern w:val="2"/>
      <w:sz w:val="21"/>
    </w:rPr>
  </w:style>
  <w:style w:type="character" w:customStyle="1" w:styleId="Char1b">
    <w:name w:val="表正文 Char1"/>
    <w:uiPriority w:val="99"/>
    <w:rsid w:val="004F7360"/>
    <w:rPr>
      <w:kern w:val="2"/>
      <w:sz w:val="21"/>
    </w:rPr>
  </w:style>
  <w:style w:type="character" w:customStyle="1" w:styleId="Charf6">
    <w:name w:val="表正文 Char"/>
    <w:uiPriority w:val="99"/>
    <w:qFormat/>
    <w:rsid w:val="004F7360"/>
    <w:rPr>
      <w:rFonts w:eastAsia="宋体"/>
      <w:kern w:val="2"/>
      <w:sz w:val="24"/>
      <w:lang w:val="en-US" w:eastAsia="zh-CN" w:bidi="ar-SA"/>
    </w:rPr>
  </w:style>
  <w:style w:type="character" w:customStyle="1" w:styleId="Char1c">
    <w:name w:val="正文首行缩进 Char1"/>
    <w:basedOn w:val="Char10"/>
    <w:uiPriority w:val="99"/>
    <w:semiHidden/>
    <w:qFormat/>
    <w:rsid w:val="004F7360"/>
    <w:rPr>
      <w:rFonts w:ascii="Calibri" w:eastAsia="宋体" w:hAnsi="Calibri" w:cs="Times New Roman"/>
    </w:rPr>
  </w:style>
  <w:style w:type="character" w:customStyle="1" w:styleId="Char1d">
    <w:name w:val="标题 Char1"/>
    <w:basedOn w:val="a1"/>
    <w:uiPriority w:val="99"/>
    <w:qFormat/>
    <w:rsid w:val="004F7360"/>
    <w:rPr>
      <w:rFonts w:ascii="Cambria" w:eastAsia="宋体" w:hAnsi="Cambria" w:cs="Times New Roman"/>
      <w:b/>
      <w:bCs/>
      <w:sz w:val="32"/>
      <w:szCs w:val="32"/>
    </w:rPr>
  </w:style>
  <w:style w:type="character" w:customStyle="1" w:styleId="Char40">
    <w:name w:val="+正文 Char4"/>
    <w:link w:val="aff2"/>
    <w:uiPriority w:val="99"/>
    <w:qFormat/>
    <w:locked/>
    <w:rsid w:val="004F7360"/>
    <w:rPr>
      <w:rFonts w:ascii="宋体" w:hAnsi="宋体"/>
      <w:sz w:val="24"/>
    </w:rPr>
  </w:style>
  <w:style w:type="paragraph" w:customStyle="1" w:styleId="aff2">
    <w:name w:val="+正文"/>
    <w:basedOn w:val="a"/>
    <w:link w:val="Char40"/>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uiPriority w:val="99"/>
    <w:qFormat/>
    <w:locked/>
    <w:rsid w:val="004F7360"/>
    <w:rPr>
      <w:rFonts w:ascii="宋体" w:hAnsi="宋体"/>
      <w:sz w:val="24"/>
    </w:rPr>
  </w:style>
  <w:style w:type="paragraph" w:customStyle="1" w:styleId="CharChar2Char">
    <w:name w:val="+正文 Char Char2 Char"/>
    <w:basedOn w:val="a"/>
    <w:link w:val="CharChar2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4F7360"/>
  </w:style>
  <w:style w:type="character" w:customStyle="1" w:styleId="Char2CharChar">
    <w:name w:val="+正文 Char2 Char Char"/>
    <w:link w:val="Char20"/>
    <w:uiPriority w:val="99"/>
    <w:locked/>
    <w:rsid w:val="004F7360"/>
    <w:rPr>
      <w:rFonts w:ascii="宋体" w:hAnsi="宋体"/>
      <w:sz w:val="24"/>
    </w:rPr>
  </w:style>
  <w:style w:type="paragraph" w:customStyle="1" w:styleId="Char20">
    <w:name w:val="+正文 Char2"/>
    <w:basedOn w:val="a"/>
    <w:link w:val="Char2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4F7360"/>
  </w:style>
  <w:style w:type="paragraph" w:customStyle="1" w:styleId="aff3">
    <w:name w:val="标准次分项"/>
    <w:basedOn w:val="a"/>
    <w:uiPriority w:val="99"/>
    <w:rsid w:val="004F7360"/>
    <w:pPr>
      <w:jc w:val="left"/>
    </w:pPr>
    <w:rPr>
      <w:rFonts w:ascii="宋体" w:hAnsi="宋体"/>
      <w:szCs w:val="21"/>
    </w:rPr>
  </w:style>
  <w:style w:type="paragraph" w:customStyle="1" w:styleId="xl34">
    <w:name w:val="xl34"/>
    <w:basedOn w:val="a"/>
    <w:uiPriority w:val="99"/>
    <w:qFormat/>
    <w:rsid w:val="004F736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rsid w:val="004F7360"/>
    <w:pPr>
      <w:widowControl/>
    </w:pPr>
    <w:rPr>
      <w:rFonts w:ascii="Times New Roman" w:hAnsi="Times New Roman"/>
      <w:kern w:val="0"/>
      <w:szCs w:val="21"/>
    </w:rPr>
  </w:style>
  <w:style w:type="paragraph" w:customStyle="1" w:styleId="xl67">
    <w:name w:val="xl67"/>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uiPriority w:val="99"/>
    <w:qFormat/>
    <w:rsid w:val="004F7360"/>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uiPriority w:val="99"/>
    <w:qFormat/>
    <w:rsid w:val="004F7360"/>
    <w:pPr>
      <w:spacing w:line="360" w:lineRule="auto"/>
    </w:pPr>
    <w:rPr>
      <w:rFonts w:ascii="宋体" w:hAnsi="宋体"/>
      <w:bCs/>
      <w:szCs w:val="21"/>
    </w:rPr>
  </w:style>
  <w:style w:type="paragraph" w:customStyle="1" w:styleId="xl44">
    <w:name w:val="xl44"/>
    <w:basedOn w:val="a"/>
    <w:uiPriority w:val="99"/>
    <w:qFormat/>
    <w:rsid w:val="004F7360"/>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uiPriority w:val="99"/>
    <w:qFormat/>
    <w:rsid w:val="004F7360"/>
    <w:pPr>
      <w:ind w:leftChars="200" w:left="420"/>
      <w:jc w:val="left"/>
    </w:pPr>
    <w:rPr>
      <w:rFonts w:ascii="Times New Roman" w:hAnsi="Times New Roman"/>
      <w:sz w:val="28"/>
      <w:szCs w:val="24"/>
      <w:lang w:eastAsia="zh-TW"/>
    </w:rPr>
  </w:style>
  <w:style w:type="paragraph" w:customStyle="1" w:styleId="CharCharChar0">
    <w:name w:val="Char Char Char"/>
    <w:basedOn w:val="a"/>
    <w:uiPriority w:val="99"/>
    <w:qFormat/>
    <w:rsid w:val="004F7360"/>
    <w:rPr>
      <w:rFonts w:ascii="宋体" w:hAnsi="宋体"/>
      <w:szCs w:val="24"/>
    </w:rPr>
  </w:style>
  <w:style w:type="paragraph" w:customStyle="1" w:styleId="aff5">
    <w:name w:val="文档编号"/>
    <w:basedOn w:val="a"/>
    <w:next w:val="a"/>
    <w:uiPriority w:val="99"/>
    <w:qFormat/>
    <w:rsid w:val="004F7360"/>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uiPriority w:val="99"/>
    <w:rsid w:val="004F7360"/>
    <w:pPr>
      <w:tabs>
        <w:tab w:val="left" w:pos="360"/>
      </w:tabs>
    </w:pPr>
    <w:rPr>
      <w:rFonts w:ascii="Times New Roman" w:hAnsi="Times New Roman"/>
      <w:sz w:val="24"/>
      <w:szCs w:val="24"/>
    </w:rPr>
  </w:style>
  <w:style w:type="paragraph" w:customStyle="1" w:styleId="xl78">
    <w:name w:val="xl78"/>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99"/>
    <w:qFormat/>
    <w:rsid w:val="004F7360"/>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uiPriority w:val="99"/>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4F7360"/>
    <w:pPr>
      <w:widowControl/>
      <w:spacing w:before="100" w:beforeAutospacing="1" w:after="100" w:afterAutospacing="1"/>
      <w:jc w:val="left"/>
    </w:pPr>
    <w:rPr>
      <w:rFonts w:ascii="宋体" w:hAnsi="宋体" w:cs="宋体"/>
      <w:kern w:val="0"/>
      <w:sz w:val="18"/>
      <w:szCs w:val="18"/>
    </w:rPr>
  </w:style>
  <w:style w:type="paragraph" w:customStyle="1" w:styleId="14">
    <w:name w:val="正文1"/>
    <w:uiPriority w:val="99"/>
    <w:qFormat/>
    <w:rsid w:val="004F7360"/>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uiPriority w:val="99"/>
    <w:qFormat/>
    <w:rsid w:val="004F7360"/>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uiPriority w:val="99"/>
    <w:qFormat/>
    <w:rsid w:val="004F7360"/>
    <w:rPr>
      <w:rFonts w:ascii="Tahoma" w:hAnsi="Tahoma"/>
      <w:sz w:val="24"/>
      <w:szCs w:val="20"/>
    </w:rPr>
  </w:style>
  <w:style w:type="paragraph" w:customStyle="1" w:styleId="25">
    <w:name w:val="列出段落2"/>
    <w:basedOn w:val="a"/>
    <w:uiPriority w:val="99"/>
    <w:qFormat/>
    <w:rsid w:val="004F7360"/>
    <w:pPr>
      <w:ind w:firstLineChars="200" w:firstLine="420"/>
    </w:pPr>
  </w:style>
  <w:style w:type="paragraph" w:customStyle="1" w:styleId="220">
    <w:name w:val="22"/>
    <w:basedOn w:val="a"/>
    <w:uiPriority w:val="99"/>
    <w:qFormat/>
    <w:rsid w:val="004F7360"/>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4F7360"/>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4F7360"/>
    <w:pPr>
      <w:tabs>
        <w:tab w:val="left" w:pos="360"/>
      </w:tabs>
    </w:pPr>
    <w:rPr>
      <w:rFonts w:ascii="Times New Roman" w:hAnsi="Times New Roman"/>
      <w:sz w:val="24"/>
      <w:szCs w:val="24"/>
    </w:rPr>
  </w:style>
  <w:style w:type="paragraph" w:customStyle="1" w:styleId="font10">
    <w:name w:val="font10"/>
    <w:basedOn w:val="a"/>
    <w:uiPriority w:val="99"/>
    <w:qFormat/>
    <w:rsid w:val="004F7360"/>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uiPriority w:val="99"/>
    <w:qFormat/>
    <w:rsid w:val="004F7360"/>
    <w:pPr>
      <w:spacing w:line="360" w:lineRule="auto"/>
      <w:ind w:firstLineChars="200" w:firstLine="480"/>
    </w:pPr>
    <w:rPr>
      <w:rFonts w:ascii="Times New Roman" w:hAnsi="Times New Roman" w:cs="宋体"/>
      <w:sz w:val="24"/>
      <w:szCs w:val="20"/>
    </w:rPr>
  </w:style>
  <w:style w:type="paragraph" w:customStyle="1" w:styleId="p0">
    <w:name w:val="p0"/>
    <w:basedOn w:val="a"/>
    <w:uiPriority w:val="99"/>
    <w:qFormat/>
    <w:rsid w:val="004F7360"/>
    <w:pPr>
      <w:widowControl/>
    </w:pPr>
    <w:rPr>
      <w:rFonts w:ascii="Times New Roman" w:hAnsi="Times New Roman"/>
      <w:kern w:val="0"/>
      <w:szCs w:val="21"/>
    </w:rPr>
  </w:style>
  <w:style w:type="paragraph" w:customStyle="1" w:styleId="xl66">
    <w:name w:val="xl66"/>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4F7360"/>
    <w:pPr>
      <w:ind w:firstLineChars="200" w:firstLine="420"/>
    </w:pPr>
  </w:style>
  <w:style w:type="paragraph" w:customStyle="1" w:styleId="aff7">
    <w:name w:val="文档正文"/>
    <w:basedOn w:val="a"/>
    <w:uiPriority w:val="99"/>
    <w:qFormat/>
    <w:rsid w:val="004F7360"/>
    <w:pPr>
      <w:spacing w:line="360" w:lineRule="auto"/>
    </w:pPr>
    <w:rPr>
      <w:rFonts w:ascii="宋体" w:hAnsi="宋体" w:cs="Arial"/>
      <w:b/>
      <w:bCs/>
      <w:szCs w:val="21"/>
    </w:rPr>
  </w:style>
  <w:style w:type="paragraph" w:customStyle="1" w:styleId="font15">
    <w:name w:val="font15"/>
    <w:basedOn w:val="a"/>
    <w:uiPriority w:val="99"/>
    <w:qFormat/>
    <w:rsid w:val="004F7360"/>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uiPriority w:val="99"/>
    <w:qFormat/>
    <w:rsid w:val="004F7360"/>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uiPriority w:val="99"/>
    <w:qFormat/>
    <w:rsid w:val="004F7360"/>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uiPriority w:val="99"/>
    <w:rsid w:val="004F7360"/>
    <w:pPr>
      <w:widowControl/>
      <w:snapToGrid w:val="0"/>
    </w:pPr>
    <w:rPr>
      <w:rFonts w:ascii="Times New Roman" w:eastAsia="Arial Unicode MS" w:hAnsi="Times New Roman"/>
      <w:kern w:val="0"/>
      <w:szCs w:val="21"/>
    </w:rPr>
  </w:style>
  <w:style w:type="paragraph" w:customStyle="1" w:styleId="170">
    <w:name w:val="17"/>
    <w:basedOn w:val="a"/>
    <w:uiPriority w:val="99"/>
    <w:qFormat/>
    <w:rsid w:val="004F7360"/>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99"/>
    <w:qFormat/>
    <w:rsid w:val="004F7360"/>
    <w:pPr>
      <w:ind w:firstLineChars="200" w:firstLine="420"/>
    </w:pPr>
  </w:style>
  <w:style w:type="paragraph" w:customStyle="1" w:styleId="Char1f0">
    <w:name w:val="Char1"/>
    <w:basedOn w:val="a"/>
    <w:semiHidden/>
    <w:qFormat/>
    <w:rsid w:val="004F7360"/>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uiPriority w:val="99"/>
    <w:qFormat/>
    <w:rsid w:val="004F7360"/>
    <w:pPr>
      <w:adjustRightInd w:val="0"/>
      <w:spacing w:line="360" w:lineRule="auto"/>
    </w:pPr>
    <w:rPr>
      <w:rFonts w:ascii="Times New Roman" w:hAnsi="Times New Roman"/>
      <w:kern w:val="0"/>
      <w:sz w:val="24"/>
      <w:szCs w:val="20"/>
    </w:rPr>
  </w:style>
  <w:style w:type="paragraph" w:customStyle="1" w:styleId="font11">
    <w:name w:val="font11"/>
    <w:basedOn w:val="a"/>
    <w:uiPriority w:val="99"/>
    <w:qFormat/>
    <w:rsid w:val="004F7360"/>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uiPriority w:val="99"/>
    <w:qFormat/>
    <w:rsid w:val="004F7360"/>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uiPriority w:val="99"/>
    <w:qFormat/>
    <w:rsid w:val="004F7360"/>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4F7360"/>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99"/>
    <w:unhideWhenUsed/>
    <w:qFormat/>
    <w:rsid w:val="004F7360"/>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4F7360"/>
    <w:pPr>
      <w:tabs>
        <w:tab w:val="left" w:pos="360"/>
      </w:tabs>
    </w:pPr>
    <w:rPr>
      <w:rFonts w:ascii="Times New Roman" w:hAnsi="Times New Roman"/>
      <w:sz w:val="24"/>
      <w:szCs w:val="24"/>
    </w:rPr>
  </w:style>
  <w:style w:type="paragraph" w:customStyle="1" w:styleId="xl84">
    <w:name w:val="xl84"/>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uiPriority w:val="99"/>
    <w:qFormat/>
    <w:rsid w:val="004F7360"/>
    <w:pPr>
      <w:jc w:val="center"/>
    </w:pPr>
    <w:rPr>
      <w:rFonts w:ascii="Arial" w:eastAsia="黑体" w:hAnsi="Arial" w:cs="Arial"/>
      <w:bCs/>
      <w:sz w:val="52"/>
      <w:szCs w:val="32"/>
    </w:rPr>
  </w:style>
  <w:style w:type="paragraph" w:customStyle="1" w:styleId="p18">
    <w:name w:val="p18"/>
    <w:basedOn w:val="a"/>
    <w:uiPriority w:val="99"/>
    <w:qFormat/>
    <w:rsid w:val="004F7360"/>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uiPriority w:val="99"/>
    <w:qFormat/>
    <w:rsid w:val="004F7360"/>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uiPriority w:val="99"/>
    <w:qFormat/>
    <w:rsid w:val="004F7360"/>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uiPriority w:val="99"/>
    <w:qFormat/>
    <w:rsid w:val="004F7360"/>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99"/>
    <w:qFormat/>
    <w:rsid w:val="004F7360"/>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uiPriority w:val="99"/>
    <w:qFormat/>
    <w:rsid w:val="004F7360"/>
    <w:rPr>
      <w:rFonts w:ascii="Tahoma" w:hAnsi="Tahoma"/>
      <w:sz w:val="24"/>
      <w:szCs w:val="20"/>
    </w:rPr>
  </w:style>
  <w:style w:type="paragraph" w:customStyle="1" w:styleId="flType">
    <w:name w:val="flType"/>
    <w:basedOn w:val="a"/>
    <w:qFormat/>
    <w:rsid w:val="004F7360"/>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uiPriority w:val="99"/>
    <w:qFormat/>
    <w:rsid w:val="004F7360"/>
    <w:rPr>
      <w:rFonts w:ascii="Tahoma" w:hAnsi="Tahoma"/>
      <w:sz w:val="24"/>
      <w:szCs w:val="20"/>
    </w:rPr>
  </w:style>
  <w:style w:type="paragraph" w:customStyle="1" w:styleId="xl52">
    <w:name w:val="xl52"/>
    <w:basedOn w:val="a"/>
    <w:uiPriority w:val="99"/>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4F7360"/>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uiPriority w:val="99"/>
    <w:qFormat/>
    <w:rsid w:val="004F7360"/>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uiPriority w:val="99"/>
    <w:qFormat/>
    <w:rsid w:val="004F736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4F7360"/>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uiPriority w:val="99"/>
    <w:qFormat/>
    <w:rsid w:val="004F7360"/>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uiPriority w:val="99"/>
    <w:qFormat/>
    <w:rsid w:val="004F7360"/>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uiPriority w:val="99"/>
    <w:qFormat/>
    <w:rsid w:val="004F7360"/>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uiPriority w:val="99"/>
    <w:qFormat/>
    <w:rsid w:val="004F7360"/>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rsid w:val="004F7360"/>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4F7360"/>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4F7360"/>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4F7360"/>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4F7360"/>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uiPriority w:val="99"/>
    <w:rsid w:val="004F7360"/>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uiPriority w:val="99"/>
    <w:qFormat/>
    <w:rsid w:val="004F7360"/>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uiPriority w:val="99"/>
    <w:qFormat/>
    <w:rsid w:val="004F7360"/>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4F7360"/>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uiPriority w:val="99"/>
    <w:qFormat/>
    <w:rsid w:val="004F7360"/>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uiPriority w:val="99"/>
    <w:rsid w:val="004F7360"/>
  </w:style>
  <w:style w:type="paragraph" w:customStyle="1" w:styleId="affd">
    <w:name w:val="图例编号"/>
    <w:basedOn w:val="af7"/>
    <w:next w:val="af7"/>
    <w:uiPriority w:val="99"/>
    <w:qFormat/>
    <w:rsid w:val="004F7360"/>
  </w:style>
  <w:style w:type="paragraph" w:customStyle="1" w:styleId="font14">
    <w:name w:val="font14"/>
    <w:basedOn w:val="a"/>
    <w:uiPriority w:val="99"/>
    <w:qFormat/>
    <w:rsid w:val="004F7360"/>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uiPriority w:val="99"/>
    <w:rsid w:val="004F7360"/>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uiPriority w:val="99"/>
    <w:rsid w:val="004F7360"/>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rsid w:val="004F7360"/>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4F7360"/>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uiPriority w:val="99"/>
    <w:rsid w:val="004F7360"/>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99"/>
    <w:unhideWhenUsed/>
    <w:qFormat/>
    <w:rsid w:val="004F7360"/>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4F7360"/>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uiPriority w:val="99"/>
    <w:qFormat/>
    <w:rsid w:val="004F7360"/>
    <w:pPr>
      <w:spacing w:afterLines="50" w:line="360" w:lineRule="auto"/>
    </w:pPr>
    <w:rPr>
      <w:rFonts w:ascii="仿宋_GB2312" w:eastAsia="仿宋_GB2312" w:hAnsi="宋体"/>
      <w:sz w:val="24"/>
      <w:szCs w:val="24"/>
    </w:rPr>
  </w:style>
  <w:style w:type="paragraph" w:customStyle="1" w:styleId="p15">
    <w:name w:val="p15"/>
    <w:basedOn w:val="a"/>
    <w:uiPriority w:val="99"/>
    <w:rsid w:val="004F7360"/>
    <w:pPr>
      <w:widowControl/>
      <w:ind w:firstLine="420"/>
    </w:pPr>
    <w:rPr>
      <w:rFonts w:cs="宋体"/>
      <w:kern w:val="0"/>
      <w:szCs w:val="21"/>
    </w:rPr>
  </w:style>
  <w:style w:type="paragraph" w:customStyle="1" w:styleId="xl46">
    <w:name w:val="xl46"/>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99"/>
    <w:qFormat/>
    <w:rsid w:val="004F7360"/>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4F7360"/>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uiPriority w:val="99"/>
    <w:qFormat/>
    <w:rsid w:val="004F7360"/>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uiPriority w:val="99"/>
    <w:qFormat/>
    <w:rsid w:val="004F7360"/>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uiPriority w:val="99"/>
    <w:qFormat/>
    <w:rsid w:val="004F7360"/>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99"/>
    <w:qFormat/>
    <w:rsid w:val="004F7360"/>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uiPriority w:val="99"/>
    <w:qFormat/>
    <w:rsid w:val="004F7360"/>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4F7360"/>
    <w:pPr>
      <w:spacing w:line="300" w:lineRule="auto"/>
    </w:pPr>
    <w:rPr>
      <w:rFonts w:ascii="Times New Roman" w:hAnsi="Times New Roman"/>
      <w:sz w:val="24"/>
      <w:szCs w:val="24"/>
    </w:rPr>
  </w:style>
  <w:style w:type="paragraph" w:customStyle="1" w:styleId="xl33">
    <w:name w:val="xl33"/>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uiPriority w:val="99"/>
    <w:qFormat/>
    <w:rsid w:val="004F7360"/>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uiPriority w:val="99"/>
    <w:qFormat/>
    <w:rsid w:val="004F736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link w:val="Charf8"/>
    <w:uiPriority w:val="99"/>
    <w:qFormat/>
    <w:rsid w:val="004F7360"/>
    <w:pPr>
      <w:suppressAutoHyphens/>
      <w:ind w:firstLine="420"/>
    </w:pPr>
    <w:rPr>
      <w:rFonts w:ascii="Times New Roman" w:hAnsi="Times New Roman"/>
      <w:kern w:val="1"/>
      <w:szCs w:val="21"/>
    </w:rPr>
  </w:style>
  <w:style w:type="character" w:customStyle="1" w:styleId="navname">
    <w:name w:val="navname"/>
    <w:basedOn w:val="a1"/>
    <w:qFormat/>
    <w:rsid w:val="004F7360"/>
  </w:style>
  <w:style w:type="paragraph" w:customStyle="1" w:styleId="Default">
    <w:name w:val="Default"/>
    <w:qFormat/>
    <w:rsid w:val="004F7360"/>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f8">
    <w:name w:val="列出段落 Char"/>
    <w:link w:val="affe"/>
    <w:uiPriority w:val="99"/>
    <w:qFormat/>
    <w:rsid w:val="004F7360"/>
    <w:rPr>
      <w:rFonts w:ascii="Times New Roman" w:eastAsia="宋体" w:hAnsi="Times New Roman" w:cs="Times New Roman"/>
      <w:kern w:val="1"/>
      <w:szCs w:val="21"/>
    </w:rPr>
  </w:style>
  <w:style w:type="paragraph" w:customStyle="1" w:styleId="35">
    <w:name w:val="列出段落3"/>
    <w:basedOn w:val="a"/>
    <w:uiPriority w:val="99"/>
    <w:qFormat/>
    <w:rsid w:val="004F7360"/>
    <w:pPr>
      <w:ind w:firstLineChars="200" w:firstLine="420"/>
    </w:pPr>
    <w:rPr>
      <w:rFonts w:ascii="Times New Roman" w:hAnsi="Times New Roman"/>
      <w:szCs w:val="20"/>
    </w:rPr>
  </w:style>
  <w:style w:type="paragraph" w:customStyle="1" w:styleId="xl63">
    <w:name w:val="xl63"/>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rsid w:val="004F736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rsid w:val="004F7360"/>
    <w:pPr>
      <w:widowControl/>
      <w:pBdr>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xl90">
    <w:name w:val="xl90"/>
    <w:basedOn w:val="a"/>
    <w:qFormat/>
    <w:rsid w:val="004F736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qFormat="1"/>
    <w:lsdException w:name="List Bullet 2" w:qFormat="1"/>
    <w:lsdException w:name="List Bullet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Note Heading" w:qFormat="1"/>
    <w:lsdException w:name="Body Text 2" w:qFormat="1"/>
    <w:lsdException w:name="Body Text 3"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60"/>
    <w:pPr>
      <w:widowControl w:val="0"/>
      <w:jc w:val="both"/>
    </w:pPr>
    <w:rPr>
      <w:rFonts w:ascii="Calibri" w:eastAsia="宋体" w:hAnsi="Calibri" w:cs="Times New Roman"/>
    </w:rPr>
  </w:style>
  <w:style w:type="paragraph" w:styleId="1">
    <w:name w:val="heading 1"/>
    <w:basedOn w:val="a"/>
    <w:next w:val="a"/>
    <w:link w:val="1Char"/>
    <w:uiPriority w:val="99"/>
    <w:qFormat/>
    <w:rsid w:val="004F7360"/>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4F736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4F7360"/>
    <w:pPr>
      <w:keepNext/>
      <w:keepLines/>
      <w:spacing w:before="120" w:after="120"/>
      <w:outlineLvl w:val="2"/>
    </w:pPr>
    <w:rPr>
      <w:rFonts w:ascii="Times New Roman" w:hAnsi="Times New Roman"/>
      <w:b/>
      <w:bCs/>
      <w:szCs w:val="32"/>
    </w:rPr>
  </w:style>
  <w:style w:type="paragraph" w:styleId="4">
    <w:name w:val="heading 4"/>
    <w:basedOn w:val="a"/>
    <w:next w:val="a"/>
    <w:link w:val="4Char"/>
    <w:uiPriority w:val="99"/>
    <w:qFormat/>
    <w:rsid w:val="004F7360"/>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uiPriority w:val="99"/>
    <w:qFormat/>
    <w:rsid w:val="004F7360"/>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uiPriority w:val="99"/>
    <w:qFormat/>
    <w:rsid w:val="004F7360"/>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uiPriority w:val="99"/>
    <w:qFormat/>
    <w:rsid w:val="004F7360"/>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uiPriority w:val="99"/>
    <w:qFormat/>
    <w:rsid w:val="004F7360"/>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uiPriority w:val="99"/>
    <w:qFormat/>
    <w:rsid w:val="004F7360"/>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4F7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4F7360"/>
    <w:rPr>
      <w:sz w:val="18"/>
      <w:szCs w:val="18"/>
    </w:rPr>
  </w:style>
  <w:style w:type="paragraph" w:styleId="a5">
    <w:name w:val="footer"/>
    <w:basedOn w:val="a"/>
    <w:link w:val="Char0"/>
    <w:uiPriority w:val="99"/>
    <w:unhideWhenUsed/>
    <w:qFormat/>
    <w:rsid w:val="004F736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4F7360"/>
    <w:rPr>
      <w:sz w:val="18"/>
      <w:szCs w:val="18"/>
    </w:rPr>
  </w:style>
  <w:style w:type="character" w:customStyle="1" w:styleId="1Char">
    <w:name w:val="标题 1 Char"/>
    <w:basedOn w:val="a1"/>
    <w:link w:val="1"/>
    <w:uiPriority w:val="99"/>
    <w:qFormat/>
    <w:rsid w:val="004F7360"/>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4F7360"/>
    <w:rPr>
      <w:rFonts w:ascii="Arial" w:eastAsia="黑体" w:hAnsi="Arial" w:cs="Times New Roman"/>
      <w:b/>
      <w:bCs/>
      <w:sz w:val="32"/>
      <w:szCs w:val="32"/>
    </w:rPr>
  </w:style>
  <w:style w:type="character" w:customStyle="1" w:styleId="3Char">
    <w:name w:val="标题 3 Char"/>
    <w:basedOn w:val="a1"/>
    <w:link w:val="3"/>
    <w:uiPriority w:val="99"/>
    <w:qFormat/>
    <w:rsid w:val="004F7360"/>
    <w:rPr>
      <w:rFonts w:ascii="Times New Roman" w:eastAsia="宋体" w:hAnsi="Times New Roman" w:cs="Times New Roman"/>
      <w:b/>
      <w:bCs/>
      <w:szCs w:val="32"/>
    </w:rPr>
  </w:style>
  <w:style w:type="character" w:customStyle="1" w:styleId="4Char">
    <w:name w:val="标题 4 Char"/>
    <w:basedOn w:val="a1"/>
    <w:link w:val="4"/>
    <w:uiPriority w:val="99"/>
    <w:qFormat/>
    <w:rsid w:val="004F7360"/>
    <w:rPr>
      <w:rFonts w:ascii="Arial" w:eastAsia="黑体" w:hAnsi="Arial" w:cs="Times New Roman"/>
      <w:b/>
      <w:bCs/>
      <w:sz w:val="28"/>
      <w:szCs w:val="28"/>
    </w:rPr>
  </w:style>
  <w:style w:type="character" w:customStyle="1" w:styleId="5Char">
    <w:name w:val="标题 5 Char"/>
    <w:basedOn w:val="a1"/>
    <w:link w:val="5"/>
    <w:uiPriority w:val="99"/>
    <w:qFormat/>
    <w:rsid w:val="004F7360"/>
    <w:rPr>
      <w:rFonts w:ascii="Times New Roman" w:eastAsia="宋体" w:hAnsi="Times New Roman" w:cs="Times New Roman"/>
      <w:b/>
      <w:sz w:val="28"/>
      <w:szCs w:val="20"/>
    </w:rPr>
  </w:style>
  <w:style w:type="character" w:customStyle="1" w:styleId="6Char">
    <w:name w:val="标题 6 Char"/>
    <w:basedOn w:val="a1"/>
    <w:link w:val="6"/>
    <w:uiPriority w:val="99"/>
    <w:rsid w:val="004F7360"/>
    <w:rPr>
      <w:rFonts w:ascii="Arial" w:eastAsia="黑体" w:hAnsi="Arial" w:cs="Times New Roman"/>
      <w:b/>
      <w:sz w:val="24"/>
      <w:szCs w:val="20"/>
    </w:rPr>
  </w:style>
  <w:style w:type="character" w:customStyle="1" w:styleId="7Char">
    <w:name w:val="标题 7 Char"/>
    <w:basedOn w:val="a1"/>
    <w:link w:val="7"/>
    <w:uiPriority w:val="99"/>
    <w:qFormat/>
    <w:rsid w:val="004F7360"/>
    <w:rPr>
      <w:rFonts w:ascii="Times New Roman" w:eastAsia="宋体" w:hAnsi="Times New Roman" w:cs="Times New Roman"/>
      <w:b/>
      <w:sz w:val="24"/>
      <w:szCs w:val="20"/>
    </w:rPr>
  </w:style>
  <w:style w:type="character" w:customStyle="1" w:styleId="8Char">
    <w:name w:val="标题 8 Char"/>
    <w:basedOn w:val="a1"/>
    <w:link w:val="8"/>
    <w:uiPriority w:val="99"/>
    <w:qFormat/>
    <w:rsid w:val="004F7360"/>
    <w:rPr>
      <w:rFonts w:ascii="Arial" w:eastAsia="黑体" w:hAnsi="Arial" w:cs="Times New Roman"/>
      <w:sz w:val="24"/>
      <w:szCs w:val="20"/>
    </w:rPr>
  </w:style>
  <w:style w:type="character" w:customStyle="1" w:styleId="9Char">
    <w:name w:val="标题 9 Char"/>
    <w:basedOn w:val="a1"/>
    <w:link w:val="9"/>
    <w:uiPriority w:val="99"/>
    <w:qFormat/>
    <w:rsid w:val="004F7360"/>
    <w:rPr>
      <w:rFonts w:ascii="Arial" w:eastAsia="黑体" w:hAnsi="Arial" w:cs="Times New Roman"/>
      <w:szCs w:val="20"/>
    </w:rPr>
  </w:style>
  <w:style w:type="paragraph" w:styleId="a0">
    <w:name w:val="Normal Indent"/>
    <w:basedOn w:val="a"/>
    <w:link w:val="Char1"/>
    <w:uiPriority w:val="99"/>
    <w:qFormat/>
    <w:rsid w:val="004F7360"/>
    <w:pPr>
      <w:ind w:firstLine="420"/>
    </w:pPr>
  </w:style>
  <w:style w:type="paragraph" w:styleId="70">
    <w:name w:val="toc 7"/>
    <w:basedOn w:val="a"/>
    <w:next w:val="a"/>
    <w:uiPriority w:val="39"/>
    <w:qFormat/>
    <w:rsid w:val="004F7360"/>
    <w:pPr>
      <w:ind w:leftChars="1200" w:left="2520"/>
    </w:pPr>
    <w:rPr>
      <w:rFonts w:ascii="Times New Roman" w:hAnsi="Times New Roman"/>
      <w:szCs w:val="20"/>
    </w:rPr>
  </w:style>
  <w:style w:type="paragraph" w:styleId="a6">
    <w:name w:val="Note Heading"/>
    <w:basedOn w:val="a"/>
    <w:next w:val="a"/>
    <w:link w:val="Char2"/>
    <w:uiPriority w:val="99"/>
    <w:qFormat/>
    <w:rsid w:val="004F7360"/>
    <w:pPr>
      <w:jc w:val="center"/>
    </w:pPr>
  </w:style>
  <w:style w:type="character" w:customStyle="1" w:styleId="Char2">
    <w:name w:val="注释标题 Char"/>
    <w:basedOn w:val="a1"/>
    <w:link w:val="a6"/>
    <w:uiPriority w:val="99"/>
    <w:qFormat/>
    <w:rsid w:val="004F7360"/>
    <w:rPr>
      <w:rFonts w:ascii="Calibri" w:eastAsia="宋体" w:hAnsi="Calibri" w:cs="Times New Roman"/>
    </w:rPr>
  </w:style>
  <w:style w:type="paragraph" w:styleId="40">
    <w:name w:val="List Bullet 4"/>
    <w:basedOn w:val="a"/>
    <w:uiPriority w:val="99"/>
    <w:qFormat/>
    <w:rsid w:val="004F7360"/>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uiPriority w:val="99"/>
    <w:qFormat/>
    <w:rsid w:val="004F7360"/>
    <w:pPr>
      <w:tabs>
        <w:tab w:val="left" w:pos="560"/>
      </w:tabs>
      <w:ind w:left="900" w:hanging="340"/>
    </w:pPr>
    <w:rPr>
      <w:rFonts w:ascii="Times New Roman" w:hAnsi="Times New Roman"/>
      <w:szCs w:val="20"/>
    </w:rPr>
  </w:style>
  <w:style w:type="paragraph" w:styleId="a8">
    <w:name w:val="caption"/>
    <w:basedOn w:val="a"/>
    <w:next w:val="a"/>
    <w:uiPriority w:val="99"/>
    <w:qFormat/>
    <w:rsid w:val="004F7360"/>
    <w:pPr>
      <w:spacing w:line="480" w:lineRule="auto"/>
    </w:pPr>
    <w:rPr>
      <w:rFonts w:ascii="华文中宋" w:eastAsia="华文中宋" w:hAnsi="华文中宋"/>
      <w:sz w:val="36"/>
      <w:szCs w:val="20"/>
    </w:rPr>
  </w:style>
  <w:style w:type="paragraph" w:styleId="a9">
    <w:name w:val="List Bullet"/>
    <w:basedOn w:val="a"/>
    <w:uiPriority w:val="99"/>
    <w:rsid w:val="004F7360"/>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uiPriority w:val="99"/>
    <w:semiHidden/>
    <w:qFormat/>
    <w:rsid w:val="004F7360"/>
    <w:pPr>
      <w:shd w:val="clear" w:color="auto" w:fill="000080"/>
    </w:pPr>
    <w:rPr>
      <w:rFonts w:ascii="Times New Roman" w:hAnsi="Times New Roman"/>
      <w:szCs w:val="20"/>
    </w:rPr>
  </w:style>
  <w:style w:type="character" w:customStyle="1" w:styleId="Char3">
    <w:name w:val="文档结构图 Char"/>
    <w:basedOn w:val="a1"/>
    <w:link w:val="aa"/>
    <w:uiPriority w:val="99"/>
    <w:semiHidden/>
    <w:qFormat/>
    <w:rsid w:val="004F7360"/>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4F7360"/>
    <w:pPr>
      <w:jc w:val="left"/>
    </w:pPr>
  </w:style>
  <w:style w:type="character" w:customStyle="1" w:styleId="Char4">
    <w:name w:val="批注文字 Char"/>
    <w:basedOn w:val="a1"/>
    <w:link w:val="ab"/>
    <w:uiPriority w:val="99"/>
    <w:qFormat/>
    <w:rsid w:val="004F7360"/>
    <w:rPr>
      <w:rFonts w:ascii="Calibri" w:eastAsia="宋体" w:hAnsi="Calibri" w:cs="Times New Roman"/>
    </w:rPr>
  </w:style>
  <w:style w:type="paragraph" w:styleId="ac">
    <w:name w:val="Salutation"/>
    <w:basedOn w:val="a"/>
    <w:next w:val="a"/>
    <w:link w:val="Char5"/>
    <w:uiPriority w:val="99"/>
    <w:qFormat/>
    <w:rsid w:val="004F7360"/>
    <w:pPr>
      <w:spacing w:beforeLines="40" w:afterLines="40" w:line="312" w:lineRule="auto"/>
    </w:pPr>
    <w:rPr>
      <w:rFonts w:ascii="Times New Roman" w:hAnsi="Times New Roman"/>
      <w:kern w:val="0"/>
      <w:sz w:val="24"/>
      <w:szCs w:val="24"/>
    </w:rPr>
  </w:style>
  <w:style w:type="character" w:customStyle="1" w:styleId="Char5">
    <w:name w:val="称呼 Char"/>
    <w:basedOn w:val="a1"/>
    <w:link w:val="ac"/>
    <w:uiPriority w:val="99"/>
    <w:qFormat/>
    <w:rsid w:val="004F7360"/>
    <w:rPr>
      <w:rFonts w:ascii="Times New Roman" w:eastAsia="宋体" w:hAnsi="Times New Roman" w:cs="Times New Roman"/>
      <w:kern w:val="0"/>
      <w:sz w:val="24"/>
      <w:szCs w:val="24"/>
    </w:rPr>
  </w:style>
  <w:style w:type="paragraph" w:styleId="30">
    <w:name w:val="Body Text 3"/>
    <w:basedOn w:val="a"/>
    <w:link w:val="3Char0"/>
    <w:uiPriority w:val="99"/>
    <w:qFormat/>
    <w:rsid w:val="004F7360"/>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uiPriority w:val="99"/>
    <w:rsid w:val="004F7360"/>
    <w:rPr>
      <w:rFonts w:ascii="Times New Roman" w:eastAsia="宋体" w:hAnsi="Times New Roman" w:cs="Times New Roman"/>
      <w:kern w:val="0"/>
      <w:sz w:val="16"/>
      <w:szCs w:val="20"/>
    </w:rPr>
  </w:style>
  <w:style w:type="paragraph" w:styleId="31">
    <w:name w:val="List Bullet 3"/>
    <w:basedOn w:val="a"/>
    <w:uiPriority w:val="99"/>
    <w:rsid w:val="004F7360"/>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iPriority w:val="99"/>
    <w:unhideWhenUsed/>
    <w:qFormat/>
    <w:rsid w:val="004F7360"/>
    <w:pPr>
      <w:spacing w:after="120"/>
    </w:pPr>
  </w:style>
  <w:style w:type="character" w:customStyle="1" w:styleId="Char6">
    <w:name w:val="正文文本 Char"/>
    <w:basedOn w:val="a1"/>
    <w:uiPriority w:val="99"/>
    <w:qFormat/>
    <w:rsid w:val="004F7360"/>
    <w:rPr>
      <w:rFonts w:ascii="Calibri" w:eastAsia="宋体" w:hAnsi="Calibri" w:cs="Times New Roman"/>
    </w:rPr>
  </w:style>
  <w:style w:type="paragraph" w:styleId="ae">
    <w:name w:val="Body Text Indent"/>
    <w:basedOn w:val="a"/>
    <w:link w:val="Char7"/>
    <w:uiPriority w:val="99"/>
    <w:qFormat/>
    <w:rsid w:val="004F7360"/>
    <w:pPr>
      <w:ind w:firstLine="444"/>
    </w:pPr>
    <w:rPr>
      <w:rFonts w:ascii="Times New Roman" w:hAnsi="Times New Roman"/>
      <w:b/>
      <w:sz w:val="24"/>
      <w:szCs w:val="20"/>
    </w:rPr>
  </w:style>
  <w:style w:type="character" w:customStyle="1" w:styleId="Char7">
    <w:name w:val="正文文本缩进 Char"/>
    <w:basedOn w:val="a1"/>
    <w:link w:val="ae"/>
    <w:uiPriority w:val="99"/>
    <w:qFormat/>
    <w:rsid w:val="004F7360"/>
    <w:rPr>
      <w:rFonts w:ascii="Times New Roman" w:eastAsia="宋体" w:hAnsi="Times New Roman" w:cs="Times New Roman"/>
      <w:b/>
      <w:sz w:val="24"/>
      <w:szCs w:val="20"/>
    </w:rPr>
  </w:style>
  <w:style w:type="paragraph" w:styleId="20">
    <w:name w:val="List Bullet 2"/>
    <w:basedOn w:val="a"/>
    <w:uiPriority w:val="99"/>
    <w:qFormat/>
    <w:rsid w:val="004F7360"/>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4F7360"/>
    <w:pPr>
      <w:ind w:leftChars="800" w:left="1680"/>
    </w:pPr>
    <w:rPr>
      <w:rFonts w:ascii="Times New Roman" w:hAnsi="Times New Roman"/>
      <w:szCs w:val="20"/>
    </w:rPr>
  </w:style>
  <w:style w:type="paragraph" w:styleId="32">
    <w:name w:val="toc 3"/>
    <w:basedOn w:val="a"/>
    <w:next w:val="a"/>
    <w:uiPriority w:val="39"/>
    <w:qFormat/>
    <w:rsid w:val="004F7360"/>
    <w:pPr>
      <w:tabs>
        <w:tab w:val="right" w:leader="dot" w:pos="9231"/>
      </w:tabs>
      <w:ind w:leftChars="400" w:left="840"/>
    </w:pPr>
    <w:rPr>
      <w:rFonts w:ascii="Times New Roman" w:hAnsi="Times New Roman"/>
      <w:szCs w:val="24"/>
    </w:rPr>
  </w:style>
  <w:style w:type="paragraph" w:styleId="af">
    <w:name w:val="Plain Text"/>
    <w:basedOn w:val="a"/>
    <w:link w:val="Char8"/>
    <w:uiPriority w:val="99"/>
    <w:qFormat/>
    <w:rsid w:val="004F7360"/>
    <w:rPr>
      <w:rFonts w:ascii="宋体" w:hAnsi="Courier New"/>
      <w:kern w:val="0"/>
      <w:sz w:val="20"/>
      <w:szCs w:val="20"/>
    </w:rPr>
  </w:style>
  <w:style w:type="character" w:customStyle="1" w:styleId="Char8">
    <w:name w:val="纯文本 Char"/>
    <w:basedOn w:val="a1"/>
    <w:link w:val="af"/>
    <w:uiPriority w:val="99"/>
    <w:qFormat/>
    <w:rsid w:val="004F7360"/>
    <w:rPr>
      <w:rFonts w:ascii="宋体" w:eastAsia="宋体" w:hAnsi="Courier New" w:cs="Times New Roman"/>
      <w:kern w:val="0"/>
      <w:sz w:val="20"/>
      <w:szCs w:val="20"/>
    </w:rPr>
  </w:style>
  <w:style w:type="paragraph" w:styleId="80">
    <w:name w:val="toc 8"/>
    <w:basedOn w:val="a"/>
    <w:next w:val="a"/>
    <w:uiPriority w:val="39"/>
    <w:rsid w:val="004F7360"/>
    <w:pPr>
      <w:ind w:leftChars="1400" w:left="2940"/>
    </w:pPr>
    <w:rPr>
      <w:rFonts w:ascii="Times New Roman" w:hAnsi="Times New Roman"/>
      <w:szCs w:val="20"/>
    </w:rPr>
  </w:style>
  <w:style w:type="paragraph" w:styleId="af0">
    <w:name w:val="Date"/>
    <w:basedOn w:val="a"/>
    <w:next w:val="a"/>
    <w:link w:val="Char9"/>
    <w:uiPriority w:val="99"/>
    <w:qFormat/>
    <w:rsid w:val="004F7360"/>
  </w:style>
  <w:style w:type="character" w:customStyle="1" w:styleId="Char9">
    <w:name w:val="日期 Char"/>
    <w:basedOn w:val="a1"/>
    <w:link w:val="af0"/>
    <w:uiPriority w:val="99"/>
    <w:qFormat/>
    <w:rsid w:val="004F7360"/>
    <w:rPr>
      <w:rFonts w:ascii="Calibri" w:eastAsia="宋体" w:hAnsi="Calibri" w:cs="Times New Roman"/>
    </w:rPr>
  </w:style>
  <w:style w:type="paragraph" w:styleId="21">
    <w:name w:val="Body Text Indent 2"/>
    <w:basedOn w:val="a"/>
    <w:link w:val="2Char0"/>
    <w:uiPriority w:val="99"/>
    <w:rsid w:val="004F7360"/>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uiPriority w:val="99"/>
    <w:rsid w:val="004F7360"/>
    <w:rPr>
      <w:rFonts w:ascii="宋体" w:eastAsia="宋体" w:hAnsi="宋体" w:cs="Times New Roman"/>
      <w:b/>
      <w:bCs/>
      <w:sz w:val="24"/>
      <w:szCs w:val="20"/>
    </w:rPr>
  </w:style>
  <w:style w:type="paragraph" w:styleId="af1">
    <w:name w:val="Balloon Text"/>
    <w:basedOn w:val="a"/>
    <w:link w:val="Chara"/>
    <w:uiPriority w:val="99"/>
    <w:semiHidden/>
    <w:qFormat/>
    <w:rsid w:val="004F7360"/>
    <w:rPr>
      <w:rFonts w:ascii="Times New Roman" w:hAnsi="Times New Roman"/>
      <w:sz w:val="18"/>
      <w:szCs w:val="18"/>
    </w:rPr>
  </w:style>
  <w:style w:type="character" w:customStyle="1" w:styleId="Chara">
    <w:name w:val="批注框文本 Char"/>
    <w:basedOn w:val="a1"/>
    <w:link w:val="af1"/>
    <w:uiPriority w:val="99"/>
    <w:semiHidden/>
    <w:qFormat/>
    <w:rsid w:val="004F7360"/>
    <w:rPr>
      <w:rFonts w:ascii="Times New Roman" w:eastAsia="宋体" w:hAnsi="Times New Roman" w:cs="Times New Roman"/>
      <w:sz w:val="18"/>
      <w:szCs w:val="18"/>
    </w:rPr>
  </w:style>
  <w:style w:type="paragraph" w:styleId="10">
    <w:name w:val="toc 1"/>
    <w:basedOn w:val="a"/>
    <w:next w:val="a"/>
    <w:uiPriority w:val="39"/>
    <w:qFormat/>
    <w:rsid w:val="004F7360"/>
    <w:pPr>
      <w:tabs>
        <w:tab w:val="left" w:pos="840"/>
        <w:tab w:val="right" w:leader="dot" w:pos="9231"/>
      </w:tabs>
    </w:pPr>
    <w:rPr>
      <w:rFonts w:ascii="Times New Roman" w:hAnsi="Times New Roman"/>
      <w:szCs w:val="24"/>
    </w:rPr>
  </w:style>
  <w:style w:type="paragraph" w:styleId="41">
    <w:name w:val="toc 4"/>
    <w:basedOn w:val="a"/>
    <w:next w:val="a"/>
    <w:uiPriority w:val="39"/>
    <w:qFormat/>
    <w:rsid w:val="004F7360"/>
    <w:pPr>
      <w:ind w:leftChars="600" w:left="1260"/>
    </w:pPr>
    <w:rPr>
      <w:rFonts w:ascii="Times New Roman" w:hAnsi="Times New Roman"/>
      <w:szCs w:val="20"/>
    </w:rPr>
  </w:style>
  <w:style w:type="paragraph" w:styleId="af2">
    <w:name w:val="Subtitle"/>
    <w:basedOn w:val="a"/>
    <w:next w:val="a"/>
    <w:link w:val="Charb"/>
    <w:uiPriority w:val="99"/>
    <w:qFormat/>
    <w:rsid w:val="004F7360"/>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uiPriority w:val="99"/>
    <w:qFormat/>
    <w:rsid w:val="004F7360"/>
    <w:rPr>
      <w:rFonts w:ascii="Arial" w:eastAsia="方正魏碑简体" w:hAnsi="Arial" w:cs="Times New Roman"/>
      <w:bCs/>
      <w:kern w:val="28"/>
      <w:sz w:val="32"/>
      <w:szCs w:val="32"/>
    </w:rPr>
  </w:style>
  <w:style w:type="paragraph" w:styleId="af3">
    <w:name w:val="footnote text"/>
    <w:basedOn w:val="a"/>
    <w:link w:val="Char11"/>
    <w:uiPriority w:val="99"/>
    <w:unhideWhenUsed/>
    <w:qFormat/>
    <w:rsid w:val="004F7360"/>
    <w:pPr>
      <w:snapToGrid w:val="0"/>
      <w:jc w:val="left"/>
    </w:pPr>
    <w:rPr>
      <w:rFonts w:ascii="Times New Roman" w:hAnsi="Times New Roman"/>
      <w:sz w:val="18"/>
      <w:szCs w:val="18"/>
    </w:rPr>
  </w:style>
  <w:style w:type="character" w:customStyle="1" w:styleId="Charc">
    <w:name w:val="脚注文本 Char"/>
    <w:basedOn w:val="a1"/>
    <w:uiPriority w:val="99"/>
    <w:semiHidden/>
    <w:rsid w:val="004F7360"/>
    <w:rPr>
      <w:rFonts w:ascii="Calibri" w:eastAsia="宋体" w:hAnsi="Calibri" w:cs="Times New Roman"/>
      <w:sz w:val="18"/>
      <w:szCs w:val="18"/>
    </w:rPr>
  </w:style>
  <w:style w:type="paragraph" w:styleId="60">
    <w:name w:val="toc 6"/>
    <w:basedOn w:val="a"/>
    <w:next w:val="a"/>
    <w:uiPriority w:val="39"/>
    <w:rsid w:val="004F7360"/>
    <w:pPr>
      <w:ind w:leftChars="1000" w:left="2100"/>
    </w:pPr>
    <w:rPr>
      <w:rFonts w:ascii="Times New Roman" w:hAnsi="Times New Roman"/>
      <w:szCs w:val="20"/>
    </w:rPr>
  </w:style>
  <w:style w:type="paragraph" w:styleId="33">
    <w:name w:val="Body Text Indent 3"/>
    <w:basedOn w:val="a"/>
    <w:link w:val="3Char1"/>
    <w:uiPriority w:val="99"/>
    <w:qFormat/>
    <w:rsid w:val="004F7360"/>
    <w:pPr>
      <w:spacing w:afterLines="50"/>
      <w:ind w:firstLineChars="200" w:firstLine="420"/>
    </w:pPr>
    <w:rPr>
      <w:rFonts w:ascii="Times New Roman" w:hAnsi="Times New Roman"/>
      <w:szCs w:val="21"/>
    </w:rPr>
  </w:style>
  <w:style w:type="character" w:customStyle="1" w:styleId="3Char1">
    <w:name w:val="正文文本缩进 3 Char"/>
    <w:basedOn w:val="a1"/>
    <w:link w:val="33"/>
    <w:uiPriority w:val="99"/>
    <w:qFormat/>
    <w:rsid w:val="004F7360"/>
    <w:rPr>
      <w:rFonts w:ascii="Times New Roman" w:eastAsia="宋体" w:hAnsi="Times New Roman" w:cs="Times New Roman"/>
      <w:szCs w:val="21"/>
    </w:rPr>
  </w:style>
  <w:style w:type="paragraph" w:styleId="22">
    <w:name w:val="toc 2"/>
    <w:basedOn w:val="a"/>
    <w:next w:val="a"/>
    <w:uiPriority w:val="39"/>
    <w:qFormat/>
    <w:rsid w:val="004F7360"/>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4F7360"/>
    <w:pPr>
      <w:ind w:leftChars="1600" w:left="3360"/>
    </w:pPr>
    <w:rPr>
      <w:rFonts w:ascii="Times New Roman" w:hAnsi="Times New Roman"/>
      <w:szCs w:val="20"/>
    </w:rPr>
  </w:style>
  <w:style w:type="paragraph" w:styleId="23">
    <w:name w:val="Body Text 2"/>
    <w:basedOn w:val="a"/>
    <w:link w:val="2Char1"/>
    <w:uiPriority w:val="99"/>
    <w:qFormat/>
    <w:rsid w:val="004F7360"/>
    <w:pPr>
      <w:spacing w:after="120" w:line="480" w:lineRule="auto"/>
    </w:pPr>
    <w:rPr>
      <w:rFonts w:ascii="Times New Roman" w:hAnsi="Times New Roman"/>
      <w:szCs w:val="20"/>
    </w:rPr>
  </w:style>
  <w:style w:type="character" w:customStyle="1" w:styleId="2Char1">
    <w:name w:val="正文文本 2 Char"/>
    <w:basedOn w:val="a1"/>
    <w:link w:val="23"/>
    <w:uiPriority w:val="99"/>
    <w:qFormat/>
    <w:rsid w:val="004F7360"/>
    <w:rPr>
      <w:rFonts w:ascii="Times New Roman" w:eastAsia="宋体" w:hAnsi="Times New Roman" w:cs="Times New Roman"/>
      <w:szCs w:val="20"/>
    </w:rPr>
  </w:style>
  <w:style w:type="paragraph" w:styleId="HTML">
    <w:name w:val="HTML Preformatted"/>
    <w:basedOn w:val="a"/>
    <w:link w:val="HTMLChar"/>
    <w:uiPriority w:val="99"/>
    <w:qFormat/>
    <w:rsid w:val="004F7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qFormat/>
    <w:rsid w:val="004F7360"/>
    <w:rPr>
      <w:rFonts w:ascii="宋体" w:eastAsia="宋体" w:hAnsi="宋体" w:cs="宋体"/>
      <w:kern w:val="0"/>
      <w:sz w:val="24"/>
      <w:szCs w:val="24"/>
    </w:rPr>
  </w:style>
  <w:style w:type="paragraph" w:styleId="af4">
    <w:name w:val="Normal (Web)"/>
    <w:basedOn w:val="a"/>
    <w:uiPriority w:val="99"/>
    <w:qFormat/>
    <w:rsid w:val="004F7360"/>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uiPriority w:val="99"/>
    <w:qFormat/>
    <w:rsid w:val="004F7360"/>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uiPriority w:val="99"/>
    <w:qFormat/>
    <w:rsid w:val="004F7360"/>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4F7360"/>
    <w:rPr>
      <w:rFonts w:ascii="Times New Roman" w:hAnsi="Times New Roman"/>
      <w:b/>
      <w:bCs/>
      <w:kern w:val="0"/>
      <w:sz w:val="20"/>
      <w:szCs w:val="20"/>
    </w:rPr>
  </w:style>
  <w:style w:type="character" w:customStyle="1" w:styleId="Chare">
    <w:name w:val="批注主题 Char"/>
    <w:basedOn w:val="Char4"/>
    <w:link w:val="af6"/>
    <w:uiPriority w:val="99"/>
    <w:qFormat/>
    <w:rsid w:val="004F7360"/>
    <w:rPr>
      <w:rFonts w:ascii="Times New Roman" w:eastAsia="宋体" w:hAnsi="Times New Roman" w:cs="Times New Roman"/>
      <w:b/>
      <w:bCs/>
      <w:kern w:val="0"/>
      <w:sz w:val="20"/>
      <w:szCs w:val="20"/>
    </w:rPr>
  </w:style>
  <w:style w:type="paragraph" w:styleId="af7">
    <w:name w:val="Body Text First Indent"/>
    <w:basedOn w:val="ad"/>
    <w:link w:val="Charf"/>
    <w:uiPriority w:val="99"/>
    <w:qFormat/>
    <w:rsid w:val="004F7360"/>
    <w:pPr>
      <w:spacing w:line="300" w:lineRule="auto"/>
      <w:ind w:firstLine="510"/>
    </w:pPr>
    <w:rPr>
      <w:sz w:val="24"/>
    </w:rPr>
  </w:style>
  <w:style w:type="character" w:customStyle="1" w:styleId="Charf">
    <w:name w:val="正文首行缩进 Char"/>
    <w:basedOn w:val="Char6"/>
    <w:link w:val="af7"/>
    <w:uiPriority w:val="99"/>
    <w:qFormat/>
    <w:rsid w:val="004F7360"/>
    <w:rPr>
      <w:rFonts w:ascii="Calibri" w:eastAsia="宋体" w:hAnsi="Calibri" w:cs="Times New Roman"/>
      <w:sz w:val="24"/>
    </w:rPr>
  </w:style>
  <w:style w:type="table" w:styleId="af8">
    <w:name w:val="Table Grid"/>
    <w:basedOn w:val="a2"/>
    <w:uiPriority w:val="99"/>
    <w:qFormat/>
    <w:rsid w:val="004F7360"/>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4F7360"/>
    <w:rPr>
      <w:b/>
      <w:bCs/>
    </w:rPr>
  </w:style>
  <w:style w:type="character" w:styleId="afa">
    <w:name w:val="page number"/>
    <w:basedOn w:val="a1"/>
    <w:uiPriority w:val="99"/>
    <w:qFormat/>
    <w:rsid w:val="004F7360"/>
  </w:style>
  <w:style w:type="character" w:styleId="afb">
    <w:name w:val="FollowedHyperlink"/>
    <w:uiPriority w:val="99"/>
    <w:rsid w:val="004F7360"/>
    <w:rPr>
      <w:color w:val="800080"/>
      <w:u w:val="single"/>
    </w:rPr>
  </w:style>
  <w:style w:type="character" w:styleId="afc">
    <w:name w:val="Emphasis"/>
    <w:uiPriority w:val="99"/>
    <w:qFormat/>
    <w:rsid w:val="004F7360"/>
    <w:rPr>
      <w:i/>
      <w:iCs/>
    </w:rPr>
  </w:style>
  <w:style w:type="character" w:styleId="afd">
    <w:name w:val="Hyperlink"/>
    <w:uiPriority w:val="99"/>
    <w:qFormat/>
    <w:rsid w:val="004F7360"/>
    <w:rPr>
      <w:color w:val="0000FF"/>
      <w:u w:val="single"/>
    </w:rPr>
  </w:style>
  <w:style w:type="character" w:styleId="afe">
    <w:name w:val="annotation reference"/>
    <w:uiPriority w:val="99"/>
    <w:unhideWhenUsed/>
    <w:qFormat/>
    <w:rsid w:val="004F7360"/>
    <w:rPr>
      <w:sz w:val="21"/>
      <w:szCs w:val="21"/>
    </w:rPr>
  </w:style>
  <w:style w:type="character" w:customStyle="1" w:styleId="Charf0">
    <w:name w:val="居中 Char"/>
    <w:uiPriority w:val="99"/>
    <w:qFormat/>
    <w:rsid w:val="004F7360"/>
    <w:rPr>
      <w:kern w:val="2"/>
      <w:sz w:val="24"/>
    </w:rPr>
  </w:style>
  <w:style w:type="character" w:customStyle="1" w:styleId="Char12">
    <w:name w:val="批注文字 Char1"/>
    <w:basedOn w:val="a1"/>
    <w:uiPriority w:val="99"/>
    <w:semiHidden/>
    <w:qFormat/>
    <w:rsid w:val="004F7360"/>
  </w:style>
  <w:style w:type="character" w:customStyle="1" w:styleId="Char11">
    <w:name w:val="脚注文本 Char1"/>
    <w:basedOn w:val="a1"/>
    <w:link w:val="af3"/>
    <w:uiPriority w:val="99"/>
    <w:locked/>
    <w:rsid w:val="004F7360"/>
    <w:rPr>
      <w:rFonts w:ascii="Times New Roman" w:eastAsia="宋体" w:hAnsi="Times New Roman" w:cs="Times New Roman"/>
      <w:sz w:val="18"/>
      <w:szCs w:val="18"/>
    </w:rPr>
  </w:style>
  <w:style w:type="character" w:customStyle="1" w:styleId="Char10">
    <w:name w:val="正文文本 Char1"/>
    <w:basedOn w:val="a1"/>
    <w:link w:val="ad"/>
    <w:uiPriority w:val="99"/>
    <w:rsid w:val="004F7360"/>
    <w:rPr>
      <w:rFonts w:ascii="Calibri" w:eastAsia="宋体" w:hAnsi="Calibri" w:cs="Times New Roman"/>
    </w:rPr>
  </w:style>
  <w:style w:type="character" w:customStyle="1" w:styleId="Charf1">
    <w:name w:val="标准款样式 Char"/>
    <w:basedOn w:val="a1"/>
    <w:link w:val="aff"/>
    <w:uiPriority w:val="99"/>
    <w:qFormat/>
    <w:rsid w:val="004F7360"/>
    <w:rPr>
      <w:rFonts w:ascii="黑体" w:eastAsia="宋体" w:hAnsi="宋体" w:cs="Times New Roman"/>
      <w:szCs w:val="20"/>
    </w:rPr>
  </w:style>
  <w:style w:type="paragraph" w:customStyle="1" w:styleId="aff">
    <w:name w:val="标准款样式"/>
    <w:basedOn w:val="a"/>
    <w:link w:val="Charf1"/>
    <w:uiPriority w:val="99"/>
    <w:qFormat/>
    <w:rsid w:val="004F7360"/>
    <w:rPr>
      <w:rFonts w:ascii="黑体" w:hAnsi="宋体"/>
      <w:szCs w:val="20"/>
    </w:rPr>
  </w:style>
  <w:style w:type="character" w:customStyle="1" w:styleId="solutioncontent1">
    <w:name w:val="solutioncontent1"/>
    <w:uiPriority w:val="99"/>
    <w:qFormat/>
    <w:rsid w:val="004F7360"/>
    <w:rPr>
      <w:rFonts w:cs="Times New Roman"/>
      <w:color w:val="333333"/>
      <w:sz w:val="15"/>
      <w:szCs w:val="15"/>
    </w:rPr>
  </w:style>
  <w:style w:type="character" w:customStyle="1" w:styleId="SubtitleChar">
    <w:name w:val="Subtitle Char"/>
    <w:uiPriority w:val="99"/>
    <w:qFormat/>
    <w:locked/>
    <w:rsid w:val="004F7360"/>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4F7360"/>
    <w:rPr>
      <w:sz w:val="18"/>
      <w:szCs w:val="18"/>
    </w:rPr>
  </w:style>
  <w:style w:type="character" w:customStyle="1" w:styleId="Charf2">
    <w:name w:val="明显引用 Char"/>
    <w:basedOn w:val="a1"/>
    <w:uiPriority w:val="99"/>
    <w:rsid w:val="004F7360"/>
    <w:rPr>
      <w:b/>
      <w:bCs/>
      <w:i/>
      <w:iCs/>
      <w:color w:val="4F81BD"/>
      <w:kern w:val="2"/>
      <w:sz w:val="21"/>
    </w:rPr>
  </w:style>
  <w:style w:type="character" w:customStyle="1" w:styleId="CharChar">
    <w:name w:val="+正文 Char Char"/>
    <w:link w:val="CharCharChar"/>
    <w:uiPriority w:val="99"/>
    <w:qFormat/>
    <w:locked/>
    <w:rsid w:val="004F7360"/>
    <w:rPr>
      <w:rFonts w:ascii="楷体_GB2312" w:eastAsia="楷体_GB2312"/>
      <w:sz w:val="24"/>
    </w:rPr>
  </w:style>
  <w:style w:type="paragraph" w:customStyle="1" w:styleId="CharCharChar">
    <w:name w:val="+正文 Char Char Char"/>
    <w:basedOn w:val="a"/>
    <w:link w:val="CharChar"/>
    <w:uiPriority w:val="99"/>
    <w:qFormat/>
    <w:rsid w:val="004F7360"/>
    <w:pPr>
      <w:spacing w:line="360" w:lineRule="auto"/>
      <w:ind w:firstLineChars="200" w:firstLine="200"/>
    </w:pPr>
    <w:rPr>
      <w:rFonts w:ascii="楷体_GB2312" w:eastAsia="楷体_GB2312" w:hAnsiTheme="minorHAnsi" w:cstheme="minorBidi"/>
      <w:sz w:val="24"/>
    </w:rPr>
  </w:style>
  <w:style w:type="character" w:customStyle="1" w:styleId="CharChar4">
    <w:name w:val="Char Char4"/>
    <w:uiPriority w:val="99"/>
    <w:qFormat/>
    <w:rsid w:val="004F7360"/>
    <w:rPr>
      <w:kern w:val="2"/>
      <w:sz w:val="16"/>
    </w:rPr>
  </w:style>
  <w:style w:type="character" w:customStyle="1" w:styleId="CharChar6">
    <w:name w:val="Char Char6"/>
    <w:uiPriority w:val="99"/>
    <w:rsid w:val="004F7360"/>
    <w:rPr>
      <w:rFonts w:ascii="Arial" w:eastAsia="黑体" w:hAnsi="Arial"/>
      <w:kern w:val="2"/>
      <w:sz w:val="44"/>
    </w:rPr>
  </w:style>
  <w:style w:type="character" w:customStyle="1" w:styleId="Charf3">
    <w:name w:val="引用 Char"/>
    <w:basedOn w:val="a1"/>
    <w:uiPriority w:val="99"/>
    <w:qFormat/>
    <w:rsid w:val="004F7360"/>
    <w:rPr>
      <w:i/>
      <w:iCs/>
      <w:color w:val="000000"/>
      <w:kern w:val="2"/>
      <w:sz w:val="21"/>
    </w:rPr>
  </w:style>
  <w:style w:type="character" w:customStyle="1" w:styleId="1CharCharCharCharChar">
    <w:name w:val="+列表1 Char Char Char Char Char"/>
    <w:link w:val="1CharCharChar"/>
    <w:uiPriority w:val="99"/>
    <w:qFormat/>
    <w:locked/>
    <w:rsid w:val="004F7360"/>
    <w:rPr>
      <w:rFonts w:ascii="宋体" w:hAnsi="宋体"/>
    </w:rPr>
  </w:style>
  <w:style w:type="paragraph" w:customStyle="1" w:styleId="1CharCharChar">
    <w:name w:val="+列表1 Char Char Char"/>
    <w:basedOn w:val="a"/>
    <w:link w:val="1CharCharCharCharChar"/>
    <w:uiPriority w:val="99"/>
    <w:qFormat/>
    <w:rsid w:val="004F7360"/>
    <w:pPr>
      <w:jc w:val="center"/>
    </w:pPr>
    <w:rPr>
      <w:rFonts w:ascii="宋体" w:eastAsiaTheme="minorEastAsia" w:hAnsi="宋体" w:cstheme="minorBidi"/>
    </w:rPr>
  </w:style>
  <w:style w:type="character" w:customStyle="1" w:styleId="3Char10">
    <w:name w:val="正文文本 3 Char1"/>
    <w:basedOn w:val="a1"/>
    <w:uiPriority w:val="99"/>
    <w:semiHidden/>
    <w:qFormat/>
    <w:rsid w:val="004F7360"/>
    <w:rPr>
      <w:sz w:val="16"/>
      <w:szCs w:val="16"/>
    </w:rPr>
  </w:style>
  <w:style w:type="character" w:customStyle="1" w:styleId="Char14">
    <w:name w:val="日期 Char1"/>
    <w:basedOn w:val="a1"/>
    <w:uiPriority w:val="99"/>
    <w:semiHidden/>
    <w:qFormat/>
    <w:rsid w:val="004F7360"/>
  </w:style>
  <w:style w:type="character" w:customStyle="1" w:styleId="Charf4">
    <w:name w:val="无间隔 Char"/>
    <w:link w:val="11"/>
    <w:uiPriority w:val="99"/>
    <w:qFormat/>
    <w:locked/>
    <w:rsid w:val="004F7360"/>
    <w:rPr>
      <w:rFonts w:ascii="Calibri" w:eastAsia="Times New Roman" w:hAnsi="Calibri"/>
      <w:sz w:val="22"/>
      <w:lang w:eastAsia="en-US" w:bidi="en-US"/>
    </w:rPr>
  </w:style>
  <w:style w:type="paragraph" w:customStyle="1" w:styleId="11">
    <w:name w:val="无间隔1"/>
    <w:link w:val="Charf4"/>
    <w:uiPriority w:val="99"/>
    <w:qFormat/>
    <w:rsid w:val="004F7360"/>
    <w:rPr>
      <w:rFonts w:ascii="Calibri" w:eastAsia="Times New Roman" w:hAnsi="Calibri"/>
      <w:sz w:val="22"/>
      <w:lang w:eastAsia="en-US" w:bidi="en-US"/>
    </w:rPr>
  </w:style>
  <w:style w:type="character" w:customStyle="1" w:styleId="CharChar5">
    <w:name w:val="Char Char5"/>
    <w:uiPriority w:val="99"/>
    <w:qFormat/>
    <w:rsid w:val="004F7360"/>
    <w:rPr>
      <w:rFonts w:ascii="Arial" w:eastAsia="方正魏碑简体" w:hAnsi="Arial" w:cs="Arial"/>
      <w:bCs/>
      <w:kern w:val="28"/>
      <w:sz w:val="32"/>
      <w:szCs w:val="32"/>
    </w:rPr>
  </w:style>
  <w:style w:type="character" w:customStyle="1" w:styleId="CharChar0">
    <w:name w:val="表文字 Char Char"/>
    <w:link w:val="aff0"/>
    <w:uiPriority w:val="99"/>
    <w:qFormat/>
    <w:locked/>
    <w:rsid w:val="004F7360"/>
    <w:rPr>
      <w:rFonts w:ascii="楷体_GB2312" w:eastAsia="楷体_GB2312" w:hAnsi="宋体"/>
      <w:spacing w:val="-8"/>
      <w:sz w:val="24"/>
      <w:lang w:val="zh-CN"/>
    </w:rPr>
  </w:style>
  <w:style w:type="paragraph" w:customStyle="1" w:styleId="aff0">
    <w:name w:val="表文字"/>
    <w:basedOn w:val="a"/>
    <w:link w:val="CharChar0"/>
    <w:uiPriority w:val="99"/>
    <w:qFormat/>
    <w:rsid w:val="004F7360"/>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4F7360"/>
    <w:rPr>
      <w:color w:val="2B579A"/>
      <w:shd w:val="clear" w:color="auto" w:fill="E6E6E6"/>
    </w:rPr>
  </w:style>
  <w:style w:type="character" w:customStyle="1" w:styleId="Char5CharCharCharCharChar">
    <w:name w:val="+正文 Char5 Char Char Char Char Char"/>
    <w:link w:val="Char5CharCharChar"/>
    <w:uiPriority w:val="99"/>
    <w:qFormat/>
    <w:locked/>
    <w:rsid w:val="004F7360"/>
    <w:rPr>
      <w:rFonts w:ascii="宋体" w:hAnsi="宋体"/>
      <w:sz w:val="24"/>
    </w:rPr>
  </w:style>
  <w:style w:type="paragraph" w:customStyle="1" w:styleId="Char5CharCharChar">
    <w:name w:val="+正文 Char5 Char Char Char"/>
    <w:basedOn w:val="a"/>
    <w:link w:val="Char5CharChar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hCharChar">
    <w:name w:val="h Char Char"/>
    <w:uiPriority w:val="99"/>
    <w:qFormat/>
    <w:rsid w:val="004F7360"/>
    <w:rPr>
      <w:kern w:val="2"/>
      <w:sz w:val="18"/>
    </w:rPr>
  </w:style>
  <w:style w:type="character" w:customStyle="1" w:styleId="Charf5">
    <w:name w:val="段 Char"/>
    <w:basedOn w:val="a1"/>
    <w:link w:val="aff1"/>
    <w:uiPriority w:val="99"/>
    <w:qFormat/>
    <w:rsid w:val="004F7360"/>
    <w:rPr>
      <w:rFonts w:ascii="宋体"/>
    </w:rPr>
  </w:style>
  <w:style w:type="paragraph" w:customStyle="1" w:styleId="aff1">
    <w:name w:val="段"/>
    <w:link w:val="Charf5"/>
    <w:uiPriority w:val="99"/>
    <w:qFormat/>
    <w:rsid w:val="004F7360"/>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uiPriority w:val="99"/>
    <w:rsid w:val="004F7360"/>
    <w:rPr>
      <w:kern w:val="2"/>
      <w:sz w:val="24"/>
      <w:szCs w:val="24"/>
    </w:rPr>
  </w:style>
  <w:style w:type="character" w:customStyle="1" w:styleId="msoins0">
    <w:name w:val="msoins"/>
    <w:basedOn w:val="a1"/>
    <w:uiPriority w:val="99"/>
    <w:qFormat/>
    <w:rsid w:val="004F7360"/>
  </w:style>
  <w:style w:type="character" w:customStyle="1" w:styleId="Char15">
    <w:name w:val="纯文本 Char1"/>
    <w:basedOn w:val="a1"/>
    <w:uiPriority w:val="99"/>
    <w:qFormat/>
    <w:rsid w:val="004F7360"/>
    <w:rPr>
      <w:rFonts w:ascii="宋体" w:eastAsia="宋体" w:hAnsi="Courier New" w:cs="Courier New"/>
      <w:szCs w:val="21"/>
    </w:rPr>
  </w:style>
  <w:style w:type="character" w:customStyle="1" w:styleId="CharChar1">
    <w:name w:val="Char Char1"/>
    <w:semiHidden/>
    <w:rsid w:val="004F7360"/>
    <w:rPr>
      <w:kern w:val="2"/>
      <w:sz w:val="21"/>
    </w:rPr>
  </w:style>
  <w:style w:type="character" w:customStyle="1" w:styleId="Char1">
    <w:name w:val="正文缩进 Char"/>
    <w:link w:val="a0"/>
    <w:uiPriority w:val="99"/>
    <w:qFormat/>
    <w:rsid w:val="004F7360"/>
    <w:rPr>
      <w:rFonts w:ascii="Calibri" w:eastAsia="宋体" w:hAnsi="Calibri" w:cs="Times New Roman"/>
    </w:rPr>
  </w:style>
  <w:style w:type="character" w:customStyle="1" w:styleId="black1">
    <w:name w:val="black1"/>
    <w:uiPriority w:val="99"/>
    <w:qFormat/>
    <w:rsid w:val="004F7360"/>
    <w:rPr>
      <w:rFonts w:ascii="ˎ̥" w:hAnsi="ˎ̥" w:hint="default"/>
      <w:color w:val="333333"/>
      <w:sz w:val="18"/>
      <w:szCs w:val="18"/>
      <w:u w:val="none"/>
    </w:rPr>
  </w:style>
  <w:style w:type="character" w:customStyle="1" w:styleId="Char16">
    <w:name w:val="引用 Char1"/>
    <w:basedOn w:val="a1"/>
    <w:link w:val="12"/>
    <w:uiPriority w:val="99"/>
    <w:qFormat/>
    <w:locked/>
    <w:rsid w:val="004F7360"/>
    <w:rPr>
      <w:rFonts w:ascii="Calibri" w:eastAsia="宋体" w:hAnsi="Calibri" w:cs="Times New Roman"/>
      <w:i/>
      <w:iCs/>
      <w:color w:val="000000"/>
      <w:kern w:val="0"/>
      <w:sz w:val="22"/>
      <w:lang w:eastAsia="en-US" w:bidi="en-US"/>
    </w:rPr>
  </w:style>
  <w:style w:type="paragraph" w:customStyle="1" w:styleId="12">
    <w:name w:val="引用1"/>
    <w:basedOn w:val="a"/>
    <w:next w:val="a"/>
    <w:link w:val="Char16"/>
    <w:uiPriority w:val="99"/>
    <w:qFormat/>
    <w:rsid w:val="004F7360"/>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uiPriority w:val="99"/>
    <w:qFormat/>
    <w:locked/>
    <w:rsid w:val="004F7360"/>
    <w:rPr>
      <w:rFonts w:ascii="宋体" w:hAnsi="宋体"/>
      <w:sz w:val="24"/>
    </w:rPr>
  </w:style>
  <w:style w:type="paragraph" w:customStyle="1" w:styleId="CharChar3CharChar">
    <w:name w:val="+正文 Char Char3 Char Char"/>
    <w:basedOn w:val="a"/>
    <w:link w:val="CharChar3Char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4F7360"/>
    <w:rPr>
      <w:sz w:val="18"/>
      <w:szCs w:val="18"/>
    </w:rPr>
  </w:style>
  <w:style w:type="character" w:customStyle="1" w:styleId="Char18">
    <w:name w:val="副标题 Char1"/>
    <w:basedOn w:val="a1"/>
    <w:uiPriority w:val="99"/>
    <w:qFormat/>
    <w:rsid w:val="004F7360"/>
    <w:rPr>
      <w:rFonts w:ascii="Cambria" w:eastAsia="宋体" w:hAnsi="Cambria" w:cs="Times New Roman"/>
      <w:b/>
      <w:bCs/>
      <w:kern w:val="28"/>
      <w:sz w:val="32"/>
      <w:szCs w:val="32"/>
    </w:rPr>
  </w:style>
  <w:style w:type="character" w:customStyle="1" w:styleId="font12-blue-bold1">
    <w:name w:val="font12-blue-bold1"/>
    <w:uiPriority w:val="99"/>
    <w:qFormat/>
    <w:rsid w:val="004F7360"/>
    <w:rPr>
      <w:b/>
      <w:bCs/>
      <w:color w:val="0249A5"/>
      <w:sz w:val="18"/>
      <w:szCs w:val="18"/>
      <w:u w:val="none"/>
    </w:rPr>
  </w:style>
  <w:style w:type="character" w:customStyle="1" w:styleId="CharChar5CharCharChar">
    <w:name w:val="+正文 Char Char5 Char Char Char"/>
    <w:link w:val="CharChar5Char"/>
    <w:uiPriority w:val="99"/>
    <w:qFormat/>
    <w:locked/>
    <w:rsid w:val="004F7360"/>
    <w:rPr>
      <w:rFonts w:ascii="宋体" w:hAnsi="宋体"/>
      <w:sz w:val="24"/>
    </w:rPr>
  </w:style>
  <w:style w:type="paragraph" w:customStyle="1" w:styleId="CharChar5Char">
    <w:name w:val="+正文 Char Char5 Char"/>
    <w:basedOn w:val="a"/>
    <w:link w:val="CharChar5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4F7360"/>
    <w:rPr>
      <w:b/>
      <w:bCs/>
    </w:rPr>
  </w:style>
  <w:style w:type="character" w:customStyle="1" w:styleId="CharChar3">
    <w:name w:val="Char Char3"/>
    <w:uiPriority w:val="99"/>
    <w:qFormat/>
    <w:rsid w:val="004F7360"/>
    <w:rPr>
      <w:kern w:val="2"/>
      <w:sz w:val="21"/>
    </w:rPr>
  </w:style>
  <w:style w:type="character" w:customStyle="1" w:styleId="CharChar7">
    <w:name w:val="普通文字 Char Char"/>
    <w:uiPriority w:val="99"/>
    <w:rsid w:val="004F7360"/>
    <w:rPr>
      <w:rFonts w:ascii="宋体" w:hAnsi="Courier New"/>
      <w:kern w:val="2"/>
      <w:sz w:val="21"/>
    </w:rPr>
  </w:style>
  <w:style w:type="character" w:customStyle="1" w:styleId="grame">
    <w:name w:val="grame"/>
    <w:basedOn w:val="a1"/>
    <w:uiPriority w:val="99"/>
    <w:qFormat/>
    <w:rsid w:val="004F7360"/>
  </w:style>
  <w:style w:type="character" w:customStyle="1" w:styleId="16">
    <w:name w:val="16"/>
    <w:uiPriority w:val="99"/>
    <w:qFormat/>
    <w:rsid w:val="004F7360"/>
    <w:rPr>
      <w:rFonts w:ascii="Times New Roman" w:hAnsi="Times New Roman" w:cs="Times New Roman" w:hint="default"/>
      <w:color w:val="0000FF"/>
      <w:sz w:val="20"/>
      <w:szCs w:val="20"/>
      <w:u w:val="single"/>
    </w:rPr>
  </w:style>
  <w:style w:type="character" w:customStyle="1" w:styleId="CharChar70">
    <w:name w:val="Char Char7"/>
    <w:uiPriority w:val="99"/>
    <w:rsid w:val="004F7360"/>
    <w:rPr>
      <w:kern w:val="2"/>
      <w:sz w:val="18"/>
    </w:rPr>
  </w:style>
  <w:style w:type="character" w:customStyle="1" w:styleId="15">
    <w:name w:val="15"/>
    <w:uiPriority w:val="99"/>
    <w:rsid w:val="004F7360"/>
    <w:rPr>
      <w:rFonts w:ascii="Calibri" w:hAnsi="Calibri" w:hint="default"/>
    </w:rPr>
  </w:style>
  <w:style w:type="character" w:customStyle="1" w:styleId="1CharCharChar0">
    <w:name w:val="+1. Char Char Char"/>
    <w:link w:val="1Char0"/>
    <w:uiPriority w:val="99"/>
    <w:qFormat/>
    <w:locked/>
    <w:rsid w:val="004F7360"/>
    <w:rPr>
      <w:rFonts w:ascii="Times New Roman" w:eastAsia="宋体" w:hAnsi="Times New Roman" w:cs="Times New Roman"/>
      <w:szCs w:val="20"/>
    </w:rPr>
  </w:style>
  <w:style w:type="paragraph" w:customStyle="1" w:styleId="1Char0">
    <w:name w:val="+1. Char"/>
    <w:basedOn w:val="a"/>
    <w:link w:val="1CharCharChar0"/>
    <w:uiPriority w:val="99"/>
    <w:qFormat/>
    <w:rsid w:val="004F7360"/>
    <w:rPr>
      <w:rFonts w:ascii="Times New Roman" w:hAnsi="Times New Roman"/>
      <w:szCs w:val="20"/>
    </w:rPr>
  </w:style>
  <w:style w:type="character" w:customStyle="1" w:styleId="Char1a">
    <w:name w:val="明显引用 Char1"/>
    <w:basedOn w:val="a1"/>
    <w:link w:val="13"/>
    <w:uiPriority w:val="99"/>
    <w:locked/>
    <w:rsid w:val="004F7360"/>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uiPriority w:val="99"/>
    <w:qFormat/>
    <w:rsid w:val="004F7360"/>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uiPriority w:val="99"/>
    <w:qFormat/>
    <w:rsid w:val="004F7360"/>
    <w:rPr>
      <w:kern w:val="2"/>
      <w:sz w:val="21"/>
    </w:rPr>
  </w:style>
  <w:style w:type="character" w:customStyle="1" w:styleId="CharChar9">
    <w:name w:val="Char Char"/>
    <w:semiHidden/>
    <w:rsid w:val="004F7360"/>
    <w:rPr>
      <w:b/>
      <w:bCs/>
      <w:kern w:val="2"/>
      <w:sz w:val="21"/>
    </w:rPr>
  </w:style>
  <w:style w:type="character" w:customStyle="1" w:styleId="Char1b">
    <w:name w:val="表正文 Char1"/>
    <w:uiPriority w:val="99"/>
    <w:rsid w:val="004F7360"/>
    <w:rPr>
      <w:kern w:val="2"/>
      <w:sz w:val="21"/>
    </w:rPr>
  </w:style>
  <w:style w:type="character" w:customStyle="1" w:styleId="Charf6">
    <w:name w:val="表正文 Char"/>
    <w:uiPriority w:val="99"/>
    <w:qFormat/>
    <w:rsid w:val="004F7360"/>
    <w:rPr>
      <w:rFonts w:eastAsia="宋体"/>
      <w:kern w:val="2"/>
      <w:sz w:val="24"/>
      <w:lang w:val="en-US" w:eastAsia="zh-CN" w:bidi="ar-SA"/>
    </w:rPr>
  </w:style>
  <w:style w:type="character" w:customStyle="1" w:styleId="Char1c">
    <w:name w:val="正文首行缩进 Char1"/>
    <w:basedOn w:val="Char10"/>
    <w:uiPriority w:val="99"/>
    <w:semiHidden/>
    <w:qFormat/>
    <w:rsid w:val="004F7360"/>
    <w:rPr>
      <w:rFonts w:ascii="Calibri" w:eastAsia="宋体" w:hAnsi="Calibri" w:cs="Times New Roman"/>
    </w:rPr>
  </w:style>
  <w:style w:type="character" w:customStyle="1" w:styleId="Char1d">
    <w:name w:val="标题 Char1"/>
    <w:basedOn w:val="a1"/>
    <w:uiPriority w:val="99"/>
    <w:qFormat/>
    <w:rsid w:val="004F7360"/>
    <w:rPr>
      <w:rFonts w:ascii="Cambria" w:eastAsia="宋体" w:hAnsi="Cambria" w:cs="Times New Roman"/>
      <w:b/>
      <w:bCs/>
      <w:sz w:val="32"/>
      <w:szCs w:val="32"/>
    </w:rPr>
  </w:style>
  <w:style w:type="character" w:customStyle="1" w:styleId="Char40">
    <w:name w:val="+正文 Char4"/>
    <w:link w:val="aff2"/>
    <w:uiPriority w:val="99"/>
    <w:qFormat/>
    <w:locked/>
    <w:rsid w:val="004F7360"/>
    <w:rPr>
      <w:rFonts w:ascii="宋体" w:hAnsi="宋体"/>
      <w:sz w:val="24"/>
    </w:rPr>
  </w:style>
  <w:style w:type="paragraph" w:customStyle="1" w:styleId="aff2">
    <w:name w:val="+正文"/>
    <w:basedOn w:val="a"/>
    <w:link w:val="Char40"/>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uiPriority w:val="99"/>
    <w:qFormat/>
    <w:locked/>
    <w:rsid w:val="004F7360"/>
    <w:rPr>
      <w:rFonts w:ascii="宋体" w:hAnsi="宋体"/>
      <w:sz w:val="24"/>
    </w:rPr>
  </w:style>
  <w:style w:type="paragraph" w:customStyle="1" w:styleId="CharChar2Char">
    <w:name w:val="+正文 Char Char2 Char"/>
    <w:basedOn w:val="a"/>
    <w:link w:val="CharChar2Char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4F7360"/>
  </w:style>
  <w:style w:type="character" w:customStyle="1" w:styleId="Char2CharChar">
    <w:name w:val="+正文 Char2 Char Char"/>
    <w:link w:val="Char20"/>
    <w:uiPriority w:val="99"/>
    <w:locked/>
    <w:rsid w:val="004F7360"/>
    <w:rPr>
      <w:rFonts w:ascii="宋体" w:hAnsi="宋体"/>
      <w:sz w:val="24"/>
    </w:rPr>
  </w:style>
  <w:style w:type="paragraph" w:customStyle="1" w:styleId="Char20">
    <w:name w:val="+正文 Char2"/>
    <w:basedOn w:val="a"/>
    <w:link w:val="Char2CharChar"/>
    <w:uiPriority w:val="99"/>
    <w:qFormat/>
    <w:rsid w:val="004F7360"/>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4F7360"/>
  </w:style>
  <w:style w:type="paragraph" w:customStyle="1" w:styleId="aff3">
    <w:name w:val="标准次分项"/>
    <w:basedOn w:val="a"/>
    <w:uiPriority w:val="99"/>
    <w:rsid w:val="004F7360"/>
    <w:pPr>
      <w:jc w:val="left"/>
    </w:pPr>
    <w:rPr>
      <w:rFonts w:ascii="宋体" w:hAnsi="宋体"/>
      <w:szCs w:val="21"/>
    </w:rPr>
  </w:style>
  <w:style w:type="paragraph" w:customStyle="1" w:styleId="xl34">
    <w:name w:val="xl34"/>
    <w:basedOn w:val="a"/>
    <w:uiPriority w:val="99"/>
    <w:qFormat/>
    <w:rsid w:val="004F736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uiPriority w:val="99"/>
    <w:rsid w:val="004F7360"/>
    <w:pPr>
      <w:widowControl/>
    </w:pPr>
    <w:rPr>
      <w:rFonts w:ascii="Times New Roman" w:hAnsi="Times New Roman"/>
      <w:kern w:val="0"/>
      <w:szCs w:val="21"/>
    </w:rPr>
  </w:style>
  <w:style w:type="paragraph" w:customStyle="1" w:styleId="xl67">
    <w:name w:val="xl67"/>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uiPriority w:val="99"/>
    <w:qFormat/>
    <w:rsid w:val="004F7360"/>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uiPriority w:val="99"/>
    <w:qFormat/>
    <w:rsid w:val="004F7360"/>
    <w:pPr>
      <w:spacing w:line="360" w:lineRule="auto"/>
    </w:pPr>
    <w:rPr>
      <w:rFonts w:ascii="宋体" w:hAnsi="宋体"/>
      <w:bCs/>
      <w:szCs w:val="21"/>
    </w:rPr>
  </w:style>
  <w:style w:type="paragraph" w:customStyle="1" w:styleId="xl44">
    <w:name w:val="xl44"/>
    <w:basedOn w:val="a"/>
    <w:uiPriority w:val="99"/>
    <w:qFormat/>
    <w:rsid w:val="004F7360"/>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uiPriority w:val="99"/>
    <w:qFormat/>
    <w:rsid w:val="004F7360"/>
    <w:pPr>
      <w:ind w:leftChars="200" w:left="420"/>
      <w:jc w:val="left"/>
    </w:pPr>
    <w:rPr>
      <w:rFonts w:ascii="Times New Roman" w:hAnsi="Times New Roman"/>
      <w:sz w:val="28"/>
      <w:szCs w:val="24"/>
      <w:lang w:eastAsia="zh-TW"/>
    </w:rPr>
  </w:style>
  <w:style w:type="paragraph" w:customStyle="1" w:styleId="CharCharChar0">
    <w:name w:val="Char Char Char"/>
    <w:basedOn w:val="a"/>
    <w:uiPriority w:val="99"/>
    <w:qFormat/>
    <w:rsid w:val="004F7360"/>
    <w:rPr>
      <w:rFonts w:ascii="宋体" w:hAnsi="宋体"/>
      <w:szCs w:val="24"/>
    </w:rPr>
  </w:style>
  <w:style w:type="paragraph" w:customStyle="1" w:styleId="aff5">
    <w:name w:val="文档编号"/>
    <w:basedOn w:val="a"/>
    <w:next w:val="a"/>
    <w:uiPriority w:val="99"/>
    <w:qFormat/>
    <w:rsid w:val="004F7360"/>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uiPriority w:val="99"/>
    <w:rsid w:val="004F7360"/>
    <w:pPr>
      <w:tabs>
        <w:tab w:val="left" w:pos="360"/>
      </w:tabs>
    </w:pPr>
    <w:rPr>
      <w:rFonts w:ascii="Times New Roman" w:hAnsi="Times New Roman"/>
      <w:sz w:val="24"/>
      <w:szCs w:val="24"/>
    </w:rPr>
  </w:style>
  <w:style w:type="paragraph" w:customStyle="1" w:styleId="xl78">
    <w:name w:val="xl78"/>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99"/>
    <w:qFormat/>
    <w:rsid w:val="004F7360"/>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uiPriority w:val="99"/>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4F7360"/>
    <w:pPr>
      <w:widowControl/>
      <w:spacing w:before="100" w:beforeAutospacing="1" w:after="100" w:afterAutospacing="1"/>
      <w:jc w:val="left"/>
    </w:pPr>
    <w:rPr>
      <w:rFonts w:ascii="宋体" w:hAnsi="宋体" w:cs="宋体"/>
      <w:kern w:val="0"/>
      <w:sz w:val="18"/>
      <w:szCs w:val="18"/>
    </w:rPr>
  </w:style>
  <w:style w:type="paragraph" w:customStyle="1" w:styleId="14">
    <w:name w:val="正文1"/>
    <w:uiPriority w:val="99"/>
    <w:qFormat/>
    <w:rsid w:val="004F7360"/>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uiPriority w:val="99"/>
    <w:qFormat/>
    <w:rsid w:val="004F7360"/>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uiPriority w:val="99"/>
    <w:qFormat/>
    <w:rsid w:val="004F7360"/>
    <w:rPr>
      <w:rFonts w:ascii="Tahoma" w:hAnsi="Tahoma"/>
      <w:sz w:val="24"/>
      <w:szCs w:val="20"/>
    </w:rPr>
  </w:style>
  <w:style w:type="paragraph" w:customStyle="1" w:styleId="25">
    <w:name w:val="列出段落2"/>
    <w:basedOn w:val="a"/>
    <w:uiPriority w:val="99"/>
    <w:qFormat/>
    <w:rsid w:val="004F7360"/>
    <w:pPr>
      <w:ind w:firstLineChars="200" w:firstLine="420"/>
    </w:pPr>
  </w:style>
  <w:style w:type="paragraph" w:customStyle="1" w:styleId="220">
    <w:name w:val="22"/>
    <w:basedOn w:val="a"/>
    <w:uiPriority w:val="99"/>
    <w:qFormat/>
    <w:rsid w:val="004F7360"/>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4F7360"/>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qFormat/>
    <w:rsid w:val="004F7360"/>
    <w:pPr>
      <w:tabs>
        <w:tab w:val="left" w:pos="360"/>
      </w:tabs>
    </w:pPr>
    <w:rPr>
      <w:rFonts w:ascii="Times New Roman" w:hAnsi="Times New Roman"/>
      <w:sz w:val="24"/>
      <w:szCs w:val="24"/>
    </w:rPr>
  </w:style>
  <w:style w:type="paragraph" w:customStyle="1" w:styleId="font10">
    <w:name w:val="font10"/>
    <w:basedOn w:val="a"/>
    <w:uiPriority w:val="99"/>
    <w:qFormat/>
    <w:rsid w:val="004F7360"/>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uiPriority w:val="99"/>
    <w:qFormat/>
    <w:rsid w:val="004F7360"/>
    <w:pPr>
      <w:spacing w:line="360" w:lineRule="auto"/>
      <w:ind w:firstLineChars="200" w:firstLine="480"/>
    </w:pPr>
    <w:rPr>
      <w:rFonts w:ascii="Times New Roman" w:hAnsi="Times New Roman" w:cs="宋体"/>
      <w:sz w:val="24"/>
      <w:szCs w:val="20"/>
    </w:rPr>
  </w:style>
  <w:style w:type="paragraph" w:customStyle="1" w:styleId="p0">
    <w:name w:val="p0"/>
    <w:basedOn w:val="a"/>
    <w:uiPriority w:val="99"/>
    <w:qFormat/>
    <w:rsid w:val="004F7360"/>
    <w:pPr>
      <w:widowControl/>
    </w:pPr>
    <w:rPr>
      <w:rFonts w:ascii="Times New Roman" w:hAnsi="Times New Roman"/>
      <w:kern w:val="0"/>
      <w:szCs w:val="21"/>
    </w:rPr>
  </w:style>
  <w:style w:type="paragraph" w:customStyle="1" w:styleId="xl66">
    <w:name w:val="xl66"/>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4F7360"/>
    <w:pPr>
      <w:ind w:firstLineChars="200" w:firstLine="420"/>
    </w:pPr>
  </w:style>
  <w:style w:type="paragraph" w:customStyle="1" w:styleId="aff7">
    <w:name w:val="文档正文"/>
    <w:basedOn w:val="a"/>
    <w:uiPriority w:val="99"/>
    <w:qFormat/>
    <w:rsid w:val="004F7360"/>
    <w:pPr>
      <w:spacing w:line="360" w:lineRule="auto"/>
    </w:pPr>
    <w:rPr>
      <w:rFonts w:ascii="宋体" w:hAnsi="宋体" w:cs="Arial"/>
      <w:b/>
      <w:bCs/>
      <w:szCs w:val="21"/>
    </w:rPr>
  </w:style>
  <w:style w:type="paragraph" w:customStyle="1" w:styleId="font15">
    <w:name w:val="font15"/>
    <w:basedOn w:val="a"/>
    <w:uiPriority w:val="99"/>
    <w:qFormat/>
    <w:rsid w:val="004F7360"/>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uiPriority w:val="99"/>
    <w:qFormat/>
    <w:rsid w:val="004F7360"/>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uiPriority w:val="99"/>
    <w:qFormat/>
    <w:rsid w:val="004F7360"/>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uiPriority w:val="99"/>
    <w:rsid w:val="004F7360"/>
    <w:pPr>
      <w:widowControl/>
      <w:snapToGrid w:val="0"/>
    </w:pPr>
    <w:rPr>
      <w:rFonts w:ascii="Times New Roman" w:eastAsia="Arial Unicode MS" w:hAnsi="Times New Roman"/>
      <w:kern w:val="0"/>
      <w:szCs w:val="21"/>
    </w:rPr>
  </w:style>
  <w:style w:type="paragraph" w:customStyle="1" w:styleId="170">
    <w:name w:val="17"/>
    <w:basedOn w:val="a"/>
    <w:uiPriority w:val="99"/>
    <w:qFormat/>
    <w:rsid w:val="004F7360"/>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99"/>
    <w:qFormat/>
    <w:rsid w:val="004F7360"/>
    <w:pPr>
      <w:ind w:firstLineChars="200" w:firstLine="420"/>
    </w:pPr>
  </w:style>
  <w:style w:type="paragraph" w:customStyle="1" w:styleId="Char1f0">
    <w:name w:val="Char1"/>
    <w:basedOn w:val="a"/>
    <w:semiHidden/>
    <w:qFormat/>
    <w:rsid w:val="004F7360"/>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uiPriority w:val="99"/>
    <w:qFormat/>
    <w:rsid w:val="004F7360"/>
    <w:pPr>
      <w:adjustRightInd w:val="0"/>
      <w:spacing w:line="360" w:lineRule="auto"/>
    </w:pPr>
    <w:rPr>
      <w:rFonts w:ascii="Times New Roman" w:hAnsi="Times New Roman"/>
      <w:kern w:val="0"/>
      <w:sz w:val="24"/>
      <w:szCs w:val="20"/>
    </w:rPr>
  </w:style>
  <w:style w:type="paragraph" w:customStyle="1" w:styleId="font11">
    <w:name w:val="font11"/>
    <w:basedOn w:val="a"/>
    <w:uiPriority w:val="99"/>
    <w:qFormat/>
    <w:rsid w:val="004F7360"/>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uiPriority w:val="99"/>
    <w:qFormat/>
    <w:rsid w:val="004F7360"/>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uiPriority w:val="99"/>
    <w:qFormat/>
    <w:rsid w:val="004F7360"/>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uiPriority w:val="99"/>
    <w:qFormat/>
    <w:rsid w:val="004F7360"/>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99"/>
    <w:unhideWhenUsed/>
    <w:qFormat/>
    <w:rsid w:val="004F7360"/>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uiPriority w:val="99"/>
    <w:qFormat/>
    <w:rsid w:val="004F7360"/>
    <w:pPr>
      <w:tabs>
        <w:tab w:val="left" w:pos="360"/>
      </w:tabs>
    </w:pPr>
    <w:rPr>
      <w:rFonts w:ascii="Times New Roman" w:hAnsi="Times New Roman"/>
      <w:sz w:val="24"/>
      <w:szCs w:val="24"/>
    </w:rPr>
  </w:style>
  <w:style w:type="paragraph" w:customStyle="1" w:styleId="xl84">
    <w:name w:val="xl84"/>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uiPriority w:val="99"/>
    <w:qFormat/>
    <w:rsid w:val="004F7360"/>
    <w:pPr>
      <w:jc w:val="center"/>
    </w:pPr>
    <w:rPr>
      <w:rFonts w:ascii="Arial" w:eastAsia="黑体" w:hAnsi="Arial" w:cs="Arial"/>
      <w:bCs/>
      <w:sz w:val="52"/>
      <w:szCs w:val="32"/>
    </w:rPr>
  </w:style>
  <w:style w:type="paragraph" w:customStyle="1" w:styleId="p18">
    <w:name w:val="p18"/>
    <w:basedOn w:val="a"/>
    <w:uiPriority w:val="99"/>
    <w:qFormat/>
    <w:rsid w:val="004F7360"/>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uiPriority w:val="99"/>
    <w:qFormat/>
    <w:rsid w:val="004F7360"/>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uiPriority w:val="99"/>
    <w:qFormat/>
    <w:rsid w:val="004F7360"/>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uiPriority w:val="99"/>
    <w:qFormat/>
    <w:rsid w:val="004F7360"/>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99"/>
    <w:qFormat/>
    <w:rsid w:val="004F7360"/>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uiPriority w:val="99"/>
    <w:qFormat/>
    <w:rsid w:val="004F7360"/>
    <w:rPr>
      <w:rFonts w:ascii="Tahoma" w:hAnsi="Tahoma"/>
      <w:sz w:val="24"/>
      <w:szCs w:val="20"/>
    </w:rPr>
  </w:style>
  <w:style w:type="paragraph" w:customStyle="1" w:styleId="flType">
    <w:name w:val="flType"/>
    <w:basedOn w:val="a"/>
    <w:qFormat/>
    <w:rsid w:val="004F7360"/>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uiPriority w:val="99"/>
    <w:qFormat/>
    <w:rsid w:val="004F7360"/>
    <w:rPr>
      <w:rFonts w:ascii="Tahoma" w:hAnsi="Tahoma"/>
      <w:sz w:val="24"/>
      <w:szCs w:val="20"/>
    </w:rPr>
  </w:style>
  <w:style w:type="paragraph" w:customStyle="1" w:styleId="xl52">
    <w:name w:val="xl52"/>
    <w:basedOn w:val="a"/>
    <w:uiPriority w:val="99"/>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uiPriority w:val="99"/>
    <w:qFormat/>
    <w:rsid w:val="004F7360"/>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uiPriority w:val="99"/>
    <w:qFormat/>
    <w:rsid w:val="004F7360"/>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uiPriority w:val="99"/>
    <w:qFormat/>
    <w:rsid w:val="004F736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uiPriority w:val="99"/>
    <w:qFormat/>
    <w:rsid w:val="004F7360"/>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uiPriority w:val="99"/>
    <w:qFormat/>
    <w:rsid w:val="004F7360"/>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uiPriority w:val="99"/>
    <w:qFormat/>
    <w:rsid w:val="004F7360"/>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uiPriority w:val="99"/>
    <w:qFormat/>
    <w:rsid w:val="004F7360"/>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uiPriority w:val="99"/>
    <w:qFormat/>
    <w:rsid w:val="004F7360"/>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uiPriority w:val="99"/>
    <w:rsid w:val="004F7360"/>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4F7360"/>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uiPriority w:val="99"/>
    <w:qFormat/>
    <w:rsid w:val="004F7360"/>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uiPriority w:val="99"/>
    <w:qFormat/>
    <w:rsid w:val="004F7360"/>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uiPriority w:val="99"/>
    <w:qFormat/>
    <w:rsid w:val="004F7360"/>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uiPriority w:val="99"/>
    <w:rsid w:val="004F7360"/>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uiPriority w:val="99"/>
    <w:qFormat/>
    <w:rsid w:val="004F7360"/>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uiPriority w:val="99"/>
    <w:qFormat/>
    <w:rsid w:val="004F7360"/>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4F7360"/>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uiPriority w:val="99"/>
    <w:qFormat/>
    <w:rsid w:val="004F7360"/>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uiPriority w:val="99"/>
    <w:rsid w:val="004F7360"/>
  </w:style>
  <w:style w:type="paragraph" w:customStyle="1" w:styleId="affd">
    <w:name w:val="图例编号"/>
    <w:basedOn w:val="af7"/>
    <w:next w:val="af7"/>
    <w:uiPriority w:val="99"/>
    <w:qFormat/>
    <w:rsid w:val="004F7360"/>
  </w:style>
  <w:style w:type="paragraph" w:customStyle="1" w:styleId="font14">
    <w:name w:val="font14"/>
    <w:basedOn w:val="a"/>
    <w:uiPriority w:val="99"/>
    <w:qFormat/>
    <w:rsid w:val="004F7360"/>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uiPriority w:val="99"/>
    <w:rsid w:val="004F7360"/>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uiPriority w:val="99"/>
    <w:rsid w:val="004F7360"/>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uiPriority w:val="99"/>
    <w:rsid w:val="004F7360"/>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4F7360"/>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uiPriority w:val="99"/>
    <w:rsid w:val="004F7360"/>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99"/>
    <w:unhideWhenUsed/>
    <w:qFormat/>
    <w:rsid w:val="004F7360"/>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uiPriority w:val="99"/>
    <w:qFormat/>
    <w:rsid w:val="004F7360"/>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uiPriority w:val="99"/>
    <w:qFormat/>
    <w:rsid w:val="004F7360"/>
    <w:pPr>
      <w:spacing w:afterLines="50" w:line="360" w:lineRule="auto"/>
    </w:pPr>
    <w:rPr>
      <w:rFonts w:ascii="仿宋_GB2312" w:eastAsia="仿宋_GB2312" w:hAnsi="宋体"/>
      <w:sz w:val="24"/>
      <w:szCs w:val="24"/>
    </w:rPr>
  </w:style>
  <w:style w:type="paragraph" w:customStyle="1" w:styleId="p15">
    <w:name w:val="p15"/>
    <w:basedOn w:val="a"/>
    <w:uiPriority w:val="99"/>
    <w:rsid w:val="004F7360"/>
    <w:pPr>
      <w:widowControl/>
      <w:ind w:firstLine="420"/>
    </w:pPr>
    <w:rPr>
      <w:rFonts w:cs="宋体"/>
      <w:kern w:val="0"/>
      <w:szCs w:val="21"/>
    </w:rPr>
  </w:style>
  <w:style w:type="paragraph" w:customStyle="1" w:styleId="xl46">
    <w:name w:val="xl46"/>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99"/>
    <w:qFormat/>
    <w:rsid w:val="004F7360"/>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4F7360"/>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uiPriority w:val="99"/>
    <w:qFormat/>
    <w:rsid w:val="004F7360"/>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uiPriority w:val="99"/>
    <w:qFormat/>
    <w:rsid w:val="004F7360"/>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uiPriority w:val="99"/>
    <w:qFormat/>
    <w:rsid w:val="004F7360"/>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uiPriority w:val="99"/>
    <w:qFormat/>
    <w:rsid w:val="004F736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99"/>
    <w:qFormat/>
    <w:rsid w:val="004F7360"/>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uiPriority w:val="99"/>
    <w:qFormat/>
    <w:rsid w:val="004F7360"/>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uiPriority w:val="99"/>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uiPriority w:val="99"/>
    <w:qFormat/>
    <w:rsid w:val="004F7360"/>
    <w:pPr>
      <w:spacing w:line="300" w:lineRule="auto"/>
    </w:pPr>
    <w:rPr>
      <w:rFonts w:ascii="Times New Roman" w:hAnsi="Times New Roman"/>
      <w:sz w:val="24"/>
      <w:szCs w:val="24"/>
    </w:rPr>
  </w:style>
  <w:style w:type="paragraph" w:customStyle="1" w:styleId="xl33">
    <w:name w:val="xl33"/>
    <w:basedOn w:val="a"/>
    <w:uiPriority w:val="99"/>
    <w:qFormat/>
    <w:rsid w:val="004F7360"/>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uiPriority w:val="99"/>
    <w:qFormat/>
    <w:rsid w:val="004F7360"/>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uiPriority w:val="99"/>
    <w:qFormat/>
    <w:rsid w:val="004F736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link w:val="Charf8"/>
    <w:uiPriority w:val="99"/>
    <w:qFormat/>
    <w:rsid w:val="004F7360"/>
    <w:pPr>
      <w:suppressAutoHyphens/>
      <w:ind w:firstLine="420"/>
    </w:pPr>
    <w:rPr>
      <w:rFonts w:ascii="Times New Roman" w:hAnsi="Times New Roman"/>
      <w:kern w:val="1"/>
      <w:szCs w:val="21"/>
    </w:rPr>
  </w:style>
  <w:style w:type="character" w:customStyle="1" w:styleId="navname">
    <w:name w:val="navname"/>
    <w:basedOn w:val="a1"/>
    <w:qFormat/>
    <w:rsid w:val="004F7360"/>
  </w:style>
  <w:style w:type="paragraph" w:customStyle="1" w:styleId="Default">
    <w:name w:val="Default"/>
    <w:qFormat/>
    <w:rsid w:val="004F7360"/>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f8">
    <w:name w:val="列出段落 Char"/>
    <w:link w:val="affe"/>
    <w:uiPriority w:val="99"/>
    <w:qFormat/>
    <w:rsid w:val="004F7360"/>
    <w:rPr>
      <w:rFonts w:ascii="Times New Roman" w:eastAsia="宋体" w:hAnsi="Times New Roman" w:cs="Times New Roman"/>
      <w:kern w:val="1"/>
      <w:szCs w:val="21"/>
    </w:rPr>
  </w:style>
  <w:style w:type="paragraph" w:customStyle="1" w:styleId="35">
    <w:name w:val="列出段落3"/>
    <w:basedOn w:val="a"/>
    <w:uiPriority w:val="99"/>
    <w:qFormat/>
    <w:rsid w:val="004F7360"/>
    <w:pPr>
      <w:ind w:firstLineChars="200" w:firstLine="420"/>
    </w:pPr>
    <w:rPr>
      <w:rFonts w:ascii="Times New Roman" w:hAnsi="Times New Roman"/>
      <w:szCs w:val="20"/>
    </w:rPr>
  </w:style>
  <w:style w:type="paragraph" w:customStyle="1" w:styleId="xl63">
    <w:name w:val="xl63"/>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qFormat/>
    <w:rsid w:val="004F73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qFormat/>
    <w:rsid w:val="004F736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rsid w:val="004F7360"/>
    <w:pPr>
      <w:widowControl/>
      <w:pBdr>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xl90">
    <w:name w:val="xl90"/>
    <w:basedOn w:val="a"/>
    <w:qFormat/>
    <w:rsid w:val="004F736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13556</Words>
  <Characters>13693</Characters>
  <Application>Microsoft Office Word</Application>
  <DocSecurity>0</DocSecurity>
  <Lines>595</Lines>
  <Paragraphs>306</Paragraphs>
  <ScaleCrop>false</ScaleCrop>
  <Company>Microsoft</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2022-08-24T06:20:00Z</dcterms:created>
  <dcterms:modified xsi:type="dcterms:W3CDTF">2022-08-25T06:36:00Z</dcterms:modified>
</cp:coreProperties>
</file>