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61" w:rsidRDefault="005D4461" w:rsidP="005D4461">
      <w:pPr>
        <w:widowControl/>
        <w:ind w:firstLineChars="200" w:firstLine="602"/>
        <w:jc w:val="center"/>
        <w:outlineLvl w:val="0"/>
        <w:rPr>
          <w:rFonts w:eastAsia="黑体"/>
          <w:b/>
          <w:kern w:val="0"/>
          <w:sz w:val="30"/>
          <w:szCs w:val="30"/>
        </w:rPr>
      </w:pPr>
      <w:bookmarkStart w:id="0" w:name="_Toc497211592"/>
      <w:bookmarkStart w:id="1" w:name="_Toc26819"/>
      <w:r>
        <w:rPr>
          <w:rFonts w:eastAsia="黑体"/>
          <w:b/>
          <w:kern w:val="0"/>
          <w:sz w:val="30"/>
          <w:szCs w:val="30"/>
        </w:rPr>
        <w:t>第二章项目采购需求</w:t>
      </w:r>
      <w:bookmarkEnd w:id="0"/>
      <w:bookmarkEnd w:id="1"/>
    </w:p>
    <w:p w:rsidR="005D4461" w:rsidRDefault="005D4461" w:rsidP="005D4461">
      <w:pPr>
        <w:adjustRightInd w:val="0"/>
        <w:snapToGrid w:val="0"/>
        <w:jc w:val="center"/>
        <w:outlineLvl w:val="1"/>
        <w:rPr>
          <w:rFonts w:eastAsia="黑体"/>
          <w:color w:val="000000"/>
          <w:sz w:val="30"/>
          <w:szCs w:val="30"/>
        </w:rPr>
      </w:pPr>
      <w:bookmarkStart w:id="2" w:name="_Toc497211593"/>
      <w:bookmarkStart w:id="3" w:name="_Toc30363"/>
      <w:r>
        <w:rPr>
          <w:rFonts w:eastAsia="黑体" w:hint="eastAsia"/>
          <w:color w:val="000000"/>
          <w:sz w:val="30"/>
          <w:szCs w:val="30"/>
        </w:rPr>
        <w:t>一、</w:t>
      </w:r>
      <w:r>
        <w:rPr>
          <w:rFonts w:eastAsia="黑体"/>
          <w:color w:val="000000"/>
          <w:sz w:val="30"/>
          <w:szCs w:val="30"/>
        </w:rPr>
        <w:t>说明</w:t>
      </w:r>
      <w:bookmarkEnd w:id="2"/>
      <w:bookmarkEnd w:id="3"/>
    </w:p>
    <w:p w:rsidR="005D4461" w:rsidRDefault="005D4461" w:rsidP="005D4461">
      <w:pPr>
        <w:ind w:firstLineChars="192" w:firstLine="424"/>
        <w:outlineLvl w:val="2"/>
        <w:rPr>
          <w:b/>
          <w:sz w:val="22"/>
        </w:rPr>
      </w:pPr>
      <w:bookmarkStart w:id="4" w:name="_Toc497211594"/>
      <w:bookmarkStart w:id="5" w:name="_Toc8375"/>
      <w:r>
        <w:rPr>
          <w:b/>
          <w:sz w:val="22"/>
        </w:rPr>
        <w:t xml:space="preserve">1 </w:t>
      </w:r>
      <w:r>
        <w:rPr>
          <w:b/>
          <w:sz w:val="22"/>
        </w:rPr>
        <w:t>总则</w:t>
      </w:r>
      <w:bookmarkEnd w:id="4"/>
      <w:bookmarkEnd w:id="5"/>
    </w:p>
    <w:p w:rsidR="005D4461" w:rsidRDefault="005D4461" w:rsidP="005D4461">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5D4461" w:rsidRDefault="005D4461" w:rsidP="005D4461">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服务应当符合</w:t>
      </w:r>
      <w:r>
        <w:rPr>
          <w:rFonts w:hint="eastAsia"/>
          <w:color w:val="000000"/>
          <w:sz w:val="22"/>
        </w:rPr>
        <w:t>磋商</w:t>
      </w:r>
      <w:r>
        <w:rPr>
          <w:color w:val="000000"/>
          <w:sz w:val="22"/>
        </w:rPr>
        <w:t>文件的要求，并且其质量完全符合国家标准、行业标准或地方标准。</w:t>
      </w:r>
      <w:r>
        <w:rPr>
          <w:rFonts w:hint="eastAsia"/>
          <w:color w:val="000000"/>
          <w:sz w:val="22"/>
        </w:rPr>
        <w:t>所</w:t>
      </w:r>
      <w:r>
        <w:rPr>
          <w:rFonts w:hAnsi="宋体"/>
          <w:sz w:val="22"/>
        </w:rPr>
        <w:t>提供的货物应当是全新的、未使用过的</w:t>
      </w:r>
      <w:r>
        <w:rPr>
          <w:rFonts w:hAnsi="宋体" w:hint="eastAsia"/>
          <w:sz w:val="22"/>
        </w:rPr>
        <w:t>。</w:t>
      </w:r>
    </w:p>
    <w:p w:rsidR="005D4461" w:rsidRDefault="005D4461" w:rsidP="005D4461">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5D4461" w:rsidRDefault="005D4461" w:rsidP="005D4461">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5D4461" w:rsidRDefault="005D4461" w:rsidP="005D4461">
      <w:pPr>
        <w:adjustRightInd w:val="0"/>
        <w:snapToGrid w:val="0"/>
        <w:ind w:firstLineChars="200" w:firstLine="440"/>
        <w:jc w:val="left"/>
        <w:rPr>
          <w:sz w:val="22"/>
        </w:rPr>
      </w:pPr>
      <w:r>
        <w:rPr>
          <w:sz w:val="22"/>
        </w:rPr>
        <w:t>1.</w:t>
      </w:r>
      <w:r>
        <w:rPr>
          <w:rFonts w:hint="eastAsia"/>
          <w:sz w:val="22"/>
        </w:rPr>
        <w:t>5</w:t>
      </w:r>
      <w:r>
        <w:rPr>
          <w:rFonts w:hAnsi="宋体" w:hint="eastAsia"/>
          <w:sz w:val="22"/>
        </w:rPr>
        <w:t>供应商</w:t>
      </w:r>
      <w:r>
        <w:rPr>
          <w:rFonts w:hAnsi="宋体"/>
          <w:sz w:val="22"/>
        </w:rPr>
        <w:t>应如实准确地填写</w:t>
      </w:r>
      <w:r>
        <w:rPr>
          <w:rFonts w:hAnsi="宋体" w:hint="eastAsia"/>
          <w:sz w:val="22"/>
        </w:rPr>
        <w:t>参加磋商</w:t>
      </w:r>
      <w:r>
        <w:rPr>
          <w:rFonts w:hAnsi="宋体"/>
          <w:sz w:val="22"/>
        </w:rPr>
        <w:t>货物的规格型号、技术参数、品牌、产地等相关信息，因上述信息内容填写不完整、不准确，而导致</w:t>
      </w:r>
      <w:r>
        <w:rPr>
          <w:rFonts w:hAnsi="宋体" w:hint="eastAsia"/>
          <w:sz w:val="22"/>
        </w:rPr>
        <w:t>响应</w:t>
      </w:r>
      <w:r>
        <w:rPr>
          <w:rFonts w:hAnsi="宋体"/>
          <w:sz w:val="22"/>
        </w:rPr>
        <w:t>文件被误读、漏读，由</w:t>
      </w:r>
      <w:r>
        <w:rPr>
          <w:rFonts w:hAnsi="宋体" w:hint="eastAsia"/>
          <w:sz w:val="22"/>
        </w:rPr>
        <w:t>供应商</w:t>
      </w:r>
      <w:r>
        <w:rPr>
          <w:rFonts w:hAnsi="宋体"/>
          <w:sz w:val="22"/>
        </w:rPr>
        <w:t>自行负责，为此</w:t>
      </w:r>
      <w:r>
        <w:rPr>
          <w:rFonts w:hAnsi="宋体" w:hint="eastAsia"/>
          <w:sz w:val="22"/>
        </w:rPr>
        <w:t>供应商</w:t>
      </w:r>
      <w:r>
        <w:rPr>
          <w:rFonts w:hAnsi="宋体"/>
          <w:sz w:val="22"/>
        </w:rPr>
        <w:t>需承担其</w:t>
      </w:r>
      <w:r>
        <w:rPr>
          <w:rFonts w:hAnsi="宋体" w:hint="eastAsia"/>
          <w:sz w:val="22"/>
        </w:rPr>
        <w:t>响应</w:t>
      </w:r>
      <w:r>
        <w:rPr>
          <w:rFonts w:hAnsi="宋体"/>
          <w:sz w:val="22"/>
        </w:rPr>
        <w:t>文件在评</w:t>
      </w:r>
      <w:r>
        <w:rPr>
          <w:rFonts w:hAnsi="宋体" w:hint="eastAsia"/>
          <w:sz w:val="22"/>
        </w:rPr>
        <w:t>审</w:t>
      </w:r>
      <w:r>
        <w:rPr>
          <w:rFonts w:hAnsi="宋体"/>
          <w:sz w:val="22"/>
        </w:rPr>
        <w:t>时被扣分甚至被认定为无效</w:t>
      </w:r>
      <w:r>
        <w:rPr>
          <w:rFonts w:hAnsi="宋体" w:hint="eastAsia"/>
          <w:sz w:val="22"/>
        </w:rPr>
        <w:t>响应</w:t>
      </w:r>
      <w:r>
        <w:rPr>
          <w:rFonts w:hAnsi="宋体"/>
          <w:sz w:val="22"/>
        </w:rPr>
        <w:t>的风险。</w:t>
      </w:r>
    </w:p>
    <w:p w:rsidR="005D4461" w:rsidRDefault="005D4461" w:rsidP="005D4461">
      <w:pPr>
        <w:snapToGrid w:val="0"/>
        <w:ind w:firstLineChars="200" w:firstLine="440"/>
        <w:jc w:val="left"/>
        <w:rPr>
          <w:rFonts w:cs="宋体"/>
          <w:sz w:val="22"/>
        </w:rPr>
      </w:pPr>
      <w:r>
        <w:rPr>
          <w:rFonts w:hint="eastAsia"/>
          <w:sz w:val="22"/>
        </w:rPr>
        <w:t>★</w:t>
      </w:r>
      <w:r>
        <w:rPr>
          <w:sz w:val="22"/>
        </w:rPr>
        <w:t>1.</w:t>
      </w:r>
      <w:r>
        <w:rPr>
          <w:rFonts w:hint="eastAsia"/>
          <w:sz w:val="22"/>
        </w:rPr>
        <w:t>6</w:t>
      </w:r>
      <w:r>
        <w:rPr>
          <w:rFonts w:cs="宋体" w:hint="eastAsia"/>
          <w:sz w:val="22"/>
        </w:rPr>
        <w:t>若本项目涉及国家强制认证产品（信息安全产品、</w:t>
      </w:r>
      <w:r>
        <w:rPr>
          <w:sz w:val="22"/>
        </w:rPr>
        <w:t>3C</w:t>
      </w:r>
      <w:r>
        <w:rPr>
          <w:rFonts w:cs="宋体" w:hint="eastAsia"/>
          <w:sz w:val="22"/>
        </w:rPr>
        <w:t>认证产品、强制节能产品、电信设备进网许可证等），则根据国家有关规定，供应商提供的产品必须满足强</w:t>
      </w:r>
      <w:r w:rsidRPr="00E2495A">
        <w:rPr>
          <w:rFonts w:cs="宋体" w:hint="eastAsia"/>
          <w:sz w:val="22"/>
        </w:rPr>
        <w:t>制认证要求。</w:t>
      </w:r>
      <w:r w:rsidRPr="00E2495A">
        <w:rPr>
          <w:rFonts w:hAnsi="宋体" w:hint="eastAsia"/>
          <w:sz w:val="22"/>
        </w:rPr>
        <w:t>（详见第一章磋商须知及前附表</w:t>
      </w:r>
      <w:r w:rsidRPr="00E2495A">
        <w:rPr>
          <w:rFonts w:hAnsi="宋体" w:hint="eastAsia"/>
          <w:sz w:val="22"/>
        </w:rPr>
        <w:t>17.2</w:t>
      </w:r>
      <w:r w:rsidRPr="00E2495A">
        <w:rPr>
          <w:rFonts w:hAnsi="宋体" w:hint="eastAsia"/>
          <w:sz w:val="22"/>
        </w:rPr>
        <w:t>（</w:t>
      </w:r>
      <w:r w:rsidRPr="00E2495A">
        <w:rPr>
          <w:rFonts w:hAnsi="宋体" w:hint="eastAsia"/>
          <w:sz w:val="22"/>
        </w:rPr>
        <w:t>6</w:t>
      </w:r>
      <w:r w:rsidRPr="00E2495A">
        <w:rPr>
          <w:rFonts w:hAnsi="宋体" w:hint="eastAsia"/>
          <w:sz w:val="22"/>
        </w:rPr>
        <w:t>））</w:t>
      </w:r>
    </w:p>
    <w:p w:rsidR="005D4461" w:rsidRDefault="005D4461" w:rsidP="005D4461">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7</w:t>
      </w:r>
      <w:r>
        <w:rPr>
          <w:rFonts w:hint="eastAsia"/>
          <w:color w:val="FF0000"/>
          <w:sz w:val="22"/>
        </w:rPr>
        <w:t>供应商提供的产品和服务必须符合国家强制性标准。</w:t>
      </w:r>
    </w:p>
    <w:p w:rsidR="005D4461" w:rsidRDefault="005D4461" w:rsidP="005D4461">
      <w:pPr>
        <w:ind w:firstLineChars="192" w:firstLine="422"/>
        <w:rPr>
          <w:sz w:val="22"/>
        </w:rPr>
      </w:pPr>
      <w:r>
        <w:rPr>
          <w:sz w:val="22"/>
        </w:rPr>
        <w:t>1.</w:t>
      </w:r>
      <w:r>
        <w:rPr>
          <w:rFonts w:hint="eastAsia"/>
          <w:sz w:val="22"/>
        </w:rPr>
        <w:t>8</w:t>
      </w:r>
      <w:r>
        <w:rPr>
          <w:sz w:val="22"/>
        </w:rPr>
        <w:t>采购人在技术需求和图纸或图片（如果有）中指出的工艺、材料和货物的标准以及参照的技术参数或型号仅起说明作用，并没有任何限制性和排他性，</w:t>
      </w:r>
      <w:r>
        <w:rPr>
          <w:rFonts w:hint="eastAsia"/>
          <w:sz w:val="22"/>
        </w:rPr>
        <w:t>供应商</w:t>
      </w:r>
      <w:r>
        <w:rPr>
          <w:sz w:val="22"/>
        </w:rPr>
        <w:t>在</w:t>
      </w:r>
      <w:r>
        <w:rPr>
          <w:rFonts w:hint="eastAsia"/>
          <w:sz w:val="22"/>
        </w:rPr>
        <w:t>响应文件</w:t>
      </w:r>
      <w:r>
        <w:rPr>
          <w:sz w:val="22"/>
        </w:rPr>
        <w:t>中可以选用其他替代标准、技术参数或型号，但这些替代要在不影响功能实现的前提下，并在可接受范围内接受偏离。</w:t>
      </w:r>
    </w:p>
    <w:p w:rsidR="005D4461" w:rsidRDefault="005D4461" w:rsidP="005D4461">
      <w:pPr>
        <w:ind w:firstLineChars="192" w:firstLine="422"/>
        <w:rPr>
          <w:sz w:val="22"/>
        </w:rPr>
      </w:pPr>
      <w:r>
        <w:rPr>
          <w:sz w:val="22"/>
        </w:rPr>
        <w:t>1.</w:t>
      </w:r>
      <w:r>
        <w:rPr>
          <w:rFonts w:hint="eastAsia"/>
          <w:sz w:val="22"/>
        </w:rPr>
        <w:t>9</w:t>
      </w:r>
      <w:r>
        <w:rPr>
          <w:rFonts w:hint="eastAsia"/>
          <w:sz w:val="22"/>
        </w:rPr>
        <w:t>供应商</w:t>
      </w:r>
      <w:r>
        <w:rPr>
          <w:sz w:val="22"/>
        </w:rPr>
        <w:t>应根据本章节中详细技术规格要求，采用市场主流产品或按照要求提供定制产品参加</w:t>
      </w:r>
      <w:r>
        <w:rPr>
          <w:rFonts w:hint="eastAsia"/>
          <w:sz w:val="22"/>
        </w:rPr>
        <w:t>磋商</w:t>
      </w:r>
      <w:r>
        <w:rPr>
          <w:sz w:val="22"/>
        </w:rPr>
        <w:t>。同时，请</w:t>
      </w:r>
      <w:r>
        <w:rPr>
          <w:rFonts w:hint="eastAsia"/>
          <w:sz w:val="22"/>
        </w:rPr>
        <w:t>供应商</w:t>
      </w:r>
      <w:r>
        <w:rPr>
          <w:sz w:val="22"/>
        </w:rPr>
        <w:t>务必注意：无论是正偏离还是负偏离，都不得与</w:t>
      </w:r>
      <w:r>
        <w:rPr>
          <w:rFonts w:hint="eastAsia"/>
          <w:sz w:val="22"/>
        </w:rPr>
        <w:t>磋商</w:t>
      </w:r>
      <w:r>
        <w:rPr>
          <w:sz w:val="22"/>
        </w:rPr>
        <w:t>要求相差太大，否则将可能影响</w:t>
      </w:r>
      <w:r>
        <w:rPr>
          <w:rFonts w:hint="eastAsia"/>
          <w:sz w:val="22"/>
        </w:rPr>
        <w:t>供应商</w:t>
      </w:r>
      <w:r>
        <w:rPr>
          <w:sz w:val="22"/>
        </w:rPr>
        <w:t>的得分。一旦</w:t>
      </w:r>
      <w:r>
        <w:rPr>
          <w:rFonts w:hint="eastAsia"/>
          <w:sz w:val="22"/>
        </w:rPr>
        <w:t>成交</w:t>
      </w:r>
      <w:r>
        <w:rPr>
          <w:sz w:val="22"/>
        </w:rPr>
        <w:t>，</w:t>
      </w:r>
      <w:r>
        <w:rPr>
          <w:rFonts w:hint="eastAsia"/>
          <w:sz w:val="22"/>
        </w:rPr>
        <w:t>供应商</w:t>
      </w:r>
      <w:r>
        <w:rPr>
          <w:sz w:val="22"/>
        </w:rPr>
        <w:t>应按</w:t>
      </w:r>
      <w:r>
        <w:rPr>
          <w:rFonts w:hint="eastAsia"/>
          <w:sz w:val="22"/>
        </w:rPr>
        <w:t>响应</w:t>
      </w:r>
      <w:r>
        <w:rPr>
          <w:sz w:val="22"/>
        </w:rPr>
        <w:t>文件的承诺签订合同并提供相应的产品和服务。</w:t>
      </w:r>
    </w:p>
    <w:p w:rsidR="005D4461" w:rsidRDefault="005D4461" w:rsidP="005D4461">
      <w:pPr>
        <w:adjustRightInd w:val="0"/>
        <w:snapToGrid w:val="0"/>
        <w:ind w:firstLineChars="200" w:firstLine="440"/>
        <w:jc w:val="left"/>
        <w:rPr>
          <w:sz w:val="22"/>
        </w:rPr>
      </w:pPr>
      <w:r>
        <w:rPr>
          <w:sz w:val="22"/>
        </w:rPr>
        <w:t>1.</w:t>
      </w:r>
      <w:r>
        <w:rPr>
          <w:rFonts w:hint="eastAsia"/>
          <w:sz w:val="22"/>
        </w:rPr>
        <w:t>10</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rsidR="005D4461" w:rsidRDefault="005D4461" w:rsidP="005D4461">
      <w:pPr>
        <w:adjustRightInd w:val="0"/>
        <w:snapToGrid w:val="0"/>
        <w:ind w:firstLineChars="200" w:firstLine="440"/>
        <w:rPr>
          <w:sz w:val="22"/>
        </w:rPr>
      </w:pPr>
      <w:r>
        <w:rPr>
          <w:sz w:val="22"/>
        </w:rPr>
        <w:t>1.1</w:t>
      </w:r>
      <w:r>
        <w:rPr>
          <w:rFonts w:hint="eastAsia"/>
          <w:sz w:val="22"/>
        </w:rPr>
        <w:t>1</w:t>
      </w:r>
      <w:r>
        <w:rPr>
          <w:rFonts w:hAnsi="宋体" w:hint="eastAsia"/>
          <w:sz w:val="22"/>
        </w:rPr>
        <w:t>供应商</w:t>
      </w:r>
      <w:r>
        <w:rPr>
          <w:rFonts w:hAnsi="宋体"/>
          <w:sz w:val="22"/>
        </w:rPr>
        <w:t>认为</w:t>
      </w:r>
      <w:r>
        <w:rPr>
          <w:rFonts w:hAnsi="宋体" w:hint="eastAsia"/>
          <w:sz w:val="22"/>
        </w:rPr>
        <w:t>磋商</w:t>
      </w:r>
      <w:r>
        <w:rPr>
          <w:rFonts w:hAnsi="宋体"/>
          <w:sz w:val="22"/>
        </w:rPr>
        <w:t>文件（包括</w:t>
      </w:r>
      <w:r>
        <w:rPr>
          <w:rFonts w:hAnsi="宋体" w:hint="eastAsia"/>
          <w:sz w:val="22"/>
        </w:rPr>
        <w:t>磋商</w:t>
      </w:r>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五</w:t>
      </w:r>
      <w:r>
        <w:rPr>
          <w:rFonts w:hAnsi="宋体"/>
          <w:sz w:val="22"/>
        </w:rPr>
        <w:t>个工作日内提出</w:t>
      </w:r>
      <w:r>
        <w:rPr>
          <w:rFonts w:hAnsi="宋体" w:hint="eastAsia"/>
          <w:sz w:val="22"/>
        </w:rPr>
        <w:t>，</w:t>
      </w:r>
      <w:r>
        <w:rPr>
          <w:rFonts w:hAnsi="宋体"/>
          <w:sz w:val="22"/>
        </w:rPr>
        <w:t>并附相关证据。</w:t>
      </w:r>
    </w:p>
    <w:p w:rsidR="005D4461" w:rsidRDefault="005D4461" w:rsidP="005D4461">
      <w:pPr>
        <w:snapToGrid w:val="0"/>
        <w:ind w:firstLineChars="192" w:firstLine="424"/>
        <w:rPr>
          <w:b/>
          <w:color w:val="FF0000"/>
          <w:sz w:val="22"/>
          <w:u w:val="wavyHeavy"/>
        </w:rPr>
      </w:pPr>
    </w:p>
    <w:p w:rsidR="005D4461" w:rsidRDefault="005D4461" w:rsidP="005D4461">
      <w:pPr>
        <w:rPr>
          <w:color w:val="FF0000"/>
          <w:sz w:val="22"/>
        </w:rPr>
      </w:pPr>
    </w:p>
    <w:p w:rsidR="005D4461" w:rsidRDefault="005D4461" w:rsidP="005D4461">
      <w:pPr>
        <w:adjustRightInd w:val="0"/>
        <w:snapToGrid w:val="0"/>
        <w:jc w:val="center"/>
        <w:outlineLvl w:val="1"/>
        <w:rPr>
          <w:rFonts w:eastAsia="黑体"/>
          <w:color w:val="000000"/>
          <w:sz w:val="30"/>
          <w:szCs w:val="30"/>
        </w:rPr>
      </w:pPr>
      <w:bookmarkStart w:id="6" w:name="_Toc486947676"/>
      <w:bookmarkStart w:id="7" w:name="_Toc28905"/>
      <w:bookmarkStart w:id="8" w:name="_Toc497211595"/>
      <w:r>
        <w:rPr>
          <w:rFonts w:eastAsia="黑体"/>
          <w:color w:val="000000"/>
          <w:sz w:val="30"/>
          <w:szCs w:val="30"/>
        </w:rPr>
        <w:lastRenderedPageBreak/>
        <w:t>二、项目概况</w:t>
      </w:r>
      <w:bookmarkEnd w:id="6"/>
      <w:bookmarkEnd w:id="7"/>
      <w:bookmarkEnd w:id="8"/>
    </w:p>
    <w:p w:rsidR="005D4461" w:rsidRDefault="005D4461" w:rsidP="005D4461">
      <w:pPr>
        <w:ind w:firstLineChars="192" w:firstLine="424"/>
        <w:outlineLvl w:val="2"/>
        <w:rPr>
          <w:b/>
          <w:sz w:val="22"/>
        </w:rPr>
      </w:pPr>
      <w:bookmarkStart w:id="9" w:name="_Toc30835"/>
      <w:bookmarkStart w:id="10" w:name="_Toc497211598"/>
      <w:r>
        <w:rPr>
          <w:rFonts w:hint="eastAsia"/>
          <w:b/>
          <w:sz w:val="22"/>
        </w:rPr>
        <w:t>2</w:t>
      </w:r>
      <w:r>
        <w:rPr>
          <w:rFonts w:hint="eastAsia"/>
          <w:b/>
          <w:sz w:val="22"/>
        </w:rPr>
        <w:t>磋商</w:t>
      </w:r>
      <w:r>
        <w:rPr>
          <w:b/>
          <w:sz w:val="22"/>
        </w:rPr>
        <w:t>范围与内容</w:t>
      </w:r>
      <w:bookmarkEnd w:id="9"/>
      <w:bookmarkEnd w:id="10"/>
    </w:p>
    <w:p w:rsidR="005D4461" w:rsidRDefault="005D4461" w:rsidP="005D4461">
      <w:pPr>
        <w:ind w:firstLineChars="192" w:firstLine="422"/>
        <w:rPr>
          <w:sz w:val="22"/>
        </w:rPr>
      </w:pPr>
      <w:r>
        <w:rPr>
          <w:rFonts w:hint="eastAsia"/>
          <w:sz w:val="22"/>
        </w:rPr>
        <w:t>2</w:t>
      </w:r>
      <w:r>
        <w:rPr>
          <w:sz w:val="22"/>
        </w:rPr>
        <w:t xml:space="preserve">.1 </w:t>
      </w:r>
      <w:r>
        <w:rPr>
          <w:sz w:val="22"/>
        </w:rPr>
        <w:t>项目背景及现状</w:t>
      </w:r>
    </w:p>
    <w:p w:rsidR="005D4461" w:rsidRPr="002B03EB" w:rsidRDefault="005D4461" w:rsidP="005D4461">
      <w:pPr>
        <w:adjustRightInd w:val="0"/>
        <w:snapToGrid w:val="0"/>
        <w:ind w:firstLineChars="200" w:firstLine="440"/>
        <w:jc w:val="left"/>
        <w:rPr>
          <w:color w:val="000000"/>
          <w:sz w:val="22"/>
        </w:rPr>
      </w:pPr>
      <w:r w:rsidRPr="002B03EB">
        <w:rPr>
          <w:rFonts w:hint="eastAsia"/>
          <w:color w:val="000000"/>
          <w:sz w:val="22"/>
        </w:rPr>
        <w:t>浦东新区生态环境局中心机房（以下称局中心机房）包括灵山路</w:t>
      </w:r>
      <w:r w:rsidRPr="002B03EB">
        <w:rPr>
          <w:color w:val="000000"/>
          <w:sz w:val="22"/>
        </w:rPr>
        <w:t>28</w:t>
      </w:r>
      <w:r w:rsidRPr="002B03EB">
        <w:rPr>
          <w:rFonts w:hint="eastAsia"/>
          <w:color w:val="000000"/>
          <w:sz w:val="22"/>
        </w:rPr>
        <w:t>号一楼核心机房和二楼小机房，面积约为</w:t>
      </w:r>
      <w:r w:rsidRPr="002B03EB">
        <w:rPr>
          <w:color w:val="000000"/>
          <w:sz w:val="22"/>
        </w:rPr>
        <w:t>40</w:t>
      </w:r>
      <w:r w:rsidRPr="002B03EB">
        <w:rPr>
          <w:rFonts w:hint="eastAsia"/>
          <w:color w:val="000000"/>
          <w:sz w:val="22"/>
        </w:rPr>
        <w:t>㎡。局中心机房按照二级机房标准建造，于</w:t>
      </w:r>
      <w:r w:rsidRPr="002B03EB">
        <w:rPr>
          <w:color w:val="000000"/>
          <w:sz w:val="22"/>
        </w:rPr>
        <w:t>2008</w:t>
      </w:r>
      <w:r w:rsidRPr="002B03EB">
        <w:rPr>
          <w:rFonts w:hint="eastAsia"/>
          <w:color w:val="000000"/>
          <w:sz w:val="22"/>
        </w:rPr>
        <w:t>年建成投入使用。局中心机房所处房屋为公园附属临时建筑，该建筑为两层钢架结构简易用房，系统升级改造时应考虑到房屋结构的特殊性，提前做好房屋承重情况的调查，并在保证整体建筑安全的情况下进行升级改造，过程中应对建筑薄弱部分结构进行加固处理。</w:t>
      </w:r>
    </w:p>
    <w:p w:rsidR="005D4461" w:rsidRPr="002D7C24" w:rsidRDefault="005D4461" w:rsidP="005D4461">
      <w:pPr>
        <w:adjustRightInd w:val="0"/>
        <w:snapToGrid w:val="0"/>
        <w:ind w:firstLineChars="200" w:firstLine="440"/>
        <w:jc w:val="left"/>
        <w:rPr>
          <w:color w:val="000000"/>
          <w:sz w:val="22"/>
        </w:rPr>
      </w:pPr>
      <w:r w:rsidRPr="002B03EB">
        <w:rPr>
          <w:rFonts w:hint="eastAsia"/>
          <w:color w:val="000000"/>
          <w:sz w:val="22"/>
        </w:rPr>
        <w:t>局中心机房于</w:t>
      </w:r>
      <w:r w:rsidRPr="002B03EB">
        <w:rPr>
          <w:color w:val="000000"/>
          <w:sz w:val="22"/>
        </w:rPr>
        <w:t>2008</w:t>
      </w:r>
      <w:r w:rsidRPr="002B03EB">
        <w:rPr>
          <w:rFonts w:hint="eastAsia"/>
          <w:color w:val="000000"/>
          <w:sz w:val="22"/>
        </w:rPr>
        <w:t>年建成投入使用，承载着</w:t>
      </w:r>
      <w:r w:rsidRPr="002B03EB">
        <w:rPr>
          <w:color w:val="000000"/>
          <w:sz w:val="22"/>
        </w:rPr>
        <w:t>9</w:t>
      </w:r>
      <w:r w:rsidRPr="002B03EB">
        <w:rPr>
          <w:rFonts w:hint="eastAsia"/>
          <w:color w:val="000000"/>
          <w:sz w:val="22"/>
        </w:rPr>
        <w:t>个综合应用及业务系统，由</w:t>
      </w:r>
      <w:r w:rsidRPr="002B03EB">
        <w:rPr>
          <w:color w:val="000000"/>
          <w:sz w:val="22"/>
        </w:rPr>
        <w:t>40</w:t>
      </w:r>
      <w:r w:rsidRPr="002B03EB">
        <w:rPr>
          <w:rFonts w:hint="eastAsia"/>
          <w:color w:val="000000"/>
          <w:sz w:val="22"/>
        </w:rPr>
        <w:t>余台服务器，</w:t>
      </w:r>
      <w:r w:rsidRPr="002B03EB">
        <w:rPr>
          <w:color w:val="000000"/>
          <w:sz w:val="22"/>
        </w:rPr>
        <w:t>60</w:t>
      </w:r>
      <w:r w:rsidRPr="002B03EB">
        <w:rPr>
          <w:rFonts w:hint="eastAsia"/>
          <w:color w:val="000000"/>
          <w:sz w:val="22"/>
        </w:rPr>
        <w:t>余台虚拟机，</w:t>
      </w:r>
      <w:r w:rsidRPr="002B03EB">
        <w:rPr>
          <w:color w:val="000000"/>
          <w:sz w:val="22"/>
        </w:rPr>
        <w:t>3</w:t>
      </w:r>
      <w:r w:rsidRPr="002B03EB">
        <w:rPr>
          <w:rFonts w:hint="eastAsia"/>
          <w:color w:val="000000"/>
          <w:sz w:val="22"/>
        </w:rPr>
        <w:t>套异构存储系统，</w:t>
      </w:r>
      <w:r w:rsidRPr="002B03EB">
        <w:rPr>
          <w:color w:val="000000"/>
          <w:sz w:val="22"/>
        </w:rPr>
        <w:t>6</w:t>
      </w:r>
      <w:r w:rsidRPr="002B03EB">
        <w:rPr>
          <w:rFonts w:hint="eastAsia"/>
          <w:color w:val="000000"/>
          <w:sz w:val="22"/>
        </w:rPr>
        <w:t>个异构</w:t>
      </w:r>
      <w:r w:rsidRPr="002B03EB">
        <w:rPr>
          <w:color w:val="000000"/>
          <w:sz w:val="22"/>
        </w:rPr>
        <w:t>集群系统</w:t>
      </w:r>
      <w:r w:rsidRPr="002B03EB">
        <w:rPr>
          <w:rFonts w:hint="eastAsia"/>
          <w:color w:val="000000"/>
          <w:sz w:val="22"/>
        </w:rPr>
        <w:t>（</w:t>
      </w:r>
      <w:r w:rsidRPr="002B03EB">
        <w:rPr>
          <w:color w:val="000000"/>
          <w:sz w:val="22"/>
        </w:rPr>
        <w:t>VMware</w:t>
      </w:r>
      <w:r w:rsidRPr="002B03EB">
        <w:rPr>
          <w:color w:val="000000"/>
          <w:sz w:val="22"/>
        </w:rPr>
        <w:t>集群</w:t>
      </w:r>
      <w:r w:rsidRPr="002B03EB">
        <w:rPr>
          <w:rFonts w:hint="eastAsia"/>
          <w:color w:val="000000"/>
          <w:sz w:val="22"/>
        </w:rPr>
        <w:t>、</w:t>
      </w:r>
      <w:r w:rsidRPr="002B03EB">
        <w:rPr>
          <w:color w:val="000000"/>
          <w:sz w:val="22"/>
        </w:rPr>
        <w:t>Hyper-v</w:t>
      </w:r>
      <w:r w:rsidRPr="002B03EB">
        <w:rPr>
          <w:color w:val="000000"/>
          <w:sz w:val="22"/>
        </w:rPr>
        <w:t>集群</w:t>
      </w:r>
      <w:r w:rsidRPr="002B03EB">
        <w:rPr>
          <w:rFonts w:hint="eastAsia"/>
          <w:color w:val="000000"/>
          <w:sz w:val="22"/>
        </w:rPr>
        <w:t>和数据库集群），网络安全设备，不间断电源以及精密空调组成。对保障局业务工作正常开展、确保局信息安全起着重要的支撑作用。为提升局中心机房的服务能力和稳定运行能力，拟对局中心机房内与信息化系统运行相关的机房设施系统、安全系统、网络系统、存储系统和局财务系统</w:t>
      </w:r>
      <w:r w:rsidRPr="002B03EB">
        <w:rPr>
          <w:color w:val="000000"/>
          <w:sz w:val="22"/>
        </w:rPr>
        <w:t>进行全面升级改造</w:t>
      </w:r>
      <w:r w:rsidRPr="002B03EB">
        <w:rPr>
          <w:rFonts w:hint="eastAsia"/>
          <w:color w:val="000000"/>
          <w:sz w:val="22"/>
        </w:rPr>
        <w:t>。</w:t>
      </w:r>
    </w:p>
    <w:p w:rsidR="005D4461" w:rsidRDefault="005D4461" w:rsidP="005D4461">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5D4461" w:rsidRDefault="005D4461" w:rsidP="005D4461">
      <w:pPr>
        <w:ind w:firstLineChars="192" w:firstLine="422"/>
        <w:rPr>
          <w:sz w:val="22"/>
        </w:rPr>
      </w:pPr>
      <w:r>
        <w:rPr>
          <w:rFonts w:hint="eastAsia"/>
          <w:sz w:val="22"/>
        </w:rPr>
        <w:t>本项目为</w:t>
      </w:r>
      <w:r w:rsidRPr="00D807B5">
        <w:rPr>
          <w:rFonts w:hint="eastAsia"/>
          <w:bCs/>
          <w:sz w:val="22"/>
        </w:rPr>
        <w:t>生态环境局中心机房安全升级改造</w:t>
      </w:r>
      <w:r>
        <w:rPr>
          <w:rFonts w:hint="eastAsia"/>
          <w:sz w:val="22"/>
        </w:rPr>
        <w:t>，</w:t>
      </w:r>
      <w:r w:rsidRPr="00200806">
        <w:rPr>
          <w:rFonts w:hint="eastAsia"/>
          <w:sz w:val="22"/>
        </w:rPr>
        <w:t>包含机房设施系统升级改造、机房网络安全系统升级改造、机房网络系统升级改造、机房存储系统升级改造、局财务系统机房区域升级改造等。</w:t>
      </w:r>
    </w:p>
    <w:p w:rsidR="005D4461" w:rsidRDefault="005D4461" w:rsidP="005D4461">
      <w:pPr>
        <w:ind w:firstLineChars="192" w:firstLine="422"/>
        <w:rPr>
          <w:bCs/>
          <w:sz w:val="22"/>
        </w:rPr>
      </w:pPr>
      <w:r>
        <w:rPr>
          <w:rFonts w:hint="eastAsia"/>
          <w:sz w:val="22"/>
        </w:rPr>
        <w:t>2</w:t>
      </w:r>
      <w:r>
        <w:rPr>
          <w:sz w:val="22"/>
        </w:rPr>
        <w:t xml:space="preserve">.3 </w:t>
      </w:r>
      <w:r>
        <w:rPr>
          <w:sz w:val="22"/>
        </w:rPr>
        <w:t>本项目服务期限为</w:t>
      </w:r>
      <w:r w:rsidRPr="00AD1989">
        <w:rPr>
          <w:rFonts w:hint="eastAsia"/>
          <w:color w:val="000000"/>
          <w:sz w:val="22"/>
        </w:rPr>
        <w:t>自合同签订后</w:t>
      </w:r>
      <w:r w:rsidRPr="00AD1989">
        <w:rPr>
          <w:color w:val="000000"/>
          <w:sz w:val="22"/>
        </w:rPr>
        <w:t>90</w:t>
      </w:r>
      <w:r>
        <w:rPr>
          <w:rFonts w:hint="eastAsia"/>
          <w:color w:val="000000"/>
          <w:sz w:val="22"/>
        </w:rPr>
        <w:t>天内完成系统的升级改造工作并通过验收，相关的备货工作</w:t>
      </w:r>
      <w:r w:rsidRPr="00AD1989">
        <w:rPr>
          <w:rFonts w:hint="eastAsia"/>
          <w:color w:val="000000"/>
          <w:sz w:val="22"/>
        </w:rPr>
        <w:t>在合同签订后</w:t>
      </w:r>
      <w:r w:rsidRPr="00AD1989">
        <w:rPr>
          <w:color w:val="000000"/>
          <w:sz w:val="22"/>
        </w:rPr>
        <w:t>15</w:t>
      </w:r>
      <w:r w:rsidRPr="00AD1989">
        <w:rPr>
          <w:rFonts w:hint="eastAsia"/>
          <w:color w:val="000000"/>
          <w:sz w:val="22"/>
        </w:rPr>
        <w:t>天内完成。</w:t>
      </w:r>
      <w:r>
        <w:rPr>
          <w:bCs/>
          <w:sz w:val="22"/>
        </w:rPr>
        <w:t>。</w:t>
      </w:r>
    </w:p>
    <w:p w:rsidR="005D4461" w:rsidRDefault="005D4461" w:rsidP="005D4461">
      <w:pPr>
        <w:ind w:firstLineChars="192" w:firstLine="424"/>
        <w:outlineLvl w:val="2"/>
        <w:rPr>
          <w:b/>
          <w:sz w:val="22"/>
        </w:rPr>
      </w:pPr>
      <w:bookmarkStart w:id="11" w:name="_Toc3684"/>
      <w:bookmarkStart w:id="12" w:name="_Toc497211599"/>
      <w:r>
        <w:rPr>
          <w:rFonts w:hint="eastAsia"/>
          <w:b/>
          <w:sz w:val="22"/>
        </w:rPr>
        <w:t>3</w:t>
      </w:r>
      <w:r>
        <w:rPr>
          <w:b/>
          <w:sz w:val="22"/>
        </w:rPr>
        <w:t>承包方式</w:t>
      </w:r>
      <w:bookmarkEnd w:id="11"/>
      <w:bookmarkEnd w:id="12"/>
    </w:p>
    <w:p w:rsidR="005D4461" w:rsidRDefault="005D4461" w:rsidP="005D4461">
      <w:pPr>
        <w:pStyle w:val="a9"/>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color w:val="000000"/>
          <w:sz w:val="22"/>
          <w:u w:val="single"/>
        </w:rPr>
        <w:t>包质包量、包安全可靠的方式</w:t>
      </w:r>
      <w:r>
        <w:rPr>
          <w:sz w:val="22"/>
        </w:rPr>
        <w:t>实施项目承包。</w:t>
      </w:r>
    </w:p>
    <w:p w:rsidR="005D4461" w:rsidRDefault="005D4461" w:rsidP="005D4461">
      <w:pPr>
        <w:pStyle w:val="a9"/>
        <w:spacing w:line="300" w:lineRule="auto"/>
        <w:ind w:firstLineChars="192" w:firstLine="422"/>
        <w:rPr>
          <w:sz w:val="22"/>
        </w:rPr>
      </w:pPr>
      <w:r>
        <w:rPr>
          <w:rFonts w:hint="eastAsia"/>
          <w:sz w:val="22"/>
        </w:rPr>
        <w:t>3</w:t>
      </w:r>
      <w:r>
        <w:rPr>
          <w:sz w:val="22"/>
        </w:rPr>
        <w:t xml:space="preserve">.2 </w:t>
      </w:r>
      <w:r>
        <w:rPr>
          <w:sz w:val="22"/>
        </w:rPr>
        <w:t>本项目不允许分包。</w:t>
      </w:r>
    </w:p>
    <w:p w:rsidR="005D4461" w:rsidRDefault="005D4461" w:rsidP="005D4461">
      <w:pPr>
        <w:ind w:firstLineChars="192" w:firstLine="424"/>
        <w:outlineLvl w:val="2"/>
        <w:rPr>
          <w:b/>
          <w:sz w:val="22"/>
        </w:rPr>
      </w:pPr>
      <w:bookmarkStart w:id="13" w:name="_Toc497211600"/>
      <w:bookmarkStart w:id="14" w:name="_Toc18453"/>
      <w:r>
        <w:rPr>
          <w:rFonts w:hint="eastAsia"/>
          <w:b/>
          <w:sz w:val="22"/>
        </w:rPr>
        <w:t>4</w:t>
      </w:r>
      <w:r>
        <w:rPr>
          <w:b/>
          <w:sz w:val="22"/>
        </w:rPr>
        <w:t>合同签订方式</w:t>
      </w:r>
      <w:bookmarkEnd w:id="13"/>
      <w:bookmarkEnd w:id="14"/>
    </w:p>
    <w:p w:rsidR="005D4461" w:rsidRDefault="005D4461" w:rsidP="005D4461">
      <w:pPr>
        <w:pStyle w:val="a9"/>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5D4461" w:rsidRDefault="005D4461" w:rsidP="005D4461">
      <w:pPr>
        <w:ind w:firstLineChars="192" w:firstLine="424"/>
        <w:outlineLvl w:val="2"/>
        <w:rPr>
          <w:b/>
          <w:sz w:val="22"/>
        </w:rPr>
      </w:pPr>
      <w:bookmarkStart w:id="15" w:name="_Toc25828"/>
      <w:bookmarkStart w:id="16" w:name="_Toc497211601"/>
      <w:r>
        <w:rPr>
          <w:rFonts w:hint="eastAsia"/>
          <w:b/>
          <w:sz w:val="22"/>
        </w:rPr>
        <w:t>5</w:t>
      </w:r>
      <w:r>
        <w:rPr>
          <w:b/>
          <w:sz w:val="22"/>
        </w:rPr>
        <w:t>结算原则和支付方式</w:t>
      </w:r>
      <w:bookmarkEnd w:id="15"/>
      <w:bookmarkEnd w:id="16"/>
    </w:p>
    <w:p w:rsidR="005D4461" w:rsidRDefault="005D4461" w:rsidP="005D4461">
      <w:pPr>
        <w:pStyle w:val="a9"/>
        <w:spacing w:line="300" w:lineRule="auto"/>
        <w:ind w:firstLineChars="192" w:firstLine="422"/>
        <w:rPr>
          <w:sz w:val="22"/>
        </w:rPr>
      </w:pPr>
      <w:r>
        <w:rPr>
          <w:rFonts w:hint="eastAsia"/>
          <w:sz w:val="22"/>
        </w:rPr>
        <w:t>5</w:t>
      </w:r>
      <w:r>
        <w:rPr>
          <w:sz w:val="22"/>
        </w:rPr>
        <w:t xml:space="preserve">.1 </w:t>
      </w:r>
      <w:r>
        <w:rPr>
          <w:sz w:val="22"/>
        </w:rPr>
        <w:t>结算原则</w:t>
      </w:r>
    </w:p>
    <w:p w:rsidR="005D4461" w:rsidRDefault="005D4461" w:rsidP="005D4461">
      <w:pPr>
        <w:pStyle w:val="a9"/>
        <w:spacing w:line="300" w:lineRule="auto"/>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rsidR="005D4461" w:rsidRDefault="005D4461" w:rsidP="005D4461">
      <w:pPr>
        <w:pStyle w:val="a9"/>
        <w:spacing w:line="300" w:lineRule="auto"/>
        <w:ind w:firstLineChars="192" w:firstLine="422"/>
        <w:rPr>
          <w:sz w:val="22"/>
        </w:rPr>
      </w:pPr>
      <w:r>
        <w:rPr>
          <w:rFonts w:hint="eastAsia"/>
          <w:sz w:val="22"/>
        </w:rPr>
        <w:t>5</w:t>
      </w:r>
      <w:r>
        <w:rPr>
          <w:sz w:val="22"/>
        </w:rPr>
        <w:t>.1.2</w:t>
      </w:r>
      <w:r>
        <w:rPr>
          <w:sz w:val="22"/>
        </w:rPr>
        <w:t>发生设备维修的，如该设备尚在质保期内的，采购人不另行支付相关费用；如在质保期外的，单价按照</w:t>
      </w:r>
      <w:r>
        <w:rPr>
          <w:rFonts w:hint="eastAsia"/>
          <w:sz w:val="22"/>
        </w:rPr>
        <w:t>响应</w:t>
      </w:r>
      <w:r>
        <w:rPr>
          <w:sz w:val="22"/>
        </w:rPr>
        <w:t>文件中明确的备品备件单价（含维修人工费）计取，数量按实结算。如</w:t>
      </w:r>
      <w:r>
        <w:rPr>
          <w:rFonts w:hint="eastAsia"/>
          <w:sz w:val="22"/>
        </w:rPr>
        <w:t>响应</w:t>
      </w:r>
      <w:r>
        <w:rPr>
          <w:sz w:val="22"/>
        </w:rPr>
        <w:t>文件中没有类似备品备件单价可参照的，则有合同双方协商确定维修单价。</w:t>
      </w:r>
    </w:p>
    <w:p w:rsidR="005D4461" w:rsidRDefault="005D4461" w:rsidP="005D4461">
      <w:pPr>
        <w:pStyle w:val="a9"/>
        <w:spacing w:line="300" w:lineRule="auto"/>
        <w:ind w:firstLineChars="192" w:firstLine="422"/>
        <w:rPr>
          <w:sz w:val="22"/>
        </w:rPr>
      </w:pPr>
      <w:r>
        <w:rPr>
          <w:rFonts w:hint="eastAsia"/>
          <w:sz w:val="22"/>
        </w:rPr>
        <w:t>5</w:t>
      </w:r>
      <w:r>
        <w:rPr>
          <w:sz w:val="22"/>
        </w:rPr>
        <w:t xml:space="preserve">.2 </w:t>
      </w:r>
      <w:r>
        <w:rPr>
          <w:sz w:val="22"/>
        </w:rPr>
        <w:t>支付方式</w:t>
      </w:r>
    </w:p>
    <w:p w:rsidR="005D4461" w:rsidRDefault="005D4461" w:rsidP="005D4461">
      <w:pPr>
        <w:pStyle w:val="a9"/>
        <w:spacing w:line="300" w:lineRule="auto"/>
        <w:ind w:firstLineChars="192" w:firstLine="422"/>
        <w:rPr>
          <w:bCs/>
          <w:sz w:val="22"/>
        </w:rPr>
      </w:pPr>
      <w:r>
        <w:rPr>
          <w:rFonts w:hint="eastAsia"/>
          <w:bCs/>
          <w:sz w:val="22"/>
        </w:rPr>
        <w:lastRenderedPageBreak/>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5D4461" w:rsidRDefault="005D4461" w:rsidP="005D4461">
      <w:pPr>
        <w:pStyle w:val="a9"/>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5D4461" w:rsidRPr="002B03EB" w:rsidRDefault="005D4461" w:rsidP="005D4461">
      <w:pPr>
        <w:tabs>
          <w:tab w:val="left" w:pos="0"/>
          <w:tab w:val="left" w:pos="540"/>
        </w:tabs>
        <w:adjustRightInd w:val="0"/>
        <w:snapToGrid w:val="0"/>
        <w:ind w:firstLineChars="200" w:firstLine="440"/>
        <w:jc w:val="left"/>
        <w:rPr>
          <w:rFonts w:hAnsi="宋体"/>
          <w:color w:val="000000" w:themeColor="text1"/>
          <w:sz w:val="22"/>
        </w:rPr>
      </w:pPr>
      <w:r>
        <w:rPr>
          <w:rFonts w:hAnsi="宋体" w:hint="eastAsia"/>
          <w:color w:val="000000" w:themeColor="text1"/>
          <w:sz w:val="22"/>
        </w:rPr>
        <w:t>（</w:t>
      </w:r>
      <w:r>
        <w:rPr>
          <w:rFonts w:hAnsi="宋体" w:hint="eastAsia"/>
          <w:color w:val="000000" w:themeColor="text1"/>
          <w:sz w:val="22"/>
        </w:rPr>
        <w:t>1</w:t>
      </w:r>
      <w:r>
        <w:rPr>
          <w:rFonts w:hAnsi="宋体" w:hint="eastAsia"/>
          <w:color w:val="000000" w:themeColor="text1"/>
          <w:sz w:val="22"/>
        </w:rPr>
        <w:t>）</w:t>
      </w:r>
      <w:r w:rsidRPr="002B03EB">
        <w:rPr>
          <w:rFonts w:hAnsi="宋体" w:hint="eastAsia"/>
          <w:color w:val="000000" w:themeColor="text1"/>
          <w:sz w:val="22"/>
        </w:rPr>
        <w:t>合同签订</w:t>
      </w:r>
      <w:r>
        <w:rPr>
          <w:rFonts w:hint="eastAsia"/>
          <w:sz w:val="22"/>
        </w:rPr>
        <w:t>后</w:t>
      </w:r>
      <w:r>
        <w:rPr>
          <w:sz w:val="22"/>
          <w:u w:val="single"/>
        </w:rPr>
        <w:t>30</w:t>
      </w:r>
      <w:r>
        <w:rPr>
          <w:rFonts w:hint="eastAsia"/>
          <w:sz w:val="22"/>
        </w:rPr>
        <w:t>日内，</w:t>
      </w:r>
      <w:r w:rsidRPr="002B03EB">
        <w:rPr>
          <w:rFonts w:hAnsi="宋体" w:hint="eastAsia"/>
          <w:color w:val="000000" w:themeColor="text1"/>
          <w:sz w:val="22"/>
        </w:rPr>
        <w:t>支付合同</w:t>
      </w:r>
      <w:r>
        <w:rPr>
          <w:rFonts w:hint="eastAsia"/>
          <w:sz w:val="22"/>
        </w:rPr>
        <w:t>金额</w:t>
      </w:r>
      <w:r>
        <w:rPr>
          <w:sz w:val="22"/>
          <w:u w:val="single"/>
        </w:rPr>
        <w:t>50</w:t>
      </w:r>
      <w:r>
        <w:rPr>
          <w:sz w:val="22"/>
        </w:rPr>
        <w:t>%</w:t>
      </w:r>
      <w:r>
        <w:rPr>
          <w:rFonts w:hint="eastAsia"/>
          <w:sz w:val="22"/>
        </w:rPr>
        <w:t>的预付款；</w:t>
      </w:r>
      <w:r w:rsidRPr="002B03EB">
        <w:rPr>
          <w:rFonts w:hAnsi="宋体"/>
          <w:color w:val="000000" w:themeColor="text1"/>
          <w:sz w:val="22"/>
        </w:rPr>
        <w:t xml:space="preserve"> </w:t>
      </w:r>
    </w:p>
    <w:p w:rsidR="005D4461" w:rsidRPr="002B03EB" w:rsidRDefault="005D4461" w:rsidP="005D4461">
      <w:pPr>
        <w:tabs>
          <w:tab w:val="left" w:pos="0"/>
          <w:tab w:val="left" w:pos="540"/>
        </w:tabs>
        <w:adjustRightInd w:val="0"/>
        <w:snapToGrid w:val="0"/>
        <w:ind w:firstLineChars="200" w:firstLine="440"/>
        <w:jc w:val="left"/>
        <w:rPr>
          <w:rFonts w:hAnsi="宋体"/>
          <w:color w:val="000000" w:themeColor="text1"/>
          <w:sz w:val="22"/>
        </w:rPr>
      </w:pPr>
      <w:r>
        <w:rPr>
          <w:rFonts w:hAnsi="宋体" w:hint="eastAsia"/>
          <w:color w:val="000000" w:themeColor="text1"/>
          <w:sz w:val="22"/>
        </w:rPr>
        <w:t>（</w:t>
      </w:r>
      <w:r>
        <w:rPr>
          <w:rFonts w:hAnsi="宋体" w:hint="eastAsia"/>
          <w:color w:val="000000" w:themeColor="text1"/>
          <w:sz w:val="22"/>
        </w:rPr>
        <w:t>2</w:t>
      </w:r>
      <w:r>
        <w:rPr>
          <w:rFonts w:hAnsi="宋体" w:hint="eastAsia"/>
          <w:color w:val="000000" w:themeColor="text1"/>
          <w:sz w:val="22"/>
        </w:rPr>
        <w:t>）</w:t>
      </w:r>
      <w:r w:rsidRPr="002B03EB">
        <w:rPr>
          <w:rFonts w:hAnsi="宋体"/>
          <w:color w:val="000000" w:themeColor="text1"/>
          <w:sz w:val="22"/>
        </w:rPr>
        <w:t>项目</w:t>
      </w:r>
      <w:r w:rsidRPr="002B03EB">
        <w:rPr>
          <w:rFonts w:hAnsi="宋体" w:hint="eastAsia"/>
          <w:color w:val="000000" w:themeColor="text1"/>
          <w:sz w:val="22"/>
        </w:rPr>
        <w:t>所需所有货物到货后</w:t>
      </w:r>
      <w:r>
        <w:rPr>
          <w:sz w:val="22"/>
          <w:u w:val="single"/>
        </w:rPr>
        <w:t>30</w:t>
      </w:r>
      <w:r>
        <w:rPr>
          <w:rFonts w:hint="eastAsia"/>
          <w:sz w:val="22"/>
        </w:rPr>
        <w:t>日</w:t>
      </w:r>
      <w:r w:rsidRPr="002B03EB">
        <w:rPr>
          <w:rFonts w:hAnsi="宋体" w:hint="eastAsia"/>
          <w:color w:val="000000" w:themeColor="text1"/>
          <w:sz w:val="22"/>
        </w:rPr>
        <w:t>内</w:t>
      </w:r>
      <w:r>
        <w:rPr>
          <w:rFonts w:hAnsi="宋体" w:hint="eastAsia"/>
          <w:color w:val="000000" w:themeColor="text1"/>
          <w:sz w:val="22"/>
        </w:rPr>
        <w:t>，</w:t>
      </w:r>
      <w:r w:rsidRPr="007F0EA6">
        <w:rPr>
          <w:rFonts w:hAnsi="宋体" w:hint="eastAsia"/>
          <w:color w:val="000000" w:themeColor="text1"/>
          <w:sz w:val="22"/>
        </w:rPr>
        <w:t>支付合同</w:t>
      </w:r>
      <w:r>
        <w:rPr>
          <w:rFonts w:hint="eastAsia"/>
          <w:sz w:val="22"/>
        </w:rPr>
        <w:t>金额的</w:t>
      </w:r>
      <w:r>
        <w:rPr>
          <w:sz w:val="22"/>
          <w:u w:val="single"/>
        </w:rPr>
        <w:t>40</w:t>
      </w:r>
      <w:r>
        <w:rPr>
          <w:sz w:val="22"/>
        </w:rPr>
        <w:t>%</w:t>
      </w:r>
      <w:r w:rsidRPr="002B03EB">
        <w:rPr>
          <w:rFonts w:hAnsi="宋体" w:hint="eastAsia"/>
          <w:color w:val="000000" w:themeColor="text1"/>
          <w:sz w:val="22"/>
        </w:rPr>
        <w:t>。</w:t>
      </w:r>
    </w:p>
    <w:p w:rsidR="005D4461" w:rsidRPr="002B03EB" w:rsidRDefault="005D4461" w:rsidP="005D4461">
      <w:pPr>
        <w:tabs>
          <w:tab w:val="left" w:pos="0"/>
          <w:tab w:val="left" w:pos="540"/>
        </w:tabs>
        <w:adjustRightInd w:val="0"/>
        <w:snapToGrid w:val="0"/>
        <w:ind w:firstLineChars="200" w:firstLine="440"/>
        <w:jc w:val="left"/>
        <w:rPr>
          <w:rFonts w:hAnsi="宋体"/>
          <w:color w:val="000000" w:themeColor="text1"/>
          <w:sz w:val="22"/>
        </w:rPr>
      </w:pPr>
      <w:r>
        <w:rPr>
          <w:rFonts w:hAnsi="宋体" w:hint="eastAsia"/>
          <w:color w:val="000000" w:themeColor="text1"/>
          <w:sz w:val="22"/>
        </w:rPr>
        <w:t>（</w:t>
      </w:r>
      <w:r>
        <w:rPr>
          <w:rFonts w:hAnsi="宋体" w:hint="eastAsia"/>
          <w:color w:val="000000" w:themeColor="text1"/>
          <w:sz w:val="22"/>
        </w:rPr>
        <w:t>3</w:t>
      </w:r>
      <w:r>
        <w:rPr>
          <w:rFonts w:hAnsi="宋体" w:hint="eastAsia"/>
          <w:color w:val="000000" w:themeColor="text1"/>
          <w:sz w:val="22"/>
        </w:rPr>
        <w:t>）</w:t>
      </w:r>
      <w:r w:rsidRPr="002B03EB">
        <w:rPr>
          <w:rFonts w:hAnsi="宋体"/>
          <w:color w:val="000000" w:themeColor="text1"/>
          <w:sz w:val="22"/>
        </w:rPr>
        <w:t>项目</w:t>
      </w:r>
      <w:r w:rsidRPr="002B03EB">
        <w:rPr>
          <w:rFonts w:hAnsi="宋体" w:hint="eastAsia"/>
          <w:color w:val="000000" w:themeColor="text1"/>
          <w:sz w:val="22"/>
        </w:rPr>
        <w:t>验收结束后</w:t>
      </w:r>
      <w:r>
        <w:rPr>
          <w:sz w:val="22"/>
          <w:u w:val="single"/>
        </w:rPr>
        <w:t>30</w:t>
      </w:r>
      <w:r>
        <w:rPr>
          <w:rFonts w:hint="eastAsia"/>
          <w:sz w:val="22"/>
        </w:rPr>
        <w:t>日</w:t>
      </w:r>
      <w:r w:rsidRPr="002B03EB">
        <w:rPr>
          <w:rFonts w:hAnsi="宋体" w:hint="eastAsia"/>
          <w:color w:val="000000" w:themeColor="text1"/>
          <w:sz w:val="22"/>
        </w:rPr>
        <w:t>内</w:t>
      </w:r>
      <w:r>
        <w:rPr>
          <w:rFonts w:hAnsi="宋体" w:hint="eastAsia"/>
          <w:color w:val="000000" w:themeColor="text1"/>
          <w:sz w:val="22"/>
        </w:rPr>
        <w:t>，支付合同</w:t>
      </w:r>
      <w:r w:rsidRPr="002B03EB">
        <w:rPr>
          <w:rFonts w:hAnsi="宋体" w:hint="eastAsia"/>
          <w:color w:val="000000" w:themeColor="text1"/>
          <w:sz w:val="22"/>
        </w:rPr>
        <w:t>尾款。</w:t>
      </w:r>
    </w:p>
    <w:p w:rsidR="005D4461" w:rsidRDefault="005D4461" w:rsidP="005D4461">
      <w:pPr>
        <w:pStyle w:val="a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5D4461" w:rsidRPr="008C4628" w:rsidRDefault="005D4461" w:rsidP="005D4461">
      <w:pPr>
        <w:snapToGrid w:val="0"/>
        <w:spacing w:line="360" w:lineRule="auto"/>
        <w:ind w:firstLineChars="200" w:firstLine="440"/>
        <w:jc w:val="left"/>
        <w:rPr>
          <w:color w:val="FF0000"/>
          <w:sz w:val="22"/>
        </w:rPr>
      </w:pPr>
      <w:r>
        <w:rPr>
          <w:rFonts w:hint="eastAsia"/>
          <w:color w:val="FF0000"/>
          <w:sz w:val="22"/>
        </w:rPr>
        <w:t>5</w:t>
      </w:r>
      <w:r w:rsidRPr="008C4628">
        <w:rPr>
          <w:rFonts w:hint="eastAsia"/>
          <w:color w:val="FF0000"/>
          <w:sz w:val="22"/>
        </w:rPr>
        <w:t>.4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5D4461" w:rsidRDefault="005D4461" w:rsidP="005D4461">
      <w:pPr>
        <w:rPr>
          <w:sz w:val="20"/>
          <w:szCs w:val="20"/>
        </w:rPr>
      </w:pPr>
    </w:p>
    <w:p w:rsidR="005D4461" w:rsidRDefault="005D4461" w:rsidP="005D4461">
      <w:pPr>
        <w:adjustRightInd w:val="0"/>
        <w:snapToGrid w:val="0"/>
        <w:jc w:val="center"/>
        <w:outlineLvl w:val="1"/>
        <w:rPr>
          <w:rFonts w:eastAsia="黑体"/>
          <w:color w:val="000000"/>
          <w:sz w:val="30"/>
          <w:szCs w:val="30"/>
        </w:rPr>
      </w:pPr>
      <w:bookmarkStart w:id="17" w:name="_Toc497211602"/>
      <w:bookmarkStart w:id="18" w:name="_Toc15231"/>
      <w:r>
        <w:rPr>
          <w:rFonts w:eastAsia="黑体"/>
          <w:color w:val="000000"/>
          <w:sz w:val="30"/>
          <w:szCs w:val="30"/>
        </w:rPr>
        <w:t>三、技术质量要求</w:t>
      </w:r>
      <w:bookmarkEnd w:id="17"/>
      <w:bookmarkEnd w:id="18"/>
    </w:p>
    <w:p w:rsidR="005D4461" w:rsidRDefault="005D4461" w:rsidP="005D4461">
      <w:pPr>
        <w:ind w:firstLineChars="192" w:firstLine="424"/>
        <w:outlineLvl w:val="2"/>
        <w:rPr>
          <w:b/>
          <w:sz w:val="22"/>
        </w:rPr>
      </w:pPr>
      <w:bookmarkStart w:id="19" w:name="_Toc497211603"/>
      <w:bookmarkStart w:id="20" w:name="_Toc20616"/>
      <w:r>
        <w:rPr>
          <w:rFonts w:hint="eastAsia"/>
          <w:b/>
          <w:sz w:val="22"/>
        </w:rPr>
        <w:t>6</w:t>
      </w:r>
      <w:r>
        <w:rPr>
          <w:b/>
          <w:sz w:val="22"/>
        </w:rPr>
        <w:t>适用技术规范与规范性文件</w:t>
      </w:r>
      <w:bookmarkEnd w:id="19"/>
      <w:bookmarkEnd w:id="20"/>
    </w:p>
    <w:p w:rsidR="005D4461" w:rsidRDefault="005D4461" w:rsidP="005D4461">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5D4461" w:rsidRDefault="005D4461" w:rsidP="005D4461">
      <w:pPr>
        <w:ind w:firstLineChars="192" w:firstLine="424"/>
        <w:outlineLvl w:val="2"/>
        <w:rPr>
          <w:b/>
          <w:sz w:val="22"/>
        </w:rPr>
      </w:pPr>
      <w:bookmarkStart w:id="21" w:name="_Toc497211604"/>
      <w:bookmarkStart w:id="22" w:name="_Toc9997"/>
      <w:r>
        <w:rPr>
          <w:rFonts w:hint="eastAsia"/>
          <w:b/>
          <w:sz w:val="22"/>
        </w:rPr>
        <w:t>7</w:t>
      </w:r>
      <w:r>
        <w:rPr>
          <w:rFonts w:hint="eastAsia"/>
          <w:b/>
          <w:sz w:val="22"/>
        </w:rPr>
        <w:t>磋商</w:t>
      </w:r>
      <w:r>
        <w:rPr>
          <w:b/>
          <w:sz w:val="22"/>
        </w:rPr>
        <w:t>内容与要求</w:t>
      </w:r>
      <w:bookmarkEnd w:id="21"/>
      <w:bookmarkEnd w:id="22"/>
    </w:p>
    <w:p w:rsidR="005D4461" w:rsidRDefault="005D4461" w:rsidP="005D4461">
      <w:pPr>
        <w:pStyle w:val="a9"/>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5D4461" w:rsidRPr="00FE44EE" w:rsidRDefault="005D4461" w:rsidP="005D4461">
      <w:pPr>
        <w:pStyle w:val="a9"/>
        <w:spacing w:line="300" w:lineRule="auto"/>
        <w:ind w:firstLineChars="192" w:firstLine="422"/>
        <w:rPr>
          <w:bCs/>
          <w:sz w:val="22"/>
        </w:rPr>
      </w:pPr>
      <w:r w:rsidRPr="00FE44EE">
        <w:rPr>
          <w:rFonts w:hint="eastAsia"/>
          <w:bCs/>
          <w:sz w:val="22"/>
        </w:rPr>
        <w:t>（</w:t>
      </w:r>
      <w:r w:rsidRPr="00FE44EE">
        <w:rPr>
          <w:rFonts w:hint="eastAsia"/>
          <w:bCs/>
          <w:sz w:val="22"/>
        </w:rPr>
        <w:t>1</w:t>
      </w:r>
      <w:r w:rsidRPr="00FE44EE">
        <w:rPr>
          <w:rFonts w:hint="eastAsia"/>
          <w:bCs/>
          <w:sz w:val="22"/>
        </w:rPr>
        <w:t>）以先进成熟的计算机和通信技术为主要手段，在新区生态环境局已有网络信息系统的基础上，加强网络管理，提高新区生态环境局业务系统内各个单位的业务应用的高可用性，避免单点故障可能性。提高整体网络的稳定和可靠性。选择安全可靠的服务器、存储设备并充分利用现有资源重新搭建新区生态环境局各业务系统，实现虚拟化数据中心和备份中心。使其既能满足现有业务需求，又能满足未来</w:t>
      </w:r>
      <w:r w:rsidRPr="00FE44EE">
        <w:rPr>
          <w:rFonts w:hint="eastAsia"/>
          <w:bCs/>
          <w:sz w:val="22"/>
        </w:rPr>
        <w:t>3-5</w:t>
      </w:r>
      <w:r w:rsidRPr="00FE44EE">
        <w:rPr>
          <w:rFonts w:hint="eastAsia"/>
          <w:bCs/>
          <w:sz w:val="22"/>
        </w:rPr>
        <w:t>年业务发展需求。</w:t>
      </w:r>
    </w:p>
    <w:p w:rsidR="005D4461" w:rsidRPr="00FE44EE" w:rsidRDefault="005D4461" w:rsidP="005D4461">
      <w:pPr>
        <w:pStyle w:val="a9"/>
        <w:spacing w:line="300" w:lineRule="auto"/>
        <w:ind w:firstLineChars="192" w:firstLine="422"/>
        <w:rPr>
          <w:bCs/>
          <w:sz w:val="22"/>
        </w:rPr>
      </w:pPr>
      <w:r w:rsidRPr="00FE44EE">
        <w:rPr>
          <w:rFonts w:hint="eastAsia"/>
          <w:bCs/>
          <w:sz w:val="22"/>
        </w:rPr>
        <w:t>（</w:t>
      </w:r>
      <w:r w:rsidRPr="00FE44EE">
        <w:rPr>
          <w:rFonts w:hint="eastAsia"/>
          <w:bCs/>
          <w:sz w:val="22"/>
        </w:rPr>
        <w:t>2</w:t>
      </w:r>
      <w:r w:rsidRPr="00FE44EE">
        <w:rPr>
          <w:rFonts w:hint="eastAsia"/>
          <w:bCs/>
          <w:sz w:val="22"/>
        </w:rPr>
        <w:t>）通过局中心机房安全升级改造项目的规划建设，使得新区生态环境局业务系统性能达到一定的高可用性、稳定性，从而保证相关的内部系统能够在一个高效、安全、稳定的平台上运行，从而为新区生态环境局业务信息化的推进和发展奠定坚实的基础和保障。</w:t>
      </w:r>
    </w:p>
    <w:p w:rsidR="005D4461" w:rsidRPr="00FE44EE" w:rsidRDefault="005D4461" w:rsidP="005D4461">
      <w:pPr>
        <w:pStyle w:val="a9"/>
        <w:spacing w:line="300" w:lineRule="auto"/>
        <w:ind w:firstLineChars="192" w:firstLine="422"/>
        <w:rPr>
          <w:bCs/>
          <w:sz w:val="22"/>
        </w:rPr>
      </w:pPr>
      <w:r w:rsidRPr="00FE44EE">
        <w:rPr>
          <w:rFonts w:hint="eastAsia"/>
          <w:bCs/>
          <w:sz w:val="22"/>
        </w:rPr>
        <w:t>（</w:t>
      </w:r>
      <w:r w:rsidRPr="00FE44EE">
        <w:rPr>
          <w:rFonts w:hint="eastAsia"/>
          <w:bCs/>
          <w:sz w:val="22"/>
        </w:rPr>
        <w:t>3</w:t>
      </w:r>
      <w:r w:rsidRPr="00FE44EE">
        <w:rPr>
          <w:rFonts w:hint="eastAsia"/>
          <w:bCs/>
          <w:sz w:val="22"/>
        </w:rPr>
        <w:t>）根据上级部门相关文件要求，要求各单位对重要信息系统安全开展等级保护定级工作。通过此次局中心机房安全升级改造，改善局财务系统的硬件环境和网络环境，提高系统安全性，以符合等级保护的相关要求</w:t>
      </w:r>
      <w:r>
        <w:rPr>
          <w:rFonts w:hint="eastAsia"/>
          <w:bCs/>
          <w:sz w:val="22"/>
        </w:rPr>
        <w:t>，</w:t>
      </w:r>
      <w:r w:rsidRPr="00FE44EE">
        <w:rPr>
          <w:rFonts w:hint="eastAsia"/>
          <w:bCs/>
          <w:sz w:val="22"/>
        </w:rPr>
        <w:t>做好我局财务系统的安全等级保护定级工作。</w:t>
      </w:r>
    </w:p>
    <w:p w:rsidR="005D4461" w:rsidRDefault="005D4461" w:rsidP="005D4461">
      <w:pPr>
        <w:pStyle w:val="a9"/>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5D4461" w:rsidRDefault="005D4461" w:rsidP="005D4461">
      <w:pPr>
        <w:jc w:val="center"/>
        <w:rPr>
          <w:b/>
          <w:color w:val="FF0000"/>
          <w:sz w:val="22"/>
        </w:rPr>
      </w:pPr>
      <w:r>
        <w:rPr>
          <w:b/>
          <w:sz w:val="22"/>
        </w:rPr>
        <w:t>服务内容一览表（工作量清单）</w:t>
      </w:r>
    </w:p>
    <w:p w:rsidR="005D4461" w:rsidRDefault="005D4461" w:rsidP="005D4461">
      <w:pPr>
        <w:rPr>
          <w:sz w:val="22"/>
        </w:rPr>
      </w:pPr>
      <w:r>
        <w:rPr>
          <w:rFonts w:hint="eastAsia"/>
          <w:sz w:val="22"/>
        </w:rPr>
        <w:t>项目名称及</w:t>
      </w:r>
      <w:r>
        <w:rPr>
          <w:sz w:val="22"/>
        </w:rPr>
        <w:t>包件</w:t>
      </w:r>
      <w:r>
        <w:rPr>
          <w:rFonts w:hint="eastAsia"/>
          <w:sz w:val="22"/>
        </w:rPr>
        <w:t>号</w:t>
      </w:r>
      <w:r>
        <w:rPr>
          <w:sz w:val="22"/>
        </w:rPr>
        <w:t>：</w:t>
      </w:r>
    </w:p>
    <w:tbl>
      <w:tblPr>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1252"/>
        <w:gridCol w:w="1719"/>
        <w:gridCol w:w="2033"/>
      </w:tblGrid>
      <w:tr w:rsidR="005D4461" w:rsidRPr="00353F5B" w:rsidTr="00FE432F">
        <w:trPr>
          <w:trHeight w:val="510"/>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center"/>
              <w:rPr>
                <w:b/>
                <w:color w:val="000000"/>
                <w:sz w:val="22"/>
              </w:rPr>
            </w:pPr>
            <w:r w:rsidRPr="00353F5B">
              <w:rPr>
                <w:rFonts w:hAnsi="宋体"/>
                <w:b/>
                <w:color w:val="000000"/>
                <w:sz w:val="22"/>
              </w:rPr>
              <w:lastRenderedPageBreak/>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center"/>
              <w:rPr>
                <w:b/>
                <w:color w:val="000000"/>
                <w:sz w:val="22"/>
              </w:rPr>
            </w:pPr>
            <w:r w:rsidRPr="00353F5B">
              <w:rPr>
                <w:rFonts w:hAnsi="宋体"/>
                <w:b/>
                <w:color w:val="000000"/>
                <w:sz w:val="22"/>
              </w:rPr>
              <w:t>具体内容</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center"/>
              <w:rPr>
                <w:b/>
                <w:color w:val="000000"/>
                <w:sz w:val="22"/>
              </w:rPr>
            </w:pPr>
            <w:r w:rsidRPr="00353F5B">
              <w:rPr>
                <w:rFonts w:hAnsi="宋体"/>
                <w:b/>
                <w:color w:val="000000"/>
                <w:sz w:val="22"/>
              </w:rPr>
              <w:t>数量</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center"/>
              <w:rPr>
                <w:b/>
                <w:color w:val="000000"/>
                <w:sz w:val="22"/>
              </w:rPr>
            </w:pPr>
            <w:r w:rsidRPr="00353F5B">
              <w:rPr>
                <w:rFonts w:hAnsi="宋体"/>
                <w:b/>
                <w:color w:val="000000"/>
                <w:sz w:val="22"/>
              </w:rPr>
              <w:t>工期</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center"/>
              <w:rPr>
                <w:b/>
                <w:color w:val="000000"/>
                <w:sz w:val="22"/>
              </w:rPr>
            </w:pPr>
            <w:r w:rsidRPr="00353F5B">
              <w:rPr>
                <w:rFonts w:hAnsi="宋体"/>
                <w:b/>
                <w:color w:val="000000"/>
                <w:sz w:val="22"/>
              </w:rPr>
              <w:t>备注</w:t>
            </w:r>
          </w:p>
        </w:tc>
      </w:tr>
      <w:tr w:rsidR="005D4461" w:rsidRPr="00353F5B" w:rsidTr="00FE432F">
        <w:trPr>
          <w:trHeight w:val="577"/>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rFonts w:hint="eastAsia"/>
                <w:color w:val="000000"/>
                <w:sz w:val="22"/>
              </w:rPr>
              <w:t>机房设施系统升级改造</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1</w:t>
            </w:r>
            <w:r>
              <w:rPr>
                <w:rFonts w:hint="eastAsia"/>
                <w:color w:val="000000"/>
                <w:sz w:val="22"/>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color w:val="000000"/>
                <w:sz w:val="22"/>
              </w:rPr>
              <w:t>90</w:t>
            </w:r>
            <w:r w:rsidRPr="004068E1">
              <w:rPr>
                <w:rFonts w:hint="eastAsia"/>
                <w:color w:val="000000"/>
                <w:sz w:val="22"/>
              </w:rPr>
              <w:t>天</w:t>
            </w:r>
            <w:r>
              <w:rPr>
                <w:rFonts w:hint="eastAsia"/>
                <w:color w:val="000000"/>
                <w:sz w:val="22"/>
              </w:rPr>
              <w:t>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center"/>
              <w:rPr>
                <w:b/>
                <w:color w:val="FF0000"/>
                <w:sz w:val="22"/>
              </w:rPr>
            </w:pPr>
          </w:p>
        </w:tc>
      </w:tr>
      <w:tr w:rsidR="005D4461" w:rsidRPr="00353F5B" w:rsidTr="00FE432F">
        <w:trPr>
          <w:trHeight w:val="545"/>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rFonts w:hint="eastAsia"/>
                <w:color w:val="000000"/>
                <w:sz w:val="22"/>
              </w:rPr>
              <w:t>机房网络安全系统升级改造</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1</w:t>
            </w:r>
            <w:r>
              <w:rPr>
                <w:rFonts w:hint="eastAsia"/>
                <w:color w:val="000000"/>
                <w:sz w:val="22"/>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r w:rsidRPr="001749D2">
              <w:rPr>
                <w:color w:val="000000"/>
                <w:sz w:val="22"/>
              </w:rPr>
              <w:t>90</w:t>
            </w:r>
            <w:r w:rsidRPr="001749D2">
              <w:rPr>
                <w:rFonts w:hint="eastAsia"/>
                <w:color w:val="000000"/>
                <w:sz w:val="22"/>
              </w:rPr>
              <w:t>天内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p>
        </w:tc>
      </w:tr>
      <w:tr w:rsidR="005D4461" w:rsidRPr="00353F5B" w:rsidTr="00FE432F">
        <w:trPr>
          <w:trHeight w:val="541"/>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rFonts w:hint="eastAsia"/>
                <w:color w:val="000000"/>
                <w:sz w:val="22"/>
              </w:rPr>
              <w:t>机房网络系统升级改造</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1</w:t>
            </w:r>
            <w:r>
              <w:rPr>
                <w:rFonts w:hint="eastAsia"/>
                <w:color w:val="000000"/>
                <w:sz w:val="22"/>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r w:rsidRPr="001749D2">
              <w:rPr>
                <w:color w:val="000000"/>
                <w:sz w:val="22"/>
              </w:rPr>
              <w:t>90</w:t>
            </w:r>
            <w:r w:rsidRPr="001749D2">
              <w:rPr>
                <w:rFonts w:hint="eastAsia"/>
                <w:color w:val="000000"/>
                <w:sz w:val="22"/>
              </w:rPr>
              <w:t>天内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p>
        </w:tc>
      </w:tr>
      <w:tr w:rsidR="005D4461" w:rsidRPr="00353F5B" w:rsidTr="00FE432F">
        <w:trPr>
          <w:trHeight w:val="522"/>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4</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rFonts w:hint="eastAsia"/>
                <w:color w:val="000000"/>
                <w:sz w:val="22"/>
              </w:rPr>
              <w:t>机房存储系统升级改造</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1</w:t>
            </w:r>
            <w:r>
              <w:rPr>
                <w:rFonts w:hint="eastAsia"/>
                <w:color w:val="000000"/>
                <w:sz w:val="22"/>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r w:rsidRPr="001749D2">
              <w:rPr>
                <w:color w:val="000000"/>
                <w:sz w:val="22"/>
              </w:rPr>
              <w:t>90</w:t>
            </w:r>
            <w:r w:rsidRPr="001749D2">
              <w:rPr>
                <w:rFonts w:hint="eastAsia"/>
                <w:color w:val="000000"/>
                <w:sz w:val="22"/>
              </w:rPr>
              <w:t>天内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p>
        </w:tc>
      </w:tr>
      <w:tr w:rsidR="005D4461" w:rsidRPr="00353F5B" w:rsidTr="00FE432F">
        <w:trPr>
          <w:trHeight w:val="546"/>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5</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rFonts w:hint="eastAsia"/>
                <w:color w:val="000000"/>
                <w:sz w:val="22"/>
              </w:rPr>
              <w:t>局财务系统机房区域升级改造</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Pr>
                <w:rFonts w:hint="eastAsia"/>
                <w:color w:val="000000"/>
                <w:sz w:val="22"/>
              </w:rPr>
              <w:t>1</w:t>
            </w:r>
            <w:r>
              <w:rPr>
                <w:rFonts w:hint="eastAsia"/>
                <w:color w:val="000000"/>
                <w:sz w:val="22"/>
              </w:rPr>
              <w:t>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D4461" w:rsidRPr="00353F5B" w:rsidRDefault="005D4461" w:rsidP="00FE432F">
            <w:pPr>
              <w:adjustRightInd w:val="0"/>
              <w:snapToGrid w:val="0"/>
              <w:jc w:val="left"/>
              <w:rPr>
                <w:color w:val="000000"/>
                <w:sz w:val="22"/>
              </w:rPr>
            </w:pPr>
            <w:r w:rsidRPr="004068E1">
              <w:rPr>
                <w:color w:val="000000"/>
                <w:sz w:val="22"/>
              </w:rPr>
              <w:t>90</w:t>
            </w:r>
            <w:r w:rsidRPr="004068E1">
              <w:rPr>
                <w:rFonts w:hint="eastAsia"/>
                <w:color w:val="000000"/>
                <w:sz w:val="22"/>
              </w:rPr>
              <w:t>天</w:t>
            </w:r>
            <w:r>
              <w:rPr>
                <w:rFonts w:hint="eastAsia"/>
                <w:color w:val="000000"/>
                <w:sz w:val="22"/>
              </w:rPr>
              <w:t>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D4461" w:rsidRPr="00353F5B" w:rsidRDefault="005D4461" w:rsidP="00FE432F">
            <w:pPr>
              <w:adjustRightInd w:val="0"/>
              <w:snapToGrid w:val="0"/>
              <w:jc w:val="left"/>
              <w:rPr>
                <w:color w:val="000000"/>
                <w:sz w:val="22"/>
              </w:rPr>
            </w:pPr>
          </w:p>
        </w:tc>
      </w:tr>
    </w:tbl>
    <w:p w:rsidR="005D4461" w:rsidRDefault="005D4461" w:rsidP="005D4461">
      <w:pPr>
        <w:rPr>
          <w:sz w:val="22"/>
        </w:rPr>
      </w:pPr>
    </w:p>
    <w:p w:rsidR="005D4461" w:rsidRDefault="005D4461" w:rsidP="005D4461">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5D4461" w:rsidRDefault="005D4461" w:rsidP="005D4461">
      <w:pPr>
        <w:widowControl/>
        <w:ind w:firstLineChars="192" w:firstLine="422"/>
        <w:jc w:val="left"/>
        <w:rPr>
          <w:b/>
          <w:color w:val="FF0000"/>
          <w:sz w:val="22"/>
        </w:rPr>
      </w:pPr>
      <w:r>
        <w:rPr>
          <w:rFonts w:hint="eastAsia"/>
          <w:bCs/>
          <w:sz w:val="22"/>
        </w:rPr>
        <w:t>7.3</w:t>
      </w:r>
      <w:r>
        <w:rPr>
          <w:rFonts w:hint="eastAsia"/>
          <w:bCs/>
          <w:sz w:val="22"/>
        </w:rPr>
        <w:t>具体服务内容</w:t>
      </w:r>
    </w:p>
    <w:p w:rsidR="005D4461" w:rsidRPr="000252D6" w:rsidRDefault="005D4461" w:rsidP="005D4461">
      <w:pPr>
        <w:adjustRightInd w:val="0"/>
        <w:snapToGrid w:val="0"/>
        <w:ind w:firstLineChars="192" w:firstLine="422"/>
        <w:jc w:val="left"/>
        <w:rPr>
          <w:sz w:val="22"/>
        </w:rPr>
      </w:pPr>
      <w:r>
        <w:rPr>
          <w:rFonts w:hint="eastAsia"/>
          <w:sz w:val="22"/>
        </w:rPr>
        <w:t>7</w:t>
      </w:r>
      <w:r>
        <w:rPr>
          <w:sz w:val="22"/>
        </w:rPr>
        <w:t>.3.1</w:t>
      </w:r>
      <w:r w:rsidRPr="000252D6">
        <w:rPr>
          <w:sz w:val="22"/>
        </w:rPr>
        <w:t>建设要求</w:t>
      </w:r>
    </w:p>
    <w:p w:rsidR="005D4461" w:rsidRPr="000252D6" w:rsidRDefault="005D4461" w:rsidP="005D4461">
      <w:pPr>
        <w:adjustRightInd w:val="0"/>
        <w:snapToGrid w:val="0"/>
        <w:ind w:firstLineChars="192" w:firstLine="422"/>
        <w:jc w:val="left"/>
        <w:rPr>
          <w:sz w:val="22"/>
        </w:rPr>
      </w:pPr>
      <w:r w:rsidRPr="000252D6">
        <w:rPr>
          <w:rFonts w:hint="eastAsia"/>
          <w:sz w:val="22"/>
        </w:rPr>
        <w:t>（</w:t>
      </w:r>
      <w:r w:rsidRPr="000252D6">
        <w:rPr>
          <w:rFonts w:hint="eastAsia"/>
          <w:sz w:val="22"/>
        </w:rPr>
        <w:t>1</w:t>
      </w:r>
      <w:r w:rsidRPr="000252D6">
        <w:rPr>
          <w:rFonts w:hint="eastAsia"/>
          <w:sz w:val="22"/>
        </w:rPr>
        <w:t>）机房设施系统升级改造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1</w:t>
      </w:r>
      <w:r w:rsidRPr="000252D6">
        <w:rPr>
          <w:rFonts w:hint="eastAsia"/>
          <w:sz w:val="22"/>
        </w:rPr>
        <w:t>）机房防静电系统和安全设施系统升级改造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目前机房设施系统已经超过</w:t>
      </w:r>
      <w:r w:rsidRPr="000252D6">
        <w:rPr>
          <w:rFonts w:hint="eastAsia"/>
          <w:sz w:val="22"/>
        </w:rPr>
        <w:t>14</w:t>
      </w:r>
      <w:r w:rsidRPr="000252D6">
        <w:rPr>
          <w:rFonts w:hint="eastAsia"/>
          <w:sz w:val="22"/>
        </w:rPr>
        <w:t>年，系统设备的稳定性大幅下降。机房防静电系统、机房照明系统、机房供配电系统和机房消防系统都存在老化和缺失现象。对现有的机房防静电系统、机房照明系统、机房供配电系统和机房消防系统进行升级改造，替换所有机房设施系统，保证机房设施系统安全，稳定运行。</w:t>
      </w:r>
    </w:p>
    <w:p w:rsidR="005D4461" w:rsidRPr="000252D6" w:rsidRDefault="005D4461" w:rsidP="005D4461">
      <w:pPr>
        <w:adjustRightInd w:val="0"/>
        <w:snapToGrid w:val="0"/>
        <w:ind w:firstLineChars="192" w:firstLine="422"/>
        <w:jc w:val="left"/>
        <w:rPr>
          <w:sz w:val="22"/>
        </w:rPr>
      </w:pPr>
      <w:r w:rsidRPr="000252D6">
        <w:rPr>
          <w:rFonts w:hint="eastAsia"/>
          <w:sz w:val="22"/>
        </w:rPr>
        <w:t>2</w:t>
      </w:r>
      <w:r w:rsidRPr="000252D6">
        <w:rPr>
          <w:rFonts w:hint="eastAsia"/>
          <w:sz w:val="22"/>
        </w:rPr>
        <w:t>）</w:t>
      </w:r>
      <w:r w:rsidRPr="000252D6">
        <w:rPr>
          <w:rFonts w:hint="eastAsia"/>
          <w:sz w:val="22"/>
        </w:rPr>
        <w:t>UPS</w:t>
      </w:r>
      <w:r w:rsidRPr="000252D6">
        <w:rPr>
          <w:rFonts w:hint="eastAsia"/>
          <w:sz w:val="22"/>
        </w:rPr>
        <w:t>系统和供配电系统升级改造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根据局财务系统机房区域布局需要，负责调整</w:t>
      </w:r>
      <w:r w:rsidRPr="000252D6">
        <w:rPr>
          <w:rFonts w:hint="eastAsia"/>
          <w:sz w:val="22"/>
        </w:rPr>
        <w:t>UPS</w:t>
      </w:r>
      <w:r w:rsidRPr="000252D6">
        <w:rPr>
          <w:rFonts w:hint="eastAsia"/>
          <w:sz w:val="22"/>
        </w:rPr>
        <w:t>系统、配电系统和空调系统等系统位置；本系统升级改造涉及采购新的蓄电池替换现有蓄电池，并对蓄电池的电路接线、供电线路、供配电箱和相关电气系统全部进行升级改造，保证机房</w:t>
      </w:r>
      <w:r w:rsidRPr="000252D6">
        <w:rPr>
          <w:rFonts w:hint="eastAsia"/>
          <w:sz w:val="22"/>
        </w:rPr>
        <w:t>UPS</w:t>
      </w:r>
      <w:r w:rsidRPr="000252D6">
        <w:rPr>
          <w:rFonts w:hint="eastAsia"/>
          <w:sz w:val="22"/>
        </w:rPr>
        <w:t>和供配电系统安全，稳定运行；为</w:t>
      </w:r>
      <w:r w:rsidRPr="000252D6">
        <w:rPr>
          <w:rFonts w:hint="eastAsia"/>
          <w:sz w:val="22"/>
        </w:rPr>
        <w:t>2F</w:t>
      </w:r>
      <w:r w:rsidRPr="000252D6">
        <w:rPr>
          <w:rFonts w:hint="eastAsia"/>
          <w:sz w:val="22"/>
        </w:rPr>
        <w:t>机房单独采购一套</w:t>
      </w:r>
      <w:r w:rsidRPr="000252D6">
        <w:rPr>
          <w:rFonts w:hint="eastAsia"/>
          <w:sz w:val="22"/>
        </w:rPr>
        <w:t>UPS</w:t>
      </w:r>
      <w:r w:rsidRPr="000252D6">
        <w:rPr>
          <w:rFonts w:hint="eastAsia"/>
          <w:sz w:val="22"/>
        </w:rPr>
        <w:t>系统和电池，并完成相关供配电线路升级改造。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w:t>
      </w:r>
      <w:r w:rsidRPr="000252D6">
        <w:rPr>
          <w:rFonts w:hint="eastAsia"/>
          <w:sz w:val="22"/>
        </w:rPr>
        <w:t>2</w:t>
      </w:r>
      <w:r w:rsidRPr="000252D6">
        <w:rPr>
          <w:rFonts w:hint="eastAsia"/>
          <w:sz w:val="22"/>
        </w:rPr>
        <w:t>）机房网络安全系统升级改造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根据网络安全等级保护测评的要求，对机房的网络安全系统进行升级改造。本系统升级改造涉及到安全网关系统、采购日志审计平台、堡垒机系统、数据库审计平台、主机安全管理系统和</w:t>
      </w:r>
      <w:r w:rsidRPr="000252D6">
        <w:rPr>
          <w:rFonts w:hint="eastAsia"/>
          <w:sz w:val="22"/>
        </w:rPr>
        <w:t>APT</w:t>
      </w:r>
      <w:r w:rsidRPr="000252D6">
        <w:rPr>
          <w:rFonts w:hint="eastAsia"/>
          <w:sz w:val="22"/>
        </w:rPr>
        <w:t>攻击预警平台，根据采购人要求完成安全系统的升级改造工作，保证网络边界的安全性。</w:t>
      </w:r>
    </w:p>
    <w:p w:rsidR="005D4461" w:rsidRPr="000252D6" w:rsidRDefault="005D4461" w:rsidP="005D4461">
      <w:pPr>
        <w:adjustRightInd w:val="0"/>
        <w:snapToGrid w:val="0"/>
        <w:ind w:firstLineChars="192" w:firstLine="422"/>
        <w:jc w:val="left"/>
        <w:rPr>
          <w:sz w:val="22"/>
        </w:rPr>
      </w:pPr>
      <w:r w:rsidRPr="000252D6">
        <w:rPr>
          <w:rFonts w:hint="eastAsia"/>
          <w:sz w:val="22"/>
        </w:rPr>
        <w:t>（</w:t>
      </w:r>
      <w:r w:rsidRPr="000252D6">
        <w:rPr>
          <w:rFonts w:hint="eastAsia"/>
          <w:sz w:val="22"/>
        </w:rPr>
        <w:t>3</w:t>
      </w:r>
      <w:r w:rsidRPr="000252D6">
        <w:rPr>
          <w:rFonts w:hint="eastAsia"/>
          <w:sz w:val="22"/>
        </w:rPr>
        <w:t>）机房网络系统升级改造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本系统升级改造包括通信网络系统和光纤存储网络系统升级改造，优化机房网络架构，扩容机房网络资源。</w:t>
      </w:r>
    </w:p>
    <w:p w:rsidR="005D4461" w:rsidRPr="000252D6" w:rsidRDefault="005D4461" w:rsidP="005D4461">
      <w:pPr>
        <w:adjustRightInd w:val="0"/>
        <w:snapToGrid w:val="0"/>
        <w:ind w:firstLineChars="192" w:firstLine="422"/>
        <w:jc w:val="left"/>
        <w:rPr>
          <w:sz w:val="22"/>
        </w:rPr>
      </w:pPr>
      <w:r w:rsidRPr="000252D6">
        <w:rPr>
          <w:rFonts w:hint="eastAsia"/>
          <w:sz w:val="22"/>
        </w:rPr>
        <w:t>（</w:t>
      </w:r>
      <w:r w:rsidRPr="000252D6">
        <w:rPr>
          <w:rFonts w:hint="eastAsia"/>
          <w:sz w:val="22"/>
        </w:rPr>
        <w:t>4</w:t>
      </w:r>
      <w:r w:rsidRPr="000252D6">
        <w:rPr>
          <w:rFonts w:hint="eastAsia"/>
          <w:sz w:val="22"/>
        </w:rPr>
        <w:t>）机房存储系统升级改造</w:t>
      </w:r>
    </w:p>
    <w:p w:rsidR="005D4461" w:rsidRPr="000252D6" w:rsidRDefault="005D4461" w:rsidP="005D4461">
      <w:pPr>
        <w:adjustRightInd w:val="0"/>
        <w:snapToGrid w:val="0"/>
        <w:ind w:firstLineChars="192" w:firstLine="422"/>
        <w:jc w:val="left"/>
        <w:rPr>
          <w:sz w:val="22"/>
        </w:rPr>
      </w:pPr>
      <w:r w:rsidRPr="000252D6">
        <w:rPr>
          <w:rFonts w:hint="eastAsia"/>
          <w:sz w:val="22"/>
        </w:rPr>
        <w:t>本系统升级改造包括分布式存储系统和现有存储系统升级改造，优化机房存储架构，扩容机房存储资源，老系统数据迁移。</w:t>
      </w:r>
    </w:p>
    <w:p w:rsidR="005D4461" w:rsidRPr="000252D6" w:rsidRDefault="005D4461" w:rsidP="005D4461">
      <w:pPr>
        <w:adjustRightInd w:val="0"/>
        <w:snapToGrid w:val="0"/>
        <w:ind w:firstLineChars="192" w:firstLine="422"/>
        <w:jc w:val="left"/>
        <w:rPr>
          <w:sz w:val="22"/>
        </w:rPr>
      </w:pPr>
      <w:r w:rsidRPr="000252D6">
        <w:rPr>
          <w:rFonts w:hint="eastAsia"/>
          <w:sz w:val="22"/>
        </w:rPr>
        <w:lastRenderedPageBreak/>
        <w:t>（</w:t>
      </w:r>
      <w:r w:rsidRPr="000252D6">
        <w:rPr>
          <w:rFonts w:hint="eastAsia"/>
          <w:sz w:val="22"/>
        </w:rPr>
        <w:t>5</w:t>
      </w:r>
      <w:r w:rsidRPr="000252D6">
        <w:rPr>
          <w:rFonts w:hint="eastAsia"/>
          <w:sz w:val="22"/>
        </w:rPr>
        <w:t>）局财务系统机房区域改造</w:t>
      </w:r>
    </w:p>
    <w:p w:rsidR="005D4461" w:rsidRDefault="005D4461" w:rsidP="005D4461">
      <w:pPr>
        <w:adjustRightInd w:val="0"/>
        <w:snapToGrid w:val="0"/>
        <w:ind w:firstLineChars="192" w:firstLine="422"/>
        <w:jc w:val="left"/>
        <w:rPr>
          <w:sz w:val="22"/>
        </w:rPr>
      </w:pPr>
      <w:r w:rsidRPr="000252D6">
        <w:rPr>
          <w:rFonts w:hint="eastAsia"/>
          <w:sz w:val="22"/>
        </w:rPr>
        <w:t>对机房布局需要重新规划，升级改造局财务系统专用区域，为局财务系统配备专用设备和网络。机房区域改造需要将机房配电柜、</w:t>
      </w:r>
      <w:r w:rsidRPr="000252D6">
        <w:rPr>
          <w:rFonts w:hint="eastAsia"/>
          <w:sz w:val="22"/>
        </w:rPr>
        <w:t>UPS</w:t>
      </w:r>
      <w:r w:rsidRPr="000252D6">
        <w:rPr>
          <w:rFonts w:hint="eastAsia"/>
          <w:sz w:val="22"/>
        </w:rPr>
        <w:t>主机和电池柜、机房空调和现有机柜位置进行调整。局财务系统专用区域内需要新采购</w:t>
      </w:r>
      <w:r w:rsidRPr="000252D6">
        <w:rPr>
          <w:rFonts w:hint="eastAsia"/>
          <w:sz w:val="22"/>
        </w:rPr>
        <w:t>2</w:t>
      </w:r>
      <w:r w:rsidRPr="000252D6">
        <w:rPr>
          <w:rFonts w:hint="eastAsia"/>
          <w:sz w:val="22"/>
        </w:rPr>
        <w:t>个标准机柜（含</w:t>
      </w:r>
      <w:r w:rsidRPr="000252D6">
        <w:rPr>
          <w:rFonts w:hint="eastAsia"/>
          <w:sz w:val="22"/>
        </w:rPr>
        <w:t>KVM</w:t>
      </w:r>
      <w:r w:rsidRPr="000252D6">
        <w:rPr>
          <w:rFonts w:hint="eastAsia"/>
          <w:sz w:val="22"/>
        </w:rPr>
        <w:t>系统）和</w:t>
      </w:r>
      <w:r w:rsidRPr="000252D6">
        <w:rPr>
          <w:rFonts w:hint="eastAsia"/>
          <w:sz w:val="22"/>
        </w:rPr>
        <w:t>1</w:t>
      </w:r>
      <w:r w:rsidRPr="000252D6">
        <w:rPr>
          <w:rFonts w:hint="eastAsia"/>
          <w:sz w:val="22"/>
        </w:rPr>
        <w:t>台财务系统专用交换机，并负责新机柜的强、弱电系统和硬件设备安装调试工作；还要预留精密空调的专用区域。</w:t>
      </w:r>
    </w:p>
    <w:p w:rsidR="005D4461" w:rsidRPr="002B7BD2" w:rsidRDefault="005D4461" w:rsidP="005D4461">
      <w:pPr>
        <w:adjustRightInd w:val="0"/>
        <w:snapToGrid w:val="0"/>
        <w:ind w:firstLineChars="192" w:firstLine="422"/>
        <w:jc w:val="left"/>
        <w:rPr>
          <w:sz w:val="22"/>
        </w:rPr>
      </w:pPr>
      <w:r w:rsidRPr="002B7BD2">
        <w:rPr>
          <w:rFonts w:hint="eastAsia"/>
          <w:sz w:val="22"/>
        </w:rPr>
        <w:t>7</w:t>
      </w:r>
      <w:r w:rsidRPr="002B7BD2">
        <w:rPr>
          <w:sz w:val="22"/>
        </w:rPr>
        <w:t>.3.2</w:t>
      </w:r>
      <w:r>
        <w:rPr>
          <w:rFonts w:hint="eastAsia"/>
          <w:sz w:val="22"/>
        </w:rPr>
        <w:t>具体升级改造要求</w:t>
      </w:r>
    </w:p>
    <w:p w:rsidR="005D4461" w:rsidRPr="002B7BD2" w:rsidRDefault="005D4461" w:rsidP="005D4461">
      <w:pPr>
        <w:adjustRightInd w:val="0"/>
        <w:snapToGrid w:val="0"/>
        <w:ind w:firstLineChars="192" w:firstLine="422"/>
        <w:jc w:val="left"/>
        <w:rPr>
          <w:sz w:val="22"/>
        </w:rPr>
      </w:pPr>
      <w:r w:rsidRPr="002B7BD2">
        <w:rPr>
          <w:rFonts w:hint="eastAsia"/>
          <w:sz w:val="22"/>
        </w:rPr>
        <w:t>（</w:t>
      </w:r>
      <w:r w:rsidRPr="002B7BD2">
        <w:rPr>
          <w:sz w:val="22"/>
        </w:rPr>
        <w:t>1</w:t>
      </w:r>
      <w:r w:rsidRPr="002B7BD2">
        <w:rPr>
          <w:rFonts w:hint="eastAsia"/>
          <w:sz w:val="22"/>
        </w:rPr>
        <w:t>）机房设施系统升级改造内容</w:t>
      </w:r>
    </w:p>
    <w:p w:rsidR="005D4461" w:rsidRPr="002B7BD2" w:rsidRDefault="005D4461" w:rsidP="005D4461">
      <w:pPr>
        <w:adjustRightInd w:val="0"/>
        <w:snapToGrid w:val="0"/>
        <w:ind w:firstLineChars="192" w:firstLine="422"/>
        <w:jc w:val="left"/>
        <w:rPr>
          <w:sz w:val="22"/>
        </w:rPr>
      </w:pPr>
      <w:r w:rsidRPr="002B7BD2">
        <w:rPr>
          <w:rFonts w:hint="eastAsia"/>
          <w:sz w:val="22"/>
        </w:rPr>
        <w:t>1</w:t>
      </w:r>
      <w:r w:rsidRPr="002B7BD2">
        <w:rPr>
          <w:rFonts w:hint="eastAsia"/>
          <w:sz w:val="22"/>
        </w:rPr>
        <w:t>）机房防静电系统和安全设施系统升级改造要求</w:t>
      </w:r>
    </w:p>
    <w:p w:rsidR="005D4461" w:rsidRPr="002B7BD2" w:rsidRDefault="005D4461" w:rsidP="005D4461">
      <w:pPr>
        <w:adjustRightInd w:val="0"/>
        <w:snapToGrid w:val="0"/>
        <w:ind w:firstLineChars="192" w:firstLine="422"/>
        <w:jc w:val="left"/>
        <w:rPr>
          <w:sz w:val="22"/>
        </w:rPr>
      </w:pPr>
      <w:r w:rsidRPr="002B7BD2">
        <w:rPr>
          <w:rFonts w:hint="eastAsia"/>
          <w:sz w:val="22"/>
        </w:rPr>
        <w:t>对现有的机房防静电系统、机房照明系统、机房供配电系统和机房消防系统进行升级改造，替换所有机房设施系统，保证机房设施系统安全，稳定运行。本系统升级改造涉及到更换吊顶、防静电地板、</w:t>
      </w:r>
      <w:r w:rsidRPr="002B7BD2">
        <w:rPr>
          <w:rFonts w:hint="eastAsia"/>
          <w:sz w:val="22"/>
        </w:rPr>
        <w:t>LED</w:t>
      </w:r>
      <w:r w:rsidRPr="002B7BD2">
        <w:rPr>
          <w:rFonts w:hint="eastAsia"/>
          <w:sz w:val="22"/>
        </w:rPr>
        <w:t>照明灯（带应急照明）及照明电缆、市电配电柜及电缆、消防气瓶及阀门和消防药剂，升级改造要求如下：</w:t>
      </w:r>
    </w:p>
    <w:p w:rsidR="005D4461" w:rsidRPr="003D5C79" w:rsidRDefault="005D4461" w:rsidP="005D4461">
      <w:pPr>
        <w:adjustRightInd w:val="0"/>
        <w:snapToGrid w:val="0"/>
        <w:ind w:firstLineChars="192" w:firstLine="422"/>
        <w:jc w:val="left"/>
        <w:rPr>
          <w:sz w:val="22"/>
        </w:rPr>
      </w:pPr>
      <w:r>
        <w:rPr>
          <w:rFonts w:hint="eastAsia"/>
          <w:sz w:val="22"/>
        </w:rPr>
        <w:t>①</w:t>
      </w:r>
      <w:r w:rsidRPr="003D5C79">
        <w:rPr>
          <w:rFonts w:hint="eastAsia"/>
          <w:sz w:val="22"/>
        </w:rPr>
        <w:t>升级改造前要求制定切实可行的升级改造方案，充分考虑现场环境和升级改造难度；升级改造前要求制定切实可行的机房断电、断网和系统意外中断等突发事件的应急预案。升级改造期间要求供应商对机房各信息系统和机房硬件设备的运行状况进行实时监控，做好故障预防和风险排除工作，确保在工作时间机房内所有信息系统正常运行。</w:t>
      </w:r>
    </w:p>
    <w:p w:rsidR="005D4461" w:rsidRPr="000D41C0" w:rsidRDefault="005D4461" w:rsidP="005D4461">
      <w:pPr>
        <w:adjustRightInd w:val="0"/>
        <w:snapToGrid w:val="0"/>
        <w:ind w:firstLineChars="192" w:firstLine="422"/>
        <w:jc w:val="left"/>
        <w:rPr>
          <w:sz w:val="22"/>
        </w:rPr>
      </w:pPr>
      <w:r>
        <w:rPr>
          <w:rFonts w:hint="eastAsia"/>
          <w:sz w:val="22"/>
        </w:rPr>
        <w:t>②</w:t>
      </w:r>
      <w:r w:rsidRPr="000D41C0">
        <w:rPr>
          <w:rFonts w:hint="eastAsia"/>
          <w:sz w:val="22"/>
        </w:rPr>
        <w:t>升级改造期间机房需要断电或者断网的，供应商必须将升级改造放到周末、节假日进行，且连续断电（断网）时间不能超过</w:t>
      </w:r>
      <w:r w:rsidRPr="000D41C0">
        <w:rPr>
          <w:rFonts w:hint="eastAsia"/>
          <w:sz w:val="22"/>
        </w:rPr>
        <w:t>24</w:t>
      </w:r>
      <w:r w:rsidRPr="000D41C0">
        <w:rPr>
          <w:rFonts w:hint="eastAsia"/>
          <w:sz w:val="22"/>
        </w:rPr>
        <w:t>小时；供应商必须全面负责由于升级改造原因停电（断网）而造成的机房内所有系统和设备的停机和启动工作，保证机房内所有系统数据安全，保证数据的一致性和完整性，保证机房内所有系统设备启动、运行正常。如果因为断电（断网）给采购方及用户造成损失和影响的，由供应商负责消除影响，由此造成的损失，采购方有权要求供应商赔偿。</w:t>
      </w:r>
    </w:p>
    <w:p w:rsidR="005D4461" w:rsidRPr="000D41C0" w:rsidRDefault="005D4461" w:rsidP="005D4461">
      <w:pPr>
        <w:adjustRightInd w:val="0"/>
        <w:snapToGrid w:val="0"/>
        <w:ind w:firstLineChars="192" w:firstLine="422"/>
        <w:jc w:val="left"/>
        <w:rPr>
          <w:sz w:val="22"/>
        </w:rPr>
      </w:pPr>
      <w:r>
        <w:rPr>
          <w:rFonts w:hint="eastAsia"/>
          <w:sz w:val="22"/>
        </w:rPr>
        <w:t>③</w:t>
      </w:r>
      <w:r w:rsidRPr="000D41C0">
        <w:rPr>
          <w:rFonts w:hint="eastAsia"/>
          <w:sz w:val="22"/>
        </w:rPr>
        <w:t>升级改造期间涉及局中心机房信息系统需要暂停的，供应商应负责协调相关应用软件服务商，制定切实可行的系统暂停方案，确保系统暂停安全顺利实施，供应商不得以应用软件服务商不配合为由进行推脱。如果因为系统暂停给采购人及用户造成损失和影响的，由供应商负责消除影响，由此造成的损失，采购人有权要求供应商赔偿。对于供应商以此为推脱，或者由此造成升级改造延误的，采购人有权终止合同，扣除全部项目费用，并要求供应商承担违约责任，并赔偿相应的损失。</w:t>
      </w:r>
    </w:p>
    <w:p w:rsidR="005D4461" w:rsidRPr="000D41C0" w:rsidRDefault="005D4461" w:rsidP="005D4461">
      <w:pPr>
        <w:adjustRightInd w:val="0"/>
        <w:snapToGrid w:val="0"/>
        <w:ind w:firstLineChars="192" w:firstLine="422"/>
        <w:jc w:val="left"/>
        <w:rPr>
          <w:sz w:val="22"/>
        </w:rPr>
      </w:pPr>
      <w:r>
        <w:rPr>
          <w:rFonts w:hint="eastAsia"/>
          <w:sz w:val="22"/>
        </w:rPr>
        <w:t>④</w:t>
      </w:r>
      <w:r w:rsidRPr="000D41C0">
        <w:rPr>
          <w:rFonts w:hint="eastAsia"/>
          <w:sz w:val="22"/>
        </w:rPr>
        <w:t>升级改造期间涉及局中心机房硬件设备需要移机的，供应商应负责协调相关硬件服务商，制定切实可行的硬件移机方案，确保系统暂停安全顺利实施，供应商不得以硬件服务商不配合为由进行推脱。如果因为硬件移机给采购人及用户造成损失和影响的，由供应商负责消除影响，由此造成的损失，采购人有权要求供应商赔偿。对于供应商以此为推脱，或者由此造成升级改造延误的，采购人有权终止合同，扣除全部项目费用，并要求供应商承担违约责任，并赔偿相应的损失。</w:t>
      </w:r>
    </w:p>
    <w:p w:rsidR="005D4461" w:rsidRPr="008767B8" w:rsidRDefault="005D4461" w:rsidP="005D4461">
      <w:pPr>
        <w:adjustRightInd w:val="0"/>
        <w:snapToGrid w:val="0"/>
        <w:ind w:firstLineChars="192" w:firstLine="422"/>
        <w:jc w:val="left"/>
        <w:rPr>
          <w:sz w:val="22"/>
        </w:rPr>
      </w:pPr>
      <w:r w:rsidRPr="008767B8">
        <w:rPr>
          <w:rFonts w:hint="eastAsia"/>
          <w:sz w:val="22"/>
        </w:rPr>
        <w:t>2</w:t>
      </w:r>
      <w:r w:rsidRPr="008767B8">
        <w:rPr>
          <w:rFonts w:hint="eastAsia"/>
          <w:sz w:val="22"/>
        </w:rPr>
        <w:t>）</w:t>
      </w:r>
      <w:r w:rsidRPr="008767B8">
        <w:rPr>
          <w:rFonts w:hint="eastAsia"/>
          <w:sz w:val="22"/>
        </w:rPr>
        <w:t>UPS</w:t>
      </w:r>
      <w:r w:rsidRPr="008767B8">
        <w:rPr>
          <w:rFonts w:hint="eastAsia"/>
          <w:sz w:val="22"/>
        </w:rPr>
        <w:t>和供配电系统升级改造要求</w:t>
      </w:r>
    </w:p>
    <w:p w:rsidR="005D4461" w:rsidRPr="008767B8" w:rsidRDefault="005D4461" w:rsidP="005D4461">
      <w:pPr>
        <w:adjustRightInd w:val="0"/>
        <w:snapToGrid w:val="0"/>
        <w:ind w:firstLineChars="192" w:firstLine="422"/>
        <w:jc w:val="left"/>
        <w:rPr>
          <w:sz w:val="22"/>
        </w:rPr>
      </w:pPr>
      <w:r w:rsidRPr="008767B8">
        <w:rPr>
          <w:rFonts w:hint="eastAsia"/>
          <w:sz w:val="22"/>
        </w:rPr>
        <w:t>根据局财务系统机房区域布局需要，负责调整</w:t>
      </w:r>
      <w:r w:rsidRPr="008767B8">
        <w:rPr>
          <w:rFonts w:hint="eastAsia"/>
          <w:sz w:val="22"/>
        </w:rPr>
        <w:t>UPS</w:t>
      </w:r>
      <w:r w:rsidRPr="008767B8">
        <w:rPr>
          <w:rFonts w:hint="eastAsia"/>
          <w:sz w:val="22"/>
        </w:rPr>
        <w:t>系统、配电系统和空调系统等系统位置；本系统升级改造涉及采购新的蓄电池替换现有蓄电池，并对蓄电池的电路接线、供电线路、供配电箱和相关电气系统全部进行更换，保证机房</w:t>
      </w:r>
      <w:r w:rsidRPr="008767B8">
        <w:rPr>
          <w:rFonts w:hint="eastAsia"/>
          <w:sz w:val="22"/>
        </w:rPr>
        <w:t>UPS</w:t>
      </w:r>
      <w:r w:rsidRPr="008767B8">
        <w:rPr>
          <w:rFonts w:hint="eastAsia"/>
          <w:sz w:val="22"/>
        </w:rPr>
        <w:t>和供配电系统安全，</w:t>
      </w:r>
      <w:r w:rsidRPr="008767B8">
        <w:rPr>
          <w:rFonts w:hint="eastAsia"/>
          <w:sz w:val="22"/>
        </w:rPr>
        <w:lastRenderedPageBreak/>
        <w:t>稳定运行；为</w:t>
      </w:r>
      <w:r w:rsidRPr="008767B8">
        <w:rPr>
          <w:rFonts w:hint="eastAsia"/>
          <w:sz w:val="22"/>
        </w:rPr>
        <w:t>2F</w:t>
      </w:r>
      <w:r w:rsidRPr="008767B8">
        <w:rPr>
          <w:rFonts w:hint="eastAsia"/>
          <w:sz w:val="22"/>
        </w:rPr>
        <w:t>机房单独采购一套</w:t>
      </w:r>
      <w:r w:rsidRPr="008767B8">
        <w:rPr>
          <w:rFonts w:hint="eastAsia"/>
          <w:sz w:val="22"/>
        </w:rPr>
        <w:t>UPS</w:t>
      </w:r>
      <w:r w:rsidRPr="008767B8">
        <w:rPr>
          <w:rFonts w:hint="eastAsia"/>
          <w:sz w:val="22"/>
        </w:rPr>
        <w:t>系统和电池，并完成相关供配电线路升级改造。升级改造要求如下：</w:t>
      </w:r>
    </w:p>
    <w:p w:rsidR="005D4461" w:rsidRPr="008767B8" w:rsidRDefault="005D4461" w:rsidP="005D4461">
      <w:pPr>
        <w:adjustRightInd w:val="0"/>
        <w:snapToGrid w:val="0"/>
        <w:ind w:firstLineChars="192" w:firstLine="422"/>
        <w:jc w:val="left"/>
        <w:rPr>
          <w:sz w:val="22"/>
        </w:rPr>
      </w:pPr>
      <w:r>
        <w:rPr>
          <w:rFonts w:hint="eastAsia"/>
          <w:sz w:val="22"/>
        </w:rPr>
        <w:t>①</w:t>
      </w:r>
      <w:r w:rsidRPr="008767B8">
        <w:rPr>
          <w:rFonts w:hint="eastAsia"/>
          <w:sz w:val="22"/>
        </w:rPr>
        <w:t>设计规划：根据局财务系统专用区域规划情况，升级改造同时调整相关系统位置，需要调整的系统涉及到配电柜、</w:t>
      </w:r>
      <w:r w:rsidRPr="008767B8">
        <w:rPr>
          <w:rFonts w:hint="eastAsia"/>
          <w:sz w:val="22"/>
        </w:rPr>
        <w:t>UPS</w:t>
      </w:r>
      <w:r w:rsidRPr="008767B8">
        <w:rPr>
          <w:rFonts w:hint="eastAsia"/>
          <w:sz w:val="22"/>
        </w:rPr>
        <w:t>主机和电池柜、机房空调和现有机柜。</w:t>
      </w:r>
    </w:p>
    <w:p w:rsidR="005D4461" w:rsidRPr="00463E71" w:rsidRDefault="005D4461" w:rsidP="005D4461">
      <w:pPr>
        <w:adjustRightInd w:val="0"/>
        <w:snapToGrid w:val="0"/>
        <w:ind w:firstLineChars="192" w:firstLine="422"/>
        <w:jc w:val="left"/>
        <w:rPr>
          <w:sz w:val="22"/>
        </w:rPr>
      </w:pPr>
      <w:r>
        <w:rPr>
          <w:rFonts w:hint="eastAsia"/>
          <w:sz w:val="22"/>
        </w:rPr>
        <w:t>②</w:t>
      </w:r>
      <w:r w:rsidRPr="008767B8">
        <w:rPr>
          <w:rFonts w:hint="eastAsia"/>
          <w:sz w:val="22"/>
        </w:rPr>
        <w:t>升级改造要求：同上“</w:t>
      </w:r>
      <w:r w:rsidRPr="008767B8">
        <w:rPr>
          <w:sz w:val="22"/>
        </w:rPr>
        <w:t>1</w:t>
      </w:r>
      <w:r w:rsidRPr="008767B8">
        <w:rPr>
          <w:rFonts w:hint="eastAsia"/>
          <w:sz w:val="22"/>
        </w:rPr>
        <w:t>）机房防静电系统和安全设施系统升级改造要求”相关升级改造要求。</w:t>
      </w:r>
    </w:p>
    <w:p w:rsidR="005D4461" w:rsidRPr="00463E71" w:rsidRDefault="005D4461" w:rsidP="005D4461">
      <w:pPr>
        <w:adjustRightInd w:val="0"/>
        <w:snapToGrid w:val="0"/>
        <w:ind w:firstLineChars="192" w:firstLine="422"/>
        <w:jc w:val="left"/>
        <w:rPr>
          <w:sz w:val="22"/>
        </w:rPr>
      </w:pPr>
      <w:r w:rsidRPr="00463E71">
        <w:rPr>
          <w:rFonts w:hint="eastAsia"/>
          <w:sz w:val="22"/>
        </w:rPr>
        <w:t>（</w:t>
      </w:r>
      <w:r w:rsidRPr="00463E71">
        <w:rPr>
          <w:sz w:val="22"/>
        </w:rPr>
        <w:t>2</w:t>
      </w:r>
      <w:r w:rsidRPr="00463E71">
        <w:rPr>
          <w:sz w:val="22"/>
        </w:rPr>
        <w:t>）</w:t>
      </w:r>
      <w:r w:rsidRPr="00463E71">
        <w:rPr>
          <w:rFonts w:hint="eastAsia"/>
          <w:sz w:val="22"/>
        </w:rPr>
        <w:t>机房网络安全系统升级改造内容</w:t>
      </w:r>
    </w:p>
    <w:p w:rsidR="005D4461" w:rsidRPr="00463E71" w:rsidRDefault="005D4461" w:rsidP="005D4461">
      <w:pPr>
        <w:adjustRightInd w:val="0"/>
        <w:snapToGrid w:val="0"/>
        <w:ind w:firstLineChars="192" w:firstLine="422"/>
        <w:jc w:val="left"/>
        <w:rPr>
          <w:sz w:val="22"/>
        </w:rPr>
      </w:pPr>
      <w:r w:rsidRPr="00463E71">
        <w:rPr>
          <w:rFonts w:hint="eastAsia"/>
          <w:sz w:val="22"/>
        </w:rPr>
        <w:t>本系统升级改造涉及到安全网关系统、日志审计平台、堡垒机系统、数据库审计平台、主机安全管理系统和</w:t>
      </w:r>
      <w:r w:rsidRPr="00463E71">
        <w:rPr>
          <w:rFonts w:hint="eastAsia"/>
          <w:sz w:val="22"/>
        </w:rPr>
        <w:t>APT</w:t>
      </w:r>
      <w:r w:rsidRPr="00463E71">
        <w:rPr>
          <w:rFonts w:hint="eastAsia"/>
          <w:sz w:val="22"/>
        </w:rPr>
        <w:t>攻击预警平台，保证网络边界的安全性。</w:t>
      </w:r>
    </w:p>
    <w:p w:rsidR="005D4461" w:rsidRPr="00463E71" w:rsidRDefault="005D4461" w:rsidP="005D4461">
      <w:pPr>
        <w:adjustRightInd w:val="0"/>
        <w:snapToGrid w:val="0"/>
        <w:ind w:firstLineChars="192" w:firstLine="422"/>
        <w:jc w:val="left"/>
        <w:rPr>
          <w:sz w:val="22"/>
        </w:rPr>
      </w:pPr>
      <w:r w:rsidRPr="00463E71">
        <w:rPr>
          <w:rFonts w:hint="eastAsia"/>
          <w:sz w:val="22"/>
        </w:rPr>
        <w:t>采购的所有安全系统都要能够相互联动，组成一个安全联动防护系统。</w:t>
      </w:r>
    </w:p>
    <w:p w:rsidR="005D4461" w:rsidRPr="00463E71" w:rsidRDefault="005D4461" w:rsidP="005D4461">
      <w:pPr>
        <w:adjustRightInd w:val="0"/>
        <w:snapToGrid w:val="0"/>
        <w:ind w:firstLineChars="192" w:firstLine="422"/>
        <w:jc w:val="left"/>
        <w:rPr>
          <w:sz w:val="22"/>
        </w:rPr>
      </w:pPr>
      <w:r w:rsidRPr="00463E71">
        <w:rPr>
          <w:rFonts w:hint="eastAsia"/>
          <w:sz w:val="22"/>
        </w:rPr>
        <w:t>在安全系统升级改造完成后，供应商需要对采购人指定人员进行培训，培训主要内容包括安全系统安装、安全系统配置、安全系统管理、安全技术培训等方面。</w:t>
      </w:r>
    </w:p>
    <w:p w:rsidR="005D4461" w:rsidRPr="00463E71" w:rsidRDefault="005D4461" w:rsidP="005D4461">
      <w:pPr>
        <w:adjustRightInd w:val="0"/>
        <w:snapToGrid w:val="0"/>
        <w:ind w:firstLineChars="192" w:firstLine="422"/>
        <w:jc w:val="left"/>
        <w:rPr>
          <w:sz w:val="22"/>
        </w:rPr>
      </w:pPr>
      <w:r w:rsidRPr="00463E71">
        <w:rPr>
          <w:rFonts w:hint="eastAsia"/>
          <w:sz w:val="22"/>
        </w:rPr>
        <w:t>1</w:t>
      </w:r>
      <w:r w:rsidRPr="00463E71">
        <w:rPr>
          <w:rFonts w:hint="eastAsia"/>
          <w:sz w:val="22"/>
        </w:rPr>
        <w:t>）安全网关系统升级改造要求</w:t>
      </w:r>
    </w:p>
    <w:p w:rsidR="005D4461" w:rsidRPr="00463E71" w:rsidRDefault="005D4461" w:rsidP="005D4461">
      <w:pPr>
        <w:adjustRightInd w:val="0"/>
        <w:snapToGrid w:val="0"/>
        <w:ind w:firstLineChars="192" w:firstLine="422"/>
        <w:jc w:val="left"/>
        <w:rPr>
          <w:sz w:val="22"/>
        </w:rPr>
      </w:pPr>
      <w:r w:rsidRPr="00463E71">
        <w:rPr>
          <w:rFonts w:hint="eastAsia"/>
          <w:sz w:val="22"/>
        </w:rPr>
        <w:t>①安全网关系统建立双活冗余架构，完成对安全网关系统的安装部署和调试工作，并确保机房所有信息系统在不变动自身网络设置的情况下都正常运行。</w:t>
      </w:r>
    </w:p>
    <w:p w:rsidR="005D4461" w:rsidRPr="00463E71" w:rsidRDefault="005D4461" w:rsidP="005D4461">
      <w:pPr>
        <w:adjustRightInd w:val="0"/>
        <w:snapToGrid w:val="0"/>
        <w:ind w:firstLineChars="192" w:firstLine="422"/>
        <w:jc w:val="left"/>
        <w:rPr>
          <w:sz w:val="22"/>
        </w:rPr>
      </w:pPr>
      <w:r w:rsidRPr="00463E71">
        <w:rPr>
          <w:rFonts w:hint="eastAsia"/>
          <w:sz w:val="22"/>
        </w:rPr>
        <w:t>②在安全网关系统安装前，供应商需要将现有安全设备进行拆卸。要求将现有安全设备的相关设置和安全策略全部导出保存并移植到采购安全网关系统中，并确保所有安全设置能够正常作用。</w:t>
      </w:r>
    </w:p>
    <w:p w:rsidR="005D4461" w:rsidRPr="00463E71" w:rsidRDefault="005D4461" w:rsidP="005D4461">
      <w:pPr>
        <w:adjustRightInd w:val="0"/>
        <w:snapToGrid w:val="0"/>
        <w:ind w:firstLineChars="192" w:firstLine="422"/>
        <w:jc w:val="left"/>
        <w:rPr>
          <w:sz w:val="22"/>
        </w:rPr>
      </w:pPr>
      <w:r w:rsidRPr="00463E71">
        <w:rPr>
          <w:rFonts w:hint="eastAsia"/>
          <w:sz w:val="22"/>
        </w:rPr>
        <w:t>③现有安全设备利旧</w:t>
      </w:r>
    </w:p>
    <w:p w:rsidR="005D4461" w:rsidRPr="00463E71" w:rsidRDefault="005D4461" w:rsidP="005D4461">
      <w:pPr>
        <w:adjustRightInd w:val="0"/>
        <w:snapToGrid w:val="0"/>
        <w:ind w:firstLineChars="192" w:firstLine="422"/>
        <w:jc w:val="left"/>
        <w:rPr>
          <w:sz w:val="22"/>
        </w:rPr>
      </w:pPr>
      <w:r w:rsidRPr="00463E71">
        <w:rPr>
          <w:rFonts w:hint="eastAsia"/>
          <w:sz w:val="22"/>
        </w:rPr>
        <w:t>将替换下来的现有防火墙布置到临港机房内环评公示网站前端，根据现有系统情况设置相关安全防护功能。</w:t>
      </w:r>
    </w:p>
    <w:p w:rsidR="005D4461" w:rsidRPr="001709E3" w:rsidRDefault="005D4461" w:rsidP="005D4461">
      <w:pPr>
        <w:adjustRightInd w:val="0"/>
        <w:snapToGrid w:val="0"/>
        <w:ind w:firstLineChars="192" w:firstLine="422"/>
        <w:jc w:val="left"/>
        <w:rPr>
          <w:sz w:val="22"/>
        </w:rPr>
      </w:pPr>
      <w:r w:rsidRPr="001709E3">
        <w:rPr>
          <w:rFonts w:hint="eastAsia"/>
          <w:sz w:val="22"/>
        </w:rPr>
        <w:t>2</w:t>
      </w:r>
      <w:r w:rsidRPr="001709E3">
        <w:rPr>
          <w:rFonts w:hint="eastAsia"/>
          <w:sz w:val="22"/>
        </w:rPr>
        <w:t>）日志审计平台升级改造要求</w:t>
      </w:r>
    </w:p>
    <w:p w:rsidR="005D4461" w:rsidRPr="001709E3" w:rsidRDefault="005D4461" w:rsidP="005D4461">
      <w:pPr>
        <w:adjustRightInd w:val="0"/>
        <w:snapToGrid w:val="0"/>
        <w:ind w:firstLineChars="192" w:firstLine="422"/>
        <w:jc w:val="left"/>
        <w:rPr>
          <w:sz w:val="22"/>
        </w:rPr>
      </w:pPr>
      <w:r w:rsidRPr="001709E3">
        <w:rPr>
          <w:rFonts w:hint="eastAsia"/>
          <w:sz w:val="22"/>
        </w:rPr>
        <w:t>完成对日志审计平台的安装部署和调试工作，并确保机房所有信息系统在不变动自身网络设置的情况下日志审计平台都正常收集日志。</w:t>
      </w:r>
    </w:p>
    <w:p w:rsidR="005D4461" w:rsidRPr="001709E3" w:rsidRDefault="005D4461" w:rsidP="005D4461">
      <w:pPr>
        <w:adjustRightInd w:val="0"/>
        <w:snapToGrid w:val="0"/>
        <w:ind w:firstLineChars="192" w:firstLine="422"/>
        <w:jc w:val="left"/>
        <w:rPr>
          <w:sz w:val="22"/>
        </w:rPr>
      </w:pPr>
      <w:r w:rsidRPr="001709E3">
        <w:rPr>
          <w:rFonts w:hint="eastAsia"/>
          <w:sz w:val="22"/>
        </w:rPr>
        <w:t>3</w:t>
      </w:r>
      <w:r w:rsidRPr="001709E3">
        <w:rPr>
          <w:rFonts w:hint="eastAsia"/>
          <w:sz w:val="22"/>
        </w:rPr>
        <w:t>）堡垒机系统升级改造要求</w:t>
      </w:r>
    </w:p>
    <w:p w:rsidR="005D4461" w:rsidRPr="001709E3" w:rsidRDefault="005D4461" w:rsidP="005D4461">
      <w:pPr>
        <w:adjustRightInd w:val="0"/>
        <w:snapToGrid w:val="0"/>
        <w:ind w:firstLineChars="192" w:firstLine="422"/>
        <w:jc w:val="left"/>
        <w:rPr>
          <w:sz w:val="22"/>
        </w:rPr>
      </w:pPr>
      <w:r w:rsidRPr="001709E3">
        <w:rPr>
          <w:rFonts w:hint="eastAsia"/>
          <w:sz w:val="22"/>
        </w:rPr>
        <w:t>完成对堡垒机系统的安装部署和调试工作，并确保机房所有信息系统在不变动自身网络设置的情况下堡垒机系统都正常运行。</w:t>
      </w:r>
    </w:p>
    <w:p w:rsidR="005D4461" w:rsidRPr="001709E3" w:rsidRDefault="005D4461" w:rsidP="005D4461">
      <w:pPr>
        <w:adjustRightInd w:val="0"/>
        <w:snapToGrid w:val="0"/>
        <w:ind w:firstLineChars="192" w:firstLine="422"/>
        <w:jc w:val="left"/>
        <w:rPr>
          <w:sz w:val="22"/>
        </w:rPr>
      </w:pPr>
      <w:r w:rsidRPr="001709E3">
        <w:rPr>
          <w:rFonts w:hint="eastAsia"/>
          <w:sz w:val="22"/>
        </w:rPr>
        <w:t>4</w:t>
      </w:r>
      <w:r w:rsidRPr="001709E3">
        <w:rPr>
          <w:rFonts w:hint="eastAsia"/>
          <w:sz w:val="22"/>
        </w:rPr>
        <w:t>）数据库审计平台升级改造要求</w:t>
      </w:r>
    </w:p>
    <w:p w:rsidR="005D4461" w:rsidRPr="001709E3" w:rsidRDefault="005D4461" w:rsidP="005D4461">
      <w:pPr>
        <w:adjustRightInd w:val="0"/>
        <w:snapToGrid w:val="0"/>
        <w:ind w:firstLineChars="192" w:firstLine="422"/>
        <w:jc w:val="left"/>
        <w:rPr>
          <w:sz w:val="22"/>
        </w:rPr>
      </w:pPr>
      <w:r w:rsidRPr="001709E3">
        <w:rPr>
          <w:rFonts w:hint="eastAsia"/>
          <w:sz w:val="22"/>
        </w:rPr>
        <w:t>完成对数据库审计平台的安装部署和调试工作，并确保机房所有信息系统在不变动自身网络设置的情况下数据库审计平台都正常收集日志。</w:t>
      </w:r>
    </w:p>
    <w:p w:rsidR="005D4461" w:rsidRPr="00F032C0" w:rsidRDefault="005D4461" w:rsidP="005D4461">
      <w:pPr>
        <w:adjustRightInd w:val="0"/>
        <w:snapToGrid w:val="0"/>
        <w:ind w:firstLineChars="192" w:firstLine="422"/>
        <w:jc w:val="left"/>
        <w:rPr>
          <w:sz w:val="22"/>
        </w:rPr>
      </w:pPr>
      <w:r w:rsidRPr="00F032C0">
        <w:rPr>
          <w:rFonts w:hint="eastAsia"/>
          <w:sz w:val="22"/>
        </w:rPr>
        <w:t>5</w:t>
      </w:r>
      <w:r w:rsidRPr="00F032C0">
        <w:rPr>
          <w:rFonts w:hint="eastAsia"/>
          <w:sz w:val="22"/>
        </w:rPr>
        <w:t>）</w:t>
      </w:r>
      <w:r w:rsidRPr="00F032C0">
        <w:rPr>
          <w:rFonts w:hint="eastAsia"/>
          <w:sz w:val="22"/>
        </w:rPr>
        <w:t>APT</w:t>
      </w:r>
      <w:r w:rsidRPr="00F032C0">
        <w:rPr>
          <w:rFonts w:hint="eastAsia"/>
          <w:sz w:val="22"/>
        </w:rPr>
        <w:t>攻击预警平台升级改造要求</w:t>
      </w:r>
    </w:p>
    <w:p w:rsidR="005D4461" w:rsidRPr="00F032C0" w:rsidRDefault="005D4461" w:rsidP="005D4461">
      <w:pPr>
        <w:adjustRightInd w:val="0"/>
        <w:snapToGrid w:val="0"/>
        <w:ind w:firstLineChars="192" w:firstLine="422"/>
        <w:jc w:val="left"/>
        <w:rPr>
          <w:sz w:val="22"/>
        </w:rPr>
      </w:pPr>
      <w:r w:rsidRPr="00F032C0">
        <w:rPr>
          <w:rFonts w:hint="eastAsia"/>
          <w:sz w:val="22"/>
        </w:rPr>
        <w:t>完成对</w:t>
      </w:r>
      <w:r w:rsidRPr="00F032C0">
        <w:rPr>
          <w:rFonts w:hint="eastAsia"/>
          <w:sz w:val="22"/>
        </w:rPr>
        <w:t>APT</w:t>
      </w:r>
      <w:r w:rsidRPr="00F032C0">
        <w:rPr>
          <w:rFonts w:hint="eastAsia"/>
          <w:sz w:val="22"/>
        </w:rPr>
        <w:t>攻击预警平台的安装部署和调试工作，并确保机房所有信息系统在不变动自身网络设置的情况下</w:t>
      </w:r>
      <w:r w:rsidRPr="00F032C0">
        <w:rPr>
          <w:rFonts w:hint="eastAsia"/>
          <w:sz w:val="22"/>
        </w:rPr>
        <w:t>APT</w:t>
      </w:r>
      <w:r w:rsidRPr="00F032C0">
        <w:rPr>
          <w:rFonts w:hint="eastAsia"/>
          <w:sz w:val="22"/>
        </w:rPr>
        <w:t>攻击预警平台都正常运行。</w:t>
      </w:r>
    </w:p>
    <w:p w:rsidR="005D4461" w:rsidRPr="00F032C0" w:rsidRDefault="005D4461" w:rsidP="005D4461">
      <w:pPr>
        <w:adjustRightInd w:val="0"/>
        <w:snapToGrid w:val="0"/>
        <w:ind w:firstLineChars="192" w:firstLine="422"/>
        <w:jc w:val="left"/>
        <w:rPr>
          <w:sz w:val="22"/>
        </w:rPr>
      </w:pPr>
      <w:r w:rsidRPr="00F032C0">
        <w:rPr>
          <w:rFonts w:hint="eastAsia"/>
          <w:sz w:val="22"/>
        </w:rPr>
        <w:t>6</w:t>
      </w:r>
      <w:r w:rsidRPr="00F032C0">
        <w:rPr>
          <w:rFonts w:hint="eastAsia"/>
          <w:sz w:val="22"/>
        </w:rPr>
        <w:t>）主机安全管理系统升级改造要求</w:t>
      </w:r>
    </w:p>
    <w:p w:rsidR="005D4461" w:rsidRPr="00F032C0" w:rsidRDefault="005D4461" w:rsidP="005D4461">
      <w:pPr>
        <w:adjustRightInd w:val="0"/>
        <w:snapToGrid w:val="0"/>
        <w:ind w:firstLineChars="192" w:firstLine="422"/>
        <w:jc w:val="left"/>
        <w:rPr>
          <w:sz w:val="22"/>
        </w:rPr>
      </w:pPr>
      <w:r w:rsidRPr="00F032C0">
        <w:rPr>
          <w:rFonts w:hint="eastAsia"/>
          <w:sz w:val="22"/>
        </w:rPr>
        <w:t>完成对主机安全管理系统的安装部署和调试工作，并确保机房所有信息系统在不变动自身网络设置的情况下主机安全管理系统都正常运行。</w:t>
      </w:r>
    </w:p>
    <w:p w:rsidR="005D4461" w:rsidRPr="00E70F22" w:rsidRDefault="005D4461" w:rsidP="005D4461">
      <w:pPr>
        <w:adjustRightInd w:val="0"/>
        <w:snapToGrid w:val="0"/>
        <w:ind w:firstLineChars="192" w:firstLine="422"/>
        <w:jc w:val="left"/>
        <w:rPr>
          <w:sz w:val="22"/>
        </w:rPr>
      </w:pPr>
      <w:r w:rsidRPr="00E70F22">
        <w:rPr>
          <w:rFonts w:hint="eastAsia"/>
          <w:sz w:val="22"/>
        </w:rPr>
        <w:t>（</w:t>
      </w:r>
      <w:r w:rsidRPr="00E70F22">
        <w:rPr>
          <w:sz w:val="22"/>
        </w:rPr>
        <w:t>3</w:t>
      </w:r>
      <w:r w:rsidRPr="00E70F22">
        <w:rPr>
          <w:sz w:val="22"/>
        </w:rPr>
        <w:t>）</w:t>
      </w:r>
      <w:r w:rsidRPr="00E70F22">
        <w:rPr>
          <w:rFonts w:hint="eastAsia"/>
          <w:sz w:val="22"/>
        </w:rPr>
        <w:t>机房网络系统升级改造内容</w:t>
      </w:r>
    </w:p>
    <w:p w:rsidR="005D4461" w:rsidRPr="00E70F22" w:rsidRDefault="005D4461" w:rsidP="005D4461">
      <w:pPr>
        <w:adjustRightInd w:val="0"/>
        <w:snapToGrid w:val="0"/>
        <w:ind w:firstLineChars="192" w:firstLine="422"/>
        <w:jc w:val="left"/>
        <w:rPr>
          <w:sz w:val="22"/>
        </w:rPr>
      </w:pPr>
      <w:r w:rsidRPr="00E70F22">
        <w:rPr>
          <w:rFonts w:hint="eastAsia"/>
          <w:sz w:val="22"/>
        </w:rPr>
        <w:t>本系统升级改造包括通信网络系统和光纤存储网络系统的升级改造，优化机房网络架构，扩容机房网络资源。</w:t>
      </w:r>
    </w:p>
    <w:p w:rsidR="005D4461" w:rsidRPr="00E70F22" w:rsidRDefault="005D4461" w:rsidP="005D4461">
      <w:pPr>
        <w:adjustRightInd w:val="0"/>
        <w:snapToGrid w:val="0"/>
        <w:ind w:firstLineChars="192" w:firstLine="422"/>
        <w:jc w:val="left"/>
        <w:rPr>
          <w:sz w:val="22"/>
        </w:rPr>
      </w:pPr>
      <w:r w:rsidRPr="00E70F22">
        <w:rPr>
          <w:rFonts w:hint="eastAsia"/>
          <w:sz w:val="22"/>
        </w:rPr>
        <w:lastRenderedPageBreak/>
        <w:t>通信网络系统升级改造涉及的网络交换机系统必须与现有网络交换机相互兼容，并支持</w:t>
      </w:r>
      <w:r w:rsidRPr="00E70F22">
        <w:rPr>
          <w:rFonts w:hint="eastAsia"/>
          <w:sz w:val="22"/>
        </w:rPr>
        <w:t>IRF2</w:t>
      </w:r>
      <w:r w:rsidRPr="00E70F22">
        <w:rPr>
          <w:rFonts w:hint="eastAsia"/>
          <w:sz w:val="22"/>
        </w:rPr>
        <w:t>智能弹性架构</w:t>
      </w:r>
      <w:r w:rsidRPr="00E70F22">
        <w:rPr>
          <w:rFonts w:hint="eastAsia"/>
          <w:sz w:val="22"/>
        </w:rPr>
        <w:t xml:space="preserve">, </w:t>
      </w:r>
      <w:r w:rsidRPr="00E70F22">
        <w:rPr>
          <w:rFonts w:hint="eastAsia"/>
          <w:sz w:val="22"/>
        </w:rPr>
        <w:t>与现有核心网络设备虚拟化为一台逻辑设备。负责将机房现有系统设备接入网络交换机系统，升级改造过程中确保系统数据安全。</w:t>
      </w:r>
    </w:p>
    <w:p w:rsidR="005D4461" w:rsidRPr="00E70F22" w:rsidRDefault="005D4461" w:rsidP="005D4461">
      <w:pPr>
        <w:adjustRightInd w:val="0"/>
        <w:snapToGrid w:val="0"/>
        <w:ind w:firstLineChars="192" w:firstLine="422"/>
        <w:jc w:val="left"/>
        <w:rPr>
          <w:sz w:val="22"/>
        </w:rPr>
      </w:pPr>
      <w:r w:rsidRPr="00E70F22">
        <w:rPr>
          <w:rFonts w:hint="eastAsia"/>
          <w:sz w:val="22"/>
        </w:rPr>
        <w:t>光纤存储网络系统升级改造涉及的光纤存储网络交换机系统必须与所有存储系统和关联服务器相互兼容。负责将机房所有存储系统和关联服务器接入光纤存储网络交换机系统，升级改造过程中保证存储系统和关联服务器数据安全。</w:t>
      </w:r>
    </w:p>
    <w:p w:rsidR="005D4461" w:rsidRPr="00E70F22" w:rsidRDefault="005D4461" w:rsidP="005D4461">
      <w:pPr>
        <w:adjustRightInd w:val="0"/>
        <w:snapToGrid w:val="0"/>
        <w:ind w:firstLineChars="192" w:firstLine="422"/>
        <w:jc w:val="left"/>
        <w:rPr>
          <w:sz w:val="22"/>
        </w:rPr>
      </w:pPr>
      <w:r w:rsidRPr="00E70F22">
        <w:rPr>
          <w:rFonts w:hint="eastAsia"/>
          <w:sz w:val="22"/>
        </w:rPr>
        <w:t>在网络系统升级改造完成后，供应商需要对采购人指定人员进行培训，培训主要内容包括系统安装、系统配置、系统管理等方面。</w:t>
      </w:r>
    </w:p>
    <w:p w:rsidR="005D4461" w:rsidRPr="007625B5" w:rsidRDefault="005D4461" w:rsidP="005D4461">
      <w:pPr>
        <w:adjustRightInd w:val="0"/>
        <w:snapToGrid w:val="0"/>
        <w:ind w:firstLineChars="192" w:firstLine="422"/>
        <w:jc w:val="left"/>
        <w:rPr>
          <w:sz w:val="22"/>
        </w:rPr>
      </w:pPr>
      <w:r w:rsidRPr="007625B5">
        <w:rPr>
          <w:sz w:val="22"/>
        </w:rPr>
        <w:t>1</w:t>
      </w:r>
      <w:r w:rsidRPr="007625B5">
        <w:rPr>
          <w:rFonts w:hint="eastAsia"/>
          <w:sz w:val="22"/>
        </w:rPr>
        <w:t>）</w:t>
      </w:r>
      <w:r w:rsidRPr="007625B5">
        <w:rPr>
          <w:rFonts w:hint="eastAsia"/>
          <w:sz w:val="22"/>
        </w:rPr>
        <w:t xml:space="preserve"> </w:t>
      </w:r>
      <w:r w:rsidRPr="007625B5">
        <w:rPr>
          <w:rFonts w:hint="eastAsia"/>
          <w:sz w:val="22"/>
        </w:rPr>
        <w:t>通信网络系统升级改造要求</w:t>
      </w:r>
    </w:p>
    <w:p w:rsidR="005D4461" w:rsidRPr="007625B5" w:rsidRDefault="005D4461" w:rsidP="005D4461">
      <w:pPr>
        <w:adjustRightInd w:val="0"/>
        <w:snapToGrid w:val="0"/>
        <w:ind w:firstLineChars="192" w:firstLine="422"/>
        <w:jc w:val="left"/>
        <w:rPr>
          <w:sz w:val="22"/>
        </w:rPr>
      </w:pPr>
      <w:r w:rsidRPr="007625B5">
        <w:rPr>
          <w:rFonts w:hint="eastAsia"/>
          <w:sz w:val="22"/>
        </w:rPr>
        <w:t>完成对通信网络系统的升级改造工作，要求将网络交换机系统接入到现有核心交换机中，通过</w:t>
      </w:r>
      <w:r w:rsidRPr="007625B5">
        <w:rPr>
          <w:rFonts w:hint="eastAsia"/>
          <w:sz w:val="22"/>
        </w:rPr>
        <w:t>IRF2</w:t>
      </w:r>
      <w:r w:rsidRPr="007625B5">
        <w:rPr>
          <w:rFonts w:hint="eastAsia"/>
          <w:sz w:val="22"/>
        </w:rPr>
        <w:t>技术虚拟化为一台逻辑设备。对机房网络进行优化、分级，增加核心交换机处理性能，并确保机房所有信息系统在不变动自身网络设置的情况下都正常运行。</w:t>
      </w:r>
    </w:p>
    <w:p w:rsidR="005D4461" w:rsidRPr="007625B5" w:rsidRDefault="005D4461" w:rsidP="005D4461">
      <w:pPr>
        <w:adjustRightInd w:val="0"/>
        <w:snapToGrid w:val="0"/>
        <w:ind w:firstLineChars="192" w:firstLine="422"/>
        <w:jc w:val="left"/>
        <w:rPr>
          <w:sz w:val="22"/>
        </w:rPr>
      </w:pPr>
      <w:r w:rsidRPr="007625B5">
        <w:rPr>
          <w:sz w:val="22"/>
        </w:rPr>
        <w:t>2</w:t>
      </w:r>
      <w:r w:rsidRPr="007625B5">
        <w:rPr>
          <w:rFonts w:hint="eastAsia"/>
          <w:sz w:val="22"/>
        </w:rPr>
        <w:t>）光纤存储网络系统升级改造要求</w:t>
      </w:r>
    </w:p>
    <w:p w:rsidR="005D4461" w:rsidRPr="007625B5" w:rsidRDefault="005D4461" w:rsidP="005D4461">
      <w:pPr>
        <w:adjustRightInd w:val="0"/>
        <w:snapToGrid w:val="0"/>
        <w:ind w:firstLineChars="192" w:firstLine="422"/>
        <w:jc w:val="left"/>
        <w:rPr>
          <w:sz w:val="22"/>
        </w:rPr>
      </w:pPr>
      <w:r w:rsidRPr="007625B5">
        <w:rPr>
          <w:rFonts w:hint="eastAsia"/>
          <w:sz w:val="22"/>
        </w:rPr>
        <w:t>完成对光纤存储网络系统的升级改造工作，光纤存储网络交换机系统做双链路冗余替换现有的光纤存储网络交换机，确保存储数据链路正常运作，同时兼容现有存储系统和服务器，确保机房所有信息系统在不变动自身系统设置的情况下都正常运行。</w:t>
      </w:r>
    </w:p>
    <w:p w:rsidR="005D4461" w:rsidRPr="007625B5" w:rsidRDefault="005D4461" w:rsidP="005D4461">
      <w:pPr>
        <w:adjustRightInd w:val="0"/>
        <w:snapToGrid w:val="0"/>
        <w:ind w:firstLineChars="192" w:firstLine="422"/>
        <w:jc w:val="left"/>
        <w:rPr>
          <w:sz w:val="22"/>
        </w:rPr>
      </w:pPr>
      <w:r w:rsidRPr="007625B5">
        <w:rPr>
          <w:rFonts w:hint="eastAsia"/>
          <w:sz w:val="22"/>
        </w:rPr>
        <w:t>（</w:t>
      </w:r>
      <w:r w:rsidRPr="007625B5">
        <w:rPr>
          <w:sz w:val="22"/>
        </w:rPr>
        <w:t>4</w:t>
      </w:r>
      <w:r w:rsidRPr="007625B5">
        <w:rPr>
          <w:sz w:val="22"/>
        </w:rPr>
        <w:t>）</w:t>
      </w:r>
      <w:r w:rsidRPr="007625B5">
        <w:rPr>
          <w:rFonts w:hint="eastAsia"/>
          <w:sz w:val="22"/>
        </w:rPr>
        <w:t>机房存储系统升级改造内容</w:t>
      </w:r>
    </w:p>
    <w:p w:rsidR="005D4461" w:rsidRPr="007625B5" w:rsidRDefault="005D4461" w:rsidP="005D4461">
      <w:pPr>
        <w:adjustRightInd w:val="0"/>
        <w:snapToGrid w:val="0"/>
        <w:ind w:firstLineChars="192" w:firstLine="422"/>
        <w:jc w:val="left"/>
        <w:rPr>
          <w:sz w:val="22"/>
        </w:rPr>
      </w:pPr>
      <w:r w:rsidRPr="007625B5">
        <w:rPr>
          <w:rFonts w:hint="eastAsia"/>
          <w:sz w:val="22"/>
        </w:rPr>
        <w:t>本系统升级改造包括分布式存储系统和现有存储系统升级改造，优化机房存储架构，扩容机房存储资源。</w:t>
      </w:r>
    </w:p>
    <w:p w:rsidR="005D4461" w:rsidRPr="007625B5" w:rsidRDefault="005D4461" w:rsidP="005D4461">
      <w:pPr>
        <w:adjustRightInd w:val="0"/>
        <w:snapToGrid w:val="0"/>
        <w:ind w:firstLineChars="192" w:firstLine="422"/>
        <w:jc w:val="left"/>
        <w:rPr>
          <w:sz w:val="22"/>
        </w:rPr>
      </w:pPr>
      <w:r w:rsidRPr="007625B5">
        <w:rPr>
          <w:rFonts w:hint="eastAsia"/>
          <w:sz w:val="22"/>
        </w:rPr>
        <w:t>分布式存储系统需要兼容现有的硬件设备，支持在异构存储系统环境中从现有存储系统上复制、迁移数据，对云和虚拟化技术进行优化，后台易用易管理。</w:t>
      </w:r>
    </w:p>
    <w:p w:rsidR="005D4461" w:rsidRPr="007625B5" w:rsidRDefault="005D4461" w:rsidP="005D4461">
      <w:pPr>
        <w:adjustRightInd w:val="0"/>
        <w:snapToGrid w:val="0"/>
        <w:ind w:firstLineChars="192" w:firstLine="422"/>
        <w:jc w:val="left"/>
        <w:rPr>
          <w:sz w:val="22"/>
        </w:rPr>
      </w:pPr>
      <w:r w:rsidRPr="007625B5">
        <w:rPr>
          <w:rFonts w:hint="eastAsia"/>
          <w:sz w:val="22"/>
        </w:rPr>
        <w:t>分布式存储系统升级改造要结合业务系统的实际情况，合理规划部署新老存储系统，保证数据存储安全，保证数据的一致性和完整性。分布式存储系统必须与现有服务器相互兼容。供应商负责将机房服务器接入分布式存储系统，完成新老存储系统之间的数据迁移工作，升级改造过程中必须保证存储系统和服务器数据安全。</w:t>
      </w:r>
    </w:p>
    <w:p w:rsidR="005D4461" w:rsidRPr="007625B5" w:rsidRDefault="005D4461" w:rsidP="005D4461">
      <w:pPr>
        <w:adjustRightInd w:val="0"/>
        <w:snapToGrid w:val="0"/>
        <w:ind w:firstLineChars="192" w:firstLine="422"/>
        <w:jc w:val="left"/>
        <w:rPr>
          <w:sz w:val="22"/>
        </w:rPr>
      </w:pPr>
      <w:r w:rsidRPr="007625B5">
        <w:rPr>
          <w:rFonts w:hint="eastAsia"/>
          <w:sz w:val="22"/>
        </w:rPr>
        <w:t>在存储系统升级改造完成后，供应商需要对采购人指定人员进行培训，培训主要内容包括系统安装、系统配置、系统管理等方面。</w:t>
      </w:r>
    </w:p>
    <w:p w:rsidR="005D4461" w:rsidRPr="007A68EA" w:rsidRDefault="005D4461" w:rsidP="005D4461">
      <w:pPr>
        <w:adjustRightInd w:val="0"/>
        <w:snapToGrid w:val="0"/>
        <w:ind w:firstLineChars="192" w:firstLine="422"/>
        <w:jc w:val="left"/>
        <w:rPr>
          <w:sz w:val="22"/>
        </w:rPr>
      </w:pPr>
      <w:r w:rsidRPr="007A68EA">
        <w:rPr>
          <w:sz w:val="22"/>
        </w:rPr>
        <w:t>1</w:t>
      </w:r>
      <w:r w:rsidRPr="007A68EA">
        <w:rPr>
          <w:rFonts w:hint="eastAsia"/>
          <w:sz w:val="22"/>
        </w:rPr>
        <w:t>）分布式存储系统升级改造要求</w:t>
      </w:r>
    </w:p>
    <w:p w:rsidR="005D4461" w:rsidRPr="007A68EA" w:rsidRDefault="005D4461" w:rsidP="005D4461">
      <w:pPr>
        <w:adjustRightInd w:val="0"/>
        <w:snapToGrid w:val="0"/>
        <w:ind w:firstLineChars="192" w:firstLine="422"/>
        <w:jc w:val="left"/>
        <w:rPr>
          <w:sz w:val="22"/>
        </w:rPr>
      </w:pPr>
      <w:r w:rsidRPr="007A68EA">
        <w:rPr>
          <w:rFonts w:hint="eastAsia"/>
          <w:sz w:val="22"/>
        </w:rPr>
        <w:t>完成对分布式存储系统的升级改造工作，通过</w:t>
      </w:r>
      <w:r w:rsidRPr="007A68EA">
        <w:rPr>
          <w:rFonts w:hint="eastAsia"/>
          <w:sz w:val="22"/>
        </w:rPr>
        <w:t xml:space="preserve"> iSCSI </w:t>
      </w:r>
      <w:r w:rsidRPr="007A68EA">
        <w:rPr>
          <w:rFonts w:hint="eastAsia"/>
          <w:sz w:val="22"/>
        </w:rPr>
        <w:t>协议完成挂载，数据保护方式采用三副本保护，需要同时支持</w:t>
      </w:r>
      <w:r w:rsidRPr="007A68EA">
        <w:rPr>
          <w:rFonts w:hint="eastAsia"/>
          <w:sz w:val="22"/>
        </w:rPr>
        <w:t>DAS</w:t>
      </w:r>
      <w:r w:rsidRPr="007A68EA">
        <w:rPr>
          <w:rFonts w:hint="eastAsia"/>
          <w:sz w:val="22"/>
        </w:rPr>
        <w:t>、</w:t>
      </w:r>
      <w:r w:rsidRPr="007A68EA">
        <w:rPr>
          <w:rFonts w:hint="eastAsia"/>
          <w:sz w:val="22"/>
        </w:rPr>
        <w:t>NAS</w:t>
      </w:r>
      <w:r w:rsidRPr="007A68EA">
        <w:rPr>
          <w:rFonts w:hint="eastAsia"/>
          <w:sz w:val="22"/>
        </w:rPr>
        <w:t>、</w:t>
      </w:r>
      <w:r w:rsidRPr="007A68EA">
        <w:rPr>
          <w:rFonts w:hint="eastAsia"/>
          <w:sz w:val="22"/>
        </w:rPr>
        <w:t>SAN</w:t>
      </w:r>
      <w:r w:rsidRPr="007A68EA">
        <w:rPr>
          <w:rFonts w:hint="eastAsia"/>
          <w:sz w:val="22"/>
        </w:rPr>
        <w:t>、融合架构等技术，还需要保证</w:t>
      </w:r>
      <w:r w:rsidRPr="007A68EA">
        <w:rPr>
          <w:rFonts w:hint="eastAsia"/>
          <w:sz w:val="22"/>
        </w:rPr>
        <w:t>VMware</w:t>
      </w:r>
      <w:r w:rsidRPr="007A68EA">
        <w:rPr>
          <w:rFonts w:hint="eastAsia"/>
          <w:sz w:val="22"/>
        </w:rPr>
        <w:t>集群、</w:t>
      </w:r>
      <w:r w:rsidRPr="007A68EA">
        <w:rPr>
          <w:rFonts w:hint="eastAsia"/>
          <w:sz w:val="22"/>
        </w:rPr>
        <w:t>Hyper-V</w:t>
      </w:r>
      <w:r w:rsidRPr="007A68EA">
        <w:rPr>
          <w:rFonts w:hint="eastAsia"/>
          <w:sz w:val="22"/>
        </w:rPr>
        <w:t>集群和</w:t>
      </w:r>
      <w:r w:rsidRPr="007A68EA">
        <w:rPr>
          <w:rFonts w:hint="eastAsia"/>
          <w:sz w:val="22"/>
        </w:rPr>
        <w:t>SQL Server</w:t>
      </w:r>
      <w:r w:rsidRPr="007A68EA">
        <w:rPr>
          <w:rFonts w:hint="eastAsia"/>
          <w:sz w:val="22"/>
        </w:rPr>
        <w:t>集群的系统服务正常使用。</w:t>
      </w:r>
    </w:p>
    <w:p w:rsidR="005D4461" w:rsidRPr="007A68EA" w:rsidRDefault="005D4461" w:rsidP="005D4461">
      <w:pPr>
        <w:adjustRightInd w:val="0"/>
        <w:snapToGrid w:val="0"/>
        <w:ind w:firstLineChars="192" w:firstLine="422"/>
        <w:jc w:val="left"/>
        <w:rPr>
          <w:sz w:val="22"/>
        </w:rPr>
      </w:pPr>
      <w:r w:rsidRPr="007A68EA">
        <w:rPr>
          <w:sz w:val="22"/>
        </w:rPr>
        <w:t>2</w:t>
      </w:r>
      <w:r w:rsidRPr="007A68EA">
        <w:rPr>
          <w:rFonts w:hint="eastAsia"/>
          <w:sz w:val="22"/>
        </w:rPr>
        <w:t>）分布式存储网络系统升级改造要求</w:t>
      </w:r>
    </w:p>
    <w:p w:rsidR="005D4461" w:rsidRPr="007A68EA" w:rsidRDefault="005D4461" w:rsidP="005D4461">
      <w:pPr>
        <w:adjustRightInd w:val="0"/>
        <w:snapToGrid w:val="0"/>
        <w:ind w:firstLineChars="192" w:firstLine="422"/>
        <w:jc w:val="left"/>
        <w:rPr>
          <w:sz w:val="22"/>
        </w:rPr>
      </w:pPr>
      <w:r w:rsidRPr="007A68EA">
        <w:rPr>
          <w:rFonts w:hint="eastAsia"/>
          <w:sz w:val="22"/>
        </w:rPr>
        <w:t>完成对分布式存储网络系统的升级改造工作，负责分布式存储系统与前端应用通过</w:t>
      </w:r>
      <w:r w:rsidRPr="007A68EA">
        <w:rPr>
          <w:rFonts w:hint="eastAsia"/>
          <w:sz w:val="22"/>
        </w:rPr>
        <w:t xml:space="preserve"> iSCSI </w:t>
      </w:r>
      <w:r w:rsidRPr="007A68EA">
        <w:rPr>
          <w:rFonts w:hint="eastAsia"/>
          <w:sz w:val="22"/>
        </w:rPr>
        <w:t>协议完成挂载，同时兼容现有服务器。</w:t>
      </w:r>
    </w:p>
    <w:p w:rsidR="005D4461" w:rsidRPr="007A68EA" w:rsidRDefault="005D4461" w:rsidP="005D4461">
      <w:pPr>
        <w:adjustRightInd w:val="0"/>
        <w:snapToGrid w:val="0"/>
        <w:ind w:firstLineChars="192" w:firstLine="422"/>
        <w:jc w:val="left"/>
        <w:rPr>
          <w:sz w:val="22"/>
        </w:rPr>
      </w:pPr>
      <w:r w:rsidRPr="007A68EA">
        <w:rPr>
          <w:sz w:val="22"/>
        </w:rPr>
        <w:t>3</w:t>
      </w:r>
      <w:r w:rsidRPr="007A68EA">
        <w:rPr>
          <w:rFonts w:hint="eastAsia"/>
          <w:sz w:val="22"/>
        </w:rPr>
        <w:t>）现有存储系统升级改造要求</w:t>
      </w:r>
    </w:p>
    <w:p w:rsidR="005D4461" w:rsidRPr="007A68EA" w:rsidRDefault="005D4461" w:rsidP="005D4461">
      <w:pPr>
        <w:adjustRightInd w:val="0"/>
        <w:snapToGrid w:val="0"/>
        <w:ind w:firstLineChars="192" w:firstLine="422"/>
        <w:jc w:val="left"/>
        <w:rPr>
          <w:sz w:val="22"/>
        </w:rPr>
      </w:pPr>
      <w:r w:rsidRPr="007A68EA">
        <w:rPr>
          <w:rFonts w:hint="eastAsia"/>
          <w:sz w:val="22"/>
        </w:rPr>
        <w:t>完成对现有存储系统的升级改造工作，增加现有存储系统的容量，同时保证现有存储系统和关联服务器的数据安全。</w:t>
      </w:r>
    </w:p>
    <w:p w:rsidR="005D4461" w:rsidRPr="007A68EA" w:rsidRDefault="005D4461" w:rsidP="005D4461">
      <w:pPr>
        <w:adjustRightInd w:val="0"/>
        <w:snapToGrid w:val="0"/>
        <w:ind w:firstLineChars="192" w:firstLine="422"/>
        <w:jc w:val="left"/>
        <w:rPr>
          <w:sz w:val="22"/>
        </w:rPr>
      </w:pPr>
      <w:r w:rsidRPr="007A68EA">
        <w:rPr>
          <w:rFonts w:hint="eastAsia"/>
          <w:sz w:val="22"/>
        </w:rPr>
        <w:t>4</w:t>
      </w:r>
      <w:r w:rsidRPr="007A68EA">
        <w:rPr>
          <w:rFonts w:hint="eastAsia"/>
          <w:sz w:val="22"/>
        </w:rPr>
        <w:t>）数据迁移要求</w:t>
      </w:r>
    </w:p>
    <w:p w:rsidR="005D4461" w:rsidRPr="007A68EA" w:rsidRDefault="005D4461" w:rsidP="005D4461">
      <w:pPr>
        <w:adjustRightInd w:val="0"/>
        <w:snapToGrid w:val="0"/>
        <w:ind w:firstLineChars="192" w:firstLine="422"/>
        <w:jc w:val="left"/>
        <w:rPr>
          <w:sz w:val="22"/>
        </w:rPr>
      </w:pPr>
      <w:r w:rsidRPr="007A68EA">
        <w:rPr>
          <w:rFonts w:hint="eastAsia"/>
          <w:sz w:val="22"/>
        </w:rPr>
        <w:t>完成新老存储系统之间的数据迁移工作，升级改造过程中保证存储系统和服务器数</w:t>
      </w:r>
      <w:r w:rsidRPr="007A68EA">
        <w:rPr>
          <w:rFonts w:hint="eastAsia"/>
          <w:sz w:val="22"/>
        </w:rPr>
        <w:lastRenderedPageBreak/>
        <w:t>据安全。数据迁移整体实施时间为周末</w:t>
      </w:r>
      <w:r w:rsidRPr="007A68EA">
        <w:rPr>
          <w:rFonts w:hint="eastAsia"/>
          <w:sz w:val="22"/>
        </w:rPr>
        <w:t>2</w:t>
      </w:r>
      <w:r w:rsidRPr="007A68EA">
        <w:rPr>
          <w:rFonts w:hint="eastAsia"/>
          <w:sz w:val="22"/>
        </w:rPr>
        <w:t>天，其中</w:t>
      </w:r>
      <w:r w:rsidRPr="007A68EA">
        <w:rPr>
          <w:rFonts w:hint="eastAsia"/>
          <w:sz w:val="22"/>
        </w:rPr>
        <w:t>36</w:t>
      </w:r>
      <w:r w:rsidRPr="007A68EA">
        <w:rPr>
          <w:rFonts w:hint="eastAsia"/>
          <w:sz w:val="22"/>
        </w:rPr>
        <w:t>小时为存储设备迁移服务商实施时间，剩余时间为数据迁移涉及到的第三方维护公司恢复和验证时间。如单次无法完成全部数据迁移工作将按照涉及业务系统分多次进行实时。每次实时均需要联系数据所涉及系统的第三方运维公司配合，配合工作所产生的所有费用均包含在本项目内。</w:t>
      </w:r>
    </w:p>
    <w:p w:rsidR="005D4461" w:rsidRPr="007A68EA" w:rsidRDefault="005D4461" w:rsidP="005D4461">
      <w:pPr>
        <w:adjustRightInd w:val="0"/>
        <w:snapToGrid w:val="0"/>
        <w:ind w:firstLineChars="192" w:firstLine="422"/>
        <w:jc w:val="left"/>
        <w:rPr>
          <w:sz w:val="22"/>
        </w:rPr>
      </w:pPr>
      <w:r w:rsidRPr="007A68EA">
        <w:rPr>
          <w:rFonts w:hint="eastAsia"/>
          <w:sz w:val="22"/>
        </w:rPr>
        <w:t>（</w:t>
      </w:r>
      <w:r w:rsidRPr="007A68EA">
        <w:rPr>
          <w:sz w:val="22"/>
        </w:rPr>
        <w:t>5</w:t>
      </w:r>
      <w:r w:rsidRPr="007A68EA">
        <w:rPr>
          <w:sz w:val="22"/>
        </w:rPr>
        <w:t>）</w:t>
      </w:r>
      <w:r w:rsidRPr="007A68EA">
        <w:rPr>
          <w:rFonts w:hint="eastAsia"/>
          <w:sz w:val="22"/>
        </w:rPr>
        <w:t>局财务系统机房区域升级改造内容</w:t>
      </w:r>
    </w:p>
    <w:p w:rsidR="005D4461" w:rsidRPr="00B167CF" w:rsidRDefault="005D4461" w:rsidP="005D4461">
      <w:pPr>
        <w:adjustRightInd w:val="0"/>
        <w:snapToGrid w:val="0"/>
        <w:ind w:firstLineChars="192" w:firstLine="422"/>
        <w:jc w:val="left"/>
        <w:rPr>
          <w:sz w:val="22"/>
        </w:rPr>
      </w:pPr>
      <w:r w:rsidRPr="007A68EA">
        <w:rPr>
          <w:rFonts w:hint="eastAsia"/>
          <w:sz w:val="22"/>
        </w:rPr>
        <w:t>对机房布局需要重新规划，升级改造局财务系统专用区域，为局财务系统配备专用系统和网络。机房区域改造需要将机房配电柜、</w:t>
      </w:r>
      <w:r w:rsidRPr="007A68EA">
        <w:rPr>
          <w:rFonts w:hint="eastAsia"/>
          <w:sz w:val="22"/>
        </w:rPr>
        <w:t>UPS</w:t>
      </w:r>
      <w:r w:rsidRPr="007A68EA">
        <w:rPr>
          <w:rFonts w:hint="eastAsia"/>
          <w:sz w:val="22"/>
        </w:rPr>
        <w:t>主机和电池柜、机房空调和现有机柜位置进行调整。局财务系统专用区域内需要新采购</w:t>
      </w:r>
      <w:r w:rsidRPr="007A68EA">
        <w:rPr>
          <w:rFonts w:hint="eastAsia"/>
          <w:sz w:val="22"/>
        </w:rPr>
        <w:t>2</w:t>
      </w:r>
      <w:r w:rsidRPr="007A68EA">
        <w:rPr>
          <w:rFonts w:hint="eastAsia"/>
          <w:sz w:val="22"/>
        </w:rPr>
        <w:t>个标准机柜（含</w:t>
      </w:r>
      <w:r w:rsidRPr="007A68EA">
        <w:rPr>
          <w:rFonts w:hint="eastAsia"/>
          <w:sz w:val="22"/>
        </w:rPr>
        <w:t>KVM</w:t>
      </w:r>
      <w:r w:rsidRPr="007A68EA">
        <w:rPr>
          <w:rFonts w:hint="eastAsia"/>
          <w:sz w:val="22"/>
        </w:rPr>
        <w:t>系统）和</w:t>
      </w:r>
      <w:r w:rsidRPr="007A68EA">
        <w:rPr>
          <w:rFonts w:hint="eastAsia"/>
          <w:sz w:val="22"/>
        </w:rPr>
        <w:t>1</w:t>
      </w:r>
      <w:r w:rsidRPr="007A68EA">
        <w:rPr>
          <w:rFonts w:hint="eastAsia"/>
          <w:sz w:val="22"/>
        </w:rPr>
        <w:t>台财务系统专用交换机，并负责新机柜的强、弱电系统和硬件设备安装调试工作；还要预留精密空调的专用区域。</w:t>
      </w:r>
    </w:p>
    <w:p w:rsidR="005D4461" w:rsidRDefault="005D4461" w:rsidP="005D4461">
      <w:pPr>
        <w:adjustRightInd w:val="0"/>
        <w:snapToGrid w:val="0"/>
        <w:ind w:firstLineChars="192" w:firstLine="422"/>
        <w:jc w:val="left"/>
        <w:rPr>
          <w:sz w:val="22"/>
        </w:rPr>
      </w:pPr>
      <w:r w:rsidRPr="00B167CF">
        <w:rPr>
          <w:rFonts w:hint="eastAsia"/>
          <w:sz w:val="22"/>
        </w:rPr>
        <w:t>7</w:t>
      </w:r>
      <w:r w:rsidRPr="00B167CF">
        <w:rPr>
          <w:sz w:val="22"/>
        </w:rPr>
        <w:t>.3.3</w:t>
      </w:r>
      <w:r>
        <w:rPr>
          <w:rFonts w:hint="eastAsia"/>
          <w:sz w:val="22"/>
        </w:rPr>
        <w:t>具体</w:t>
      </w:r>
      <w:r w:rsidRPr="00B167CF">
        <w:rPr>
          <w:sz w:val="22"/>
        </w:rPr>
        <w:t>技术指标</w:t>
      </w:r>
    </w:p>
    <w:p w:rsidR="005D4461" w:rsidRPr="000A545B" w:rsidRDefault="005D4461" w:rsidP="005D4461">
      <w:pPr>
        <w:adjustRightInd w:val="0"/>
        <w:snapToGrid w:val="0"/>
        <w:ind w:firstLineChars="192" w:firstLine="422"/>
        <w:jc w:val="left"/>
        <w:rPr>
          <w:sz w:val="22"/>
        </w:rPr>
      </w:pPr>
      <w:r>
        <w:rPr>
          <w:rFonts w:hint="eastAsia"/>
          <w:sz w:val="22"/>
        </w:rPr>
        <w:t>7</w:t>
      </w:r>
      <w:r>
        <w:rPr>
          <w:sz w:val="22"/>
        </w:rPr>
        <w:t>.3.3.1</w:t>
      </w:r>
      <w:r>
        <w:rPr>
          <w:rFonts w:hint="eastAsia"/>
          <w:sz w:val="22"/>
        </w:rPr>
        <w:t>机房设施系统升级改造</w:t>
      </w:r>
    </w:p>
    <w:tbl>
      <w:tblPr>
        <w:tblW w:w="9160" w:type="dxa"/>
        <w:tblInd w:w="10" w:type="dxa"/>
        <w:tblLook w:val="04A0" w:firstRow="1" w:lastRow="0" w:firstColumn="1" w:lastColumn="0" w:noHBand="0" w:noVBand="1"/>
      </w:tblPr>
      <w:tblGrid>
        <w:gridCol w:w="973"/>
        <w:gridCol w:w="2667"/>
        <w:gridCol w:w="4560"/>
        <w:gridCol w:w="960"/>
      </w:tblGrid>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shd w:val="clear" w:color="auto" w:fill="FFFFFF"/>
          </w:tcPr>
          <w:p w:rsidR="005D4461" w:rsidRDefault="005D4461" w:rsidP="00FE432F">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序号</w:t>
            </w:r>
          </w:p>
        </w:tc>
        <w:tc>
          <w:tcPr>
            <w:tcW w:w="266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D4461" w:rsidRDefault="005D4461" w:rsidP="00FE432F">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内容</w:t>
            </w:r>
          </w:p>
        </w:tc>
        <w:tc>
          <w:tcPr>
            <w:tcW w:w="4560" w:type="dxa"/>
            <w:tcBorders>
              <w:top w:val="single" w:sz="8" w:space="0" w:color="auto"/>
              <w:left w:val="nil"/>
              <w:bottom w:val="single" w:sz="8" w:space="0" w:color="auto"/>
              <w:right w:val="single" w:sz="8" w:space="0" w:color="auto"/>
            </w:tcBorders>
            <w:shd w:val="clear" w:color="auto" w:fill="FFFFFF"/>
            <w:vAlign w:val="center"/>
            <w:hideMark/>
          </w:tcPr>
          <w:p w:rsidR="005D4461" w:rsidRDefault="005D4461" w:rsidP="00FE432F">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主要性能指标</w:t>
            </w:r>
          </w:p>
        </w:tc>
        <w:tc>
          <w:tcPr>
            <w:tcW w:w="960" w:type="dxa"/>
            <w:tcBorders>
              <w:top w:val="single" w:sz="8" w:space="0" w:color="auto"/>
              <w:left w:val="nil"/>
              <w:bottom w:val="single" w:sz="8" w:space="0" w:color="auto"/>
              <w:right w:val="single" w:sz="8" w:space="0" w:color="auto"/>
            </w:tcBorders>
            <w:shd w:val="clear" w:color="auto" w:fill="FFFFFF"/>
            <w:vAlign w:val="center"/>
            <w:hideMark/>
          </w:tcPr>
          <w:p w:rsidR="005D4461" w:rsidRDefault="005D4461" w:rsidP="00FE432F">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数量</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全钢防静电地板</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eastAsia="等线"/>
                <w:color w:val="000000"/>
                <w:kern w:val="0"/>
                <w:szCs w:val="21"/>
              </w:rPr>
            </w:pPr>
            <w:r>
              <w:rPr>
                <w:rFonts w:eastAsia="等线"/>
                <w:color w:val="000000"/>
                <w:kern w:val="0"/>
                <w:szCs w:val="21"/>
              </w:rPr>
              <w:t>600</w:t>
            </w:r>
            <w:r>
              <w:rPr>
                <w:rFonts w:ascii="宋体" w:hAnsi="宋体" w:hint="eastAsia"/>
                <w:color w:val="000000"/>
                <w:kern w:val="0"/>
                <w:szCs w:val="21"/>
              </w:rPr>
              <w:t>×</w:t>
            </w:r>
            <w:r>
              <w:rPr>
                <w:rFonts w:eastAsia="等线"/>
                <w:color w:val="000000"/>
                <w:kern w:val="0"/>
                <w:szCs w:val="21"/>
              </w:rPr>
              <w:t>600</w:t>
            </w:r>
            <w:r>
              <w:rPr>
                <w:rFonts w:ascii="宋体" w:hAnsi="宋体" w:hint="eastAsia"/>
                <w:color w:val="000000"/>
                <w:kern w:val="0"/>
                <w:szCs w:val="21"/>
              </w:rPr>
              <w:t>×</w:t>
            </w:r>
            <w:r>
              <w:rPr>
                <w:rFonts w:eastAsia="等线"/>
                <w:color w:val="000000"/>
                <w:kern w:val="0"/>
                <w:szCs w:val="21"/>
              </w:rPr>
              <w:t>32</w:t>
            </w:r>
            <w:r>
              <w:rPr>
                <w:rFonts w:ascii="宋体" w:hAnsi="宋体" w:hint="eastAsia"/>
                <w:color w:val="000000"/>
                <w:kern w:val="0"/>
                <w:szCs w:val="21"/>
              </w:rPr>
              <w:t>防火</w:t>
            </w:r>
            <w:r>
              <w:rPr>
                <w:rFonts w:eastAsia="等线"/>
                <w:color w:val="000000"/>
                <w:kern w:val="0"/>
                <w:szCs w:val="21"/>
              </w:rPr>
              <w:t>A1</w:t>
            </w:r>
            <w:r>
              <w:rPr>
                <w:rFonts w:ascii="宋体" w:hAnsi="宋体" w:hint="eastAsia"/>
                <w:color w:val="000000"/>
                <w:kern w:val="0"/>
                <w:szCs w:val="21"/>
              </w:rPr>
              <w:t>级</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40</w:t>
            </w:r>
            <w:r>
              <w:rPr>
                <w:rFonts w:ascii="仿宋" w:eastAsia="仿宋" w:hAnsi="仿宋" w:cs="宋体" w:hint="eastAsia"/>
                <w:color w:val="000000"/>
                <w:kern w:val="0"/>
                <w:szCs w:val="21"/>
              </w:rPr>
              <w:t>平米</w:t>
            </w:r>
          </w:p>
        </w:tc>
      </w:tr>
      <w:tr w:rsidR="005D4461" w:rsidTr="00FE432F">
        <w:trPr>
          <w:trHeight w:val="588"/>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LED平板灯(带应急照明）</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eastAsia="等线"/>
                <w:color w:val="000000"/>
                <w:kern w:val="0"/>
                <w:szCs w:val="21"/>
              </w:rPr>
            </w:pPr>
            <w:r>
              <w:rPr>
                <w:rFonts w:eastAsia="等线"/>
                <w:color w:val="000000"/>
                <w:kern w:val="0"/>
                <w:szCs w:val="21"/>
              </w:rPr>
              <w:t>600</w:t>
            </w:r>
            <w:r>
              <w:rPr>
                <w:rFonts w:ascii="宋体" w:hAnsi="宋体" w:hint="eastAsia"/>
                <w:color w:val="000000"/>
                <w:kern w:val="0"/>
                <w:szCs w:val="21"/>
              </w:rPr>
              <w:t>×</w:t>
            </w:r>
            <w:r>
              <w:rPr>
                <w:rFonts w:eastAsia="等线"/>
                <w:color w:val="000000"/>
                <w:kern w:val="0"/>
                <w:szCs w:val="21"/>
              </w:rPr>
              <w:t>600LED</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eastAsia="等线"/>
                <w:color w:val="000000"/>
                <w:kern w:val="0"/>
                <w:szCs w:val="21"/>
              </w:rPr>
            </w:pPr>
            <w:r w:rsidRPr="006873B9">
              <w:rPr>
                <w:rFonts w:ascii="仿宋" w:eastAsia="仿宋" w:hAnsi="仿宋" w:cs="宋体"/>
                <w:color w:val="000000"/>
                <w:kern w:val="0"/>
                <w:szCs w:val="21"/>
              </w:rPr>
              <w:t>14</w:t>
            </w:r>
            <w:r w:rsidRPr="006873B9">
              <w:rPr>
                <w:rFonts w:ascii="仿宋" w:eastAsia="仿宋" w:hAnsi="仿宋" w:cs="宋体" w:hint="eastAsia"/>
                <w:color w:val="000000"/>
                <w:kern w:val="0"/>
                <w:szCs w:val="21"/>
              </w:rPr>
              <w:t>套</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color w:val="000000"/>
                <w:kern w:val="0"/>
                <w:szCs w:val="21"/>
              </w:rPr>
              <w:t>3</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照明系统电缆管线</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olor w:val="000000"/>
                <w:kern w:val="0"/>
                <w:szCs w:val="21"/>
              </w:rPr>
            </w:pPr>
            <w:r>
              <w:rPr>
                <w:rFonts w:ascii="仿宋" w:eastAsia="仿宋" w:hAnsi="仿宋" w:hint="eastAsia"/>
                <w:color w:val="000000"/>
                <w:kern w:val="0"/>
                <w:szCs w:val="21"/>
              </w:rPr>
              <w:t>国产</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150</w:t>
            </w:r>
            <w:r>
              <w:rPr>
                <w:rFonts w:ascii="仿宋" w:eastAsia="仿宋" w:hAnsi="仿宋" w:cs="宋体" w:hint="eastAsia"/>
                <w:color w:val="000000"/>
                <w:kern w:val="0"/>
                <w:szCs w:val="21"/>
              </w:rPr>
              <w:t>米</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吊顶</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olor w:val="000000"/>
                <w:kern w:val="0"/>
                <w:szCs w:val="21"/>
              </w:rPr>
            </w:pPr>
            <w:r>
              <w:rPr>
                <w:rFonts w:ascii="仿宋" w:eastAsia="仿宋" w:hAnsi="仿宋" w:hint="eastAsia"/>
                <w:color w:val="000000"/>
                <w:kern w:val="0"/>
                <w:szCs w:val="21"/>
              </w:rPr>
              <w:t>国产</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40</w:t>
            </w:r>
            <w:r>
              <w:rPr>
                <w:rFonts w:ascii="仿宋" w:eastAsia="仿宋" w:hAnsi="仿宋" w:cs="宋体" w:hint="eastAsia"/>
                <w:color w:val="000000"/>
                <w:kern w:val="0"/>
                <w:szCs w:val="21"/>
              </w:rPr>
              <w:t>平米</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消防气瓶</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更换消防气瓶及阀门和消防药剂</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1套</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二楼UPS主机</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10KVA（含6节12V 65AH 蓄电池）</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1套</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一楼UPS蓄电池</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12V200AH 铅蓄免维护电池</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60节</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2667" w:type="dxa"/>
            <w:tcBorders>
              <w:top w:val="nil"/>
              <w:left w:val="single" w:sz="8" w:space="0" w:color="auto"/>
              <w:bottom w:val="single" w:sz="8" w:space="0" w:color="auto"/>
              <w:right w:val="single" w:sz="8" w:space="0" w:color="auto"/>
            </w:tcBorders>
            <w:noWrap/>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电池柜</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定制A6电池柜(含开关）</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1项</w:t>
            </w:r>
          </w:p>
        </w:tc>
      </w:tr>
      <w:tr w:rsidR="005D4461" w:rsidTr="00FE432F">
        <w:trPr>
          <w:trHeight w:val="876"/>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市电自切柜（市电智能数显版安全门配电柜）</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 xml:space="preserve">定制 </w:t>
            </w:r>
            <w:r w:rsidRPr="006873B9">
              <w:rPr>
                <w:rFonts w:ascii="仿宋" w:eastAsia="仿宋" w:hAnsi="仿宋" w:cs="宋体"/>
                <w:color w:val="000000"/>
                <w:kern w:val="0"/>
                <w:szCs w:val="21"/>
              </w:rPr>
              <w:t>800*450*1600</w:t>
            </w:r>
            <w:r>
              <w:rPr>
                <w:rFonts w:ascii="仿宋" w:eastAsia="仿宋" w:hAnsi="仿宋" w:cs="宋体" w:hint="eastAsia"/>
                <w:color w:val="000000"/>
                <w:kern w:val="0"/>
                <w:szCs w:val="21"/>
              </w:rPr>
              <w:t>(含开关）</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876"/>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UPS配电柜（一体化智能数显版安全型配电柜）</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 xml:space="preserve">定制 </w:t>
            </w:r>
            <w:r w:rsidRPr="006873B9">
              <w:rPr>
                <w:rFonts w:ascii="仿宋" w:eastAsia="仿宋" w:hAnsi="仿宋" w:cs="宋体"/>
                <w:color w:val="000000"/>
                <w:kern w:val="0"/>
                <w:szCs w:val="21"/>
              </w:rPr>
              <w:t>800*450*1600</w:t>
            </w:r>
            <w:r>
              <w:rPr>
                <w:rFonts w:ascii="仿宋" w:eastAsia="仿宋" w:hAnsi="仿宋" w:cs="宋体" w:hint="eastAsia"/>
                <w:color w:val="000000"/>
                <w:kern w:val="0"/>
                <w:szCs w:val="21"/>
              </w:rPr>
              <w:t>(含开关）</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vAlign w:val="center"/>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1</w:t>
            </w:r>
          </w:p>
        </w:tc>
        <w:tc>
          <w:tcPr>
            <w:tcW w:w="2667" w:type="dxa"/>
            <w:tcBorders>
              <w:top w:val="nil"/>
              <w:left w:val="single" w:sz="8" w:space="0" w:color="auto"/>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电气系统电缆管线</w:t>
            </w:r>
          </w:p>
        </w:tc>
        <w:tc>
          <w:tcPr>
            <w:tcW w:w="4560" w:type="dxa"/>
            <w:tcBorders>
              <w:top w:val="nil"/>
              <w:left w:val="nil"/>
              <w:bottom w:val="single" w:sz="8" w:space="0" w:color="auto"/>
              <w:right w:val="single" w:sz="8" w:space="0" w:color="auto"/>
            </w:tcBorders>
            <w:vAlign w:val="center"/>
            <w:hideMark/>
          </w:tcPr>
          <w:p w:rsidR="005D4461" w:rsidRDefault="005D4461" w:rsidP="00FE432F">
            <w:pPr>
              <w:widowControl/>
              <w:rPr>
                <w:rFonts w:eastAsia="等线"/>
                <w:color w:val="000000"/>
                <w:kern w:val="0"/>
                <w:szCs w:val="21"/>
              </w:rPr>
            </w:pPr>
            <w:r>
              <w:rPr>
                <w:rFonts w:ascii="仿宋" w:eastAsia="仿宋" w:hAnsi="仿宋" w:hint="eastAsia"/>
                <w:color w:val="000000"/>
                <w:kern w:val="0"/>
                <w:szCs w:val="21"/>
              </w:rPr>
              <w:t>国产</w:t>
            </w:r>
          </w:p>
        </w:tc>
        <w:tc>
          <w:tcPr>
            <w:tcW w:w="960" w:type="dxa"/>
            <w:tcBorders>
              <w:top w:val="nil"/>
              <w:left w:val="nil"/>
              <w:bottom w:val="single" w:sz="8" w:space="0" w:color="auto"/>
              <w:right w:val="single" w:sz="8" w:space="0" w:color="auto"/>
            </w:tcBorders>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200</w:t>
            </w:r>
            <w:r>
              <w:rPr>
                <w:rFonts w:ascii="仿宋" w:eastAsia="仿宋" w:hAnsi="仿宋" w:cs="宋体" w:hint="eastAsia"/>
                <w:color w:val="000000"/>
                <w:kern w:val="0"/>
                <w:szCs w:val="21"/>
              </w:rPr>
              <w:t>米</w:t>
            </w:r>
          </w:p>
        </w:tc>
      </w:tr>
    </w:tbl>
    <w:p w:rsidR="005D4461" w:rsidRDefault="005D4461" w:rsidP="005D4461">
      <w:pPr>
        <w:snapToGrid w:val="0"/>
        <w:spacing w:line="440" w:lineRule="atLeast"/>
        <w:rPr>
          <w:rFonts w:ascii="仿宋" w:eastAsia="仿宋" w:hAnsi="仿宋"/>
          <w:sz w:val="24"/>
        </w:rPr>
      </w:pPr>
    </w:p>
    <w:p w:rsidR="005D4461" w:rsidRDefault="005D4461" w:rsidP="005D4461">
      <w:pPr>
        <w:snapToGrid w:val="0"/>
        <w:spacing w:line="440" w:lineRule="atLeast"/>
        <w:ind w:firstLineChars="200" w:firstLine="440"/>
        <w:rPr>
          <w:rFonts w:ascii="仿宋" w:eastAsia="仿宋" w:hAnsi="仿宋"/>
          <w:sz w:val="24"/>
        </w:rPr>
      </w:pPr>
      <w:r>
        <w:rPr>
          <w:rFonts w:hint="eastAsia"/>
          <w:sz w:val="22"/>
        </w:rPr>
        <w:t>7</w:t>
      </w:r>
      <w:r>
        <w:rPr>
          <w:sz w:val="22"/>
        </w:rPr>
        <w:t>.3.3.2</w:t>
      </w:r>
      <w:r>
        <w:rPr>
          <w:rFonts w:hint="eastAsia"/>
          <w:sz w:val="22"/>
        </w:rPr>
        <w:t>机房</w:t>
      </w:r>
      <w:r w:rsidRPr="004068E1">
        <w:rPr>
          <w:rFonts w:hint="eastAsia"/>
          <w:color w:val="000000"/>
          <w:sz w:val="22"/>
        </w:rPr>
        <w:t>网络安全</w:t>
      </w:r>
      <w:r>
        <w:rPr>
          <w:rFonts w:hint="eastAsia"/>
          <w:sz w:val="22"/>
        </w:rPr>
        <w:t>系统升级改造</w:t>
      </w:r>
    </w:p>
    <w:p w:rsidR="005D4461" w:rsidRDefault="005D4461" w:rsidP="005D4461">
      <w:pPr>
        <w:snapToGrid w:val="0"/>
        <w:spacing w:line="440" w:lineRule="atLeast"/>
        <w:ind w:firstLineChars="200" w:firstLine="480"/>
        <w:rPr>
          <w:rFonts w:ascii="仿宋" w:eastAsia="仿宋" w:hAnsi="仿宋"/>
          <w:sz w:val="24"/>
        </w:rPr>
      </w:pPr>
    </w:p>
    <w:tbl>
      <w:tblPr>
        <w:tblW w:w="893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3"/>
        <w:gridCol w:w="2667"/>
        <w:gridCol w:w="3566"/>
        <w:gridCol w:w="1725"/>
      </w:tblGrid>
      <w:tr w:rsidR="005D4461" w:rsidTr="00FE432F">
        <w:trPr>
          <w:trHeight w:val="300"/>
        </w:trPr>
        <w:tc>
          <w:tcPr>
            <w:tcW w:w="973" w:type="dxa"/>
            <w:tcBorders>
              <w:top w:val="single" w:sz="8" w:space="0" w:color="auto"/>
              <w:left w:val="single" w:sz="8" w:space="0" w:color="auto"/>
              <w:bottom w:val="single" w:sz="8" w:space="0" w:color="auto"/>
              <w:right w:val="single" w:sz="8" w:space="0" w:color="auto"/>
            </w:tcBorders>
            <w:shd w:val="clear" w:color="auto" w:fill="FFFFFF"/>
          </w:tcPr>
          <w:p w:rsidR="005D4461" w:rsidRPr="00F003C5" w:rsidRDefault="005D4461" w:rsidP="00FE432F">
            <w:pPr>
              <w:widowControl/>
              <w:jc w:val="center"/>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序号</w:t>
            </w:r>
          </w:p>
        </w:tc>
        <w:tc>
          <w:tcPr>
            <w:tcW w:w="266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D4461" w:rsidRPr="00F003C5" w:rsidRDefault="005D4461" w:rsidP="00FE432F">
            <w:pPr>
              <w:widowControl/>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内容</w:t>
            </w:r>
          </w:p>
        </w:tc>
        <w:tc>
          <w:tcPr>
            <w:tcW w:w="3566" w:type="dxa"/>
            <w:tcBorders>
              <w:top w:val="single" w:sz="8" w:space="0" w:color="auto"/>
              <w:left w:val="single" w:sz="8" w:space="0" w:color="auto"/>
              <w:bottom w:val="single" w:sz="8" w:space="0" w:color="auto"/>
              <w:right w:val="single" w:sz="8" w:space="0" w:color="auto"/>
            </w:tcBorders>
            <w:shd w:val="clear" w:color="auto" w:fill="FFFFFF"/>
          </w:tcPr>
          <w:p w:rsidR="005D4461" w:rsidRPr="00F003C5" w:rsidRDefault="005D4461" w:rsidP="00FE432F">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主要性能指标</w:t>
            </w:r>
          </w:p>
        </w:tc>
        <w:tc>
          <w:tcPr>
            <w:tcW w:w="17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D4461" w:rsidRPr="00F003C5" w:rsidRDefault="005D4461" w:rsidP="00FE432F">
            <w:pPr>
              <w:widowControl/>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数量</w:t>
            </w:r>
          </w:p>
        </w:tc>
      </w:tr>
      <w:tr w:rsidR="005D4461" w:rsidTr="00FE432F">
        <w:trPr>
          <w:trHeight w:val="300"/>
        </w:trPr>
        <w:tc>
          <w:tcPr>
            <w:tcW w:w="973" w:type="dxa"/>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2667"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安全网关系统</w:t>
            </w:r>
          </w:p>
        </w:tc>
        <w:tc>
          <w:tcPr>
            <w:tcW w:w="3566" w:type="dxa"/>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详见“</w:t>
            </w:r>
            <w:r w:rsidRPr="00B92AF1">
              <w:rPr>
                <w:rFonts w:ascii="仿宋" w:eastAsia="仿宋" w:hAnsi="仿宋" w:cs="宋体" w:hint="eastAsia"/>
                <w:color w:val="000000"/>
                <w:kern w:val="0"/>
                <w:szCs w:val="21"/>
              </w:rPr>
              <w:t>（1）安全网关系统参数要求</w:t>
            </w:r>
            <w:r>
              <w:rPr>
                <w:rFonts w:ascii="仿宋" w:eastAsia="仿宋" w:hAnsi="仿宋" w:cs="宋体" w:hint="eastAsia"/>
                <w:color w:val="000000"/>
                <w:kern w:val="0"/>
                <w:szCs w:val="21"/>
              </w:rPr>
              <w:t>”。</w:t>
            </w:r>
          </w:p>
        </w:tc>
        <w:tc>
          <w:tcPr>
            <w:tcW w:w="172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2台</w:t>
            </w:r>
          </w:p>
        </w:tc>
      </w:tr>
      <w:tr w:rsidR="005D4461" w:rsidTr="00FE432F">
        <w:trPr>
          <w:trHeight w:val="300"/>
        </w:trPr>
        <w:tc>
          <w:tcPr>
            <w:tcW w:w="973" w:type="dxa"/>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2667"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日志审计平台</w:t>
            </w:r>
          </w:p>
        </w:tc>
        <w:tc>
          <w:tcPr>
            <w:tcW w:w="3566" w:type="dxa"/>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详见“</w:t>
            </w:r>
            <w:r w:rsidRPr="00B92AF1">
              <w:rPr>
                <w:rFonts w:ascii="仿宋" w:eastAsia="仿宋" w:hAnsi="仿宋" w:cs="宋体" w:hint="eastAsia"/>
                <w:color w:val="000000"/>
                <w:kern w:val="0"/>
                <w:szCs w:val="21"/>
              </w:rPr>
              <w:t>（2）日志审计平台系统参数要求</w:t>
            </w:r>
            <w:r>
              <w:rPr>
                <w:rFonts w:ascii="仿宋" w:eastAsia="仿宋" w:hAnsi="仿宋" w:cs="宋体" w:hint="eastAsia"/>
                <w:color w:val="000000"/>
                <w:kern w:val="0"/>
                <w:szCs w:val="21"/>
              </w:rPr>
              <w:t>”。</w:t>
            </w:r>
          </w:p>
        </w:tc>
        <w:tc>
          <w:tcPr>
            <w:tcW w:w="172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300"/>
        </w:trPr>
        <w:tc>
          <w:tcPr>
            <w:tcW w:w="973" w:type="dxa"/>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2667"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堡垒机系统</w:t>
            </w:r>
          </w:p>
        </w:tc>
        <w:tc>
          <w:tcPr>
            <w:tcW w:w="3566" w:type="dxa"/>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详见“（3）</w:t>
            </w:r>
            <w:r w:rsidRPr="00B92AF1">
              <w:rPr>
                <w:rFonts w:ascii="仿宋" w:eastAsia="仿宋" w:hAnsi="仿宋" w:cs="宋体" w:hint="eastAsia"/>
                <w:color w:val="000000"/>
                <w:kern w:val="0"/>
                <w:szCs w:val="21"/>
              </w:rPr>
              <w:t>堡垒机系统参数要求</w:t>
            </w:r>
            <w:r>
              <w:rPr>
                <w:rFonts w:ascii="仿宋" w:eastAsia="仿宋" w:hAnsi="仿宋" w:cs="宋体" w:hint="eastAsia"/>
                <w:color w:val="000000"/>
                <w:kern w:val="0"/>
                <w:szCs w:val="21"/>
              </w:rPr>
              <w:t>”。</w:t>
            </w:r>
          </w:p>
        </w:tc>
        <w:tc>
          <w:tcPr>
            <w:tcW w:w="172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300"/>
        </w:trPr>
        <w:tc>
          <w:tcPr>
            <w:tcW w:w="973" w:type="dxa"/>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4</w:t>
            </w:r>
          </w:p>
        </w:tc>
        <w:tc>
          <w:tcPr>
            <w:tcW w:w="2667"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数据库审计平台</w:t>
            </w:r>
          </w:p>
        </w:tc>
        <w:tc>
          <w:tcPr>
            <w:tcW w:w="3566" w:type="dxa"/>
            <w:vAlign w:val="center"/>
          </w:tcPr>
          <w:p w:rsidR="005D4461" w:rsidRPr="00B92AF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详见“</w:t>
            </w:r>
            <w:r w:rsidRPr="00B92AF1">
              <w:rPr>
                <w:rFonts w:ascii="仿宋" w:eastAsia="仿宋" w:hAnsi="仿宋" w:cs="宋体" w:hint="eastAsia"/>
                <w:color w:val="000000"/>
                <w:kern w:val="0"/>
                <w:szCs w:val="21"/>
              </w:rPr>
              <w:t>（4）数据库审计平台系统参数</w:t>
            </w:r>
            <w:r>
              <w:rPr>
                <w:rFonts w:ascii="仿宋" w:eastAsia="仿宋" w:hAnsi="仿宋" w:cs="宋体" w:hint="eastAsia"/>
                <w:color w:val="000000"/>
                <w:kern w:val="0"/>
                <w:szCs w:val="21"/>
              </w:rPr>
              <w:t>要求”。</w:t>
            </w:r>
          </w:p>
        </w:tc>
        <w:tc>
          <w:tcPr>
            <w:tcW w:w="172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300"/>
        </w:trPr>
        <w:tc>
          <w:tcPr>
            <w:tcW w:w="973" w:type="dxa"/>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2667"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APT攻击预警平台</w:t>
            </w:r>
          </w:p>
        </w:tc>
        <w:tc>
          <w:tcPr>
            <w:tcW w:w="3566"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详见“</w:t>
            </w:r>
            <w:r w:rsidRPr="00B92AF1">
              <w:rPr>
                <w:rFonts w:ascii="仿宋" w:eastAsia="仿宋" w:hAnsi="仿宋" w:cs="宋体" w:hint="eastAsia"/>
                <w:color w:val="000000"/>
                <w:kern w:val="0"/>
                <w:szCs w:val="21"/>
              </w:rPr>
              <w:t>（5）APT攻击预警平台系统参数要求</w:t>
            </w:r>
            <w:r>
              <w:rPr>
                <w:rFonts w:ascii="仿宋" w:eastAsia="仿宋" w:hAnsi="仿宋" w:cs="宋体" w:hint="eastAsia"/>
                <w:color w:val="000000"/>
                <w:kern w:val="0"/>
                <w:szCs w:val="21"/>
              </w:rPr>
              <w:t xml:space="preserve">”。 </w:t>
            </w:r>
          </w:p>
        </w:tc>
        <w:tc>
          <w:tcPr>
            <w:tcW w:w="172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588"/>
        </w:trPr>
        <w:tc>
          <w:tcPr>
            <w:tcW w:w="973" w:type="dxa"/>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2667" w:type="dxa"/>
            <w:vAlign w:val="center"/>
          </w:tcPr>
          <w:p w:rsidR="005D4461" w:rsidRDefault="005D4461" w:rsidP="00FE432F">
            <w:pPr>
              <w:widowControl/>
              <w:rPr>
                <w:rFonts w:ascii="仿宋" w:eastAsia="仿宋" w:hAnsi="仿宋" w:cs="宋体"/>
                <w:color w:val="000000"/>
                <w:kern w:val="0"/>
                <w:szCs w:val="21"/>
              </w:rPr>
            </w:pPr>
            <w:r w:rsidRPr="00B92AF1">
              <w:rPr>
                <w:rFonts w:ascii="仿宋" w:eastAsia="仿宋" w:hAnsi="仿宋" w:cs="宋体" w:hint="eastAsia"/>
                <w:color w:val="000000"/>
                <w:kern w:val="0"/>
                <w:szCs w:val="21"/>
              </w:rPr>
              <w:t>主机安全管理系统</w:t>
            </w:r>
          </w:p>
        </w:tc>
        <w:tc>
          <w:tcPr>
            <w:tcW w:w="3566" w:type="dxa"/>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包含1套主机安全及管理系统管理中心软件和1</w:t>
            </w:r>
            <w:r>
              <w:rPr>
                <w:rFonts w:ascii="仿宋" w:eastAsia="仿宋" w:hAnsi="仿宋" w:cs="宋体"/>
                <w:color w:val="000000"/>
                <w:kern w:val="0"/>
                <w:szCs w:val="21"/>
              </w:rPr>
              <w:t>4</w:t>
            </w:r>
            <w:r>
              <w:rPr>
                <w:rFonts w:ascii="仿宋" w:eastAsia="仿宋" w:hAnsi="仿宋" w:cs="宋体" w:hint="eastAsia"/>
                <w:color w:val="000000"/>
                <w:kern w:val="0"/>
                <w:szCs w:val="21"/>
              </w:rPr>
              <w:t>套主机安全及管理系统防护端软件，详见“</w:t>
            </w:r>
            <w:r w:rsidRPr="00B92AF1">
              <w:rPr>
                <w:rFonts w:ascii="仿宋" w:eastAsia="仿宋" w:hAnsi="仿宋" w:cs="宋体" w:hint="eastAsia"/>
                <w:color w:val="000000"/>
                <w:kern w:val="0"/>
                <w:szCs w:val="21"/>
              </w:rPr>
              <w:t>（6）主机安全管理系统参数要求</w:t>
            </w:r>
            <w:r>
              <w:rPr>
                <w:rFonts w:ascii="仿宋" w:eastAsia="仿宋" w:hAnsi="仿宋" w:cs="宋体" w:hint="eastAsia"/>
                <w:color w:val="000000"/>
                <w:kern w:val="0"/>
                <w:szCs w:val="21"/>
              </w:rPr>
              <w:t>”。</w:t>
            </w:r>
          </w:p>
        </w:tc>
        <w:tc>
          <w:tcPr>
            <w:tcW w:w="1725"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1套</w:t>
            </w:r>
          </w:p>
        </w:tc>
      </w:tr>
    </w:tbl>
    <w:p w:rsidR="005D4461" w:rsidRPr="00410F6F" w:rsidRDefault="005D4461" w:rsidP="005D4461">
      <w:pPr>
        <w:adjustRightInd w:val="0"/>
        <w:snapToGrid w:val="0"/>
        <w:ind w:firstLineChars="200" w:firstLine="440"/>
        <w:rPr>
          <w:sz w:val="22"/>
        </w:rPr>
      </w:pPr>
    </w:p>
    <w:p w:rsidR="005D4461" w:rsidRPr="00CA6EE3" w:rsidRDefault="005D4461" w:rsidP="005D4461">
      <w:pPr>
        <w:snapToGrid w:val="0"/>
        <w:spacing w:line="440" w:lineRule="atLeast"/>
        <w:ind w:firstLineChars="200" w:firstLine="480"/>
        <w:rPr>
          <w:rFonts w:ascii="仿宋" w:eastAsia="仿宋" w:hAnsi="仿宋"/>
          <w:sz w:val="24"/>
        </w:rPr>
      </w:pPr>
      <w:r>
        <w:rPr>
          <w:rFonts w:ascii="仿宋" w:eastAsia="仿宋" w:hAnsi="仿宋" w:hint="eastAsia"/>
          <w:sz w:val="24"/>
        </w:rPr>
        <w:t>（1）安全网关系统参数要求如下：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014"/>
      </w:tblGrid>
      <w:tr w:rsidR="005D4461" w:rsidTr="00FE432F">
        <w:trPr>
          <w:trHeight w:val="280"/>
          <w:jc w:val="center"/>
        </w:trPr>
        <w:tc>
          <w:tcPr>
            <w:tcW w:w="88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指标项</w:t>
            </w:r>
          </w:p>
        </w:tc>
        <w:tc>
          <w:tcPr>
            <w:tcW w:w="41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技术参数</w:t>
            </w:r>
          </w:p>
        </w:tc>
      </w:tr>
      <w:tr w:rsidR="005D4461" w:rsidTr="00FE432F">
        <w:trPr>
          <w:trHeight w:val="280"/>
          <w:jc w:val="center"/>
        </w:trPr>
        <w:tc>
          <w:tcPr>
            <w:tcW w:w="88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cs="宋体"/>
                <w:bCs/>
                <w:kern w:val="0"/>
                <w:szCs w:val="20"/>
              </w:rPr>
            </w:pPr>
            <w:r>
              <w:rPr>
                <w:rFonts w:ascii="仿宋" w:eastAsia="仿宋" w:hAnsi="仿宋" w:cs="宋体" w:hint="eastAsia"/>
                <w:bCs/>
                <w:kern w:val="0"/>
                <w:szCs w:val="20"/>
              </w:rPr>
              <w:t>性能要求</w:t>
            </w:r>
          </w:p>
        </w:tc>
        <w:tc>
          <w:tcPr>
            <w:tcW w:w="411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
                <w:kern w:val="0"/>
                <w:szCs w:val="20"/>
              </w:rPr>
            </w:pPr>
            <w:r>
              <w:rPr>
                <w:rFonts w:ascii="仿宋" w:eastAsia="仿宋" w:hAnsi="仿宋" w:cs="宋体" w:hint="eastAsia"/>
                <w:szCs w:val="20"/>
              </w:rPr>
              <w:t>设备最大吞吐量≥</w:t>
            </w:r>
            <w:r>
              <w:rPr>
                <w:rFonts w:ascii="仿宋" w:eastAsia="仿宋" w:hAnsi="仿宋" w:cs="宋体"/>
                <w:szCs w:val="20"/>
              </w:rPr>
              <w:t>3.5</w:t>
            </w:r>
            <w:r>
              <w:rPr>
                <w:rFonts w:ascii="仿宋" w:eastAsia="仿宋" w:hAnsi="仿宋" w:cs="宋体" w:hint="eastAsia"/>
                <w:szCs w:val="20"/>
              </w:rPr>
              <w:t>Gbps，HTTP吞吐量≥1.</w:t>
            </w:r>
            <w:r>
              <w:rPr>
                <w:rFonts w:ascii="仿宋" w:eastAsia="仿宋" w:hAnsi="仿宋" w:cs="宋体"/>
                <w:szCs w:val="20"/>
              </w:rPr>
              <w:t>5</w:t>
            </w:r>
            <w:r>
              <w:rPr>
                <w:rFonts w:ascii="仿宋" w:eastAsia="仿宋" w:hAnsi="仿宋" w:cs="宋体" w:hint="eastAsia"/>
                <w:szCs w:val="20"/>
              </w:rPr>
              <w:t xml:space="preserve"> Gbps，IPS吞吐量≥6</w:t>
            </w:r>
            <w:r>
              <w:rPr>
                <w:rFonts w:ascii="仿宋" w:eastAsia="仿宋" w:hAnsi="仿宋" w:cs="宋体"/>
                <w:szCs w:val="20"/>
              </w:rPr>
              <w:t>0</w:t>
            </w:r>
            <w:r>
              <w:rPr>
                <w:rFonts w:ascii="仿宋" w:eastAsia="仿宋" w:hAnsi="仿宋" w:cs="宋体" w:hint="eastAsia"/>
                <w:szCs w:val="20"/>
              </w:rPr>
              <w:t>0 Mbps，AV吞吐量≥6</w:t>
            </w:r>
            <w:r>
              <w:rPr>
                <w:rFonts w:ascii="仿宋" w:eastAsia="仿宋" w:hAnsi="仿宋" w:cs="宋体"/>
                <w:szCs w:val="20"/>
              </w:rPr>
              <w:t>0</w:t>
            </w:r>
            <w:r>
              <w:rPr>
                <w:rFonts w:ascii="仿宋" w:eastAsia="仿宋" w:hAnsi="仿宋" w:cs="宋体" w:hint="eastAsia"/>
                <w:szCs w:val="20"/>
              </w:rPr>
              <w:t>0 Mbps，IPSec VPN性能≥9</w:t>
            </w:r>
            <w:r>
              <w:rPr>
                <w:rFonts w:ascii="仿宋" w:eastAsia="仿宋" w:hAnsi="仿宋" w:cs="宋体"/>
                <w:szCs w:val="20"/>
              </w:rPr>
              <w:t>00</w:t>
            </w:r>
            <w:r>
              <w:rPr>
                <w:rFonts w:ascii="仿宋" w:eastAsia="仿宋" w:hAnsi="仿宋" w:cs="宋体" w:hint="eastAsia"/>
                <w:szCs w:val="20"/>
              </w:rPr>
              <w:t xml:space="preserve"> Mbps，最大并发连接数≥1</w:t>
            </w:r>
            <w:r>
              <w:rPr>
                <w:rFonts w:ascii="仿宋" w:eastAsia="仿宋" w:hAnsi="仿宋" w:cs="宋体"/>
                <w:szCs w:val="20"/>
              </w:rPr>
              <w:t>4</w:t>
            </w:r>
            <w:r>
              <w:rPr>
                <w:rFonts w:ascii="仿宋" w:eastAsia="仿宋" w:hAnsi="仿宋" w:cs="宋体" w:hint="eastAsia"/>
                <w:szCs w:val="20"/>
              </w:rPr>
              <w:t>0万，每秒新建连接数≥</w:t>
            </w:r>
            <w:r>
              <w:rPr>
                <w:rFonts w:ascii="仿宋" w:eastAsia="仿宋" w:hAnsi="仿宋" w:cs="宋体"/>
                <w:szCs w:val="20"/>
              </w:rPr>
              <w:t>3</w:t>
            </w:r>
            <w:r>
              <w:rPr>
                <w:rFonts w:ascii="仿宋" w:eastAsia="仿宋" w:hAnsi="仿宋" w:cs="宋体" w:hint="eastAsia"/>
                <w:szCs w:val="20"/>
              </w:rPr>
              <w:t>万，IPSec VPN隧道数≥10</w:t>
            </w:r>
            <w:r>
              <w:rPr>
                <w:rFonts w:ascii="仿宋" w:eastAsia="仿宋" w:hAnsi="仿宋" w:cs="宋体"/>
                <w:szCs w:val="20"/>
              </w:rPr>
              <w:t>00</w:t>
            </w:r>
            <w:r>
              <w:rPr>
                <w:rFonts w:ascii="仿宋" w:eastAsia="仿宋" w:hAnsi="仿宋" w:cs="宋体" w:hint="eastAsia"/>
                <w:szCs w:val="20"/>
              </w:rPr>
              <w:t>，SSL VPN接入数≥</w:t>
            </w:r>
            <w:r>
              <w:rPr>
                <w:rFonts w:ascii="仿宋" w:eastAsia="仿宋" w:hAnsi="仿宋" w:cs="宋体"/>
                <w:szCs w:val="20"/>
              </w:rPr>
              <w:t>35</w:t>
            </w:r>
            <w:r>
              <w:rPr>
                <w:rFonts w:ascii="仿宋" w:eastAsia="仿宋" w:hAnsi="仿宋" w:cs="宋体" w:hint="eastAsia"/>
                <w:szCs w:val="20"/>
              </w:rPr>
              <w:t>0</w:t>
            </w:r>
          </w:p>
        </w:tc>
      </w:tr>
      <w:tr w:rsidR="005D4461" w:rsidTr="00FE432F">
        <w:trPr>
          <w:trHeight w:val="280"/>
          <w:jc w:val="center"/>
        </w:trPr>
        <w:tc>
          <w:tcPr>
            <w:tcW w:w="88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cs="宋体"/>
                <w:bCs/>
                <w:kern w:val="0"/>
                <w:szCs w:val="20"/>
              </w:rPr>
            </w:pPr>
            <w:r>
              <w:rPr>
                <w:rFonts w:ascii="仿宋" w:eastAsia="仿宋" w:hAnsi="仿宋" w:cs="宋体" w:hint="eastAsia"/>
                <w:bCs/>
                <w:kern w:val="0"/>
                <w:szCs w:val="20"/>
              </w:rPr>
              <w:t>系统要求</w:t>
            </w:r>
          </w:p>
        </w:tc>
        <w:tc>
          <w:tcPr>
            <w:tcW w:w="411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kern w:val="0"/>
                <w:szCs w:val="20"/>
              </w:rPr>
            </w:pPr>
            <w:r>
              <w:rPr>
                <w:rFonts w:ascii="仿宋" w:eastAsia="仿宋" w:hAnsi="仿宋" w:cs="宋体" w:hint="eastAsia"/>
                <w:szCs w:val="20"/>
              </w:rPr>
              <w:t>标准1U专用千兆硬件平台，内置交流单电源，硬盘≥</w:t>
            </w:r>
            <w:r>
              <w:rPr>
                <w:rFonts w:ascii="仿宋" w:eastAsia="仿宋" w:hAnsi="仿宋" w:cs="宋体"/>
                <w:szCs w:val="20"/>
              </w:rPr>
              <w:t>48</w:t>
            </w:r>
            <w:r>
              <w:rPr>
                <w:rFonts w:ascii="仿宋" w:eastAsia="仿宋" w:hAnsi="仿宋" w:cs="宋体" w:hint="eastAsia"/>
                <w:szCs w:val="20"/>
              </w:rPr>
              <w:t>0GB HDD</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kern w:val="0"/>
                <w:szCs w:val="20"/>
              </w:rPr>
            </w:pPr>
          </w:p>
        </w:tc>
        <w:tc>
          <w:tcPr>
            <w:tcW w:w="411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r>
              <w:rPr>
                <w:rFonts w:ascii="仿宋" w:eastAsia="仿宋" w:hAnsi="仿宋" w:cs="宋体" w:hint="eastAsia"/>
                <w:szCs w:val="20"/>
              </w:rPr>
              <w:t>≥</w:t>
            </w:r>
            <w:r>
              <w:rPr>
                <w:rFonts w:ascii="仿宋" w:eastAsia="仿宋" w:hAnsi="仿宋" w:cs="宋体"/>
                <w:szCs w:val="20"/>
              </w:rPr>
              <w:t>9</w:t>
            </w:r>
            <w:r>
              <w:rPr>
                <w:rFonts w:ascii="仿宋" w:eastAsia="仿宋" w:hAnsi="仿宋" w:cs="宋体" w:hint="eastAsia"/>
                <w:szCs w:val="20"/>
              </w:rPr>
              <w:t>*GE电口，</w:t>
            </w:r>
            <w:r>
              <w:rPr>
                <w:rFonts w:ascii="仿宋" w:eastAsia="仿宋" w:hAnsi="仿宋" w:cs="宋体"/>
                <w:szCs w:val="20"/>
              </w:rPr>
              <w:t>1</w:t>
            </w:r>
            <w:r>
              <w:rPr>
                <w:rFonts w:ascii="仿宋" w:eastAsia="仿宋" w:hAnsi="仿宋" w:cs="宋体" w:hint="eastAsia"/>
                <w:szCs w:val="20"/>
              </w:rPr>
              <w:t>*Combo口；支持千兆接口总数≥1</w:t>
            </w:r>
            <w:r>
              <w:rPr>
                <w:rFonts w:ascii="仿宋" w:eastAsia="仿宋" w:hAnsi="仿宋" w:cs="宋体"/>
                <w:szCs w:val="20"/>
              </w:rPr>
              <w:t>0</w:t>
            </w:r>
            <w:r>
              <w:rPr>
                <w:rFonts w:ascii="仿宋" w:eastAsia="仿宋" w:hAnsi="仿宋" w:cs="宋体" w:hint="eastAsia"/>
                <w:szCs w:val="20"/>
              </w:rPr>
              <w:t>个</w:t>
            </w:r>
          </w:p>
        </w:tc>
      </w:tr>
    </w:tbl>
    <w:p w:rsidR="005D4461" w:rsidRDefault="005D4461" w:rsidP="005D4461">
      <w:pPr>
        <w:rPr>
          <w:rFonts w:ascii="仿宋" w:eastAsia="仿宋" w:hAnsi="仿宋"/>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06"/>
        <w:gridCol w:w="6260"/>
      </w:tblGrid>
      <w:tr w:rsidR="005D4461" w:rsidTr="00FE432F">
        <w:trPr>
          <w:trHeight w:val="240"/>
          <w:tblHeader/>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模块</w:t>
            </w:r>
          </w:p>
        </w:tc>
        <w:tc>
          <w:tcPr>
            <w:tcW w:w="7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指标项</w:t>
            </w:r>
          </w:p>
        </w:tc>
        <w:tc>
          <w:tcPr>
            <w:tcW w:w="3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技术参数</w:t>
            </w:r>
          </w:p>
        </w:tc>
      </w:tr>
      <w:tr w:rsidR="005D4461" w:rsidTr="00FE432F">
        <w:trPr>
          <w:trHeight w:val="480"/>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系统部署</w:t>
            </w: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部署模式</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支持网关模式、网桥模式、旁路模式、虚拟网线工作模式、混合模式；部署模式切换无需重启系统</w:t>
            </w:r>
          </w:p>
        </w:tc>
      </w:tr>
      <w:tr w:rsidR="005D4461" w:rsidTr="00FE432F">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双机热备</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支持双机热备，支持主备模式和主主模式；支持同步配置、运行状态、特征库等；支持配置抢占模式和抢占延时</w:t>
            </w:r>
          </w:p>
        </w:tc>
      </w:tr>
      <w:tr w:rsidR="005D4461" w:rsidTr="00FE432F">
        <w:trPr>
          <w:trHeight w:val="480"/>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网络特性</w:t>
            </w: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NAT</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支持IPv4/IPv6双栈协议的源地址转换、目的地址转换、双向NAT、NAT44、NAT66、NAT46、NAT64等地址转换。</w:t>
            </w:r>
          </w:p>
        </w:tc>
      </w:tr>
      <w:tr w:rsidR="005D4461" w:rsidTr="00FE432F">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路由支持</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支持静态路由、动态路由、ISP路由；支持基于入接口、源地址、目的地址、用户、服务、应用、时间、域名的策略路由</w:t>
            </w:r>
          </w:p>
        </w:tc>
      </w:tr>
      <w:tr w:rsidR="005D4461" w:rsidTr="00FE432F">
        <w:trPr>
          <w:trHeight w:val="1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链路负载均衡</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支持基于7元组、域名的链路负载均衡策略；负载方式支持带宽、优先级和权重；支持接口过载保护、会话保持和链路健康检查，会话保持可实现用户的访问请求均分配至同一出口。</w:t>
            </w:r>
          </w:p>
        </w:tc>
      </w:tr>
      <w:tr w:rsidR="005D4461" w:rsidTr="00FE432F">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基于负载链路的出接口的DNS请求，主动完成DNS服务器替换，解决用户主机配置DNS解析结果与实际转发运营商链路解析结果有冲突，从而导致跨运营商访问慢的问题；支持进行DNS探测，针对探测失败情况，可选择禁用DNS-DNAT功能或禁用负载链路出接口。</w:t>
            </w:r>
          </w:p>
        </w:tc>
      </w:tr>
      <w:tr w:rsidR="005D4461" w:rsidTr="00FE432F">
        <w:trPr>
          <w:trHeight w:val="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DNS</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支持DNS透明代理，支持指定DNS或继承链路DNS配置，针对多链路支持基于优先级、权重、流量算法进行DNS负载。</w:t>
            </w:r>
          </w:p>
        </w:tc>
      </w:tr>
      <w:tr w:rsidR="005D4461" w:rsidTr="00FE432F">
        <w:trPr>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IPv6</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支持IPv6/IPv4双栈，支持IPv6安全策略、包括审计策略、NAT策略、流量控制策略、会话控制策略、黑名单、白名单、认证策略等</w:t>
            </w:r>
          </w:p>
        </w:tc>
      </w:tr>
      <w:tr w:rsidR="005D4461" w:rsidTr="00FE432F">
        <w:trPr>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支持IPv6策略路由、OSPFv3、静态路由、IPv6隧道，包括IPv6手工隧道、ISATAP、6to4等隧道模式、支持IPv6网络下的DHCPv6、DNSv6、SNMPv6、NTPv6、PPPoE等基础协议</w:t>
            </w:r>
          </w:p>
        </w:tc>
      </w:tr>
      <w:tr w:rsidR="005D4461" w:rsidTr="00FE432F">
        <w:trPr>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支持IPv6入侵防御、病毒防护、Web防护、风险扫描、安全分析、资产发现、弱密码防护等安全功能</w:t>
            </w:r>
          </w:p>
        </w:tc>
      </w:tr>
      <w:tr w:rsidR="005D4461" w:rsidTr="00FE432F">
        <w:trPr>
          <w:trHeight w:val="960"/>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安全防护</w:t>
            </w: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访问控制</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支持一体化安全策略：可基于设备接口/安全域、地址、服务、应用、用户、时间等属性，配置入侵防御、病毒防护、URL过滤、应用过滤、会话老化时间、终端过滤等高级访问控制功能。</w:t>
            </w:r>
          </w:p>
        </w:tc>
      </w:tr>
      <w:tr w:rsidR="005D4461" w:rsidTr="00FE432F">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入侵防御</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系统定义超过8600+条主流攻击规则，包含用户提权、任意代码执行、木马、后门、挖矿、Web序列化、Webshell等主流防护类型；以及对应IPS规则的攻击类型、严重程度、CVE编号、CNNVD编号、协议、操作系统、发布年份、漏洞厂商等详细信息；并支持在线升级和手动升级。</w:t>
            </w:r>
          </w:p>
        </w:tc>
      </w:tr>
      <w:tr w:rsidR="005D4461" w:rsidTr="00FE432F">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预置防护模板，可基于常见场景进行一键式的安全加固；支持基于常见协议进行异常检查，包括但不限于：HTTP、DNS、SMTP、POP3、FTP；检查内容支持自定义，包括但不限于：URL长度、请求长度、目录长度、Host字段、Version字段、字符检测、文本长度、文件名长度、命令参数长度，支持针对每协议设置处置动作和事件等级。</w:t>
            </w:r>
          </w:p>
        </w:tc>
      </w:tr>
      <w:tr w:rsidR="005D4461" w:rsidTr="00FE432F">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自定义IPS特征，至少支持IP、UDP、TCP、ICMP、HTTP、FTP、POP3、SMTP等协议自定义入侵攻击特征；可拓展协议字段，设置数据包中的匹配内容；支持选择包含、等于、不等于、大于、正则匹配等匹配方式；可选择多种匹配条件，支持设置“与”和“或”的匹配顺序；支持设置检测方向，包括双向、客户端方向和服务端方向；支持自定义选择重要等级。</w:t>
            </w:r>
          </w:p>
        </w:tc>
      </w:tr>
      <w:tr w:rsidR="005D4461" w:rsidTr="00FE432F">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支持日志聚合，可按照源IP、目的IP、防护规则和源目IP等维度进行聚合，方便管理员快速进行攻击事件统计和回溯。</w:t>
            </w:r>
          </w:p>
        </w:tc>
      </w:tr>
      <w:tr w:rsidR="005D4461" w:rsidTr="00FE432F">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支持IPS高阶告警功能，可以配置多种告警条件，达到告警规则可通过邮件或者Syslog告警，不同告警规则可以发送给不同的用户。</w:t>
            </w:r>
          </w:p>
        </w:tc>
      </w:tr>
      <w:tr w:rsidR="005D4461" w:rsidTr="00FE432F">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支持针对攻击进行本地报文存储，方便管理员事后回溯攻击事件，</w:t>
            </w:r>
            <w:r>
              <w:rPr>
                <w:rFonts w:ascii="仿宋" w:eastAsia="仿宋" w:hAnsi="仿宋" w:cs="宋体" w:hint="eastAsia"/>
                <w:kern w:val="0"/>
                <w:szCs w:val="20"/>
                <w:lang w:bidi="ar"/>
              </w:rPr>
              <w:lastRenderedPageBreak/>
              <w:t>支持针对某一个和某一类攻击设置报文存储机制；支持针对某一个和某一类攻击的源地址进行隔离，隔离时间可自定义。</w:t>
            </w:r>
          </w:p>
        </w:tc>
      </w:tr>
      <w:tr w:rsidR="005D4461" w:rsidTr="00FE432F">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病毒防护</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支持HTTP，FTP，POP3，SMTP，IMAP协议的病毒查杀，支持查杀邮件正文/附件、网页及下载文件中包含的病毒，支持400万余种病毒的查杀，并支持在线升级和手动升级病毒库</w:t>
            </w:r>
          </w:p>
        </w:tc>
      </w:tr>
      <w:tr w:rsidR="005D4461" w:rsidTr="00FE432F">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支持对最多20级的压缩文件进行解压查杀。</w:t>
            </w:r>
          </w:p>
        </w:tc>
      </w:tr>
      <w:tr w:rsidR="005D4461" w:rsidTr="00FE432F">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端口扫描</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支持针对IP、端口进行端口扫描，可选择立即执行或定期执行；支持呈现扫描结果，包括端口、端口状态、端口服务、程序版本、操作系统、风险状态、设备类型和时间等信息，支持导出功能。</w:t>
            </w:r>
          </w:p>
        </w:tc>
      </w:tr>
      <w:tr w:rsidR="005D4461" w:rsidTr="00FE432F">
        <w:trPr>
          <w:trHeight w:val="1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其他防护</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非法外联学习和防护特性，可有效保障服务器安全，可定义外联白名单地址和端口；支持通过流量自学习获得服务器合法的外联行为，检测流量中的异常访问流量，实现自动拦截；学习时长可选择1小时、12小时、一天、一周等。</w:t>
            </w:r>
          </w:p>
        </w:tc>
      </w:tr>
      <w:tr w:rsidR="005D4461" w:rsidTr="00FE432F">
        <w:trPr>
          <w:trHeight w:val="1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失陷主机</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支持通过木马、数据外传、间谍软件、病毒、挖矿等行为判断主机是否失陷；支持手动或者自动的方式将失陷主机加入到黑名单中，避免威胁在内网进一步扩散。</w:t>
            </w:r>
          </w:p>
        </w:tc>
      </w:tr>
      <w:tr w:rsidR="005D4461" w:rsidTr="00FE432F">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威胁情报</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支持与多个威胁情报中心订阅，帮助产品实现检测、预警和防御。</w:t>
            </w:r>
          </w:p>
        </w:tc>
      </w:tr>
      <w:tr w:rsidR="005D4461" w:rsidTr="00FE432F">
        <w:trPr>
          <w:trHeight w:val="10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提供在设备端上的全网威胁情报的搜索查询，包括IP、域名、文件（MD5/SHA1等）情报的查询。</w:t>
            </w:r>
          </w:p>
        </w:tc>
      </w:tr>
      <w:tr w:rsidR="005D4461" w:rsidTr="00FE432F">
        <w:trPr>
          <w:trHeight w:val="1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针对内网进行威胁情报安全分析，支持以饼状图、柱状图等形式展示网络安全态势。支持针对资产维度进行数据下钻，分析维度包括但不限于资产、目的地址、威胁类型、威胁信息、威胁风险、命中次数、命中时间等，支持跳转至威胁情报平台，查看详细的威胁情报内容。</w:t>
            </w:r>
          </w:p>
        </w:tc>
      </w:tr>
      <w:tr w:rsidR="005D4461" w:rsidTr="00FE432F">
        <w:trPr>
          <w:trHeight w:val="1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展示全球热门和新型的威胁事件，支持数据下钻查看该威胁事件的时间、威胁级别、描述、类型、应用措施和指示器等信息。支持针对威胁事件提供安全防护的配置向导，通过引导方式帮助用户完成安全加固，规避威胁风险。</w:t>
            </w:r>
          </w:p>
        </w:tc>
      </w:tr>
      <w:tr w:rsidR="005D4461" w:rsidTr="00FE432F">
        <w:trPr>
          <w:trHeight w:val="17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协同防御</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与EDR产品协同工作，实现终端在访问特定IP/网段时必须安装EDR，否则拒绝访问并重定向EDR的安装页面；可实时阻断EDR同步的风险主机的访问；并在与EDR产品联动后，增强防火墙对木马特征、内网资产的识别能力。</w:t>
            </w:r>
          </w:p>
        </w:tc>
      </w:tr>
      <w:tr w:rsidR="005D4461" w:rsidTr="00FE432F">
        <w:trPr>
          <w:trHeight w:val="14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所投的APT产品协同工作，实现将APT分析到的SMB远程溢出攻击、扫描行为、Web后门访问、隐蔽信道通信、暴力破解、挖矿、远控工具利用、Web特征攻击等外部攻击源IP同步到本设备，通过本设备的黑名单功能实现自动阻断</w:t>
            </w:r>
          </w:p>
        </w:tc>
      </w:tr>
      <w:tr w:rsidR="005D4461" w:rsidTr="00FE432F">
        <w:trPr>
          <w:trHeight w:val="1348"/>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安全分析</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资产安全分析</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支持内网资产自动发现功能，支持手动创建、导入和导出资产信息；支持展示内网资产的风险级别、IP、用户、部门、操作系统、重要程度、受攻击总数、来源等内容。</w:t>
            </w:r>
          </w:p>
        </w:tc>
      </w:tr>
      <w:tr w:rsidR="005D4461" w:rsidTr="00FE432F">
        <w:trPr>
          <w:trHeight w:val="1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数据下钻至单资产风险详情，可自动关联该资产所有安全信息，安全信息包括但不少于：入侵防御、威胁情报、Web防护、病毒防护、防暴力破解、非法外联防护、弱密码防护、扫描攻击防御和行为模型等，支持以趋势图方式按时间展示各类安全事件的趋势，方便管理员快速了解资产安全状况，以便进行准确的安全防护。</w:t>
            </w:r>
          </w:p>
        </w:tc>
      </w:tr>
      <w:tr w:rsidR="005D4461" w:rsidTr="00FE432F">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攻击链可视</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安全事件攻击链分析，以资产和攻击者两种角度关联所有安全事件，将攻击过程阶段化，分析和统计每个攻击阶段的攻击内容和攻击次数，支持针对每个攻击阶段进行数据下钻，支持分析攻击时间、攻击源、攻击目的、攻击事件、检测模块、攻击级别等信息，帮助管理员清晰了解APT攻击的攻击进度，及时在数据泄露前加固网络，针对已经数据泄露的情况，进行事件回溯，为后续网络加固提供数据支撑。</w:t>
            </w:r>
          </w:p>
        </w:tc>
      </w:tr>
      <w:tr w:rsidR="005D4461" w:rsidTr="00FE432F">
        <w:trPr>
          <w:trHeight w:val="821"/>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行为管控</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应用识别</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应用特征不少于7000个，移动应用不少于2200个。</w:t>
            </w:r>
          </w:p>
        </w:tc>
      </w:tr>
      <w:tr w:rsidR="005D4461" w:rsidTr="00FE432F">
        <w:trPr>
          <w:trHeight w:val="9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可识别多种文件类型，包括电影、音频、文本、图片、压缩文件（ZIP、RAR、GZ、BZ2、Z、TGZ、TBZ、7Z、CAB、BZ等）、应用程序、Office系列等；并支持对应用的文件传输行为进行上传、下载、双向的文件类型过滤。</w:t>
            </w:r>
          </w:p>
        </w:tc>
      </w:tr>
      <w:tr w:rsidR="005D4461" w:rsidTr="00FE432F">
        <w:trPr>
          <w:trHeigh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URL识别与控制</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内置URL分类库，支持≥56个URL分类，URL库可在线升级</w:t>
            </w:r>
          </w:p>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支持自定义URL过滤，包括恶意URL白名单、恶意URL黑名单、URL白名单等，并支持URL的模糊匹配。</w:t>
            </w:r>
          </w:p>
        </w:tc>
      </w:tr>
      <w:tr w:rsidR="005D4461" w:rsidTr="00FE432F">
        <w:trPr>
          <w:trHeigh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支持基于DNS前置技术实现在DNS解析阶段针对HTTP和HTTPS域名进行过滤，防止HTTPS域名过滤逃逸情况。</w:t>
            </w:r>
          </w:p>
        </w:tc>
      </w:tr>
      <w:tr w:rsidR="005D4461" w:rsidTr="00FE432F">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防私接路由</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支持防网络共享行为，针对私接路由器和非法无线热点行为进行识别和阻断。</w:t>
            </w:r>
          </w:p>
        </w:tc>
      </w:tr>
      <w:tr w:rsidR="005D4461" w:rsidTr="00FE432F">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针对私接网络行为，惩罚方式包括但不限于无操作、阻断和限速，阻断和限速支持自定义惩罚时长。</w:t>
            </w:r>
          </w:p>
        </w:tc>
      </w:tr>
      <w:tr w:rsidR="005D4461" w:rsidTr="00FE432F">
        <w:trPr>
          <w:trHeight w:val="960"/>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数据分析</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数据分析</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支持用户全天行为分析，一个界面同时展示用户名、用户组、在线时长、虚拟身份（如QQ号码、微博账号等）、日志关联情况、全天流量使用分布、网站访问类别分布、全天关键网络行为轴等信息。</w:t>
            </w:r>
          </w:p>
        </w:tc>
      </w:tr>
      <w:tr w:rsidR="005D4461" w:rsidTr="00FE432F">
        <w:trPr>
          <w:trHeight w:val="2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监控用户和应用实时流速，包括用户名、应用名、用户组、上行速率、下行速率、总速率、会话数等信息，帮助管理员快速甄别网络异常行为；支持数据下钻跳转至详细列表，针对用户支持通过趋势图形式，按照时间顺序展示该用户网络会话和流量趋势，支持下钻跳转至详细列表访问的应用组成和流速情况。针对应用支持通过趋势图形式，按照时间顺序展示该应用会话和流量趋势，支持下钻跳转至详细列表使用该应用的用户、速率和会话数等情况。</w:t>
            </w:r>
          </w:p>
        </w:tc>
      </w:tr>
      <w:tr w:rsidR="005D4461" w:rsidTr="00FE432F">
        <w:trPr>
          <w:trHeight w:val="1089"/>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身份认证</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用户认证</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本地认证、Portal认证、Radius认证、LDAP认证、POP3认证、AD域单点登录、短信认证、微信认证、APP认证、二维码认证、互联网钉钉认证、混合认证和免认证，其中微信认证支持通过小程序获取手机号。</w:t>
            </w:r>
          </w:p>
        </w:tc>
      </w:tr>
      <w:tr w:rsidR="005D4461" w:rsidTr="00FE432F">
        <w:trPr>
          <w:trHeight w:val="10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支持对接AC Controller、IMC、AAS、SMP、深澜、城市热点、PPPoE、安美等常见认证服务器。</w:t>
            </w:r>
          </w:p>
        </w:tc>
      </w:tr>
      <w:tr w:rsidR="005D4461" w:rsidTr="00FE432F">
        <w:trPr>
          <w:trHeight w:val="1185"/>
        </w:trPr>
        <w:tc>
          <w:tcPr>
            <w:tcW w:w="613" w:type="pct"/>
            <w:vMerge w:val="restart"/>
            <w:tcBorders>
              <w:top w:val="single" w:sz="4" w:space="0" w:color="auto"/>
              <w:left w:val="single" w:sz="4" w:space="0" w:color="auto"/>
              <w:bottom w:val="single" w:sz="4" w:space="0" w:color="auto"/>
              <w:right w:val="single" w:sz="4" w:space="0" w:color="auto"/>
            </w:tcBorders>
            <w:noWrap/>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VPN</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VPN</w:t>
            </w: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szCs w:val="20"/>
              </w:rPr>
            </w:pPr>
            <w:r>
              <w:rPr>
                <w:rFonts w:ascii="仿宋" w:eastAsia="仿宋" w:hAnsi="仿宋" w:cs="宋体" w:hint="eastAsia"/>
                <w:kern w:val="0"/>
                <w:szCs w:val="20"/>
                <w:lang w:bidi="ar"/>
              </w:rPr>
              <w:t>支持标准IPSec VPN和快速IPSec VPN；同品牌设备快速IPSec VPN对接时加密算法等参数无需配置，自动生成，仅需配置保护子网、共享密钥、IP地址。</w:t>
            </w:r>
          </w:p>
        </w:tc>
      </w:tr>
      <w:tr w:rsidR="005D4461" w:rsidTr="00FE432F">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支持IPSec VPN、SSL VPN、GRE VPN，支持手机、平板电脑等移动终端VPN接入，功能标配，无需增加功能授权即可使用</w:t>
            </w:r>
          </w:p>
        </w:tc>
      </w:tr>
      <w:tr w:rsidR="005D4461" w:rsidTr="00FE432F">
        <w:trPr>
          <w:trHeigh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系统管理员支持与第三方服务器联动认证，第三方服务器包括但不限于Radius服务器、LDAP服务器。支持第三方服务器状态探测，根据服务器状态自动切换认证方式，服务器异常时，切换为本地认证，服务器恢复后使用外部认证。</w:t>
            </w:r>
          </w:p>
        </w:tc>
      </w:tr>
      <w:tr w:rsidR="005D4461" w:rsidTr="00FE432F">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szCs w:val="20"/>
              </w:rPr>
            </w:pPr>
          </w:p>
        </w:tc>
        <w:tc>
          <w:tcPr>
            <w:tcW w:w="367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textAlignment w:val="center"/>
              <w:rPr>
                <w:rFonts w:ascii="仿宋" w:eastAsia="仿宋" w:hAnsi="仿宋" w:cs="宋体"/>
                <w:kern w:val="0"/>
                <w:szCs w:val="20"/>
                <w:lang w:bidi="ar"/>
              </w:rPr>
            </w:pPr>
            <w:r>
              <w:rPr>
                <w:rFonts w:ascii="仿宋" w:eastAsia="仿宋" w:hAnsi="仿宋" w:cs="宋体" w:hint="eastAsia"/>
                <w:kern w:val="0"/>
                <w:szCs w:val="20"/>
                <w:lang w:bidi="ar"/>
              </w:rPr>
              <w:t>Web管理界面支持Ping、Traceroute、TCP SYN诊断工具，可支持基于接口、协议、IP地址、端口、应用进行网络抓包，并可下载导出分析</w:t>
            </w:r>
          </w:p>
        </w:tc>
      </w:tr>
    </w:tbl>
    <w:p w:rsidR="005D4461" w:rsidRPr="00C931D7" w:rsidRDefault="005D4461" w:rsidP="005D4461">
      <w:pPr>
        <w:adjustRightInd w:val="0"/>
        <w:snapToGrid w:val="0"/>
        <w:ind w:firstLineChars="200" w:firstLine="442"/>
        <w:jc w:val="left"/>
        <w:rPr>
          <w:b/>
          <w:color w:val="FF0000"/>
          <w:sz w:val="22"/>
          <w:u w:val="wavyHeavy"/>
        </w:rPr>
      </w:pPr>
    </w:p>
    <w:p w:rsidR="005D4461" w:rsidRPr="00CA6EE3" w:rsidRDefault="005D4461" w:rsidP="005D4461">
      <w:pPr>
        <w:snapToGrid w:val="0"/>
        <w:spacing w:line="440" w:lineRule="atLeast"/>
        <w:ind w:firstLineChars="200" w:firstLine="480"/>
        <w:rPr>
          <w:rFonts w:ascii="仿宋" w:eastAsia="仿宋" w:hAnsi="仿宋"/>
          <w:sz w:val="24"/>
        </w:rPr>
      </w:pPr>
      <w:r>
        <w:rPr>
          <w:rFonts w:ascii="仿宋" w:eastAsia="仿宋" w:hAnsi="仿宋" w:hint="eastAsia"/>
          <w:sz w:val="24"/>
        </w:rPr>
        <w:t>（2）日志审计平台系统参数要求如下：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065"/>
      </w:tblGrid>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color w:val="000000"/>
                <w:kern w:val="0"/>
                <w:szCs w:val="20"/>
              </w:rPr>
            </w:pPr>
            <w:r>
              <w:rPr>
                <w:rFonts w:ascii="仿宋" w:eastAsia="仿宋" w:hAnsi="仿宋" w:hint="eastAsia"/>
                <w:b/>
                <w:bCs/>
                <w:color w:val="000000"/>
                <w:kern w:val="0"/>
                <w:szCs w:val="20"/>
              </w:rPr>
              <w:t>指标项</w:t>
            </w:r>
          </w:p>
        </w:tc>
        <w:tc>
          <w:tcPr>
            <w:tcW w:w="4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color w:val="000000"/>
                <w:kern w:val="0"/>
                <w:szCs w:val="20"/>
              </w:rPr>
            </w:pPr>
            <w:r>
              <w:rPr>
                <w:rFonts w:ascii="仿宋" w:eastAsia="仿宋" w:hAnsi="仿宋" w:hint="eastAsia"/>
                <w:b/>
                <w:bCs/>
                <w:color w:val="000000"/>
                <w:kern w:val="0"/>
                <w:szCs w:val="20"/>
              </w:rPr>
              <w:t>技术参数</w:t>
            </w:r>
          </w:p>
        </w:tc>
      </w:tr>
      <w:tr w:rsidR="005D4461" w:rsidTr="00FE432F">
        <w:trPr>
          <w:trHeight w:val="9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color w:val="000000"/>
                <w:kern w:val="0"/>
                <w:szCs w:val="20"/>
              </w:rPr>
            </w:pPr>
            <w:r>
              <w:rPr>
                <w:rFonts w:ascii="仿宋" w:eastAsia="仿宋" w:hAnsi="仿宋" w:hint="eastAsia"/>
                <w:bCs/>
                <w:color w:val="000000"/>
                <w:kern w:val="0"/>
                <w:szCs w:val="20"/>
              </w:rPr>
              <w:t>性能要求</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rPr>
            </w:pPr>
            <w:r>
              <w:rPr>
                <w:rFonts w:ascii="仿宋" w:eastAsia="仿宋" w:hAnsi="仿宋" w:hint="eastAsia"/>
                <w:bCs/>
                <w:color w:val="000000"/>
                <w:kern w:val="0"/>
                <w:szCs w:val="20"/>
              </w:rPr>
              <w:t>支持</w:t>
            </w:r>
            <w:r>
              <w:rPr>
                <w:rFonts w:ascii="仿宋" w:eastAsia="仿宋" w:hAnsi="仿宋" w:cs="宋体" w:hint="eastAsia"/>
                <w:szCs w:val="20"/>
              </w:rPr>
              <w:t>≥</w:t>
            </w:r>
            <w:r>
              <w:rPr>
                <w:rFonts w:ascii="仿宋" w:eastAsia="仿宋" w:hAnsi="仿宋" w:hint="eastAsia"/>
                <w:bCs/>
                <w:color w:val="000000"/>
                <w:kern w:val="0"/>
                <w:szCs w:val="20"/>
              </w:rPr>
              <w:t>2</w:t>
            </w:r>
            <w:r>
              <w:rPr>
                <w:rFonts w:ascii="仿宋" w:eastAsia="仿宋" w:hAnsi="仿宋"/>
                <w:bCs/>
                <w:color w:val="000000"/>
                <w:kern w:val="0"/>
                <w:szCs w:val="20"/>
              </w:rPr>
              <w:t>0</w:t>
            </w:r>
            <w:r>
              <w:rPr>
                <w:rFonts w:ascii="仿宋" w:eastAsia="仿宋" w:hAnsi="仿宋" w:hint="eastAsia"/>
                <w:bCs/>
                <w:color w:val="000000"/>
                <w:kern w:val="0"/>
                <w:szCs w:val="20"/>
              </w:rPr>
              <w:t>个日志源</w:t>
            </w:r>
            <w:r>
              <w:rPr>
                <w:rFonts w:ascii="仿宋" w:eastAsia="仿宋" w:hAnsi="仿宋" w:hint="eastAsia"/>
                <w:bCs/>
                <w:color w:val="000000"/>
                <w:kern w:val="0"/>
                <w:szCs w:val="20"/>
                <w:lang w:eastAsia="zh-Hans"/>
              </w:rPr>
              <w:t>（不支持扩展）</w:t>
            </w:r>
            <w:r>
              <w:rPr>
                <w:rFonts w:ascii="仿宋" w:eastAsia="仿宋" w:hAnsi="仿宋" w:hint="eastAsia"/>
                <w:bCs/>
                <w:color w:val="000000"/>
                <w:kern w:val="0"/>
                <w:szCs w:val="20"/>
              </w:rPr>
              <w:t>；</w:t>
            </w:r>
          </w:p>
          <w:p w:rsidR="005D4461" w:rsidRDefault="005D4461" w:rsidP="00FE432F">
            <w:pPr>
              <w:widowControl/>
              <w:jc w:val="left"/>
              <w:rPr>
                <w:rFonts w:ascii="仿宋" w:eastAsia="仿宋" w:hAnsi="仿宋"/>
                <w:b/>
                <w:color w:val="000000"/>
                <w:kern w:val="0"/>
                <w:szCs w:val="20"/>
              </w:rPr>
            </w:pPr>
            <w:r>
              <w:rPr>
                <w:rFonts w:ascii="仿宋" w:eastAsia="仿宋" w:hAnsi="仿宋" w:hint="eastAsia"/>
                <w:bCs/>
                <w:color w:val="000000"/>
                <w:kern w:val="0"/>
                <w:szCs w:val="20"/>
              </w:rPr>
              <w:t>日志处理能力</w:t>
            </w:r>
            <w:r>
              <w:rPr>
                <w:rFonts w:ascii="仿宋" w:eastAsia="仿宋" w:hAnsi="仿宋" w:cs="宋体" w:hint="eastAsia"/>
                <w:szCs w:val="20"/>
              </w:rPr>
              <w:t>≥</w:t>
            </w:r>
            <w:r>
              <w:rPr>
                <w:rFonts w:ascii="仿宋" w:eastAsia="仿宋" w:hAnsi="仿宋" w:hint="eastAsia"/>
                <w:bCs/>
                <w:color w:val="000000"/>
                <w:kern w:val="0"/>
                <w:szCs w:val="20"/>
              </w:rPr>
              <w:t>EPS：</w:t>
            </w:r>
            <w:r>
              <w:rPr>
                <w:rFonts w:ascii="仿宋" w:eastAsia="仿宋" w:hAnsi="仿宋"/>
                <w:bCs/>
                <w:color w:val="000000"/>
                <w:kern w:val="0"/>
                <w:szCs w:val="20"/>
              </w:rPr>
              <w:t>15</w:t>
            </w:r>
            <w:r>
              <w:rPr>
                <w:rFonts w:ascii="仿宋" w:eastAsia="仿宋" w:hAnsi="仿宋" w:hint="eastAsia"/>
                <w:bCs/>
                <w:color w:val="000000"/>
                <w:kern w:val="0"/>
                <w:szCs w:val="20"/>
              </w:rPr>
              <w:t>0/秒</w:t>
            </w:r>
          </w:p>
        </w:tc>
      </w:tr>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color w:val="000000"/>
                <w:kern w:val="0"/>
                <w:szCs w:val="20"/>
              </w:rPr>
            </w:pPr>
            <w:r>
              <w:rPr>
                <w:rFonts w:ascii="仿宋" w:eastAsia="仿宋" w:hAnsi="仿宋" w:hint="eastAsia"/>
                <w:bCs/>
                <w:color w:val="000000"/>
                <w:kern w:val="0"/>
                <w:szCs w:val="20"/>
              </w:rPr>
              <w:t>系统要求</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标准1U硬件，1个console口</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网口类别：</w:t>
            </w:r>
            <w:r>
              <w:rPr>
                <w:rFonts w:ascii="仿宋" w:eastAsia="仿宋" w:hAnsi="仿宋" w:cs="宋体" w:hint="eastAsia"/>
                <w:szCs w:val="20"/>
              </w:rPr>
              <w:t>≥</w:t>
            </w:r>
            <w:r>
              <w:rPr>
                <w:rFonts w:ascii="仿宋" w:eastAsia="仿宋" w:hAnsi="仿宋"/>
                <w:bCs/>
                <w:kern w:val="0"/>
                <w:szCs w:val="20"/>
              </w:rPr>
              <w:t>5</w:t>
            </w:r>
            <w:r>
              <w:rPr>
                <w:rFonts w:ascii="仿宋" w:eastAsia="仿宋" w:hAnsi="仿宋" w:hint="eastAsia"/>
                <w:bCs/>
                <w:kern w:val="0"/>
                <w:szCs w:val="20"/>
              </w:rPr>
              <w:t>个千兆工作管理口(1管理口+1HA口+</w:t>
            </w:r>
            <w:r>
              <w:rPr>
                <w:rFonts w:ascii="仿宋" w:eastAsia="仿宋" w:hAnsi="仿宋"/>
                <w:bCs/>
                <w:kern w:val="0"/>
                <w:szCs w:val="20"/>
              </w:rPr>
              <w:t>3</w:t>
            </w:r>
            <w:r>
              <w:rPr>
                <w:rFonts w:ascii="仿宋" w:eastAsia="仿宋" w:hAnsi="仿宋" w:hint="eastAsia"/>
                <w:bCs/>
                <w:kern w:val="0"/>
                <w:szCs w:val="20"/>
              </w:rPr>
              <w:t>审计口)</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硬盘：</w:t>
            </w:r>
            <w:r>
              <w:rPr>
                <w:rFonts w:ascii="仿宋" w:eastAsia="仿宋" w:hAnsi="仿宋" w:cs="宋体" w:hint="eastAsia"/>
                <w:szCs w:val="20"/>
              </w:rPr>
              <w:t>≥</w:t>
            </w:r>
            <w:r>
              <w:rPr>
                <w:rFonts w:ascii="仿宋" w:eastAsia="仿宋" w:hAnsi="仿宋"/>
                <w:bCs/>
                <w:kern w:val="0"/>
                <w:szCs w:val="20"/>
              </w:rPr>
              <w:t>1</w:t>
            </w:r>
            <w:r>
              <w:rPr>
                <w:rFonts w:ascii="仿宋" w:eastAsia="仿宋" w:hAnsi="仿宋" w:hint="eastAsia"/>
                <w:bCs/>
                <w:kern w:val="0"/>
                <w:szCs w:val="20"/>
              </w:rPr>
              <w:t>,5T*1</w:t>
            </w:r>
          </w:p>
          <w:p w:rsidR="005D4461" w:rsidRDefault="005D4461" w:rsidP="00FE432F">
            <w:pPr>
              <w:widowControl/>
              <w:jc w:val="left"/>
              <w:rPr>
                <w:rFonts w:ascii="仿宋" w:eastAsia="仿宋" w:hAnsi="仿宋"/>
                <w:bCs/>
                <w:kern w:val="0"/>
                <w:szCs w:val="20"/>
                <w:lang w:eastAsia="zh-Hans"/>
              </w:rPr>
            </w:pPr>
            <w:r>
              <w:rPr>
                <w:rFonts w:ascii="仿宋" w:eastAsia="仿宋" w:hAnsi="仿宋" w:hint="eastAsia"/>
                <w:bCs/>
                <w:kern w:val="0"/>
                <w:szCs w:val="20"/>
              </w:rPr>
              <w:t>内存：</w:t>
            </w:r>
            <w:r>
              <w:rPr>
                <w:rFonts w:ascii="仿宋" w:eastAsia="仿宋" w:hAnsi="仿宋" w:cs="宋体" w:hint="eastAsia"/>
                <w:szCs w:val="20"/>
              </w:rPr>
              <w:t>≥</w:t>
            </w:r>
            <w:r>
              <w:rPr>
                <w:rFonts w:ascii="仿宋" w:eastAsia="仿宋" w:hAnsi="仿宋"/>
                <w:bCs/>
                <w:kern w:val="0"/>
                <w:szCs w:val="20"/>
              </w:rPr>
              <w:t>4</w:t>
            </w:r>
            <w:r>
              <w:rPr>
                <w:rFonts w:ascii="仿宋" w:eastAsia="仿宋" w:hAnsi="仿宋" w:hint="eastAsia"/>
                <w:bCs/>
                <w:kern w:val="0"/>
                <w:szCs w:val="20"/>
              </w:rPr>
              <w:t>G</w:t>
            </w:r>
          </w:p>
        </w:tc>
      </w:tr>
      <w:tr w:rsidR="005D4461" w:rsidTr="00FE432F">
        <w:trPr>
          <w:trHeight w:val="280"/>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color w:val="000000"/>
                <w:kern w:val="0"/>
                <w:szCs w:val="20"/>
                <w:lang w:eastAsia="zh-Hans"/>
              </w:rPr>
            </w:pPr>
            <w:r>
              <w:rPr>
                <w:rFonts w:ascii="仿宋" w:eastAsia="仿宋" w:hAnsi="仿宋" w:hint="eastAsia"/>
                <w:bCs/>
                <w:color w:val="000000"/>
                <w:kern w:val="0"/>
                <w:szCs w:val="20"/>
                <w:lang w:eastAsia="zh-Hans"/>
              </w:rPr>
              <w:t>功能扩展</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采用解决方案包上传对产品进行功能扩展，无需代码开发。</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支持kafka日志接收转发、大数据安全域同步、APT沙箱报告转发等大数据联调功能。Kafka收发支持SSL加密。</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可通过接收协议限制日志接收速率，包括Http接收、syslog接收、SNMPtrap接收、TCP接收、WMI接收、aliyun接收。</w:t>
            </w:r>
          </w:p>
        </w:tc>
      </w:tr>
      <w:tr w:rsidR="005D4461" w:rsidTr="00FE432F">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支持对Agent进行统一管控，包括卸载、升级、启动及停止操作，支持将日志收集策略统一分发。</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对日志样例可进行划词辅助解析，一键生成正则表达式</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支持解析规则性能以界面列表形式显示，可了解解析耗时、解析成功或失败次数等信息</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支持关联规则性能以界面列表形式显示，可了解触发次数、最近一周监控状态等信息</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支持基于跨设备的多事件关联分析；</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具备安全评估模型，评估模型基于设备故障、认证登录、攻击威胁、可用性、系统脆弱性等纬度加权平均计算总体安全指数。安全评估模型可以显示总体评分、历史评分趋势。安全评估模型各项指标可钻取具体的评分扣分事件。</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内置设备异常、</w:t>
            </w:r>
            <w:r>
              <w:rPr>
                <w:rFonts w:ascii="仿宋" w:eastAsia="仿宋" w:hAnsi="仿宋" w:hint="eastAsia"/>
                <w:bCs/>
                <w:kern w:val="0"/>
                <w:szCs w:val="20"/>
                <w:lang w:eastAsia="zh-Hans"/>
              </w:rPr>
              <w:t>漏洞利用、横向渗透、权限提升、命令执行、可疑行为</w:t>
            </w:r>
            <w:r>
              <w:rPr>
                <w:rFonts w:ascii="仿宋" w:eastAsia="仿宋" w:hAnsi="仿宋" w:hint="eastAsia"/>
                <w:bCs/>
                <w:kern w:val="0"/>
                <w:szCs w:val="20"/>
              </w:rPr>
              <w:t>6大类50+子类的安全分析场景。</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三维关联分析；支持通过资产、安全知识库、弱点库三个维度分析事件是否存在威胁，并形成关联事件</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支持按日期、时间、设备类型、日志类型、日志来源、威胁值、源地址、目的地址、事件类型、时间范围、操作对象、技术方式、技术动作、技术效果、</w:t>
            </w:r>
            <w:r>
              <w:rPr>
                <w:rFonts w:ascii="仿宋" w:eastAsia="仿宋" w:hAnsi="仿宋" w:hint="eastAsia"/>
                <w:bCs/>
                <w:kern w:val="0"/>
                <w:szCs w:val="20"/>
              </w:rPr>
              <w:lastRenderedPageBreak/>
              <w:t>攻击类型、地理城市等参数进行过滤查询</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支持亿级的日志里根据做任意的关键字及其它的检索条件，在秒级里返回查询结果</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通过在目标主机上安装Agent程序，支持监测目标主机的CPU利用率、内存使用率、磁盘使用率、磁盘使用情况、流量等信息</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lang w:eastAsia="zh-Hans"/>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磁盘空间阈值告警，当磁盘使用率达到设定的阈值时可产生并外发告警；资产性能监控异常告警，对于监控的资产系统资源进行监测当指定指标使用率达到设定的阈值时可产生并外发告警；资产状态监控，当资产处于不活跃状态时可产生并外发告警；远程仓库状态监测可告警，当远程仓库可用性检测失败或备份包自动上传失败时可产生并外发告警。</w:t>
            </w:r>
          </w:p>
        </w:tc>
      </w:tr>
      <w:tr w:rsidR="005D4461" w:rsidTr="00FE432F">
        <w:trPr>
          <w:trHeight w:val="280"/>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color w:val="000000"/>
                <w:kern w:val="0"/>
                <w:szCs w:val="20"/>
              </w:rPr>
            </w:pPr>
            <w:r>
              <w:rPr>
                <w:rFonts w:ascii="仿宋" w:eastAsia="仿宋" w:hAnsi="仿宋" w:cs="方正兰亭黑简体" w:hint="eastAsia"/>
                <w:szCs w:val="21"/>
              </w:rPr>
              <w:t>综合查询及报表管理</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内置合规性报表1000+种</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内置SOX、ISO27001、WEB安全等解决方案包</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内置完善的等级保护合规报表</w:t>
            </w:r>
          </w:p>
        </w:tc>
      </w:tr>
      <w:tr w:rsidR="005D4461" w:rsidTr="00FE432F">
        <w:trPr>
          <w:trHeight w:val="280"/>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color w:val="000000"/>
                <w:kern w:val="0"/>
                <w:szCs w:val="20"/>
              </w:rPr>
            </w:pPr>
            <w:r>
              <w:rPr>
                <w:rFonts w:ascii="仿宋" w:eastAsia="仿宋" w:hAnsi="仿宋" w:cs="方正兰亭黑简体" w:hint="eastAsia"/>
                <w:szCs w:val="21"/>
              </w:rPr>
              <w:t>资产管理</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注册用户资产时，提供自动发现识别能力</w:t>
            </w:r>
          </w:p>
        </w:tc>
      </w:tr>
      <w:tr w:rsidR="005D4461" w:rsidTr="00FE432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color w:val="000000"/>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资产拓扑支持按照实际的用户环境进行编辑发布并可以和资产进行绑定，拓扑可以显示资产采集的事件数量被采集资产的状态等信息</w:t>
            </w:r>
          </w:p>
        </w:tc>
      </w:tr>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color w:val="000000"/>
                <w:kern w:val="0"/>
                <w:szCs w:val="20"/>
              </w:rPr>
            </w:pPr>
            <w:r>
              <w:rPr>
                <w:rFonts w:ascii="仿宋" w:eastAsia="仿宋" w:hAnsi="仿宋" w:cs="方正兰亭黑简体" w:hint="eastAsia"/>
                <w:szCs w:val="21"/>
              </w:rPr>
              <w:t>部署方式</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支持分布式部署，支持页面一键添加子节点，自动进行绑定添加，采集器可以选择同步日志范围，按需转发数据</w:t>
            </w:r>
            <w:r>
              <w:rPr>
                <w:rFonts w:ascii="仿宋" w:eastAsia="仿宋" w:hAnsi="仿宋" w:cs="宋体" w:hint="eastAsia"/>
                <w:kern w:val="0"/>
                <w:szCs w:val="20"/>
                <w:lang w:bidi="ar"/>
              </w:rPr>
              <w:t>。</w:t>
            </w:r>
          </w:p>
        </w:tc>
      </w:tr>
    </w:tbl>
    <w:p w:rsidR="005D4461" w:rsidRDefault="005D4461" w:rsidP="005D4461">
      <w:pPr>
        <w:adjustRightInd w:val="0"/>
        <w:snapToGrid w:val="0"/>
        <w:ind w:firstLineChars="200" w:firstLine="442"/>
        <w:rPr>
          <w:b/>
          <w:color w:val="0000FF"/>
          <w:sz w:val="22"/>
          <w:u w:val="single"/>
        </w:rPr>
      </w:pPr>
    </w:p>
    <w:p w:rsidR="005D4461" w:rsidRPr="00CA6EE3" w:rsidRDefault="005D4461" w:rsidP="005D4461">
      <w:pPr>
        <w:snapToGrid w:val="0"/>
        <w:spacing w:line="440" w:lineRule="atLeast"/>
        <w:ind w:firstLineChars="200" w:firstLine="480"/>
        <w:rPr>
          <w:rFonts w:ascii="仿宋" w:eastAsia="仿宋" w:hAnsi="仿宋"/>
          <w:sz w:val="24"/>
        </w:rPr>
      </w:pPr>
      <w:r>
        <w:rPr>
          <w:rFonts w:ascii="仿宋" w:eastAsia="仿宋" w:hAnsi="仿宋" w:hint="eastAsia"/>
          <w:sz w:val="24"/>
        </w:rPr>
        <w:t>（3）堡垒机系统参数要求如下：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775"/>
      </w:tblGrid>
      <w:tr w:rsidR="005D4461" w:rsidTr="00FE432F">
        <w:trPr>
          <w:trHeight w:val="280"/>
          <w:jc w:val="center"/>
        </w:trPr>
        <w:tc>
          <w:tcPr>
            <w:tcW w:w="10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jc w:val="center"/>
              <w:rPr>
                <w:rFonts w:ascii="仿宋" w:eastAsia="仿宋" w:hAnsi="仿宋"/>
                <w:b/>
                <w:bCs/>
                <w:color w:val="000000"/>
                <w:kern w:val="0"/>
                <w:szCs w:val="20"/>
              </w:rPr>
            </w:pPr>
            <w:r>
              <w:rPr>
                <w:rFonts w:ascii="仿宋" w:eastAsia="仿宋" w:hAnsi="仿宋" w:hint="eastAsia"/>
                <w:b/>
                <w:bCs/>
                <w:color w:val="000000"/>
                <w:kern w:val="0"/>
                <w:szCs w:val="20"/>
              </w:rPr>
              <w:t>指标项</w:t>
            </w:r>
          </w:p>
        </w:tc>
        <w:tc>
          <w:tcPr>
            <w:tcW w:w="39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jc w:val="center"/>
              <w:rPr>
                <w:rFonts w:ascii="仿宋" w:eastAsia="仿宋" w:hAnsi="仿宋"/>
                <w:b/>
                <w:bCs/>
                <w:color w:val="000000"/>
                <w:kern w:val="0"/>
                <w:szCs w:val="20"/>
              </w:rPr>
            </w:pPr>
            <w:r>
              <w:rPr>
                <w:rFonts w:ascii="仿宋" w:eastAsia="仿宋" w:hAnsi="仿宋" w:hint="eastAsia"/>
                <w:b/>
                <w:bCs/>
                <w:color w:val="000000"/>
                <w:kern w:val="0"/>
                <w:szCs w:val="20"/>
              </w:rPr>
              <w:t>技术参数</w:t>
            </w:r>
          </w:p>
        </w:tc>
      </w:tr>
      <w:tr w:rsidR="005D4461" w:rsidTr="00FE432F">
        <w:trPr>
          <w:trHeight w:val="280"/>
          <w:jc w:val="center"/>
        </w:trPr>
        <w:tc>
          <w:tcPr>
            <w:tcW w:w="102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rPr>
                <w:rFonts w:ascii="仿宋" w:eastAsia="仿宋" w:hAnsi="仿宋"/>
                <w:bCs/>
                <w:color w:val="000000"/>
                <w:kern w:val="0"/>
                <w:szCs w:val="20"/>
              </w:rPr>
            </w:pPr>
            <w:r>
              <w:rPr>
                <w:rFonts w:ascii="仿宋" w:eastAsia="仿宋" w:hAnsi="仿宋" w:hint="eastAsia"/>
                <w:bCs/>
                <w:color w:val="000000"/>
                <w:kern w:val="0"/>
                <w:szCs w:val="20"/>
              </w:rPr>
              <w:t>性能要求</w:t>
            </w:r>
          </w:p>
        </w:tc>
        <w:tc>
          <w:tcPr>
            <w:tcW w:w="397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left"/>
              <w:rPr>
                <w:rFonts w:ascii="仿宋" w:eastAsia="仿宋" w:hAnsi="仿宋"/>
                <w:color w:val="000000"/>
                <w:kern w:val="0"/>
                <w:szCs w:val="20"/>
              </w:rPr>
            </w:pPr>
            <w:r>
              <w:rPr>
                <w:rFonts w:ascii="仿宋" w:eastAsia="仿宋" w:hAnsi="仿宋" w:hint="eastAsia"/>
                <w:color w:val="000000"/>
                <w:kern w:val="0"/>
                <w:szCs w:val="20"/>
              </w:rPr>
              <w:t>授权资产：</w:t>
            </w:r>
            <w:r>
              <w:rPr>
                <w:rFonts w:ascii="仿宋" w:eastAsia="仿宋" w:hAnsi="仿宋" w:cs="宋体" w:hint="eastAsia"/>
                <w:szCs w:val="20"/>
              </w:rPr>
              <w:t>≥</w:t>
            </w:r>
            <w:r>
              <w:rPr>
                <w:rFonts w:ascii="仿宋" w:eastAsia="仿宋" w:hAnsi="仿宋"/>
                <w:color w:val="000000"/>
                <w:kern w:val="0"/>
                <w:szCs w:val="20"/>
              </w:rPr>
              <w:t>8</w:t>
            </w:r>
            <w:r>
              <w:rPr>
                <w:rFonts w:ascii="仿宋" w:eastAsia="仿宋" w:hAnsi="仿宋" w:hint="eastAsia"/>
                <w:color w:val="000000"/>
                <w:kern w:val="0"/>
                <w:szCs w:val="20"/>
              </w:rPr>
              <w:t>0个</w:t>
            </w:r>
          </w:p>
          <w:p w:rsidR="005D4461" w:rsidRDefault="005D4461" w:rsidP="00FE432F">
            <w:pPr>
              <w:jc w:val="left"/>
              <w:rPr>
                <w:rFonts w:ascii="仿宋" w:eastAsia="仿宋" w:hAnsi="仿宋"/>
                <w:color w:val="000000"/>
                <w:kern w:val="0"/>
                <w:szCs w:val="20"/>
              </w:rPr>
            </w:pPr>
            <w:r>
              <w:rPr>
                <w:rFonts w:ascii="仿宋" w:eastAsia="仿宋" w:hAnsi="仿宋" w:hint="eastAsia"/>
                <w:color w:val="000000"/>
                <w:kern w:val="0"/>
                <w:szCs w:val="20"/>
              </w:rPr>
              <w:t>硬件性能：并发字符连接</w:t>
            </w:r>
            <w:r>
              <w:rPr>
                <w:rFonts w:ascii="仿宋" w:eastAsia="仿宋" w:hAnsi="仿宋" w:cs="宋体" w:hint="eastAsia"/>
                <w:szCs w:val="20"/>
              </w:rPr>
              <w:t>≥</w:t>
            </w:r>
            <w:r>
              <w:rPr>
                <w:rFonts w:ascii="仿宋" w:eastAsia="仿宋" w:hAnsi="仿宋"/>
                <w:color w:val="000000"/>
                <w:kern w:val="0"/>
                <w:szCs w:val="20"/>
              </w:rPr>
              <w:t>6</w:t>
            </w:r>
            <w:r>
              <w:rPr>
                <w:rFonts w:ascii="仿宋" w:eastAsia="仿宋" w:hAnsi="仿宋" w:hint="eastAsia"/>
                <w:color w:val="000000"/>
                <w:kern w:val="0"/>
                <w:szCs w:val="20"/>
              </w:rPr>
              <w:t>0个</w:t>
            </w:r>
          </w:p>
          <w:p w:rsidR="005D4461" w:rsidRDefault="005D4461" w:rsidP="00FE432F">
            <w:pPr>
              <w:ind w:firstLine="400"/>
              <w:jc w:val="left"/>
              <w:rPr>
                <w:rFonts w:ascii="仿宋" w:eastAsia="仿宋" w:hAnsi="仿宋"/>
                <w:bCs/>
                <w:color w:val="000000"/>
                <w:kern w:val="0"/>
                <w:szCs w:val="20"/>
              </w:rPr>
            </w:pPr>
            <w:r>
              <w:rPr>
                <w:rFonts w:ascii="仿宋" w:eastAsia="仿宋" w:hAnsi="仿宋" w:hint="eastAsia"/>
                <w:color w:val="000000"/>
                <w:kern w:val="0"/>
                <w:szCs w:val="20"/>
              </w:rPr>
              <w:t xml:space="preserve">      并发图形连接</w:t>
            </w:r>
            <w:r>
              <w:rPr>
                <w:rFonts w:ascii="仿宋" w:eastAsia="仿宋" w:hAnsi="仿宋" w:cs="宋体" w:hint="eastAsia"/>
                <w:szCs w:val="20"/>
              </w:rPr>
              <w:t>≥</w:t>
            </w:r>
            <w:r>
              <w:rPr>
                <w:rFonts w:ascii="仿宋" w:eastAsia="仿宋" w:hAnsi="仿宋"/>
                <w:color w:val="000000"/>
                <w:kern w:val="0"/>
                <w:szCs w:val="20"/>
              </w:rPr>
              <w:t>10</w:t>
            </w:r>
            <w:r>
              <w:rPr>
                <w:rFonts w:ascii="仿宋" w:eastAsia="仿宋" w:hAnsi="仿宋" w:hint="eastAsia"/>
                <w:color w:val="000000"/>
                <w:kern w:val="0"/>
                <w:szCs w:val="20"/>
              </w:rPr>
              <w:t>个</w:t>
            </w:r>
          </w:p>
        </w:tc>
      </w:tr>
      <w:tr w:rsidR="005D4461" w:rsidTr="00FE432F">
        <w:trPr>
          <w:trHeight w:val="280"/>
          <w:jc w:val="center"/>
        </w:trPr>
        <w:tc>
          <w:tcPr>
            <w:tcW w:w="102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rPr>
                <w:rFonts w:ascii="仿宋" w:eastAsia="仿宋" w:hAnsi="仿宋"/>
                <w:bCs/>
                <w:color w:val="000000"/>
                <w:kern w:val="0"/>
                <w:szCs w:val="20"/>
              </w:rPr>
            </w:pPr>
            <w:r>
              <w:rPr>
                <w:rFonts w:ascii="仿宋" w:eastAsia="仿宋" w:hAnsi="仿宋" w:hint="eastAsia"/>
                <w:bCs/>
                <w:color w:val="000000"/>
                <w:kern w:val="0"/>
                <w:szCs w:val="20"/>
              </w:rPr>
              <w:t>系统要求</w:t>
            </w:r>
          </w:p>
        </w:tc>
        <w:tc>
          <w:tcPr>
            <w:tcW w:w="397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left"/>
              <w:rPr>
                <w:rFonts w:ascii="仿宋" w:eastAsia="仿宋" w:hAnsi="仿宋"/>
                <w:bCs/>
                <w:color w:val="000000"/>
                <w:kern w:val="0"/>
                <w:szCs w:val="20"/>
              </w:rPr>
            </w:pPr>
            <w:r>
              <w:rPr>
                <w:rFonts w:ascii="仿宋" w:eastAsia="仿宋" w:hAnsi="仿宋" w:hint="eastAsia"/>
                <w:bCs/>
                <w:color w:val="000000"/>
                <w:kern w:val="0"/>
                <w:szCs w:val="20"/>
              </w:rPr>
              <w:t>机箱高度：1U</w:t>
            </w:r>
          </w:p>
          <w:p w:rsidR="005D4461" w:rsidRDefault="005D4461" w:rsidP="00FE432F">
            <w:pPr>
              <w:jc w:val="left"/>
              <w:rPr>
                <w:rFonts w:ascii="仿宋" w:eastAsia="仿宋" w:hAnsi="仿宋"/>
                <w:bCs/>
                <w:color w:val="000000"/>
                <w:kern w:val="0"/>
                <w:szCs w:val="20"/>
              </w:rPr>
            </w:pPr>
            <w:r>
              <w:rPr>
                <w:rFonts w:ascii="仿宋" w:eastAsia="仿宋" w:hAnsi="仿宋" w:hint="eastAsia"/>
                <w:bCs/>
                <w:color w:val="000000"/>
                <w:kern w:val="0"/>
                <w:szCs w:val="20"/>
              </w:rPr>
              <w:t>标配网口：</w:t>
            </w:r>
            <w:r>
              <w:rPr>
                <w:rFonts w:ascii="仿宋" w:eastAsia="仿宋" w:hAnsi="仿宋" w:cs="宋体" w:hint="eastAsia"/>
                <w:szCs w:val="20"/>
              </w:rPr>
              <w:t>≥</w:t>
            </w:r>
            <w:r>
              <w:rPr>
                <w:rFonts w:ascii="仿宋" w:eastAsia="仿宋" w:hAnsi="仿宋"/>
                <w:bCs/>
                <w:color w:val="000000"/>
                <w:kern w:val="0"/>
                <w:szCs w:val="20"/>
              </w:rPr>
              <w:t>1</w:t>
            </w:r>
            <w:r>
              <w:rPr>
                <w:rFonts w:ascii="仿宋" w:eastAsia="仿宋" w:hAnsi="仿宋" w:hint="eastAsia"/>
                <w:bCs/>
                <w:color w:val="000000"/>
                <w:kern w:val="0"/>
                <w:szCs w:val="20"/>
              </w:rPr>
              <w:t>*GE电管理口，</w:t>
            </w:r>
            <w:r>
              <w:rPr>
                <w:rFonts w:ascii="仿宋" w:eastAsia="仿宋" w:hAnsi="仿宋" w:cs="宋体" w:hint="eastAsia"/>
                <w:szCs w:val="20"/>
              </w:rPr>
              <w:t>≥</w:t>
            </w:r>
            <w:r>
              <w:rPr>
                <w:rFonts w:ascii="仿宋" w:eastAsia="仿宋" w:hAnsi="仿宋"/>
                <w:bCs/>
                <w:color w:val="000000"/>
                <w:kern w:val="0"/>
                <w:szCs w:val="20"/>
              </w:rPr>
              <w:t>3</w:t>
            </w:r>
            <w:r>
              <w:rPr>
                <w:rFonts w:ascii="仿宋" w:eastAsia="仿宋" w:hAnsi="仿宋" w:hint="eastAsia"/>
                <w:bCs/>
                <w:color w:val="000000"/>
                <w:kern w:val="0"/>
                <w:szCs w:val="20"/>
              </w:rPr>
              <w:t>*GE电业务口</w:t>
            </w:r>
          </w:p>
          <w:p w:rsidR="005D4461" w:rsidRDefault="005D4461" w:rsidP="00FE432F">
            <w:pPr>
              <w:jc w:val="left"/>
              <w:rPr>
                <w:rFonts w:ascii="仿宋" w:eastAsia="仿宋" w:hAnsi="仿宋"/>
                <w:bCs/>
                <w:color w:val="000000"/>
                <w:kern w:val="0"/>
                <w:szCs w:val="20"/>
              </w:rPr>
            </w:pPr>
            <w:r>
              <w:rPr>
                <w:rFonts w:ascii="仿宋" w:eastAsia="仿宋" w:hAnsi="仿宋" w:hint="eastAsia"/>
                <w:bCs/>
                <w:color w:val="000000"/>
                <w:kern w:val="0"/>
                <w:szCs w:val="20"/>
              </w:rPr>
              <w:t>硬盘容量：</w:t>
            </w:r>
            <w:r>
              <w:rPr>
                <w:rFonts w:ascii="仿宋" w:eastAsia="仿宋" w:hAnsi="仿宋" w:cs="宋体" w:hint="eastAsia"/>
                <w:szCs w:val="20"/>
              </w:rPr>
              <w:t>≥</w:t>
            </w:r>
            <w:r>
              <w:rPr>
                <w:rFonts w:ascii="仿宋" w:eastAsia="仿宋" w:hAnsi="仿宋"/>
                <w:bCs/>
                <w:color w:val="000000"/>
                <w:kern w:val="0"/>
                <w:szCs w:val="20"/>
              </w:rPr>
              <w:t>1.5</w:t>
            </w:r>
            <w:r>
              <w:rPr>
                <w:rFonts w:ascii="仿宋" w:eastAsia="仿宋" w:hAnsi="仿宋" w:hint="eastAsia"/>
                <w:bCs/>
                <w:color w:val="000000"/>
                <w:kern w:val="0"/>
                <w:szCs w:val="20"/>
              </w:rPr>
              <w:t>T</w:t>
            </w:r>
          </w:p>
          <w:p w:rsidR="005D4461" w:rsidRDefault="005D4461" w:rsidP="00FE432F">
            <w:pPr>
              <w:jc w:val="left"/>
              <w:rPr>
                <w:rFonts w:ascii="仿宋" w:eastAsia="仿宋" w:hAnsi="仿宋"/>
                <w:bCs/>
                <w:color w:val="000000"/>
                <w:kern w:val="0"/>
                <w:szCs w:val="20"/>
              </w:rPr>
            </w:pPr>
            <w:r>
              <w:rPr>
                <w:rFonts w:ascii="仿宋" w:eastAsia="仿宋" w:hAnsi="仿宋" w:hint="eastAsia"/>
                <w:bCs/>
                <w:color w:val="000000"/>
                <w:kern w:val="0"/>
                <w:szCs w:val="20"/>
              </w:rPr>
              <w:t>USB口：</w:t>
            </w:r>
            <w:r>
              <w:rPr>
                <w:rFonts w:ascii="仿宋" w:eastAsia="仿宋" w:hAnsi="仿宋" w:cs="宋体" w:hint="eastAsia"/>
                <w:szCs w:val="20"/>
              </w:rPr>
              <w:t>≥</w:t>
            </w:r>
            <w:r>
              <w:rPr>
                <w:rFonts w:ascii="仿宋" w:eastAsia="仿宋" w:hAnsi="仿宋" w:hint="eastAsia"/>
                <w:bCs/>
                <w:color w:val="000000"/>
                <w:kern w:val="0"/>
                <w:szCs w:val="20"/>
              </w:rPr>
              <w:t>USB2.0*2</w:t>
            </w:r>
          </w:p>
          <w:p w:rsidR="005D4461" w:rsidRDefault="005D4461" w:rsidP="00FE432F">
            <w:pPr>
              <w:jc w:val="left"/>
              <w:rPr>
                <w:rFonts w:ascii="仿宋" w:eastAsia="仿宋" w:hAnsi="仿宋"/>
                <w:bCs/>
                <w:color w:val="000000"/>
                <w:kern w:val="0"/>
                <w:szCs w:val="20"/>
              </w:rPr>
            </w:pPr>
            <w:r>
              <w:rPr>
                <w:rFonts w:ascii="仿宋" w:eastAsia="仿宋" w:hAnsi="仿宋" w:hint="eastAsia"/>
                <w:bCs/>
                <w:color w:val="000000"/>
                <w:kern w:val="0"/>
                <w:szCs w:val="20"/>
              </w:rPr>
              <w:t>串口：</w:t>
            </w:r>
            <w:r>
              <w:rPr>
                <w:rFonts w:ascii="仿宋" w:eastAsia="仿宋" w:hAnsi="仿宋" w:cs="宋体" w:hint="eastAsia"/>
                <w:szCs w:val="20"/>
              </w:rPr>
              <w:t>≥</w:t>
            </w:r>
            <w:r>
              <w:rPr>
                <w:rFonts w:ascii="仿宋" w:eastAsia="仿宋" w:hAnsi="仿宋" w:hint="eastAsia"/>
                <w:bCs/>
                <w:color w:val="000000"/>
                <w:kern w:val="0"/>
                <w:szCs w:val="20"/>
              </w:rPr>
              <w:t>RJ45口*1</w:t>
            </w:r>
          </w:p>
          <w:p w:rsidR="005D4461" w:rsidRDefault="005D4461" w:rsidP="00FE432F">
            <w:pPr>
              <w:jc w:val="left"/>
              <w:rPr>
                <w:rFonts w:ascii="仿宋" w:eastAsia="仿宋" w:hAnsi="仿宋"/>
                <w:color w:val="000000"/>
                <w:kern w:val="0"/>
                <w:szCs w:val="20"/>
              </w:rPr>
            </w:pPr>
            <w:r>
              <w:rPr>
                <w:rFonts w:ascii="仿宋" w:eastAsia="仿宋" w:hAnsi="仿宋" w:hint="eastAsia"/>
                <w:bCs/>
                <w:color w:val="000000"/>
                <w:kern w:val="0"/>
                <w:szCs w:val="20"/>
              </w:rPr>
              <w:t>电源：单电源</w:t>
            </w:r>
          </w:p>
        </w:tc>
      </w:tr>
    </w:tbl>
    <w:tbl>
      <w:tblPr>
        <w:tblStyle w:val="afff"/>
        <w:tblW w:w="5000" w:type="pct"/>
        <w:tblLook w:val="04A0" w:firstRow="1" w:lastRow="0" w:firstColumn="1" w:lastColumn="0" w:noHBand="0" w:noVBand="1"/>
      </w:tblPr>
      <w:tblGrid>
        <w:gridCol w:w="1877"/>
        <w:gridCol w:w="1365"/>
        <w:gridCol w:w="5280"/>
      </w:tblGrid>
      <w:tr w:rsidR="005D4461" w:rsidTr="00FE432F">
        <w:trPr>
          <w:tblHeader/>
        </w:trPr>
        <w:tc>
          <w:tcPr>
            <w:tcW w:w="1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4461" w:rsidRDefault="005D4461" w:rsidP="00FE432F">
            <w:pPr>
              <w:rPr>
                <w:rFonts w:ascii="仿宋" w:eastAsia="仿宋" w:hAnsi="仿宋" w:cstheme="minorBidi"/>
                <w:b/>
                <w:bCs/>
                <w:color w:val="000000"/>
                <w:szCs w:val="24"/>
              </w:rPr>
            </w:pPr>
            <w:r>
              <w:rPr>
                <w:rFonts w:ascii="仿宋" w:eastAsia="仿宋" w:hAnsi="仿宋" w:cstheme="minorBidi" w:hint="eastAsia"/>
                <w:b/>
                <w:bCs/>
                <w:color w:val="000000"/>
              </w:rPr>
              <w:t>模块</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4461" w:rsidRDefault="005D4461" w:rsidP="00FE432F">
            <w:pPr>
              <w:rPr>
                <w:rFonts w:ascii="仿宋" w:eastAsia="仿宋" w:hAnsi="仿宋" w:cstheme="minorBidi"/>
                <w:b/>
                <w:bCs/>
                <w:color w:val="000000"/>
              </w:rPr>
            </w:pPr>
            <w:r>
              <w:rPr>
                <w:rFonts w:ascii="仿宋" w:eastAsia="仿宋" w:hAnsi="仿宋" w:cstheme="minorBidi" w:hint="eastAsia"/>
                <w:b/>
                <w:bCs/>
                <w:color w:val="000000"/>
              </w:rPr>
              <w:t>指标项</w:t>
            </w:r>
          </w:p>
        </w:tc>
        <w:tc>
          <w:tcPr>
            <w:tcW w:w="3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4461" w:rsidRDefault="005D4461" w:rsidP="00FE432F">
            <w:pPr>
              <w:rPr>
                <w:rFonts w:ascii="仿宋" w:eastAsia="仿宋" w:hAnsi="仿宋" w:cstheme="minorBidi"/>
                <w:b/>
                <w:bCs/>
                <w:color w:val="000000"/>
              </w:rPr>
            </w:pPr>
            <w:r>
              <w:rPr>
                <w:rFonts w:ascii="仿宋" w:eastAsia="仿宋" w:hAnsi="仿宋" w:cstheme="minorBidi" w:hint="eastAsia"/>
                <w:b/>
                <w:bCs/>
                <w:color w:val="000000"/>
              </w:rPr>
              <w:t>技术参数</w:t>
            </w:r>
          </w:p>
        </w:tc>
      </w:tr>
      <w:tr w:rsidR="005D4461" w:rsidTr="00FE432F">
        <w:tc>
          <w:tcPr>
            <w:tcW w:w="110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登录认证</w:t>
            </w: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身份认证方式</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支持手机APP动态口令认证方式登录堡垒机，新用户首次登录后需强制绑定APP动态口令；支持AD、LDAP、RADIUS、吉大正元、北京CA认证系统联动登录堡垒机，支持自动同步AD/LDAP用户。</w:t>
            </w:r>
          </w:p>
        </w:tc>
      </w:tr>
      <w:tr w:rsidR="005D4461" w:rsidTr="00FE432F">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color w:val="FF0000"/>
                <w:lang w:eastAsia="zh-Hans"/>
              </w:rPr>
            </w:pPr>
            <w:r>
              <w:rPr>
                <w:rFonts w:ascii="仿宋" w:eastAsia="仿宋" w:hAnsi="仿宋" w:hint="eastAsia"/>
                <w:lang w:eastAsia="zh-Hans"/>
              </w:rPr>
              <w:t>单点登录认证</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支持标准化对接CAS、JWT单点登录认证，且支持配置是否自动创建堡垒机中不存在用户。</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短信口令认证对接</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支持与Get、Post、Soap发送方式的HTTP短信网关平台进行联动，实现短信动态口令双因素认证机制，如与阿里云短信服务、SendCloud联动。</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双因子认证</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堡垒机内嵌动态令牌和USBkey认证引擎，可使用动态令牌或USBkey进行双因子认证。</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密码存储</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支持采用国密加密算法进行核心敏感数据加密存储。</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多用户双因子认证</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基于不同的用户设置不同的双因子认证模式，如user1用动态</w:t>
            </w:r>
            <w:r>
              <w:rPr>
                <w:rFonts w:ascii="仿宋" w:eastAsia="仿宋" w:hAnsi="仿宋" w:hint="eastAsia"/>
                <w:lang w:eastAsia="zh-Hans"/>
              </w:rPr>
              <w:t>令牌</w:t>
            </w:r>
            <w:r>
              <w:rPr>
                <w:rFonts w:ascii="仿宋" w:eastAsia="仿宋" w:hAnsi="仿宋" w:hint="eastAsia"/>
              </w:rPr>
              <w:t>、user2用USBkey、user3手机APP动态口令认证。</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兼容客户端类型</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cs="宋体"/>
              </w:rPr>
            </w:pPr>
            <w:r>
              <w:rPr>
                <w:rFonts w:ascii="仿宋" w:eastAsia="仿宋" w:hAnsi="仿宋" w:cs="宋体" w:hint="eastAsia"/>
                <w:lang w:bidi="ar"/>
              </w:rPr>
              <w:t>单点登录支持调用多种本地客户端工具：字符：xshell、secureCRT、putty，图形：mstsc、realvnc，文件传输：secureEX、flashFXP、filezilla、winscp，数据库：ssms、sqlwb、mysqlworkbench、mysql、dbvisualizer、plsql、sqlplus、toad、db2cmd、quest central，无需应用发布</w:t>
            </w:r>
            <w:r>
              <w:rPr>
                <w:rFonts w:ascii="仿宋" w:eastAsia="仿宋" w:hAnsi="仿宋" w:cs="宋体" w:hint="eastAsia"/>
                <w:lang w:eastAsia="zh-Hans" w:bidi="ar"/>
              </w:rPr>
              <w:t>服务器。</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IE/谷歌浏览器代填</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IE或谷歌浏览器代填应用发布：HTTP/HTTPS协议的web设备，且可以直接代填账号和密码。</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自动收集和自动授权</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支持自动收集设备IP、运维协议、端口号、账号、密码、与用户的权限关系，可自动完成授权。</w:t>
            </w:r>
          </w:p>
        </w:tc>
      </w:tr>
      <w:tr w:rsidR="005D4461" w:rsidTr="00FE432F">
        <w:trPr>
          <w:trHeight w:val="2184"/>
        </w:trPr>
        <w:tc>
          <w:tcPr>
            <w:tcW w:w="110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数据库管理</w:t>
            </w: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数据库兼容性</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标准支持</w:t>
            </w:r>
            <w:r>
              <w:rPr>
                <w:rFonts w:ascii="仿宋" w:eastAsia="仿宋" w:hAnsi="仿宋" w:hint="eastAsia"/>
              </w:rPr>
              <w:t>DB2、Oracle、MySQL、sqlserver、</w:t>
            </w:r>
            <w:r>
              <w:rPr>
                <w:rFonts w:ascii="仿宋" w:eastAsia="仿宋" w:hAnsi="仿宋" w:hint="eastAsia"/>
                <w:lang w:eastAsia="zh-Hans"/>
              </w:rPr>
              <w:t>PG、人大金仓、达梦数据库的协议运维代理，可实现自动登录，自动登录</w:t>
            </w:r>
            <w:r>
              <w:rPr>
                <w:rFonts w:ascii="仿宋" w:eastAsia="仿宋" w:hAnsi="仿宋" w:hint="eastAsia"/>
              </w:rPr>
              <w:t>可直接调用本地Windows系统的数据库客户端工具（包括ssms、sqlwb、workbench、mysql、DbVisualizer、plsql、sqlplus、toad、dbcmd、Quest Central、pgadmin3、psql、ksql、Isql、DIsql、DMmanger等），无需应用发布前置机。</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macOS兼容性</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支持在MacOS操作系统下调用Navicat工具运维MySQL、Oracle等数据库资产。</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数据库命令管控</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数据库支持命令阻断功能，精确到数据库，表、字段级别。</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数据库双重审计</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支持同时对数据库会话记录图形审计及命令提取。</w:t>
            </w:r>
          </w:p>
        </w:tc>
      </w:tr>
      <w:tr w:rsidR="005D4461" w:rsidTr="00FE432F">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数据库双向审计</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支持对数据库运维会话的上行和下行命令进行审计。</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数据库</w:t>
            </w:r>
            <w:r>
              <w:rPr>
                <w:rFonts w:ascii="仿宋" w:eastAsia="仿宋" w:hAnsi="仿宋" w:hint="eastAsia"/>
              </w:rPr>
              <w:t>/web</w:t>
            </w:r>
          </w:p>
          <w:p w:rsidR="005D4461" w:rsidRDefault="005D4461" w:rsidP="00FE432F">
            <w:pPr>
              <w:pStyle w:val="affb"/>
              <w:rPr>
                <w:rFonts w:ascii="仿宋" w:eastAsia="仿宋" w:hAnsi="仿宋"/>
                <w:lang w:eastAsia="zh-Hans"/>
              </w:rPr>
            </w:pPr>
            <w:r>
              <w:rPr>
                <w:rFonts w:ascii="仿宋" w:eastAsia="仿宋" w:hAnsi="仿宋" w:hint="eastAsia"/>
                <w:lang w:eastAsia="zh-Hans"/>
              </w:rPr>
              <w:t>自动改密</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支持对数据库及Web应用的自动改密功能</w:t>
            </w:r>
            <w:r>
              <w:rPr>
                <w:rFonts w:ascii="仿宋" w:eastAsia="仿宋" w:hAnsi="仿宋" w:hint="eastAsia"/>
              </w:rPr>
              <w:t>。</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账号切换改密</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支持Unix/Linux系统账号自动改密功能。并支持账号切换改密功能，当root不能直接远程登录时，依旧可以修改root密码。</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专用客户端运维</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支持Windows/macOS操作系统下C/S架构的堡垒机专用客户端，可通过此专用客户端登录堡垒机，对堡垒机进行简单的管理及运维资产操作。</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运维客户端自带运维工具，可不依赖 xshell/S</w:t>
            </w:r>
            <w:r>
              <w:rPr>
                <w:rFonts w:ascii="仿宋" w:eastAsia="仿宋" w:hAnsi="仿宋" w:hint="eastAsia"/>
              </w:rPr>
              <w:t>e</w:t>
            </w:r>
            <w:r>
              <w:rPr>
                <w:rFonts w:ascii="仿宋" w:eastAsia="仿宋" w:hAnsi="仿宋" w:hint="eastAsia"/>
                <w:lang w:eastAsia="zh-Hans"/>
              </w:rPr>
              <w:t>curecrt/mstsc等工具进行</w:t>
            </w:r>
            <w:r>
              <w:rPr>
                <w:rFonts w:ascii="仿宋" w:eastAsia="仿宋" w:hAnsi="仿宋" w:hint="eastAsia"/>
              </w:rPr>
              <w:t>运维操作。</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lang w:eastAsia="zh-Hans"/>
              </w:rPr>
              <w:t>客户端至少支持资产分组、资产连通性检测，批量运维、资产运维审批、命令审批、二次运维审批等能力。其中资产分组操作支持个性化设置，即每个运维人员可单独设置分组，相互之间独立。</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客户端支持VPN登录功能。</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H5运维</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H5运维方式：支持SSH、Telnet、Rlogin、RDP、VNC协议的H5运维，无需本地运维客户端工具。</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rPr>
            </w:pP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H5运维方式下，可支持</w:t>
            </w:r>
            <w:r>
              <w:rPr>
                <w:rFonts w:ascii="仿宋" w:eastAsia="仿宋" w:hAnsi="仿宋" w:hint="eastAsia"/>
              </w:rPr>
              <w:t>RDP/SSH</w:t>
            </w:r>
            <w:r>
              <w:rPr>
                <w:rFonts w:ascii="仿宋" w:eastAsia="仿宋" w:hAnsi="仿宋" w:hint="eastAsia"/>
                <w:lang w:eastAsia="zh-Hans"/>
              </w:rPr>
              <w:t>在线文件传输，无需借助第三方客户端工具，通过web页面即可。</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客户端工具登录</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jc w:val="left"/>
              <w:rPr>
                <w:rFonts w:ascii="仿宋" w:eastAsia="仿宋" w:hAnsi="仿宋"/>
              </w:rPr>
            </w:pPr>
            <w:r>
              <w:rPr>
                <w:rFonts w:ascii="仿宋" w:eastAsia="仿宋" w:hAnsi="仿宋" w:hint="eastAsia"/>
              </w:rPr>
              <w:t>客户端访问方式：支持使用本地的mstsc/Xshell/SecureCRT/Putty/winscp/Xftp等客户端工具登录堡垒机访问图形、字符</w:t>
            </w:r>
            <w:r>
              <w:rPr>
                <w:rFonts w:ascii="仿宋" w:eastAsia="仿宋" w:hAnsi="仿宋" w:hint="eastAsia"/>
                <w:lang w:eastAsia="zh-Hans"/>
              </w:rPr>
              <w:t>或SFTP、FTP</w:t>
            </w:r>
            <w:r>
              <w:rPr>
                <w:rFonts w:ascii="仿宋" w:eastAsia="仿宋" w:hAnsi="仿宋" w:hint="eastAsia"/>
              </w:rPr>
              <w:t>设备。</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SSH网关代理直连</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支持使用本地的SecurCRT/Xshell/OpenSSH工具通过SSH网关代理方式直接登录字符设备。</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SQL记录</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支持审计主流数据库（如DB2、oracle、mysql、sql server、</w:t>
            </w:r>
            <w:r>
              <w:rPr>
                <w:rFonts w:ascii="仿宋" w:eastAsia="仿宋" w:hAnsi="仿宋" w:hint="eastAsia"/>
                <w:lang w:eastAsia="zh-Hans"/>
              </w:rPr>
              <w:t>PG、人大金仓、达梦</w:t>
            </w:r>
            <w:r>
              <w:rPr>
                <w:rFonts w:ascii="仿宋" w:eastAsia="仿宋" w:hAnsi="仿宋" w:hint="eastAsia"/>
              </w:rPr>
              <w:t>）运维中的SQL语句，可进行关键信息定位查询，并可过滤数据库客户端自动发起的语句，方便查询真实人为的数据库操作。</w:t>
            </w:r>
          </w:p>
        </w:tc>
      </w:tr>
      <w:tr w:rsidR="005D4461" w:rsidTr="00FE432F">
        <w:tc>
          <w:tcPr>
            <w:tcW w:w="110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文件传输要求</w:t>
            </w: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实时监控</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支持对文件传输会话的实时监控。</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命令审批</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rPr>
            </w:pPr>
            <w:r>
              <w:rPr>
                <w:rFonts w:ascii="仿宋" w:eastAsia="仿宋" w:hAnsi="仿宋" w:hint="eastAsia"/>
              </w:rPr>
              <w:t>支持对重要命令进行审核：运维人员执行命令后，需等到管理员审批通过后才可执行成功。可选择性设置自定义时间内未审批，对命令自动放行。执行命令的运维人员在运维待审批命令时，可选择终止此命令。</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存储管理</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支持NAS存储。</w:t>
            </w:r>
          </w:p>
        </w:tc>
      </w:tr>
      <w:tr w:rsidR="005D4461" w:rsidTr="00FE432F">
        <w:trPr>
          <w:trHeight w:val="634"/>
        </w:trPr>
        <w:tc>
          <w:tcPr>
            <w:tcW w:w="1101"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lastRenderedPageBreak/>
              <w:t>部署架构要求</w:t>
            </w: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安全接入</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支持内置VPN模块，</w:t>
            </w:r>
            <w:r>
              <w:rPr>
                <w:rFonts w:ascii="仿宋" w:eastAsia="仿宋" w:hAnsi="仿宋" w:hint="eastAsia"/>
              </w:rPr>
              <w:t>无需与其他VPN设备联动，实现运维入口安全接入。</w:t>
            </w:r>
          </w:p>
        </w:tc>
      </w:tr>
      <w:tr w:rsidR="005D4461" w:rsidTr="00FE432F">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0"/>
                <w:szCs w:val="20"/>
                <w:lang w:eastAsia="zh-Hans"/>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pStyle w:val="affb"/>
              <w:rPr>
                <w:rFonts w:ascii="仿宋" w:eastAsia="仿宋" w:hAnsi="仿宋"/>
                <w:lang w:eastAsia="zh-Hans"/>
              </w:rPr>
            </w:pPr>
            <w:r>
              <w:rPr>
                <w:rFonts w:ascii="仿宋" w:eastAsia="仿宋" w:hAnsi="仿宋" w:hint="eastAsia"/>
                <w:lang w:eastAsia="zh-Hans"/>
              </w:rPr>
              <w:t>跨地域部署</w:t>
            </w:r>
          </w:p>
        </w:tc>
        <w:tc>
          <w:tcPr>
            <w:tcW w:w="3098"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left"/>
              <w:textAlignment w:val="center"/>
              <w:rPr>
                <w:rFonts w:ascii="仿宋" w:eastAsia="仿宋" w:hAnsi="仿宋" w:cs="宋体"/>
                <w:lang w:eastAsia="zh-Hans"/>
              </w:rPr>
            </w:pPr>
            <w:r>
              <w:rPr>
                <w:rFonts w:ascii="仿宋" w:eastAsia="仿宋" w:hAnsi="仿宋" w:hint="eastAsia"/>
              </w:rPr>
              <w:t>支持多台堡垒机异地备份部署，每台设备都能提供运维和审计服务，配置数据自动同步。</w:t>
            </w:r>
          </w:p>
        </w:tc>
      </w:tr>
    </w:tbl>
    <w:p w:rsidR="005D4461" w:rsidRPr="00C931D7" w:rsidRDefault="005D4461" w:rsidP="005D4461">
      <w:pPr>
        <w:adjustRightInd w:val="0"/>
        <w:snapToGrid w:val="0"/>
        <w:ind w:firstLineChars="200" w:firstLine="442"/>
        <w:rPr>
          <w:b/>
          <w:color w:val="0000FF"/>
          <w:sz w:val="22"/>
          <w:u w:val="single"/>
        </w:rPr>
      </w:pPr>
    </w:p>
    <w:p w:rsidR="005D4461" w:rsidRPr="00CA6EE3" w:rsidRDefault="005D4461" w:rsidP="005D4461">
      <w:pPr>
        <w:snapToGrid w:val="0"/>
        <w:spacing w:line="440" w:lineRule="atLeast"/>
        <w:ind w:firstLineChars="200" w:firstLine="480"/>
        <w:rPr>
          <w:rFonts w:ascii="仿宋" w:eastAsia="仿宋" w:hAnsi="仿宋"/>
          <w:sz w:val="24"/>
        </w:rPr>
      </w:pPr>
      <w:r>
        <w:rPr>
          <w:rFonts w:ascii="仿宋" w:eastAsia="仿宋" w:hAnsi="仿宋" w:hint="eastAsia"/>
          <w:sz w:val="24"/>
        </w:rPr>
        <w:t>（4）数据库审计平台系统参数要求如下：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065"/>
      </w:tblGrid>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指标项</w:t>
            </w:r>
          </w:p>
        </w:tc>
        <w:tc>
          <w:tcPr>
            <w:tcW w:w="4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技术参数</w:t>
            </w:r>
          </w:p>
        </w:tc>
      </w:tr>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kern w:val="0"/>
                <w:szCs w:val="21"/>
              </w:rPr>
            </w:pPr>
            <w:r>
              <w:rPr>
                <w:rFonts w:ascii="仿宋" w:eastAsia="仿宋" w:hAnsi="仿宋" w:hint="eastAsia"/>
                <w:bCs/>
                <w:kern w:val="0"/>
                <w:szCs w:val="21"/>
              </w:rPr>
              <w:t>性能要求</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支持的数据库实例个数：</w:t>
            </w:r>
            <w:r>
              <w:rPr>
                <w:rFonts w:ascii="仿宋" w:eastAsia="仿宋" w:hAnsi="仿宋" w:cs="宋体" w:hint="eastAsia"/>
                <w:szCs w:val="20"/>
              </w:rPr>
              <w:t>≥</w:t>
            </w:r>
            <w:r>
              <w:rPr>
                <w:rFonts w:ascii="仿宋" w:eastAsia="仿宋" w:hAnsi="仿宋" w:hint="eastAsia"/>
                <w:szCs w:val="21"/>
              </w:rPr>
              <w:t>2；</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审计性能：峰值SQL处理能力≥</w:t>
            </w:r>
            <w:r>
              <w:rPr>
                <w:rFonts w:ascii="仿宋" w:eastAsia="仿宋" w:hAnsi="仿宋"/>
                <w:szCs w:val="21"/>
              </w:rPr>
              <w:t>20</w:t>
            </w:r>
            <w:r>
              <w:rPr>
                <w:rFonts w:ascii="仿宋" w:eastAsia="仿宋" w:hAnsi="仿宋" w:hint="eastAsia"/>
                <w:szCs w:val="21"/>
              </w:rPr>
              <w:t>00条/秒；</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硬件最大吞吐量</w:t>
            </w:r>
            <w:r>
              <w:rPr>
                <w:rFonts w:ascii="仿宋" w:eastAsia="仿宋" w:hAnsi="仿宋" w:cs="宋体" w:hint="eastAsia"/>
                <w:szCs w:val="20"/>
              </w:rPr>
              <w:t>≥</w:t>
            </w:r>
            <w:r>
              <w:rPr>
                <w:rFonts w:ascii="仿宋" w:eastAsia="仿宋" w:hAnsi="仿宋"/>
                <w:szCs w:val="21"/>
              </w:rPr>
              <w:t>4</w:t>
            </w:r>
            <w:r>
              <w:rPr>
                <w:rFonts w:ascii="仿宋" w:eastAsia="仿宋" w:hAnsi="仿宋" w:hint="eastAsia"/>
                <w:szCs w:val="21"/>
              </w:rPr>
              <w:t>00Mbps；</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bCs/>
                <w:kern w:val="0"/>
                <w:szCs w:val="21"/>
              </w:rPr>
              <w:t>双向审计</w:t>
            </w:r>
            <w:r>
              <w:rPr>
                <w:rFonts w:ascii="仿宋" w:eastAsia="仿宋" w:hAnsi="仿宋" w:hint="eastAsia"/>
                <w:szCs w:val="21"/>
              </w:rPr>
              <w:t>数据库流量</w:t>
            </w:r>
            <w:r>
              <w:rPr>
                <w:rFonts w:ascii="仿宋" w:eastAsia="仿宋" w:hAnsi="仿宋" w:cs="宋体" w:hint="eastAsia"/>
                <w:szCs w:val="20"/>
              </w:rPr>
              <w:t>≥</w:t>
            </w:r>
            <w:r>
              <w:rPr>
                <w:rFonts w:ascii="仿宋" w:eastAsia="仿宋" w:hAnsi="仿宋"/>
                <w:szCs w:val="21"/>
              </w:rPr>
              <w:t>4</w:t>
            </w:r>
            <w:r>
              <w:rPr>
                <w:rFonts w:ascii="仿宋" w:eastAsia="仿宋" w:hAnsi="仿宋" w:hint="eastAsia"/>
                <w:szCs w:val="21"/>
              </w:rPr>
              <w:t>0Mbps；</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标配日志存储数</w:t>
            </w:r>
            <w:r>
              <w:rPr>
                <w:rFonts w:ascii="仿宋" w:eastAsia="仿宋" w:hAnsi="仿宋" w:cs="宋体" w:hint="eastAsia"/>
                <w:szCs w:val="20"/>
              </w:rPr>
              <w:t>≥</w:t>
            </w:r>
            <w:r>
              <w:rPr>
                <w:rFonts w:ascii="仿宋" w:eastAsia="仿宋" w:hAnsi="仿宋"/>
                <w:szCs w:val="21"/>
              </w:rPr>
              <w:t>8</w:t>
            </w:r>
            <w:r>
              <w:rPr>
                <w:rFonts w:ascii="仿宋" w:eastAsia="仿宋" w:hAnsi="仿宋" w:hint="eastAsia"/>
                <w:szCs w:val="21"/>
              </w:rPr>
              <w:t>亿条；</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审计日志检索能力≥1</w:t>
            </w:r>
            <w:r>
              <w:rPr>
                <w:rFonts w:ascii="仿宋" w:eastAsia="仿宋" w:hAnsi="仿宋"/>
                <w:szCs w:val="21"/>
              </w:rPr>
              <w:t>0</w:t>
            </w:r>
            <w:r>
              <w:rPr>
                <w:rFonts w:ascii="仿宋" w:eastAsia="仿宋" w:hAnsi="仿宋" w:hint="eastAsia"/>
                <w:szCs w:val="21"/>
              </w:rPr>
              <w:t>00万条/秒。</w:t>
            </w:r>
          </w:p>
        </w:tc>
      </w:tr>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kern w:val="0"/>
                <w:szCs w:val="21"/>
              </w:rPr>
            </w:pPr>
            <w:r>
              <w:rPr>
                <w:rFonts w:ascii="仿宋" w:eastAsia="仿宋" w:hAnsi="仿宋" w:hint="eastAsia"/>
                <w:bCs/>
                <w:kern w:val="0"/>
                <w:szCs w:val="21"/>
              </w:rPr>
              <w:t>系统要求</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snapToGrid w:val="0"/>
              <w:spacing w:beforeLines="10" w:before="31" w:afterLines="10" w:after="31"/>
              <w:contextualSpacing/>
              <w:rPr>
                <w:rFonts w:ascii="仿宋" w:eastAsia="仿宋" w:hAnsi="仿宋" w:cs="Cambria"/>
                <w:szCs w:val="21"/>
              </w:rPr>
            </w:pPr>
            <w:r>
              <w:rPr>
                <w:rFonts w:ascii="仿宋" w:eastAsia="仿宋" w:hAnsi="仿宋" w:cs="Cambria" w:hint="eastAsia"/>
                <w:szCs w:val="21"/>
              </w:rPr>
              <w:t>1U机架式；</w:t>
            </w:r>
          </w:p>
          <w:p w:rsidR="005D4461" w:rsidRDefault="005D4461" w:rsidP="005D4461">
            <w:pPr>
              <w:snapToGrid w:val="0"/>
              <w:spacing w:beforeLines="10" w:before="31" w:afterLines="10" w:after="31"/>
              <w:contextualSpacing/>
              <w:rPr>
                <w:rFonts w:ascii="仿宋" w:eastAsia="仿宋" w:hAnsi="仿宋" w:cs="Cambria"/>
                <w:szCs w:val="21"/>
              </w:rPr>
            </w:pPr>
            <w:r>
              <w:rPr>
                <w:rFonts w:ascii="仿宋" w:eastAsia="仿宋" w:hAnsi="仿宋" w:cs="Cambria" w:hint="eastAsia"/>
                <w:szCs w:val="21"/>
              </w:rPr>
              <w:t>内置交流单电源；</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产品采用专用工控机硬件架构，非普通PC服务器，MTBF(平均故障间隔时间)≥65000小时；</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处理器采用Intel高性能CPU，内存≥</w:t>
            </w:r>
            <w:r>
              <w:rPr>
                <w:rFonts w:ascii="仿宋" w:eastAsia="仿宋" w:hAnsi="仿宋"/>
                <w:szCs w:val="21"/>
              </w:rPr>
              <w:t>4</w:t>
            </w:r>
            <w:r>
              <w:rPr>
                <w:rFonts w:ascii="仿宋" w:eastAsia="仿宋" w:hAnsi="仿宋" w:hint="eastAsia"/>
                <w:szCs w:val="21"/>
              </w:rPr>
              <w:t>GB DDR3 1600Mhz，硬盘≥</w:t>
            </w:r>
            <w:r>
              <w:rPr>
                <w:rFonts w:ascii="仿宋" w:eastAsia="仿宋" w:hAnsi="仿宋"/>
                <w:szCs w:val="21"/>
              </w:rPr>
              <w:t>1.5</w:t>
            </w:r>
            <w:r>
              <w:rPr>
                <w:rFonts w:ascii="仿宋" w:eastAsia="仿宋" w:hAnsi="仿宋" w:hint="eastAsia"/>
                <w:szCs w:val="21"/>
              </w:rPr>
              <w:t>TB；</w:t>
            </w:r>
          </w:p>
          <w:p w:rsidR="005D4461" w:rsidRDefault="005D4461" w:rsidP="005D4461">
            <w:pPr>
              <w:widowControl/>
              <w:snapToGrid w:val="0"/>
              <w:spacing w:beforeLines="20" w:before="62" w:afterLines="20" w:after="62"/>
              <w:contextualSpacing/>
              <w:rPr>
                <w:rFonts w:ascii="仿宋" w:eastAsia="仿宋" w:hAnsi="仿宋"/>
                <w:szCs w:val="21"/>
              </w:rPr>
            </w:pPr>
            <w:r>
              <w:rPr>
                <w:rFonts w:ascii="仿宋" w:eastAsia="仿宋" w:hAnsi="仿宋" w:hint="eastAsia"/>
                <w:szCs w:val="21"/>
              </w:rPr>
              <w:t>网络端口：配备至少2个千兆电口管理口；支持千兆网络环境下的监听能力，配备至少4个千兆业务电口。</w:t>
            </w:r>
          </w:p>
        </w:tc>
      </w:tr>
    </w:tbl>
    <w:p w:rsidR="005D4461" w:rsidRDefault="005D4461" w:rsidP="005D4461">
      <w:pPr>
        <w:snapToGrid w:val="0"/>
        <w:spacing w:line="440" w:lineRule="atLeast"/>
        <w:ind w:firstLineChars="200" w:firstLine="480"/>
        <w:rPr>
          <w:rFonts w:ascii="仿宋" w:eastAsia="仿宋" w:hAnsi="仿宋"/>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203"/>
        <w:gridCol w:w="5947"/>
      </w:tblGrid>
      <w:tr w:rsidR="005D4461" w:rsidTr="00FE432F">
        <w:trPr>
          <w:trHeight w:val="280"/>
          <w:tblHeader/>
          <w:jc w:val="center"/>
        </w:trPr>
        <w:tc>
          <w:tcPr>
            <w:tcW w:w="80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kern w:val="0"/>
                <w:szCs w:val="20"/>
              </w:rPr>
            </w:pPr>
            <w:bookmarkStart w:id="23" w:name="_Hlk99439061"/>
            <w:r>
              <w:rPr>
                <w:rFonts w:ascii="仿宋" w:eastAsia="仿宋" w:hAnsi="仿宋" w:hint="eastAsia"/>
                <w:b/>
                <w:bCs/>
                <w:kern w:val="0"/>
                <w:szCs w:val="20"/>
              </w:rPr>
              <w:t>模块</w:t>
            </w:r>
          </w:p>
        </w:tc>
        <w:tc>
          <w:tcPr>
            <w:tcW w:w="70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指标项</w:t>
            </w:r>
          </w:p>
        </w:tc>
        <w:tc>
          <w:tcPr>
            <w:tcW w:w="34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技术参数</w:t>
            </w:r>
          </w:p>
        </w:tc>
      </w:tr>
      <w:tr w:rsidR="005D4461" w:rsidTr="00FE432F">
        <w:trPr>
          <w:trHeight w:val="850"/>
          <w:jc w:val="center"/>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r>
              <w:rPr>
                <w:rFonts w:ascii="仿宋" w:eastAsia="仿宋" w:hAnsi="仿宋" w:hint="eastAsia"/>
                <w:kern w:val="0"/>
                <w:szCs w:val="20"/>
              </w:rPr>
              <w:t>功能项</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kern w:val="0"/>
                <w:szCs w:val="20"/>
              </w:rPr>
            </w:pPr>
            <w:r>
              <w:rPr>
                <w:rFonts w:ascii="仿宋" w:eastAsia="仿宋" w:hAnsi="仿宋" w:hint="eastAsia"/>
                <w:kern w:val="0"/>
                <w:szCs w:val="20"/>
              </w:rPr>
              <w:t>部署方式</w:t>
            </w: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旁路部署模式下无须在被审计数据库系统上安装任何代理即可实现审计；</w:t>
            </w:r>
          </w:p>
        </w:tc>
      </w:tr>
      <w:tr w:rsidR="005D4461" w:rsidTr="00FE432F">
        <w:trPr>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cs="Cambria" w:hint="eastAsia"/>
                <w:szCs w:val="20"/>
              </w:rPr>
              <w:t>可在云环境操作系统中安装软件代理；</w:t>
            </w:r>
          </w:p>
        </w:tc>
      </w:tr>
      <w:tr w:rsidR="005D4461" w:rsidTr="00FE432F">
        <w:trPr>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支持分布式部署，管理中心可实现统一配置、统一报表生成、统一查询</w:t>
            </w:r>
            <w:r>
              <w:rPr>
                <w:rFonts w:ascii="仿宋" w:eastAsia="仿宋" w:hAnsi="仿宋" w:hint="eastAsia"/>
                <w:szCs w:val="20"/>
                <w:lang w:eastAsia="zh-Hans"/>
              </w:rPr>
              <w:t>、一键批量升级所有节点</w:t>
            </w:r>
            <w:r>
              <w:rPr>
                <w:rFonts w:ascii="仿宋" w:eastAsia="仿宋" w:hAnsi="仿宋" w:hint="eastAsia"/>
                <w:szCs w:val="20"/>
              </w:rPr>
              <w:t>；</w:t>
            </w:r>
          </w:p>
        </w:tc>
      </w:tr>
      <w:tr w:rsidR="005D4461" w:rsidTr="00FE432F">
        <w:trPr>
          <w:trHeight w:val="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kern w:val="0"/>
                <w:szCs w:val="20"/>
              </w:rPr>
            </w:pPr>
            <w:r>
              <w:rPr>
                <w:rFonts w:ascii="仿宋" w:eastAsia="仿宋" w:hAnsi="仿宋" w:hint="eastAsia"/>
                <w:kern w:val="0"/>
                <w:szCs w:val="20"/>
              </w:rPr>
              <w:t>协议支持</w:t>
            </w: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支持Oracle（包括21C版本）、PostgreSQL、SQL Server、DB2、Informix、Sybase、MySQL、MariaDB、Sybase IQ、Vertica、Tidb、PolarDB、PolarDB-X等主流数据库的审计。</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支持MongoDB、Hbase、Hive、impala、Elastic Search、HDFS、Cassandra、greenplum、LibrA、graphbase、cache、Redis、HANA、ArangoDB、Neo4j、OrientDB等非关系型数据库的审计。</w:t>
            </w:r>
          </w:p>
        </w:tc>
      </w:tr>
      <w:tr w:rsidR="005D4461" w:rsidTr="00FE432F">
        <w:trPr>
          <w:trHeight w:val="1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lang w:eastAsia="zh-Hans"/>
              </w:rPr>
              <w:t>审计信息能够记录执行时长，影响行数、执行结果描述与返回结果集</w:t>
            </w:r>
            <w:r>
              <w:rPr>
                <w:rFonts w:ascii="仿宋" w:eastAsia="仿宋" w:hAnsi="仿宋" w:hint="eastAsia"/>
                <w:szCs w:val="20"/>
              </w:rPr>
              <w:t>。</w:t>
            </w:r>
          </w:p>
        </w:tc>
      </w:tr>
      <w:tr w:rsidR="005D4461" w:rsidTr="00FE432F">
        <w:trPr>
          <w:trHeight w:val="1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kern w:val="0"/>
                <w:szCs w:val="20"/>
              </w:rPr>
            </w:pPr>
            <w:r>
              <w:rPr>
                <w:rFonts w:ascii="仿宋" w:eastAsia="仿宋" w:hAnsi="仿宋" w:hint="eastAsia"/>
                <w:szCs w:val="20"/>
              </w:rPr>
              <w:t>支持超长SQL语句（最长4M）审计。</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cs="Cambria" w:hint="eastAsia"/>
                <w:szCs w:val="20"/>
                <w:lang w:eastAsia="zh-Hans"/>
              </w:rPr>
              <w:t>产品具有内置规则，规则类型有sql注入、账号安全、数据泄露和违规操作等，并可依据规则</w:t>
            </w:r>
            <w:r>
              <w:rPr>
                <w:rFonts w:ascii="仿宋" w:eastAsia="仿宋" w:hAnsi="仿宋" w:hint="eastAsia"/>
                <w:szCs w:val="20"/>
                <w:lang w:eastAsia="zh-Hans"/>
              </w:rPr>
              <w:t>进行邮件告警</w:t>
            </w:r>
            <w:r>
              <w:rPr>
                <w:rFonts w:ascii="仿宋" w:eastAsia="仿宋" w:hAnsi="仿宋" w:hint="eastAsia"/>
                <w:szCs w:val="20"/>
              </w:rPr>
              <w:t>。</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内置安全规则不少于900条，如SQL注入、缓冲区溢出等。</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可自定义审计规则，审计规则至少支持18个条件。</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支持内置安全规则单独升级。</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snapToGrid w:val="0"/>
              <w:spacing w:beforeLines="20" w:before="62" w:afterLines="20" w:after="62"/>
              <w:contextualSpacing/>
              <w:rPr>
                <w:rFonts w:ascii="仿宋" w:eastAsia="仿宋" w:hAnsi="仿宋"/>
                <w:szCs w:val="20"/>
              </w:rPr>
            </w:pPr>
            <w:r>
              <w:rPr>
                <w:rFonts w:ascii="仿宋" w:eastAsia="仿宋" w:hAnsi="仿宋" w:hint="eastAsia"/>
                <w:szCs w:val="20"/>
              </w:rPr>
              <w:t>支持在审计日志中一键添加过滤规则，支持在告警规则中一键添加信任规则和规则白名单。</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jc w:val="left"/>
              <w:rPr>
                <w:rFonts w:ascii="仿宋" w:eastAsia="仿宋" w:hAnsi="仿宋"/>
                <w:szCs w:val="20"/>
              </w:rPr>
            </w:pPr>
            <w:r>
              <w:rPr>
                <w:rFonts w:ascii="仿宋" w:eastAsia="仿宋" w:hAnsi="仿宋" w:cs="Cambria" w:hint="eastAsia"/>
                <w:szCs w:val="20"/>
              </w:rPr>
              <w:t>设置日志检索条件时，检索条件可根据历史信息自动弹出，检索条件支持源IP、目的IP、客户端工具、数据库名、数据库账号等，输入检索条件时支持智能联想。</w:t>
            </w:r>
          </w:p>
        </w:tc>
      </w:tr>
      <w:tr w:rsidR="005D4461" w:rsidTr="00FE432F">
        <w:trPr>
          <w:trHeight w:val="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jc w:val="left"/>
              <w:rPr>
                <w:rFonts w:ascii="仿宋" w:eastAsia="仿宋" w:hAnsi="仿宋"/>
                <w:szCs w:val="20"/>
              </w:rPr>
            </w:pPr>
            <w:r>
              <w:rPr>
                <w:rFonts w:ascii="仿宋" w:eastAsia="仿宋" w:hAnsi="仿宋" w:hint="eastAsia"/>
                <w:szCs w:val="20"/>
              </w:rPr>
              <w:t>支持告警分析功能，告警支持按照源IP和数据库账号对SQL模板维度进行排行，支持在页面一键去除规则、添加规则白名单。</w:t>
            </w:r>
          </w:p>
        </w:tc>
      </w:tr>
      <w:tr w:rsidR="005D4461" w:rsidTr="00FE432F">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Cambria"/>
                <w:szCs w:val="20"/>
              </w:rPr>
            </w:pPr>
            <w:r>
              <w:rPr>
                <w:rFonts w:ascii="仿宋" w:eastAsia="仿宋" w:hAnsi="仿宋" w:hint="eastAsia"/>
                <w:szCs w:val="20"/>
              </w:rPr>
              <w:t>支持自定义报表，自定义报表支持客户端IP、数据库账号、客户端工具等10种统计维度，支持审计日志数量、告警日志数量、SQL注入告警数量、会话请求流量等29种统计指标。</w:t>
            </w:r>
          </w:p>
        </w:tc>
      </w:tr>
      <w:tr w:rsidR="005D4461" w:rsidTr="00FE432F">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706"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kern w:val="0"/>
                <w:szCs w:val="20"/>
              </w:rPr>
            </w:pPr>
            <w:r>
              <w:rPr>
                <w:rFonts w:ascii="仿宋" w:eastAsia="仿宋" w:hAnsi="仿宋" w:hint="eastAsia"/>
                <w:kern w:val="0"/>
                <w:szCs w:val="20"/>
              </w:rPr>
              <w:t>模型分析</w:t>
            </w: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szCs w:val="20"/>
              </w:rPr>
            </w:pPr>
            <w:r>
              <w:rPr>
                <w:rFonts w:ascii="仿宋" w:eastAsia="仿宋" w:hAnsi="仿宋" w:hint="eastAsia"/>
                <w:szCs w:val="20"/>
                <w:lang w:eastAsia="zh-Hans"/>
              </w:rPr>
              <w:t>可依据客户端工具名、数据库用户名、客户端IP、操作系统用户名、客户端主机名、数据库名、操作类型、服务器IP等配置行为模型，并可查看相应告警日志</w:t>
            </w:r>
            <w:r>
              <w:rPr>
                <w:rFonts w:ascii="仿宋" w:eastAsia="仿宋" w:hAnsi="仿宋" w:hint="eastAsia"/>
                <w:szCs w:val="20"/>
              </w:rPr>
              <w:t>。</w:t>
            </w:r>
          </w:p>
        </w:tc>
      </w:tr>
      <w:tr w:rsidR="005D4461" w:rsidTr="00FE432F">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kern w:val="0"/>
                <w:szCs w:val="20"/>
              </w:rPr>
            </w:pPr>
            <w:r>
              <w:rPr>
                <w:rFonts w:ascii="仿宋" w:eastAsia="仿宋" w:hAnsi="仿宋" w:hint="eastAsia"/>
                <w:kern w:val="0"/>
                <w:szCs w:val="20"/>
              </w:rPr>
              <w:t>系统管理</w:t>
            </w: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rPr>
            </w:pPr>
            <w:r>
              <w:rPr>
                <w:rFonts w:ascii="仿宋" w:eastAsia="仿宋" w:hAnsi="仿宋" w:hint="eastAsia"/>
                <w:szCs w:val="20"/>
              </w:rPr>
              <w:t>支持用户界面告警、邮件、短信、钉钉、SYSLOG、企业微信方式告警。</w:t>
            </w:r>
          </w:p>
        </w:tc>
      </w:tr>
      <w:tr w:rsidR="005D4461" w:rsidTr="00FE432F">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Cambria"/>
                <w:szCs w:val="20"/>
              </w:rPr>
            </w:pPr>
            <w:r>
              <w:rPr>
                <w:rFonts w:ascii="仿宋" w:eastAsia="仿宋" w:hAnsi="仿宋" w:hint="eastAsia"/>
                <w:szCs w:val="20"/>
              </w:rPr>
              <w:t>支持系统资源使用率超阈值、agent状态异常、长时间无审计日志时触发系统告警，且告警支持通过页面、SYSLOG、邮件、短信、钉钉、企业微信方式输出。</w:t>
            </w:r>
          </w:p>
        </w:tc>
      </w:tr>
      <w:tr w:rsidR="005D4461" w:rsidTr="00FE432F">
        <w:trPr>
          <w:trHeight w:val="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kern w:val="0"/>
                <w:szCs w:val="20"/>
              </w:rPr>
            </w:pPr>
            <w:r>
              <w:rPr>
                <w:rFonts w:ascii="仿宋" w:eastAsia="仿宋" w:hAnsi="仿宋" w:hint="eastAsia"/>
                <w:kern w:val="0"/>
                <w:szCs w:val="20"/>
              </w:rPr>
              <w:t>Agent管理</w:t>
            </w: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snapToGrid w:val="0"/>
              <w:spacing w:before="158" w:after="158"/>
              <w:contextualSpacing/>
              <w:rPr>
                <w:rFonts w:ascii="仿宋" w:eastAsia="仿宋" w:hAnsi="仿宋"/>
                <w:szCs w:val="20"/>
              </w:rPr>
            </w:pPr>
            <w:r>
              <w:rPr>
                <w:rFonts w:ascii="仿宋" w:eastAsia="仿宋" w:hAnsi="仿宋" w:hint="eastAsia"/>
                <w:szCs w:val="20"/>
              </w:rPr>
              <w:t>支持在审计管理端批量安装、卸载、重新安装审计代理；</w:t>
            </w:r>
          </w:p>
        </w:tc>
      </w:tr>
      <w:tr w:rsidR="005D4461" w:rsidTr="00FE432F">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snapToGrid w:val="0"/>
              <w:spacing w:before="158" w:after="158"/>
              <w:contextualSpacing/>
              <w:rPr>
                <w:rFonts w:ascii="仿宋" w:eastAsia="仿宋" w:hAnsi="仿宋"/>
                <w:szCs w:val="20"/>
              </w:rPr>
            </w:pPr>
            <w:r>
              <w:rPr>
                <w:rFonts w:ascii="仿宋" w:eastAsia="仿宋" w:hAnsi="仿宋" w:hint="eastAsia"/>
                <w:szCs w:val="20"/>
              </w:rPr>
              <w:t>支持在审计页面直接升级或回退已安装在数据库服务器上的Agent，且升级或回退不需要输入数据库服务器的账号、密码</w:t>
            </w:r>
          </w:p>
        </w:tc>
      </w:tr>
      <w:tr w:rsidR="005D4461" w:rsidTr="00FE432F">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snapToGrid w:val="0"/>
              <w:spacing w:before="158" w:after="158"/>
              <w:contextualSpacing/>
              <w:rPr>
                <w:rFonts w:ascii="仿宋" w:eastAsia="仿宋" w:hAnsi="仿宋"/>
                <w:szCs w:val="20"/>
              </w:rPr>
            </w:pPr>
            <w:r>
              <w:rPr>
                <w:rFonts w:ascii="仿宋" w:eastAsia="仿宋" w:hAnsi="仿宋" w:hint="eastAsia"/>
                <w:szCs w:val="20"/>
              </w:rPr>
              <w:t>Agent支持设置CPU亲和性、最大资源使用率限制（CPU、内存）</w:t>
            </w:r>
          </w:p>
        </w:tc>
      </w:tr>
      <w:tr w:rsidR="005D4461" w:rsidTr="00FE432F">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snapToGrid w:val="0"/>
              <w:spacing w:before="158" w:after="158"/>
              <w:contextualSpacing/>
              <w:rPr>
                <w:rFonts w:ascii="仿宋" w:eastAsia="仿宋" w:hAnsi="仿宋"/>
                <w:szCs w:val="20"/>
              </w:rPr>
            </w:pPr>
            <w:r>
              <w:rPr>
                <w:rFonts w:ascii="仿宋" w:eastAsia="仿宋" w:hAnsi="仿宋" w:hint="eastAsia"/>
                <w:szCs w:val="20"/>
                <w:lang w:eastAsia="zh-Hans"/>
              </w:rPr>
              <w:t>可监控Agent的转发速率，以及Agent所在数据库服务器的CPU、内存利用率，并可设置CPU、内存利用率的上线阈值，超阈值时Agent将自动停止转发数据</w:t>
            </w:r>
            <w:r>
              <w:rPr>
                <w:rFonts w:ascii="仿宋" w:eastAsia="仿宋" w:hAnsi="仿宋" w:hint="eastAsia"/>
                <w:szCs w:val="20"/>
              </w:rPr>
              <w:t>。</w:t>
            </w:r>
          </w:p>
        </w:tc>
      </w:tr>
      <w:tr w:rsidR="005D4461" w:rsidTr="00FE432F">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snapToGrid w:val="0"/>
              <w:spacing w:before="158" w:after="158"/>
              <w:contextualSpacing/>
              <w:rPr>
                <w:rFonts w:ascii="仿宋" w:eastAsia="仿宋" w:hAnsi="仿宋"/>
                <w:szCs w:val="20"/>
              </w:rPr>
            </w:pPr>
            <w:r>
              <w:rPr>
                <w:rFonts w:ascii="仿宋" w:eastAsia="仿宋" w:hAnsi="仿宋" w:hint="eastAsia"/>
                <w:szCs w:val="20"/>
              </w:rPr>
              <w:t>支持根据系统CPU使用率、系统内存使用率、系统I/O使用率自动熔断。</w:t>
            </w:r>
          </w:p>
        </w:tc>
      </w:tr>
      <w:tr w:rsidR="005D4461" w:rsidTr="00FE432F">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snapToGrid w:val="0"/>
              <w:spacing w:before="158" w:after="158"/>
              <w:contextualSpacing/>
              <w:rPr>
                <w:rFonts w:ascii="仿宋" w:eastAsia="仿宋" w:hAnsi="仿宋"/>
                <w:szCs w:val="20"/>
              </w:rPr>
            </w:pPr>
            <w:r>
              <w:rPr>
                <w:rFonts w:ascii="仿宋" w:eastAsia="仿宋" w:hAnsi="仿宋" w:hint="eastAsia"/>
                <w:szCs w:val="20"/>
              </w:rPr>
              <w:t>Agent支持按照客户端工具、数据库账号过滤审计日志，Agent支持设置抓包过滤串、回环网口抓包。</w:t>
            </w:r>
          </w:p>
        </w:tc>
      </w:tr>
      <w:tr w:rsidR="005D4461" w:rsidTr="00FE432F">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Cambria"/>
                <w:szCs w:val="20"/>
              </w:rPr>
            </w:pPr>
            <w:r>
              <w:rPr>
                <w:rFonts w:ascii="仿宋" w:eastAsia="仿宋" w:hAnsi="仿宋" w:hint="eastAsia"/>
                <w:szCs w:val="20"/>
              </w:rPr>
              <w:t>支持Agent和审计服务端流量加密传输。</w:t>
            </w:r>
          </w:p>
        </w:tc>
      </w:tr>
      <w:tr w:rsidR="005D4461" w:rsidTr="00FE432F">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snapToGrid w:val="0"/>
              <w:spacing w:beforeLines="20" w:before="62" w:afterLines="20" w:after="62"/>
              <w:contextualSpacing/>
              <w:rPr>
                <w:rFonts w:ascii="仿宋" w:eastAsia="仿宋" w:hAnsi="仿宋"/>
                <w:szCs w:val="20"/>
              </w:rPr>
            </w:pPr>
            <w:r>
              <w:rPr>
                <w:rFonts w:ascii="仿宋" w:eastAsia="仿宋" w:hAnsi="仿宋" w:hint="eastAsia"/>
                <w:szCs w:val="20"/>
              </w:rPr>
              <w:t>支持管理中心和审计节点手工同步配置信息。</w:t>
            </w:r>
          </w:p>
        </w:tc>
      </w:tr>
      <w:tr w:rsidR="005D4461" w:rsidTr="00FE432F">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snapToGrid w:val="0"/>
              <w:spacing w:beforeLines="20" w:before="62" w:afterLines="20" w:after="62"/>
              <w:contextualSpacing/>
              <w:rPr>
                <w:rFonts w:ascii="仿宋" w:eastAsia="仿宋" w:hAnsi="仿宋"/>
                <w:szCs w:val="20"/>
              </w:rPr>
            </w:pPr>
            <w:r>
              <w:rPr>
                <w:rFonts w:ascii="仿宋" w:eastAsia="仿宋" w:hAnsi="仿宋" w:hint="eastAsia"/>
                <w:szCs w:val="20"/>
              </w:rPr>
              <w:t>支持在管理中心直接升级审计节点。</w:t>
            </w:r>
          </w:p>
        </w:tc>
      </w:tr>
      <w:tr w:rsidR="005D4461" w:rsidTr="00FE432F">
        <w:trPr>
          <w:trHeight w:val="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Cambria"/>
                <w:szCs w:val="20"/>
              </w:rPr>
            </w:pPr>
            <w:r>
              <w:rPr>
                <w:rFonts w:ascii="仿宋" w:eastAsia="仿宋" w:hAnsi="仿宋" w:hint="eastAsia"/>
                <w:szCs w:val="20"/>
              </w:rPr>
              <w:t>管理中心和审计节点统一license。</w:t>
            </w:r>
          </w:p>
        </w:tc>
      </w:tr>
      <w:tr w:rsidR="005D4461" w:rsidTr="00FE432F">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kern w:val="0"/>
                <w:szCs w:val="20"/>
              </w:rPr>
            </w:pPr>
            <w:r>
              <w:rPr>
                <w:rFonts w:ascii="仿宋" w:eastAsia="仿宋" w:hAnsi="仿宋" w:hint="eastAsia"/>
                <w:kern w:val="0"/>
                <w:szCs w:val="20"/>
              </w:rPr>
              <w:t>三层关联</w:t>
            </w: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szCs w:val="20"/>
                <w:lang w:eastAsia="zh-Hans"/>
              </w:rPr>
            </w:pPr>
            <w:r>
              <w:rPr>
                <w:rFonts w:ascii="仿宋" w:eastAsia="仿宋" w:hAnsi="仿宋" w:hint="eastAsia"/>
                <w:szCs w:val="20"/>
                <w:lang w:eastAsia="zh-Hans"/>
              </w:rPr>
              <w:t>可提供客户端访问Web服务器的URL和应用服务器访问数据库的SQL语句关联功能</w:t>
            </w:r>
            <w:r>
              <w:rPr>
                <w:rFonts w:ascii="仿宋" w:eastAsia="仿宋" w:hAnsi="仿宋" w:hint="eastAsia"/>
                <w:szCs w:val="20"/>
              </w:rPr>
              <w:t>。</w:t>
            </w:r>
          </w:p>
        </w:tc>
      </w:tr>
      <w:tr w:rsidR="005D4461" w:rsidTr="00FE432F">
        <w:trPr>
          <w:trHeight w:val="2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Cambria"/>
                <w:szCs w:val="20"/>
              </w:rPr>
            </w:pPr>
            <w:r>
              <w:rPr>
                <w:rFonts w:ascii="仿宋" w:eastAsia="仿宋" w:hAnsi="仿宋" w:hint="eastAsia"/>
                <w:szCs w:val="20"/>
              </w:rPr>
              <w:t>支持通过部署agent实现java web环境100%准确关联。</w:t>
            </w:r>
          </w:p>
        </w:tc>
      </w:tr>
      <w:tr w:rsidR="005D4461" w:rsidTr="00FE432F">
        <w:trPr>
          <w:trHeight w:val="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cs="Cambria"/>
                <w:szCs w:val="20"/>
              </w:rPr>
            </w:pPr>
            <w:r>
              <w:rPr>
                <w:rFonts w:ascii="仿宋" w:eastAsia="仿宋" w:hAnsi="仿宋" w:hint="eastAsia"/>
                <w:szCs w:val="20"/>
              </w:rPr>
              <w:t>支持配置过滤规则，过滤规则包含IP过滤、SQL模板过滤和自定义过滤，自定义过滤条件不少于28个条件。</w:t>
            </w:r>
          </w:p>
        </w:tc>
      </w:tr>
      <w:tr w:rsidR="005D4461" w:rsidTr="00FE432F">
        <w:trPr>
          <w:trHeight w:val="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cs="Cambria"/>
                <w:szCs w:val="20"/>
              </w:rPr>
            </w:pPr>
            <w:r>
              <w:rPr>
                <w:rFonts w:ascii="仿宋" w:eastAsia="仿宋" w:hAnsi="仿宋" w:hint="eastAsia"/>
                <w:szCs w:val="20"/>
              </w:rPr>
              <w:t>在页面支持ping、traceroute、nc命令测试连通性，支持配置路由信息。</w:t>
            </w:r>
          </w:p>
        </w:tc>
      </w:tr>
      <w:tr w:rsidR="005D4461" w:rsidTr="00FE432F">
        <w:trPr>
          <w:trHeight w:val="1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kern w:val="0"/>
                <w:szCs w:val="20"/>
              </w:rPr>
            </w:pPr>
          </w:p>
        </w:tc>
        <w:tc>
          <w:tcPr>
            <w:tcW w:w="3489"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5D4461">
            <w:pPr>
              <w:widowControl/>
              <w:snapToGrid w:val="0"/>
              <w:spacing w:beforeLines="20" w:before="62" w:afterLines="20" w:after="62"/>
              <w:contextualSpacing/>
              <w:rPr>
                <w:rFonts w:ascii="仿宋" w:eastAsia="仿宋" w:hAnsi="仿宋" w:cs="Cambria"/>
                <w:szCs w:val="20"/>
              </w:rPr>
            </w:pPr>
            <w:r>
              <w:rPr>
                <w:rFonts w:ascii="仿宋" w:eastAsia="仿宋" w:hAnsi="仿宋" w:hint="eastAsia"/>
                <w:szCs w:val="20"/>
              </w:rPr>
              <w:t>内置运维终端，可实现日志查看、设备状态检查、执行SQL语句、执行常用命令、特权运维等能力。</w:t>
            </w:r>
          </w:p>
        </w:tc>
        <w:bookmarkEnd w:id="23"/>
      </w:tr>
    </w:tbl>
    <w:p w:rsidR="005D4461" w:rsidRPr="00C931D7" w:rsidRDefault="005D4461" w:rsidP="005D4461">
      <w:pPr>
        <w:adjustRightInd w:val="0"/>
        <w:snapToGrid w:val="0"/>
        <w:ind w:firstLineChars="200" w:firstLine="442"/>
        <w:rPr>
          <w:b/>
          <w:color w:val="0000FF"/>
          <w:sz w:val="22"/>
          <w:u w:val="single"/>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t>（5）APT攻击预警平台系统参数要求如下：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065"/>
      </w:tblGrid>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color w:val="000000"/>
                <w:kern w:val="0"/>
                <w:szCs w:val="20"/>
              </w:rPr>
            </w:pPr>
            <w:r>
              <w:rPr>
                <w:rFonts w:ascii="仿宋" w:eastAsia="仿宋" w:hAnsi="仿宋" w:hint="eastAsia"/>
                <w:b/>
                <w:bCs/>
                <w:color w:val="000000"/>
                <w:kern w:val="0"/>
                <w:szCs w:val="20"/>
              </w:rPr>
              <w:t>指标项</w:t>
            </w:r>
          </w:p>
        </w:tc>
        <w:tc>
          <w:tcPr>
            <w:tcW w:w="4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color w:val="000000"/>
                <w:kern w:val="0"/>
                <w:szCs w:val="20"/>
              </w:rPr>
            </w:pPr>
            <w:r>
              <w:rPr>
                <w:rFonts w:ascii="仿宋" w:eastAsia="仿宋" w:hAnsi="仿宋" w:hint="eastAsia"/>
                <w:b/>
                <w:bCs/>
                <w:color w:val="000000"/>
                <w:kern w:val="0"/>
                <w:szCs w:val="20"/>
              </w:rPr>
              <w:t>技术参数</w:t>
            </w:r>
          </w:p>
        </w:tc>
      </w:tr>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性能要求</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
                <w:kern w:val="0"/>
                <w:szCs w:val="20"/>
              </w:rPr>
              <w:t>性能参数：</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 xml:space="preserve">MTBF </w:t>
            </w:r>
            <w:r>
              <w:rPr>
                <w:rFonts w:ascii="仿宋" w:eastAsia="仿宋" w:hAnsi="仿宋" w:cs="宋体" w:hint="eastAsia"/>
                <w:szCs w:val="20"/>
              </w:rPr>
              <w:t>≥</w:t>
            </w:r>
            <w:r>
              <w:rPr>
                <w:rFonts w:ascii="仿宋" w:eastAsia="仿宋" w:hAnsi="仿宋" w:hint="eastAsia"/>
                <w:bCs/>
                <w:kern w:val="0"/>
                <w:szCs w:val="20"/>
              </w:rPr>
              <w:t>6</w:t>
            </w:r>
            <w:r>
              <w:rPr>
                <w:rFonts w:ascii="仿宋" w:eastAsia="仿宋" w:hAnsi="仿宋"/>
                <w:bCs/>
                <w:kern w:val="0"/>
                <w:szCs w:val="20"/>
              </w:rPr>
              <w:t>0</w:t>
            </w:r>
            <w:r>
              <w:rPr>
                <w:rFonts w:ascii="仿宋" w:eastAsia="仿宋" w:hAnsi="仿宋" w:hint="eastAsia"/>
                <w:bCs/>
                <w:kern w:val="0"/>
                <w:szCs w:val="20"/>
              </w:rPr>
              <w:t>000小时</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吞吐率：网络层</w:t>
            </w:r>
            <w:r>
              <w:rPr>
                <w:rFonts w:ascii="仿宋" w:eastAsia="仿宋" w:hAnsi="仿宋" w:cs="宋体" w:hint="eastAsia"/>
                <w:szCs w:val="20"/>
              </w:rPr>
              <w:t>≥</w:t>
            </w:r>
            <w:r>
              <w:rPr>
                <w:rFonts w:ascii="仿宋" w:eastAsia="仿宋" w:hAnsi="仿宋"/>
                <w:bCs/>
                <w:kern w:val="0"/>
                <w:szCs w:val="20"/>
              </w:rPr>
              <w:t>4</w:t>
            </w:r>
            <w:r>
              <w:rPr>
                <w:rFonts w:ascii="仿宋" w:eastAsia="仿宋" w:hAnsi="仿宋" w:hint="eastAsia"/>
                <w:bCs/>
                <w:kern w:val="0"/>
                <w:szCs w:val="20"/>
              </w:rPr>
              <w:t>00Mbps，应用层</w:t>
            </w:r>
            <w:r>
              <w:rPr>
                <w:rFonts w:ascii="仿宋" w:eastAsia="仿宋" w:hAnsi="仿宋" w:cs="宋体" w:hint="eastAsia"/>
                <w:szCs w:val="20"/>
              </w:rPr>
              <w:t>≥</w:t>
            </w:r>
            <w:r>
              <w:rPr>
                <w:rFonts w:ascii="仿宋" w:eastAsia="仿宋" w:hAnsi="仿宋"/>
                <w:bCs/>
                <w:kern w:val="0"/>
                <w:szCs w:val="20"/>
              </w:rPr>
              <w:t>8</w:t>
            </w:r>
            <w:r>
              <w:rPr>
                <w:rFonts w:ascii="仿宋" w:eastAsia="仿宋" w:hAnsi="仿宋" w:hint="eastAsia"/>
                <w:bCs/>
                <w:kern w:val="0"/>
                <w:szCs w:val="20"/>
              </w:rPr>
              <w:t>0Mbps</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WEB检测：HTTP最大并发数</w:t>
            </w:r>
            <w:r>
              <w:rPr>
                <w:rFonts w:ascii="仿宋" w:eastAsia="仿宋" w:hAnsi="仿宋" w:cs="宋体" w:hint="eastAsia"/>
                <w:szCs w:val="20"/>
              </w:rPr>
              <w:t>≥</w:t>
            </w:r>
            <w:r>
              <w:rPr>
                <w:rFonts w:ascii="仿宋" w:eastAsia="仿宋" w:hAnsi="仿宋"/>
                <w:bCs/>
                <w:kern w:val="0"/>
                <w:szCs w:val="20"/>
              </w:rPr>
              <w:t>1.5</w:t>
            </w:r>
            <w:r>
              <w:rPr>
                <w:rFonts w:ascii="仿宋" w:eastAsia="仿宋" w:hAnsi="仿宋" w:hint="eastAsia"/>
                <w:bCs/>
                <w:kern w:val="0"/>
                <w:szCs w:val="20"/>
              </w:rPr>
              <w:t>万/秒</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邮件检测：邮件处理数</w:t>
            </w:r>
            <w:r>
              <w:rPr>
                <w:rFonts w:ascii="仿宋" w:eastAsia="仿宋" w:hAnsi="仿宋" w:cs="宋体" w:hint="eastAsia"/>
                <w:szCs w:val="20"/>
              </w:rPr>
              <w:t>≥</w:t>
            </w:r>
            <w:r>
              <w:rPr>
                <w:rFonts w:ascii="仿宋" w:eastAsia="仿宋" w:hAnsi="仿宋"/>
                <w:bCs/>
                <w:kern w:val="0"/>
                <w:szCs w:val="20"/>
              </w:rPr>
              <w:t>4</w:t>
            </w:r>
            <w:r>
              <w:rPr>
                <w:rFonts w:ascii="仿宋" w:eastAsia="仿宋" w:hAnsi="仿宋" w:hint="eastAsia"/>
                <w:bCs/>
                <w:kern w:val="0"/>
                <w:szCs w:val="20"/>
              </w:rPr>
              <w:t>0万封/24小时</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文件检测：</w:t>
            </w:r>
            <w:r>
              <w:rPr>
                <w:rFonts w:ascii="仿宋" w:eastAsia="仿宋" w:hAnsi="仿宋" w:cs="宋体" w:hint="eastAsia"/>
                <w:szCs w:val="20"/>
              </w:rPr>
              <w:t>≥</w:t>
            </w:r>
            <w:r>
              <w:rPr>
                <w:rFonts w:ascii="仿宋" w:eastAsia="仿宋" w:hAnsi="仿宋" w:hint="eastAsia"/>
                <w:bCs/>
                <w:kern w:val="0"/>
                <w:szCs w:val="20"/>
              </w:rPr>
              <w:t>1万个/24小时</w:t>
            </w:r>
          </w:p>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支持管理节点</w:t>
            </w:r>
            <w:r>
              <w:rPr>
                <w:rFonts w:ascii="仿宋" w:eastAsia="仿宋" w:hAnsi="仿宋" w:cs="宋体" w:hint="eastAsia"/>
                <w:szCs w:val="20"/>
              </w:rPr>
              <w:t>≥</w:t>
            </w:r>
            <w:r>
              <w:rPr>
                <w:rFonts w:ascii="仿宋" w:eastAsia="仿宋" w:hAnsi="仿宋"/>
                <w:bCs/>
                <w:kern w:val="0"/>
                <w:szCs w:val="20"/>
              </w:rPr>
              <w:t>4</w:t>
            </w:r>
            <w:r>
              <w:rPr>
                <w:rFonts w:ascii="仿宋" w:eastAsia="仿宋" w:hAnsi="仿宋" w:hint="eastAsia"/>
                <w:bCs/>
                <w:kern w:val="0"/>
                <w:szCs w:val="20"/>
              </w:rPr>
              <w:t>个</w:t>
            </w:r>
          </w:p>
        </w:tc>
      </w:tr>
      <w:tr w:rsidR="005D4461" w:rsidTr="00FE432F">
        <w:trPr>
          <w:trHeight w:val="28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系统要求</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电源：单电源</w:t>
            </w:r>
            <w:r>
              <w:rPr>
                <w:rFonts w:ascii="仿宋" w:eastAsia="仿宋" w:hAnsi="仿宋" w:hint="eastAsia"/>
                <w:b/>
                <w:kern w:val="0"/>
                <w:szCs w:val="20"/>
              </w:rPr>
              <w:t xml:space="preserve">                               </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CPU</w:t>
            </w:r>
            <w:r>
              <w:rPr>
                <w:rFonts w:ascii="仿宋" w:eastAsia="仿宋" w:hAnsi="仿宋" w:cs="宋体" w:hint="eastAsia"/>
                <w:szCs w:val="20"/>
              </w:rPr>
              <w:t>≥</w:t>
            </w:r>
            <w:r>
              <w:rPr>
                <w:rFonts w:ascii="仿宋" w:eastAsia="仿宋" w:hAnsi="仿宋" w:hint="eastAsia"/>
                <w:bCs/>
                <w:kern w:val="0"/>
                <w:szCs w:val="20"/>
              </w:rPr>
              <w:t xml:space="preserve">2核4线程*1                             </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内存</w:t>
            </w:r>
            <w:r>
              <w:rPr>
                <w:rFonts w:ascii="仿宋" w:eastAsia="仿宋" w:hAnsi="仿宋" w:cs="宋体" w:hint="eastAsia"/>
                <w:szCs w:val="20"/>
              </w:rPr>
              <w:t>≥</w:t>
            </w:r>
            <w:r>
              <w:rPr>
                <w:rFonts w:ascii="仿宋" w:eastAsia="仿宋" w:hAnsi="仿宋" w:hint="eastAsia"/>
                <w:bCs/>
                <w:kern w:val="0"/>
                <w:szCs w:val="20"/>
              </w:rPr>
              <w:t xml:space="preserve">8G                                     </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硬盘容量：</w:t>
            </w:r>
            <w:r>
              <w:rPr>
                <w:rFonts w:ascii="仿宋" w:eastAsia="仿宋" w:hAnsi="仿宋" w:cs="宋体" w:hint="eastAsia"/>
                <w:szCs w:val="20"/>
              </w:rPr>
              <w:t>≥</w:t>
            </w:r>
            <w:r>
              <w:rPr>
                <w:rFonts w:ascii="仿宋" w:eastAsia="仿宋" w:hAnsi="仿宋"/>
                <w:bCs/>
                <w:kern w:val="0"/>
                <w:szCs w:val="20"/>
              </w:rPr>
              <w:t>1.5</w:t>
            </w:r>
            <w:r>
              <w:rPr>
                <w:rFonts w:ascii="仿宋" w:eastAsia="仿宋" w:hAnsi="仿宋" w:hint="eastAsia"/>
                <w:bCs/>
                <w:kern w:val="0"/>
                <w:szCs w:val="20"/>
              </w:rPr>
              <w:t>T*1</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接口数量：标配</w:t>
            </w:r>
            <w:r>
              <w:rPr>
                <w:rFonts w:ascii="仿宋" w:eastAsia="仿宋" w:hAnsi="仿宋" w:cs="宋体" w:hint="eastAsia"/>
                <w:szCs w:val="20"/>
              </w:rPr>
              <w:t>≥</w:t>
            </w:r>
            <w:r>
              <w:rPr>
                <w:rFonts w:ascii="仿宋" w:eastAsia="仿宋" w:hAnsi="仿宋"/>
                <w:bCs/>
                <w:kern w:val="0"/>
                <w:szCs w:val="20"/>
              </w:rPr>
              <w:t>5</w:t>
            </w:r>
            <w:r>
              <w:rPr>
                <w:rFonts w:ascii="仿宋" w:eastAsia="仿宋" w:hAnsi="仿宋" w:hint="eastAsia"/>
                <w:bCs/>
                <w:kern w:val="0"/>
                <w:szCs w:val="20"/>
              </w:rPr>
              <w:t>个</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接口类型：千兆RJ45网口</w:t>
            </w:r>
            <w:r>
              <w:rPr>
                <w:rFonts w:ascii="仿宋" w:eastAsia="仿宋" w:hAnsi="仿宋" w:cs="宋体" w:hint="eastAsia"/>
                <w:szCs w:val="20"/>
              </w:rPr>
              <w:t>≥</w:t>
            </w:r>
            <w:r>
              <w:rPr>
                <w:rFonts w:ascii="仿宋" w:eastAsia="仿宋" w:hAnsi="仿宋" w:hint="eastAsia"/>
                <w:bCs/>
                <w:kern w:val="0"/>
                <w:szCs w:val="20"/>
              </w:rPr>
              <w:t>2(管理口</w:t>
            </w:r>
            <w:r>
              <w:rPr>
                <w:rFonts w:ascii="仿宋" w:eastAsia="仿宋" w:hAnsi="仿宋" w:cs="宋体" w:hint="eastAsia"/>
                <w:szCs w:val="20"/>
              </w:rPr>
              <w:t>≥2</w:t>
            </w:r>
            <w:r>
              <w:rPr>
                <w:rFonts w:ascii="仿宋" w:eastAsia="仿宋" w:hAnsi="仿宋" w:hint="eastAsia"/>
                <w:bCs/>
                <w:kern w:val="0"/>
                <w:szCs w:val="20"/>
              </w:rPr>
              <w:t>)、千兆RJ45网口</w:t>
            </w:r>
            <w:r>
              <w:rPr>
                <w:rFonts w:ascii="仿宋" w:eastAsia="仿宋" w:hAnsi="仿宋" w:cs="宋体" w:hint="eastAsia"/>
                <w:szCs w:val="20"/>
              </w:rPr>
              <w:t>≥</w:t>
            </w:r>
            <w:r>
              <w:rPr>
                <w:rFonts w:ascii="仿宋" w:eastAsia="仿宋" w:hAnsi="仿宋"/>
                <w:bCs/>
                <w:kern w:val="0"/>
                <w:szCs w:val="20"/>
              </w:rPr>
              <w:t>3</w:t>
            </w:r>
          </w:p>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接口扩展：不可扩展</w:t>
            </w:r>
          </w:p>
        </w:tc>
      </w:tr>
    </w:tbl>
    <w:p w:rsidR="005D4461" w:rsidRDefault="005D4461" w:rsidP="005D4461">
      <w:pPr>
        <w:rPr>
          <w:rFonts w:ascii="仿宋" w:eastAsia="仿宋" w:hAnsi="仿宋"/>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065"/>
      </w:tblGrid>
      <w:tr w:rsidR="005D4461" w:rsidTr="00FE432F">
        <w:trPr>
          <w:trHeight w:val="280"/>
          <w:tblHeader/>
          <w:jc w:val="center"/>
        </w:trPr>
        <w:tc>
          <w:tcPr>
            <w:tcW w:w="85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指标项</w:t>
            </w:r>
          </w:p>
        </w:tc>
        <w:tc>
          <w:tcPr>
            <w:tcW w:w="4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kern w:val="0"/>
                <w:szCs w:val="20"/>
              </w:rPr>
            </w:pPr>
            <w:r>
              <w:rPr>
                <w:rFonts w:ascii="仿宋" w:eastAsia="仿宋" w:hAnsi="仿宋" w:hint="eastAsia"/>
                <w:b/>
                <w:bCs/>
                <w:kern w:val="0"/>
                <w:szCs w:val="20"/>
              </w:rPr>
              <w:t>技术参数</w:t>
            </w:r>
          </w:p>
        </w:tc>
      </w:tr>
      <w:tr w:rsidR="005D4461" w:rsidTr="00FE432F">
        <w:trPr>
          <w:trHeight w:val="20"/>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bCs/>
                <w:kern w:val="0"/>
                <w:szCs w:val="20"/>
              </w:rPr>
            </w:pPr>
            <w:r>
              <w:rPr>
                <w:rFonts w:ascii="仿宋" w:eastAsia="仿宋" w:hAnsi="仿宋" w:hint="eastAsia"/>
                <w:bCs/>
                <w:kern w:val="0"/>
                <w:szCs w:val="20"/>
              </w:rPr>
              <w:t>综合能力</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支持全流量检测</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支持双向流量审计，可对请求和响应内容进行审计</w:t>
            </w:r>
          </w:p>
        </w:tc>
      </w:tr>
      <w:tr w:rsidR="005D4461" w:rsidTr="00FE43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支持风险数据包保存功能，可存留会话的请求和相应数据包，帮助用户还原攻击过程，进行取证和关联分析；并支持系统内置wireshark组件在线预览风险数据包</w:t>
            </w:r>
          </w:p>
        </w:tc>
      </w:tr>
      <w:tr w:rsidR="005D4461" w:rsidTr="00FE43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支持解析HTTP、FTP、SMTP、POP3、SMB、IMAP、DNS、HTTPS、SMTPS、POP3S、IMAPS、RADIUS、KRB5、SNMP、NETFLOW V9、TFTP等协议报文（HTTPS、SMTPS、POP3S、IMAPS加密协议解析需要导入服务器私钥证书），</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支持GTP、PFCP、NGAP等5G协议解析和审计</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支持识别QQ、WEB、LDAP、FTP、TELNET、邮件、SMB、RADMIN、ORACLE、MSSQL、SYBASE、MYSQL、DB2、PostgreSQL、REDIS、MQTT等登录行为；</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支持多层 VLAN、VXLAN、MPLS、GRE、VN-Tag、Capwap等网络流量的解析检测</w:t>
            </w:r>
          </w:p>
        </w:tc>
      </w:tr>
      <w:tr w:rsidR="005D4461" w:rsidTr="00FE43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检测WEB攻击、恶意文件攻击、远程控制、WEB后门访问、行为分析、DGA域名请求、SMB远程溢出攻击、弱口令、拒绝服务攻击、隧道通信、暴力破解、挖矿、恶意工具利用、扫描行为、漏洞利用、邮件社工攻击、ARP欺骗、密码明文形式传输等行为</w:t>
            </w:r>
          </w:p>
        </w:tc>
      </w:tr>
      <w:tr w:rsidR="005D4461" w:rsidTr="00FE43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支持IP、端口、SMB、Radmin、ICMP、ARP、传输层协议和漏洞扫描行为检测</w:t>
            </w:r>
          </w:p>
        </w:tc>
      </w:tr>
      <w:tr w:rsidR="005D4461" w:rsidTr="00FE432F">
        <w:trPr>
          <w:trHeight w:val="1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支持IP过滤配置，可配置IP、端口或IP对和端口的方式对网络流量进行过滤；可通过新增、批量导入等方式完成IP过滤的配置</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支持对指定IP进行流量检测，可通过新增、批量导入等方式完成指定IP检测的配置</w:t>
            </w:r>
          </w:p>
        </w:tc>
      </w:tr>
      <w:tr w:rsidR="005D4461" w:rsidTr="00FE432F">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支持识别流量中的个人敏感信息，包括身份证、银行卡、手机号、港澳通行证等，并展示传输信息的协议、网站域名、URL、客户端IP、服务端IP，便于用户发现敏感信息的传输安全隐患和处置</w:t>
            </w:r>
          </w:p>
        </w:tc>
      </w:tr>
      <w:tr w:rsidR="005D4461" w:rsidTr="00FE432F">
        <w:trPr>
          <w:trHeight w:val="7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支持将分析到的WEBSHELL攻击、木马回连和恶意攻击行为同步到WAF，实现APT深度威胁分析与WAF联动阻断</w:t>
            </w:r>
          </w:p>
        </w:tc>
      </w:tr>
      <w:tr w:rsidR="005D4461" w:rsidTr="00FE432F">
        <w:trPr>
          <w:trHeight w:val="7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支持将分析到的恶意文件攻击行为同步到EDR，实现APT深度威胁分析与EDR联动查杀</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支持自定义与EDR联动的等待扫描时长，并将联动状态、样本执行结果、样本路径、EDR病毒木马扫描结果等同步到APT设备</w:t>
            </w:r>
          </w:p>
        </w:tc>
      </w:tr>
      <w:tr w:rsidR="005D4461" w:rsidTr="00FE432F">
        <w:trPr>
          <w:trHeight w:val="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支持将分析到的SMB远程溢出攻击、扫描行为、Web后门访问、隧道通信、暴力破解、挖矿、远控工具利用等攻击成功事件同步到防火墙，实现APT深度威胁分析与防火墙联动阻断</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支持自定义防火墙阻断的风险告警类型，时长，并展示最新联动状态、状态更新时间</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支持查看阻断信息，阻断信息包括阻断IP、阻断开始时间、阻断结束时间、阻断状态等</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lastRenderedPageBreak/>
              <w:t>支持自定义添加防火墙阻断IP白名单</w:t>
            </w:r>
          </w:p>
        </w:tc>
      </w:tr>
      <w:tr w:rsidR="005D4461" w:rsidTr="00FE432F">
        <w:trPr>
          <w:trHeight w:val="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 HTTP、HTTPS（需要导入服务器私钥证书）协议解析，检测WEB攻击</w:t>
            </w:r>
          </w:p>
        </w:tc>
      </w:tr>
      <w:tr w:rsidR="005D4461" w:rsidTr="00FE432F">
        <w:trPr>
          <w:trHeight w:val="52"/>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Web攻击检测</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支持SQL注入、命令注入、跨站脚本、代码注入、WEB扫描或爬虫、网页篡改、服务错误攻击检测</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支持通过智能语义分析引擎，对XSS跨站脚本、SQL注入攻击和OGNL注入攻击进行检测</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支持通过智能语义分析引擎，检测JSP脚本文件上传和PHP脚本文件上传</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支持30个以上的深度检测模块，对流量进行二次分析，提高攻击检测的准确性</w:t>
            </w:r>
          </w:p>
        </w:tc>
      </w:tr>
      <w:tr w:rsidR="005D4461" w:rsidTr="00FE432F">
        <w:trPr>
          <w:trHeight w:val="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支持WEBSHELL检测，可检测访问webshell的行为，包含具体对应的URL、返回码、返回数据包内容等，可显示一句话类webshell后门是否植入成功</w:t>
            </w:r>
          </w:p>
        </w:tc>
      </w:tr>
      <w:tr w:rsidR="005D4461" w:rsidTr="00FE432F">
        <w:trPr>
          <w:trHeight w:val="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支持根据规则类型、协议、源IP/端口、目的IP/端口、流量方向、流量状态、风险类别、风险等级、风险阶段、攻击者、攻击状态、阈值、Flowbits、规则内容等自定义审计规则</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支持自定义配置旁路阻断规则，阻断TCP会话</w:t>
            </w:r>
          </w:p>
        </w:tc>
      </w:tr>
      <w:tr w:rsidR="005D4461" w:rsidTr="00FE432F">
        <w:trPr>
          <w:trHeight w:val="153"/>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mail攻击检测</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对社工类攻击进行检测，检测内容包括：邮件头欺骗、邮件发件人欺骗、邮件钓鱼欺骗、邮件恶意链接</w:t>
            </w:r>
          </w:p>
        </w:tc>
      </w:tr>
      <w:tr w:rsidR="005D4461" w:rsidTr="00FE432F">
        <w:trPr>
          <w:trHeight w:val="1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支持邮件恶意附件行为检测</w:t>
            </w:r>
          </w:p>
        </w:tc>
      </w:tr>
      <w:tr w:rsidR="005D4461" w:rsidTr="00FE432F">
        <w:trPr>
          <w:trHeight w:val="1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 HTTP、FTP、SMB、SMTP、POP3、IMAP、NFS、TFTP、HTTPS、SMTPS、POP3S、IMAPS（加密协议需要导入服务器私钥证书）等协议传输文件检测</w:t>
            </w:r>
          </w:p>
        </w:tc>
      </w:tr>
      <w:tr w:rsidR="005D4461" w:rsidTr="00FE432F">
        <w:trPr>
          <w:trHeight w:val="122"/>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文件攻击检测</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支持doc, xls, ppt, swf, pdf, rar, zip, rar, exe, vbs, scr、ps1、elf、mach-O等多种文件解析</w:t>
            </w:r>
          </w:p>
        </w:tc>
      </w:tr>
      <w:tr w:rsidR="005D4461" w:rsidTr="00FE432F">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通过分析文件中的二进制代码，找到文件溢出攻击的代码，并能找到APT攻击中的0day攻击</w:t>
            </w:r>
          </w:p>
        </w:tc>
      </w:tr>
      <w:tr w:rsidR="005D4461" w:rsidTr="00FE432F">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沙箱逃逸检测，当恶意文件进行逃逸尝试，在沙箱报告中进行体现采用多并发沙箱检测技术，集成主流的操作系统winXP、win7、win10、linux等多种检测环境，拥有多项自主研发技术和专利。结合平台内置反病毒引擎和静态分析技术对恶意特征文件、文件漏洞、未知威胁等深度关联分析</w:t>
            </w:r>
          </w:p>
        </w:tc>
      </w:tr>
      <w:tr w:rsidR="005D4461" w:rsidTr="00FE432F">
        <w:trPr>
          <w:trHeight w:val="102"/>
          <w:jc w:val="center"/>
        </w:trPr>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威胁情报与APT云端</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支持对IP、域名、恶意文件SHA256进行威胁情报检索，或跳转第三方链接进行检索</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支持在告警详情页面直接查询与告警IP、域名相关的威胁情报，获取样本通信记录、情报画像等信息</w:t>
            </w:r>
          </w:p>
        </w:tc>
      </w:tr>
      <w:tr w:rsidR="005D4461" w:rsidTr="00FE432F">
        <w:trPr>
          <w:trHeight w:val="1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支持自动从APT云端获取最新的威胁情报</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lastRenderedPageBreak/>
              <w:t>支持域名白名单同步云端</w:t>
            </w:r>
          </w:p>
        </w:tc>
      </w:tr>
      <w:tr w:rsidR="005D4461" w:rsidTr="00FE432F">
        <w:trPr>
          <w:trHeight w:val="1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支持将本地恶意文件攻击的病毒类型等信息上传到APT云端，提升协同防御能力</w:t>
            </w:r>
          </w:p>
        </w:tc>
      </w:tr>
      <w:tr w:rsidR="005D4461" w:rsidTr="00FE432F">
        <w:trPr>
          <w:trHeight w:val="1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支持自动从APT云端更新软件版本和策略库</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支持从第三方FTP/SFTP等服务器进行软件版本和策略库更新</w:t>
            </w:r>
          </w:p>
        </w:tc>
      </w:tr>
      <w:tr w:rsidR="005D4461" w:rsidTr="00FE432F">
        <w:trPr>
          <w:trHeight w:val="20"/>
          <w:jc w:val="center"/>
        </w:trPr>
        <w:tc>
          <w:tcPr>
            <w:tcW w:w="85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
                <w:kern w:val="0"/>
                <w:szCs w:val="20"/>
              </w:rPr>
            </w:pPr>
            <w:r>
              <w:rPr>
                <w:rFonts w:ascii="仿宋" w:eastAsia="仿宋" w:hAnsi="仿宋" w:hint="eastAsia"/>
                <w:bCs/>
                <w:kern w:val="0"/>
                <w:szCs w:val="20"/>
              </w:rPr>
              <w:t>大屏导航</w:t>
            </w:r>
          </w:p>
        </w:tc>
        <w:tc>
          <w:tcPr>
            <w:tcW w:w="4145" w:type="pc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导航：支持大屏展示网络攻击态势，包括攻击地图、紧急事件数/总数、恶意文件数/扫描总数、风险趋势（高、中、低风险）、流量分析（吞吐量、HTTP流量、DNS流量）、高危风险类别排名、攻击源区域排名、紧急事件/高危事件，并支持全球地图、中国地图切换展示</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失陷主机：支持大屏展示失陷主机风险态势，包括失陷主机视角/横向攻击视角、失陷主机/黑客组织TOP5、风险类别排名、回连区域排名、失陷主机事件统计柱状图、最新事件、失陷主机数，支持实时数据自动刷新</w:t>
            </w:r>
          </w:p>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攻击溯源：支持大屏展示风险较为严重的事件，并进行攻击溯源，包括攻击主机个数最多的情报事件TOP10、威胁情报告警类型分布、3D攻击关系图、威胁活动（弱点探测、渗透入侵、获取权限、命令与控制、数据盗取）；支持按IP搜索关联的攻击事件，包括攻击拓扑图、攻击者基本信息、被攻击者信息、攻击过程（攻击过程列表内容包括时间、攻击者、被攻击者、攻击链阶段、风险标签、攻击次数）</w:t>
            </w:r>
          </w:p>
        </w:tc>
      </w:tr>
    </w:tbl>
    <w:p w:rsidR="005D4461" w:rsidRDefault="005D4461" w:rsidP="005D4461">
      <w:pPr>
        <w:adjustRightInd w:val="0"/>
        <w:snapToGrid w:val="0"/>
        <w:ind w:firstLineChars="200" w:firstLine="442"/>
        <w:rPr>
          <w:b/>
          <w:color w:val="0000FF"/>
          <w:sz w:val="22"/>
          <w:u w:val="single"/>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t>（6）主机安全管理系统参数要求如下：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62"/>
        <w:gridCol w:w="7060"/>
      </w:tblGrid>
      <w:tr w:rsidR="005D4461" w:rsidTr="00FE432F">
        <w:trPr>
          <w:trHeight w:val="280"/>
          <w:tblHeader/>
        </w:trPr>
        <w:tc>
          <w:tcPr>
            <w:tcW w:w="8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color w:val="000000"/>
                <w:kern w:val="0"/>
                <w:szCs w:val="20"/>
              </w:rPr>
            </w:pPr>
            <w:r>
              <w:rPr>
                <w:rFonts w:ascii="仿宋" w:eastAsia="仿宋" w:hAnsi="仿宋" w:hint="eastAsia"/>
                <w:b/>
                <w:bCs/>
                <w:color w:val="000000"/>
                <w:kern w:val="0"/>
                <w:szCs w:val="20"/>
              </w:rPr>
              <w:t>指标项</w:t>
            </w:r>
          </w:p>
        </w:tc>
        <w:tc>
          <w:tcPr>
            <w:tcW w:w="4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4461" w:rsidRDefault="005D4461" w:rsidP="00FE432F">
            <w:pPr>
              <w:widowControl/>
              <w:jc w:val="center"/>
              <w:rPr>
                <w:rFonts w:ascii="仿宋" w:eastAsia="仿宋" w:hAnsi="仿宋"/>
                <w:b/>
                <w:bCs/>
                <w:color w:val="000000"/>
                <w:kern w:val="0"/>
                <w:szCs w:val="20"/>
              </w:rPr>
            </w:pPr>
            <w:r>
              <w:rPr>
                <w:rFonts w:ascii="仿宋" w:eastAsia="仿宋" w:hAnsi="仿宋" w:hint="eastAsia"/>
                <w:b/>
                <w:bCs/>
                <w:color w:val="000000"/>
                <w:kern w:val="0"/>
                <w:szCs w:val="20"/>
              </w:rPr>
              <w:t>技术参数</w:t>
            </w:r>
          </w:p>
        </w:tc>
      </w:tr>
      <w:tr w:rsidR="005D4461" w:rsidTr="00FE432F">
        <w:trPr>
          <w:trHeight w:val="9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全网风险可视</w:t>
            </w:r>
          </w:p>
          <w:p w:rsidR="005D4461" w:rsidRDefault="005D4461" w:rsidP="00FE432F">
            <w:pPr>
              <w:widowControl/>
              <w:jc w:val="center"/>
              <w:rPr>
                <w:rFonts w:ascii="仿宋" w:eastAsia="仿宋" w:hAnsi="仿宋" w:cs=".PingFang SC"/>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PingFang SC"/>
                <w:kern w:val="0"/>
                <w:sz w:val="20"/>
                <w:szCs w:val="20"/>
              </w:rPr>
            </w:pPr>
            <w:r>
              <w:rPr>
                <w:rFonts w:ascii="仿宋" w:eastAsia="仿宋" w:hAnsi="仿宋" w:cs=".PingFang SC" w:hint="eastAsia"/>
                <w:kern w:val="0"/>
                <w:sz w:val="20"/>
                <w:szCs w:val="20"/>
              </w:rPr>
              <w:t>支持展示当前待处理的高危风险信息，包括弱口令、待处理病毒、待处理漏洞数据，支持一键跳转到对应处理页面。</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cs=".PingFang SC"/>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PingFang SC"/>
                <w:kern w:val="0"/>
                <w:sz w:val="20"/>
                <w:szCs w:val="20"/>
              </w:rPr>
            </w:pPr>
            <w:r>
              <w:rPr>
                <w:rFonts w:ascii="仿宋" w:eastAsia="仿宋" w:hAnsi="仿宋" w:cs=".PingFang SC" w:hint="eastAsia"/>
                <w:kern w:val="0"/>
                <w:sz w:val="20"/>
                <w:szCs w:val="20"/>
              </w:rPr>
              <w:t>支持控制台动态更新显示全网终端安全状态分布，包括：终端总数、在线终端数、防护中终端数、异常设备数。</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cs=".PingFang SC"/>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PingFang SC"/>
                <w:kern w:val="0"/>
                <w:sz w:val="20"/>
                <w:szCs w:val="20"/>
              </w:rPr>
            </w:pPr>
            <w:r>
              <w:rPr>
                <w:rFonts w:ascii="仿宋" w:eastAsia="仿宋" w:hAnsi="仿宋" w:cs=".PingFang SC" w:hint="eastAsia"/>
                <w:kern w:val="0"/>
                <w:sz w:val="20"/>
                <w:szCs w:val="20"/>
              </w:rPr>
              <w:t>支持查看当前安全防护信息数据，包括渗透追踪防护、勒索深度防护、病毒实时防护、系统登录防护、Web请求防护。</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cs=".PingFang SC"/>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bCs/>
                <w:kern w:val="0"/>
                <w:sz w:val="20"/>
                <w:szCs w:val="20"/>
              </w:rPr>
            </w:pPr>
            <w:r>
              <w:rPr>
                <w:rFonts w:ascii="仿宋" w:eastAsia="仿宋" w:hAnsi="仿宋" w:hint="eastAsia"/>
                <w:bCs/>
                <w:kern w:val="0"/>
                <w:sz w:val="20"/>
                <w:szCs w:val="20"/>
              </w:rPr>
              <w:t>支持查看当前TOP 5风险资产、TOP 5威胁IP、TOP 5威胁区域。支持实时查看当前安全动态。</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系统性能监控</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支持监控</w:t>
            </w:r>
            <w:r>
              <w:rPr>
                <w:rFonts w:ascii="仿宋" w:eastAsia="仿宋" w:hAnsi="仿宋" w:cs="Helvetica Neue" w:hint="eastAsia"/>
              </w:rPr>
              <w:t>CPU</w:t>
            </w:r>
            <w:r>
              <w:rPr>
                <w:rFonts w:ascii="仿宋" w:eastAsia="仿宋" w:hAnsi="仿宋" w:hint="eastAsia"/>
              </w:rPr>
              <w:t>使用率、内存占用率、磁盘读写以及上下行流量。</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支持对</w:t>
            </w:r>
            <w:r>
              <w:rPr>
                <w:rFonts w:ascii="仿宋" w:eastAsia="仿宋" w:hAnsi="仿宋" w:cs="Helvetica Neue" w:hint="eastAsia"/>
              </w:rPr>
              <w:t>CPU</w:t>
            </w:r>
            <w:r>
              <w:rPr>
                <w:rFonts w:ascii="仿宋" w:eastAsia="仿宋" w:hAnsi="仿宋" w:hint="eastAsia"/>
              </w:rPr>
              <w:t>、内存、</w:t>
            </w:r>
            <w:r>
              <w:rPr>
                <w:rFonts w:ascii="仿宋" w:eastAsia="仿宋" w:hAnsi="仿宋" w:hint="eastAsia"/>
                <w:lang w:eastAsia="zh-Hans"/>
              </w:rPr>
              <w:t>磁盘读写、网络上下行流量达到配置阈值时告警。支持对CPU、内存</w:t>
            </w:r>
            <w:r>
              <w:rPr>
                <w:rFonts w:ascii="仿宋" w:eastAsia="仿宋" w:hAnsi="仿宋" w:hint="eastAsia"/>
              </w:rPr>
              <w:t>达到一定阈值时客户端自动进行熔断。</w:t>
            </w:r>
          </w:p>
        </w:tc>
      </w:tr>
      <w:tr w:rsidR="005D4461" w:rsidTr="00FE432F">
        <w:trPr>
          <w:trHeight w:val="280"/>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资产指纹</w:t>
            </w:r>
          </w:p>
          <w:p w:rsidR="005D4461" w:rsidRDefault="005D4461" w:rsidP="00FE432F">
            <w:pPr>
              <w:widowControl/>
              <w:jc w:val="center"/>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支持自动收集终端资产信息，包括：计算机名称、内核版本、操作系统、处理器、主板、内存、硬盘、显卡、终端版本、病毒库版本、最近更新时间。</w:t>
            </w:r>
          </w:p>
        </w:tc>
      </w:tr>
      <w:tr w:rsidR="005D4461" w:rsidTr="00FE432F">
        <w:trPr>
          <w:trHeight w:val="1259"/>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lastRenderedPageBreak/>
              <w:t>基线检查</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支持等保1级到等保4级的系统基线检查，支持的操作系统包括Debian、Linux、Oracle Linux、Suse、Windows。</w:t>
            </w:r>
          </w:p>
        </w:tc>
      </w:tr>
      <w:tr w:rsidR="005D4461" w:rsidTr="00FE432F">
        <w:trPr>
          <w:trHeight w:val="1259"/>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主机发现</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9"/>
              <w:ind w:firstLine="0"/>
              <w:rPr>
                <w:rFonts w:ascii="仿宋" w:eastAsia="仿宋" w:hAnsi="仿宋"/>
                <w:kern w:val="2"/>
                <w:szCs w:val="22"/>
              </w:rPr>
            </w:pPr>
            <w:r>
              <w:rPr>
                <w:rFonts w:ascii="仿宋" w:eastAsia="仿宋" w:hAnsi="仿宋" w:hint="eastAsia"/>
              </w:rPr>
              <w:t>支持自定义扫描指定网段，清点、发现未安装EDR的资产信息，资产信息包括主机名、IP、设备类型、操作系统、发现时间等</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高级威胁防御模块</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支持对本机的扩展行为（信息收集、权限提升）进行监测，防止提权行为和信息泄露。</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识别渗透过程中的隧道代理（端口映射、端口转发、内网代理），可阻断隧道代理搭建行为。</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对失陷后主机远控持久化行为进行检测（反弹Shell、远程控制），可阻断远控。</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对内网的恶意攻击行为进行识别（漏洞利用、横向移动），可阻断恶意探测行为。</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lang w:val="zh-CN"/>
              </w:rPr>
            </w:pPr>
            <w:r>
              <w:rPr>
                <w:rFonts w:ascii="仿宋" w:eastAsia="仿宋" w:hAnsi="仿宋" w:hint="eastAsia"/>
              </w:rPr>
              <w:t>可对渗透的收尾阶段的数据清除行为进行识别和阻断。</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系统安全性模块</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rPr>
            </w:pPr>
            <w:r>
              <w:rPr>
                <w:rFonts w:ascii="仿宋" w:eastAsia="仿宋" w:hAnsi="仿宋" w:hint="eastAsia"/>
              </w:rPr>
              <w:t>支持防端口扫描，锁定恶意的端口扫描，并记录告警。</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cs="Segoe UI Symbol" w:hint="eastAsia"/>
              </w:rPr>
              <w:t>支持网络分域访问，在服务端设置不同网络访问域，资产在同一时间只能访问任意一个网络域，支持资产自主切换不同网络访问域。</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cs="Segoe UI Symbol" w:hint="eastAsia"/>
              </w:rPr>
              <w:t>支持基于IP及域名设置探测地址，实时感知违规外联行为，针对违规外联行为支持多种处置方式，包括不做处理、弹窗提醒用户并关机、弹窗提醒用户并断网。</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支持反渗透监控，包括横向渗透的危险操作等。</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支持网站</w:t>
            </w:r>
            <w:r>
              <w:rPr>
                <w:rFonts w:ascii="仿宋" w:eastAsia="仿宋" w:hAnsi="仿宋" w:hint="eastAsia"/>
                <w:lang w:eastAsia="zh-Hans"/>
              </w:rPr>
              <w:t>漏洞</w:t>
            </w:r>
            <w:r>
              <w:rPr>
                <w:rFonts w:ascii="仿宋" w:eastAsia="仿宋" w:hAnsi="仿宋" w:hint="eastAsia"/>
              </w:rPr>
              <w:t>防护，</w:t>
            </w:r>
            <w:r>
              <w:rPr>
                <w:rFonts w:ascii="仿宋" w:eastAsia="仿宋" w:hAnsi="仿宋" w:hint="eastAsia"/>
                <w:lang w:eastAsia="zh-Hans"/>
              </w:rPr>
              <w:t>防护内容</w:t>
            </w:r>
            <w:r>
              <w:rPr>
                <w:rFonts w:ascii="仿宋" w:eastAsia="仿宋" w:hAnsi="仿宋" w:hint="eastAsia"/>
              </w:rPr>
              <w:t>包括SQL注入、XSS攻击、应用程序漏洞及自定义规则。</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内核级防火墙（业务间流量东西向隔离）功能，包括IP、端口、协议、流向等细粒度权限控制。</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cs="Segoe UI Symbol" w:hint="eastAsia"/>
              </w:rPr>
              <w:t>支</w:t>
            </w:r>
            <w:r>
              <w:rPr>
                <w:rFonts w:ascii="仿宋" w:eastAsia="仿宋" w:hAnsi="仿宋" w:hint="eastAsia"/>
              </w:rPr>
              <w:t>持登录防护，包括以系统账号为粒度的异常登录防护、支持4个任意维度（任意IP，任意域名，任意计算机名，任意时间）的系统登录访问策略设置。</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rPr>
            </w:pPr>
            <w:r>
              <w:rPr>
                <w:rFonts w:ascii="仿宋" w:eastAsia="仿宋" w:hAnsi="仿宋" w:hint="eastAsia"/>
              </w:rPr>
              <w:t>移动存储介质管理：</w:t>
            </w:r>
          </w:p>
          <w:p w:rsidR="005D4461" w:rsidRDefault="005D4461" w:rsidP="00FE432F">
            <w:pPr>
              <w:pStyle w:val="a"/>
              <w:numPr>
                <w:ilvl w:val="0"/>
                <w:numId w:val="0"/>
              </w:numPr>
              <w:spacing w:before="120" w:after="120"/>
              <w:ind w:left="420"/>
              <w:rPr>
                <w:rFonts w:ascii="仿宋" w:eastAsia="仿宋" w:hAnsi="仿宋"/>
              </w:rPr>
            </w:pPr>
            <w:r>
              <w:rPr>
                <w:rFonts w:ascii="仿宋" w:eastAsia="仿宋" w:hAnsi="仿宋" w:hint="eastAsia"/>
              </w:rPr>
              <w:t>1.支持管理员对入网的移动存储介质进行注册，可以对已注册的移动介质进行管理，包括授权、启用、停用、删除、导出注册列表、行为监控及审计等。</w:t>
            </w:r>
          </w:p>
          <w:p w:rsidR="005D4461" w:rsidRDefault="005D4461" w:rsidP="00FE432F">
            <w:pPr>
              <w:pStyle w:val="a"/>
              <w:numPr>
                <w:ilvl w:val="0"/>
                <w:numId w:val="0"/>
              </w:numPr>
              <w:spacing w:before="120" w:after="120"/>
              <w:ind w:left="420"/>
              <w:rPr>
                <w:rFonts w:ascii="仿宋" w:eastAsia="仿宋" w:hAnsi="仿宋"/>
              </w:rPr>
            </w:pPr>
            <w:r>
              <w:rPr>
                <w:rFonts w:ascii="仿宋" w:eastAsia="仿宋" w:hAnsi="仿宋" w:hint="eastAsia"/>
              </w:rPr>
              <w:t>2.支持客户端自主申请移动存储介质注册，管理员统一对申请进行审</w:t>
            </w:r>
            <w:r>
              <w:rPr>
                <w:rFonts w:ascii="仿宋" w:eastAsia="仿宋" w:hAnsi="仿宋" w:hint="eastAsia"/>
              </w:rPr>
              <w:lastRenderedPageBreak/>
              <w:t>批。</w:t>
            </w:r>
          </w:p>
          <w:p w:rsidR="005D4461" w:rsidRDefault="005D4461" w:rsidP="00FE432F">
            <w:pPr>
              <w:pStyle w:val="a"/>
              <w:numPr>
                <w:ilvl w:val="0"/>
                <w:numId w:val="0"/>
              </w:numPr>
              <w:spacing w:before="120" w:after="120"/>
              <w:ind w:left="420"/>
              <w:rPr>
                <w:rFonts w:ascii="仿宋" w:eastAsia="仿宋" w:hAnsi="仿宋"/>
              </w:rPr>
            </w:pPr>
            <w:r>
              <w:rPr>
                <w:rFonts w:ascii="仿宋" w:eastAsia="仿宋" w:hAnsi="仿宋" w:hint="eastAsia"/>
              </w:rPr>
              <w:t>3.支持管理员设置自动审批客户端注册请求。</w:t>
            </w:r>
          </w:p>
          <w:p w:rsidR="005D4461" w:rsidRDefault="005D4461" w:rsidP="00FE432F">
            <w:pPr>
              <w:pStyle w:val="a"/>
              <w:numPr>
                <w:ilvl w:val="0"/>
                <w:numId w:val="0"/>
              </w:numPr>
              <w:spacing w:before="120" w:after="120"/>
              <w:ind w:left="420"/>
              <w:rPr>
                <w:rFonts w:ascii="仿宋" w:eastAsia="仿宋" w:hAnsi="仿宋" w:cs="Segoe UI Symbol"/>
              </w:rPr>
            </w:pPr>
            <w:r>
              <w:rPr>
                <w:rFonts w:ascii="仿宋" w:eastAsia="仿宋" w:hAnsi="仿宋" w:hint="eastAsia"/>
              </w:rPr>
              <w:t>4.支持从资产维度、设备维度对存储介质的权限进行精细化设置，同一设备可针对不同的资产设置不同的读写权限，有效控制不明来历的移动存储可能带来的病毒传播等隐患。</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lastRenderedPageBreak/>
              <w:t>云端威胁鉴定</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支持对文件HASH、IP、域名、邮箱等IOC指标进行动静态鉴定，通过和云端威胁情报进行碰撞，实时返回威胁结果。</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联动威胁情报，支持对外联IP、DNS解析、可疑文件进行实时情报鉴定，实现风险一站式实时监测。</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防病毒模块</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针对Windows系统，提供内核级的数据防护能力，保护文件不被恶意修改、加密等，可自定义配置保护的文件及目录，支持设置例外进程。</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cs="Segoe UI Symbol" w:hint="eastAsia"/>
              </w:rPr>
              <w:t>支持多引擎设置，包括默认引擎、深度扫描引擎。</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提供专门的勒索风险评估功能。</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提供专门的针对未知勒索病毒的防御引擎，并提供功能开关项。对于未知勒索病毒确保无法加密。同时支持白名单设置。</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提供专门的挖矿风险评估工具。</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hint="eastAsia"/>
              </w:rPr>
              <w:t>提供专门的挖矿实时防御工具，并提供功能开关。</w:t>
            </w:r>
          </w:p>
        </w:tc>
      </w:tr>
      <w:tr w:rsidR="005D4461" w:rsidTr="00FE432F">
        <w:trPr>
          <w:trHeight w:val="604"/>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无文件检测</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针对流行的无文件病毒进行实时监测，支持对powershell、rundll32、cmd、register等类型进行参数分析检查</w:t>
            </w:r>
          </w:p>
        </w:tc>
      </w:tr>
      <w:tr w:rsidR="005D4461" w:rsidTr="00FE432F">
        <w:trPr>
          <w:trHeight w:val="604"/>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微隔离</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支持基于主机维度和业务维度的网络五元组策略下发、并支持混合模式、黑名单、白名单3种模式切换</w:t>
            </w:r>
          </w:p>
        </w:tc>
      </w:tr>
      <w:tr w:rsidR="005D4461" w:rsidTr="00FE432F">
        <w:trPr>
          <w:trHeight w:val="604"/>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rPr>
                <w:rFonts w:ascii="仿宋" w:eastAsia="仿宋" w:hAnsi="仿宋" w:cs="Segoe UI Symbol"/>
              </w:rPr>
            </w:pPr>
            <w:r>
              <w:rPr>
                <w:rFonts w:ascii="仿宋" w:eastAsia="仿宋" w:hAnsi="仿宋" w:hint="eastAsia"/>
              </w:rPr>
              <w:t>支持一键封堵IP和端口</w:t>
            </w:r>
          </w:p>
        </w:tc>
      </w:tr>
      <w:tr w:rsidR="005D4461" w:rsidTr="00FE432F">
        <w:trPr>
          <w:trHeight w:val="604"/>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支持对微隔离策略进行导入和导出</w:t>
            </w:r>
          </w:p>
        </w:tc>
      </w:tr>
      <w:tr w:rsidR="005D4461" w:rsidTr="00FE432F">
        <w:trPr>
          <w:trHeight w:val="604"/>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Segoe UI Symbol"/>
              </w:rPr>
            </w:pPr>
            <w:r>
              <w:rPr>
                <w:rFonts w:ascii="仿宋" w:eastAsia="仿宋" w:hAnsi="仿宋" w:hint="eastAsia"/>
              </w:rPr>
              <w:t>支持按照资产标签、协议、端口、时间等维度筛选、展示业务和主机的访问关系</w:t>
            </w:r>
          </w:p>
        </w:tc>
      </w:tr>
      <w:tr w:rsidR="005D4461" w:rsidTr="00FE432F">
        <w:trPr>
          <w:trHeight w:val="604"/>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屏幕水印</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kern w:val="0"/>
                <w:sz w:val="20"/>
                <w:szCs w:val="20"/>
              </w:rPr>
            </w:pPr>
            <w:r>
              <w:rPr>
                <w:rFonts w:ascii="仿宋" w:eastAsia="仿宋" w:hAnsi="仿宋" w:cs="Times New Roman" w:hint="eastAsia"/>
              </w:rPr>
              <w:t>支持对屏幕拍照泄密数据的行为进行溯源。</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center"/>
              <w:rPr>
                <w:rFonts w:ascii="仿宋" w:eastAsia="仿宋" w:hAnsi="仿宋"/>
                <w:bCs/>
                <w:kern w:val="0"/>
                <w:szCs w:val="20"/>
              </w:rPr>
            </w:pPr>
            <w:r>
              <w:rPr>
                <w:rFonts w:ascii="仿宋" w:eastAsia="仿宋" w:hAnsi="仿宋" w:hint="eastAsia"/>
                <w:bCs/>
                <w:kern w:val="0"/>
                <w:szCs w:val="20"/>
              </w:rPr>
              <w:t>升级系统</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hint="eastAsia"/>
              </w:rPr>
              <w:t>支持病毒库、Windows补丁库的离线升级及在线升级；支持管理平台、终端软件安装包、终端软件更新包、系统漏洞库、弱口令库的离线升级。</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hint="eastAsia"/>
              </w:rPr>
              <w:t>客户端程序支持在线热升级，升级之后旧版本驱动等程序无残留。</w:t>
            </w:r>
          </w:p>
        </w:tc>
      </w:tr>
      <w:tr w:rsidR="005D4461" w:rsidTr="00FE432F">
        <w:trPr>
          <w:trHeight w:val="280"/>
        </w:trPr>
        <w:tc>
          <w:tcPr>
            <w:tcW w:w="8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集中管控</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cs="Segoe UI Symbol" w:hint="eastAsia"/>
              </w:rPr>
              <w:t>管</w:t>
            </w:r>
            <w:r>
              <w:rPr>
                <w:rFonts w:ascii="仿宋" w:eastAsia="仿宋" w:hAnsi="仿宋" w:hint="eastAsia"/>
              </w:rPr>
              <w:t>理平台支持一键设置客户端卸载密码、一键卸载监控端、一键解除绑定、一键停止/启动防护、一键关闭/重启主机、一键重启客户端、一键迁移资产。</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hint="eastAsia"/>
              </w:rPr>
              <w:t>支持多级中心部署，查看所有下级控制中心的资产部署情况以及风险数据。</w:t>
            </w:r>
          </w:p>
        </w:tc>
      </w:tr>
      <w:tr w:rsidR="005D4461" w:rsidTr="00FE432F">
        <w:trPr>
          <w:trHeight w:val="280"/>
        </w:trPr>
        <w:tc>
          <w:tcPr>
            <w:tcW w:w="8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hint="eastAsia"/>
              </w:rPr>
              <w:t>支持通过Web页面进行客户端推广部署，推广页面支持自定义。</w:t>
            </w:r>
          </w:p>
        </w:tc>
      </w:tr>
      <w:tr w:rsidR="005D4461" w:rsidTr="00FE432F">
        <w:trPr>
          <w:trHeight w:val="280"/>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应急响应</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cs="Times New Roman" w:hint="eastAsia"/>
              </w:rPr>
              <w:t>对于新发现的病毒、零日漏洞，厂商能够于24小时内作出响应，及时通知用户，并提供专门应急预案、处置工具或专杀工具。</w:t>
            </w:r>
          </w:p>
        </w:tc>
      </w:tr>
      <w:tr w:rsidR="005D4461" w:rsidTr="00FE432F">
        <w:trPr>
          <w:trHeight w:val="280"/>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widowControl/>
              <w:jc w:val="left"/>
              <w:rPr>
                <w:rFonts w:ascii="仿宋" w:eastAsia="仿宋" w:hAnsi="仿宋"/>
                <w:bCs/>
                <w:kern w:val="0"/>
                <w:szCs w:val="20"/>
              </w:rPr>
            </w:pPr>
            <w:r>
              <w:rPr>
                <w:rFonts w:ascii="仿宋" w:eastAsia="仿宋" w:hAnsi="仿宋" w:hint="eastAsia"/>
                <w:bCs/>
                <w:kern w:val="0"/>
                <w:szCs w:val="20"/>
              </w:rPr>
              <w:t>技术支持</w:t>
            </w:r>
          </w:p>
        </w:tc>
        <w:tc>
          <w:tcPr>
            <w:tcW w:w="41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461" w:rsidRDefault="005D4461" w:rsidP="00FE432F">
            <w:pPr>
              <w:pStyle w:val="afff0"/>
              <w:numPr>
                <w:ilvl w:val="0"/>
                <w:numId w:val="0"/>
              </w:numPr>
              <w:tabs>
                <w:tab w:val="left" w:pos="420"/>
              </w:tabs>
              <w:spacing w:before="120" w:after="120"/>
              <w:rPr>
                <w:rFonts w:ascii="仿宋" w:eastAsia="仿宋" w:hAnsi="仿宋" w:cs="Times New Roman"/>
              </w:rPr>
            </w:pPr>
            <w:r>
              <w:rPr>
                <w:rFonts w:ascii="仿宋" w:eastAsia="仿宋" w:hAnsi="仿宋" w:cs="Times New Roman" w:hint="eastAsia"/>
              </w:rPr>
              <w:t>支持7天*24小时全天候威胁溯源服务。</w:t>
            </w:r>
          </w:p>
        </w:tc>
      </w:tr>
    </w:tbl>
    <w:p w:rsidR="005D4461" w:rsidRDefault="005D4461" w:rsidP="005D4461">
      <w:pPr>
        <w:adjustRightInd w:val="0"/>
        <w:snapToGrid w:val="0"/>
        <w:ind w:firstLineChars="200" w:firstLine="442"/>
        <w:rPr>
          <w:b/>
          <w:color w:val="0000FF"/>
          <w:sz w:val="22"/>
          <w:u w:val="single"/>
        </w:rPr>
      </w:pPr>
    </w:p>
    <w:p w:rsidR="005D4461" w:rsidRDefault="005D4461" w:rsidP="005D4461">
      <w:pPr>
        <w:widowControl/>
        <w:jc w:val="left"/>
        <w:rPr>
          <w:sz w:val="22"/>
        </w:rPr>
      </w:pPr>
      <w:r>
        <w:rPr>
          <w:sz w:val="22"/>
        </w:rPr>
        <w:br w:type="page"/>
      </w:r>
    </w:p>
    <w:p w:rsidR="005D4461" w:rsidRPr="00E254A5" w:rsidRDefault="005D4461" w:rsidP="005D4461">
      <w:pPr>
        <w:snapToGrid w:val="0"/>
        <w:spacing w:line="440" w:lineRule="atLeast"/>
        <w:ind w:firstLineChars="200" w:firstLine="440"/>
        <w:rPr>
          <w:rFonts w:ascii="仿宋" w:eastAsia="仿宋" w:hAnsi="仿宋"/>
          <w:sz w:val="24"/>
        </w:rPr>
      </w:pPr>
      <w:r>
        <w:rPr>
          <w:rFonts w:hint="eastAsia"/>
          <w:sz w:val="22"/>
        </w:rPr>
        <w:lastRenderedPageBreak/>
        <w:t>7</w:t>
      </w:r>
      <w:r>
        <w:rPr>
          <w:sz w:val="22"/>
        </w:rPr>
        <w:t>.3.3.3</w:t>
      </w:r>
      <w:r>
        <w:rPr>
          <w:rFonts w:hint="eastAsia"/>
          <w:sz w:val="22"/>
        </w:rPr>
        <w:t>机房</w:t>
      </w:r>
      <w:r w:rsidRPr="004068E1">
        <w:rPr>
          <w:rFonts w:hint="eastAsia"/>
          <w:color w:val="000000"/>
          <w:sz w:val="22"/>
        </w:rPr>
        <w:t>网络</w:t>
      </w:r>
      <w:r>
        <w:rPr>
          <w:rFonts w:hint="eastAsia"/>
          <w:sz w:val="22"/>
        </w:rPr>
        <w:t>系统升级改造</w:t>
      </w:r>
    </w:p>
    <w:tbl>
      <w:tblPr>
        <w:tblW w:w="9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4"/>
        <w:gridCol w:w="1843"/>
        <w:gridCol w:w="5243"/>
        <w:gridCol w:w="960"/>
      </w:tblGrid>
      <w:tr w:rsidR="005D4461" w:rsidTr="00FE432F">
        <w:trPr>
          <w:trHeight w:val="374"/>
        </w:trPr>
        <w:tc>
          <w:tcPr>
            <w:tcW w:w="1114" w:type="dxa"/>
            <w:tcBorders>
              <w:top w:val="single" w:sz="8" w:space="0" w:color="auto"/>
              <w:left w:val="single" w:sz="8" w:space="0" w:color="auto"/>
              <w:bottom w:val="single" w:sz="8" w:space="0" w:color="auto"/>
              <w:right w:val="single" w:sz="8" w:space="0" w:color="auto"/>
            </w:tcBorders>
            <w:shd w:val="clear" w:color="auto" w:fill="FFFFFF"/>
          </w:tcPr>
          <w:p w:rsidR="005D4461" w:rsidRPr="00F003C5" w:rsidRDefault="005D4461" w:rsidP="00FE432F">
            <w:pPr>
              <w:widowControl/>
              <w:jc w:val="center"/>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序号</w:t>
            </w:r>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D4461" w:rsidRPr="00F003C5" w:rsidRDefault="005D4461" w:rsidP="00FE432F">
            <w:pPr>
              <w:widowControl/>
              <w:jc w:val="center"/>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内容</w:t>
            </w:r>
          </w:p>
        </w:tc>
        <w:tc>
          <w:tcPr>
            <w:tcW w:w="524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D4461" w:rsidRPr="00F003C5" w:rsidRDefault="005D4461" w:rsidP="00FE432F">
            <w:pPr>
              <w:widowControl/>
              <w:jc w:val="center"/>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主要性能指标</w:t>
            </w:r>
          </w:p>
        </w:tc>
        <w:tc>
          <w:tcPr>
            <w:tcW w:w="9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D4461" w:rsidRPr="00F003C5" w:rsidRDefault="005D4461" w:rsidP="00FE432F">
            <w:pPr>
              <w:widowControl/>
              <w:jc w:val="center"/>
              <w:rPr>
                <w:rFonts w:ascii="仿宋" w:eastAsia="仿宋" w:hAnsi="仿宋" w:cs="宋体"/>
                <w:b/>
                <w:bCs/>
                <w:color w:val="000000"/>
                <w:kern w:val="0"/>
                <w:szCs w:val="21"/>
              </w:rPr>
            </w:pPr>
            <w:r w:rsidRPr="00F003C5">
              <w:rPr>
                <w:rFonts w:ascii="仿宋" w:eastAsia="仿宋" w:hAnsi="仿宋" w:cs="宋体" w:hint="eastAsia"/>
                <w:b/>
                <w:bCs/>
                <w:color w:val="000000"/>
                <w:kern w:val="0"/>
                <w:szCs w:val="21"/>
              </w:rPr>
              <w:t>数量</w:t>
            </w:r>
          </w:p>
        </w:tc>
      </w:tr>
      <w:tr w:rsidR="005D4461" w:rsidTr="00FE432F">
        <w:trPr>
          <w:trHeight w:val="974"/>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网络交换机系统1</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详见“</w:t>
            </w:r>
            <w:r w:rsidRPr="0075165E">
              <w:rPr>
                <w:rFonts w:ascii="仿宋" w:eastAsia="仿宋" w:hAnsi="仿宋" w:cs="宋体" w:hint="eastAsia"/>
                <w:color w:val="000000"/>
                <w:kern w:val="0"/>
                <w:szCs w:val="21"/>
              </w:rPr>
              <w:t>（1）网络交换机系统1参数要求</w:t>
            </w:r>
            <w:r>
              <w:rPr>
                <w:rFonts w:ascii="仿宋" w:eastAsia="仿宋" w:hAnsi="仿宋" w:cs="宋体" w:hint="eastAsia"/>
                <w:color w:val="000000"/>
                <w:kern w:val="0"/>
                <w:szCs w:val="21"/>
              </w:rPr>
              <w:t>”。</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2台</w:t>
            </w:r>
          </w:p>
        </w:tc>
      </w:tr>
      <w:tr w:rsidR="005D4461" w:rsidTr="00FE432F">
        <w:trPr>
          <w:trHeight w:val="671"/>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网络交换机系统1光模块</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SFP+ 万兆模块(850nm,300m,LC)</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2</w:t>
            </w:r>
            <w:r>
              <w:rPr>
                <w:rFonts w:ascii="仿宋" w:eastAsia="仿宋" w:hAnsi="仿宋" w:cs="宋体" w:hint="eastAsia"/>
                <w:color w:val="000000"/>
                <w:kern w:val="0"/>
                <w:szCs w:val="21"/>
              </w:rPr>
              <w:t>个</w:t>
            </w:r>
          </w:p>
        </w:tc>
      </w:tr>
      <w:tr w:rsidR="005D4461" w:rsidTr="00FE432F">
        <w:trPr>
          <w:trHeight w:val="588"/>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网络交换机系统1光纤</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配套光纤跳线</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9</w:t>
            </w:r>
            <w:r>
              <w:rPr>
                <w:rFonts w:ascii="仿宋" w:eastAsia="仿宋" w:hAnsi="仿宋" w:cs="宋体" w:hint="eastAsia"/>
                <w:color w:val="000000"/>
                <w:kern w:val="0"/>
                <w:szCs w:val="21"/>
              </w:rPr>
              <w:t>0根</w:t>
            </w:r>
          </w:p>
        </w:tc>
      </w:tr>
      <w:tr w:rsidR="005D4461" w:rsidTr="00FE432F">
        <w:trPr>
          <w:trHeight w:val="767"/>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网络交换机系统2</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详见“</w:t>
            </w:r>
            <w:r w:rsidRPr="0075165E">
              <w:rPr>
                <w:rFonts w:ascii="仿宋" w:eastAsia="仿宋" w:hAnsi="仿宋" w:cs="宋体" w:hint="eastAsia"/>
                <w:color w:val="000000"/>
                <w:kern w:val="0"/>
                <w:szCs w:val="21"/>
              </w:rPr>
              <w:t>（2）网络交换机系统2参数要求</w:t>
            </w:r>
            <w:r>
              <w:rPr>
                <w:rFonts w:ascii="仿宋" w:eastAsia="仿宋" w:hAnsi="仿宋" w:cs="宋体" w:hint="eastAsia"/>
                <w:color w:val="000000"/>
                <w:kern w:val="0"/>
                <w:szCs w:val="21"/>
              </w:rPr>
              <w:t>”。</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4台</w:t>
            </w:r>
          </w:p>
        </w:tc>
      </w:tr>
      <w:tr w:rsidR="005D4461" w:rsidTr="00FE432F">
        <w:trPr>
          <w:trHeight w:val="588"/>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网络交换机系统2光模块</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SFP+ 万兆模块(850nm,300m,LC)</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5</w:t>
            </w:r>
            <w:r>
              <w:rPr>
                <w:rFonts w:ascii="仿宋" w:eastAsia="仿宋" w:hAnsi="仿宋" w:cs="宋体" w:hint="eastAsia"/>
                <w:color w:val="000000"/>
                <w:kern w:val="0"/>
                <w:szCs w:val="21"/>
              </w:rPr>
              <w:t>个</w:t>
            </w:r>
          </w:p>
        </w:tc>
      </w:tr>
      <w:tr w:rsidR="005D4461" w:rsidTr="00FE432F">
        <w:trPr>
          <w:trHeight w:val="588"/>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网络交换机系统2光纤</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配套光纤跳线</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18</w:t>
            </w:r>
            <w:r>
              <w:rPr>
                <w:rFonts w:ascii="仿宋" w:eastAsia="仿宋" w:hAnsi="仿宋" w:cs="宋体" w:hint="eastAsia"/>
                <w:color w:val="000000"/>
                <w:kern w:val="0"/>
                <w:szCs w:val="21"/>
              </w:rPr>
              <w:t>根</w:t>
            </w:r>
          </w:p>
        </w:tc>
      </w:tr>
      <w:tr w:rsidR="005D4461" w:rsidTr="00FE432F">
        <w:trPr>
          <w:trHeight w:val="588"/>
        </w:trPr>
        <w:tc>
          <w:tcPr>
            <w:tcW w:w="1114"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184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网络交换机系统2以太网网线</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配套六类以太网网线</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color w:val="000000"/>
                <w:kern w:val="0"/>
                <w:szCs w:val="21"/>
              </w:rPr>
              <w:t>18</w:t>
            </w:r>
            <w:r>
              <w:rPr>
                <w:rFonts w:ascii="仿宋" w:eastAsia="仿宋" w:hAnsi="仿宋" w:cs="宋体" w:hint="eastAsia"/>
                <w:color w:val="000000"/>
                <w:kern w:val="0"/>
                <w:szCs w:val="21"/>
              </w:rPr>
              <w:t>0根</w:t>
            </w:r>
          </w:p>
        </w:tc>
      </w:tr>
      <w:tr w:rsidR="005D4461" w:rsidTr="00FE432F">
        <w:trPr>
          <w:trHeight w:val="891"/>
        </w:trPr>
        <w:tc>
          <w:tcPr>
            <w:tcW w:w="1114" w:type="dxa"/>
            <w:vAlign w:val="center"/>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18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光纤存储网络交换机系统</w:t>
            </w:r>
          </w:p>
        </w:tc>
        <w:tc>
          <w:tcPr>
            <w:tcW w:w="524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详见“</w:t>
            </w:r>
            <w:r w:rsidRPr="0096426C">
              <w:rPr>
                <w:rFonts w:ascii="仿宋" w:eastAsia="仿宋" w:hAnsi="仿宋" w:cs="宋体" w:hint="eastAsia"/>
                <w:color w:val="000000"/>
                <w:kern w:val="0"/>
                <w:szCs w:val="21"/>
              </w:rPr>
              <w:t>（3）光纤存储网络交换机系统参数要求</w:t>
            </w:r>
            <w:r>
              <w:rPr>
                <w:rFonts w:ascii="仿宋" w:eastAsia="仿宋" w:hAnsi="仿宋" w:cs="宋体" w:hint="eastAsia"/>
                <w:color w:val="000000"/>
                <w:kern w:val="0"/>
                <w:szCs w:val="21"/>
              </w:rPr>
              <w:t>”。</w:t>
            </w:r>
          </w:p>
        </w:tc>
        <w:tc>
          <w:tcPr>
            <w:tcW w:w="960"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2台</w:t>
            </w:r>
          </w:p>
        </w:tc>
      </w:tr>
    </w:tbl>
    <w:p w:rsidR="005D4461" w:rsidRDefault="005D4461" w:rsidP="005D4461">
      <w:pPr>
        <w:snapToGrid w:val="0"/>
        <w:spacing w:line="440" w:lineRule="atLeast"/>
        <w:ind w:firstLineChars="200" w:firstLine="480"/>
        <w:rPr>
          <w:rFonts w:ascii="仿宋" w:eastAsia="仿宋" w:hAnsi="仿宋"/>
          <w:sz w:val="24"/>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t>（1）网络交换机系统1参数要求如下：</w:t>
      </w:r>
    </w:p>
    <w:tbl>
      <w:tblPr>
        <w:tblW w:w="9351" w:type="dxa"/>
        <w:tblInd w:w="113" w:type="dxa"/>
        <w:tblLook w:val="04A0" w:firstRow="1" w:lastRow="0" w:firstColumn="1" w:lastColumn="0" w:noHBand="0" w:noVBand="1"/>
      </w:tblPr>
      <w:tblGrid>
        <w:gridCol w:w="1476"/>
        <w:gridCol w:w="890"/>
        <w:gridCol w:w="1804"/>
        <w:gridCol w:w="1769"/>
        <w:gridCol w:w="3412"/>
      </w:tblGrid>
      <w:tr w:rsidR="005D4461" w:rsidTr="00FE432F">
        <w:trPr>
          <w:trHeight w:val="420"/>
        </w:trPr>
        <w:tc>
          <w:tcPr>
            <w:tcW w:w="236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交换容量</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2 Tbps</w:t>
            </w:r>
          </w:p>
        </w:tc>
        <w:tc>
          <w:tcPr>
            <w:tcW w:w="1769"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包转发率</w:t>
            </w:r>
          </w:p>
        </w:tc>
        <w:tc>
          <w:tcPr>
            <w:tcW w:w="3412"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10</w:t>
            </w:r>
            <w:r>
              <w:rPr>
                <w:rFonts w:ascii="仿宋" w:eastAsia="仿宋" w:hAnsi="仿宋" w:cs="Arial"/>
                <w:color w:val="000000"/>
                <w:kern w:val="0"/>
                <w:szCs w:val="21"/>
              </w:rPr>
              <w:t>0</w:t>
            </w:r>
            <w:r>
              <w:rPr>
                <w:rFonts w:ascii="仿宋" w:eastAsia="仿宋" w:hAnsi="仿宋" w:cs="Arial" w:hint="eastAsia"/>
                <w:color w:val="000000"/>
                <w:kern w:val="0"/>
                <w:szCs w:val="21"/>
              </w:rPr>
              <w:t>0Mpps</w:t>
            </w:r>
          </w:p>
        </w:tc>
      </w:tr>
      <w:tr w:rsidR="005D4461" w:rsidTr="00FE432F">
        <w:trPr>
          <w:trHeight w:val="276"/>
        </w:trPr>
        <w:tc>
          <w:tcPr>
            <w:tcW w:w="236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Console口</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1个</w:t>
            </w:r>
          </w:p>
        </w:tc>
        <w:tc>
          <w:tcPr>
            <w:tcW w:w="1769"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管理用以太网口</w:t>
            </w:r>
          </w:p>
        </w:tc>
        <w:tc>
          <w:tcPr>
            <w:tcW w:w="3412"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1个</w:t>
            </w:r>
          </w:p>
        </w:tc>
      </w:tr>
      <w:tr w:rsidR="005D4461" w:rsidTr="00FE432F">
        <w:trPr>
          <w:trHeight w:val="276"/>
        </w:trPr>
        <w:tc>
          <w:tcPr>
            <w:tcW w:w="236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USB口</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1个</w:t>
            </w:r>
          </w:p>
        </w:tc>
        <w:tc>
          <w:tcPr>
            <w:tcW w:w="1769"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SFP+</w:t>
            </w:r>
          </w:p>
        </w:tc>
        <w:tc>
          <w:tcPr>
            <w:tcW w:w="3412"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48</w:t>
            </w:r>
          </w:p>
        </w:tc>
      </w:tr>
      <w:tr w:rsidR="005D4461" w:rsidTr="00FE432F">
        <w:trPr>
          <w:trHeight w:val="276"/>
        </w:trPr>
        <w:tc>
          <w:tcPr>
            <w:tcW w:w="236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扩展插槽</w:t>
            </w:r>
          </w:p>
        </w:tc>
        <w:tc>
          <w:tcPr>
            <w:tcW w:w="6985" w:type="dxa"/>
            <w:gridSpan w:val="3"/>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宋体" w:hint="eastAsia"/>
                <w:szCs w:val="20"/>
              </w:rPr>
              <w:t>≥</w:t>
            </w:r>
            <w:r>
              <w:rPr>
                <w:rFonts w:ascii="仿宋" w:eastAsia="仿宋" w:hAnsi="仿宋" w:cs="Arial" w:hint="eastAsia"/>
                <w:color w:val="000000"/>
                <w:kern w:val="0"/>
                <w:szCs w:val="21"/>
              </w:rPr>
              <w:t>2个</w:t>
            </w:r>
          </w:p>
        </w:tc>
      </w:tr>
      <w:tr w:rsidR="005D4461" w:rsidTr="00FE432F">
        <w:trPr>
          <w:trHeight w:val="276"/>
        </w:trPr>
        <w:tc>
          <w:tcPr>
            <w:tcW w:w="236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电源模块</w:t>
            </w:r>
          </w:p>
        </w:tc>
        <w:tc>
          <w:tcPr>
            <w:tcW w:w="6985" w:type="dxa"/>
            <w:gridSpan w:val="3"/>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双模块化电源</w:t>
            </w:r>
          </w:p>
        </w:tc>
      </w:tr>
      <w:tr w:rsidR="005D4461" w:rsidTr="00FE432F">
        <w:trPr>
          <w:trHeight w:val="408"/>
        </w:trPr>
        <w:tc>
          <w:tcPr>
            <w:tcW w:w="236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风扇模块</w:t>
            </w:r>
          </w:p>
        </w:tc>
        <w:tc>
          <w:tcPr>
            <w:tcW w:w="6985" w:type="dxa"/>
            <w:gridSpan w:val="3"/>
            <w:tcBorders>
              <w:top w:val="single" w:sz="4" w:space="0" w:color="auto"/>
              <w:left w:val="nil"/>
              <w:bottom w:val="single" w:sz="4" w:space="0" w:color="auto"/>
              <w:right w:val="single" w:sz="4" w:space="0" w:color="000000"/>
            </w:tcBorders>
            <w:shd w:val="clear" w:color="auto" w:fill="FFFFFF"/>
            <w:vAlign w:val="center"/>
            <w:hideMark/>
          </w:tcPr>
          <w:p w:rsidR="005D4461" w:rsidRDefault="005D4461" w:rsidP="00FE432F">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双模块化风扇，前后或后前通风</w:t>
            </w:r>
          </w:p>
        </w:tc>
      </w:tr>
      <w:tr w:rsidR="005D4461" w:rsidTr="00FE432F">
        <w:trPr>
          <w:trHeight w:val="420"/>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横向虚拟化</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支持IRF2智能弹性架构</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支持分布式设备管理，分布式链路聚合，分布式弹性路由</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支持通过标准以太网接口进行堆叠</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支持本地堆叠和远程堆叠</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支持基于LACP、BFD、ARP的MAD堆叠分裂检测机制</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最大堆叠9台</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链路聚合</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支持10GE端口聚合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支持40GE端口聚合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支持静态聚合、动态聚合</w:t>
            </w:r>
          </w:p>
        </w:tc>
      </w:tr>
      <w:tr w:rsidR="005D4461" w:rsidTr="00FE432F">
        <w:trPr>
          <w:trHeight w:val="408"/>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Jumbo Frame</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MAC地址表</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支持静态MAC地址</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支持黑洞MAC地址</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支持设置端口MAC地址学习最大个数</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SDN/Openflow</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支持OpenFlow 1.3标准</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支持多控制器（EQUAL模式、主备模式）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支持多表流水线</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支持Group table</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支持Meter</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VLAN</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支持基于端口的VLAN（4094个）</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支持Default 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支持QINQ</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支持灵活QINQ</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支持VLAN MAPPING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支持PVST+ 支持RPVST+</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支持基于IP、MAC的VLAN划分</w:t>
            </w:r>
          </w:p>
        </w:tc>
      </w:tr>
      <w:tr w:rsidR="005D4461" w:rsidTr="00FE432F">
        <w:trPr>
          <w:trHeight w:val="276"/>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流量监控</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支持SFLOW、NetStream*</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MPLS</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支持MPLS</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支持MCE</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支持MPLS VPN、VPLS</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支持MPLS TE</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DHCP</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DHCP Client</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DHCP Snooping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DHCP Relay</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DHCP Server</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DHCP Snooping option82/DHCP Relay option82</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ARP</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支持静态表项</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支持免费ARP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支持标准代理ARP和本地代理ARP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支持Dynamic ARP Inspection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支持ARP anti-attack</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支持ARP源抑制</w:t>
            </w:r>
          </w:p>
        </w:tc>
      </w:tr>
      <w:tr w:rsidR="005D4461" w:rsidTr="00FE432F">
        <w:trPr>
          <w:trHeight w:val="600"/>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支持ARP Detection功能（能够根据DHCP Snooping安全表项、802.1x表项，或IP/MAC静态绑定表项进行检查）</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路由协议</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支持静态路由</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支持RIPv1/v2，RIPng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支持OSPFv1/v2，OSPFv3</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支持BGP4，BGP4+ for IPv6</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支持IS-IS，IS-IS V6</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支持等价路由，策略路由</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支持VRRP/VRRPv3</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IPV6特性</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支持ND（Neighbor Discovery）</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支持PMTU</w:t>
            </w:r>
          </w:p>
        </w:tc>
      </w:tr>
      <w:tr w:rsidR="005D4461" w:rsidTr="00FE432F">
        <w:trPr>
          <w:trHeight w:val="63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 ICMP v6、Telnet v6、SFTP v6、SNMP v6、BFD v6、VRRP v3、IS-ISv6、BGP4+ for IPv6</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支持IPv6 Portal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支持IPv6 tunnel</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VxLAN</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支持VXLAN 二层交换</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支持VXLAN 路由交换</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支持VXLAN 网关</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支持OpenFlow+Netconf的VxLAN集中式控制平面</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组播协议</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支持IGMP Snooping v2/v3</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支持IGMP Snooping Fast-leave</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支持IGMP Snooping Group-policy</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支持PIM-SM,PIM-DM，PIM-SSM</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支持PIM snooping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支持MVRP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支持MFF</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支持增强三层组播协议</w:t>
            </w:r>
          </w:p>
        </w:tc>
      </w:tr>
      <w:tr w:rsidR="005D4461" w:rsidTr="00FE432F">
        <w:trPr>
          <w:trHeight w:val="276"/>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零配置</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支持DHCP auto-config及CWMP-TR069等零配置方式</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广播/组播/单播风暴抑制</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支持基于端口速率百分比的风暴抑制</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支持基于pps的风暴抑制</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支持基于bps的风暴抑制</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二层环网协议</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支持STP/RSTP/MSTP协议</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支持STP Root Guard</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支持BPDU Guard</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支持ERPS以太环保护协议（G.8032）</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QoS/ACL</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支持对端口接收报文的速率和发送报文的速率进行限制</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支持CAR功能</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每个端口支持8个输出队列</w:t>
            </w:r>
          </w:p>
        </w:tc>
      </w:tr>
      <w:tr w:rsidR="005D4461" w:rsidTr="00FE432F">
        <w:trPr>
          <w:trHeight w:val="804"/>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支持灵活的队列调度算法，可以同时基于端口和队列进行设置，支持SP、WDRR、WRR、WFQ、SP+WDRR等多种模式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支持报文的802.1p和DSCP优先级重新标记</w:t>
            </w:r>
          </w:p>
        </w:tc>
      </w:tr>
      <w:tr w:rsidR="005D4461" w:rsidTr="00FE432F">
        <w:trPr>
          <w:trHeight w:val="75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支持L2（Layer 2）~L4（Layer 4）包过滤功能，提供基于源MAC地址、目的MAC地址、源IP(IPv4/IPv6)地址、目的IP(IPv4/IPv6)地址、端口、协议、VLAN的流分类</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支持时间段（Time Range）</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支持WRED</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镜像</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支持流镜像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支持N:4端口镜像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支持本地和远程端口镜像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支持ERSPAN</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安全特性</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支持用户分级管理和口令保护</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支持集中MAC认证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支持802.1X</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支持storm constrain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支持AAA认证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支持Portal认证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支持RADIUS认证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支持HWTACACS</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支持SSH 2.0</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支持端口隔离</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支持IP+MAC+端口绑定</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支持IP Source Guard</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支持HTTPs</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支持SSL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支持PKI(Public Key Infrastructure，公钥基础设施)</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支持CPU防护</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加载与升级</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支持XModem协议实现加载升级</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支持FTP（File Transfer Protocol）加载升级</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支持TFTP（Trivial File Transfer Protocol）加载升级</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lastRenderedPageBreak/>
              <w:t>管理和维护</w:t>
            </w: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支持命令行接口（CLI）配置</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支持Telnet远程配置</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支持通过Console口配置</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支持schedule job</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支持ISSU</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支持802.1AG及802.3AH</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支持SNMP（Simple Network Management Protocol）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支持NetStream功能，流量分析采样比1：1</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支持IMC网管系统</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支持系统日志</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支持分级告警</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支持NTP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支持电源的告警功能</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支持风扇、温度告警</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支持调试信息输出</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支持Ping、Tracert</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支持Track</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支持Telnet远程维护</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000000"/>
                <w:kern w:val="0"/>
                <w:szCs w:val="21"/>
              </w:rPr>
            </w:pPr>
          </w:p>
        </w:tc>
        <w:tc>
          <w:tcPr>
            <w:tcW w:w="7875" w:type="dxa"/>
            <w:gridSpan w:val="4"/>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000000"/>
                <w:kern w:val="0"/>
                <w:szCs w:val="21"/>
              </w:rPr>
            </w:pPr>
            <w:r>
              <w:rPr>
                <w:rFonts w:ascii="仿宋" w:eastAsia="仿宋" w:hAnsi="仿宋" w:cs="Arial" w:hint="eastAsia"/>
                <w:color w:val="000000"/>
                <w:kern w:val="0"/>
                <w:szCs w:val="21"/>
              </w:rPr>
              <w:t>支持USB进行文件上传和下载</w:t>
            </w:r>
          </w:p>
        </w:tc>
      </w:tr>
    </w:tbl>
    <w:p w:rsidR="005D4461" w:rsidRDefault="005D4461" w:rsidP="005D4461">
      <w:pPr>
        <w:spacing w:line="440" w:lineRule="atLeast"/>
        <w:ind w:left="900"/>
        <w:rPr>
          <w:rFonts w:ascii="仿宋" w:eastAsia="仿宋" w:hAnsi="仿宋"/>
          <w:sz w:val="24"/>
          <w:szCs w:val="24"/>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t>（2）网络交换机系统2参数要求如下:</w:t>
      </w:r>
    </w:p>
    <w:tbl>
      <w:tblPr>
        <w:tblW w:w="9351" w:type="dxa"/>
        <w:tblInd w:w="113" w:type="dxa"/>
        <w:tblLook w:val="04A0" w:firstRow="1" w:lastRow="0" w:firstColumn="1" w:lastColumn="0" w:noHBand="0" w:noVBand="1"/>
      </w:tblPr>
      <w:tblGrid>
        <w:gridCol w:w="1476"/>
        <w:gridCol w:w="2001"/>
        <w:gridCol w:w="887"/>
        <w:gridCol w:w="4987"/>
      </w:tblGrid>
      <w:tr w:rsidR="005D4461" w:rsidTr="00FE432F">
        <w:trPr>
          <w:trHeight w:val="816"/>
        </w:trPr>
        <w:tc>
          <w:tcPr>
            <w:tcW w:w="14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交换容量</w:t>
            </w:r>
          </w:p>
        </w:tc>
        <w:tc>
          <w:tcPr>
            <w:tcW w:w="1896"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宋体" w:hint="eastAsia"/>
                <w:szCs w:val="20"/>
              </w:rPr>
              <w:t>≥</w:t>
            </w:r>
            <w:r>
              <w:rPr>
                <w:rFonts w:ascii="仿宋" w:eastAsia="仿宋" w:hAnsi="仿宋" w:cs="Arial" w:hint="eastAsia"/>
                <w:color w:val="333333"/>
                <w:kern w:val="0"/>
                <w:szCs w:val="21"/>
              </w:rPr>
              <w:t>5</w:t>
            </w:r>
            <w:r>
              <w:rPr>
                <w:rFonts w:ascii="仿宋" w:eastAsia="仿宋" w:hAnsi="仿宋" w:cs="Arial"/>
                <w:color w:val="333333"/>
                <w:kern w:val="0"/>
                <w:szCs w:val="21"/>
              </w:rPr>
              <w:t>00</w:t>
            </w:r>
            <w:r>
              <w:rPr>
                <w:rFonts w:ascii="仿宋" w:eastAsia="仿宋" w:hAnsi="仿宋" w:cs="Arial" w:hint="eastAsia"/>
                <w:color w:val="333333"/>
                <w:kern w:val="0"/>
                <w:szCs w:val="21"/>
              </w:rPr>
              <w:t>Gbps</w:t>
            </w:r>
          </w:p>
        </w:tc>
        <w:tc>
          <w:tcPr>
            <w:tcW w:w="898"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包转发率</w:t>
            </w:r>
          </w:p>
        </w:tc>
        <w:tc>
          <w:tcPr>
            <w:tcW w:w="5081" w:type="dxa"/>
            <w:tcBorders>
              <w:top w:val="single" w:sz="4" w:space="0" w:color="auto"/>
              <w:left w:val="nil"/>
              <w:bottom w:val="single" w:sz="4" w:space="0" w:color="auto"/>
              <w:right w:val="single" w:sz="4" w:space="0" w:color="000000"/>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宋体" w:hint="eastAsia"/>
                <w:szCs w:val="20"/>
              </w:rPr>
              <w:t>≥1</w:t>
            </w:r>
            <w:r>
              <w:rPr>
                <w:rFonts w:ascii="仿宋" w:eastAsia="仿宋" w:hAnsi="仿宋" w:cs="宋体"/>
                <w:szCs w:val="20"/>
              </w:rPr>
              <w:t>00</w:t>
            </w:r>
            <w:r>
              <w:rPr>
                <w:rFonts w:ascii="仿宋" w:eastAsia="仿宋" w:hAnsi="仿宋" w:cs="Arial" w:hint="eastAsia"/>
                <w:color w:val="333333"/>
                <w:kern w:val="0"/>
                <w:szCs w:val="21"/>
              </w:rPr>
              <w:t>Mpps</w:t>
            </w:r>
          </w:p>
        </w:tc>
      </w:tr>
      <w:tr w:rsidR="005D4461" w:rsidTr="00FE432F">
        <w:trPr>
          <w:trHeight w:val="636"/>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管理网口</w:t>
            </w:r>
          </w:p>
        </w:tc>
        <w:tc>
          <w:tcPr>
            <w:tcW w:w="1896"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宋体" w:hint="eastAsia"/>
                <w:szCs w:val="20"/>
              </w:rPr>
              <w:t>≥</w:t>
            </w:r>
            <w:r>
              <w:rPr>
                <w:rFonts w:ascii="仿宋" w:eastAsia="仿宋" w:hAnsi="仿宋" w:cs="Arial" w:hint="eastAsia"/>
                <w:color w:val="333333"/>
                <w:kern w:val="0"/>
                <w:szCs w:val="21"/>
              </w:rPr>
              <w:t>1</w:t>
            </w:r>
          </w:p>
        </w:tc>
        <w:tc>
          <w:tcPr>
            <w:tcW w:w="898" w:type="dxa"/>
            <w:tcBorders>
              <w:top w:val="nil"/>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管理串口</w:t>
            </w:r>
          </w:p>
        </w:tc>
        <w:tc>
          <w:tcPr>
            <w:tcW w:w="5081"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宋体" w:hint="eastAsia"/>
                <w:szCs w:val="20"/>
              </w:rPr>
              <w:t>≥</w:t>
            </w:r>
            <w:r>
              <w:rPr>
                <w:rFonts w:ascii="仿宋" w:eastAsia="仿宋" w:hAnsi="仿宋" w:cs="Arial" w:hint="eastAsia"/>
                <w:color w:val="333333"/>
                <w:kern w:val="0"/>
                <w:szCs w:val="21"/>
              </w:rPr>
              <w:t>1个RJ-45 Console口，</w:t>
            </w:r>
            <w:r>
              <w:rPr>
                <w:rFonts w:ascii="仿宋" w:eastAsia="仿宋" w:hAnsi="仿宋" w:cs="宋体" w:hint="eastAsia"/>
                <w:szCs w:val="20"/>
              </w:rPr>
              <w:t>≥</w:t>
            </w:r>
            <w:r>
              <w:rPr>
                <w:rFonts w:ascii="仿宋" w:eastAsia="仿宋" w:hAnsi="仿宋" w:cs="Arial" w:hint="eastAsia"/>
                <w:color w:val="333333"/>
                <w:kern w:val="0"/>
                <w:szCs w:val="21"/>
              </w:rPr>
              <w:t>1个 USB及MIRCO USB口（不能同时工作，MICRO USB优先）</w:t>
            </w:r>
          </w:p>
        </w:tc>
      </w:tr>
      <w:tr w:rsidR="005D4461" w:rsidTr="00FE432F">
        <w:trPr>
          <w:trHeight w:val="408"/>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前面板</w:t>
            </w:r>
          </w:p>
        </w:tc>
        <w:tc>
          <w:tcPr>
            <w:tcW w:w="1896"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宋体" w:hint="eastAsia"/>
                <w:szCs w:val="20"/>
              </w:rPr>
              <w:t>≥</w:t>
            </w:r>
            <w:r>
              <w:rPr>
                <w:rFonts w:ascii="仿宋" w:eastAsia="仿宋" w:hAnsi="仿宋" w:cs="Arial" w:hint="eastAsia"/>
                <w:color w:val="333333"/>
                <w:kern w:val="0"/>
                <w:szCs w:val="21"/>
              </w:rPr>
              <w:t>48个10/100/1000Base-T自适应以太网端口</w:t>
            </w:r>
          </w:p>
        </w:tc>
        <w:tc>
          <w:tcPr>
            <w:tcW w:w="898" w:type="dxa"/>
            <w:tcBorders>
              <w:top w:val="nil"/>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业务端口描述</w:t>
            </w:r>
          </w:p>
        </w:tc>
        <w:tc>
          <w:tcPr>
            <w:tcW w:w="5081" w:type="dxa"/>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宋体" w:hint="eastAsia"/>
                <w:szCs w:val="20"/>
              </w:rPr>
              <w:t>≥</w:t>
            </w:r>
            <w:r>
              <w:rPr>
                <w:rFonts w:ascii="仿宋" w:eastAsia="仿宋" w:hAnsi="仿宋" w:cs="Arial" w:hint="eastAsia"/>
                <w:color w:val="333333"/>
                <w:kern w:val="0"/>
                <w:szCs w:val="21"/>
              </w:rPr>
              <w:t>4个万兆SFP+口</w:t>
            </w:r>
          </w:p>
        </w:tc>
      </w:tr>
      <w:tr w:rsidR="005D4461" w:rsidTr="00FE432F">
        <w:trPr>
          <w:trHeight w:val="276"/>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电源模块</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双模块化电源</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IRF2智能弹性架构</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支持IRF2智能弹性架构</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支持分布式设备管理，分布式链路聚合，分布式弹性路由</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支持通过标准以太网接口等方式进行堆叠</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支持本地堆叠和远程堆叠</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SDN/Openflow</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支持OpenFlow 1.3标准</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支持多控制器（EQUAL模式、主备模式）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支持多表流水线</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支持Group table</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支持Meter</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端口聚合</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支持GE端口聚合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支持10GE端口聚合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支持40G聚合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支持静态聚合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支持动态聚合</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支持跨设备聚合</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端口特性</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支持IEEE802.3x 流量控制（全双工）</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支持基于端口速率百分比的风暴抑制</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支持基于PPS的风暴抑制</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支持基于bps的风暴抑制</w:t>
            </w:r>
          </w:p>
        </w:tc>
      </w:tr>
      <w:tr w:rsidR="005D4461" w:rsidTr="00FE432F">
        <w:trPr>
          <w:trHeight w:val="408"/>
        </w:trPr>
        <w:tc>
          <w:tcPr>
            <w:tcW w:w="1476" w:type="dxa"/>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center"/>
              <w:rPr>
                <w:rFonts w:ascii="仿宋" w:eastAsia="仿宋" w:hAnsi="仿宋" w:cs="Arial"/>
                <w:color w:val="333333"/>
                <w:kern w:val="0"/>
                <w:szCs w:val="21"/>
              </w:rPr>
            </w:pPr>
            <w:r>
              <w:rPr>
                <w:rFonts w:ascii="仿宋" w:eastAsia="仿宋" w:hAnsi="仿宋" w:cs="Arial" w:hint="eastAsia"/>
                <w:color w:val="333333"/>
                <w:kern w:val="0"/>
                <w:szCs w:val="21"/>
              </w:rPr>
              <w:t>Jumbo Frame</w:t>
            </w:r>
          </w:p>
        </w:tc>
        <w:tc>
          <w:tcPr>
            <w:tcW w:w="7875" w:type="dxa"/>
            <w:gridSpan w:val="3"/>
            <w:tcBorders>
              <w:top w:val="single" w:sz="4" w:space="0" w:color="auto"/>
              <w:left w:val="nil"/>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MAC地址表</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支持黑洞MAC地址</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支持设置端口MAC地址学习最大个数</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VLAN</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支持基于端口的VLAN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支持基于MAC的VLAN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基于协议的VLAN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基于IP子网的VLAN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支持QinQ，灵活QinQ</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支持VLAN Mapping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支持Voice 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支持MVRP</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二层环网协议</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支持STP/RSTP/MSTP、PVST</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支持SmartLink</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支持RRPP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支持ERPS以太环保护协议（G.8032）</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DHCP</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DHCP Client</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DHCP Snooping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DHCP Relay</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DHCP Server</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DHCP Snooping option82/DHCP Relay option82</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lastRenderedPageBreak/>
              <w:t>IP路由</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支持静态路由</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支持RIPv1/v2，RIPng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支持OSPFv1/v2，OSPFv3</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支持BGP4，BGP4+ for IPv6</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支持IS-IS</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支持VRRP/VRRPv3</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IPv6</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支持ND（Neighbor Discovery）</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支持PMTU</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支持IPv6-Ping，IPv6-Tracert，IPv6-Telnet，IPv6-TFTP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支持手动配置Tunnel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支持6to4 tunnel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支持ISATAP tunnel</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组播</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支持IGMP Snooping v1/v2/v3，MLD Snooping v1/v2</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支持PIM Snooping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支持MLD Proxy</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支持组播VLAN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支持IGMP v1/v2/v3，MLD v1/v2</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支持PIM-DM，PIM-SM，PIM-SSM</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支持MSDP，MSDP for IPv6</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支持MBGP，MBGP for Ipv6</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镜像</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支持流镜像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支持N:4端口镜像</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支持本地和远程端口镜像</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OAM</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支持802.1ag</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支持802.3ah</w:t>
            </w:r>
          </w:p>
        </w:tc>
      </w:tr>
      <w:tr w:rsidR="005D4461" w:rsidTr="00FE432F">
        <w:trPr>
          <w:trHeight w:val="45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支持ACL\QoS</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支持L2（Layer 2）~L4（Layer 4）包过滤功能，提供基于源MAC地址、目的MAC地址、源IP(IPv4/IPv6)地址、目的IP(IPv4/IPv6)地址、TCP/UDP端口号、VLAN的流分类</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支持时间段（Time Range）ACL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支持入方向和出方向的双向ACL策略</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支持基于VLAN下发ACL</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支持对端口接收报文的速率和发送报文的速率进行限制，最小粒度为8Kbps</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支持报文重定向</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支持报文的802.1p和DSCP优先级重新标记</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支持CAR（Committed Access Rate）功能</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每个端口支持8个输出队列，CPU口支持48个队列</w:t>
            </w:r>
          </w:p>
        </w:tc>
      </w:tr>
      <w:tr w:rsidR="005D4461" w:rsidTr="00FE432F">
        <w:trPr>
          <w:trHeight w:val="468"/>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支持灵活的队列调度算法，可以同时基于端口和队列进行设置，支持SP、WRR、WFQ、SP+WRR、WDRR五种模式</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安全特性</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支持用户分级管理和口令保护</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支持802.1X认证/集中式MAC地址认证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支持Guest VLAN</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支持RADIUS认证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支持SSH 2.0</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支持端口隔离</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支持端口安全</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支持PORTAL认证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支持EAD</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可支持DHCP Snooping，防止欺骗的DHCP服务器</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支持动态ARP检测，防止中间人攻击和ARP拒绝服务</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支持BPDU guard， Root guard</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支持uRPF(单播反向路径检测)，杜绝IP源地址欺骗，防范病毒和攻击</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支持IP/Port/MAC的绑定功能</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支持OSPF、RIPv2报文的明文及MD5密文认证</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支持PKI（Public Key Infrastructure，公钥基础设施）</w:t>
            </w:r>
          </w:p>
        </w:tc>
      </w:tr>
      <w:tr w:rsidR="005D4461" w:rsidTr="00FE432F">
        <w:trPr>
          <w:trHeight w:val="276"/>
        </w:trPr>
        <w:tc>
          <w:tcPr>
            <w:tcW w:w="1476" w:type="dxa"/>
            <w:vMerge w:val="restart"/>
            <w:tcBorders>
              <w:top w:val="nil"/>
              <w:left w:val="single" w:sz="4" w:space="0" w:color="auto"/>
              <w:bottom w:val="single" w:sz="4" w:space="0" w:color="auto"/>
              <w:right w:val="single" w:sz="4" w:space="0" w:color="auto"/>
            </w:tcBorders>
            <w:shd w:val="clear" w:color="auto" w:fill="FFFFFF"/>
            <w:vAlign w:val="center"/>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管理与维护</w:t>
            </w: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支持XModem/FTP/TFTP加载升级</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支持命令行接口（CLI），Telnet，Console口进行配置</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支持SNMPv1/v2/v3</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支持RMON （Remote Monitoring）告警、事件、历史记录</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支持iMC智能管理中心</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支持系统日志，分级告警，调试信息输出</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支持NTP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支持电源的告警功能，风扇、温度告警</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支持Ping、Tracert</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支持VCT（Virtual Cable Test）电缆检测功能</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支持DLDP（Device Link Detection Protocol）单向链路检测协议</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支持LLDP</w:t>
            </w:r>
          </w:p>
        </w:tc>
      </w:tr>
      <w:tr w:rsidR="005D4461" w:rsidTr="00FE432F">
        <w:trPr>
          <w:trHeight w:val="276"/>
        </w:trPr>
        <w:tc>
          <w:tcPr>
            <w:tcW w:w="0" w:type="auto"/>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Arial"/>
                <w:color w:val="333333"/>
                <w:kern w:val="0"/>
                <w:szCs w:val="21"/>
              </w:rPr>
            </w:pPr>
          </w:p>
        </w:tc>
        <w:tc>
          <w:tcPr>
            <w:tcW w:w="7875" w:type="dxa"/>
            <w:gridSpan w:val="3"/>
            <w:tcBorders>
              <w:top w:val="single" w:sz="4" w:space="0" w:color="auto"/>
              <w:left w:val="nil"/>
              <w:bottom w:val="single" w:sz="4" w:space="0" w:color="auto"/>
              <w:right w:val="single" w:sz="4" w:space="0" w:color="auto"/>
            </w:tcBorders>
            <w:shd w:val="clear" w:color="auto" w:fill="FFFFFF"/>
            <w:vAlign w:val="bottom"/>
            <w:hideMark/>
          </w:tcPr>
          <w:p w:rsidR="005D4461" w:rsidRDefault="005D4461" w:rsidP="00FE432F">
            <w:pPr>
              <w:widowControl/>
              <w:jc w:val="left"/>
              <w:rPr>
                <w:rFonts w:ascii="仿宋" w:eastAsia="仿宋" w:hAnsi="仿宋" w:cs="Arial"/>
                <w:color w:val="333333"/>
                <w:kern w:val="0"/>
                <w:szCs w:val="21"/>
              </w:rPr>
            </w:pPr>
            <w:r>
              <w:rPr>
                <w:rFonts w:ascii="仿宋" w:eastAsia="仿宋" w:hAnsi="仿宋" w:cs="Arial" w:hint="eastAsia"/>
                <w:color w:val="333333"/>
                <w:kern w:val="0"/>
                <w:szCs w:val="21"/>
              </w:rPr>
              <w:t>支持Loopback-detection 端口环回检测</w:t>
            </w:r>
          </w:p>
        </w:tc>
      </w:tr>
    </w:tbl>
    <w:p w:rsidR="005D4461" w:rsidRDefault="005D4461" w:rsidP="005D4461">
      <w:pPr>
        <w:spacing w:line="440" w:lineRule="atLeast"/>
        <w:rPr>
          <w:rFonts w:ascii="仿宋" w:eastAsia="仿宋" w:hAnsi="仿宋"/>
          <w:sz w:val="24"/>
          <w:szCs w:val="24"/>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lastRenderedPageBreak/>
        <w:t>（3）光纤存储网络交换机系统参数要求如下：</w:t>
      </w:r>
    </w:p>
    <w:tbl>
      <w:tblPr>
        <w:tblW w:w="9072" w:type="dxa"/>
        <w:tblInd w:w="108" w:type="dxa"/>
        <w:tblLook w:val="04A0" w:firstRow="1" w:lastRow="0" w:firstColumn="1" w:lastColumn="0" w:noHBand="0" w:noVBand="1"/>
      </w:tblPr>
      <w:tblGrid>
        <w:gridCol w:w="2410"/>
        <w:gridCol w:w="6662"/>
      </w:tblGrid>
      <w:tr w:rsidR="005D4461" w:rsidTr="00FE432F">
        <w:trPr>
          <w:trHeight w:val="288"/>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4461" w:rsidRDefault="005D4461" w:rsidP="00FE432F">
            <w:pPr>
              <w:widowControl/>
              <w:jc w:val="center"/>
              <w:rPr>
                <w:rFonts w:ascii="仿宋" w:eastAsia="仿宋" w:hAnsi="仿宋" w:cs="宋体"/>
                <w:b/>
                <w:bCs/>
                <w:color w:val="221F1F"/>
                <w:kern w:val="0"/>
                <w:szCs w:val="21"/>
              </w:rPr>
            </w:pPr>
            <w:r>
              <w:rPr>
                <w:rFonts w:ascii="仿宋" w:eastAsia="仿宋" w:hAnsi="仿宋" w:cs="宋体" w:hint="eastAsia"/>
                <w:b/>
                <w:bCs/>
                <w:color w:val="221F1F"/>
                <w:kern w:val="0"/>
                <w:szCs w:val="21"/>
              </w:rPr>
              <w:t>参数</w:t>
            </w:r>
          </w:p>
        </w:tc>
        <w:tc>
          <w:tcPr>
            <w:tcW w:w="66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D4461" w:rsidRDefault="005D4461" w:rsidP="00FE432F">
            <w:pPr>
              <w:widowControl/>
              <w:jc w:val="center"/>
              <w:rPr>
                <w:rFonts w:ascii="仿宋" w:eastAsia="仿宋" w:hAnsi="仿宋" w:cs="宋体"/>
                <w:b/>
                <w:color w:val="221F1F"/>
                <w:kern w:val="0"/>
                <w:szCs w:val="21"/>
              </w:rPr>
            </w:pPr>
            <w:r>
              <w:rPr>
                <w:rFonts w:ascii="仿宋" w:eastAsia="仿宋" w:hAnsi="仿宋" w:cs="宋体" w:hint="eastAsia"/>
                <w:b/>
                <w:color w:val="221F1F"/>
                <w:kern w:val="0"/>
                <w:szCs w:val="21"/>
              </w:rPr>
              <w:t>要求</w:t>
            </w:r>
          </w:p>
        </w:tc>
      </w:tr>
      <w:tr w:rsidR="005D4461" w:rsidTr="00FE432F">
        <w:trPr>
          <w:trHeight w:val="288"/>
        </w:trPr>
        <w:tc>
          <w:tcPr>
            <w:tcW w:w="2410"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性能</w:t>
            </w:r>
          </w:p>
        </w:tc>
        <w:tc>
          <w:tcPr>
            <w:tcW w:w="6662" w:type="dxa"/>
            <w:tcBorders>
              <w:top w:val="single" w:sz="4" w:space="0" w:color="auto"/>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szCs w:val="20"/>
              </w:rPr>
              <w:t>≥</w:t>
            </w:r>
            <w:r>
              <w:rPr>
                <w:rFonts w:ascii="仿宋" w:eastAsia="仿宋" w:hAnsi="仿宋" w:cs="宋体" w:hint="eastAsia"/>
                <w:color w:val="221F1F"/>
                <w:kern w:val="0"/>
                <w:szCs w:val="21"/>
              </w:rPr>
              <w:t>16 Gb FC</w:t>
            </w:r>
          </w:p>
        </w:tc>
      </w:tr>
      <w:tr w:rsidR="005D4461" w:rsidTr="00FE432F">
        <w:trPr>
          <w:trHeight w:val="576"/>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端口数量</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color w:val="221F1F"/>
                <w:kern w:val="0"/>
                <w:szCs w:val="21"/>
              </w:rPr>
              <w:t>24–48 个光纤通道设备端口，要求</w:t>
            </w:r>
            <w:r>
              <w:rPr>
                <w:rFonts w:ascii="仿宋" w:eastAsia="仿宋" w:hAnsi="仿宋" w:cs="宋体" w:hint="eastAsia"/>
                <w:color w:val="000000"/>
                <w:kern w:val="0"/>
                <w:szCs w:val="21"/>
              </w:rPr>
              <w:t>具有36个活动端口，具有36个活动端口许可。</w:t>
            </w:r>
          </w:p>
        </w:tc>
      </w:tr>
      <w:tr w:rsidR="005D4461" w:rsidTr="00FE432F">
        <w:trPr>
          <w:trHeight w:val="288"/>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交换机总带宽</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color w:val="221F1F"/>
                <w:kern w:val="0"/>
                <w:szCs w:val="21"/>
              </w:rPr>
              <w:t>3</w:t>
            </w:r>
            <w:r>
              <w:rPr>
                <w:rFonts w:ascii="仿宋" w:eastAsia="仿宋" w:hAnsi="仿宋" w:cs="宋体"/>
                <w:color w:val="221F1F"/>
                <w:kern w:val="0"/>
                <w:szCs w:val="21"/>
              </w:rPr>
              <w:t>00</w:t>
            </w:r>
            <w:r>
              <w:rPr>
                <w:rFonts w:ascii="仿宋" w:eastAsia="仿宋" w:hAnsi="仿宋" w:cs="宋体" w:hint="eastAsia"/>
                <w:color w:val="221F1F"/>
                <w:kern w:val="0"/>
                <w:szCs w:val="21"/>
              </w:rPr>
              <w:t>–</w:t>
            </w:r>
            <w:r>
              <w:rPr>
                <w:rFonts w:ascii="仿宋" w:eastAsia="仿宋" w:hAnsi="仿宋" w:cs="宋体"/>
                <w:color w:val="221F1F"/>
                <w:kern w:val="0"/>
                <w:szCs w:val="21"/>
              </w:rPr>
              <w:t>700</w:t>
            </w:r>
            <w:r>
              <w:rPr>
                <w:rFonts w:ascii="仿宋" w:eastAsia="仿宋" w:hAnsi="仿宋" w:cs="宋体" w:hint="eastAsia"/>
                <w:color w:val="221F1F"/>
                <w:kern w:val="0"/>
                <w:szCs w:val="21"/>
              </w:rPr>
              <w:t xml:space="preserve"> Gbps</w:t>
            </w:r>
          </w:p>
        </w:tc>
      </w:tr>
      <w:tr w:rsidR="005D4461" w:rsidTr="00FE432F">
        <w:trPr>
          <w:trHeight w:val="288"/>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交换机光模块</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color w:val="000000"/>
                <w:kern w:val="0"/>
                <w:szCs w:val="21"/>
              </w:rPr>
              <w:t>配置不少于36个16Gb SFP+ 光模块</w:t>
            </w:r>
          </w:p>
        </w:tc>
      </w:tr>
      <w:tr w:rsidR="005D4461" w:rsidTr="00FE432F">
        <w:trPr>
          <w:trHeight w:val="288"/>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交换机专用光纤线</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配置不少于36根LC/LC Multi-mode OM4 2 fiber 15m Cable</w:t>
            </w:r>
          </w:p>
        </w:tc>
      </w:tr>
      <w:tr w:rsidR="005D4461" w:rsidTr="00FE432F">
        <w:trPr>
          <w:trHeight w:val="576"/>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加密功能</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color w:val="221F1F"/>
                <w:kern w:val="0"/>
                <w:szCs w:val="21"/>
              </w:rPr>
              <w:t>是；动态加密；AES-GCM 256 位</w:t>
            </w:r>
            <w:r>
              <w:rPr>
                <w:rFonts w:ascii="仿宋" w:eastAsia="仿宋" w:hAnsi="仿宋" w:cs="宋体" w:hint="eastAsia"/>
                <w:color w:val="000000"/>
                <w:kern w:val="0"/>
                <w:szCs w:val="21"/>
              </w:rPr>
              <w:t xml:space="preserve"> </w:t>
            </w:r>
          </w:p>
        </w:tc>
      </w:tr>
      <w:tr w:rsidR="005D4461" w:rsidTr="00FE432F">
        <w:trPr>
          <w:trHeight w:val="288"/>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协议支持</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color w:val="221F1F"/>
                <w:kern w:val="0"/>
                <w:szCs w:val="21"/>
              </w:rPr>
              <w:t>4/8/10/16 Gb FC，路由</w:t>
            </w:r>
            <w:r>
              <w:rPr>
                <w:rFonts w:ascii="仿宋" w:eastAsia="仿宋" w:hAnsi="仿宋" w:cs="宋体" w:hint="eastAsia"/>
                <w:color w:val="000000"/>
                <w:kern w:val="0"/>
                <w:szCs w:val="21"/>
              </w:rPr>
              <w:t xml:space="preserve"> </w:t>
            </w:r>
          </w:p>
        </w:tc>
      </w:tr>
      <w:tr w:rsidR="005D4461" w:rsidTr="00FE432F">
        <w:trPr>
          <w:trHeight w:val="588"/>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可用性</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ind w:firstLineChars="100" w:firstLine="210"/>
              <w:jc w:val="left"/>
              <w:rPr>
                <w:rFonts w:ascii="仿宋" w:eastAsia="仿宋" w:hAnsi="仿宋" w:cs="宋体"/>
                <w:color w:val="000000"/>
                <w:kern w:val="0"/>
                <w:szCs w:val="21"/>
              </w:rPr>
            </w:pPr>
            <w:r>
              <w:rPr>
                <w:rFonts w:ascii="宋体" w:hAnsi="宋体" w:cs="宋体" w:hint="eastAsia"/>
                <w:color w:val="000000"/>
                <w:kern w:val="0"/>
                <w:szCs w:val="21"/>
              </w:rPr>
              <w:t>•</w:t>
            </w:r>
            <w:r>
              <w:rPr>
                <w:rFonts w:ascii="仿宋" w:eastAsia="仿宋" w:hAnsi="仿宋" w:cs="宋体" w:hint="eastAsia"/>
                <w:color w:val="000000"/>
                <w:kern w:val="0"/>
                <w:szCs w:val="21"/>
              </w:rPr>
              <w:t xml:space="preserve"> 热码加载；按需配置端口，无停机时间</w:t>
            </w:r>
          </w:p>
          <w:p w:rsidR="005D4461" w:rsidRDefault="005D4461" w:rsidP="00FE432F">
            <w:pPr>
              <w:widowControl/>
              <w:ind w:firstLineChars="100" w:firstLine="210"/>
              <w:jc w:val="left"/>
              <w:rPr>
                <w:rFonts w:ascii="仿宋" w:eastAsia="仿宋" w:hAnsi="仿宋" w:cs="宋体"/>
                <w:color w:val="000000"/>
                <w:kern w:val="0"/>
                <w:szCs w:val="21"/>
              </w:rPr>
            </w:pPr>
            <w:r>
              <w:rPr>
                <w:rFonts w:ascii="宋体" w:hAnsi="宋体" w:cs="宋体" w:hint="eastAsia"/>
                <w:color w:val="000000"/>
                <w:kern w:val="0"/>
                <w:szCs w:val="21"/>
              </w:rPr>
              <w:t>•</w:t>
            </w:r>
            <w:r>
              <w:rPr>
                <w:rFonts w:ascii="仿宋" w:eastAsia="仿宋" w:hAnsi="仿宋" w:cs="宋体" w:hint="eastAsia"/>
                <w:color w:val="000000"/>
                <w:kern w:val="0"/>
                <w:szCs w:val="21"/>
              </w:rPr>
              <w:t xml:space="preserve"> 带有集成冷却风扇的可选集成冗余热插拔电源</w:t>
            </w:r>
          </w:p>
          <w:p w:rsidR="005D4461" w:rsidRDefault="005D4461" w:rsidP="00FE432F">
            <w:pPr>
              <w:widowControl/>
              <w:ind w:firstLineChars="100" w:firstLine="210"/>
              <w:jc w:val="left"/>
              <w:rPr>
                <w:rFonts w:ascii="仿宋" w:eastAsia="仿宋" w:hAnsi="仿宋" w:cs="宋体"/>
                <w:color w:val="000000"/>
                <w:kern w:val="0"/>
                <w:szCs w:val="21"/>
              </w:rPr>
            </w:pPr>
            <w:r>
              <w:rPr>
                <w:rFonts w:ascii="宋体" w:hAnsi="宋体" w:cs="宋体" w:hint="eastAsia"/>
                <w:color w:val="000000"/>
                <w:kern w:val="0"/>
                <w:szCs w:val="21"/>
              </w:rPr>
              <w:t>•</w:t>
            </w:r>
            <w:r>
              <w:rPr>
                <w:rFonts w:ascii="仿宋" w:eastAsia="仿宋" w:hAnsi="仿宋" w:cs="宋体" w:hint="eastAsia"/>
                <w:color w:val="000000"/>
                <w:kern w:val="0"/>
                <w:szCs w:val="21"/>
              </w:rPr>
              <w:t xml:space="preserve"> 所有数据路径和系统内存上的增强型故障检测逻辑奇偶校验保护</w:t>
            </w:r>
          </w:p>
        </w:tc>
      </w:tr>
      <w:tr w:rsidR="005D4461" w:rsidTr="00FE432F">
        <w:trPr>
          <w:trHeight w:val="576"/>
        </w:trPr>
        <w:tc>
          <w:tcPr>
            <w:tcW w:w="2410"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bCs/>
                <w:color w:val="221F1F"/>
                <w:kern w:val="0"/>
                <w:szCs w:val="21"/>
              </w:rPr>
            </w:pPr>
            <w:r>
              <w:rPr>
                <w:rFonts w:ascii="仿宋" w:eastAsia="仿宋" w:hAnsi="仿宋" w:cs="宋体" w:hint="eastAsia"/>
                <w:bCs/>
                <w:color w:val="221F1F"/>
                <w:kern w:val="0"/>
                <w:szCs w:val="21"/>
              </w:rPr>
              <w:t>介质类型</w:t>
            </w:r>
          </w:p>
        </w:tc>
        <w:tc>
          <w:tcPr>
            <w:tcW w:w="6662" w:type="dxa"/>
            <w:tcBorders>
              <w:top w:val="nil"/>
              <w:left w:val="nil"/>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221F1F"/>
                <w:kern w:val="0"/>
                <w:szCs w:val="21"/>
              </w:rPr>
            </w:pPr>
            <w:r>
              <w:rPr>
                <w:rFonts w:ascii="仿宋" w:eastAsia="仿宋" w:hAnsi="仿宋" w:cs="宋体" w:hint="eastAsia"/>
                <w:color w:val="221F1F"/>
                <w:kern w:val="0"/>
                <w:szCs w:val="21"/>
              </w:rPr>
              <w:t>B 系列 16 Gb SFP+、8 Gb SFP+</w:t>
            </w:r>
          </w:p>
        </w:tc>
      </w:tr>
    </w:tbl>
    <w:p w:rsidR="005D4461" w:rsidRDefault="005D4461" w:rsidP="005D4461">
      <w:pPr>
        <w:adjustRightInd w:val="0"/>
        <w:snapToGrid w:val="0"/>
        <w:ind w:firstLineChars="200" w:firstLine="442"/>
        <w:rPr>
          <w:b/>
          <w:color w:val="0000FF"/>
          <w:sz w:val="22"/>
          <w:u w:val="single"/>
        </w:rPr>
      </w:pPr>
    </w:p>
    <w:p w:rsidR="005D4461" w:rsidRDefault="005D4461" w:rsidP="005D4461">
      <w:pPr>
        <w:snapToGrid w:val="0"/>
        <w:spacing w:line="440" w:lineRule="atLeast"/>
        <w:ind w:firstLineChars="200" w:firstLine="440"/>
        <w:rPr>
          <w:rFonts w:ascii="仿宋" w:eastAsia="仿宋" w:hAnsi="仿宋"/>
          <w:sz w:val="24"/>
        </w:rPr>
      </w:pPr>
      <w:r>
        <w:rPr>
          <w:sz w:val="22"/>
        </w:rPr>
        <w:t>7.3.3.4</w:t>
      </w:r>
      <w:r>
        <w:rPr>
          <w:rFonts w:hint="eastAsia"/>
          <w:sz w:val="22"/>
        </w:rPr>
        <w:t>机房</w:t>
      </w:r>
      <w:r>
        <w:rPr>
          <w:rFonts w:hint="eastAsia"/>
          <w:color w:val="000000"/>
          <w:sz w:val="22"/>
        </w:rPr>
        <w:t>存储</w:t>
      </w:r>
      <w:r>
        <w:rPr>
          <w:rFonts w:hint="eastAsia"/>
          <w:sz w:val="22"/>
        </w:rPr>
        <w:t>系统升级改造</w:t>
      </w:r>
    </w:p>
    <w:tbl>
      <w:tblPr>
        <w:tblW w:w="90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3"/>
        <w:gridCol w:w="1559"/>
        <w:gridCol w:w="5568"/>
        <w:gridCol w:w="951"/>
      </w:tblGrid>
      <w:tr w:rsidR="005D4461" w:rsidRPr="00F003C5" w:rsidTr="00FE432F">
        <w:trPr>
          <w:trHeight w:val="588"/>
        </w:trPr>
        <w:tc>
          <w:tcPr>
            <w:tcW w:w="973" w:type="dxa"/>
            <w:shd w:val="clear" w:color="auto" w:fill="FFFFFF"/>
            <w:vAlign w:val="center"/>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序号</w:t>
            </w:r>
          </w:p>
        </w:tc>
        <w:tc>
          <w:tcPr>
            <w:tcW w:w="1559" w:type="dxa"/>
            <w:shd w:val="clear" w:color="auto" w:fill="FFFFFF"/>
            <w:vAlign w:val="center"/>
            <w:hideMark/>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内容</w:t>
            </w:r>
          </w:p>
        </w:tc>
        <w:tc>
          <w:tcPr>
            <w:tcW w:w="5568" w:type="dxa"/>
            <w:shd w:val="clear" w:color="auto" w:fill="FFFFFF"/>
            <w:vAlign w:val="center"/>
            <w:hideMark/>
          </w:tcPr>
          <w:p w:rsidR="005D4461" w:rsidRPr="008D3F43" w:rsidRDefault="005D4461" w:rsidP="00FE432F">
            <w:pPr>
              <w:widowControl/>
              <w:jc w:val="left"/>
              <w:rPr>
                <w:rFonts w:ascii="仿宋" w:eastAsia="仿宋" w:hAnsi="仿宋" w:cs="宋体"/>
                <w:b/>
                <w:color w:val="000000"/>
                <w:kern w:val="0"/>
                <w:szCs w:val="21"/>
              </w:rPr>
            </w:pPr>
            <w:r w:rsidRPr="008D3F43">
              <w:rPr>
                <w:rFonts w:ascii="仿宋" w:eastAsia="仿宋" w:hAnsi="仿宋" w:cs="宋体" w:hint="eastAsia"/>
                <w:b/>
                <w:color w:val="000000"/>
                <w:kern w:val="0"/>
                <w:szCs w:val="21"/>
              </w:rPr>
              <w:t>主要性能指标</w:t>
            </w:r>
          </w:p>
        </w:tc>
        <w:tc>
          <w:tcPr>
            <w:tcW w:w="951" w:type="dxa"/>
            <w:shd w:val="clear" w:color="auto" w:fill="FFFFFF"/>
            <w:vAlign w:val="center"/>
            <w:hideMark/>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数量</w:t>
            </w:r>
          </w:p>
        </w:tc>
      </w:tr>
      <w:tr w:rsidR="005D4461" w:rsidTr="00FE432F">
        <w:trPr>
          <w:trHeight w:val="588"/>
        </w:trPr>
        <w:tc>
          <w:tcPr>
            <w:tcW w:w="973"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559"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存储硬盘</w:t>
            </w:r>
          </w:p>
        </w:tc>
        <w:tc>
          <w:tcPr>
            <w:tcW w:w="5568"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4TB 12G SAS 7.2K LFF(3.5in），适配现有存储设备</w:t>
            </w:r>
          </w:p>
        </w:tc>
        <w:tc>
          <w:tcPr>
            <w:tcW w:w="951"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8块</w:t>
            </w:r>
          </w:p>
        </w:tc>
      </w:tr>
      <w:tr w:rsidR="005D4461" w:rsidTr="00FE432F">
        <w:trPr>
          <w:trHeight w:val="886"/>
        </w:trPr>
        <w:tc>
          <w:tcPr>
            <w:tcW w:w="973"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559"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分布式存储系统</w:t>
            </w:r>
          </w:p>
        </w:tc>
        <w:tc>
          <w:tcPr>
            <w:tcW w:w="5568"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详见“</w:t>
            </w:r>
            <w:r w:rsidRPr="008D3F43">
              <w:rPr>
                <w:rFonts w:ascii="仿宋" w:eastAsia="仿宋" w:hAnsi="仿宋" w:cs="宋体" w:hint="eastAsia"/>
                <w:color w:val="000000"/>
                <w:kern w:val="0"/>
                <w:szCs w:val="21"/>
              </w:rPr>
              <w:t>（1）分布式存储系统参数要求</w:t>
            </w:r>
            <w:r>
              <w:rPr>
                <w:rFonts w:ascii="仿宋" w:eastAsia="仿宋" w:hAnsi="仿宋" w:cs="宋体" w:hint="eastAsia"/>
                <w:color w:val="000000"/>
                <w:kern w:val="0"/>
                <w:szCs w:val="21"/>
              </w:rPr>
              <w:t>”。</w:t>
            </w:r>
          </w:p>
        </w:tc>
        <w:tc>
          <w:tcPr>
            <w:tcW w:w="951"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1套</w:t>
            </w:r>
          </w:p>
        </w:tc>
      </w:tr>
      <w:tr w:rsidR="005D4461" w:rsidTr="00FE432F">
        <w:trPr>
          <w:trHeight w:val="829"/>
        </w:trPr>
        <w:tc>
          <w:tcPr>
            <w:tcW w:w="973"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559"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分布式存储网络系统交换机</w:t>
            </w:r>
          </w:p>
        </w:tc>
        <w:tc>
          <w:tcPr>
            <w:tcW w:w="5568"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详见“</w:t>
            </w:r>
            <w:r w:rsidRPr="008D3F43">
              <w:rPr>
                <w:rFonts w:ascii="仿宋" w:eastAsia="仿宋" w:hAnsi="仿宋" w:cs="宋体" w:hint="eastAsia"/>
                <w:color w:val="000000"/>
                <w:kern w:val="0"/>
                <w:szCs w:val="21"/>
              </w:rPr>
              <w:t>（2）分布式存储网络系统交换机系统参数要求</w:t>
            </w:r>
            <w:r>
              <w:rPr>
                <w:rFonts w:ascii="仿宋" w:eastAsia="仿宋" w:hAnsi="仿宋" w:cs="宋体" w:hint="eastAsia"/>
                <w:color w:val="000000"/>
                <w:kern w:val="0"/>
                <w:szCs w:val="21"/>
              </w:rPr>
              <w:t>”。</w:t>
            </w:r>
          </w:p>
        </w:tc>
        <w:tc>
          <w:tcPr>
            <w:tcW w:w="951"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2台</w:t>
            </w:r>
          </w:p>
        </w:tc>
      </w:tr>
    </w:tbl>
    <w:p w:rsidR="005D4461" w:rsidRDefault="005D4461" w:rsidP="005D4461">
      <w:pPr>
        <w:snapToGrid w:val="0"/>
        <w:spacing w:line="440" w:lineRule="atLeast"/>
        <w:ind w:firstLineChars="200" w:firstLine="480"/>
        <w:rPr>
          <w:rFonts w:ascii="仿宋" w:eastAsia="仿宋" w:hAnsi="仿宋"/>
          <w:sz w:val="24"/>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t>（1）分布式存储系统参数要求如下：</w:t>
      </w:r>
    </w:p>
    <w:tbl>
      <w:tblPr>
        <w:tblW w:w="10065" w:type="dxa"/>
        <w:tblInd w:w="-34" w:type="dxa"/>
        <w:tblLook w:val="04A0" w:firstRow="1" w:lastRow="0" w:firstColumn="1" w:lastColumn="0" w:noHBand="0" w:noVBand="1"/>
      </w:tblPr>
      <w:tblGrid>
        <w:gridCol w:w="704"/>
        <w:gridCol w:w="1418"/>
        <w:gridCol w:w="2131"/>
        <w:gridCol w:w="5812"/>
      </w:tblGrid>
      <w:tr w:rsidR="005D4461" w:rsidTr="00FE432F">
        <w:trPr>
          <w:trHeight w:val="300"/>
          <w:tblHeader/>
        </w:trPr>
        <w:tc>
          <w:tcPr>
            <w:tcW w:w="70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rsidR="005D4461" w:rsidRDefault="005D4461" w:rsidP="00FE432F">
            <w:pPr>
              <w:widowControl/>
              <w:jc w:val="center"/>
              <w:rPr>
                <w:rFonts w:ascii="仿宋" w:eastAsia="仿宋" w:hAnsi="仿宋" w:cs="宋体"/>
                <w:b/>
                <w:kern w:val="0"/>
                <w:szCs w:val="21"/>
              </w:rPr>
            </w:pPr>
            <w:r>
              <w:rPr>
                <w:rFonts w:ascii="仿宋" w:eastAsia="仿宋" w:hAnsi="仿宋" w:cs="宋体" w:hint="eastAsia"/>
                <w:b/>
                <w:kern w:val="0"/>
                <w:szCs w:val="21"/>
              </w:rPr>
              <w:t xml:space="preserve">　</w:t>
            </w:r>
          </w:p>
        </w:tc>
        <w:tc>
          <w:tcPr>
            <w:tcW w:w="1418"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rsidR="005D4461" w:rsidRDefault="005D4461" w:rsidP="00FE432F">
            <w:pPr>
              <w:widowControl/>
              <w:jc w:val="center"/>
              <w:rPr>
                <w:rFonts w:ascii="仿宋" w:eastAsia="仿宋" w:hAnsi="仿宋" w:cs="宋体"/>
                <w:b/>
                <w:kern w:val="0"/>
                <w:szCs w:val="21"/>
              </w:rPr>
            </w:pPr>
            <w:r>
              <w:rPr>
                <w:rFonts w:ascii="仿宋" w:eastAsia="仿宋" w:hAnsi="仿宋" w:cs="宋体" w:hint="eastAsia"/>
                <w:b/>
                <w:kern w:val="0"/>
                <w:szCs w:val="21"/>
              </w:rPr>
              <w:t>类别</w:t>
            </w:r>
          </w:p>
        </w:tc>
        <w:tc>
          <w:tcPr>
            <w:tcW w:w="2131"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rsidR="005D4461" w:rsidRDefault="005D4461" w:rsidP="00FE432F">
            <w:pPr>
              <w:widowControl/>
              <w:jc w:val="center"/>
              <w:rPr>
                <w:rFonts w:ascii="仿宋" w:eastAsia="仿宋" w:hAnsi="仿宋" w:cs="宋体"/>
                <w:b/>
                <w:kern w:val="0"/>
                <w:szCs w:val="21"/>
              </w:rPr>
            </w:pPr>
            <w:r>
              <w:rPr>
                <w:rFonts w:ascii="仿宋" w:eastAsia="仿宋" w:hAnsi="仿宋" w:cs="宋体" w:hint="eastAsia"/>
                <w:b/>
                <w:kern w:val="0"/>
                <w:szCs w:val="21"/>
              </w:rPr>
              <w:t>参数</w:t>
            </w:r>
          </w:p>
        </w:tc>
        <w:tc>
          <w:tcPr>
            <w:tcW w:w="5812" w:type="dxa"/>
            <w:tcBorders>
              <w:top w:val="single" w:sz="4" w:space="0" w:color="808080"/>
              <w:left w:val="nil"/>
              <w:bottom w:val="single" w:sz="4" w:space="0" w:color="808080"/>
              <w:right w:val="single" w:sz="4" w:space="0" w:color="808080"/>
            </w:tcBorders>
            <w:shd w:val="clear" w:color="auto" w:fill="D9D9D9" w:themeFill="background1" w:themeFillShade="D9"/>
            <w:vAlign w:val="center"/>
            <w:hideMark/>
          </w:tcPr>
          <w:p w:rsidR="005D4461" w:rsidRDefault="005D4461" w:rsidP="00FE432F">
            <w:pPr>
              <w:widowControl/>
              <w:jc w:val="center"/>
              <w:rPr>
                <w:rFonts w:ascii="仿宋" w:eastAsia="仿宋" w:hAnsi="仿宋" w:cs="宋体"/>
                <w:b/>
                <w:kern w:val="0"/>
                <w:szCs w:val="21"/>
              </w:rPr>
            </w:pPr>
            <w:r>
              <w:rPr>
                <w:rFonts w:ascii="仿宋" w:eastAsia="仿宋" w:hAnsi="仿宋" w:cs="宋体" w:hint="eastAsia"/>
                <w:b/>
                <w:kern w:val="0"/>
                <w:szCs w:val="21"/>
              </w:rPr>
              <w:t>描述</w:t>
            </w:r>
          </w:p>
        </w:tc>
      </w:tr>
      <w:tr w:rsidR="005D4461" w:rsidTr="00FE432F">
        <w:trPr>
          <w:trHeight w:val="300"/>
        </w:trPr>
        <w:tc>
          <w:tcPr>
            <w:tcW w:w="704" w:type="dxa"/>
            <w:vMerge w:val="restart"/>
            <w:tcBorders>
              <w:top w:val="nil"/>
              <w:left w:val="single" w:sz="4" w:space="0" w:color="808080"/>
              <w:bottom w:val="nil"/>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系统要求</w:t>
            </w:r>
          </w:p>
        </w:tc>
        <w:tc>
          <w:tcPr>
            <w:tcW w:w="3549" w:type="dxa"/>
            <w:gridSpan w:val="2"/>
            <w:tcBorders>
              <w:top w:val="single" w:sz="4" w:space="0" w:color="808080"/>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存储设备</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1套（</w:t>
            </w:r>
            <w:r>
              <w:rPr>
                <w:rFonts w:ascii="仿宋" w:eastAsia="仿宋" w:hAnsi="仿宋" w:cs="宋体" w:hint="eastAsia"/>
                <w:szCs w:val="20"/>
              </w:rPr>
              <w:t>≥</w:t>
            </w:r>
            <w:r>
              <w:rPr>
                <w:rFonts w:ascii="仿宋" w:eastAsia="仿宋" w:hAnsi="仿宋" w:cs="宋体" w:hint="eastAsia"/>
                <w:color w:val="000000"/>
                <w:kern w:val="0"/>
                <w:szCs w:val="21"/>
              </w:rPr>
              <w:t>3个节点）</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3549" w:type="dxa"/>
            <w:gridSpan w:val="2"/>
            <w:tcBorders>
              <w:top w:val="single" w:sz="4" w:space="0" w:color="808080"/>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安装要求</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机架式，可安装到42U标准机柜中，含安全面板和滚珠导轨</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3549" w:type="dxa"/>
            <w:gridSpan w:val="2"/>
            <w:tcBorders>
              <w:top w:val="single" w:sz="4" w:space="0" w:color="808080"/>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高可靠性</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所有部件采用冗余设计，如电源、风扇等，采用内存保护技术</w:t>
            </w:r>
          </w:p>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在任何一部件发生故障时，系统仍能正常运行</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硬件配置</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每集群控制器数量</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szCs w:val="20"/>
              </w:rPr>
              <w:t>≥</w:t>
            </w:r>
            <w:r>
              <w:rPr>
                <w:rFonts w:ascii="仿宋" w:eastAsia="仿宋" w:hAnsi="仿宋" w:cs="宋体" w:hint="eastAsia"/>
                <w:color w:val="000000"/>
                <w:kern w:val="0"/>
                <w:szCs w:val="21"/>
              </w:rPr>
              <w:t>3个</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每集群的处理器</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采用Intel Xeon 可扩展处理器，内核总数</w:t>
            </w:r>
            <w:r>
              <w:rPr>
                <w:rFonts w:ascii="仿宋" w:eastAsia="仿宋" w:hAnsi="仿宋" w:cs="宋体" w:hint="eastAsia"/>
                <w:szCs w:val="20"/>
              </w:rPr>
              <w:t>≥</w:t>
            </w:r>
            <w:r>
              <w:rPr>
                <w:rFonts w:ascii="仿宋" w:eastAsia="仿宋" w:hAnsi="仿宋" w:cs="宋体" w:hint="eastAsia"/>
                <w:color w:val="000000"/>
                <w:kern w:val="0"/>
                <w:szCs w:val="21"/>
              </w:rPr>
              <w:t>60核</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每集群的内存</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szCs w:val="20"/>
              </w:rPr>
              <w:t>≥</w:t>
            </w:r>
            <w:r>
              <w:rPr>
                <w:rFonts w:ascii="仿宋" w:eastAsia="仿宋" w:hAnsi="仿宋" w:cs="宋体" w:hint="eastAsia"/>
                <w:color w:val="000000"/>
                <w:kern w:val="0"/>
                <w:szCs w:val="21"/>
              </w:rPr>
              <w:t>3</w:t>
            </w:r>
            <w:r>
              <w:rPr>
                <w:rFonts w:ascii="仿宋" w:eastAsia="仿宋" w:hAnsi="仿宋" w:cs="宋体"/>
                <w:color w:val="000000"/>
                <w:kern w:val="0"/>
                <w:szCs w:val="21"/>
              </w:rPr>
              <w:t>50</w:t>
            </w:r>
            <w:r>
              <w:rPr>
                <w:rFonts w:ascii="仿宋" w:eastAsia="仿宋" w:hAnsi="仿宋" w:cs="宋体" w:hint="eastAsia"/>
                <w:color w:val="000000"/>
                <w:kern w:val="0"/>
                <w:szCs w:val="21"/>
              </w:rPr>
              <w:t>GB</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每集群的SSD缓存</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≥5</w:t>
            </w:r>
            <w:r>
              <w:rPr>
                <w:rFonts w:ascii="仿宋" w:eastAsia="仿宋" w:hAnsi="仿宋" w:cs="宋体"/>
                <w:color w:val="000000"/>
                <w:kern w:val="0"/>
                <w:szCs w:val="21"/>
              </w:rPr>
              <w:t>50</w:t>
            </w:r>
            <w:r>
              <w:rPr>
                <w:rFonts w:ascii="仿宋" w:eastAsia="仿宋" w:hAnsi="仿宋" w:cs="宋体" w:hint="eastAsia"/>
                <w:color w:val="000000"/>
                <w:kern w:val="0"/>
                <w:szCs w:val="21"/>
              </w:rPr>
              <w:t>0GB</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SSD五年耐久性</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≥3 DWPD</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每集群的HDD容量</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70</w:t>
            </w:r>
            <w:r>
              <w:rPr>
                <w:rFonts w:ascii="仿宋" w:eastAsia="仿宋" w:hAnsi="仿宋" w:cs="宋体" w:hint="eastAsia"/>
                <w:color w:val="000000"/>
                <w:kern w:val="0"/>
                <w:szCs w:val="21"/>
              </w:rPr>
              <w:t>TB</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每集群的10GbE/iSCSI端口</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≥6个10Gb Bonding</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每集群的1GbE端口</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≥4个</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每集群的电源</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≥6个热插拔冗余电源模块</w:t>
            </w:r>
          </w:p>
        </w:tc>
      </w:tr>
      <w:tr w:rsidR="005D4461" w:rsidTr="00FE432F">
        <w:trPr>
          <w:trHeight w:val="300"/>
        </w:trPr>
        <w:tc>
          <w:tcPr>
            <w:tcW w:w="0" w:type="auto"/>
            <w:vMerge/>
            <w:tcBorders>
              <w:top w:val="nil"/>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tcBorders>
              <w:top w:val="nil"/>
              <w:left w:val="nil"/>
              <w:bottom w:val="nil"/>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多协议支持</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支持协议</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支持RBD、iSCSI、FC、FTP、NFS 、SMB 、S3、POSIX、HDFS、CSI</w:t>
            </w:r>
          </w:p>
        </w:tc>
      </w:tr>
      <w:tr w:rsidR="005D4461" w:rsidTr="00FE432F">
        <w:trPr>
          <w:trHeight w:val="300"/>
        </w:trPr>
        <w:tc>
          <w:tcPr>
            <w:tcW w:w="704" w:type="dxa"/>
            <w:vMerge w:val="restart"/>
            <w:tcBorders>
              <w:top w:val="single" w:sz="4" w:space="0" w:color="808080"/>
              <w:left w:val="single" w:sz="4" w:space="0" w:color="808080"/>
              <w:bottom w:val="nil"/>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软件要求</w:t>
            </w:r>
          </w:p>
        </w:tc>
        <w:tc>
          <w:tcPr>
            <w:tcW w:w="1418"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多管理接口</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RESTful API</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支持RESTful 管理接口，以利于上层应用无缝整合存储系统</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CLI命令行工具</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支持CLI命令行工具，最大化管理效率</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GUI管理接口</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支持可视化GUI管理接口</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VMware web client</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支持VMware Web Client，在 VMware 侧统一管理计算和存储，大幅度提升管理运维的便捷度</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运行管理分析</w:t>
            </w:r>
          </w:p>
        </w:tc>
        <w:tc>
          <w:tcPr>
            <w:tcW w:w="2131"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全方位性能指标监控</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支持物理服务器CPU、内存、网络、负载监控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支持存储介质读写IOPS、带宽和延迟监控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支持存储池读写IOPS、带宽和延迟监控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支持卷、文件目录读写IOPS、带宽和延迟监控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支持上述指标统计保留天数自定义设置</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实时健康管理</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支持对物理服务器、存储介质、存储池数据冗余状态监控及管理</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支持块和文件的网关和链路健康检测</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支持存储介质根据SMART信息预测设备寿命，提醒坏盘可能</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容量预警</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根据智能算法预测未来容量使用增长，可以预测剩余容量将在几天后被写满，并在容量使用天数剩余30天内给与提示和告警</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可视化硬盘拓扑</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以可视化的视图展示硬盘的基本信息及从属关系，基本信息包括：硬盘名称、状态、容量、已使用容量、数据恢复情况、硬盘介质、IO利用率等。从属关系包括从属服务器视图和从属存储池视图。同时支持鼠标hover时显示硬盘详细信息</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自动重平衡</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闲时做自动重平衡，当发现集群内OSD容量不均衡的时候，会自动以最低速进行重平衡</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可视化网络拓扑</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可视化硬件网络拓扑，直观展现集群网络情况、数据中心、机架、服务器、网卡信息。同时可以可视化展现集群网络中各个</w:t>
            </w:r>
            <w:r>
              <w:rPr>
                <w:rFonts w:ascii="仿宋" w:eastAsia="仿宋" w:hAnsi="仿宋" w:cs="宋体" w:hint="eastAsia"/>
                <w:color w:val="000000"/>
                <w:kern w:val="0"/>
                <w:szCs w:val="21"/>
              </w:rPr>
              <w:lastRenderedPageBreak/>
              <w:t>模块的异常情况。支持不同网卡的监控信息及监控历史</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事件通知</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系统和用户触发产生的及关键事件日志，包括记录重要的系统触发、操作员行为触发及系统关键事件等（系统触发如服务器、硬盘离线上线、存储池重平衡等，用户行为触发如创建、修改、删除资源等），便于排错、审计和跟踪，方便用户全方面掌控存储运行情况。同时支持事件日志导出</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告警管理</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支持集群内所有资源的告警，在存储系统的各级软硬件产生故障时，由管理控制台向管理员提示告警，有助于及时了解资源使用情况和处理突发事件；支持自定义告警通知，同时支持邮件告警</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SNMP </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支持SNMP V2/V3，支持TRAP，GET，SET操作</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自定义容量阈值</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自定义集群中硬盘的容量阈值，该阈值是硬盘被安全写满的阈值。达到该阈值后改硬盘将不可再写入数据，但该阈值可以根据业务需求调整</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块存储</w:t>
            </w:r>
          </w:p>
        </w:tc>
        <w:tc>
          <w:tcPr>
            <w:tcW w:w="2131"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卷和快照管理</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支持卷管理操作，精简配置，在线扩容</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支持秒级快照，定时快照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支持链接克隆，支持独立克隆</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卷QoS</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支持卷QoS，支持在线调整QoS，实时生效</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精简配置</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支持精简配置，安写入有效数据容量分配实际空间</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多协议支持</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支持RBD和iSCSI协议，可选支持FC协议</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VAAI</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支持VMware VAAI，并通过VMware VAAI 认证</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无损快照技术</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使用 ROW(Redirect on Write)快照技术，在连续快照/克隆负载下，性能变化幅度小于5%</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数据链路高可用（MPIO）</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支持iSCSI冗余链路，业务链路更安全</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IP链路高可用</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在用户无感知的情况下，将故障端口上的业务，快速自动地切换到其它可用端口上，保障业务不中断，提高iSCSI路径的可靠性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支持多虚拟化和容器平台</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支持VMware，HyperV，Citrix等主流虚拟化平台，支持Kubernetes CSI接口驱动，同时支持iSCSI和NFS</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文件存储</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接口支持</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支持支持FTP、NFS 、SMB 、POSIX、HDFS、CSI</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在线整池扩容</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持文件系统在线扩容。已创建的命名空间支持按池扩容，避免存储池大规模扩容导致海量数据重平衡，进而长时间影响业务可用性。</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文件目录共享</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支持同一个目录多种访问协议同时访问</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数据迁移</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支持对象到对象，对象到文件及文件到对象间的数据迁移服务，同时支持断点续传及增量迁移。</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对象存储</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数据生命周期管理</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存储桶数据生命周期管理支持，可以对存储桶内的数据通过数据前缀或整桶进行删除，支持延时删除。</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海量小文件管理</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支持针对海量小文件存取优化。</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分级存储</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可以根据数据性质选择数据持久化存储级别，需要提供存储空间利用率时选择EC存储。</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数据分层</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本地存储到公有云、私有云及蓝光存储等的数据分层功能，根据数据的访问需求，通过不同的策略对于不经常访问或需要做归档的数据自动分层到不同存储要求的公有云或蓝光存储。分层归档到远端存储的数据可以直接访问，对于分层归档后的数据在某个时间段如果有频繁访问的需求还可以直接缓存到本地存储。</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图片处理</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在线图片处理，支持图片缩放、裁剪、格式转换、水印、旋转、质量调节等十几种图片处理功能</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多站点全局统一命名空间</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多站点统一命名空间通过跨多集群建立统一的用户和桶管理视图，桶中对象数据在多个站点间异步复制，实现数据异地容灾、就近访问、负载跨站点分布。数据桶需以存储桶为粒度，可以按需将数据同步到指定的数据中心，在本地数据中心就近读、写数据。</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数据可靠</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数据多副本</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支持1-6副本，且支持在线修改副本</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EC纠删码</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全场景支持EC</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拓扑规划及故障域隔离</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支持自主规划集群物理设备拓扑，使允许多级故障隔离，包含主机、机柜级故障隔离能力</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数据恢复QoS控制</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在数据较长时间处于降级状态时，例如节点丢失或副本丢失，系统会自动触发数据重建恢复</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用户可设定数据恢复的带宽规则，最小化对业务的影响</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硬盘维护模式</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硬盘维护模式是辅助对硬盘进行维护操作时数据不进行重平衡，为保证系统可用性，建议维护时间不要过长</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利用该模式可用于硬件设备下线维护场景</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端到端校验和自动恢复</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针对在线实时读写数据时做CRC（Cyclic Redundancy Check）校验，防止静默数据错误。</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智能缓存</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内存读缓存</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通过流预测算法在内存中提前获取目标数据，大大提高读性能</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vMerge w:val="restart"/>
            <w:tcBorders>
              <w:top w:val="nil"/>
              <w:left w:val="single" w:sz="4" w:space="0" w:color="808080"/>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SSD 读写缓存</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实现SSD和HDD分层，支持大容量分布式缓存</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单控制器支持高达960GB持久高性能读写缓存</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top w:val="nil"/>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SSD与HDD Tier分层聚合模式</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整体架构采用Tier分层模式，缓存层由高速介质组成，采用创新性的IO聚合技术，将小块随机IO聚合成大块顺序IO，可支持高并发和高负载下的持续稳定的性能。</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val="restart"/>
            <w:tcBorders>
              <w:top w:val="nil"/>
              <w:left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扩展性</w:t>
            </w:r>
          </w:p>
          <w:p w:rsidR="005D4461" w:rsidRDefault="005D4461" w:rsidP="00FE432F">
            <w:pPr>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线性扩展</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支持随着系统规模（节点数量）的增加，系统性能和容量线性提升</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left w:val="single" w:sz="4" w:space="0" w:color="808080"/>
              <w:right w:val="single" w:sz="4" w:space="0" w:color="808080"/>
            </w:tcBorders>
            <w:vAlign w:val="center"/>
            <w:hideMark/>
          </w:tcPr>
          <w:p w:rsidR="005D4461" w:rsidRDefault="005D4461" w:rsidP="00FE432F">
            <w:pPr>
              <w:jc w:val="center"/>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卷在线扩展</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支持不中断业务的情况下进行卷级扩容</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left w:val="single" w:sz="4" w:space="0" w:color="808080"/>
              <w:right w:val="single" w:sz="4" w:space="0" w:color="808080"/>
            </w:tcBorders>
            <w:vAlign w:val="center"/>
            <w:hideMark/>
          </w:tcPr>
          <w:p w:rsidR="005D4461" w:rsidRDefault="005D4461" w:rsidP="00FE432F">
            <w:pPr>
              <w:jc w:val="center"/>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多资源池</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支持集群中不同存储介质分别建立资源池</w:t>
            </w:r>
          </w:p>
        </w:tc>
      </w:tr>
      <w:tr w:rsidR="005D4461" w:rsidTr="00FE432F">
        <w:trPr>
          <w:trHeight w:val="300"/>
        </w:trPr>
        <w:tc>
          <w:tcPr>
            <w:tcW w:w="0" w:type="auto"/>
            <w:vMerge/>
            <w:tcBorders>
              <w:top w:val="single" w:sz="4" w:space="0" w:color="808080"/>
              <w:left w:val="single" w:sz="4" w:space="0" w:color="808080"/>
              <w:bottom w:val="nil"/>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1418" w:type="dxa"/>
            <w:vMerge/>
            <w:tcBorders>
              <w:left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一致性组异步复制（快照复制）</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支持一致性组异步复制，一致性组中的卷同时复制到目标端，确保相同时间点的快照复制，支持数据库容灾</w:t>
            </w:r>
          </w:p>
        </w:tc>
      </w:tr>
      <w:tr w:rsidR="005D4461" w:rsidTr="00FE432F">
        <w:trPr>
          <w:trHeight w:val="300"/>
        </w:trPr>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0" w:type="auto"/>
            <w:vMerge/>
            <w:tcBorders>
              <w:left w:val="single" w:sz="4" w:space="0" w:color="808080"/>
              <w:bottom w:val="single" w:sz="4" w:space="0" w:color="808080"/>
              <w:right w:val="single" w:sz="4" w:space="0" w:color="808080"/>
            </w:tcBorders>
            <w:vAlign w:val="center"/>
            <w:hideMark/>
          </w:tcPr>
          <w:p w:rsidR="005D4461" w:rsidRDefault="005D4461" w:rsidP="00FE432F">
            <w:pPr>
              <w:widowControl/>
              <w:jc w:val="left"/>
              <w:rPr>
                <w:rFonts w:ascii="仿宋" w:eastAsia="仿宋" w:hAnsi="仿宋" w:cs="宋体"/>
                <w:color w:val="000000"/>
                <w:kern w:val="0"/>
                <w:szCs w:val="21"/>
              </w:rPr>
            </w:pPr>
          </w:p>
        </w:tc>
        <w:tc>
          <w:tcPr>
            <w:tcW w:w="2131"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5812" w:type="dxa"/>
            <w:tcBorders>
              <w:top w:val="nil"/>
              <w:left w:val="nil"/>
              <w:bottom w:val="single" w:sz="4" w:space="0" w:color="808080"/>
              <w:right w:val="single" w:sz="4" w:space="0" w:color="808080"/>
            </w:tcBorders>
            <w:shd w:val="clear" w:color="auto" w:fill="FFFFFF"/>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支持将块数据归档到Amazon S3、阿里云、腾讯云、电信天翼云等公有云</w:t>
            </w:r>
          </w:p>
        </w:tc>
      </w:tr>
    </w:tbl>
    <w:p w:rsidR="005D4461" w:rsidRDefault="005D4461" w:rsidP="005D4461">
      <w:pPr>
        <w:spacing w:line="440" w:lineRule="atLeast"/>
        <w:rPr>
          <w:rFonts w:ascii="仿宋" w:eastAsia="仿宋" w:hAnsi="仿宋"/>
          <w:sz w:val="24"/>
          <w:szCs w:val="24"/>
        </w:rPr>
      </w:pPr>
    </w:p>
    <w:p w:rsidR="005D4461" w:rsidRDefault="005D4461" w:rsidP="005D4461">
      <w:pPr>
        <w:snapToGrid w:val="0"/>
        <w:spacing w:line="440" w:lineRule="atLeast"/>
        <w:ind w:firstLineChars="200" w:firstLine="480"/>
        <w:rPr>
          <w:rFonts w:ascii="仿宋" w:eastAsia="仿宋" w:hAnsi="仿宋"/>
          <w:sz w:val="24"/>
          <w:szCs w:val="24"/>
        </w:rPr>
      </w:pPr>
      <w:r>
        <w:rPr>
          <w:rFonts w:ascii="仿宋" w:eastAsia="仿宋" w:hAnsi="仿宋" w:hint="eastAsia"/>
          <w:sz w:val="24"/>
        </w:rPr>
        <w:t>（2）分布式存储网络系统交换机系统参数要求如下：</w:t>
      </w:r>
    </w:p>
    <w:tbl>
      <w:tblPr>
        <w:tblW w:w="8364" w:type="dxa"/>
        <w:tblInd w:w="-5" w:type="dxa"/>
        <w:tblLayout w:type="fixed"/>
        <w:tblLook w:val="04A0" w:firstRow="1" w:lastRow="0" w:firstColumn="1" w:lastColumn="0" w:noHBand="0" w:noVBand="1"/>
      </w:tblPr>
      <w:tblGrid>
        <w:gridCol w:w="2127"/>
        <w:gridCol w:w="6237"/>
      </w:tblGrid>
      <w:tr w:rsidR="005D4461" w:rsidTr="00FE432F">
        <w:trPr>
          <w:trHeight w:val="285"/>
          <w:tblHeader/>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4461" w:rsidRDefault="005D4461" w:rsidP="00FE432F">
            <w:pPr>
              <w:widowControl/>
              <w:rPr>
                <w:rFonts w:ascii="仿宋" w:eastAsia="仿宋" w:hAnsi="仿宋" w:cs="宋体"/>
                <w:b/>
                <w:color w:val="000000" w:themeColor="text1"/>
                <w:szCs w:val="21"/>
              </w:rPr>
            </w:pPr>
            <w:r>
              <w:rPr>
                <w:rFonts w:ascii="仿宋" w:eastAsia="仿宋" w:hAnsi="仿宋" w:cs="宋体" w:hint="eastAsia"/>
                <w:b/>
                <w:color w:val="000000" w:themeColor="text1"/>
                <w:szCs w:val="21"/>
              </w:rPr>
              <w:t>功能及技术指标</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D4461" w:rsidRDefault="005D4461" w:rsidP="00FE432F">
            <w:pPr>
              <w:widowControl/>
              <w:rPr>
                <w:rFonts w:ascii="仿宋" w:eastAsia="仿宋" w:hAnsi="仿宋" w:cs="宋体"/>
                <w:b/>
                <w:color w:val="000000" w:themeColor="text1"/>
                <w:szCs w:val="21"/>
              </w:rPr>
            </w:pPr>
            <w:r>
              <w:rPr>
                <w:rFonts w:ascii="仿宋" w:eastAsia="仿宋" w:hAnsi="仿宋" w:cs="宋体" w:hint="eastAsia"/>
                <w:b/>
                <w:color w:val="000000" w:themeColor="text1"/>
                <w:szCs w:val="21"/>
              </w:rPr>
              <w:t>详细技术参数</w:t>
            </w:r>
          </w:p>
        </w:tc>
      </w:tr>
      <w:tr w:rsidR="005D4461" w:rsidTr="00FE432F">
        <w:trPr>
          <w:trHeight w:val="301"/>
        </w:trPr>
        <w:tc>
          <w:tcPr>
            <w:tcW w:w="2127"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系统性能</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交换性能≥2.5Tbps，转发性能≥4</w:t>
            </w:r>
            <w:r>
              <w:rPr>
                <w:rFonts w:ascii="仿宋" w:eastAsia="仿宋" w:hAnsi="仿宋" w:cs="宋体"/>
                <w:color w:val="000000" w:themeColor="text1"/>
                <w:szCs w:val="21"/>
              </w:rPr>
              <w:t>5</w:t>
            </w:r>
            <w:r>
              <w:rPr>
                <w:rFonts w:ascii="仿宋" w:eastAsia="仿宋" w:hAnsi="仿宋" w:cs="宋体" w:hint="eastAsia"/>
                <w:color w:val="000000" w:themeColor="text1"/>
                <w:szCs w:val="21"/>
              </w:rPr>
              <w:t>0Mpps</w:t>
            </w:r>
          </w:p>
        </w:tc>
      </w:tr>
      <w:tr w:rsidR="005D4461" w:rsidTr="00FE432F">
        <w:trPr>
          <w:trHeight w:val="301"/>
        </w:trPr>
        <w:tc>
          <w:tcPr>
            <w:tcW w:w="2127"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接口要求</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≥2</w:t>
            </w:r>
            <w:r>
              <w:rPr>
                <w:rFonts w:ascii="仿宋" w:eastAsia="仿宋" w:hAnsi="仿宋" w:cs="宋体"/>
                <w:color w:val="000000" w:themeColor="text1"/>
                <w:szCs w:val="21"/>
              </w:rPr>
              <w:t>0</w:t>
            </w:r>
            <w:r>
              <w:rPr>
                <w:rFonts w:ascii="仿宋" w:eastAsia="仿宋" w:hAnsi="仿宋" w:cs="宋体" w:hint="eastAsia"/>
                <w:color w:val="000000" w:themeColor="text1"/>
                <w:szCs w:val="21"/>
              </w:rPr>
              <w:t>个1/10G SFP Plus端口，含不少于2</w:t>
            </w:r>
            <w:r>
              <w:rPr>
                <w:rFonts w:ascii="仿宋" w:eastAsia="仿宋" w:hAnsi="仿宋" w:cs="宋体"/>
                <w:color w:val="000000" w:themeColor="text1"/>
                <w:szCs w:val="21"/>
              </w:rPr>
              <w:t>0</w:t>
            </w:r>
            <w:r>
              <w:rPr>
                <w:rFonts w:ascii="仿宋" w:eastAsia="仿宋" w:hAnsi="仿宋" w:cs="宋体" w:hint="eastAsia"/>
                <w:color w:val="000000" w:themeColor="text1"/>
                <w:szCs w:val="21"/>
              </w:rPr>
              <w:t>个光模块</w:t>
            </w:r>
          </w:p>
        </w:tc>
      </w:tr>
      <w:tr w:rsidR="005D4461" w:rsidTr="00FE432F">
        <w:trPr>
          <w:trHeight w:val="301"/>
        </w:trPr>
        <w:tc>
          <w:tcPr>
            <w:tcW w:w="2127"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电源</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模块化双电源</w:t>
            </w:r>
          </w:p>
        </w:tc>
      </w:tr>
      <w:tr w:rsidR="005D4461" w:rsidTr="00FE432F">
        <w:trPr>
          <w:trHeight w:val="301"/>
        </w:trPr>
        <w:tc>
          <w:tcPr>
            <w:tcW w:w="2127"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风扇</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模块化风扇</w:t>
            </w:r>
          </w:p>
        </w:tc>
      </w:tr>
      <w:tr w:rsidR="005D4461" w:rsidTr="00FE432F">
        <w:trPr>
          <w:trHeight w:val="301"/>
        </w:trPr>
        <w:tc>
          <w:tcPr>
            <w:tcW w:w="2127"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扩展插槽</w:t>
            </w:r>
          </w:p>
        </w:tc>
        <w:tc>
          <w:tcPr>
            <w:tcW w:w="6237" w:type="dxa"/>
            <w:tcBorders>
              <w:top w:val="nil"/>
              <w:left w:val="single" w:sz="4" w:space="0" w:color="auto"/>
              <w:bottom w:val="single" w:sz="4" w:space="0" w:color="000000"/>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扩展插槽≥1，支持8端口万兆SFP+光接口板卡；2端口40GE QSFP+光接口板卡，2端口25G SFP28以太网光接口模块，8端口 1/2.5/5G BASE-T以太网电接口模块，8端口 1/2.5/5/10G BASE-T 以太网电接口模块</w:t>
            </w:r>
          </w:p>
        </w:tc>
      </w:tr>
      <w:tr w:rsidR="005D4461" w:rsidTr="00FE432F">
        <w:trPr>
          <w:trHeight w:val="301"/>
        </w:trPr>
        <w:tc>
          <w:tcPr>
            <w:tcW w:w="2127" w:type="dxa"/>
            <w:tcBorders>
              <w:top w:val="single" w:sz="4" w:space="0" w:color="auto"/>
              <w:left w:val="single" w:sz="4" w:space="0" w:color="auto"/>
              <w:bottom w:val="nil"/>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性能指标</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MAC地址表 ≥32K，路由表容量（max）≥16K，ARP≥16K，ACL≥1K（入）/256（出）</w:t>
            </w:r>
          </w:p>
        </w:tc>
      </w:tr>
      <w:tr w:rsidR="005D4461" w:rsidTr="00FE432F">
        <w:trPr>
          <w:trHeight w:val="301"/>
        </w:trPr>
        <w:tc>
          <w:tcPr>
            <w:tcW w:w="2127"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VxLAN</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支持VxLAN二层网关</w:t>
            </w:r>
          </w:p>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支持VxLAN三层网关</w:t>
            </w:r>
          </w:p>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支持EVPN</w:t>
            </w:r>
          </w:p>
        </w:tc>
      </w:tr>
      <w:tr w:rsidR="005D4461" w:rsidTr="00FE432F">
        <w:trPr>
          <w:trHeight w:val="301"/>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堆叠</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最大堆叠台数&gt;=9台</w:t>
            </w:r>
          </w:p>
        </w:tc>
      </w:tr>
      <w:tr w:rsidR="005D4461" w:rsidTr="00FE432F">
        <w:trPr>
          <w:trHeight w:val="30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最大堆叠带宽&gt;=160G</w:t>
            </w:r>
          </w:p>
        </w:tc>
      </w:tr>
      <w:tr w:rsidR="005D4461" w:rsidTr="00FE432F">
        <w:trPr>
          <w:trHeight w:val="30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可要求堆叠带宽，并要求实配接口的基础上额外满配堆叠带宽所需的接口和互联模块</w:t>
            </w:r>
          </w:p>
        </w:tc>
      </w:tr>
      <w:tr w:rsidR="005D4461" w:rsidTr="00FE432F">
        <w:trPr>
          <w:trHeight w:val="30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支持跨设备链路聚合，单一IP管理，分布式弹性路由</w:t>
            </w:r>
          </w:p>
        </w:tc>
      </w:tr>
      <w:tr w:rsidR="005D4461" w:rsidTr="00FE432F">
        <w:trPr>
          <w:trHeight w:val="30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支持通过标准以太端口进行堆叠（万兆或40G均支持）</w:t>
            </w:r>
          </w:p>
        </w:tc>
      </w:tr>
      <w:tr w:rsidR="005D4461" w:rsidTr="00FE432F">
        <w:trPr>
          <w:trHeight w:val="30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支持完善的堆叠分裂检测机制，堆叠分裂后能自动完成MAC和IP地址的重配置，无需手动干预</w:t>
            </w:r>
          </w:p>
        </w:tc>
      </w:tr>
      <w:tr w:rsidR="005D4461" w:rsidTr="00FE432F">
        <w:trPr>
          <w:trHeight w:val="30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支持远程堆叠</w:t>
            </w:r>
          </w:p>
        </w:tc>
      </w:tr>
      <w:tr w:rsidR="005D4461" w:rsidTr="00FE432F">
        <w:trPr>
          <w:trHeight w:val="301"/>
        </w:trPr>
        <w:tc>
          <w:tcPr>
            <w:tcW w:w="2127" w:type="dxa"/>
            <w:vMerge w:val="restart"/>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VLAN特性</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支持基于端口的VLAN，支持基于协议的VLAN；</w:t>
            </w:r>
          </w:p>
        </w:tc>
      </w:tr>
      <w:tr w:rsidR="005D4461" w:rsidTr="00FE432F">
        <w:trPr>
          <w:trHeight w:val="301"/>
        </w:trPr>
        <w:tc>
          <w:tcPr>
            <w:tcW w:w="2127" w:type="dxa"/>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支持基于MAC的VLAN；</w:t>
            </w:r>
          </w:p>
        </w:tc>
      </w:tr>
      <w:tr w:rsidR="005D4461" w:rsidTr="00FE432F">
        <w:trPr>
          <w:trHeight w:val="301"/>
        </w:trPr>
        <w:tc>
          <w:tcPr>
            <w:tcW w:w="2127" w:type="dxa"/>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最大VLAN数(不是VLAN ID)&gt;=4094</w:t>
            </w:r>
          </w:p>
        </w:tc>
      </w:tr>
      <w:tr w:rsidR="005D4461" w:rsidTr="00FE432F">
        <w:trPr>
          <w:trHeight w:val="301"/>
        </w:trPr>
        <w:tc>
          <w:tcPr>
            <w:tcW w:w="2127" w:type="dxa"/>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链路聚合</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支持最多16个端口聚合；支持最多128个聚合组（IRF2）；支持LACP</w:t>
            </w:r>
          </w:p>
        </w:tc>
      </w:tr>
      <w:tr w:rsidR="005D4461" w:rsidTr="00FE432F">
        <w:trPr>
          <w:trHeight w:val="301"/>
        </w:trPr>
        <w:tc>
          <w:tcPr>
            <w:tcW w:w="2127" w:type="dxa"/>
            <w:vMerge w:val="restart"/>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镜像功能</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支持本地端口镜像和远程端口镜像RSPAN；</w:t>
            </w:r>
          </w:p>
        </w:tc>
      </w:tr>
      <w:tr w:rsidR="005D4461" w:rsidTr="00FE432F">
        <w:trPr>
          <w:trHeight w:val="301"/>
        </w:trPr>
        <w:tc>
          <w:tcPr>
            <w:tcW w:w="2127" w:type="dxa"/>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支持流镜像</w:t>
            </w:r>
          </w:p>
        </w:tc>
      </w:tr>
      <w:tr w:rsidR="005D4461" w:rsidTr="00FE432F">
        <w:trPr>
          <w:trHeight w:val="301"/>
        </w:trPr>
        <w:tc>
          <w:tcPr>
            <w:tcW w:w="2127" w:type="dxa"/>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同时支持N：M的端口镜像（M大于1）</w:t>
            </w:r>
          </w:p>
        </w:tc>
      </w:tr>
      <w:tr w:rsidR="005D4461" w:rsidTr="00FE432F">
        <w:trPr>
          <w:trHeight w:val="301"/>
        </w:trPr>
        <w:tc>
          <w:tcPr>
            <w:tcW w:w="2127" w:type="dxa"/>
            <w:vMerge w:val="restart"/>
            <w:tcBorders>
              <w:top w:val="nil"/>
              <w:left w:val="single" w:sz="4" w:space="0" w:color="auto"/>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可靠性</w:t>
            </w: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支持VRRPv2/v3（虚拟路由冗余协议)；</w:t>
            </w:r>
          </w:p>
        </w:tc>
      </w:tr>
      <w:tr w:rsidR="005D4461" w:rsidTr="00FE432F">
        <w:trPr>
          <w:trHeight w:val="301"/>
        </w:trPr>
        <w:tc>
          <w:tcPr>
            <w:tcW w:w="2127" w:type="dxa"/>
            <w:vMerge/>
            <w:tcBorders>
              <w:top w:val="nil"/>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cs="宋体"/>
                <w:color w:val="000000" w:themeColor="text1"/>
                <w:szCs w:val="21"/>
              </w:rPr>
            </w:pPr>
          </w:p>
        </w:tc>
        <w:tc>
          <w:tcPr>
            <w:tcW w:w="6237" w:type="dxa"/>
            <w:tcBorders>
              <w:top w:val="nil"/>
              <w:left w:val="nil"/>
              <w:bottom w:val="single" w:sz="4" w:space="0" w:color="auto"/>
              <w:right w:val="single" w:sz="4" w:space="0" w:color="auto"/>
            </w:tcBorders>
            <w:vAlign w:val="center"/>
            <w:hideMark/>
          </w:tcPr>
          <w:p w:rsidR="005D4461" w:rsidRDefault="005D4461" w:rsidP="00FE432F">
            <w:pPr>
              <w:widowControl/>
              <w:rPr>
                <w:rFonts w:ascii="仿宋" w:eastAsia="仿宋" w:hAnsi="仿宋" w:cs="宋体"/>
                <w:color w:val="000000" w:themeColor="text1"/>
                <w:szCs w:val="21"/>
              </w:rPr>
            </w:pPr>
            <w:r>
              <w:rPr>
                <w:rFonts w:ascii="仿宋" w:eastAsia="仿宋" w:hAnsi="仿宋" w:cs="宋体" w:hint="eastAsia"/>
                <w:color w:val="000000" w:themeColor="text1"/>
                <w:szCs w:val="21"/>
              </w:rPr>
              <w:t>支持RRPP（快速环网保护协议），环网故障恢复时间不超过200ms；</w:t>
            </w:r>
          </w:p>
        </w:tc>
      </w:tr>
    </w:tbl>
    <w:p w:rsidR="005D4461" w:rsidRPr="00C931D7" w:rsidRDefault="005D4461" w:rsidP="005D4461">
      <w:pPr>
        <w:adjustRightInd w:val="0"/>
        <w:snapToGrid w:val="0"/>
        <w:ind w:firstLineChars="200" w:firstLine="442"/>
        <w:rPr>
          <w:b/>
          <w:color w:val="0000FF"/>
          <w:sz w:val="22"/>
          <w:u w:val="single"/>
        </w:rPr>
      </w:pPr>
    </w:p>
    <w:p w:rsidR="005D4461" w:rsidRDefault="005D4461" w:rsidP="005D4461">
      <w:pPr>
        <w:snapToGrid w:val="0"/>
        <w:spacing w:line="440" w:lineRule="atLeast"/>
        <w:ind w:firstLineChars="200" w:firstLine="440"/>
        <w:rPr>
          <w:rFonts w:ascii="仿宋" w:eastAsia="仿宋" w:hAnsi="仿宋"/>
          <w:sz w:val="24"/>
        </w:rPr>
      </w:pPr>
      <w:r>
        <w:rPr>
          <w:sz w:val="22"/>
        </w:rPr>
        <w:t>7.3.3.5</w:t>
      </w:r>
      <w:r w:rsidRPr="004068E1">
        <w:rPr>
          <w:rFonts w:hint="eastAsia"/>
          <w:color w:val="000000"/>
          <w:sz w:val="22"/>
        </w:rPr>
        <w:t>局财务系统机房区域</w:t>
      </w:r>
      <w:r>
        <w:rPr>
          <w:rFonts w:hint="eastAsia"/>
          <w:sz w:val="22"/>
        </w:rPr>
        <w:t>升级改造</w:t>
      </w:r>
    </w:p>
    <w:p w:rsidR="005D4461" w:rsidRPr="008D3F43" w:rsidRDefault="005D4461" w:rsidP="005D4461">
      <w:pPr>
        <w:adjustRightInd w:val="0"/>
        <w:snapToGrid w:val="0"/>
        <w:ind w:firstLineChars="200" w:firstLine="442"/>
        <w:rPr>
          <w:b/>
          <w:color w:val="0000FF"/>
          <w:sz w:val="22"/>
          <w:u w:val="single"/>
        </w:rPr>
      </w:pPr>
    </w:p>
    <w:tbl>
      <w:tblPr>
        <w:tblW w:w="90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2"/>
        <w:gridCol w:w="1795"/>
        <w:gridCol w:w="4513"/>
        <w:gridCol w:w="951"/>
      </w:tblGrid>
      <w:tr w:rsidR="005D4461" w:rsidRPr="008D3F43" w:rsidTr="00FE432F">
        <w:trPr>
          <w:trHeight w:val="300"/>
        </w:trPr>
        <w:tc>
          <w:tcPr>
            <w:tcW w:w="1792" w:type="dxa"/>
            <w:shd w:val="clear" w:color="auto" w:fill="FFFFFF"/>
            <w:vAlign w:val="center"/>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序号</w:t>
            </w:r>
          </w:p>
        </w:tc>
        <w:tc>
          <w:tcPr>
            <w:tcW w:w="1795" w:type="dxa"/>
            <w:shd w:val="clear" w:color="auto" w:fill="FFFFFF"/>
            <w:vAlign w:val="center"/>
            <w:hideMark/>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内容</w:t>
            </w:r>
          </w:p>
        </w:tc>
        <w:tc>
          <w:tcPr>
            <w:tcW w:w="4513" w:type="dxa"/>
            <w:shd w:val="clear" w:color="auto" w:fill="FFFFFF"/>
            <w:vAlign w:val="center"/>
            <w:hideMark/>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主要性能指标</w:t>
            </w:r>
          </w:p>
        </w:tc>
        <w:tc>
          <w:tcPr>
            <w:tcW w:w="951" w:type="dxa"/>
            <w:shd w:val="clear" w:color="auto" w:fill="FFFFFF"/>
            <w:vAlign w:val="center"/>
            <w:hideMark/>
          </w:tcPr>
          <w:p w:rsidR="005D4461" w:rsidRPr="008D3F43" w:rsidRDefault="005D4461" w:rsidP="00FE432F">
            <w:pPr>
              <w:widowControl/>
              <w:rPr>
                <w:rFonts w:ascii="仿宋" w:eastAsia="仿宋" w:hAnsi="仿宋" w:cs="宋体"/>
                <w:b/>
                <w:color w:val="000000"/>
                <w:kern w:val="0"/>
                <w:szCs w:val="21"/>
              </w:rPr>
            </w:pPr>
            <w:r w:rsidRPr="008D3F43">
              <w:rPr>
                <w:rFonts w:ascii="仿宋" w:eastAsia="仿宋" w:hAnsi="仿宋" w:cs="宋体" w:hint="eastAsia"/>
                <w:b/>
                <w:color w:val="000000"/>
                <w:kern w:val="0"/>
                <w:szCs w:val="21"/>
              </w:rPr>
              <w:t>数量</w:t>
            </w:r>
          </w:p>
        </w:tc>
      </w:tr>
      <w:tr w:rsidR="005D4461" w:rsidTr="00FE432F">
        <w:trPr>
          <w:trHeight w:val="300"/>
        </w:trPr>
        <w:tc>
          <w:tcPr>
            <w:tcW w:w="1792"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79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机柜</w:t>
            </w:r>
          </w:p>
        </w:tc>
        <w:tc>
          <w:tcPr>
            <w:tcW w:w="4513"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标准机柜+KVM</w:t>
            </w:r>
          </w:p>
        </w:tc>
        <w:tc>
          <w:tcPr>
            <w:tcW w:w="951"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2台</w:t>
            </w:r>
          </w:p>
        </w:tc>
      </w:tr>
      <w:tr w:rsidR="005D4461" w:rsidTr="00FE432F">
        <w:trPr>
          <w:trHeight w:val="579"/>
        </w:trPr>
        <w:tc>
          <w:tcPr>
            <w:tcW w:w="1792"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79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网络交换机系统2</w:t>
            </w:r>
          </w:p>
        </w:tc>
        <w:tc>
          <w:tcPr>
            <w:tcW w:w="451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详见“</w:t>
            </w:r>
            <w:r w:rsidRPr="0075165E">
              <w:rPr>
                <w:rFonts w:ascii="仿宋" w:eastAsia="仿宋" w:hAnsi="仿宋" w:cs="宋体" w:hint="eastAsia"/>
                <w:color w:val="000000"/>
                <w:kern w:val="0"/>
                <w:szCs w:val="21"/>
              </w:rPr>
              <w:t>（2）网络交换机系统2参数要求</w:t>
            </w:r>
            <w:r>
              <w:rPr>
                <w:rFonts w:ascii="仿宋" w:eastAsia="仿宋" w:hAnsi="仿宋" w:cs="宋体" w:hint="eastAsia"/>
                <w:color w:val="000000"/>
                <w:kern w:val="0"/>
                <w:szCs w:val="21"/>
              </w:rPr>
              <w:t>”。</w:t>
            </w:r>
          </w:p>
        </w:tc>
        <w:tc>
          <w:tcPr>
            <w:tcW w:w="951"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1台</w:t>
            </w:r>
          </w:p>
        </w:tc>
      </w:tr>
      <w:tr w:rsidR="005D4461" w:rsidTr="00FE432F">
        <w:trPr>
          <w:trHeight w:val="588"/>
        </w:trPr>
        <w:tc>
          <w:tcPr>
            <w:tcW w:w="1792" w:type="dxa"/>
            <w:vAlign w:val="center"/>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795"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网络交换机系统2光模块</w:t>
            </w:r>
          </w:p>
        </w:tc>
        <w:tc>
          <w:tcPr>
            <w:tcW w:w="4513" w:type="dxa"/>
            <w:vAlign w:val="center"/>
            <w:hideMark/>
          </w:tcPr>
          <w:p w:rsidR="005D4461" w:rsidRDefault="005D4461" w:rsidP="00FE432F">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SFP+ 万兆模块(850nm,300m,LC)</w:t>
            </w:r>
          </w:p>
        </w:tc>
        <w:tc>
          <w:tcPr>
            <w:tcW w:w="951" w:type="dxa"/>
            <w:vAlign w:val="center"/>
            <w:hideMark/>
          </w:tcPr>
          <w:p w:rsidR="005D4461" w:rsidRDefault="005D4461" w:rsidP="00FE432F">
            <w:pPr>
              <w:widowControl/>
              <w:rPr>
                <w:rFonts w:ascii="仿宋" w:eastAsia="仿宋" w:hAnsi="仿宋" w:cs="宋体"/>
                <w:color w:val="000000"/>
                <w:kern w:val="0"/>
                <w:szCs w:val="21"/>
              </w:rPr>
            </w:pPr>
            <w:r>
              <w:rPr>
                <w:rFonts w:ascii="仿宋" w:eastAsia="仿宋" w:hAnsi="仿宋" w:cs="宋体" w:hint="eastAsia"/>
                <w:color w:val="000000"/>
                <w:kern w:val="0"/>
                <w:szCs w:val="21"/>
              </w:rPr>
              <w:t>4个</w:t>
            </w:r>
          </w:p>
        </w:tc>
      </w:tr>
    </w:tbl>
    <w:p w:rsidR="005D4461" w:rsidRDefault="005D4461" w:rsidP="005D4461">
      <w:pPr>
        <w:adjustRightInd w:val="0"/>
        <w:snapToGrid w:val="0"/>
        <w:ind w:firstLineChars="200" w:firstLine="442"/>
        <w:rPr>
          <w:b/>
          <w:color w:val="0000FF"/>
          <w:sz w:val="22"/>
          <w:u w:val="single"/>
        </w:rPr>
      </w:pPr>
    </w:p>
    <w:p w:rsidR="005D4461" w:rsidRPr="00410F6F" w:rsidRDefault="005D4461" w:rsidP="005D4461">
      <w:pPr>
        <w:adjustRightInd w:val="0"/>
        <w:snapToGrid w:val="0"/>
        <w:ind w:firstLineChars="200" w:firstLine="442"/>
        <w:rPr>
          <w:b/>
          <w:color w:val="0000FF"/>
          <w:sz w:val="22"/>
          <w:u w:val="single"/>
        </w:rPr>
      </w:pPr>
    </w:p>
    <w:p w:rsidR="005D4461" w:rsidRPr="00064B52" w:rsidRDefault="005D4461" w:rsidP="005D4461">
      <w:pPr>
        <w:adjustRightInd w:val="0"/>
        <w:snapToGrid w:val="0"/>
        <w:ind w:firstLineChars="192" w:firstLine="422"/>
        <w:jc w:val="left"/>
        <w:rPr>
          <w:sz w:val="22"/>
        </w:rPr>
      </w:pPr>
      <w:r w:rsidRPr="000E3BEE">
        <w:rPr>
          <w:rFonts w:hint="eastAsia"/>
          <w:sz w:val="22"/>
        </w:rPr>
        <w:t>7</w:t>
      </w:r>
      <w:r w:rsidRPr="000E3BEE">
        <w:rPr>
          <w:sz w:val="22"/>
        </w:rPr>
        <w:t>.3.4</w:t>
      </w:r>
      <w:r w:rsidRPr="000E3BEE">
        <w:rPr>
          <w:sz w:val="22"/>
        </w:rPr>
        <w:t>与原系统的兼容与接口要求</w:t>
      </w:r>
    </w:p>
    <w:p w:rsidR="005D4461" w:rsidRDefault="005D4461" w:rsidP="005D4461">
      <w:pPr>
        <w:adjustRightInd w:val="0"/>
        <w:snapToGrid w:val="0"/>
        <w:ind w:firstLineChars="200" w:firstLine="440"/>
        <w:rPr>
          <w:color w:val="000000"/>
          <w:sz w:val="22"/>
        </w:rPr>
      </w:pPr>
      <w:r>
        <w:rPr>
          <w:rFonts w:hint="eastAsia"/>
          <w:color w:val="000000"/>
          <w:sz w:val="22"/>
        </w:rPr>
        <w:t>（</w:t>
      </w:r>
      <w:r>
        <w:rPr>
          <w:rFonts w:hint="eastAsia"/>
          <w:color w:val="000000"/>
          <w:sz w:val="22"/>
        </w:rPr>
        <w:t>1</w:t>
      </w:r>
      <w:r>
        <w:rPr>
          <w:rFonts w:hint="eastAsia"/>
          <w:color w:val="000000"/>
          <w:sz w:val="22"/>
        </w:rPr>
        <w:t>）</w:t>
      </w:r>
      <w:r w:rsidRPr="00AD50C3">
        <w:rPr>
          <w:rFonts w:hint="eastAsia"/>
          <w:color w:val="000000"/>
          <w:sz w:val="22"/>
        </w:rPr>
        <w:t>机房内</w:t>
      </w:r>
      <w:r>
        <w:rPr>
          <w:rFonts w:hint="eastAsia"/>
          <w:color w:val="000000"/>
          <w:sz w:val="22"/>
        </w:rPr>
        <w:t>现有</w:t>
      </w:r>
      <w:r w:rsidRPr="00AD50C3">
        <w:rPr>
          <w:rFonts w:hint="eastAsia"/>
          <w:color w:val="000000"/>
          <w:sz w:val="22"/>
        </w:rPr>
        <w:t>两台核心交换机以热备模式功运行，</w:t>
      </w:r>
      <w:r>
        <w:rPr>
          <w:rFonts w:hint="eastAsia"/>
          <w:color w:val="000000"/>
          <w:sz w:val="22"/>
        </w:rPr>
        <w:t>用于</w:t>
      </w:r>
      <w:r w:rsidRPr="00AD50C3">
        <w:rPr>
          <w:rFonts w:hint="eastAsia"/>
          <w:color w:val="000000"/>
          <w:sz w:val="22"/>
        </w:rPr>
        <w:t>核心机房与二楼办公楼层机房两部分，两个</w:t>
      </w:r>
      <w:r w:rsidRPr="00AD50C3">
        <w:rPr>
          <w:rFonts w:hint="eastAsia"/>
          <w:color w:val="000000"/>
          <w:sz w:val="22"/>
        </w:rPr>
        <w:t>C</w:t>
      </w:r>
      <w:r w:rsidRPr="00AD50C3">
        <w:rPr>
          <w:rFonts w:hint="eastAsia"/>
          <w:color w:val="000000"/>
          <w:sz w:val="22"/>
        </w:rPr>
        <w:t>类</w:t>
      </w:r>
      <w:r w:rsidRPr="00AD50C3">
        <w:rPr>
          <w:rFonts w:hint="eastAsia"/>
          <w:color w:val="000000"/>
          <w:sz w:val="22"/>
        </w:rPr>
        <w:t>IP</w:t>
      </w:r>
      <w:r w:rsidRPr="00AD50C3">
        <w:rPr>
          <w:rFonts w:hint="eastAsia"/>
          <w:color w:val="000000"/>
          <w:sz w:val="22"/>
        </w:rPr>
        <w:t>地址段，接入服务器等设备</w:t>
      </w:r>
      <w:r>
        <w:rPr>
          <w:color w:val="000000"/>
          <w:sz w:val="22"/>
        </w:rPr>
        <w:t>4</w:t>
      </w:r>
      <w:r w:rsidRPr="00AD50C3">
        <w:rPr>
          <w:rFonts w:hint="eastAsia"/>
          <w:color w:val="000000"/>
          <w:sz w:val="22"/>
        </w:rPr>
        <w:t>0</w:t>
      </w:r>
      <w:r w:rsidRPr="00AD50C3">
        <w:rPr>
          <w:rFonts w:hint="eastAsia"/>
          <w:color w:val="000000"/>
          <w:sz w:val="22"/>
        </w:rPr>
        <w:t>余台</w:t>
      </w:r>
      <w:r>
        <w:rPr>
          <w:rFonts w:hint="eastAsia"/>
          <w:color w:val="000000"/>
          <w:sz w:val="22"/>
        </w:rPr>
        <w:t>，办公电脑和办公设备</w:t>
      </w:r>
      <w:r>
        <w:rPr>
          <w:color w:val="000000"/>
          <w:sz w:val="22"/>
        </w:rPr>
        <w:t>50</w:t>
      </w:r>
      <w:r>
        <w:rPr>
          <w:rFonts w:hint="eastAsia"/>
          <w:color w:val="000000"/>
          <w:sz w:val="22"/>
        </w:rPr>
        <w:t>余台，业务流量包括视频会议、网站、内外网系统数据交换等</w:t>
      </w:r>
      <w:r w:rsidRPr="00AD50C3">
        <w:rPr>
          <w:rFonts w:hint="eastAsia"/>
          <w:color w:val="000000"/>
          <w:sz w:val="22"/>
        </w:rPr>
        <w:t>。</w:t>
      </w:r>
    </w:p>
    <w:p w:rsidR="005D4461" w:rsidRPr="00303877" w:rsidRDefault="005D4461" w:rsidP="005D4461">
      <w:pPr>
        <w:adjustRightInd w:val="0"/>
        <w:snapToGrid w:val="0"/>
        <w:ind w:firstLineChars="200" w:firstLine="440"/>
        <w:rPr>
          <w:color w:val="000000"/>
          <w:sz w:val="22"/>
        </w:rPr>
      </w:pPr>
      <w:r>
        <w:rPr>
          <w:rFonts w:hint="eastAsia"/>
          <w:color w:val="000000"/>
          <w:sz w:val="22"/>
        </w:rPr>
        <w:t>机房</w:t>
      </w:r>
      <w:r w:rsidRPr="00303877">
        <w:rPr>
          <w:rFonts w:hint="eastAsia"/>
          <w:color w:val="000000"/>
          <w:sz w:val="22"/>
        </w:rPr>
        <w:t>网络交换机系统</w:t>
      </w:r>
      <w:r>
        <w:rPr>
          <w:rFonts w:hint="eastAsia"/>
          <w:color w:val="000000"/>
          <w:sz w:val="22"/>
        </w:rPr>
        <w:t>升级改造</w:t>
      </w:r>
      <w:r w:rsidRPr="00303877">
        <w:rPr>
          <w:color w:val="000000"/>
          <w:sz w:val="22"/>
        </w:rPr>
        <w:t>与现有</w:t>
      </w:r>
      <w:r w:rsidRPr="00303877">
        <w:rPr>
          <w:rFonts w:hint="eastAsia"/>
          <w:color w:val="000000"/>
          <w:sz w:val="22"/>
        </w:rPr>
        <w:t>网络交换机相互</w:t>
      </w:r>
      <w:r w:rsidRPr="00303877">
        <w:rPr>
          <w:color w:val="000000"/>
          <w:sz w:val="22"/>
        </w:rPr>
        <w:t>兼容</w:t>
      </w:r>
      <w:r w:rsidRPr="00303877">
        <w:rPr>
          <w:rFonts w:hint="eastAsia"/>
          <w:color w:val="000000"/>
          <w:sz w:val="22"/>
        </w:rPr>
        <w:t>，并</w:t>
      </w:r>
      <w:r w:rsidRPr="00303877">
        <w:rPr>
          <w:color w:val="000000"/>
          <w:sz w:val="22"/>
        </w:rPr>
        <w:t>支持</w:t>
      </w:r>
      <w:r w:rsidRPr="00303877">
        <w:rPr>
          <w:color w:val="000000"/>
          <w:sz w:val="22"/>
        </w:rPr>
        <w:t>IRF2</w:t>
      </w:r>
      <w:r w:rsidRPr="00303877">
        <w:rPr>
          <w:color w:val="000000"/>
          <w:sz w:val="22"/>
        </w:rPr>
        <w:t>智能弹性架构</w:t>
      </w:r>
      <w:r w:rsidRPr="00303877">
        <w:rPr>
          <w:rFonts w:hint="eastAsia"/>
          <w:color w:val="000000"/>
          <w:sz w:val="22"/>
        </w:rPr>
        <w:t xml:space="preserve">, </w:t>
      </w:r>
      <w:r w:rsidRPr="00303877">
        <w:rPr>
          <w:rFonts w:hint="eastAsia"/>
          <w:color w:val="000000"/>
          <w:sz w:val="22"/>
        </w:rPr>
        <w:t>与现有核心网络设备虚拟化为一台逻辑设备</w:t>
      </w:r>
      <w:r>
        <w:rPr>
          <w:rFonts w:hint="eastAsia"/>
          <w:color w:val="000000"/>
          <w:sz w:val="22"/>
        </w:rPr>
        <w:t>，保证现有设备运行和业务流程都正常</w:t>
      </w:r>
      <w:r w:rsidRPr="00303877">
        <w:rPr>
          <w:rFonts w:hint="eastAsia"/>
          <w:color w:val="000000"/>
          <w:sz w:val="22"/>
        </w:rPr>
        <w:t>。负责将机房现有系统设备接入采购交换机，施工过程中确保系统数据安全。</w:t>
      </w:r>
    </w:p>
    <w:p w:rsidR="005D4461" w:rsidRPr="00303877" w:rsidRDefault="005D4461" w:rsidP="005D4461">
      <w:pPr>
        <w:adjustRightInd w:val="0"/>
        <w:snapToGrid w:val="0"/>
        <w:ind w:firstLineChars="200" w:firstLine="440"/>
        <w:rPr>
          <w:color w:val="000000"/>
          <w:sz w:val="22"/>
        </w:rPr>
      </w:pPr>
      <w:r w:rsidRPr="00303877">
        <w:rPr>
          <w:rFonts w:hint="eastAsia"/>
          <w:color w:val="000000"/>
          <w:sz w:val="22"/>
        </w:rPr>
        <w:t>光纤存储交换机系统与所有存储设备和关联服务器设备相互兼容。负责将机房所有存储设备和关联服务器设备接入光纤存储交换机，施工过程中保证存储设备和关联服务</w:t>
      </w:r>
      <w:r w:rsidRPr="00303877">
        <w:rPr>
          <w:rFonts w:hint="eastAsia"/>
          <w:color w:val="000000"/>
          <w:sz w:val="22"/>
        </w:rPr>
        <w:lastRenderedPageBreak/>
        <w:t>器数据安全。</w:t>
      </w:r>
    </w:p>
    <w:p w:rsidR="005D4461" w:rsidRDefault="005D4461" w:rsidP="005D4461">
      <w:pPr>
        <w:adjustRightInd w:val="0"/>
        <w:snapToGrid w:val="0"/>
        <w:ind w:firstLineChars="200" w:firstLine="440"/>
        <w:jc w:val="left"/>
        <w:rPr>
          <w:b/>
          <w:color w:val="FF0000"/>
          <w:sz w:val="22"/>
          <w:u w:val="wavyHeavy"/>
        </w:rPr>
      </w:pPr>
      <w:r>
        <w:rPr>
          <w:rFonts w:hint="eastAsia"/>
          <w:color w:val="000000"/>
          <w:sz w:val="22"/>
        </w:rPr>
        <w:t>（</w:t>
      </w:r>
      <w:r>
        <w:rPr>
          <w:rFonts w:hint="eastAsia"/>
          <w:color w:val="000000"/>
          <w:sz w:val="22"/>
        </w:rPr>
        <w:t>2</w:t>
      </w:r>
      <w:r>
        <w:rPr>
          <w:rFonts w:hint="eastAsia"/>
          <w:color w:val="000000"/>
          <w:sz w:val="22"/>
        </w:rPr>
        <w:t>）</w:t>
      </w:r>
      <w:r w:rsidRPr="00AD50C3">
        <w:rPr>
          <w:rFonts w:hint="eastAsia"/>
          <w:color w:val="000000"/>
          <w:sz w:val="22"/>
        </w:rPr>
        <w:t>机房现有</w:t>
      </w:r>
      <w:r w:rsidRPr="00AD50C3">
        <w:rPr>
          <w:rFonts w:hint="eastAsia"/>
          <w:color w:val="000000"/>
          <w:sz w:val="22"/>
        </w:rPr>
        <w:t>3</w:t>
      </w:r>
      <w:r w:rsidRPr="00AD50C3">
        <w:rPr>
          <w:rFonts w:hint="eastAsia"/>
          <w:color w:val="000000"/>
          <w:sz w:val="22"/>
        </w:rPr>
        <w:t>套不同型号</w:t>
      </w:r>
      <w:r>
        <w:rPr>
          <w:rFonts w:hint="eastAsia"/>
          <w:color w:val="000000"/>
          <w:sz w:val="22"/>
        </w:rPr>
        <w:t>异构</w:t>
      </w:r>
      <w:r w:rsidRPr="00AD50C3">
        <w:rPr>
          <w:rFonts w:hint="eastAsia"/>
          <w:color w:val="000000"/>
          <w:sz w:val="22"/>
        </w:rPr>
        <w:t>的存储设备</w:t>
      </w:r>
      <w:r>
        <w:rPr>
          <w:rFonts w:hint="eastAsia"/>
          <w:color w:val="000000"/>
          <w:sz w:val="22"/>
        </w:rPr>
        <w:t>，且设备之间存在较大的代差</w:t>
      </w:r>
      <w:r w:rsidRPr="00AD50C3">
        <w:rPr>
          <w:rFonts w:hint="eastAsia"/>
          <w:color w:val="000000"/>
          <w:sz w:val="22"/>
        </w:rPr>
        <w:t>，上面存储有</w:t>
      </w:r>
      <w:r w:rsidRPr="00AD50C3">
        <w:rPr>
          <w:rFonts w:hint="eastAsia"/>
          <w:color w:val="000000"/>
          <w:sz w:val="22"/>
        </w:rPr>
        <w:t>10</w:t>
      </w:r>
      <w:r w:rsidRPr="00AD50C3">
        <w:rPr>
          <w:rFonts w:hint="eastAsia"/>
          <w:color w:val="000000"/>
          <w:sz w:val="22"/>
        </w:rPr>
        <w:t>余个业务系统的数据，存储数据总量</w:t>
      </w:r>
      <w:r>
        <w:rPr>
          <w:rFonts w:hint="eastAsia"/>
          <w:color w:val="000000"/>
          <w:sz w:val="22"/>
        </w:rPr>
        <w:t>约</w:t>
      </w:r>
      <w:r>
        <w:rPr>
          <w:color w:val="000000"/>
          <w:sz w:val="22"/>
        </w:rPr>
        <w:t>100</w:t>
      </w:r>
      <w:r w:rsidRPr="00AD50C3">
        <w:rPr>
          <w:rFonts w:hint="eastAsia"/>
          <w:color w:val="000000"/>
          <w:sz w:val="22"/>
        </w:rPr>
        <w:t>TB</w:t>
      </w:r>
      <w:r>
        <w:rPr>
          <w:rFonts w:hint="eastAsia"/>
          <w:color w:val="000000"/>
          <w:sz w:val="22"/>
        </w:rPr>
        <w:t>。</w:t>
      </w:r>
      <w:r w:rsidRPr="00303877">
        <w:rPr>
          <w:rFonts w:hint="eastAsia"/>
          <w:color w:val="000000"/>
          <w:sz w:val="22"/>
        </w:rPr>
        <w:t>机房存储系统</w:t>
      </w:r>
      <w:r>
        <w:rPr>
          <w:rFonts w:hint="eastAsia"/>
          <w:color w:val="000000"/>
          <w:sz w:val="22"/>
        </w:rPr>
        <w:t>升级改造</w:t>
      </w:r>
      <w:r w:rsidRPr="00303877">
        <w:rPr>
          <w:rFonts w:hint="eastAsia"/>
          <w:color w:val="000000"/>
          <w:sz w:val="22"/>
        </w:rPr>
        <w:t>需要兼容现有的硬件设备，</w:t>
      </w:r>
      <w:r w:rsidRPr="00303877">
        <w:rPr>
          <w:color w:val="000000"/>
          <w:sz w:val="22"/>
        </w:rPr>
        <w:t>支持在异构</w:t>
      </w:r>
      <w:r w:rsidRPr="00303877">
        <w:rPr>
          <w:rFonts w:hint="eastAsia"/>
          <w:color w:val="000000"/>
          <w:sz w:val="22"/>
        </w:rPr>
        <w:t>环境</w:t>
      </w:r>
      <w:r w:rsidRPr="00303877">
        <w:rPr>
          <w:color w:val="000000"/>
          <w:sz w:val="22"/>
        </w:rPr>
        <w:t>中</w:t>
      </w:r>
      <w:r w:rsidRPr="00303877">
        <w:rPr>
          <w:rFonts w:hint="eastAsia"/>
          <w:color w:val="000000"/>
          <w:sz w:val="22"/>
        </w:rPr>
        <w:t>从现有存储设备上</w:t>
      </w:r>
      <w:r w:rsidRPr="00303877">
        <w:rPr>
          <w:color w:val="000000"/>
          <w:sz w:val="22"/>
        </w:rPr>
        <w:t>复制、迁移数据</w:t>
      </w:r>
      <w:r w:rsidRPr="007625B5">
        <w:rPr>
          <w:rFonts w:hint="eastAsia"/>
          <w:sz w:val="22"/>
        </w:rPr>
        <w:t>，保证数据存储安全，保证数据的一致性和完整性。分布式存储系统与现有服务器相互兼容。供应商负责将机房服务器接入分布式存储系统，完成新老存储系统之间的数据迁移工作，升级改造过程中保证存储系统和服务器数据安全。</w:t>
      </w:r>
    </w:p>
    <w:p w:rsidR="005D4461" w:rsidRPr="004415AD" w:rsidRDefault="005D4461" w:rsidP="005D4461">
      <w:pPr>
        <w:adjustRightInd w:val="0"/>
        <w:snapToGrid w:val="0"/>
        <w:ind w:firstLineChars="200" w:firstLine="440"/>
        <w:jc w:val="left"/>
        <w:rPr>
          <w:kern w:val="1"/>
          <w:sz w:val="22"/>
          <w:szCs w:val="20"/>
        </w:rPr>
      </w:pPr>
      <w:r w:rsidRPr="008C10A0">
        <w:rPr>
          <w:rFonts w:hint="eastAsia"/>
          <w:kern w:val="1"/>
          <w:sz w:val="22"/>
          <w:szCs w:val="20"/>
        </w:rPr>
        <w:t>7</w:t>
      </w:r>
      <w:r w:rsidRPr="008C10A0">
        <w:rPr>
          <w:kern w:val="1"/>
          <w:sz w:val="22"/>
          <w:szCs w:val="20"/>
        </w:rPr>
        <w:t>.4</w:t>
      </w:r>
      <w:r w:rsidRPr="008C10A0">
        <w:rPr>
          <w:rFonts w:hint="eastAsia"/>
          <w:kern w:val="1"/>
          <w:sz w:val="22"/>
          <w:szCs w:val="20"/>
        </w:rPr>
        <w:t>质量标准和验收方案</w:t>
      </w:r>
    </w:p>
    <w:p w:rsidR="005D4461" w:rsidRPr="00B974AB" w:rsidRDefault="005D4461" w:rsidP="005D4461">
      <w:pPr>
        <w:adjustRightInd w:val="0"/>
        <w:snapToGrid w:val="0"/>
        <w:ind w:firstLineChars="200" w:firstLine="440"/>
        <w:jc w:val="left"/>
        <w:rPr>
          <w:kern w:val="1"/>
          <w:sz w:val="22"/>
          <w:szCs w:val="20"/>
        </w:rPr>
      </w:pPr>
      <w:r w:rsidRPr="00B974AB">
        <w:rPr>
          <w:rFonts w:hint="eastAsia"/>
          <w:kern w:val="1"/>
          <w:sz w:val="22"/>
          <w:szCs w:val="20"/>
        </w:rPr>
        <w:t>（</w:t>
      </w:r>
      <w:r w:rsidRPr="00B974AB">
        <w:rPr>
          <w:rFonts w:hint="eastAsia"/>
          <w:kern w:val="1"/>
          <w:sz w:val="22"/>
          <w:szCs w:val="20"/>
        </w:rPr>
        <w:t>1</w:t>
      </w:r>
      <w:r w:rsidRPr="00B974AB">
        <w:rPr>
          <w:rFonts w:hint="eastAsia"/>
          <w:kern w:val="1"/>
          <w:sz w:val="22"/>
          <w:szCs w:val="20"/>
        </w:rPr>
        <w:t>）货物的数量不足或表面瑕疵采购人应在验收时当面提出，对质量问题之异议应在安装调试后七日内提出。</w:t>
      </w:r>
    </w:p>
    <w:p w:rsidR="005D4461" w:rsidRPr="00B974AB" w:rsidRDefault="005D4461" w:rsidP="005D4461">
      <w:pPr>
        <w:adjustRightInd w:val="0"/>
        <w:snapToGrid w:val="0"/>
        <w:ind w:firstLineChars="200" w:firstLine="440"/>
        <w:jc w:val="left"/>
        <w:rPr>
          <w:kern w:val="1"/>
          <w:sz w:val="22"/>
          <w:szCs w:val="20"/>
        </w:rPr>
      </w:pPr>
      <w:r w:rsidRPr="00B974AB">
        <w:rPr>
          <w:rFonts w:hint="eastAsia"/>
          <w:kern w:val="1"/>
          <w:sz w:val="22"/>
          <w:szCs w:val="20"/>
        </w:rPr>
        <w:t>（</w:t>
      </w:r>
      <w:r w:rsidRPr="00B974AB">
        <w:rPr>
          <w:rFonts w:hint="eastAsia"/>
          <w:kern w:val="1"/>
          <w:sz w:val="22"/>
          <w:szCs w:val="20"/>
        </w:rPr>
        <w:t>2</w:t>
      </w:r>
      <w:r w:rsidRPr="00B974AB">
        <w:rPr>
          <w:rFonts w:hint="eastAsia"/>
          <w:kern w:val="1"/>
          <w:sz w:val="22"/>
          <w:szCs w:val="20"/>
        </w:rPr>
        <w:t>）采购人收货后根据货物的技术规格要求和质量标准，对货物进行检查验收，如果发现数量不足或有质量、技术等问题，供应商应负责按照采购人的要求采取补足、更换或退货等处理措施，并承担由此发生的一切损失和费用。</w:t>
      </w:r>
    </w:p>
    <w:p w:rsidR="005D4461" w:rsidRPr="00B974AB" w:rsidRDefault="005D4461" w:rsidP="005D4461">
      <w:pPr>
        <w:adjustRightInd w:val="0"/>
        <w:snapToGrid w:val="0"/>
        <w:ind w:firstLineChars="200" w:firstLine="440"/>
        <w:jc w:val="left"/>
        <w:rPr>
          <w:kern w:val="1"/>
          <w:sz w:val="22"/>
          <w:szCs w:val="20"/>
        </w:rPr>
      </w:pPr>
      <w:r w:rsidRPr="00B974AB">
        <w:rPr>
          <w:rFonts w:hint="eastAsia"/>
          <w:kern w:val="1"/>
          <w:sz w:val="22"/>
          <w:szCs w:val="20"/>
        </w:rPr>
        <w:t>（</w:t>
      </w:r>
      <w:r w:rsidRPr="00B974AB">
        <w:rPr>
          <w:rFonts w:hint="eastAsia"/>
          <w:kern w:val="1"/>
          <w:sz w:val="22"/>
          <w:szCs w:val="20"/>
        </w:rPr>
        <w:t>3</w:t>
      </w:r>
      <w:r w:rsidRPr="00B974AB">
        <w:rPr>
          <w:rFonts w:hint="eastAsia"/>
          <w:kern w:val="1"/>
          <w:sz w:val="22"/>
          <w:szCs w:val="20"/>
        </w:rPr>
        <w:t>）系统升级改造完成后，应交付采购人所要求的相关文档，并按照要求配合其他相关服务方完成项目有关交接。</w:t>
      </w:r>
    </w:p>
    <w:p w:rsidR="005D4461" w:rsidRPr="00B974AB" w:rsidRDefault="005D4461" w:rsidP="005D4461">
      <w:pPr>
        <w:adjustRightInd w:val="0"/>
        <w:snapToGrid w:val="0"/>
        <w:ind w:firstLineChars="200" w:firstLine="440"/>
        <w:jc w:val="left"/>
        <w:rPr>
          <w:kern w:val="1"/>
          <w:sz w:val="22"/>
          <w:szCs w:val="20"/>
        </w:rPr>
      </w:pPr>
      <w:r w:rsidRPr="00B974AB">
        <w:rPr>
          <w:rFonts w:hint="eastAsia"/>
          <w:kern w:val="1"/>
          <w:sz w:val="22"/>
          <w:szCs w:val="20"/>
        </w:rPr>
        <w:t>（</w:t>
      </w:r>
      <w:r w:rsidRPr="00B974AB">
        <w:rPr>
          <w:rFonts w:hint="eastAsia"/>
          <w:kern w:val="1"/>
          <w:sz w:val="22"/>
          <w:szCs w:val="20"/>
        </w:rPr>
        <w:t>4</w:t>
      </w:r>
      <w:r w:rsidRPr="00B974AB">
        <w:rPr>
          <w:rFonts w:hint="eastAsia"/>
          <w:kern w:val="1"/>
          <w:sz w:val="22"/>
          <w:szCs w:val="20"/>
        </w:rPr>
        <w:t>）供应商应按验收标准配合采购人验收。系统的各项测试应独立进行，并逐项进行检验。</w:t>
      </w:r>
    </w:p>
    <w:p w:rsidR="005D4461" w:rsidRPr="00B974AB" w:rsidRDefault="005D4461" w:rsidP="005D4461">
      <w:pPr>
        <w:adjustRightInd w:val="0"/>
        <w:snapToGrid w:val="0"/>
        <w:ind w:firstLineChars="200" w:firstLine="440"/>
        <w:jc w:val="left"/>
        <w:rPr>
          <w:kern w:val="1"/>
          <w:sz w:val="22"/>
          <w:szCs w:val="20"/>
        </w:rPr>
      </w:pPr>
      <w:r w:rsidRPr="00B974AB">
        <w:rPr>
          <w:rFonts w:hint="eastAsia"/>
          <w:kern w:val="1"/>
          <w:sz w:val="22"/>
          <w:szCs w:val="20"/>
        </w:rPr>
        <w:t>（</w:t>
      </w:r>
      <w:r w:rsidRPr="00B974AB">
        <w:rPr>
          <w:rFonts w:hint="eastAsia"/>
          <w:kern w:val="1"/>
          <w:sz w:val="22"/>
          <w:szCs w:val="20"/>
        </w:rPr>
        <w:t>5</w:t>
      </w:r>
      <w:r w:rsidRPr="00B974AB">
        <w:rPr>
          <w:rFonts w:hint="eastAsia"/>
          <w:kern w:val="1"/>
          <w:sz w:val="22"/>
          <w:szCs w:val="20"/>
        </w:rPr>
        <w:t>）供应商根据国家的有关标准和由供应商拟定并经采购人确认的验收大纲进行项目验收，验收由采购人最后确认，验收工作前供应商必须先进行自检工作，并向采购人提供自检报告。若合同系统的试运行处于非良好状态下，采购人有权拒绝验收，由此引起的损失由供应商负责。</w:t>
      </w:r>
    </w:p>
    <w:p w:rsidR="005D4461" w:rsidRPr="008C10A0" w:rsidRDefault="005D4461" w:rsidP="005D4461">
      <w:pPr>
        <w:adjustRightInd w:val="0"/>
        <w:snapToGrid w:val="0"/>
        <w:ind w:firstLineChars="200" w:firstLine="440"/>
        <w:jc w:val="left"/>
        <w:rPr>
          <w:kern w:val="1"/>
          <w:sz w:val="22"/>
          <w:szCs w:val="20"/>
        </w:rPr>
      </w:pPr>
      <w:r w:rsidRPr="00B974AB">
        <w:rPr>
          <w:rFonts w:hint="eastAsia"/>
          <w:kern w:val="1"/>
          <w:sz w:val="22"/>
          <w:szCs w:val="20"/>
        </w:rPr>
        <w:t>（</w:t>
      </w:r>
      <w:r w:rsidRPr="00B974AB">
        <w:rPr>
          <w:rFonts w:hint="eastAsia"/>
          <w:kern w:val="1"/>
          <w:sz w:val="22"/>
          <w:szCs w:val="20"/>
        </w:rPr>
        <w:t>6</w:t>
      </w:r>
      <w:r w:rsidRPr="00B974AB">
        <w:rPr>
          <w:rFonts w:hint="eastAsia"/>
          <w:kern w:val="1"/>
          <w:sz w:val="22"/>
          <w:szCs w:val="20"/>
        </w:rPr>
        <w:t>）零件更换时间：一般零件</w:t>
      </w:r>
      <w:r w:rsidRPr="00B974AB">
        <w:rPr>
          <w:rFonts w:hint="eastAsia"/>
          <w:kern w:val="1"/>
          <w:sz w:val="22"/>
          <w:szCs w:val="20"/>
        </w:rPr>
        <w:t>2</w:t>
      </w:r>
      <w:r w:rsidRPr="00B974AB">
        <w:rPr>
          <w:rFonts w:hint="eastAsia"/>
          <w:kern w:val="1"/>
          <w:sz w:val="22"/>
          <w:szCs w:val="20"/>
        </w:rPr>
        <w:t>天之内，特殊零件</w:t>
      </w:r>
      <w:r w:rsidRPr="00B974AB">
        <w:rPr>
          <w:rFonts w:hint="eastAsia"/>
          <w:kern w:val="1"/>
          <w:sz w:val="22"/>
          <w:szCs w:val="20"/>
        </w:rPr>
        <w:t>4</w:t>
      </w:r>
      <w:r w:rsidRPr="00B974AB">
        <w:rPr>
          <w:rFonts w:hint="eastAsia"/>
          <w:kern w:val="1"/>
          <w:sz w:val="22"/>
          <w:szCs w:val="20"/>
        </w:rPr>
        <w:t>天之内。</w:t>
      </w:r>
    </w:p>
    <w:p w:rsidR="005D4461" w:rsidRDefault="005D4461" w:rsidP="005D4461">
      <w:pPr>
        <w:pStyle w:val="a9"/>
        <w:spacing w:line="300" w:lineRule="auto"/>
        <w:ind w:firstLineChars="192" w:firstLine="422"/>
        <w:rPr>
          <w:bCs/>
          <w:sz w:val="22"/>
        </w:rPr>
      </w:pPr>
      <w:r>
        <w:rPr>
          <w:rFonts w:hint="eastAsia"/>
          <w:bCs/>
          <w:sz w:val="22"/>
        </w:rPr>
        <w:t>7</w:t>
      </w:r>
      <w:r>
        <w:rPr>
          <w:bCs/>
          <w:sz w:val="22"/>
        </w:rPr>
        <w:t>.</w:t>
      </w:r>
      <w:r>
        <w:rPr>
          <w:rFonts w:hint="eastAsia"/>
          <w:bCs/>
          <w:sz w:val="22"/>
        </w:rPr>
        <w:t>5</w:t>
      </w:r>
      <w:r>
        <w:rPr>
          <w:rFonts w:hint="eastAsia"/>
          <w:bCs/>
          <w:sz w:val="22"/>
        </w:rPr>
        <w:t>人员及设备要求</w:t>
      </w:r>
    </w:p>
    <w:p w:rsidR="005D4461" w:rsidRPr="00B957D2" w:rsidRDefault="005D4461" w:rsidP="005D4461">
      <w:pPr>
        <w:adjustRightInd w:val="0"/>
        <w:snapToGrid w:val="0"/>
        <w:ind w:firstLineChars="200" w:firstLine="440"/>
        <w:jc w:val="left"/>
        <w:rPr>
          <w:kern w:val="1"/>
          <w:sz w:val="22"/>
          <w:szCs w:val="20"/>
        </w:rPr>
      </w:pPr>
      <w:r w:rsidRPr="00B957D2">
        <w:rPr>
          <w:rFonts w:hint="eastAsia"/>
          <w:kern w:val="1"/>
          <w:sz w:val="22"/>
          <w:szCs w:val="20"/>
        </w:rPr>
        <w:t>（</w:t>
      </w:r>
      <w:r w:rsidRPr="00B957D2">
        <w:rPr>
          <w:kern w:val="1"/>
          <w:sz w:val="22"/>
          <w:szCs w:val="20"/>
        </w:rPr>
        <w:t>1</w:t>
      </w:r>
      <w:r w:rsidRPr="00B957D2">
        <w:rPr>
          <w:rFonts w:hint="eastAsia"/>
          <w:kern w:val="1"/>
          <w:sz w:val="22"/>
          <w:szCs w:val="20"/>
        </w:rPr>
        <w:t>）人员要求</w:t>
      </w:r>
    </w:p>
    <w:p w:rsidR="005D4461" w:rsidRPr="00B957D2" w:rsidRDefault="005D4461" w:rsidP="005D4461">
      <w:pPr>
        <w:adjustRightInd w:val="0"/>
        <w:snapToGrid w:val="0"/>
        <w:ind w:firstLineChars="200" w:firstLine="440"/>
        <w:jc w:val="left"/>
        <w:rPr>
          <w:kern w:val="1"/>
          <w:sz w:val="22"/>
          <w:szCs w:val="20"/>
        </w:rPr>
      </w:pPr>
      <w:r w:rsidRPr="00B957D2">
        <w:rPr>
          <w:rFonts w:hint="eastAsia"/>
          <w:kern w:val="1"/>
          <w:sz w:val="22"/>
          <w:szCs w:val="20"/>
        </w:rPr>
        <w:t>本项目运维团队人员配置</w:t>
      </w:r>
      <w:r w:rsidRPr="00B957D2">
        <w:rPr>
          <w:kern w:val="1"/>
          <w:sz w:val="22"/>
          <w:szCs w:val="20"/>
        </w:rPr>
        <w:t>7</w:t>
      </w:r>
      <w:r w:rsidRPr="00B957D2">
        <w:rPr>
          <w:rFonts w:hint="eastAsia"/>
          <w:kern w:val="1"/>
          <w:sz w:val="22"/>
          <w:szCs w:val="20"/>
        </w:rPr>
        <w:t>名，供应商根据本项目实际情况组建独立的项目团队，并指定</w:t>
      </w:r>
      <w:r w:rsidRPr="00B957D2">
        <w:rPr>
          <w:kern w:val="1"/>
          <w:sz w:val="22"/>
          <w:szCs w:val="20"/>
        </w:rPr>
        <w:t>1</w:t>
      </w:r>
      <w:r w:rsidRPr="00B957D2">
        <w:rPr>
          <w:rFonts w:hint="eastAsia"/>
          <w:kern w:val="1"/>
          <w:sz w:val="22"/>
          <w:szCs w:val="20"/>
        </w:rPr>
        <w:t>名专职项目经理提供项目管理工作。本项目指派</w:t>
      </w:r>
      <w:r w:rsidRPr="00B957D2">
        <w:rPr>
          <w:kern w:val="1"/>
          <w:sz w:val="22"/>
          <w:szCs w:val="20"/>
        </w:rPr>
        <w:t>5</w:t>
      </w:r>
      <w:r w:rsidRPr="00B957D2">
        <w:rPr>
          <w:rFonts w:hint="eastAsia"/>
          <w:kern w:val="1"/>
          <w:sz w:val="22"/>
          <w:szCs w:val="20"/>
        </w:rPr>
        <w:t>名项目团队成员负责实施系统升级改造；</w:t>
      </w:r>
      <w:r w:rsidRPr="00B957D2">
        <w:rPr>
          <w:kern w:val="1"/>
          <w:sz w:val="22"/>
          <w:szCs w:val="20"/>
        </w:rPr>
        <w:t>1</w:t>
      </w:r>
      <w:r w:rsidRPr="00B957D2">
        <w:rPr>
          <w:rFonts w:hint="eastAsia"/>
          <w:kern w:val="1"/>
          <w:sz w:val="22"/>
          <w:szCs w:val="20"/>
        </w:rPr>
        <w:t>名驻场维护人员在系统升级改造期间，以及改造完成后</w:t>
      </w:r>
      <w:r w:rsidRPr="00B957D2">
        <w:rPr>
          <w:rFonts w:hint="eastAsia"/>
          <w:kern w:val="1"/>
          <w:sz w:val="22"/>
          <w:szCs w:val="20"/>
        </w:rPr>
        <w:t>3</w:t>
      </w:r>
      <w:r w:rsidRPr="00B957D2">
        <w:rPr>
          <w:rFonts w:hint="eastAsia"/>
          <w:kern w:val="1"/>
          <w:sz w:val="22"/>
          <w:szCs w:val="20"/>
        </w:rPr>
        <w:t>年维保服务期内，提供</w:t>
      </w:r>
      <w:r w:rsidRPr="00B957D2">
        <w:rPr>
          <w:rFonts w:hint="eastAsia"/>
          <w:kern w:val="1"/>
          <w:sz w:val="22"/>
          <w:szCs w:val="20"/>
        </w:rPr>
        <w:t>5</w:t>
      </w:r>
      <w:r w:rsidRPr="00B957D2">
        <w:rPr>
          <w:rFonts w:hint="eastAsia"/>
          <w:kern w:val="1"/>
          <w:sz w:val="22"/>
          <w:szCs w:val="20"/>
        </w:rPr>
        <w:t>（天）×</w:t>
      </w:r>
      <w:r w:rsidRPr="00B957D2">
        <w:rPr>
          <w:rFonts w:hint="eastAsia"/>
          <w:kern w:val="1"/>
          <w:sz w:val="22"/>
          <w:szCs w:val="20"/>
        </w:rPr>
        <w:t>8</w:t>
      </w:r>
      <w:r w:rsidRPr="00B957D2">
        <w:rPr>
          <w:rFonts w:hint="eastAsia"/>
          <w:kern w:val="1"/>
          <w:sz w:val="22"/>
          <w:szCs w:val="20"/>
        </w:rPr>
        <w:t>（小时）驻场维护服务。</w:t>
      </w:r>
    </w:p>
    <w:p w:rsidR="005D4461" w:rsidRPr="00B957D2" w:rsidRDefault="005D4461" w:rsidP="005D4461">
      <w:pPr>
        <w:adjustRightInd w:val="0"/>
        <w:snapToGrid w:val="0"/>
        <w:ind w:firstLineChars="200" w:firstLine="440"/>
        <w:jc w:val="left"/>
        <w:rPr>
          <w:kern w:val="1"/>
          <w:sz w:val="22"/>
          <w:szCs w:val="20"/>
        </w:rPr>
      </w:pPr>
      <w:r w:rsidRPr="00B957D2">
        <w:rPr>
          <w:rFonts w:hint="eastAsia"/>
          <w:kern w:val="1"/>
          <w:sz w:val="22"/>
          <w:szCs w:val="20"/>
        </w:rPr>
        <w:t>本项目中人员岗位要求详见下表：</w:t>
      </w:r>
    </w:p>
    <w:tbl>
      <w:tblPr>
        <w:tblStyle w:val="afff"/>
        <w:tblW w:w="9852" w:type="dxa"/>
        <w:jc w:val="center"/>
        <w:tblLayout w:type="fixed"/>
        <w:tblLook w:val="04A0" w:firstRow="1" w:lastRow="0" w:firstColumn="1" w:lastColumn="0" w:noHBand="0" w:noVBand="1"/>
      </w:tblPr>
      <w:tblGrid>
        <w:gridCol w:w="618"/>
        <w:gridCol w:w="1219"/>
        <w:gridCol w:w="2218"/>
        <w:gridCol w:w="4018"/>
        <w:gridCol w:w="1779"/>
      </w:tblGrid>
      <w:tr w:rsidR="005D4461" w:rsidTr="00FE432F">
        <w:trPr>
          <w:tblHeader/>
          <w:jc w:val="center"/>
        </w:trPr>
        <w:tc>
          <w:tcPr>
            <w:tcW w:w="619" w:type="dxa"/>
            <w:tcBorders>
              <w:top w:val="single" w:sz="4" w:space="0" w:color="auto"/>
              <w:left w:val="single" w:sz="4" w:space="0" w:color="auto"/>
              <w:bottom w:val="single" w:sz="4" w:space="0" w:color="auto"/>
              <w:right w:val="single" w:sz="4" w:space="0" w:color="auto"/>
            </w:tcBorders>
            <w:hideMark/>
          </w:tcPr>
          <w:p w:rsidR="005D4461" w:rsidRDefault="005D4461" w:rsidP="00FE432F">
            <w:pPr>
              <w:jc w:val="center"/>
              <w:rPr>
                <w:rFonts w:ascii="仿宋" w:eastAsia="仿宋" w:hAnsi="仿宋"/>
                <w:b/>
                <w:sz w:val="24"/>
              </w:rPr>
            </w:pPr>
            <w:r>
              <w:rPr>
                <w:rFonts w:ascii="仿宋" w:eastAsia="仿宋" w:hAnsi="仿宋" w:hint="eastAsia"/>
                <w:b/>
                <w:sz w:val="24"/>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b/>
                <w:sz w:val="24"/>
              </w:rPr>
            </w:pPr>
            <w:r>
              <w:rPr>
                <w:rFonts w:ascii="仿宋" w:eastAsia="仿宋" w:hAnsi="仿宋" w:hint="eastAsia"/>
                <w:b/>
                <w:sz w:val="24"/>
              </w:rPr>
              <w:t>岗位名称</w:t>
            </w:r>
          </w:p>
        </w:tc>
        <w:tc>
          <w:tcPr>
            <w:tcW w:w="2218"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b/>
                <w:sz w:val="24"/>
              </w:rPr>
            </w:pPr>
            <w:r>
              <w:rPr>
                <w:rFonts w:ascii="仿宋" w:eastAsia="仿宋" w:hAnsi="仿宋" w:hint="eastAsia"/>
                <w:b/>
                <w:sz w:val="24"/>
              </w:rPr>
              <w:t>建议配置岗位人数</w:t>
            </w:r>
          </w:p>
        </w:tc>
        <w:tc>
          <w:tcPr>
            <w:tcW w:w="40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b/>
                <w:sz w:val="24"/>
              </w:rPr>
            </w:pPr>
            <w:r>
              <w:rPr>
                <w:rFonts w:ascii="仿宋" w:eastAsia="仿宋" w:hAnsi="仿宋" w:hint="eastAsia"/>
                <w:b/>
                <w:sz w:val="24"/>
              </w:rPr>
              <w:t>基本要求</w:t>
            </w:r>
          </w:p>
        </w:tc>
        <w:tc>
          <w:tcPr>
            <w:tcW w:w="177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b/>
                <w:sz w:val="24"/>
              </w:rPr>
            </w:pPr>
            <w:r>
              <w:rPr>
                <w:rFonts w:ascii="仿宋" w:eastAsia="仿宋" w:hAnsi="仿宋" w:hint="eastAsia"/>
                <w:b/>
                <w:sz w:val="24"/>
              </w:rPr>
              <w:t>备注</w:t>
            </w:r>
          </w:p>
        </w:tc>
      </w:tr>
      <w:tr w:rsidR="005D4461" w:rsidTr="00FE432F">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ind w:firstLineChars="100" w:firstLine="240"/>
              <w:rPr>
                <w:rFonts w:ascii="仿宋" w:eastAsia="仿宋" w:hAnsi="仿宋"/>
                <w:sz w:val="24"/>
              </w:rPr>
            </w:pPr>
            <w:r>
              <w:rPr>
                <w:rFonts w:ascii="仿宋" w:eastAsia="仿宋" w:hAnsi="仿宋" w:hint="eastAsia"/>
                <w:sz w:val="24"/>
              </w:rPr>
              <w:t>1</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color w:val="000000"/>
                <w:sz w:val="24"/>
              </w:rPr>
              <w:t>项目经理</w:t>
            </w:r>
          </w:p>
        </w:tc>
        <w:tc>
          <w:tcPr>
            <w:tcW w:w="2218"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1</w:t>
            </w:r>
          </w:p>
        </w:tc>
        <w:tc>
          <w:tcPr>
            <w:tcW w:w="40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adjustRightInd w:val="0"/>
              <w:snapToGrid w:val="0"/>
              <w:rPr>
                <w:rFonts w:ascii="仿宋" w:eastAsia="仿宋" w:hAnsi="仿宋"/>
                <w:color w:val="000000"/>
                <w:sz w:val="24"/>
              </w:rPr>
            </w:pPr>
            <w:r>
              <w:rPr>
                <w:rFonts w:ascii="仿宋" w:eastAsia="仿宋" w:hAnsi="仿宋" w:hint="eastAsia"/>
                <w:color w:val="000000"/>
                <w:sz w:val="24"/>
              </w:rPr>
              <w:t>负责项目管理</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请在响应文件中提供在职证明材料</w:t>
            </w:r>
          </w:p>
        </w:tc>
      </w:tr>
      <w:tr w:rsidR="005D4461" w:rsidTr="00FE432F">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2</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项目团队</w:t>
            </w:r>
          </w:p>
          <w:p w:rsidR="005D4461" w:rsidRDefault="005D4461" w:rsidP="00FE432F">
            <w:pPr>
              <w:jc w:val="center"/>
              <w:rPr>
                <w:rFonts w:ascii="仿宋" w:eastAsia="仿宋" w:hAnsi="仿宋"/>
                <w:sz w:val="24"/>
              </w:rPr>
            </w:pPr>
            <w:r>
              <w:rPr>
                <w:rFonts w:ascii="仿宋" w:eastAsia="仿宋" w:hAnsi="仿宋" w:hint="eastAsia"/>
                <w:sz w:val="24"/>
              </w:rPr>
              <w:t>成员</w:t>
            </w:r>
          </w:p>
        </w:tc>
        <w:tc>
          <w:tcPr>
            <w:tcW w:w="2218"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5</w:t>
            </w:r>
          </w:p>
        </w:tc>
        <w:tc>
          <w:tcPr>
            <w:tcW w:w="40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left"/>
              <w:rPr>
                <w:rFonts w:ascii="仿宋" w:eastAsia="仿宋" w:hAnsi="仿宋"/>
                <w:sz w:val="24"/>
              </w:rPr>
            </w:pPr>
            <w:r>
              <w:rPr>
                <w:rFonts w:ascii="仿宋" w:eastAsia="仿宋" w:hAnsi="仿宋" w:hint="eastAsia"/>
                <w:sz w:val="24"/>
              </w:rPr>
              <w:t>负责实施系统升级改造</w:t>
            </w: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4"/>
                <w:szCs w:val="24"/>
              </w:rPr>
            </w:pPr>
          </w:p>
        </w:tc>
      </w:tr>
      <w:tr w:rsidR="005D4461" w:rsidTr="00FE432F">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3</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驻场维护人员</w:t>
            </w:r>
          </w:p>
        </w:tc>
        <w:tc>
          <w:tcPr>
            <w:tcW w:w="2218"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1</w:t>
            </w:r>
          </w:p>
        </w:tc>
        <w:tc>
          <w:tcPr>
            <w:tcW w:w="40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left"/>
              <w:rPr>
                <w:rFonts w:ascii="仿宋" w:eastAsia="仿宋" w:hAnsi="仿宋"/>
                <w:sz w:val="24"/>
              </w:rPr>
            </w:pPr>
            <w:r>
              <w:rPr>
                <w:rFonts w:ascii="仿宋" w:eastAsia="仿宋" w:hAnsi="仿宋" w:hint="eastAsia"/>
                <w:sz w:val="24"/>
              </w:rPr>
              <w:t>在系统升级改造期间，以及改造完成后3年维保服务期内，提供每周5（天）×8（小时）驻场维护服务。</w:t>
            </w: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4"/>
                <w:szCs w:val="24"/>
              </w:rPr>
            </w:pPr>
          </w:p>
        </w:tc>
      </w:tr>
      <w:tr w:rsidR="005D4461" w:rsidTr="00FE432F">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4</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合计</w:t>
            </w:r>
          </w:p>
        </w:tc>
        <w:tc>
          <w:tcPr>
            <w:tcW w:w="2218"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center"/>
              <w:rPr>
                <w:rFonts w:ascii="仿宋" w:eastAsia="仿宋" w:hAnsi="仿宋"/>
                <w:sz w:val="24"/>
              </w:rPr>
            </w:pPr>
            <w:r>
              <w:rPr>
                <w:rFonts w:ascii="仿宋" w:eastAsia="仿宋" w:hAnsi="仿宋" w:hint="eastAsia"/>
                <w:sz w:val="24"/>
              </w:rPr>
              <w:t>7</w:t>
            </w:r>
          </w:p>
        </w:tc>
        <w:tc>
          <w:tcPr>
            <w:tcW w:w="4019" w:type="dxa"/>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jc w:val="left"/>
              <w:rPr>
                <w:rFonts w:ascii="仿宋" w:eastAsia="仿宋" w:hAnsi="仿宋"/>
                <w:sz w:val="24"/>
              </w:rPr>
            </w:pPr>
            <w:r>
              <w:rPr>
                <w:rFonts w:ascii="仿宋" w:eastAsia="仿宋" w:hAnsi="仿宋" w:hint="eastAsia"/>
                <w:sz w:val="24"/>
              </w:rPr>
              <w:t>专业实施管理团队</w:t>
            </w: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5D4461" w:rsidRDefault="005D4461" w:rsidP="00FE432F">
            <w:pPr>
              <w:widowControl/>
              <w:jc w:val="left"/>
              <w:rPr>
                <w:rFonts w:ascii="仿宋" w:eastAsia="仿宋" w:hAnsi="仿宋"/>
                <w:sz w:val="24"/>
                <w:szCs w:val="24"/>
              </w:rPr>
            </w:pPr>
          </w:p>
        </w:tc>
      </w:tr>
    </w:tbl>
    <w:p w:rsidR="005D4461" w:rsidRDefault="005D4461" w:rsidP="005D4461">
      <w:pPr>
        <w:widowControl/>
        <w:ind w:firstLineChars="193" w:firstLine="425"/>
        <w:jc w:val="left"/>
        <w:rPr>
          <w:color w:val="000000" w:themeColor="dark1"/>
          <w:kern w:val="24"/>
          <w:sz w:val="22"/>
        </w:rPr>
      </w:pPr>
      <w:r>
        <w:rPr>
          <w:rFonts w:hint="eastAsia"/>
          <w:bCs/>
          <w:sz w:val="22"/>
        </w:rPr>
        <w:lastRenderedPageBreak/>
        <w:t>7</w:t>
      </w:r>
      <w:r>
        <w:rPr>
          <w:bCs/>
          <w:sz w:val="22"/>
        </w:rPr>
        <w:t>.</w:t>
      </w:r>
      <w:r>
        <w:rPr>
          <w:rFonts w:hint="eastAsia"/>
          <w:bCs/>
          <w:sz w:val="22"/>
        </w:rPr>
        <w:t>6</w:t>
      </w:r>
      <w:r>
        <w:rPr>
          <w:color w:val="000000" w:themeColor="dark1"/>
          <w:kern w:val="24"/>
          <w:sz w:val="22"/>
        </w:rPr>
        <w:t>其他</w:t>
      </w:r>
    </w:p>
    <w:p w:rsidR="005D4461" w:rsidRPr="00357F1D"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供应商要负责全部系统的升级改造工作。升级改造前要求制定切实可行的升级改造方案，充分考虑现场环境和升级改造难度；升级改造前要求制定切实可行的机房断电、断网和系统意外中断等突发事件的应急预案。升级改造期间要求供应商对机房各信息系统和机房硬件设备的运行状况进行实时监控，做好故障预防和风险排除工作。整个升级改造过程不能对机房其他设备和系统造成影响，升级改造过程中要保证采购人工作时间机房其他设备和系统的正常运行。</w:t>
      </w:r>
    </w:p>
    <w:p w:rsidR="005D4461" w:rsidRPr="00357F1D"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本项目中涉及机房需要断电或者断网的，供应商将升级改造放到周末、节假日进行，且连续断电（断网）时间不能超过</w:t>
      </w:r>
      <w:r w:rsidRPr="00357F1D">
        <w:rPr>
          <w:rFonts w:hint="eastAsia"/>
          <w:color w:val="000000" w:themeColor="dark1"/>
          <w:kern w:val="24"/>
          <w:sz w:val="22"/>
        </w:rPr>
        <w:t>24</w:t>
      </w:r>
      <w:r w:rsidRPr="00357F1D">
        <w:rPr>
          <w:rFonts w:hint="eastAsia"/>
          <w:color w:val="000000" w:themeColor="dark1"/>
          <w:kern w:val="24"/>
          <w:sz w:val="22"/>
        </w:rPr>
        <w:t>小时；供应商全面负责由于升级改造原因停电（断网）而造成的机房内所有系统和设备的停机和启动工作，保证机房内所有系统数据安全，保证数据的一致性和完整性，保证机房内所有系统设备启动、运行正常。如果因为断电（断网）给采购方及用户造成损失和影响的，由供应商负责消除影响，由此造成的损失，采购方有权要求供应商赔偿。</w:t>
      </w:r>
    </w:p>
    <w:p w:rsidR="005D4461" w:rsidRPr="00357F1D"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本项目中涉及局中心机房信息系统需要暂停的，供应商负责协调相关应用软件服务商，制定切实可行的系统暂停方案，确保系统暂停安全顺利实施，供应商不得以应用软件服务商不配合为由进行推脱。如果因为系统暂停给采购人及用户造成损失和影响的，由供应商负责消除影响，由此造成的损失，采购人有权要求供应商赔偿。对于供应商以此为推脱，或者由此造成升级改造延误的，采购人有权终止合同，扣除全部项目费用，并要求供应商承担违约责任，并赔偿相应的损失。</w:t>
      </w:r>
    </w:p>
    <w:p w:rsidR="005D4461" w:rsidRPr="00357F1D"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本项目中涉及局中心机房硬件设备需要移机的，供应商应负责协调相关硬件服务商，制定切实可行的硬件移机方案，确保系统暂停安全顺利实施，供应商不得以硬件服务商不配合为由进行推脱。如果因为硬件移机给采购人及用户造成损失和影响的，由供应商负责消除影响，由此造成的损失，采购人有权要求供应商赔偿。对于供应商以此为推脱，或者由此造成升级改造延误的，采购人有权终止合同，扣除全部项目费用，并要求供应商承担违约责任，并赔偿相应的损失。</w:t>
      </w:r>
    </w:p>
    <w:p w:rsidR="005D4461"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本项目中涉及局中心机房应用系统数据迁移的，供应商应负责协调相关应用软件服务商，制定切实可行的迁移计划和技术迁移方案，确保迁移安全顺利实施，供应商不得以应用软件服务商不配合为由进行推脱。如果因为数据迁移给采购方及用户造成损失和影响的，由供应商负责消除影响，由此造成的损失，采购方有权要求供应商赔偿。对于供应商以此为推脱，或者由此造成升级改造延误的，采购</w:t>
      </w:r>
      <w:r>
        <w:rPr>
          <w:rFonts w:hint="eastAsia"/>
          <w:color w:val="000000" w:themeColor="dark1"/>
          <w:kern w:val="24"/>
          <w:sz w:val="22"/>
        </w:rPr>
        <w:t>人</w:t>
      </w:r>
      <w:r w:rsidRPr="00357F1D">
        <w:rPr>
          <w:rFonts w:hint="eastAsia"/>
          <w:color w:val="000000" w:themeColor="dark1"/>
          <w:kern w:val="24"/>
          <w:sz w:val="22"/>
        </w:rPr>
        <w:t>有权终止合同，扣除全部项目集成费，并要求供应商承担违约责任。</w:t>
      </w:r>
    </w:p>
    <w:p w:rsidR="005D4461" w:rsidRPr="00357F1D"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供应商应充分考虑到本项目中系统升级改造的实施难度，包括但不限于新旧系统的替换，与其他系统间的兼容性问题，减少系统中断时间问题，新旧系统间的数据迁移问题等，在升级改造过程中如涉及到其他系统的调试费用全部由供应商承担。供应商不得</w:t>
      </w:r>
      <w:r w:rsidRPr="00357F1D">
        <w:rPr>
          <w:rFonts w:hint="eastAsia"/>
          <w:color w:val="000000" w:themeColor="dark1"/>
          <w:kern w:val="24"/>
          <w:sz w:val="22"/>
        </w:rPr>
        <w:lastRenderedPageBreak/>
        <w:t>以原系统非供应商开发或原建设方不配合为由进行推脱，拒不履行设备安装要求内容，否则视作延误服务，采购人有权按合同相关条款追究违约责任。</w:t>
      </w:r>
    </w:p>
    <w:p w:rsidR="005D4461" w:rsidRPr="00357F1D"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供应商应认真踏勘项目现场，熟悉项目现场及周围地形、地貌、水文、地质、施工空间、交通道路等情况，并在</w:t>
      </w:r>
      <w:r>
        <w:rPr>
          <w:rFonts w:hint="eastAsia"/>
          <w:color w:val="000000" w:themeColor="dark1"/>
          <w:kern w:val="24"/>
          <w:sz w:val="22"/>
        </w:rPr>
        <w:t>响应</w:t>
      </w:r>
      <w:r w:rsidRPr="00357F1D">
        <w:rPr>
          <w:rFonts w:hint="eastAsia"/>
          <w:color w:val="000000" w:themeColor="dark1"/>
          <w:kern w:val="24"/>
          <w:sz w:val="22"/>
        </w:rPr>
        <w:t>文件中考虑可能影响报价的一切因素。</w:t>
      </w:r>
      <w:r>
        <w:rPr>
          <w:rFonts w:hint="eastAsia"/>
          <w:color w:val="000000" w:themeColor="dark1"/>
          <w:kern w:val="24"/>
          <w:sz w:val="22"/>
        </w:rPr>
        <w:t>成交</w:t>
      </w:r>
      <w:r w:rsidRPr="00357F1D">
        <w:rPr>
          <w:rFonts w:hint="eastAsia"/>
          <w:color w:val="000000" w:themeColor="dark1"/>
          <w:kern w:val="24"/>
          <w:sz w:val="22"/>
        </w:rPr>
        <w:t>后，不得以不完全了解现场及周边等情况为理由要求提出经济补偿，否则，由此引起的一切后果由供应商负责。</w:t>
      </w:r>
    </w:p>
    <w:p w:rsidR="005D4461" w:rsidRDefault="005D4461" w:rsidP="005D4461">
      <w:pPr>
        <w:widowControl/>
        <w:ind w:firstLineChars="193" w:firstLine="425"/>
        <w:jc w:val="left"/>
        <w:rPr>
          <w:color w:val="000000" w:themeColor="dark1"/>
          <w:kern w:val="24"/>
          <w:sz w:val="22"/>
        </w:rPr>
      </w:pPr>
      <w:r w:rsidRPr="00357F1D">
        <w:rPr>
          <w:rFonts w:hint="eastAsia"/>
          <w:color w:val="000000" w:themeColor="dark1"/>
          <w:kern w:val="24"/>
          <w:sz w:val="22"/>
        </w:rPr>
        <w:t>本项目为机房改造项目，供应商应充分考虑机房现有条件，充分利用现有设备，充分考虑采购系统与现有设备的兼容性，进行一体化改造，项目升级改造过程中不得以对于原设备配置不清，技术不掌握为由进行推脱。对于新采购系统与现有设备不兼容所造成的损失由供应商负责。</w:t>
      </w:r>
    </w:p>
    <w:p w:rsidR="005D4461" w:rsidRDefault="005D4461" w:rsidP="005D4461">
      <w:pPr>
        <w:widowControl/>
        <w:ind w:firstLineChars="193" w:firstLine="425"/>
        <w:jc w:val="left"/>
        <w:rPr>
          <w:color w:val="000000" w:themeColor="dark1"/>
          <w:kern w:val="24"/>
          <w:sz w:val="22"/>
        </w:rPr>
      </w:pPr>
      <w:r w:rsidRPr="00F21C59">
        <w:rPr>
          <w:rFonts w:hint="eastAsia"/>
          <w:color w:val="000000" w:themeColor="dark1"/>
          <w:kern w:val="24"/>
          <w:sz w:val="22"/>
        </w:rPr>
        <w:t>升级改造期间供应商须严格遵守机房所在公园和采购人单位相关防疫要求，听从现场工作人员指挥，文明施工。</w:t>
      </w:r>
    </w:p>
    <w:p w:rsidR="005D4461" w:rsidRDefault="005D4461" w:rsidP="005D4461">
      <w:pPr>
        <w:widowControl/>
        <w:ind w:firstLineChars="193" w:firstLine="425"/>
        <w:jc w:val="left"/>
        <w:rPr>
          <w:color w:val="000000" w:themeColor="dark1"/>
          <w:kern w:val="24"/>
          <w:sz w:val="22"/>
        </w:rPr>
      </w:pPr>
      <w:r w:rsidRPr="00F21C59">
        <w:rPr>
          <w:rFonts w:hint="eastAsia"/>
          <w:color w:val="000000" w:themeColor="dark1"/>
          <w:kern w:val="24"/>
          <w:sz w:val="22"/>
        </w:rPr>
        <w:t>供应商在项目现场就货物的安装、启动、运营、维护对采购人进行培训。</w:t>
      </w:r>
    </w:p>
    <w:p w:rsidR="005D4461" w:rsidRDefault="005D4461" w:rsidP="005D4461">
      <w:pPr>
        <w:widowControl/>
        <w:ind w:firstLineChars="193" w:firstLine="425"/>
        <w:jc w:val="left"/>
        <w:rPr>
          <w:color w:val="000000" w:themeColor="dark1"/>
          <w:kern w:val="24"/>
          <w:sz w:val="22"/>
        </w:rPr>
      </w:pPr>
      <w:r w:rsidRPr="00F21C59">
        <w:rPr>
          <w:rFonts w:hint="eastAsia"/>
          <w:color w:val="000000" w:themeColor="dark1"/>
          <w:kern w:val="24"/>
          <w:sz w:val="22"/>
        </w:rPr>
        <w:t>供应商在验收时提供完整的项目竣工资料，包括但不限于（机房平面图、电路图、设备使用手册等）。</w:t>
      </w:r>
    </w:p>
    <w:p w:rsidR="005D4461" w:rsidRPr="00767237" w:rsidRDefault="005D4461" w:rsidP="005D4461">
      <w:pPr>
        <w:widowControl/>
        <w:ind w:firstLineChars="193" w:firstLine="425"/>
        <w:jc w:val="left"/>
        <w:rPr>
          <w:color w:val="000000" w:themeColor="dark1"/>
          <w:kern w:val="24"/>
          <w:sz w:val="22"/>
        </w:rPr>
      </w:pPr>
      <w:r w:rsidRPr="00767237">
        <w:rPr>
          <w:rFonts w:hint="eastAsia"/>
          <w:color w:val="000000" w:themeColor="dark1"/>
          <w:kern w:val="24"/>
          <w:sz w:val="22"/>
        </w:rPr>
        <w:t>供应商全面负责合同系统设备到货后的保管工作，确保到货时完整无损的合同系统设备包装箱体在开箱前维持原样；如在系统设备到货以后开箱前发现到货时完整无损的箱体有损坏，则由供应商负责承担由此引起的一切责任。供应商在系统设备送到采购人指定地点后，</w:t>
      </w:r>
      <w:r w:rsidRPr="00767237">
        <w:rPr>
          <w:rFonts w:hint="eastAsia"/>
          <w:color w:val="000000" w:themeColor="dark1"/>
          <w:kern w:val="24"/>
          <w:sz w:val="22"/>
        </w:rPr>
        <w:t>3</w:t>
      </w:r>
      <w:r w:rsidRPr="00767237">
        <w:rPr>
          <w:rFonts w:hint="eastAsia"/>
          <w:color w:val="000000" w:themeColor="dark1"/>
          <w:kern w:val="24"/>
          <w:sz w:val="22"/>
        </w:rPr>
        <w:t>天内派工程技术人员达到现场，在采购人人员在场的情况下开箱清点货物，并根据安装要求进行系统设备的安装、辅件配件的组装、调试及相关软件的安装调试。</w:t>
      </w:r>
    </w:p>
    <w:p w:rsidR="005D4461" w:rsidRPr="00767237" w:rsidRDefault="005D4461" w:rsidP="005D4461">
      <w:pPr>
        <w:widowControl/>
        <w:ind w:firstLineChars="193" w:firstLine="425"/>
        <w:jc w:val="left"/>
        <w:rPr>
          <w:color w:val="000000" w:themeColor="dark1"/>
          <w:kern w:val="24"/>
          <w:sz w:val="22"/>
        </w:rPr>
      </w:pPr>
      <w:r w:rsidRPr="00767237">
        <w:rPr>
          <w:rFonts w:hint="eastAsia"/>
          <w:color w:val="000000" w:themeColor="dark1"/>
          <w:kern w:val="24"/>
          <w:sz w:val="22"/>
        </w:rPr>
        <w:t>供应商派出专业人员在采购人现场负责系统的安装、调试与检验，自备必要的工具，所产生的费用由供应商自理。现场的安装、调试工作由制造商或制造商授权的工程师进行。</w:t>
      </w:r>
    </w:p>
    <w:p w:rsidR="005D4461" w:rsidRPr="00767237" w:rsidRDefault="005D4461" w:rsidP="005D4461">
      <w:pPr>
        <w:widowControl/>
        <w:ind w:firstLineChars="193" w:firstLine="425"/>
        <w:jc w:val="left"/>
        <w:rPr>
          <w:color w:val="000000" w:themeColor="dark1"/>
          <w:kern w:val="24"/>
          <w:sz w:val="22"/>
        </w:rPr>
      </w:pPr>
      <w:r w:rsidRPr="00767237">
        <w:rPr>
          <w:rFonts w:hint="eastAsia"/>
          <w:color w:val="000000" w:themeColor="dark1"/>
          <w:kern w:val="24"/>
          <w:sz w:val="22"/>
        </w:rPr>
        <w:t>在系统升级改造过程中</w:t>
      </w:r>
      <w:r w:rsidRPr="00767237">
        <w:rPr>
          <w:rFonts w:hint="eastAsia"/>
          <w:color w:val="000000" w:themeColor="dark1"/>
          <w:kern w:val="24"/>
          <w:sz w:val="22"/>
        </w:rPr>
        <w:t>,</w:t>
      </w:r>
      <w:r w:rsidRPr="00767237">
        <w:rPr>
          <w:rFonts w:hint="eastAsia"/>
          <w:color w:val="000000" w:themeColor="dark1"/>
          <w:kern w:val="24"/>
          <w:sz w:val="22"/>
        </w:rPr>
        <w:t>如因供应商技术人员的错误，造成升级改造进度延误或设备安装质量达不到合同要求，供应商对此承担全部责任。</w:t>
      </w:r>
    </w:p>
    <w:p w:rsidR="005D4461" w:rsidRPr="00767237" w:rsidRDefault="005D4461" w:rsidP="005D4461">
      <w:pPr>
        <w:widowControl/>
        <w:ind w:firstLineChars="193" w:firstLine="425"/>
        <w:jc w:val="left"/>
        <w:rPr>
          <w:color w:val="000000" w:themeColor="dark1"/>
          <w:kern w:val="24"/>
          <w:sz w:val="22"/>
        </w:rPr>
      </w:pPr>
      <w:r w:rsidRPr="00767237">
        <w:rPr>
          <w:rFonts w:hint="eastAsia"/>
          <w:color w:val="000000" w:themeColor="dark1"/>
          <w:kern w:val="24"/>
          <w:sz w:val="22"/>
        </w:rPr>
        <w:t>在系统调试过程中，供应商技术人员负责向采购人技术人员详细解释系统调试方法及调试过程中可能发生问题的处理方法，使采购人技术人员能够完全掌握系统调试的专业技术及操作技能。</w:t>
      </w:r>
    </w:p>
    <w:p w:rsidR="005D4461" w:rsidRDefault="005D4461" w:rsidP="005D4461">
      <w:pPr>
        <w:widowControl/>
        <w:ind w:firstLineChars="193" w:firstLine="425"/>
        <w:jc w:val="left"/>
        <w:rPr>
          <w:color w:val="000000" w:themeColor="dark1"/>
          <w:kern w:val="24"/>
          <w:sz w:val="22"/>
        </w:rPr>
      </w:pPr>
      <w:r w:rsidRPr="00767237">
        <w:rPr>
          <w:rFonts w:hint="eastAsia"/>
          <w:color w:val="000000" w:themeColor="dark1"/>
          <w:kern w:val="24"/>
          <w:sz w:val="22"/>
        </w:rPr>
        <w:t>本项目为机房改造项目，供应商充分考虑机房现有条件，充分利用现有设备，充分考虑采购系统与现有设备的兼容性，进行一体化改造，项目升级改造过程中不得以对于原系统配置不清，技术不掌握为由进行推脱。对于新采购系统与现有设备不兼容所造成的损失由供应商负责。</w:t>
      </w:r>
    </w:p>
    <w:p w:rsidR="005D4461" w:rsidRPr="00D55433" w:rsidRDefault="005D4461" w:rsidP="005D4461">
      <w:pPr>
        <w:widowControl/>
        <w:ind w:firstLineChars="193" w:firstLine="425"/>
        <w:jc w:val="left"/>
        <w:rPr>
          <w:color w:val="000000" w:themeColor="dark1"/>
          <w:kern w:val="24"/>
          <w:sz w:val="22"/>
        </w:rPr>
      </w:pPr>
      <w:r w:rsidRPr="00D55433">
        <w:rPr>
          <w:rFonts w:hint="eastAsia"/>
          <w:color w:val="000000" w:themeColor="dark1"/>
          <w:kern w:val="24"/>
          <w:sz w:val="22"/>
        </w:rPr>
        <w:t>由供应商提供货物组装和维修所需的专用工具和辅助材料。</w:t>
      </w:r>
    </w:p>
    <w:p w:rsidR="005D4461" w:rsidRPr="00D55433" w:rsidRDefault="005D4461" w:rsidP="005D4461">
      <w:pPr>
        <w:widowControl/>
        <w:ind w:firstLineChars="193" w:firstLine="425"/>
        <w:jc w:val="left"/>
        <w:rPr>
          <w:color w:val="000000" w:themeColor="dark1"/>
          <w:kern w:val="24"/>
          <w:sz w:val="22"/>
        </w:rPr>
      </w:pPr>
      <w:r w:rsidRPr="00D55433">
        <w:rPr>
          <w:rFonts w:hint="eastAsia"/>
          <w:color w:val="000000" w:themeColor="dark1"/>
          <w:kern w:val="24"/>
          <w:sz w:val="22"/>
        </w:rPr>
        <w:t>供应商</w:t>
      </w:r>
      <w:r w:rsidRPr="00D55433">
        <w:rPr>
          <w:color w:val="000000" w:themeColor="dark1"/>
          <w:kern w:val="24"/>
          <w:sz w:val="22"/>
        </w:rPr>
        <w:t>提供本系统的详细技术文件。</w:t>
      </w:r>
    </w:p>
    <w:p w:rsidR="005D4461" w:rsidRPr="00D55433" w:rsidRDefault="005D4461" w:rsidP="005D4461">
      <w:pPr>
        <w:widowControl/>
        <w:ind w:firstLineChars="193" w:firstLine="425"/>
        <w:jc w:val="left"/>
        <w:rPr>
          <w:color w:val="000000" w:themeColor="dark1"/>
          <w:kern w:val="24"/>
          <w:sz w:val="22"/>
        </w:rPr>
      </w:pPr>
      <w:r w:rsidRPr="00D55433">
        <w:rPr>
          <w:rFonts w:hint="eastAsia"/>
          <w:color w:val="000000" w:themeColor="dark1"/>
          <w:kern w:val="24"/>
          <w:sz w:val="22"/>
        </w:rPr>
        <w:lastRenderedPageBreak/>
        <w:t>供应商</w:t>
      </w:r>
      <w:r w:rsidRPr="00D55433">
        <w:rPr>
          <w:color w:val="000000" w:themeColor="dark1"/>
          <w:kern w:val="24"/>
          <w:sz w:val="22"/>
        </w:rPr>
        <w:t>在</w:t>
      </w:r>
      <w:r w:rsidRPr="00D55433">
        <w:rPr>
          <w:rFonts w:hint="eastAsia"/>
          <w:color w:val="000000" w:themeColor="dark1"/>
          <w:kern w:val="24"/>
          <w:sz w:val="22"/>
        </w:rPr>
        <w:t>响应</w:t>
      </w:r>
      <w:r w:rsidRPr="00D55433">
        <w:rPr>
          <w:color w:val="000000" w:themeColor="dark1"/>
          <w:kern w:val="24"/>
          <w:sz w:val="22"/>
        </w:rPr>
        <w:t>文件中详细说明技术指导和技术支持的范围和程度。</w:t>
      </w:r>
    </w:p>
    <w:p w:rsidR="005D4461" w:rsidRPr="00D55433" w:rsidRDefault="005D4461" w:rsidP="005D4461">
      <w:pPr>
        <w:widowControl/>
        <w:ind w:firstLineChars="193" w:firstLine="425"/>
        <w:jc w:val="left"/>
        <w:rPr>
          <w:color w:val="000000" w:themeColor="dark1"/>
          <w:kern w:val="24"/>
          <w:sz w:val="22"/>
        </w:rPr>
      </w:pPr>
      <w:r w:rsidRPr="00D55433">
        <w:rPr>
          <w:rFonts w:hint="eastAsia"/>
          <w:color w:val="000000" w:themeColor="dark1"/>
          <w:kern w:val="24"/>
          <w:sz w:val="22"/>
        </w:rPr>
        <w:t>供应商</w:t>
      </w:r>
      <w:r w:rsidRPr="00D55433">
        <w:rPr>
          <w:color w:val="000000" w:themeColor="dark1"/>
          <w:kern w:val="24"/>
          <w:sz w:val="22"/>
        </w:rPr>
        <w:t>在</w:t>
      </w:r>
      <w:r w:rsidRPr="00D55433">
        <w:rPr>
          <w:rFonts w:hint="eastAsia"/>
          <w:color w:val="000000" w:themeColor="dark1"/>
          <w:kern w:val="24"/>
          <w:sz w:val="22"/>
        </w:rPr>
        <w:t>响应</w:t>
      </w:r>
      <w:r w:rsidRPr="00D55433">
        <w:rPr>
          <w:color w:val="000000" w:themeColor="dark1"/>
          <w:kern w:val="24"/>
          <w:sz w:val="22"/>
        </w:rPr>
        <w:t>文件中提出保修期之后的设备返修流程，包括返修时间，替用设备，以及返修价格。</w:t>
      </w:r>
    </w:p>
    <w:p w:rsidR="005D4461" w:rsidRPr="00353F5B" w:rsidRDefault="005D4461" w:rsidP="005D4461">
      <w:pPr>
        <w:adjustRightInd w:val="0"/>
        <w:snapToGrid w:val="0"/>
        <w:ind w:firstLineChars="200" w:firstLine="442"/>
        <w:jc w:val="left"/>
        <w:outlineLvl w:val="2"/>
        <w:rPr>
          <w:b/>
          <w:color w:val="000000"/>
          <w:sz w:val="22"/>
        </w:rPr>
      </w:pPr>
      <w:bookmarkStart w:id="24" w:name="_Toc497211605"/>
      <w:bookmarkStart w:id="25" w:name="_Toc523"/>
      <w:r>
        <w:rPr>
          <w:rFonts w:hint="eastAsia"/>
          <w:b/>
          <w:sz w:val="22"/>
        </w:rPr>
        <w:t>8</w:t>
      </w:r>
      <w:bookmarkStart w:id="26" w:name="_Toc497211606"/>
      <w:bookmarkStart w:id="27" w:name="_Toc14108"/>
      <w:bookmarkEnd w:id="24"/>
      <w:bookmarkEnd w:id="25"/>
      <w:r w:rsidRPr="00353F5B">
        <w:rPr>
          <w:b/>
          <w:color w:val="000000"/>
          <w:sz w:val="22"/>
        </w:rPr>
        <w:t>安全生产、文明施工（安装）与环境保护要求</w:t>
      </w:r>
    </w:p>
    <w:p w:rsidR="005D4461" w:rsidRPr="00353F5B" w:rsidRDefault="005D4461" w:rsidP="005D4461">
      <w:pPr>
        <w:adjustRightInd w:val="0"/>
        <w:snapToGrid w:val="0"/>
        <w:ind w:firstLineChars="200" w:firstLine="440"/>
        <w:rPr>
          <w:color w:val="000000"/>
          <w:sz w:val="22"/>
        </w:rPr>
      </w:pPr>
      <w:r>
        <w:rPr>
          <w:color w:val="000000"/>
          <w:sz w:val="22"/>
        </w:rPr>
        <w:t>8</w:t>
      </w:r>
      <w:r w:rsidRPr="00353F5B">
        <w:rPr>
          <w:color w:val="000000"/>
          <w:sz w:val="22"/>
        </w:rPr>
        <w:t>.1</w:t>
      </w:r>
      <w:r>
        <w:rPr>
          <w:rFonts w:hint="eastAsia"/>
          <w:color w:val="000000"/>
          <w:sz w:val="22"/>
        </w:rPr>
        <w:t>供应商</w:t>
      </w:r>
      <w:r w:rsidRPr="00353F5B">
        <w:rPr>
          <w:color w:val="000000"/>
          <w:sz w:val="22"/>
        </w:rPr>
        <w:t>应具备上海市或有关行业管理部门规定的在本市进行相关安装、调试服务所需的资质（包括国家和本市各类专业工种持证上岗要求）、资格和一切手续（如有的话），由此引起的所有有关事宜及费用由</w:t>
      </w:r>
      <w:r>
        <w:rPr>
          <w:rFonts w:hint="eastAsia"/>
          <w:color w:val="000000"/>
          <w:sz w:val="22"/>
        </w:rPr>
        <w:t>供应商</w:t>
      </w:r>
      <w:r w:rsidRPr="00353F5B">
        <w:rPr>
          <w:color w:val="000000"/>
          <w:sz w:val="22"/>
        </w:rPr>
        <w:t>自行负责。</w:t>
      </w:r>
    </w:p>
    <w:p w:rsidR="005D4461" w:rsidRPr="00353F5B" w:rsidRDefault="005D4461" w:rsidP="005D4461">
      <w:pPr>
        <w:adjustRightInd w:val="0"/>
        <w:snapToGrid w:val="0"/>
        <w:ind w:firstLineChars="200" w:firstLine="440"/>
        <w:rPr>
          <w:color w:val="000000"/>
          <w:sz w:val="22"/>
        </w:rPr>
      </w:pPr>
      <w:r>
        <w:rPr>
          <w:color w:val="000000"/>
          <w:sz w:val="22"/>
        </w:rPr>
        <w:t>8</w:t>
      </w:r>
      <w:r w:rsidRPr="00353F5B">
        <w:rPr>
          <w:color w:val="000000"/>
          <w:sz w:val="22"/>
        </w:rPr>
        <w:t>.2</w:t>
      </w:r>
      <w:r w:rsidRPr="00353F5B">
        <w:rPr>
          <w:color w:val="000000"/>
          <w:sz w:val="22"/>
        </w:rPr>
        <w:t>在项目安装、调试实施期间为确保安装作业区域及周围环境的整洁和不影响其他活动正常进行，</w:t>
      </w:r>
      <w:r>
        <w:rPr>
          <w:rFonts w:hint="eastAsia"/>
          <w:color w:val="000000"/>
          <w:sz w:val="22"/>
        </w:rPr>
        <w:t>供应商</w:t>
      </w:r>
      <w:r w:rsidRPr="00353F5B">
        <w:rPr>
          <w:color w:val="000000"/>
          <w:sz w:val="22"/>
        </w:rPr>
        <w:t>应严格执行国家与上海市有关安全文明施工（安装）管理的法律、法规和政策，积极主动加强和落实安全文明施工（安装）及环境保护等有关管理工作，并按规定承担相应的费用。</w:t>
      </w:r>
      <w:r>
        <w:rPr>
          <w:rFonts w:hint="eastAsia"/>
          <w:color w:val="000000"/>
          <w:sz w:val="22"/>
        </w:rPr>
        <w:t>供应商</w:t>
      </w:r>
      <w:r w:rsidRPr="00353F5B">
        <w:rPr>
          <w:color w:val="000000"/>
          <w:sz w:val="22"/>
        </w:rPr>
        <w:t>若违反规定野蛮施工、违章作业等原因造成的一切损失和责任由</w:t>
      </w:r>
      <w:r>
        <w:rPr>
          <w:rFonts w:hint="eastAsia"/>
          <w:color w:val="000000"/>
          <w:sz w:val="22"/>
        </w:rPr>
        <w:t>供应商</w:t>
      </w:r>
      <w:r w:rsidRPr="00353F5B">
        <w:rPr>
          <w:color w:val="000000"/>
          <w:sz w:val="22"/>
        </w:rPr>
        <w:t>承担。</w:t>
      </w:r>
    </w:p>
    <w:p w:rsidR="005D4461" w:rsidRPr="00353F5B" w:rsidRDefault="005D4461" w:rsidP="005D4461">
      <w:pPr>
        <w:adjustRightInd w:val="0"/>
        <w:snapToGrid w:val="0"/>
        <w:ind w:firstLineChars="200" w:firstLine="440"/>
        <w:rPr>
          <w:color w:val="000000"/>
          <w:sz w:val="22"/>
        </w:rPr>
      </w:pPr>
      <w:r>
        <w:rPr>
          <w:color w:val="000000"/>
          <w:sz w:val="22"/>
        </w:rPr>
        <w:t>8</w:t>
      </w:r>
      <w:r w:rsidRPr="00353F5B">
        <w:rPr>
          <w:color w:val="000000"/>
          <w:sz w:val="22"/>
        </w:rPr>
        <w:t>.3</w:t>
      </w:r>
      <w:r>
        <w:rPr>
          <w:rFonts w:hint="eastAsia"/>
          <w:color w:val="000000"/>
          <w:sz w:val="22"/>
        </w:rPr>
        <w:t>供应商</w:t>
      </w:r>
      <w:r w:rsidRPr="00353F5B">
        <w:rPr>
          <w:color w:val="000000"/>
          <w:sz w:val="22"/>
        </w:rPr>
        <w:t>在项目供货、安装实施期间，必须遵守国家与上海市各项有关安全作业规章、规范与制度，建立动用明火申请批准制度，安全用电等制度，确保杜绝各类事故的发生。</w:t>
      </w:r>
    </w:p>
    <w:p w:rsidR="005D4461" w:rsidRPr="00353F5B" w:rsidRDefault="005D4461" w:rsidP="005D4461">
      <w:pPr>
        <w:adjustRightInd w:val="0"/>
        <w:snapToGrid w:val="0"/>
        <w:ind w:firstLineChars="200" w:firstLine="440"/>
        <w:rPr>
          <w:color w:val="000000"/>
          <w:sz w:val="22"/>
        </w:rPr>
      </w:pPr>
      <w:r>
        <w:rPr>
          <w:color w:val="000000"/>
          <w:sz w:val="22"/>
        </w:rPr>
        <w:t>8</w:t>
      </w:r>
      <w:r w:rsidRPr="00353F5B">
        <w:rPr>
          <w:color w:val="000000"/>
          <w:sz w:val="22"/>
        </w:rPr>
        <w:t>.4</w:t>
      </w:r>
      <w:r>
        <w:rPr>
          <w:rFonts w:hint="eastAsia"/>
          <w:color w:val="000000"/>
          <w:sz w:val="22"/>
        </w:rPr>
        <w:t>供应商</w:t>
      </w:r>
      <w:r w:rsidRPr="00353F5B">
        <w:rPr>
          <w:color w:val="000000"/>
          <w:sz w:val="22"/>
        </w:rPr>
        <w:t>现场设备安装负责人应具有专业证书，安装人员必须持证上岗。</w:t>
      </w:r>
      <w:r>
        <w:rPr>
          <w:rFonts w:hint="eastAsia"/>
          <w:color w:val="000000"/>
          <w:sz w:val="22"/>
        </w:rPr>
        <w:t>供应商</w:t>
      </w:r>
      <w:r w:rsidRPr="00353F5B">
        <w:rPr>
          <w:color w:val="000000"/>
          <w:sz w:val="22"/>
        </w:rPr>
        <w:t>应对设备安装、调试期间自身和第三方安全与财产负责。</w:t>
      </w:r>
    </w:p>
    <w:p w:rsidR="005D4461" w:rsidRPr="00353F5B" w:rsidRDefault="005D4461" w:rsidP="005D4461">
      <w:pPr>
        <w:adjustRightInd w:val="0"/>
        <w:snapToGrid w:val="0"/>
        <w:ind w:firstLineChars="200" w:firstLine="440"/>
        <w:rPr>
          <w:color w:val="000000"/>
          <w:sz w:val="22"/>
        </w:rPr>
      </w:pPr>
      <w:r>
        <w:rPr>
          <w:color w:val="000000"/>
          <w:sz w:val="22"/>
        </w:rPr>
        <w:t>8</w:t>
      </w:r>
      <w:r w:rsidRPr="00353F5B">
        <w:rPr>
          <w:color w:val="000000"/>
          <w:sz w:val="22"/>
        </w:rPr>
        <w:t>.5</w:t>
      </w:r>
      <w:r>
        <w:rPr>
          <w:rFonts w:hint="eastAsia"/>
          <w:color w:val="000000"/>
          <w:sz w:val="22"/>
        </w:rPr>
        <w:t>供应商</w:t>
      </w:r>
      <w:r w:rsidRPr="00353F5B">
        <w:rPr>
          <w:color w:val="000000"/>
          <w:sz w:val="22"/>
        </w:rPr>
        <w:t>在组织项目实施时必须按安装施工计划协调好现场施工（安装）工作，在项目验收合格移交前对到场货物承担保管责任。</w:t>
      </w:r>
      <w:r>
        <w:rPr>
          <w:rFonts w:hint="eastAsia"/>
          <w:color w:val="000000"/>
          <w:sz w:val="22"/>
        </w:rPr>
        <w:t>供应商</w:t>
      </w:r>
      <w:r w:rsidRPr="00353F5B">
        <w:rPr>
          <w:color w:val="000000"/>
          <w:sz w:val="22"/>
        </w:rPr>
        <w:t>在项目实施期间必须保护好施工区域内的环境和原有建筑、装饰与设施，保证环境和原有建筑、装饰与设施完好。</w:t>
      </w:r>
    </w:p>
    <w:p w:rsidR="005D4461" w:rsidRPr="00353F5B" w:rsidRDefault="005D4461" w:rsidP="005D4461">
      <w:pPr>
        <w:adjustRightInd w:val="0"/>
        <w:snapToGrid w:val="0"/>
        <w:ind w:firstLineChars="200" w:firstLine="440"/>
        <w:rPr>
          <w:color w:val="000000"/>
          <w:sz w:val="22"/>
        </w:rPr>
      </w:pPr>
      <w:r>
        <w:rPr>
          <w:color w:val="000000"/>
          <w:sz w:val="22"/>
        </w:rPr>
        <w:t>8</w:t>
      </w:r>
      <w:r w:rsidRPr="00353F5B">
        <w:rPr>
          <w:color w:val="000000"/>
          <w:sz w:val="22"/>
        </w:rPr>
        <w:t>.6</w:t>
      </w:r>
      <w:r w:rsidRPr="00353F5B">
        <w:rPr>
          <w:color w:val="000000"/>
          <w:sz w:val="22"/>
        </w:rPr>
        <w:t>各</w:t>
      </w:r>
      <w:r>
        <w:rPr>
          <w:rFonts w:hint="eastAsia"/>
          <w:color w:val="000000"/>
          <w:sz w:val="22"/>
        </w:rPr>
        <w:t>供应商</w:t>
      </w:r>
      <w:r w:rsidRPr="00353F5B">
        <w:rPr>
          <w:color w:val="000000"/>
          <w:sz w:val="22"/>
        </w:rPr>
        <w:t>在</w:t>
      </w:r>
      <w:r>
        <w:rPr>
          <w:rFonts w:hint="eastAsia"/>
          <w:color w:val="000000"/>
          <w:sz w:val="22"/>
        </w:rPr>
        <w:t>响应</w:t>
      </w:r>
      <w:r w:rsidRPr="00353F5B">
        <w:rPr>
          <w:color w:val="000000"/>
          <w:sz w:val="22"/>
        </w:rPr>
        <w:t>文件中要结合本项目的特点和采购人上述的具体要求制定相应的安全文明施工（安装）和安全生产管理措施，同时应适当考虑购买自己员工和第三方责任保险，并在报价措施费中列支必须的费用清单。</w:t>
      </w:r>
    </w:p>
    <w:p w:rsidR="005D4461" w:rsidRPr="00353F5B" w:rsidRDefault="005D4461" w:rsidP="005D4461">
      <w:pPr>
        <w:adjustRightInd w:val="0"/>
        <w:snapToGrid w:val="0"/>
        <w:ind w:firstLineChars="200" w:firstLine="442"/>
        <w:jc w:val="left"/>
        <w:outlineLvl w:val="2"/>
        <w:rPr>
          <w:b/>
          <w:color w:val="000000"/>
          <w:sz w:val="22"/>
        </w:rPr>
      </w:pPr>
      <w:r>
        <w:rPr>
          <w:rFonts w:hint="eastAsia"/>
          <w:b/>
          <w:sz w:val="22"/>
        </w:rPr>
        <w:t>9</w:t>
      </w:r>
      <w:bookmarkStart w:id="28" w:name="_Toc497211607"/>
      <w:bookmarkStart w:id="29" w:name="_Toc24763"/>
      <w:bookmarkEnd w:id="26"/>
      <w:bookmarkEnd w:id="27"/>
      <w:r w:rsidRPr="00353F5B">
        <w:rPr>
          <w:b/>
          <w:color w:val="000000"/>
          <w:sz w:val="22"/>
        </w:rPr>
        <w:t>售后服务要求（包括延伸服务要求）</w:t>
      </w:r>
    </w:p>
    <w:p w:rsidR="005D4461" w:rsidRPr="00E5278B" w:rsidRDefault="005D4461" w:rsidP="005D4461">
      <w:pPr>
        <w:adjustRightInd w:val="0"/>
        <w:snapToGrid w:val="0"/>
        <w:ind w:firstLineChars="200" w:firstLine="440"/>
        <w:rPr>
          <w:color w:val="000000"/>
          <w:sz w:val="22"/>
        </w:rPr>
      </w:pPr>
      <w:bookmarkStart w:id="30" w:name="_Toc18589391"/>
      <w:r w:rsidRPr="00E5278B">
        <w:rPr>
          <w:rFonts w:hint="eastAsia"/>
          <w:color w:val="000000"/>
          <w:sz w:val="22"/>
        </w:rPr>
        <w:t>（</w:t>
      </w:r>
      <w:r w:rsidRPr="00E5278B">
        <w:rPr>
          <w:rFonts w:hint="eastAsia"/>
          <w:color w:val="000000"/>
          <w:sz w:val="22"/>
        </w:rPr>
        <w:t>1</w:t>
      </w:r>
      <w:r w:rsidRPr="00E5278B">
        <w:rPr>
          <w:rFonts w:hint="eastAsia"/>
          <w:color w:val="000000"/>
          <w:sz w:val="22"/>
        </w:rPr>
        <w:t>）质量保证期：系统升级改造完成，由采购人负责组织验收，自通过验收之日起对本项目提供整体系统</w:t>
      </w:r>
      <w:r w:rsidRPr="00E5278B">
        <w:rPr>
          <w:rFonts w:hint="eastAsia"/>
          <w:color w:val="000000"/>
          <w:sz w:val="22"/>
        </w:rPr>
        <w:t>3</w:t>
      </w:r>
      <w:r w:rsidRPr="00E5278B">
        <w:rPr>
          <w:rFonts w:hint="eastAsia"/>
          <w:color w:val="000000"/>
          <w:sz w:val="22"/>
        </w:rPr>
        <w:t>年维保服务，维保经费含在本项目中。</w:t>
      </w:r>
    </w:p>
    <w:p w:rsidR="005D4461" w:rsidRPr="00E5278B" w:rsidRDefault="005D4461" w:rsidP="005D4461">
      <w:pPr>
        <w:adjustRightInd w:val="0"/>
        <w:snapToGrid w:val="0"/>
        <w:ind w:firstLineChars="200" w:firstLine="440"/>
        <w:rPr>
          <w:color w:val="000000"/>
          <w:sz w:val="22"/>
        </w:rPr>
      </w:pPr>
      <w:r w:rsidRPr="00E5278B">
        <w:rPr>
          <w:rFonts w:hint="eastAsia"/>
          <w:color w:val="000000"/>
          <w:sz w:val="22"/>
        </w:rPr>
        <w:t>（</w:t>
      </w:r>
      <w:r w:rsidRPr="00E5278B">
        <w:rPr>
          <w:rFonts w:hint="eastAsia"/>
          <w:color w:val="000000"/>
          <w:sz w:val="22"/>
        </w:rPr>
        <w:t>2</w:t>
      </w:r>
      <w:r w:rsidRPr="00E5278B">
        <w:rPr>
          <w:rFonts w:hint="eastAsia"/>
          <w:color w:val="000000"/>
          <w:sz w:val="22"/>
        </w:rPr>
        <w:t>）质保期满后，供应商提供系统的终身维修承诺，供应商提供系统维修仅向采购人收取维护的成本费用。在系统出现采购人难以修复的故障时，供应商保证提供必要的技术支持。</w:t>
      </w:r>
    </w:p>
    <w:p w:rsidR="005D4461" w:rsidRPr="00E5278B" w:rsidRDefault="005D4461" w:rsidP="005D4461">
      <w:pPr>
        <w:adjustRightInd w:val="0"/>
        <w:snapToGrid w:val="0"/>
        <w:ind w:firstLineChars="200" w:firstLine="440"/>
        <w:rPr>
          <w:color w:val="000000"/>
          <w:sz w:val="22"/>
        </w:rPr>
      </w:pPr>
      <w:r w:rsidRPr="00E5278B">
        <w:rPr>
          <w:rFonts w:hint="eastAsia"/>
          <w:color w:val="000000"/>
          <w:sz w:val="22"/>
        </w:rPr>
        <w:t>（</w:t>
      </w:r>
      <w:r w:rsidRPr="00E5278B">
        <w:rPr>
          <w:rFonts w:hint="eastAsia"/>
          <w:color w:val="000000"/>
          <w:sz w:val="22"/>
        </w:rPr>
        <w:t>3</w:t>
      </w:r>
      <w:r w:rsidRPr="00E5278B">
        <w:rPr>
          <w:rFonts w:hint="eastAsia"/>
          <w:color w:val="000000"/>
          <w:sz w:val="22"/>
        </w:rPr>
        <w:t>）在项目完工后</w:t>
      </w:r>
      <w:r w:rsidRPr="00E5278B">
        <w:rPr>
          <w:rFonts w:hint="eastAsia"/>
          <w:color w:val="000000"/>
          <w:sz w:val="22"/>
        </w:rPr>
        <w:t>3</w:t>
      </w:r>
      <w:r w:rsidRPr="00E5278B">
        <w:rPr>
          <w:rFonts w:hint="eastAsia"/>
          <w:color w:val="000000"/>
          <w:sz w:val="22"/>
        </w:rPr>
        <w:t>年内，如因用户应用系统做等保测评等需要，供应商对所采购的网络安全系统等提供后续技术支持服务，协助用户完成等保测评工作。</w:t>
      </w:r>
    </w:p>
    <w:p w:rsidR="005D4461" w:rsidRPr="00E5278B" w:rsidRDefault="005D4461" w:rsidP="005D4461">
      <w:pPr>
        <w:adjustRightInd w:val="0"/>
        <w:snapToGrid w:val="0"/>
        <w:ind w:firstLineChars="200" w:firstLine="440"/>
        <w:rPr>
          <w:color w:val="000000"/>
          <w:sz w:val="22"/>
        </w:rPr>
      </w:pPr>
      <w:r w:rsidRPr="00E5278B">
        <w:rPr>
          <w:rFonts w:hint="eastAsia"/>
          <w:color w:val="000000"/>
          <w:sz w:val="22"/>
        </w:rPr>
        <w:t>（</w:t>
      </w:r>
      <w:r w:rsidRPr="00E5278B">
        <w:rPr>
          <w:rFonts w:hint="eastAsia"/>
          <w:color w:val="000000"/>
          <w:sz w:val="22"/>
        </w:rPr>
        <w:t>4</w:t>
      </w:r>
      <w:r w:rsidRPr="00E5278B">
        <w:rPr>
          <w:rFonts w:hint="eastAsia"/>
          <w:color w:val="000000"/>
          <w:sz w:val="22"/>
        </w:rPr>
        <w:t>）供应商需要对采购人指定人员进行培训，应使采购人相关人员可以独立操作、维护、管理，从而使采购人相关人员能独立进行管理、故障处理、日常维护等工作，确保系统能正常安全的运行。</w:t>
      </w:r>
    </w:p>
    <w:p w:rsidR="005D4461" w:rsidRPr="00E5278B" w:rsidRDefault="005D4461" w:rsidP="0027403A">
      <w:pPr>
        <w:adjustRightInd w:val="0"/>
        <w:snapToGrid w:val="0"/>
        <w:ind w:firstLineChars="200" w:firstLine="440"/>
        <w:rPr>
          <w:color w:val="000000"/>
          <w:sz w:val="22"/>
        </w:rPr>
      </w:pPr>
      <w:r w:rsidRPr="00E5278B">
        <w:rPr>
          <w:rFonts w:hint="eastAsia"/>
          <w:color w:val="000000"/>
          <w:sz w:val="22"/>
        </w:rPr>
        <w:t>（</w:t>
      </w:r>
      <w:r w:rsidRPr="00E5278B">
        <w:rPr>
          <w:rFonts w:hint="eastAsia"/>
          <w:color w:val="000000"/>
          <w:sz w:val="22"/>
        </w:rPr>
        <w:t>5</w:t>
      </w:r>
      <w:r w:rsidRPr="00E5278B">
        <w:rPr>
          <w:rFonts w:hint="eastAsia"/>
          <w:color w:val="000000"/>
          <w:sz w:val="22"/>
        </w:rPr>
        <w:t>）</w:t>
      </w:r>
      <w:bookmarkStart w:id="31" w:name="_GoBack"/>
      <w:bookmarkEnd w:id="31"/>
      <w:r w:rsidRPr="00E5278B">
        <w:rPr>
          <w:rFonts w:hint="eastAsia"/>
          <w:color w:val="000000"/>
          <w:sz w:val="22"/>
        </w:rPr>
        <w:t>质保期内系统维修响应时间：接到采购人报修通知后，供应商工程师应立即做出响应，若需要到系统现场维修，工程师要在</w:t>
      </w:r>
      <w:r w:rsidRPr="00E5278B">
        <w:rPr>
          <w:rFonts w:hint="eastAsia"/>
          <w:color w:val="000000"/>
          <w:sz w:val="22"/>
        </w:rPr>
        <w:t>1</w:t>
      </w:r>
      <w:r w:rsidRPr="00E5278B">
        <w:rPr>
          <w:rFonts w:hint="eastAsia"/>
          <w:color w:val="000000"/>
          <w:sz w:val="22"/>
        </w:rPr>
        <w:t>小时内到达现场，</w:t>
      </w:r>
      <w:r w:rsidRPr="00E5278B">
        <w:rPr>
          <w:rFonts w:hint="eastAsia"/>
          <w:color w:val="000000"/>
          <w:sz w:val="22"/>
        </w:rPr>
        <w:t>8</w:t>
      </w:r>
      <w:r w:rsidRPr="00E5278B">
        <w:rPr>
          <w:rFonts w:hint="eastAsia"/>
          <w:color w:val="000000"/>
          <w:sz w:val="22"/>
        </w:rPr>
        <w:t>小时内排除故障，并提供</w:t>
      </w:r>
      <w:r w:rsidRPr="00E5278B">
        <w:rPr>
          <w:rFonts w:hint="eastAsia"/>
          <w:color w:val="000000"/>
          <w:sz w:val="22"/>
        </w:rPr>
        <w:t>7</w:t>
      </w:r>
      <w:r>
        <w:rPr>
          <w:rFonts w:hint="eastAsia"/>
          <w:color w:val="000000"/>
          <w:sz w:val="22"/>
        </w:rPr>
        <w:t>天</w:t>
      </w:r>
      <w:r w:rsidRPr="00E5278B">
        <w:rPr>
          <w:rFonts w:hint="eastAsia"/>
          <w:color w:val="000000"/>
          <w:sz w:val="22"/>
        </w:rPr>
        <w:t>*24</w:t>
      </w:r>
      <w:r w:rsidRPr="00E5278B">
        <w:rPr>
          <w:rFonts w:hint="eastAsia"/>
          <w:color w:val="000000"/>
          <w:sz w:val="22"/>
        </w:rPr>
        <w:t>小时</w:t>
      </w:r>
      <w:r>
        <w:rPr>
          <w:rFonts w:hint="eastAsia"/>
          <w:color w:val="000000"/>
          <w:sz w:val="22"/>
        </w:rPr>
        <w:t>全天候</w:t>
      </w:r>
      <w:r w:rsidRPr="00E5278B">
        <w:rPr>
          <w:rFonts w:hint="eastAsia"/>
          <w:color w:val="000000"/>
          <w:sz w:val="22"/>
        </w:rPr>
        <w:t>维修服务电话。</w:t>
      </w:r>
    </w:p>
    <w:bookmarkEnd w:id="30"/>
    <w:p w:rsidR="005D4461" w:rsidRDefault="005D4461" w:rsidP="005D4461">
      <w:pPr>
        <w:ind w:firstLineChars="192" w:firstLine="424"/>
        <w:outlineLvl w:val="2"/>
        <w:rPr>
          <w:b/>
          <w:sz w:val="22"/>
        </w:rPr>
      </w:pPr>
      <w:r>
        <w:rPr>
          <w:b/>
          <w:sz w:val="22"/>
        </w:rPr>
        <w:t>1</w:t>
      </w:r>
      <w:r>
        <w:rPr>
          <w:rFonts w:hint="eastAsia"/>
          <w:b/>
          <w:sz w:val="22"/>
        </w:rPr>
        <w:t>0</w:t>
      </w:r>
      <w:r>
        <w:rPr>
          <w:b/>
          <w:sz w:val="22"/>
        </w:rPr>
        <w:t>保密要求</w:t>
      </w:r>
      <w:bookmarkEnd w:id="28"/>
      <w:bookmarkEnd w:id="29"/>
      <w:r w:rsidRPr="00353F5B">
        <w:rPr>
          <w:b/>
          <w:color w:val="000000"/>
          <w:sz w:val="22"/>
        </w:rPr>
        <w:t>和知识产权</w:t>
      </w:r>
    </w:p>
    <w:p w:rsidR="005D4461" w:rsidRDefault="005D4461" w:rsidP="005D4461">
      <w:pPr>
        <w:ind w:firstLineChars="192" w:firstLine="422"/>
        <w:rPr>
          <w:color w:val="000000" w:themeColor="text1"/>
          <w:sz w:val="22"/>
        </w:rPr>
      </w:pPr>
      <w:r>
        <w:rPr>
          <w:sz w:val="22"/>
        </w:rPr>
        <w:lastRenderedPageBreak/>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5D4461" w:rsidRPr="00967913" w:rsidRDefault="005D4461" w:rsidP="005D4461">
      <w:pPr>
        <w:ind w:firstLineChars="192" w:firstLine="422"/>
        <w:rPr>
          <w:sz w:val="22"/>
        </w:rPr>
      </w:pPr>
      <w:bookmarkStart w:id="32" w:name="_Hlk491545887"/>
      <w:r w:rsidRPr="00967913">
        <w:rPr>
          <w:rFonts w:hint="eastAsia"/>
          <w:sz w:val="22"/>
        </w:rPr>
        <w:t>10.2</w:t>
      </w:r>
      <w:r w:rsidRPr="00967913">
        <w:rPr>
          <w:sz w:val="22"/>
        </w:rPr>
        <w:t xml:space="preserve"> </w:t>
      </w:r>
      <w:r w:rsidRPr="00967913">
        <w:rPr>
          <w:rFonts w:hint="eastAsia"/>
          <w:sz w:val="22"/>
        </w:rPr>
        <w:t>成交供应商</w:t>
      </w:r>
      <w:r w:rsidRPr="00967913">
        <w:rPr>
          <w:sz w:val="22"/>
        </w:rPr>
        <w:t>保证对其提供的服务及出售的标的物享有合法的权利，应保证在其出售的标的物上不存在任何未曾向采购人透露的担保物权，如抵押权、质押权、留置权等。</w:t>
      </w:r>
    </w:p>
    <w:p w:rsidR="005D4461" w:rsidRPr="00967913" w:rsidRDefault="005D4461" w:rsidP="005D4461">
      <w:pPr>
        <w:ind w:firstLineChars="192" w:firstLine="422"/>
        <w:rPr>
          <w:sz w:val="22"/>
        </w:rPr>
      </w:pPr>
      <w:r w:rsidRPr="00967913">
        <w:rPr>
          <w:rFonts w:hint="eastAsia"/>
          <w:sz w:val="22"/>
        </w:rPr>
        <w:t>10.3</w:t>
      </w:r>
      <w:r w:rsidRPr="00967913">
        <w:rPr>
          <w:sz w:val="22"/>
        </w:rPr>
        <w:t>采购人委托开发软件的知识产权归采购人所有。</w:t>
      </w:r>
      <w:r w:rsidRPr="00967913">
        <w:rPr>
          <w:rFonts w:hint="eastAsia"/>
          <w:sz w:val="22"/>
        </w:rPr>
        <w:t>成交供应商</w:t>
      </w:r>
      <w:r w:rsidRPr="00967913">
        <w:rPr>
          <w:sz w:val="22"/>
        </w:rPr>
        <w:t>向采购人交付使用的信息系统已享有知识产权的，采购人可在合同文件明确的范围内自主使用。</w:t>
      </w:r>
    </w:p>
    <w:p w:rsidR="005D4461" w:rsidRPr="00967913" w:rsidRDefault="005D4461" w:rsidP="005D4461">
      <w:pPr>
        <w:ind w:firstLineChars="192" w:firstLine="422"/>
        <w:rPr>
          <w:sz w:val="22"/>
        </w:rPr>
      </w:pPr>
      <w:r w:rsidRPr="00967913">
        <w:rPr>
          <w:rFonts w:hint="eastAsia"/>
          <w:sz w:val="22"/>
        </w:rPr>
        <w:t>10.4</w:t>
      </w:r>
      <w:r w:rsidRPr="00967913">
        <w:rPr>
          <w:sz w:val="22"/>
        </w:rPr>
        <w:t>在本合同项下的任何权利和义务不因</w:t>
      </w:r>
      <w:r w:rsidRPr="00967913">
        <w:rPr>
          <w:rFonts w:hint="eastAsia"/>
          <w:sz w:val="22"/>
        </w:rPr>
        <w:t>成交供应商</w:t>
      </w:r>
      <w:r w:rsidRPr="00967913">
        <w:rPr>
          <w:sz w:val="22"/>
        </w:rPr>
        <w:t>发生收购、兼并、重组、分立而发生变化。如果发生上述情形，则</w:t>
      </w:r>
      <w:r w:rsidRPr="00967913">
        <w:rPr>
          <w:rFonts w:hint="eastAsia"/>
          <w:sz w:val="22"/>
        </w:rPr>
        <w:t>成交供应商</w:t>
      </w:r>
      <w:r w:rsidRPr="00967913">
        <w:rPr>
          <w:sz w:val="22"/>
        </w:rPr>
        <w:t>的权利随之转移至收购、兼并、重组后的企业继续履行合同，分立后成立的企业共同对采购人承担连带责任。</w:t>
      </w:r>
    </w:p>
    <w:p w:rsidR="005D4461" w:rsidRPr="00967913" w:rsidRDefault="005D4461" w:rsidP="005D4461">
      <w:pPr>
        <w:ind w:firstLineChars="192" w:firstLine="422"/>
        <w:rPr>
          <w:sz w:val="22"/>
        </w:rPr>
      </w:pPr>
      <w:r w:rsidRPr="00967913">
        <w:rPr>
          <w:rFonts w:hint="eastAsia"/>
          <w:sz w:val="22"/>
        </w:rPr>
        <w:t>10.5</w:t>
      </w:r>
      <w:r w:rsidRPr="00967913">
        <w:rPr>
          <w:rFonts w:hint="eastAsia"/>
          <w:sz w:val="22"/>
        </w:rPr>
        <w:t>成交供应商</w:t>
      </w:r>
      <w:r w:rsidRPr="00967913">
        <w:rPr>
          <w:sz w:val="22"/>
        </w:rPr>
        <w:t>应遵守合同文件约定内容的保密要求。如果采购人提供的内容属于保密的，应签订保密协议，且双方均有保密义务。</w:t>
      </w:r>
    </w:p>
    <w:p w:rsidR="005D4461" w:rsidRPr="00967913" w:rsidRDefault="005D4461" w:rsidP="005D4461">
      <w:pPr>
        <w:ind w:firstLineChars="192" w:firstLine="422"/>
        <w:rPr>
          <w:sz w:val="22"/>
        </w:rPr>
      </w:pPr>
      <w:r w:rsidRPr="00967913">
        <w:rPr>
          <w:rFonts w:hint="eastAsia"/>
          <w:sz w:val="22"/>
        </w:rPr>
        <w:t>10.6</w:t>
      </w:r>
      <w:r w:rsidRPr="00967913">
        <w:rPr>
          <w:sz w:val="22"/>
        </w:rPr>
        <w:t>采购人具有源代码修改权和永久使用权。采购人对本次开发的软件拥有产权，具有软件开发平台的永久使用权，</w:t>
      </w:r>
      <w:r w:rsidRPr="00967913">
        <w:rPr>
          <w:rFonts w:hint="eastAsia"/>
          <w:sz w:val="22"/>
        </w:rPr>
        <w:t>成交供应商</w:t>
      </w:r>
      <w:r w:rsidRPr="00967913">
        <w:rPr>
          <w:sz w:val="22"/>
        </w:rPr>
        <w:t>在售后维护期内（包括续签的售后服务期）应提供软件开发平台的后续升级及因开发平台升级导致的应用软件升级服务。</w:t>
      </w:r>
    </w:p>
    <w:p w:rsidR="005D4461" w:rsidRPr="00967913" w:rsidRDefault="005D4461" w:rsidP="005D4461">
      <w:pPr>
        <w:ind w:firstLineChars="192" w:firstLine="422"/>
        <w:rPr>
          <w:sz w:val="22"/>
        </w:rPr>
      </w:pPr>
      <w:r w:rsidRPr="00967913">
        <w:rPr>
          <w:rFonts w:hint="eastAsia"/>
          <w:sz w:val="22"/>
        </w:rPr>
        <w:t>10.7</w:t>
      </w:r>
      <w:r w:rsidRPr="00967913">
        <w:rPr>
          <w:sz w:val="22"/>
        </w:rPr>
        <w:t>如采购人使用该标的物构成上述侵权的，则</w:t>
      </w:r>
      <w:r w:rsidRPr="00967913">
        <w:rPr>
          <w:rFonts w:hint="eastAsia"/>
          <w:sz w:val="22"/>
        </w:rPr>
        <w:t>成交供应商</w:t>
      </w:r>
      <w:r w:rsidRPr="00967913">
        <w:rPr>
          <w:sz w:val="22"/>
        </w:rPr>
        <w:t>承担全部责任。</w:t>
      </w:r>
      <w:bookmarkEnd w:id="32"/>
    </w:p>
    <w:p w:rsidR="005D4461" w:rsidRDefault="005D4461" w:rsidP="005D4461">
      <w:pPr>
        <w:rPr>
          <w:sz w:val="20"/>
          <w:szCs w:val="20"/>
        </w:rPr>
      </w:pPr>
    </w:p>
    <w:p w:rsidR="005D4461" w:rsidRDefault="005D4461" w:rsidP="005D4461">
      <w:pPr>
        <w:adjustRightInd w:val="0"/>
        <w:snapToGrid w:val="0"/>
        <w:jc w:val="center"/>
        <w:outlineLvl w:val="1"/>
        <w:rPr>
          <w:rFonts w:eastAsia="黑体"/>
          <w:color w:val="000000"/>
          <w:sz w:val="30"/>
          <w:szCs w:val="30"/>
        </w:rPr>
      </w:pPr>
      <w:bookmarkStart w:id="33" w:name="_Toc30872"/>
      <w:bookmarkStart w:id="34" w:name="_Toc497211608"/>
      <w:r>
        <w:rPr>
          <w:rFonts w:eastAsia="黑体"/>
          <w:color w:val="000000"/>
          <w:sz w:val="30"/>
          <w:szCs w:val="30"/>
        </w:rPr>
        <w:t>四、报价须知</w:t>
      </w:r>
      <w:bookmarkEnd w:id="33"/>
      <w:bookmarkEnd w:id="34"/>
    </w:p>
    <w:p w:rsidR="005D4461" w:rsidRDefault="005D4461" w:rsidP="005D4461">
      <w:pPr>
        <w:adjustRightInd w:val="0"/>
        <w:snapToGrid w:val="0"/>
        <w:ind w:firstLineChars="200" w:firstLine="442"/>
        <w:jc w:val="left"/>
        <w:outlineLvl w:val="2"/>
        <w:rPr>
          <w:b/>
          <w:color w:val="000000"/>
          <w:sz w:val="22"/>
        </w:rPr>
      </w:pPr>
      <w:bookmarkStart w:id="35" w:name="_Toc497747038"/>
      <w:bookmarkStart w:id="36" w:name="_Toc25922"/>
      <w:bookmarkStart w:id="37" w:name="_Toc490037251"/>
      <w:bookmarkStart w:id="38"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5"/>
      <w:bookmarkEnd w:id="36"/>
      <w:bookmarkEnd w:id="37"/>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w:t>
      </w:r>
      <w:r>
        <w:rPr>
          <w:color w:val="000000"/>
          <w:sz w:val="22"/>
        </w:rPr>
        <w:t>、项目现场条件等。</w:t>
      </w:r>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w:t>
      </w:r>
      <w:r>
        <w:rPr>
          <w:color w:val="000000"/>
          <w:sz w:val="22"/>
        </w:rPr>
        <w:t>说明</w:t>
      </w:r>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5D4461" w:rsidRDefault="005D4461" w:rsidP="005D4461">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w:t>
      </w:r>
      <w:r>
        <w:rPr>
          <w:sz w:val="22"/>
        </w:rPr>
        <w:t>为准。</w:t>
      </w:r>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w:t>
      </w:r>
      <w:r>
        <w:rPr>
          <w:color w:val="000000"/>
          <w:sz w:val="22"/>
        </w:rPr>
        <w:lastRenderedPageBreak/>
        <w:t>解或解释。</w:t>
      </w:r>
    </w:p>
    <w:p w:rsidR="005D4461" w:rsidRDefault="005D4461" w:rsidP="005D4461">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5D4461" w:rsidRDefault="005D4461" w:rsidP="005D4461">
      <w:pPr>
        <w:adjustRightInd w:val="0"/>
        <w:snapToGrid w:val="0"/>
        <w:ind w:firstLineChars="200" w:firstLine="442"/>
        <w:jc w:val="left"/>
        <w:outlineLvl w:val="2"/>
        <w:rPr>
          <w:b/>
          <w:color w:val="000000"/>
          <w:sz w:val="22"/>
        </w:rPr>
      </w:pPr>
      <w:bookmarkStart w:id="39" w:name="_Toc490037252"/>
      <w:bookmarkStart w:id="40" w:name="_Toc27437"/>
      <w:bookmarkStart w:id="41" w:name="_Toc497747039"/>
      <w:r>
        <w:rPr>
          <w:b/>
          <w:color w:val="000000"/>
          <w:sz w:val="22"/>
        </w:rPr>
        <w:t>1</w:t>
      </w:r>
      <w:bookmarkStart w:id="42" w:name="_Toc490037253"/>
      <w:bookmarkEnd w:id="39"/>
      <w:r>
        <w:rPr>
          <w:rFonts w:hint="eastAsia"/>
          <w:b/>
          <w:color w:val="000000"/>
          <w:sz w:val="22"/>
        </w:rPr>
        <w:t>2</w:t>
      </w:r>
      <w:r>
        <w:rPr>
          <w:rFonts w:hint="eastAsia"/>
          <w:b/>
          <w:color w:val="000000"/>
          <w:sz w:val="22"/>
        </w:rPr>
        <w:t>磋商</w:t>
      </w:r>
      <w:r>
        <w:rPr>
          <w:b/>
          <w:color w:val="000000"/>
          <w:sz w:val="22"/>
        </w:rPr>
        <w:t>报价</w:t>
      </w:r>
      <w:bookmarkEnd w:id="42"/>
      <w:r>
        <w:rPr>
          <w:b/>
          <w:color w:val="000000"/>
          <w:sz w:val="22"/>
        </w:rPr>
        <w:t>内容</w:t>
      </w:r>
      <w:bookmarkEnd w:id="40"/>
      <w:bookmarkEnd w:id="41"/>
    </w:p>
    <w:p w:rsidR="005D4461" w:rsidRDefault="005D4461" w:rsidP="005D4461">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项目前期调研、数据收集和分析、方案设计、项目研发、</w:t>
      </w:r>
      <w:r>
        <w:rPr>
          <w:rFonts w:hint="eastAsia"/>
          <w:color w:val="0000FF"/>
          <w:sz w:val="22"/>
          <w:u w:val="single"/>
        </w:rPr>
        <w:t>基础环境集成实施、硬件集成实施、软件集成实施、安全集成实施、系统调试及</w:t>
      </w:r>
      <w:r>
        <w:rPr>
          <w:color w:val="0000FF"/>
          <w:sz w:val="22"/>
          <w:u w:val="single"/>
        </w:rPr>
        <w:t>试运行、验收和评估、操作培训、</w:t>
      </w:r>
      <w:r>
        <w:rPr>
          <w:rFonts w:hint="eastAsia"/>
          <w:color w:val="0000FF"/>
          <w:sz w:val="22"/>
          <w:u w:val="single"/>
        </w:rPr>
        <w:t>售后服务、</w:t>
      </w:r>
      <w:r>
        <w:rPr>
          <w:color w:val="0000FF"/>
          <w:sz w:val="22"/>
          <w:u w:val="single"/>
        </w:rPr>
        <w:t>投入使用</w:t>
      </w:r>
      <w:r>
        <w:rPr>
          <w:color w:val="0000FF"/>
          <w:sz w:val="22"/>
        </w:rPr>
        <w:t>这一系列过程中所包含的所有费用。</w:t>
      </w:r>
    </w:p>
    <w:p w:rsidR="005D4461" w:rsidRDefault="005D4461" w:rsidP="005D4461">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5D4461" w:rsidRDefault="005D4461" w:rsidP="005D4461">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w:t>
      </w:r>
      <w:r>
        <w:rPr>
          <w:rFonts w:hint="eastAsia"/>
          <w:color w:val="000000"/>
          <w:sz w:val="22"/>
        </w:rPr>
        <w:t>成交</w:t>
      </w:r>
      <w:r>
        <w:rPr>
          <w:color w:val="000000"/>
          <w:sz w:val="22"/>
        </w:rPr>
        <w:t>价不作调整。</w:t>
      </w:r>
    </w:p>
    <w:p w:rsidR="005D4461" w:rsidRDefault="005D4461" w:rsidP="005D4461">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5D4461" w:rsidRDefault="005D4461" w:rsidP="005D4461">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供应商</w:t>
      </w:r>
      <w:r>
        <w:rPr>
          <w:color w:val="000000"/>
          <w:sz w:val="22"/>
        </w:rPr>
        <w:t>按照</w:t>
      </w:r>
      <w:r>
        <w:rPr>
          <w:rFonts w:hint="eastAsia"/>
          <w:color w:val="000000"/>
          <w:sz w:val="22"/>
        </w:rPr>
        <w:t>磋商</w:t>
      </w:r>
      <w:r>
        <w:rPr>
          <w:color w:val="000000"/>
          <w:sz w:val="22"/>
        </w:rPr>
        <w:t>文件格式中所附的表式完整地填写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5D4461" w:rsidRDefault="005D4461" w:rsidP="005D4461">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5D4461" w:rsidRDefault="005D4461" w:rsidP="005D4461">
      <w:pPr>
        <w:adjustRightInd w:val="0"/>
        <w:snapToGrid w:val="0"/>
        <w:ind w:firstLineChars="200" w:firstLine="440"/>
        <w:outlineLvl w:val="2"/>
        <w:rPr>
          <w:sz w:val="22"/>
        </w:rPr>
      </w:pPr>
      <w:bookmarkStart w:id="43" w:name="_Toc31651"/>
      <w:r>
        <w:rPr>
          <w:sz w:val="22"/>
        </w:rPr>
        <w:t>1</w:t>
      </w:r>
      <w:r>
        <w:rPr>
          <w:rFonts w:hint="eastAsia"/>
          <w:sz w:val="22"/>
        </w:rPr>
        <w:t>3</w:t>
      </w:r>
      <w:r>
        <w:rPr>
          <w:rFonts w:hint="eastAsia"/>
          <w:sz w:val="22"/>
        </w:rPr>
        <w:t>磋商</w:t>
      </w:r>
      <w:r>
        <w:rPr>
          <w:sz w:val="22"/>
        </w:rPr>
        <w:t>报价控制性条款</w:t>
      </w:r>
      <w:bookmarkEnd w:id="38"/>
      <w:bookmarkEnd w:id="43"/>
    </w:p>
    <w:p w:rsidR="005D4461" w:rsidRDefault="005D4461" w:rsidP="005D446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w:t>
      </w:r>
    </w:p>
    <w:p w:rsidR="005D4461" w:rsidRDefault="005D4461" w:rsidP="005D446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5D4461" w:rsidRDefault="005D4461" w:rsidP="005D446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D4461" w:rsidRDefault="005D4461" w:rsidP="005D4461">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5D4461" w:rsidRDefault="005D4461" w:rsidP="005D446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5D4461" w:rsidRDefault="005D4461" w:rsidP="005D4461">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5D4461" w:rsidRDefault="005D4461" w:rsidP="005D4461">
      <w:pPr>
        <w:adjustRightInd w:val="0"/>
        <w:snapToGrid w:val="0"/>
        <w:ind w:firstLineChars="192" w:firstLine="422"/>
        <w:jc w:val="left"/>
        <w:rPr>
          <w:sz w:val="22"/>
        </w:rPr>
      </w:pPr>
      <w:r>
        <w:rPr>
          <w:sz w:val="22"/>
        </w:rPr>
        <w:t>1</w:t>
      </w:r>
      <w:r>
        <w:rPr>
          <w:rFonts w:hint="eastAsia"/>
          <w:sz w:val="22"/>
        </w:rPr>
        <w:t>3</w:t>
      </w:r>
      <w:r>
        <w:rPr>
          <w:sz w:val="22"/>
        </w:rPr>
        <w:t xml:space="preserve">.4.3 </w:t>
      </w:r>
      <w:r>
        <w:rPr>
          <w:rFonts w:hint="eastAsia"/>
          <w:sz w:val="22"/>
        </w:rPr>
        <w:t>磋商</w:t>
      </w:r>
      <w:r>
        <w:rPr>
          <w:sz w:val="22"/>
        </w:rPr>
        <w:t>报价中员工的基本工资低于本市职工</w:t>
      </w:r>
      <w:r>
        <w:rPr>
          <w:rFonts w:hint="eastAsia"/>
          <w:sz w:val="22"/>
        </w:rPr>
        <w:t>最新的</w:t>
      </w:r>
      <w:r>
        <w:rPr>
          <w:sz w:val="22"/>
        </w:rPr>
        <w:t>最低工资标准的。</w:t>
      </w:r>
    </w:p>
    <w:p w:rsidR="005D4461" w:rsidRDefault="005D4461" w:rsidP="005D4461">
      <w:pPr>
        <w:ind w:firstLineChars="192" w:firstLine="424"/>
        <w:outlineLvl w:val="2"/>
        <w:rPr>
          <w:b/>
          <w:sz w:val="22"/>
        </w:rPr>
      </w:pPr>
      <w:bookmarkStart w:id="44" w:name="_Toc4560"/>
      <w:bookmarkStart w:id="45" w:name="_Toc497211612"/>
      <w:r>
        <w:rPr>
          <w:b/>
          <w:sz w:val="22"/>
        </w:rPr>
        <w:t>1</w:t>
      </w:r>
      <w:r>
        <w:rPr>
          <w:rFonts w:hint="eastAsia"/>
          <w:b/>
          <w:sz w:val="22"/>
        </w:rPr>
        <w:t>4</w:t>
      </w:r>
      <w:r>
        <w:rPr>
          <w:b/>
          <w:sz w:val="22"/>
        </w:rPr>
        <w:t>其他</w:t>
      </w:r>
      <w:bookmarkEnd w:id="44"/>
      <w:bookmarkEnd w:id="45"/>
    </w:p>
    <w:p w:rsidR="005D4461" w:rsidRPr="00D55433" w:rsidRDefault="005D4461" w:rsidP="005D4461">
      <w:pPr>
        <w:adjustRightInd w:val="0"/>
        <w:snapToGrid w:val="0"/>
        <w:ind w:firstLineChars="192" w:firstLine="422"/>
        <w:jc w:val="left"/>
        <w:rPr>
          <w:color w:val="000000"/>
          <w:sz w:val="22"/>
        </w:rPr>
      </w:pPr>
      <w:r w:rsidRPr="00D55433">
        <w:rPr>
          <w:rFonts w:hint="eastAsia"/>
          <w:color w:val="000000"/>
          <w:sz w:val="22"/>
        </w:rPr>
        <w:t>无</w:t>
      </w:r>
    </w:p>
    <w:p w:rsidR="005D4461" w:rsidRDefault="005D4461" w:rsidP="005D4461">
      <w:pPr>
        <w:adjustRightInd w:val="0"/>
        <w:snapToGrid w:val="0"/>
        <w:jc w:val="center"/>
        <w:outlineLvl w:val="1"/>
        <w:rPr>
          <w:rFonts w:eastAsia="黑体"/>
          <w:color w:val="000000"/>
          <w:sz w:val="30"/>
          <w:szCs w:val="30"/>
        </w:rPr>
      </w:pPr>
      <w:bookmarkStart w:id="46" w:name="_Toc497211613"/>
      <w:bookmarkStart w:id="47" w:name="_Toc486947670"/>
      <w:bookmarkStart w:id="48" w:name="_Toc11790"/>
      <w:bookmarkStart w:id="49" w:name="_Toc486604818"/>
      <w:bookmarkStart w:id="50" w:name="_Toc481849902"/>
      <w:r>
        <w:rPr>
          <w:rFonts w:eastAsia="黑体"/>
          <w:color w:val="000000"/>
          <w:sz w:val="30"/>
          <w:szCs w:val="30"/>
        </w:rPr>
        <w:t>五、政府采购政策</w:t>
      </w:r>
      <w:bookmarkEnd w:id="46"/>
      <w:bookmarkEnd w:id="47"/>
      <w:bookmarkEnd w:id="48"/>
    </w:p>
    <w:p w:rsidR="005D4461" w:rsidRDefault="005D4461" w:rsidP="005D4461">
      <w:pPr>
        <w:adjustRightInd w:val="0"/>
        <w:snapToGrid w:val="0"/>
        <w:ind w:firstLineChars="200" w:firstLine="442"/>
        <w:outlineLvl w:val="2"/>
        <w:rPr>
          <w:b/>
          <w:sz w:val="22"/>
        </w:rPr>
      </w:pPr>
      <w:bookmarkStart w:id="51" w:name="_Toc23735"/>
      <w:bookmarkStart w:id="52" w:name="_Toc535412969"/>
      <w:bookmarkStart w:id="53" w:name="_Toc497211267"/>
      <w:bookmarkStart w:id="54" w:name="_Toc1996365"/>
      <w:bookmarkStart w:id="55" w:name="_Toc481849905"/>
      <w:bookmarkStart w:id="56" w:name="_Toc24401"/>
      <w:bookmarkStart w:id="57" w:name="_Toc486604821"/>
      <w:bookmarkStart w:id="58" w:name="_Toc3750"/>
      <w:bookmarkStart w:id="59" w:name="_Toc1996366"/>
      <w:bookmarkStart w:id="60" w:name="_Toc486604822"/>
      <w:bookmarkStart w:id="61" w:name="_Toc481849906"/>
      <w:bookmarkStart w:id="62" w:name="_Toc9591"/>
      <w:bookmarkStart w:id="63" w:name="_Toc25173"/>
      <w:bookmarkEnd w:id="49"/>
      <w:bookmarkEnd w:id="50"/>
      <w:r>
        <w:rPr>
          <w:b/>
          <w:sz w:val="22"/>
        </w:rPr>
        <w:t>1</w:t>
      </w:r>
      <w:r>
        <w:rPr>
          <w:rFonts w:hint="eastAsia"/>
          <w:b/>
          <w:sz w:val="22"/>
        </w:rPr>
        <w:t>5</w:t>
      </w:r>
      <w:r>
        <w:rPr>
          <w:b/>
          <w:sz w:val="22"/>
        </w:rPr>
        <w:t>节能产品政府采购</w:t>
      </w:r>
      <w:bookmarkEnd w:id="51"/>
      <w:bookmarkEnd w:id="52"/>
      <w:r>
        <w:rPr>
          <w:rFonts w:hint="eastAsia"/>
          <w:b/>
          <w:sz w:val="22"/>
        </w:rPr>
        <w:t>（本项目不适用）</w:t>
      </w:r>
    </w:p>
    <w:p w:rsidR="005D4461" w:rsidRDefault="005D4461" w:rsidP="005D4461">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按照财政部、发改委发布的《关于印发〈节能产品政府采购实施意见〉的通知》（财库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w:t>
      </w:r>
      <w:r>
        <w:rPr>
          <w:sz w:val="22"/>
        </w:rPr>
        <w:lastRenderedPageBreak/>
        <w:t>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5D4461" w:rsidRDefault="005D4461" w:rsidP="005D4461">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5D4461" w:rsidRDefault="005D4461" w:rsidP="005D4461">
      <w:pPr>
        <w:adjustRightInd w:val="0"/>
        <w:snapToGrid w:val="0"/>
        <w:ind w:firstLineChars="200" w:firstLine="442"/>
        <w:outlineLvl w:val="2"/>
        <w:rPr>
          <w:b/>
          <w:sz w:val="22"/>
        </w:rPr>
      </w:pPr>
      <w:bookmarkStart w:id="64" w:name="_Toc10113"/>
      <w:bookmarkStart w:id="65" w:name="_Toc497211268"/>
      <w:bookmarkStart w:id="66" w:name="_Toc535412970"/>
      <w:r>
        <w:rPr>
          <w:b/>
          <w:sz w:val="22"/>
        </w:rPr>
        <w:t>1</w:t>
      </w:r>
      <w:r>
        <w:rPr>
          <w:rFonts w:hint="eastAsia"/>
          <w:b/>
          <w:sz w:val="22"/>
        </w:rPr>
        <w:t>6</w:t>
      </w:r>
      <w:r>
        <w:rPr>
          <w:b/>
          <w:sz w:val="22"/>
        </w:rPr>
        <w:t>环境标志产品政府采购</w:t>
      </w:r>
      <w:bookmarkEnd w:id="64"/>
      <w:bookmarkEnd w:id="65"/>
      <w:bookmarkEnd w:id="66"/>
      <w:r>
        <w:rPr>
          <w:rFonts w:hint="eastAsia"/>
          <w:b/>
          <w:sz w:val="22"/>
        </w:rPr>
        <w:t>（本项目不适用）</w:t>
      </w:r>
    </w:p>
    <w:p w:rsidR="005D4461" w:rsidRDefault="005D4461" w:rsidP="005D4461">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5D4461" w:rsidRDefault="005D4461" w:rsidP="005D4461">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5D4461" w:rsidRDefault="005D4461" w:rsidP="005D4461">
      <w:pPr>
        <w:adjustRightInd w:val="0"/>
        <w:snapToGrid w:val="0"/>
        <w:ind w:firstLineChars="200" w:firstLine="442"/>
        <w:outlineLvl w:val="2"/>
        <w:rPr>
          <w:b/>
          <w:sz w:val="22"/>
        </w:rPr>
      </w:pPr>
      <w:bookmarkStart w:id="67" w:name="_Toc24577"/>
      <w:bookmarkEnd w:id="53"/>
      <w:bookmarkEnd w:id="54"/>
      <w:r>
        <w:rPr>
          <w:rFonts w:hint="eastAsia"/>
          <w:b/>
          <w:sz w:val="22"/>
        </w:rPr>
        <w:t>17</w:t>
      </w:r>
      <w:r>
        <w:rPr>
          <w:b/>
          <w:sz w:val="22"/>
        </w:rPr>
        <w:t>促进中小企业发展</w:t>
      </w:r>
      <w:bookmarkEnd w:id="55"/>
      <w:bookmarkEnd w:id="56"/>
      <w:bookmarkEnd w:id="57"/>
      <w:bookmarkEnd w:id="58"/>
      <w:bookmarkEnd w:id="59"/>
      <w:bookmarkEnd w:id="67"/>
    </w:p>
    <w:p w:rsidR="005D4461" w:rsidRDefault="005D4461" w:rsidP="005D4461">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5D4461" w:rsidRDefault="005D4461" w:rsidP="005D4461">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5D4461" w:rsidRDefault="005D4461" w:rsidP="005D4461">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5D4461" w:rsidRDefault="005D4461" w:rsidP="005D4461">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5D4461" w:rsidRPr="00FE5CD9" w:rsidRDefault="005D4461" w:rsidP="005D4461">
      <w:pPr>
        <w:adjustRightInd w:val="0"/>
        <w:snapToGrid w:val="0"/>
        <w:ind w:firstLineChars="200" w:firstLine="442"/>
        <w:outlineLvl w:val="2"/>
        <w:rPr>
          <w:sz w:val="22"/>
        </w:rPr>
      </w:pPr>
      <w:bookmarkStart w:id="68" w:name="_Toc21588"/>
      <w:r>
        <w:rPr>
          <w:rFonts w:hint="eastAsia"/>
          <w:b/>
          <w:sz w:val="22"/>
        </w:rPr>
        <w:t>1</w:t>
      </w:r>
      <w:bookmarkEnd w:id="60"/>
      <w:bookmarkEnd w:id="61"/>
      <w:bookmarkEnd w:id="62"/>
      <w:bookmarkEnd w:id="63"/>
      <w:bookmarkEnd w:id="68"/>
      <w:r>
        <w:rPr>
          <w:b/>
          <w:sz w:val="22"/>
        </w:rPr>
        <w:t>8</w:t>
      </w:r>
      <w:r>
        <w:rPr>
          <w:sz w:val="22"/>
        </w:rPr>
        <w:t xml:space="preserve"> </w:t>
      </w:r>
      <w:bookmarkStart w:id="69" w:name="_Toc25538"/>
      <w:bookmarkStart w:id="70" w:name="_Toc29310"/>
      <w:bookmarkStart w:id="71" w:name="_Toc22548"/>
      <w:r>
        <w:rPr>
          <w:b/>
          <w:sz w:val="22"/>
        </w:rPr>
        <w:t>促进残疾人就业</w:t>
      </w:r>
      <w:bookmarkEnd w:id="69"/>
      <w:bookmarkEnd w:id="70"/>
      <w:bookmarkEnd w:id="71"/>
    </w:p>
    <w:p w:rsidR="005D4461" w:rsidRDefault="005D4461" w:rsidP="005D4461">
      <w:pPr>
        <w:adjustRightInd w:val="0"/>
        <w:snapToGrid w:val="0"/>
        <w:ind w:firstLineChars="200" w:firstLine="440"/>
        <w:rPr>
          <w:sz w:val="22"/>
        </w:rPr>
      </w:pPr>
      <w:r>
        <w:rPr>
          <w:rFonts w:hint="eastAsia"/>
          <w:sz w:val="22"/>
        </w:rPr>
        <w:t>1</w:t>
      </w:r>
      <w:r>
        <w:rPr>
          <w:sz w:val="22"/>
        </w:rPr>
        <w:t xml:space="preserve">8.1 </w:t>
      </w:r>
      <w:bookmarkStart w:id="72" w:name="sendNo"/>
      <w:r>
        <w:rPr>
          <w:sz w:val="22"/>
        </w:rPr>
        <w:t>符合财库</w:t>
      </w:r>
      <w:bookmarkEnd w:id="7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B35B13" w:rsidRDefault="005D4461" w:rsidP="005D4461">
      <w:r>
        <w:rPr>
          <w:rFonts w:hint="eastAsia"/>
          <w:sz w:val="22"/>
        </w:rPr>
        <w:t>1</w:t>
      </w:r>
      <w:r>
        <w:rPr>
          <w:sz w:val="22"/>
        </w:rPr>
        <w:t xml:space="preserve">8.2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p>
    <w:sectPr w:rsidR="00B35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方正兰亭黑简体">
    <w:altName w:val="黑体"/>
    <w:charset w:val="00"/>
    <w:family w:val="auto"/>
    <w:pitch w:val="default"/>
    <w:sig w:usb0="00000000" w:usb1="00000000" w:usb2="00000012" w:usb3="00000000" w:csb0="00040001" w:csb1="00000000"/>
  </w:font>
  <w:font w:name=".PingFang SC">
    <w:altName w:val="Segoe Print"/>
    <w:charset w:val="00"/>
    <w:family w:val="auto"/>
    <w:pitch w:val="default"/>
  </w:font>
  <w:font w:name="Helvetica Neue">
    <w:altName w:val="Times New Roman"/>
    <w:charset w:val="00"/>
    <w:family w:val="auto"/>
    <w:pitch w:val="default"/>
    <w:sig w:usb0="00000000" w:usb1="00000000" w:usb2="0000001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DB0843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C334373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4412EA2C"/>
    <w:lvl w:ilvl="0">
      <w:start w:val="1"/>
      <w:numFmt w:val="decimal"/>
      <w:lvlText w:val="%1."/>
      <w:lvlJc w:val="left"/>
      <w:pPr>
        <w:tabs>
          <w:tab w:val="num" w:pos="360"/>
        </w:tabs>
        <w:ind w:left="360" w:hangingChars="200" w:hanging="360"/>
      </w:pPr>
    </w:lvl>
  </w:abstractNum>
  <w:abstractNum w:abstractNumId="6">
    <w:nsid w:val="FFFFFF89"/>
    <w:multiLevelType w:val="singleLevel"/>
    <w:tmpl w:val="897AACEA"/>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036125F7"/>
    <w:multiLevelType w:val="singleLevel"/>
    <w:tmpl w:val="036125F7"/>
    <w:lvl w:ilvl="0">
      <w:start w:val="1"/>
      <w:numFmt w:val="decimal"/>
      <w:suff w:val="nothing"/>
      <w:lvlText w:val="%1、"/>
      <w:lvlJc w:val="left"/>
    </w:lvl>
  </w:abstractNum>
  <w:abstractNum w:abstractNumId="8">
    <w:nsid w:val="062E42CC"/>
    <w:multiLevelType w:val="multilevel"/>
    <w:tmpl w:val="062E42CC"/>
    <w:lvl w:ilvl="0">
      <w:start w:val="1"/>
      <w:numFmt w:val="bullet"/>
      <w:pStyle w:val="a"/>
      <w:lvlText w:val=""/>
      <w:lvlJc w:val="left"/>
      <w:pPr>
        <w:tabs>
          <w:tab w:val="left" w:pos="839"/>
        </w:tabs>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0">
    <w:nsid w:val="2ECB6703"/>
    <w:multiLevelType w:val="multilevel"/>
    <w:tmpl w:val="2ECB6703"/>
    <w:lvl w:ilvl="0">
      <w:start w:val="1"/>
      <w:numFmt w:val="decimalEnclosedCircle"/>
      <w:lvlText w:val="%1"/>
      <w:lvlJc w:val="left"/>
      <w:pPr>
        <w:ind w:left="900" w:hanging="420"/>
      </w:pPr>
      <w:rPr>
        <w:rFonts w:ascii="仿宋" w:eastAsia="仿宋" w:hAnsi="仿宋"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0391074"/>
    <w:multiLevelType w:val="multilevel"/>
    <w:tmpl w:val="40391074"/>
    <w:lvl w:ilvl="0">
      <w:start w:val="1"/>
      <w:numFmt w:val="decimalEnclosedCircle"/>
      <w:lvlText w:val="%1"/>
      <w:lvlJc w:val="left"/>
      <w:pPr>
        <w:ind w:left="900" w:hanging="420"/>
      </w:pPr>
      <w:rPr>
        <w:rFonts w:ascii="仿宋" w:eastAsia="仿宋" w:hAnsi="仿宋"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C14EC6"/>
    <w:multiLevelType w:val="multilevel"/>
    <w:tmpl w:val="50C14EC6"/>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695"/>
        </w:tabs>
        <w:ind w:left="1695" w:hanging="855"/>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9B96B16"/>
    <w:multiLevelType w:val="singleLevel"/>
    <w:tmpl w:val="59B96B16"/>
    <w:lvl w:ilvl="0">
      <w:start w:val="5"/>
      <w:numFmt w:val="chineseCounting"/>
      <w:suff w:val="nothing"/>
      <w:lvlText w:val="%1、"/>
      <w:lvlJc w:val="left"/>
    </w:lvl>
  </w:abstractNum>
  <w:abstractNum w:abstractNumId="1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F030BE6"/>
    <w:multiLevelType w:val="multilevel"/>
    <w:tmpl w:val="6F030BE6"/>
    <w:lvl w:ilvl="0">
      <w:start w:val="3"/>
      <w:numFmt w:val="upperLetter"/>
      <w:lvlText w:val="%1、"/>
      <w:lvlJc w:val="left"/>
      <w:pPr>
        <w:tabs>
          <w:tab w:val="left" w:pos="1095"/>
        </w:tabs>
        <w:ind w:left="1095" w:hanging="360"/>
      </w:pPr>
      <w:rPr>
        <w:sz w:val="44"/>
        <w:szCs w:val="44"/>
      </w:rPr>
    </w:lvl>
    <w:lvl w:ilvl="1">
      <w:start w:val="1"/>
      <w:numFmt w:val="lowerLetter"/>
      <w:lvlText w:val="%2)"/>
      <w:lvlJc w:val="left"/>
      <w:pPr>
        <w:tabs>
          <w:tab w:val="left" w:pos="1575"/>
        </w:tabs>
        <w:ind w:left="1575" w:hanging="420"/>
      </w:pPr>
    </w:lvl>
    <w:lvl w:ilvl="2">
      <w:start w:val="1"/>
      <w:numFmt w:val="lowerRoman"/>
      <w:lvlText w:val="%3."/>
      <w:lvlJc w:val="right"/>
      <w:pPr>
        <w:tabs>
          <w:tab w:val="left" w:pos="1995"/>
        </w:tabs>
        <w:ind w:left="1995" w:hanging="420"/>
      </w:pPr>
    </w:lvl>
    <w:lvl w:ilvl="3">
      <w:start w:val="1"/>
      <w:numFmt w:val="decimal"/>
      <w:lvlText w:val="%4."/>
      <w:lvlJc w:val="left"/>
      <w:pPr>
        <w:tabs>
          <w:tab w:val="left" w:pos="2415"/>
        </w:tabs>
        <w:ind w:left="2415" w:hanging="420"/>
      </w:pPr>
    </w:lvl>
    <w:lvl w:ilvl="4">
      <w:start w:val="1"/>
      <w:numFmt w:val="lowerLetter"/>
      <w:lvlText w:val="%5)"/>
      <w:lvlJc w:val="left"/>
      <w:pPr>
        <w:tabs>
          <w:tab w:val="left" w:pos="2835"/>
        </w:tabs>
        <w:ind w:left="2835" w:hanging="420"/>
      </w:pPr>
    </w:lvl>
    <w:lvl w:ilvl="5">
      <w:start w:val="1"/>
      <w:numFmt w:val="lowerRoman"/>
      <w:lvlText w:val="%6."/>
      <w:lvlJc w:val="right"/>
      <w:pPr>
        <w:tabs>
          <w:tab w:val="left" w:pos="3255"/>
        </w:tabs>
        <w:ind w:left="3255" w:hanging="420"/>
      </w:pPr>
    </w:lvl>
    <w:lvl w:ilvl="6">
      <w:start w:val="1"/>
      <w:numFmt w:val="decimal"/>
      <w:lvlText w:val="%7."/>
      <w:lvlJc w:val="left"/>
      <w:pPr>
        <w:tabs>
          <w:tab w:val="left" w:pos="3675"/>
        </w:tabs>
        <w:ind w:left="3675" w:hanging="420"/>
      </w:pPr>
    </w:lvl>
    <w:lvl w:ilvl="7">
      <w:start w:val="1"/>
      <w:numFmt w:val="lowerLetter"/>
      <w:lvlText w:val="%8)"/>
      <w:lvlJc w:val="left"/>
      <w:pPr>
        <w:tabs>
          <w:tab w:val="left" w:pos="4095"/>
        </w:tabs>
        <w:ind w:left="4095" w:hanging="420"/>
      </w:pPr>
    </w:lvl>
    <w:lvl w:ilvl="8">
      <w:start w:val="1"/>
      <w:numFmt w:val="lowerRoman"/>
      <w:lvlText w:val="%9."/>
      <w:lvlJc w:val="right"/>
      <w:pPr>
        <w:tabs>
          <w:tab w:val="left" w:pos="4515"/>
        </w:tabs>
        <w:ind w:left="4515" w:hanging="420"/>
      </w:pPr>
    </w:lvl>
  </w:abstractNum>
  <w:abstractNum w:abstractNumId="19">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5"/>
  </w:num>
  <w:num w:numId="3">
    <w:abstractNumId w:val="4"/>
  </w:num>
  <w:num w:numId="4">
    <w:abstractNumId w:val="3"/>
  </w:num>
  <w:num w:numId="5">
    <w:abstractNumId w:val="2"/>
  </w:num>
  <w:num w:numId="6">
    <w:abstractNumId w:val="15"/>
  </w:num>
  <w:num w:numId="7">
    <w:abstractNumId w:val="9"/>
  </w:num>
  <w:num w:numId="8">
    <w:abstractNumId w:val="1"/>
  </w:num>
  <w:num w:numId="9">
    <w:abstractNumId w:val="7"/>
  </w:num>
  <w:num w:numId="10">
    <w:abstractNumId w:val="19"/>
  </w:num>
  <w:num w:numId="11">
    <w:abstractNumId w:val="0"/>
  </w:num>
  <w:num w:numId="12">
    <w:abstractNumId w:val="13"/>
  </w:num>
  <w:num w:numId="13">
    <w:abstractNumId w:val="17"/>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1"/>
  </w:num>
  <w:num w:numId="17">
    <w:abstractNumId w:val="16"/>
  </w:num>
  <w:num w:numId="18">
    <w:abstractNumId w:val="14"/>
  </w:num>
  <w:num w:numId="19">
    <w:abstractNumId w:val="18"/>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EC"/>
    <w:rsid w:val="0005088D"/>
    <w:rsid w:val="0027403A"/>
    <w:rsid w:val="002B7EE9"/>
    <w:rsid w:val="00521F71"/>
    <w:rsid w:val="005A26F5"/>
    <w:rsid w:val="005C58CE"/>
    <w:rsid w:val="005D4461"/>
    <w:rsid w:val="007402EC"/>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qFormat="1"/>
    <w:lsdException w:name="footer"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uiPriority="0" w:qFormat="1"/>
    <w:lsdException w:name="Date" w:qFormat="1"/>
    <w:lsdException w:name="Body Text First Indent" w:uiPriority="0" w:qFormat="1"/>
    <w:lsdException w:name="Note Heading" w:uiPriority="0" w:qFormat="1"/>
    <w:lsdException w:name="Body Text 2" w:uiPriority="0" w:qFormat="1"/>
    <w:lsdException w:name="Body Text 3" w:qFormat="1"/>
    <w:lsdException w:name="Body Text Indent 2" w:qFormat="1"/>
    <w:lsdException w:name="Body Text Indent 3"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qFormat="1"/>
    <w:lsdException w:name="HTML Variable"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4461"/>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0"/>
    <w:next w:val="a0"/>
    <w:link w:val="1Char"/>
    <w:qFormat/>
    <w:rsid w:val="005C58CE"/>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Char"/>
    <w:qFormat/>
    <w:rsid w:val="005C58CE"/>
    <w:pPr>
      <w:keepNext/>
      <w:keepLines/>
      <w:spacing w:before="120" w:after="120"/>
      <w:outlineLvl w:val="2"/>
    </w:pPr>
    <w:rPr>
      <w:b/>
      <w:bCs/>
      <w:kern w:val="0"/>
      <w:sz w:val="20"/>
      <w:szCs w:val="32"/>
    </w:rPr>
  </w:style>
  <w:style w:type="paragraph" w:styleId="4">
    <w:name w:val="heading 4"/>
    <w:basedOn w:val="a0"/>
    <w:next w:val="a0"/>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0"/>
    <w:next w:val="a1"/>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0"/>
    <w:next w:val="a1"/>
    <w:link w:val="6Char"/>
    <w:qFormat/>
    <w:rsid w:val="005C58C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0"/>
    <w:next w:val="a0"/>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0"/>
    <w:next w:val="a1"/>
    <w:link w:val="8Char"/>
    <w:qFormat/>
    <w:rsid w:val="005C58C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0"/>
    <w:next w:val="a1"/>
    <w:link w:val="9Char"/>
    <w:qFormat/>
    <w:rsid w:val="005C58C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0"/>
    <w:next w:val="a0"/>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2"/>
    <w:link w:val="10"/>
    <w:qFormat/>
    <w:locked/>
    <w:rsid w:val="005C58CE"/>
    <w:rPr>
      <w:rFonts w:ascii="Calibri" w:eastAsia="宋体" w:hAnsi="Calibri" w:cs="Times New Roman"/>
      <w:i/>
      <w:iCs/>
      <w:color w:val="000000"/>
      <w:sz w:val="22"/>
      <w:szCs w:val="22"/>
      <w:lang w:eastAsia="en-US" w:bidi="en-US"/>
    </w:rPr>
  </w:style>
  <w:style w:type="paragraph" w:customStyle="1" w:styleId="a5">
    <w:name w:val="标准款样式"/>
    <w:basedOn w:val="a0"/>
    <w:link w:val="Char"/>
    <w:qFormat/>
    <w:rsid w:val="005C58CE"/>
    <w:rPr>
      <w:rFonts w:ascii="黑体" w:hAnsi="宋体"/>
      <w:szCs w:val="20"/>
    </w:rPr>
  </w:style>
  <w:style w:type="character" w:customStyle="1" w:styleId="Char">
    <w:name w:val="标准款样式 Char"/>
    <w:basedOn w:val="a2"/>
    <w:link w:val="a5"/>
    <w:qFormat/>
    <w:rsid w:val="005C58CE"/>
    <w:rPr>
      <w:rFonts w:ascii="黑体" w:eastAsia="宋体" w:hAnsi="宋体" w:cs="Times New Roman"/>
      <w:kern w:val="2"/>
      <w:sz w:val="21"/>
    </w:rPr>
  </w:style>
  <w:style w:type="character" w:customStyle="1" w:styleId="Char0">
    <w:name w:val="居中 Char"/>
    <w:qFormat/>
    <w:rsid w:val="005C58CE"/>
    <w:rPr>
      <w:kern w:val="2"/>
      <w:sz w:val="24"/>
    </w:rPr>
  </w:style>
  <w:style w:type="character" w:customStyle="1" w:styleId="3Char1">
    <w:name w:val="正文文本 3 Char1"/>
    <w:basedOn w:val="a2"/>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0"/>
    <w:link w:val="CharChar2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2"/>
    <w:uiPriority w:val="99"/>
    <w:semiHidden/>
    <w:qFormat/>
    <w:rsid w:val="005C58CE"/>
  </w:style>
  <w:style w:type="character" w:customStyle="1" w:styleId="Char2">
    <w:name w:val="表正文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2"/>
    <w:qFormat/>
    <w:rsid w:val="005C58CE"/>
  </w:style>
  <w:style w:type="character" w:customStyle="1" w:styleId="msoins0">
    <w:name w:val="msoins"/>
    <w:basedOn w:val="a2"/>
    <w:qFormat/>
    <w:rsid w:val="005C58CE"/>
  </w:style>
  <w:style w:type="paragraph" w:customStyle="1" w:styleId="a6">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2"/>
    <w:link w:val="a6"/>
    <w:qFormat/>
    <w:rsid w:val="005C58CE"/>
    <w:rPr>
      <w:rFonts w:ascii="宋体" w:hAnsi="Times New Roman"/>
      <w:sz w:val="21"/>
    </w:rPr>
  </w:style>
  <w:style w:type="character" w:customStyle="1" w:styleId="Char12">
    <w:name w:val="纯文本 Char1"/>
    <w:basedOn w:val="a2"/>
    <w:uiPriority w:val="99"/>
    <w:semiHidden/>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0"/>
    <w:link w:val="CharChar0"/>
    <w:qFormat/>
    <w:rsid w:val="005C58CE"/>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2"/>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0"/>
    <w:link w:val="Char2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0"/>
    <w:link w:val="Char5Char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7">
    <w:name w:val="表文字"/>
    <w:basedOn w:val="a0"/>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7"/>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0"/>
    <w:link w:val="CharChar3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2"/>
    <w:uiPriority w:val="11"/>
    <w:qFormat/>
    <w:rsid w:val="005C58CE"/>
    <w:rPr>
      <w:rFonts w:ascii="Cambria" w:eastAsia="宋体" w:hAnsi="Cambria" w:cs="Times New Roman"/>
      <w:b/>
      <w:bCs/>
      <w:kern w:val="28"/>
      <w:sz w:val="32"/>
      <w:szCs w:val="32"/>
    </w:rPr>
  </w:style>
  <w:style w:type="paragraph" w:customStyle="1" w:styleId="1Char0">
    <w:name w:val="+1. Char"/>
    <w:basedOn w:val="a0"/>
    <w:link w:val="1CharCharChar"/>
    <w:qFormat/>
    <w:rsid w:val="005C58CE"/>
    <w:rPr>
      <w:szCs w:val="20"/>
    </w:rPr>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2"/>
    <w:uiPriority w:val="10"/>
    <w:qFormat/>
    <w:rsid w:val="005C58CE"/>
    <w:rPr>
      <w:rFonts w:ascii="Cambria" w:eastAsia="宋体" w:hAnsi="Cambria" w:cs="Times New Roman"/>
      <w:b/>
      <w:bCs/>
      <w:sz w:val="32"/>
      <w:szCs w:val="32"/>
    </w:rPr>
  </w:style>
  <w:style w:type="paragraph" w:customStyle="1" w:styleId="a8">
    <w:name w:val="+正文"/>
    <w:basedOn w:val="a9"/>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8"/>
    <w:qFormat/>
    <w:locked/>
    <w:rsid w:val="005C58CE"/>
    <w:rPr>
      <w:bCs/>
      <w:kern w:val="1"/>
      <w:sz w:val="22"/>
    </w:rPr>
  </w:style>
  <w:style w:type="paragraph" w:styleId="a9">
    <w:name w:val="List Paragraph"/>
    <w:basedOn w:val="a0"/>
    <w:link w:val="Char5"/>
    <w:uiPriority w:val="34"/>
    <w:qFormat/>
    <w:rsid w:val="005C58CE"/>
    <w:pPr>
      <w:suppressAutoHyphens/>
      <w:spacing w:line="240" w:lineRule="auto"/>
      <w:ind w:firstLine="420"/>
    </w:pPr>
    <w:rPr>
      <w:kern w:val="1"/>
      <w:szCs w:val="20"/>
    </w:rPr>
  </w:style>
  <w:style w:type="character" w:customStyle="1" w:styleId="Char18">
    <w:name w:val="页脚 Char1"/>
    <w:basedOn w:val="a2"/>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2"/>
    <w:uiPriority w:val="99"/>
    <w:semiHidden/>
    <w:qFormat/>
    <w:rsid w:val="005C58CE"/>
    <w:rPr>
      <w:sz w:val="18"/>
      <w:szCs w:val="18"/>
    </w:rPr>
  </w:style>
  <w:style w:type="paragraph" w:customStyle="1" w:styleId="11">
    <w:name w:val="无间隔1"/>
    <w:link w:val="Char6"/>
    <w:qFormat/>
    <w:rsid w:val="005C58CE"/>
    <w:pPr>
      <w:spacing w:line="300" w:lineRule="auto"/>
      <w:jc w:val="center"/>
    </w:pPr>
    <w:rPr>
      <w:rFonts w:eastAsia="Times New Roman"/>
      <w:sz w:val="22"/>
      <w:lang w:eastAsia="en-US" w:bidi="en-US"/>
    </w:rPr>
  </w:style>
  <w:style w:type="character" w:customStyle="1" w:styleId="Char6">
    <w:name w:val="无间隔 Char"/>
    <w:link w:val="11"/>
    <w:qFormat/>
    <w:locked/>
    <w:rsid w:val="005C58CE"/>
    <w:rPr>
      <w:rFonts w:eastAsia="Times New Roman"/>
      <w:sz w:val="22"/>
      <w:lang w:eastAsia="en-US" w:bidi="en-US"/>
    </w:rPr>
  </w:style>
  <w:style w:type="paragraph" w:customStyle="1" w:styleId="1CharCharChar0">
    <w:name w:val="+列表1 Char Char Char"/>
    <w:basedOn w:val="a0"/>
    <w:link w:val="1CharCharCharCharChar"/>
    <w:qFormat/>
    <w:rsid w:val="005C58CE"/>
    <w:pPr>
      <w:jc w:val="center"/>
    </w:pPr>
    <w:rPr>
      <w:rFonts w:ascii="宋体" w:eastAsiaTheme="minorEastAsia" w:hAnsi="宋体"/>
      <w:kern w:val="0"/>
      <w:sz w:val="20"/>
      <w:szCs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0"/>
    <w:link w:val="CharChar5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2"/>
    <w:uiPriority w:val="99"/>
    <w:semiHidden/>
    <w:qFormat/>
    <w:rsid w:val="005C58CE"/>
  </w:style>
  <w:style w:type="character" w:customStyle="1" w:styleId="Char7">
    <w:name w:val="脚注文本 Char"/>
    <w:basedOn w:val="a2"/>
    <w:semiHidden/>
    <w:qFormat/>
    <w:rsid w:val="005C58CE"/>
    <w:rPr>
      <w:kern w:val="2"/>
      <w:sz w:val="18"/>
      <w:szCs w:val="18"/>
    </w:rPr>
  </w:style>
  <w:style w:type="character" w:customStyle="1" w:styleId="Char8">
    <w:name w:val="明显引用 Char"/>
    <w:basedOn w:val="a2"/>
    <w:qFormat/>
    <w:rsid w:val="005C58CE"/>
    <w:rPr>
      <w:b/>
      <w:bCs/>
      <w:i/>
      <w:iCs/>
      <w:color w:val="4F81BD"/>
      <w:kern w:val="2"/>
      <w:sz w:val="21"/>
    </w:rPr>
  </w:style>
  <w:style w:type="character" w:customStyle="1" w:styleId="Char9">
    <w:name w:val="引用 Char"/>
    <w:basedOn w:val="a2"/>
    <w:qFormat/>
    <w:rsid w:val="005C58CE"/>
    <w:rPr>
      <w:i/>
      <w:iCs/>
      <w:color w:val="000000"/>
      <w:kern w:val="2"/>
      <w:sz w:val="21"/>
    </w:rPr>
  </w:style>
  <w:style w:type="character" w:customStyle="1" w:styleId="Char1b">
    <w:name w:val="日期 Char1"/>
    <w:basedOn w:val="a2"/>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0"/>
    <w:next w:val="a0"/>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2"/>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0"/>
    <w:uiPriority w:val="34"/>
    <w:qFormat/>
    <w:rsid w:val="005C58CE"/>
    <w:pPr>
      <w:ind w:firstLineChars="200" w:firstLine="420"/>
    </w:pPr>
  </w:style>
  <w:style w:type="paragraph" w:customStyle="1" w:styleId="xl54">
    <w:name w:val="xl54"/>
    <w:basedOn w:val="a0"/>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0"/>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0"/>
    <w:qFormat/>
    <w:rsid w:val="005C58CE"/>
    <w:pPr>
      <w:adjustRightInd w:val="0"/>
      <w:spacing w:before="320" w:after="160" w:line="360" w:lineRule="atLeast"/>
      <w:jc w:val="center"/>
    </w:pPr>
    <w:rPr>
      <w:rFonts w:ascii="Arial" w:eastAsia="黑体"/>
      <w:kern w:val="0"/>
      <w:sz w:val="32"/>
      <w:szCs w:val="20"/>
    </w:rPr>
  </w:style>
  <w:style w:type="paragraph" w:customStyle="1" w:styleId="19">
    <w:name w:val="19"/>
    <w:basedOn w:val="a0"/>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0"/>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0"/>
    <w:qFormat/>
    <w:rsid w:val="005C58CE"/>
    <w:pPr>
      <w:widowControl/>
      <w:ind w:firstLine="420"/>
    </w:pPr>
    <w:rPr>
      <w:rFonts w:ascii="Calibri" w:hAnsi="Calibri" w:cs="宋体"/>
      <w:kern w:val="0"/>
      <w:szCs w:val="21"/>
    </w:rPr>
  </w:style>
  <w:style w:type="paragraph" w:customStyle="1" w:styleId="23">
    <w:name w:val="23"/>
    <w:basedOn w:val="a0"/>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0"/>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0"/>
    <w:uiPriority w:val="34"/>
    <w:qFormat/>
    <w:rsid w:val="005C58CE"/>
    <w:pPr>
      <w:ind w:firstLineChars="200" w:firstLine="420"/>
    </w:pPr>
    <w:rPr>
      <w:rFonts w:ascii="Calibri" w:hAnsi="Calibri"/>
    </w:rPr>
  </w:style>
  <w:style w:type="paragraph" w:customStyle="1" w:styleId="20">
    <w:name w:val="样式 正文文本缩进 + 段前: 2 字符"/>
    <w:basedOn w:val="a0"/>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2"/>
    <w:link w:val="4"/>
    <w:qFormat/>
    <w:rsid w:val="005C58CE"/>
    <w:rPr>
      <w:rFonts w:ascii="Arial" w:eastAsia="黑体" w:hAnsi="Arial" w:cstheme="majorBidi"/>
      <w:b/>
      <w:bCs/>
      <w:sz w:val="28"/>
      <w:szCs w:val="28"/>
    </w:rPr>
  </w:style>
  <w:style w:type="paragraph" w:customStyle="1" w:styleId="xl56">
    <w:name w:val="xl56"/>
    <w:basedOn w:val="a0"/>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0"/>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2"/>
    <w:link w:val="1"/>
    <w:qFormat/>
    <w:rsid w:val="005C58CE"/>
    <w:rPr>
      <w:rFonts w:ascii="Times New Roman" w:eastAsia="宋体" w:hAnsi="Times New Roman"/>
      <w:b/>
      <w:bCs/>
      <w:kern w:val="44"/>
      <w:sz w:val="44"/>
      <w:szCs w:val="44"/>
    </w:rPr>
  </w:style>
  <w:style w:type="paragraph" w:customStyle="1" w:styleId="xl32">
    <w:name w:val="xl32"/>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a">
    <w:name w:val="标准次分项"/>
    <w:basedOn w:val="a0"/>
    <w:qFormat/>
    <w:rsid w:val="005C58CE"/>
    <w:pPr>
      <w:jc w:val="left"/>
    </w:pPr>
    <w:rPr>
      <w:rFonts w:ascii="宋体" w:hAnsi="宋体"/>
      <w:szCs w:val="21"/>
    </w:rPr>
  </w:style>
  <w:style w:type="paragraph" w:customStyle="1" w:styleId="xl87">
    <w:name w:val="xl87"/>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0"/>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0"/>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0"/>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0"/>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0"/>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0"/>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0"/>
    <w:qFormat/>
    <w:rsid w:val="005C58CE"/>
    <w:pPr>
      <w:widowControl/>
      <w:spacing w:before="100" w:beforeAutospacing="1" w:after="100" w:afterAutospacing="1"/>
      <w:jc w:val="left"/>
    </w:pPr>
    <w:rPr>
      <w:kern w:val="0"/>
      <w:sz w:val="16"/>
      <w:szCs w:val="16"/>
    </w:rPr>
  </w:style>
  <w:style w:type="paragraph" w:customStyle="1" w:styleId="font14">
    <w:name w:val="font14"/>
    <w:basedOn w:val="a0"/>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0"/>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0"/>
    <w:uiPriority w:val="99"/>
    <w:unhideWhenUsed/>
    <w:qFormat/>
    <w:rsid w:val="005C58CE"/>
    <w:pPr>
      <w:ind w:firstLineChars="200" w:firstLine="420"/>
    </w:pPr>
  </w:style>
  <w:style w:type="paragraph" w:customStyle="1" w:styleId="17">
    <w:name w:val="17"/>
    <w:basedOn w:val="a0"/>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0"/>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b">
    <w:name w:val="文档编号"/>
    <w:basedOn w:val="a0"/>
    <w:next w:val="a0"/>
    <w:qFormat/>
    <w:rsid w:val="005C58C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0"/>
    <w:qFormat/>
    <w:rsid w:val="005C58CE"/>
    <w:rPr>
      <w:rFonts w:ascii="Tahoma" w:hAnsi="Tahoma"/>
      <w:sz w:val="24"/>
      <w:szCs w:val="20"/>
    </w:rPr>
  </w:style>
  <w:style w:type="paragraph" w:customStyle="1" w:styleId="xl58">
    <w:name w:val="xl58"/>
    <w:basedOn w:val="a0"/>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c">
    <w:name w:val="全文标题"/>
    <w:next w:val="a0"/>
    <w:qFormat/>
    <w:rsid w:val="005C58CE"/>
    <w:pPr>
      <w:spacing w:line="300" w:lineRule="auto"/>
      <w:jc w:val="center"/>
    </w:pPr>
    <w:rPr>
      <w:rFonts w:ascii="Arial" w:eastAsia="黑体" w:hAnsi="Arial" w:cs="Arial"/>
      <w:bCs/>
      <w:kern w:val="2"/>
      <w:sz w:val="52"/>
      <w:szCs w:val="32"/>
    </w:rPr>
  </w:style>
  <w:style w:type="paragraph" w:customStyle="1" w:styleId="xl51">
    <w:name w:val="xl51"/>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0"/>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0"/>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0"/>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0"/>
    <w:uiPriority w:val="99"/>
    <w:qFormat/>
    <w:rsid w:val="005C58CE"/>
    <w:pPr>
      <w:widowControl/>
      <w:spacing w:after="160" w:line="240" w:lineRule="exact"/>
      <w:jc w:val="left"/>
    </w:pPr>
    <w:rPr>
      <w:rFonts w:ascii="Verdana" w:hAnsi="Verdana"/>
      <w:kern w:val="0"/>
      <w:sz w:val="20"/>
      <w:szCs w:val="20"/>
      <w:lang w:eastAsia="en-US"/>
    </w:rPr>
  </w:style>
  <w:style w:type="paragraph" w:customStyle="1" w:styleId="xl72">
    <w:name w:val="xl72"/>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0"/>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d">
    <w:name w:val="正文段"/>
    <w:basedOn w:val="a0"/>
    <w:qFormat/>
    <w:rsid w:val="005C58C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0"/>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0"/>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0"/>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0"/>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0"/>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0"/>
    <w:qFormat/>
    <w:rsid w:val="005C58CE"/>
    <w:rPr>
      <w:rFonts w:ascii="Tahoma" w:hAnsi="Tahoma"/>
      <w:sz w:val="24"/>
      <w:szCs w:val="20"/>
    </w:rPr>
  </w:style>
  <w:style w:type="paragraph" w:customStyle="1" w:styleId="ae">
    <w:name w:val="文档正文"/>
    <w:basedOn w:val="a0"/>
    <w:qFormat/>
    <w:rsid w:val="005C58CE"/>
    <w:pPr>
      <w:spacing w:line="360" w:lineRule="auto"/>
    </w:pPr>
    <w:rPr>
      <w:rFonts w:ascii="宋体" w:hAnsi="宋体" w:cs="Arial"/>
      <w:b/>
      <w:bCs/>
      <w:szCs w:val="21"/>
    </w:rPr>
  </w:style>
  <w:style w:type="paragraph" w:customStyle="1" w:styleId="xl41">
    <w:name w:val="xl41"/>
    <w:basedOn w:val="a0"/>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0"/>
    <w:uiPriority w:val="99"/>
    <w:qFormat/>
    <w:rsid w:val="005C58CE"/>
    <w:pPr>
      <w:adjustRightInd w:val="0"/>
      <w:spacing w:line="360" w:lineRule="auto"/>
    </w:pPr>
    <w:rPr>
      <w:kern w:val="0"/>
      <w:sz w:val="24"/>
      <w:szCs w:val="20"/>
    </w:rPr>
  </w:style>
  <w:style w:type="paragraph" w:customStyle="1" w:styleId="31">
    <w:name w:val="表格3"/>
    <w:basedOn w:val="a0"/>
    <w:qFormat/>
    <w:rsid w:val="005C58CE"/>
    <w:pPr>
      <w:adjustRightInd w:val="0"/>
      <w:spacing w:line="360" w:lineRule="atLeast"/>
      <w:ind w:leftChars="30" w:left="72" w:rightChars="30" w:right="72"/>
      <w:textAlignment w:val="baseline"/>
    </w:pPr>
    <w:rPr>
      <w:kern w:val="0"/>
      <w:szCs w:val="20"/>
    </w:rPr>
  </w:style>
  <w:style w:type="paragraph" w:customStyle="1" w:styleId="af">
    <w:name w:val="图例编号"/>
    <w:basedOn w:val="af0"/>
    <w:next w:val="af0"/>
    <w:qFormat/>
    <w:rsid w:val="005C58CE"/>
    <w:rPr>
      <w:rFonts w:ascii="Times New Roman" w:eastAsia="宋体" w:hAnsi="Times New Roman"/>
      <w:szCs w:val="22"/>
    </w:rPr>
  </w:style>
  <w:style w:type="paragraph" w:styleId="af1">
    <w:name w:val="Body Text"/>
    <w:basedOn w:val="a0"/>
    <w:link w:val="Char15"/>
    <w:uiPriority w:val="99"/>
    <w:unhideWhenUsed/>
    <w:qFormat/>
    <w:rsid w:val="005C58CE"/>
    <w:pPr>
      <w:spacing w:after="120"/>
    </w:pPr>
    <w:rPr>
      <w:rFonts w:asciiTheme="minorHAnsi" w:eastAsiaTheme="minorEastAsia" w:hAnsiTheme="minorHAnsi"/>
      <w:kern w:val="0"/>
      <w:sz w:val="20"/>
      <w:szCs w:val="20"/>
    </w:rPr>
  </w:style>
  <w:style w:type="character" w:customStyle="1" w:styleId="Char15">
    <w:name w:val="正文文本 Char1"/>
    <w:basedOn w:val="a2"/>
    <w:link w:val="af1"/>
    <w:uiPriority w:val="99"/>
    <w:qFormat/>
    <w:rsid w:val="005C58CE"/>
  </w:style>
  <w:style w:type="paragraph" w:styleId="af0">
    <w:name w:val="Body Text First Indent"/>
    <w:basedOn w:val="af1"/>
    <w:link w:val="Charb"/>
    <w:qFormat/>
    <w:rsid w:val="005C58CE"/>
    <w:pPr>
      <w:ind w:firstLine="510"/>
    </w:pPr>
    <w:rPr>
      <w:kern w:val="2"/>
      <w:sz w:val="24"/>
    </w:rPr>
  </w:style>
  <w:style w:type="character" w:customStyle="1" w:styleId="Charb">
    <w:name w:val="正文首行缩进 Char"/>
    <w:basedOn w:val="Char4"/>
    <w:link w:val="af0"/>
    <w:qFormat/>
    <w:rsid w:val="005C58CE"/>
    <w:rPr>
      <w:kern w:val="2"/>
      <w:sz w:val="24"/>
    </w:rPr>
  </w:style>
  <w:style w:type="paragraph" w:customStyle="1" w:styleId="xl71">
    <w:name w:val="xl71"/>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0"/>
    <w:qFormat/>
    <w:rsid w:val="005C58CE"/>
    <w:pPr>
      <w:spacing w:afterLines="50" w:line="360" w:lineRule="auto"/>
    </w:pPr>
    <w:rPr>
      <w:rFonts w:ascii="仿宋_GB2312" w:eastAsia="仿宋_GB2312" w:hAnsi="宋体"/>
      <w:sz w:val="24"/>
      <w:szCs w:val="24"/>
    </w:rPr>
  </w:style>
  <w:style w:type="paragraph" w:customStyle="1" w:styleId="xl59">
    <w:name w:val="xl59"/>
    <w:basedOn w:val="a0"/>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0"/>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0"/>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0"/>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0"/>
    <w:uiPriority w:val="34"/>
    <w:qFormat/>
    <w:rsid w:val="005C58CE"/>
    <w:pPr>
      <w:ind w:firstLineChars="200" w:firstLine="420"/>
    </w:pPr>
  </w:style>
  <w:style w:type="paragraph" w:customStyle="1" w:styleId="110">
    <w:name w:val="列出段落11"/>
    <w:basedOn w:val="a0"/>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0"/>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0"/>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0"/>
    <w:qFormat/>
    <w:rsid w:val="005C58CE"/>
    <w:pPr>
      <w:tabs>
        <w:tab w:val="left" w:pos="360"/>
      </w:tabs>
    </w:pPr>
    <w:rPr>
      <w:sz w:val="24"/>
      <w:szCs w:val="24"/>
    </w:rPr>
  </w:style>
  <w:style w:type="paragraph" w:customStyle="1" w:styleId="40">
    <w:name w:val="列出段落4"/>
    <w:basedOn w:val="a0"/>
    <w:uiPriority w:val="34"/>
    <w:qFormat/>
    <w:rsid w:val="005C58CE"/>
    <w:pPr>
      <w:ind w:firstLineChars="200" w:firstLine="420"/>
    </w:pPr>
  </w:style>
  <w:style w:type="paragraph" w:customStyle="1" w:styleId="p18">
    <w:name w:val="p18"/>
    <w:basedOn w:val="a0"/>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0"/>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2">
    <w:name w:val="缩进正文"/>
    <w:basedOn w:val="a0"/>
    <w:qFormat/>
    <w:rsid w:val="005C58CE"/>
    <w:pPr>
      <w:spacing w:beforeLines="25" w:afterLines="25" w:line="360" w:lineRule="auto"/>
      <w:ind w:firstLineChars="200" w:firstLine="480"/>
    </w:pPr>
    <w:rPr>
      <w:sz w:val="24"/>
      <w:szCs w:val="21"/>
    </w:rPr>
  </w:style>
  <w:style w:type="paragraph" w:customStyle="1" w:styleId="af3">
    <w:name w:val="文字列表"/>
    <w:basedOn w:val="af0"/>
    <w:qFormat/>
    <w:rsid w:val="005C58CE"/>
    <w:rPr>
      <w:rFonts w:ascii="Times New Roman" w:eastAsia="宋体" w:hAnsi="Times New Roman"/>
      <w:szCs w:val="22"/>
    </w:rPr>
  </w:style>
  <w:style w:type="paragraph" w:customStyle="1" w:styleId="Web">
    <w:name w:val="普通 (Web)"/>
    <w:basedOn w:val="a0"/>
    <w:uiPriority w:val="99"/>
    <w:qFormat/>
    <w:rsid w:val="005C58CE"/>
    <w:rPr>
      <w:sz w:val="24"/>
      <w:szCs w:val="24"/>
    </w:rPr>
  </w:style>
  <w:style w:type="paragraph" w:customStyle="1" w:styleId="Char1CharCharCharCharCharCharCharCharChar">
    <w:name w:val="Char1 Char Char Char Char Char Char Char Char Char"/>
    <w:basedOn w:val="a0"/>
    <w:qFormat/>
    <w:rsid w:val="005C58CE"/>
    <w:rPr>
      <w:rFonts w:ascii="Tahoma" w:hAnsi="Tahoma"/>
      <w:sz w:val="24"/>
      <w:szCs w:val="20"/>
    </w:rPr>
  </w:style>
  <w:style w:type="paragraph" w:customStyle="1" w:styleId="xl75">
    <w:name w:val="xl75"/>
    <w:basedOn w:val="a0"/>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0"/>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0"/>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0"/>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0"/>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四号　首行缩进"/>
    <w:basedOn w:val="a0"/>
    <w:qFormat/>
    <w:rsid w:val="005C58CE"/>
    <w:pPr>
      <w:spacing w:line="360" w:lineRule="auto"/>
    </w:pPr>
    <w:rPr>
      <w:rFonts w:ascii="宋体" w:hAnsi="宋体"/>
      <w:bCs/>
      <w:szCs w:val="21"/>
    </w:rPr>
  </w:style>
  <w:style w:type="paragraph" w:customStyle="1" w:styleId="TOC2">
    <w:name w:val="TOC 标题2"/>
    <w:basedOn w:val="1"/>
    <w:next w:val="a0"/>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0"/>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0"/>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0"/>
    <w:uiPriority w:val="99"/>
    <w:qFormat/>
    <w:rsid w:val="005C58CE"/>
    <w:pPr>
      <w:adjustRightInd w:val="0"/>
      <w:spacing w:after="284" w:line="113" w:lineRule="atLeast"/>
      <w:jc w:val="center"/>
      <w:textAlignment w:val="baseline"/>
    </w:pPr>
    <w:rPr>
      <w:kern w:val="0"/>
      <w:sz w:val="24"/>
      <w:szCs w:val="20"/>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0"/>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0"/>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0"/>
    <w:qFormat/>
    <w:rsid w:val="005C58CE"/>
    <w:pPr>
      <w:tabs>
        <w:tab w:val="left" w:pos="360"/>
      </w:tabs>
    </w:pPr>
    <w:rPr>
      <w:sz w:val="24"/>
      <w:szCs w:val="24"/>
    </w:rPr>
  </w:style>
  <w:style w:type="paragraph" w:customStyle="1" w:styleId="xl86">
    <w:name w:val="xl8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5">
    <w:name w:val="一般正文"/>
    <w:basedOn w:val="a0"/>
    <w:qFormat/>
    <w:rsid w:val="005C58CE"/>
    <w:pPr>
      <w:spacing w:line="360" w:lineRule="auto"/>
      <w:ind w:firstLineChars="200" w:firstLine="480"/>
    </w:pPr>
    <w:rPr>
      <w:rFonts w:cs="宋体"/>
      <w:sz w:val="24"/>
      <w:szCs w:val="20"/>
    </w:rPr>
  </w:style>
  <w:style w:type="paragraph" w:customStyle="1" w:styleId="font9">
    <w:name w:val="font9"/>
    <w:basedOn w:val="a0"/>
    <w:qFormat/>
    <w:rsid w:val="005C58CE"/>
    <w:pPr>
      <w:widowControl/>
      <w:spacing w:before="100" w:beforeAutospacing="1" w:after="100" w:afterAutospacing="1"/>
      <w:jc w:val="left"/>
    </w:pPr>
    <w:rPr>
      <w:b/>
      <w:bCs/>
      <w:kern w:val="0"/>
      <w:sz w:val="16"/>
      <w:szCs w:val="16"/>
    </w:rPr>
  </w:style>
  <w:style w:type="paragraph" w:customStyle="1" w:styleId="xl30">
    <w:name w:val="xl30"/>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0"/>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0"/>
    <w:qFormat/>
    <w:rsid w:val="005C58CE"/>
    <w:pPr>
      <w:widowControl/>
    </w:pPr>
    <w:rPr>
      <w:kern w:val="0"/>
      <w:szCs w:val="21"/>
    </w:rPr>
  </w:style>
  <w:style w:type="paragraph" w:customStyle="1" w:styleId="xl79">
    <w:name w:val="xl79"/>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0"/>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点点"/>
    <w:basedOn w:val="a0"/>
    <w:qFormat/>
    <w:rsid w:val="005C58CE"/>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2"/>
    <w:qFormat/>
    <w:rsid w:val="005C58CE"/>
    <w:rPr>
      <w:rFonts w:ascii="Verdana" w:hAnsi="Verdana" w:cs="Verdana" w:hint="default"/>
      <w:color w:val="000000"/>
      <w:sz w:val="18"/>
      <w:szCs w:val="18"/>
    </w:rPr>
  </w:style>
  <w:style w:type="character" w:customStyle="1" w:styleId="x-tab-strip-text4">
    <w:name w:val="x-tab-strip-text4"/>
    <w:basedOn w:val="a2"/>
    <w:qFormat/>
    <w:rsid w:val="005C58CE"/>
    <w:rPr>
      <w:b/>
      <w:color w:val="15428B"/>
    </w:rPr>
  </w:style>
  <w:style w:type="character" w:customStyle="1" w:styleId="x-tab-strip-text1">
    <w:name w:val="x-tab-strip-text1"/>
    <w:basedOn w:val="a2"/>
    <w:qFormat/>
    <w:rsid w:val="005C58CE"/>
  </w:style>
  <w:style w:type="character" w:customStyle="1" w:styleId="x-tab-strip-text2">
    <w:name w:val="x-tab-strip-text2"/>
    <w:basedOn w:val="a2"/>
    <w:qFormat/>
    <w:rsid w:val="005C58CE"/>
  </w:style>
  <w:style w:type="character" w:customStyle="1" w:styleId="x-tab-strip-text">
    <w:name w:val="x-tab-strip-text"/>
    <w:basedOn w:val="a2"/>
    <w:qFormat/>
    <w:rsid w:val="005C58CE"/>
    <w:rPr>
      <w:rFonts w:ascii="Tahoma" w:eastAsia="Tahoma" w:hAnsi="Tahoma" w:cs="Tahoma"/>
      <w:color w:val="416AA3"/>
      <w:sz w:val="16"/>
      <w:szCs w:val="16"/>
    </w:rPr>
  </w:style>
  <w:style w:type="character" w:customStyle="1" w:styleId="x-tab-strip-text3">
    <w:name w:val="x-tab-strip-text3"/>
    <w:basedOn w:val="a2"/>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2"/>
    <w:qFormat/>
    <w:rsid w:val="005C58CE"/>
  </w:style>
  <w:style w:type="character" w:customStyle="1" w:styleId="2Char">
    <w:name w:val="标题 2 Char"/>
    <w:basedOn w:val="a2"/>
    <w:link w:val="2"/>
    <w:qFormat/>
    <w:rsid w:val="005C58CE"/>
    <w:rPr>
      <w:rFonts w:ascii="Arial" w:eastAsia="黑体" w:hAnsi="Arial" w:cs="Times New Roman"/>
      <w:b/>
      <w:bCs/>
      <w:sz w:val="32"/>
      <w:szCs w:val="32"/>
    </w:rPr>
  </w:style>
  <w:style w:type="character" w:customStyle="1" w:styleId="3Char">
    <w:name w:val="标题 3 Char"/>
    <w:basedOn w:val="a2"/>
    <w:link w:val="3"/>
    <w:qFormat/>
    <w:rsid w:val="005C58CE"/>
    <w:rPr>
      <w:rFonts w:ascii="Times New Roman" w:eastAsia="宋体" w:hAnsi="Times New Roman" w:cs="Times New Roman"/>
      <w:b/>
      <w:bCs/>
      <w:szCs w:val="32"/>
    </w:rPr>
  </w:style>
  <w:style w:type="character" w:customStyle="1" w:styleId="5Char">
    <w:name w:val="标题 5 Char"/>
    <w:basedOn w:val="a2"/>
    <w:link w:val="5"/>
    <w:qFormat/>
    <w:rsid w:val="005C58CE"/>
    <w:rPr>
      <w:b/>
      <w:kern w:val="2"/>
      <w:sz w:val="28"/>
    </w:rPr>
  </w:style>
  <w:style w:type="paragraph" w:styleId="a1">
    <w:name w:val="Normal Indent"/>
    <w:basedOn w:val="a0"/>
    <w:link w:val="Charc"/>
    <w:uiPriority w:val="99"/>
    <w:qFormat/>
    <w:rsid w:val="005C58CE"/>
    <w:pPr>
      <w:ind w:firstLine="420"/>
    </w:pPr>
    <w:rPr>
      <w:rFonts w:asciiTheme="minorHAnsi" w:eastAsiaTheme="minorEastAsia" w:hAnsiTheme="minorHAnsi"/>
      <w:kern w:val="0"/>
      <w:sz w:val="20"/>
      <w:szCs w:val="20"/>
    </w:rPr>
  </w:style>
  <w:style w:type="character" w:customStyle="1" w:styleId="6Char">
    <w:name w:val="标题 6 Char"/>
    <w:basedOn w:val="a2"/>
    <w:link w:val="6"/>
    <w:qFormat/>
    <w:rsid w:val="005C58CE"/>
    <w:rPr>
      <w:rFonts w:ascii="Arial" w:eastAsia="黑体" w:hAnsi="Arial"/>
      <w:b/>
      <w:kern w:val="2"/>
      <w:sz w:val="24"/>
    </w:rPr>
  </w:style>
  <w:style w:type="character" w:customStyle="1" w:styleId="7Char">
    <w:name w:val="标题 7 Char"/>
    <w:basedOn w:val="a2"/>
    <w:link w:val="7"/>
    <w:qFormat/>
    <w:rsid w:val="005C58CE"/>
    <w:rPr>
      <w:b/>
      <w:kern w:val="2"/>
      <w:sz w:val="24"/>
    </w:rPr>
  </w:style>
  <w:style w:type="character" w:customStyle="1" w:styleId="8Char">
    <w:name w:val="标题 8 Char"/>
    <w:basedOn w:val="a2"/>
    <w:link w:val="8"/>
    <w:qFormat/>
    <w:rsid w:val="005C58CE"/>
    <w:rPr>
      <w:rFonts w:ascii="Arial" w:eastAsia="黑体" w:hAnsi="Arial"/>
      <w:kern w:val="2"/>
      <w:sz w:val="24"/>
    </w:rPr>
  </w:style>
  <w:style w:type="character" w:customStyle="1" w:styleId="9Char">
    <w:name w:val="标题 9 Char"/>
    <w:basedOn w:val="a2"/>
    <w:link w:val="9"/>
    <w:qFormat/>
    <w:rsid w:val="005C58CE"/>
    <w:rPr>
      <w:rFonts w:ascii="Arial" w:eastAsia="黑体" w:hAnsi="Arial"/>
      <w:kern w:val="2"/>
      <w:sz w:val="21"/>
    </w:rPr>
  </w:style>
  <w:style w:type="paragraph" w:styleId="1c">
    <w:name w:val="toc 1"/>
    <w:basedOn w:val="a0"/>
    <w:next w:val="a0"/>
    <w:uiPriority w:val="99"/>
    <w:qFormat/>
    <w:rsid w:val="005C58CE"/>
    <w:pPr>
      <w:tabs>
        <w:tab w:val="left" w:pos="840"/>
        <w:tab w:val="right" w:leader="dot" w:pos="9231"/>
      </w:tabs>
    </w:pPr>
    <w:rPr>
      <w:szCs w:val="24"/>
    </w:rPr>
  </w:style>
  <w:style w:type="paragraph" w:styleId="25">
    <w:name w:val="toc 2"/>
    <w:basedOn w:val="a0"/>
    <w:next w:val="a0"/>
    <w:uiPriority w:val="39"/>
    <w:qFormat/>
    <w:rsid w:val="005C58CE"/>
    <w:pPr>
      <w:tabs>
        <w:tab w:val="left" w:pos="851"/>
        <w:tab w:val="right" w:leader="dot" w:pos="9231"/>
      </w:tabs>
      <w:ind w:leftChars="200" w:left="420"/>
    </w:pPr>
    <w:rPr>
      <w:szCs w:val="20"/>
    </w:rPr>
  </w:style>
  <w:style w:type="paragraph" w:styleId="32">
    <w:name w:val="toc 3"/>
    <w:basedOn w:val="a0"/>
    <w:next w:val="a0"/>
    <w:uiPriority w:val="39"/>
    <w:qFormat/>
    <w:rsid w:val="005C58CE"/>
    <w:pPr>
      <w:tabs>
        <w:tab w:val="right" w:leader="dot" w:pos="9231"/>
      </w:tabs>
      <w:ind w:leftChars="400" w:left="840"/>
    </w:pPr>
    <w:rPr>
      <w:szCs w:val="24"/>
    </w:rPr>
  </w:style>
  <w:style w:type="paragraph" w:styleId="41">
    <w:name w:val="toc 4"/>
    <w:basedOn w:val="a0"/>
    <w:next w:val="a0"/>
    <w:uiPriority w:val="39"/>
    <w:qFormat/>
    <w:rsid w:val="005C58CE"/>
    <w:pPr>
      <w:ind w:leftChars="600" w:left="1260"/>
    </w:pPr>
    <w:rPr>
      <w:szCs w:val="20"/>
    </w:rPr>
  </w:style>
  <w:style w:type="paragraph" w:styleId="50">
    <w:name w:val="toc 5"/>
    <w:basedOn w:val="a0"/>
    <w:next w:val="a0"/>
    <w:uiPriority w:val="39"/>
    <w:qFormat/>
    <w:rsid w:val="005C58CE"/>
    <w:pPr>
      <w:ind w:leftChars="800" w:left="1680"/>
    </w:pPr>
    <w:rPr>
      <w:szCs w:val="20"/>
    </w:rPr>
  </w:style>
  <w:style w:type="paragraph" w:styleId="60">
    <w:name w:val="toc 6"/>
    <w:basedOn w:val="a0"/>
    <w:next w:val="a0"/>
    <w:uiPriority w:val="39"/>
    <w:qFormat/>
    <w:rsid w:val="005C58CE"/>
    <w:pPr>
      <w:ind w:leftChars="1000" w:left="2100"/>
    </w:pPr>
    <w:rPr>
      <w:szCs w:val="20"/>
    </w:rPr>
  </w:style>
  <w:style w:type="paragraph" w:styleId="70">
    <w:name w:val="toc 7"/>
    <w:basedOn w:val="a0"/>
    <w:next w:val="a0"/>
    <w:uiPriority w:val="39"/>
    <w:qFormat/>
    <w:rsid w:val="005C58CE"/>
    <w:pPr>
      <w:ind w:leftChars="1200" w:left="2520"/>
    </w:pPr>
    <w:rPr>
      <w:szCs w:val="20"/>
    </w:rPr>
  </w:style>
  <w:style w:type="paragraph" w:styleId="80">
    <w:name w:val="toc 8"/>
    <w:basedOn w:val="a0"/>
    <w:next w:val="a0"/>
    <w:uiPriority w:val="39"/>
    <w:qFormat/>
    <w:rsid w:val="005C58CE"/>
    <w:pPr>
      <w:ind w:leftChars="1400" w:left="2940"/>
    </w:pPr>
    <w:rPr>
      <w:szCs w:val="20"/>
    </w:rPr>
  </w:style>
  <w:style w:type="paragraph" w:styleId="90">
    <w:name w:val="toc 9"/>
    <w:basedOn w:val="a0"/>
    <w:next w:val="a0"/>
    <w:uiPriority w:val="39"/>
    <w:qFormat/>
    <w:rsid w:val="005C58CE"/>
    <w:pPr>
      <w:ind w:leftChars="1600" w:left="3360"/>
    </w:pPr>
    <w:rPr>
      <w:szCs w:val="20"/>
    </w:rPr>
  </w:style>
  <w:style w:type="character" w:customStyle="1" w:styleId="Charc">
    <w:name w:val="正文缩进 Char"/>
    <w:link w:val="a1"/>
    <w:qFormat/>
    <w:rsid w:val="005C58CE"/>
  </w:style>
  <w:style w:type="paragraph" w:styleId="af7">
    <w:name w:val="footnote text"/>
    <w:basedOn w:val="a0"/>
    <w:link w:val="Char1e"/>
    <w:unhideWhenUsed/>
    <w:qFormat/>
    <w:rsid w:val="005C58CE"/>
    <w:pPr>
      <w:snapToGrid w:val="0"/>
      <w:jc w:val="left"/>
    </w:pPr>
    <w:rPr>
      <w:sz w:val="18"/>
      <w:szCs w:val="18"/>
    </w:rPr>
  </w:style>
  <w:style w:type="character" w:customStyle="1" w:styleId="Char1e">
    <w:name w:val="脚注文本 Char1"/>
    <w:basedOn w:val="a2"/>
    <w:link w:val="af7"/>
    <w:qFormat/>
    <w:rsid w:val="005C58CE"/>
    <w:rPr>
      <w:rFonts w:ascii="Times New Roman" w:eastAsia="宋体" w:hAnsi="Times New Roman" w:cs="Times New Roman"/>
      <w:kern w:val="2"/>
      <w:sz w:val="18"/>
      <w:szCs w:val="18"/>
    </w:rPr>
  </w:style>
  <w:style w:type="paragraph" w:styleId="af8">
    <w:name w:val="annotation text"/>
    <w:basedOn w:val="a0"/>
    <w:link w:val="Chard"/>
    <w:uiPriority w:val="99"/>
    <w:unhideWhenUsed/>
    <w:qFormat/>
    <w:rsid w:val="005C58CE"/>
    <w:pPr>
      <w:jc w:val="left"/>
    </w:pPr>
    <w:rPr>
      <w:rFonts w:asciiTheme="minorHAnsi" w:eastAsiaTheme="minorEastAsia" w:hAnsiTheme="minorHAnsi"/>
      <w:kern w:val="0"/>
      <w:sz w:val="20"/>
      <w:szCs w:val="20"/>
    </w:rPr>
  </w:style>
  <w:style w:type="character" w:customStyle="1" w:styleId="Chard">
    <w:name w:val="批注文字 Char"/>
    <w:link w:val="af8"/>
    <w:uiPriority w:val="99"/>
    <w:qFormat/>
    <w:rsid w:val="005C58CE"/>
  </w:style>
  <w:style w:type="paragraph" w:styleId="af9">
    <w:name w:val="header"/>
    <w:basedOn w:val="a0"/>
    <w:link w:val="Chare"/>
    <w:uiPriority w:val="99"/>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9"/>
    <w:uiPriority w:val="99"/>
    <w:qFormat/>
    <w:rsid w:val="005C58CE"/>
    <w:rPr>
      <w:sz w:val="18"/>
    </w:rPr>
  </w:style>
  <w:style w:type="paragraph" w:styleId="afa">
    <w:name w:val="footer"/>
    <w:basedOn w:val="a0"/>
    <w:link w:val="Charf"/>
    <w:uiPriority w:val="99"/>
    <w:qFormat/>
    <w:rsid w:val="005C58CE"/>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a"/>
    <w:uiPriority w:val="99"/>
    <w:qFormat/>
    <w:rsid w:val="005C58CE"/>
    <w:rPr>
      <w:sz w:val="18"/>
    </w:rPr>
  </w:style>
  <w:style w:type="paragraph" w:styleId="afb">
    <w:name w:val="caption"/>
    <w:basedOn w:val="a0"/>
    <w:next w:val="a0"/>
    <w:qFormat/>
    <w:rsid w:val="005C58CE"/>
    <w:pPr>
      <w:spacing w:line="480" w:lineRule="auto"/>
    </w:pPr>
    <w:rPr>
      <w:rFonts w:ascii="华文中宋" w:eastAsia="华文中宋" w:hAnsi="华文中宋"/>
      <w:sz w:val="36"/>
      <w:szCs w:val="20"/>
    </w:rPr>
  </w:style>
  <w:style w:type="character" w:styleId="afc">
    <w:name w:val="annotation reference"/>
    <w:unhideWhenUsed/>
    <w:qFormat/>
    <w:rsid w:val="005C58CE"/>
    <w:rPr>
      <w:sz w:val="21"/>
      <w:szCs w:val="21"/>
    </w:rPr>
  </w:style>
  <w:style w:type="character" w:styleId="afd">
    <w:name w:val="page number"/>
    <w:basedOn w:val="a2"/>
    <w:qFormat/>
    <w:rsid w:val="005C58CE"/>
  </w:style>
  <w:style w:type="paragraph" w:styleId="afe">
    <w:name w:val="List Bullet"/>
    <w:basedOn w:val="a0"/>
    <w:qFormat/>
    <w:rsid w:val="005C58CE"/>
    <w:pPr>
      <w:adjustRightInd w:val="0"/>
      <w:ind w:left="360" w:hanging="360"/>
      <w:textAlignment w:val="baseline"/>
    </w:pPr>
    <w:rPr>
      <w:kern w:val="0"/>
      <w:sz w:val="24"/>
      <w:szCs w:val="20"/>
    </w:rPr>
  </w:style>
  <w:style w:type="paragraph" w:styleId="aff">
    <w:name w:val="List Number"/>
    <w:basedOn w:val="a0"/>
    <w:qFormat/>
    <w:rsid w:val="005C58CE"/>
    <w:pPr>
      <w:tabs>
        <w:tab w:val="left" w:pos="560"/>
      </w:tabs>
      <w:ind w:left="900" w:hanging="340"/>
    </w:pPr>
    <w:rPr>
      <w:szCs w:val="20"/>
    </w:rPr>
  </w:style>
  <w:style w:type="paragraph" w:styleId="26">
    <w:name w:val="List Bullet 2"/>
    <w:basedOn w:val="a0"/>
    <w:qFormat/>
    <w:rsid w:val="005C58CE"/>
    <w:pPr>
      <w:tabs>
        <w:tab w:val="left" w:pos="1680"/>
      </w:tabs>
      <w:spacing w:line="360" w:lineRule="auto"/>
      <w:ind w:left="1680" w:hanging="420"/>
    </w:pPr>
    <w:rPr>
      <w:sz w:val="24"/>
      <w:szCs w:val="20"/>
    </w:rPr>
  </w:style>
  <w:style w:type="paragraph" w:styleId="33">
    <w:name w:val="List Bullet 3"/>
    <w:basedOn w:val="a0"/>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0"/>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0">
    <w:name w:val="Title"/>
    <w:basedOn w:val="a0"/>
    <w:link w:val="Charf0"/>
    <w:uiPriority w:val="99"/>
    <w:qFormat/>
    <w:rsid w:val="005C58CE"/>
    <w:pPr>
      <w:spacing w:before="240" w:after="240" w:line="360" w:lineRule="auto"/>
      <w:jc w:val="center"/>
    </w:pPr>
    <w:rPr>
      <w:rFonts w:ascii="Arial" w:eastAsia="黑体" w:hAnsi="Arial"/>
      <w:kern w:val="0"/>
      <w:sz w:val="44"/>
      <w:szCs w:val="20"/>
    </w:rPr>
  </w:style>
  <w:style w:type="character" w:customStyle="1" w:styleId="Charf0">
    <w:name w:val="标题 Char"/>
    <w:link w:val="aff0"/>
    <w:uiPriority w:val="99"/>
    <w:qFormat/>
    <w:rsid w:val="005C58CE"/>
    <w:rPr>
      <w:rFonts w:ascii="Arial" w:eastAsia="黑体" w:hAnsi="Arial"/>
      <w:sz w:val="44"/>
    </w:rPr>
  </w:style>
  <w:style w:type="paragraph" w:styleId="aff1">
    <w:name w:val="Body Text Indent"/>
    <w:basedOn w:val="a0"/>
    <w:link w:val="Charf1"/>
    <w:uiPriority w:val="99"/>
    <w:qFormat/>
    <w:rsid w:val="005C58CE"/>
    <w:pPr>
      <w:ind w:firstLine="444"/>
    </w:pPr>
    <w:rPr>
      <w:b/>
      <w:kern w:val="0"/>
      <w:sz w:val="24"/>
      <w:szCs w:val="20"/>
    </w:rPr>
  </w:style>
  <w:style w:type="character" w:customStyle="1" w:styleId="Charf1">
    <w:name w:val="正文文本缩进 Char"/>
    <w:basedOn w:val="a2"/>
    <w:link w:val="aff1"/>
    <w:uiPriority w:val="99"/>
    <w:qFormat/>
    <w:rsid w:val="005C58CE"/>
    <w:rPr>
      <w:rFonts w:ascii="Times New Roman" w:eastAsia="宋体" w:hAnsi="Times New Roman" w:cs="Times New Roman"/>
      <w:b/>
      <w:sz w:val="24"/>
    </w:rPr>
  </w:style>
  <w:style w:type="paragraph" w:styleId="aff2">
    <w:name w:val="Subtitle"/>
    <w:basedOn w:val="a0"/>
    <w:next w:val="a0"/>
    <w:link w:val="Charf2"/>
    <w:uiPriority w:val="99"/>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2">
    <w:name w:val="副标题 Char"/>
    <w:link w:val="aff2"/>
    <w:uiPriority w:val="99"/>
    <w:qFormat/>
    <w:rsid w:val="005C58CE"/>
    <w:rPr>
      <w:rFonts w:ascii="Arial" w:eastAsia="方正魏碑简体" w:hAnsi="Arial" w:cs="Arial"/>
      <w:bCs/>
      <w:kern w:val="28"/>
      <w:sz w:val="32"/>
      <w:szCs w:val="32"/>
    </w:rPr>
  </w:style>
  <w:style w:type="paragraph" w:styleId="aff3">
    <w:name w:val="Salutation"/>
    <w:basedOn w:val="a0"/>
    <w:next w:val="a0"/>
    <w:link w:val="Charf3"/>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3">
    <w:name w:val="称呼 Char"/>
    <w:link w:val="aff3"/>
    <w:qFormat/>
    <w:rsid w:val="005C58CE"/>
    <w:rPr>
      <w:sz w:val="24"/>
      <w:szCs w:val="24"/>
    </w:rPr>
  </w:style>
  <w:style w:type="paragraph" w:styleId="aff4">
    <w:name w:val="Date"/>
    <w:basedOn w:val="a0"/>
    <w:next w:val="a0"/>
    <w:link w:val="Charf4"/>
    <w:uiPriority w:val="99"/>
    <w:qFormat/>
    <w:rsid w:val="005C58CE"/>
    <w:rPr>
      <w:rFonts w:asciiTheme="minorHAnsi" w:eastAsiaTheme="minorEastAsia" w:hAnsiTheme="minorHAnsi"/>
      <w:kern w:val="0"/>
      <w:sz w:val="20"/>
      <w:szCs w:val="20"/>
    </w:rPr>
  </w:style>
  <w:style w:type="character" w:customStyle="1" w:styleId="Charf4">
    <w:name w:val="日期 Char"/>
    <w:link w:val="aff4"/>
    <w:uiPriority w:val="99"/>
    <w:qFormat/>
    <w:rsid w:val="005C58CE"/>
  </w:style>
  <w:style w:type="paragraph" w:styleId="aff5">
    <w:name w:val="Note Heading"/>
    <w:basedOn w:val="a0"/>
    <w:next w:val="a0"/>
    <w:link w:val="Charf5"/>
    <w:qFormat/>
    <w:rsid w:val="005C58CE"/>
    <w:pPr>
      <w:jc w:val="center"/>
    </w:pPr>
    <w:rPr>
      <w:rFonts w:asciiTheme="minorHAnsi" w:eastAsiaTheme="minorEastAsia" w:hAnsiTheme="minorHAnsi"/>
      <w:kern w:val="0"/>
      <w:sz w:val="20"/>
      <w:szCs w:val="20"/>
    </w:rPr>
  </w:style>
  <w:style w:type="character" w:customStyle="1" w:styleId="Charf5">
    <w:name w:val="注释标题 Char"/>
    <w:link w:val="aff5"/>
    <w:qFormat/>
    <w:rsid w:val="005C58CE"/>
  </w:style>
  <w:style w:type="paragraph" w:styleId="27">
    <w:name w:val="Body Text 2"/>
    <w:basedOn w:val="a0"/>
    <w:link w:val="2Char0"/>
    <w:qFormat/>
    <w:rsid w:val="005C58CE"/>
    <w:pPr>
      <w:spacing w:after="120" w:line="480" w:lineRule="auto"/>
    </w:pPr>
    <w:rPr>
      <w:kern w:val="0"/>
      <w:sz w:val="20"/>
      <w:szCs w:val="20"/>
    </w:rPr>
  </w:style>
  <w:style w:type="character" w:customStyle="1" w:styleId="2Char0">
    <w:name w:val="正文文本 2 Char"/>
    <w:basedOn w:val="a2"/>
    <w:link w:val="27"/>
    <w:qFormat/>
    <w:rsid w:val="005C58CE"/>
    <w:rPr>
      <w:rFonts w:ascii="Times New Roman" w:eastAsia="宋体" w:hAnsi="Times New Roman" w:cs="Times New Roman"/>
    </w:rPr>
  </w:style>
  <w:style w:type="paragraph" w:styleId="34">
    <w:name w:val="Body Text 3"/>
    <w:basedOn w:val="a0"/>
    <w:link w:val="3Char0"/>
    <w:uiPriority w:val="99"/>
    <w:qFormat/>
    <w:rsid w:val="005C58CE"/>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4"/>
    <w:uiPriority w:val="99"/>
    <w:qFormat/>
    <w:rsid w:val="005C58CE"/>
    <w:rPr>
      <w:sz w:val="16"/>
    </w:rPr>
  </w:style>
  <w:style w:type="paragraph" w:styleId="28">
    <w:name w:val="Body Text Indent 2"/>
    <w:basedOn w:val="a0"/>
    <w:link w:val="2Char1"/>
    <w:uiPriority w:val="99"/>
    <w:qFormat/>
    <w:rsid w:val="005C58CE"/>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2"/>
    <w:link w:val="28"/>
    <w:uiPriority w:val="99"/>
    <w:qFormat/>
    <w:rsid w:val="005C58CE"/>
    <w:rPr>
      <w:rFonts w:ascii="宋体" w:eastAsia="宋体" w:hAnsi="宋体" w:cs="Times New Roman"/>
      <w:b/>
      <w:bCs/>
      <w:sz w:val="24"/>
    </w:rPr>
  </w:style>
  <w:style w:type="paragraph" w:styleId="35">
    <w:name w:val="Body Text Indent 3"/>
    <w:basedOn w:val="a0"/>
    <w:link w:val="3Char2"/>
    <w:uiPriority w:val="99"/>
    <w:qFormat/>
    <w:rsid w:val="005C58CE"/>
    <w:pPr>
      <w:spacing w:afterLines="50"/>
      <w:ind w:firstLineChars="200" w:firstLine="420"/>
    </w:pPr>
    <w:rPr>
      <w:kern w:val="0"/>
      <w:sz w:val="20"/>
      <w:szCs w:val="21"/>
    </w:rPr>
  </w:style>
  <w:style w:type="character" w:customStyle="1" w:styleId="3Char2">
    <w:name w:val="正文文本缩进 3 Char"/>
    <w:basedOn w:val="a2"/>
    <w:link w:val="35"/>
    <w:uiPriority w:val="99"/>
    <w:qFormat/>
    <w:rsid w:val="005C58CE"/>
    <w:rPr>
      <w:rFonts w:ascii="Times New Roman" w:eastAsia="宋体" w:hAnsi="Times New Roman" w:cs="Times New Roman"/>
      <w:szCs w:val="21"/>
    </w:rPr>
  </w:style>
  <w:style w:type="character" w:styleId="aff6">
    <w:name w:val="Hyperlink"/>
    <w:qFormat/>
    <w:rsid w:val="005C58CE"/>
    <w:rPr>
      <w:color w:val="0000FF"/>
      <w:u w:val="single"/>
    </w:rPr>
  </w:style>
  <w:style w:type="character" w:styleId="aff7">
    <w:name w:val="FollowedHyperlink"/>
    <w:qFormat/>
    <w:rsid w:val="005C58CE"/>
    <w:rPr>
      <w:color w:val="800080"/>
      <w:u w:val="single"/>
    </w:rPr>
  </w:style>
  <w:style w:type="character" w:styleId="aff8">
    <w:name w:val="Strong"/>
    <w:uiPriority w:val="22"/>
    <w:qFormat/>
    <w:rsid w:val="005C58CE"/>
    <w:rPr>
      <w:b/>
      <w:bCs/>
    </w:rPr>
  </w:style>
  <w:style w:type="character" w:styleId="aff9">
    <w:name w:val="Emphasis"/>
    <w:qFormat/>
    <w:rsid w:val="005C58CE"/>
    <w:rPr>
      <w:i/>
      <w:iCs/>
    </w:rPr>
  </w:style>
  <w:style w:type="paragraph" w:styleId="affa">
    <w:name w:val="Document Map"/>
    <w:basedOn w:val="a0"/>
    <w:link w:val="Charf6"/>
    <w:uiPriority w:val="99"/>
    <w:qFormat/>
    <w:rsid w:val="005C58CE"/>
    <w:pPr>
      <w:shd w:val="clear" w:color="auto" w:fill="000080"/>
    </w:pPr>
    <w:rPr>
      <w:kern w:val="0"/>
      <w:sz w:val="20"/>
      <w:szCs w:val="20"/>
    </w:rPr>
  </w:style>
  <w:style w:type="character" w:customStyle="1" w:styleId="Charf6">
    <w:name w:val="文档结构图 Char"/>
    <w:basedOn w:val="a2"/>
    <w:link w:val="affa"/>
    <w:uiPriority w:val="99"/>
    <w:qFormat/>
    <w:rsid w:val="005C58CE"/>
    <w:rPr>
      <w:rFonts w:ascii="Times New Roman" w:eastAsia="宋体" w:hAnsi="Times New Roman" w:cs="Times New Roman"/>
      <w:shd w:val="clear" w:color="auto" w:fill="000080"/>
    </w:rPr>
  </w:style>
  <w:style w:type="paragraph" w:styleId="affb">
    <w:name w:val="Plain Text"/>
    <w:basedOn w:val="a0"/>
    <w:link w:val="Charf7"/>
    <w:qFormat/>
    <w:rsid w:val="005C58CE"/>
    <w:rPr>
      <w:rFonts w:ascii="宋体" w:eastAsiaTheme="minorEastAsia" w:hAnsi="Courier New"/>
      <w:kern w:val="0"/>
      <w:sz w:val="20"/>
      <w:szCs w:val="20"/>
    </w:rPr>
  </w:style>
  <w:style w:type="character" w:customStyle="1" w:styleId="Charf7">
    <w:name w:val="纯文本 Char"/>
    <w:link w:val="affb"/>
    <w:qFormat/>
    <w:rsid w:val="005C58CE"/>
    <w:rPr>
      <w:rFonts w:ascii="宋体" w:hAnsi="Courier New"/>
    </w:rPr>
  </w:style>
  <w:style w:type="paragraph" w:styleId="affc">
    <w:name w:val="Normal (Web)"/>
    <w:basedOn w:val="a0"/>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2"/>
    <w:qFormat/>
    <w:rsid w:val="005C58CE"/>
  </w:style>
  <w:style w:type="character" w:styleId="HTML0">
    <w:name w:val="HTML Code"/>
    <w:basedOn w:val="a2"/>
    <w:qFormat/>
    <w:rsid w:val="005C58CE"/>
    <w:rPr>
      <w:rFonts w:ascii="Courier New" w:hAnsi="Courier New"/>
      <w:sz w:val="20"/>
    </w:rPr>
  </w:style>
  <w:style w:type="character" w:styleId="HTML1">
    <w:name w:val="HTML Definition"/>
    <w:basedOn w:val="a2"/>
    <w:qFormat/>
    <w:rsid w:val="005C58CE"/>
  </w:style>
  <w:style w:type="paragraph" w:styleId="HTML2">
    <w:name w:val="HTML Preformatted"/>
    <w:basedOn w:val="a0"/>
    <w:link w:val="HTMLChar"/>
    <w:uiPriority w:val="99"/>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2"/>
    <w:uiPriority w:val="99"/>
    <w:qFormat/>
    <w:rsid w:val="005C58CE"/>
    <w:rPr>
      <w:rFonts w:ascii="宋体" w:eastAsia="宋体" w:hAnsi="宋体" w:cs="宋体"/>
      <w:sz w:val="24"/>
      <w:szCs w:val="24"/>
    </w:rPr>
  </w:style>
  <w:style w:type="character" w:styleId="HTML3">
    <w:name w:val="HTML Variable"/>
    <w:basedOn w:val="a2"/>
    <w:qFormat/>
    <w:rsid w:val="005C58CE"/>
  </w:style>
  <w:style w:type="paragraph" w:styleId="affd">
    <w:name w:val="annotation subject"/>
    <w:basedOn w:val="af8"/>
    <w:next w:val="af8"/>
    <w:link w:val="Charf8"/>
    <w:uiPriority w:val="99"/>
    <w:unhideWhenUsed/>
    <w:qFormat/>
    <w:rsid w:val="005C58CE"/>
    <w:rPr>
      <w:b/>
      <w:bCs/>
    </w:rPr>
  </w:style>
  <w:style w:type="character" w:customStyle="1" w:styleId="Charf8">
    <w:name w:val="批注主题 Char"/>
    <w:link w:val="affd"/>
    <w:uiPriority w:val="99"/>
    <w:qFormat/>
    <w:rsid w:val="005C58CE"/>
    <w:rPr>
      <w:b/>
      <w:bCs/>
    </w:rPr>
  </w:style>
  <w:style w:type="paragraph" w:styleId="affe">
    <w:name w:val="Balloon Text"/>
    <w:basedOn w:val="a0"/>
    <w:link w:val="Charf9"/>
    <w:uiPriority w:val="99"/>
    <w:qFormat/>
    <w:rsid w:val="005C58CE"/>
    <w:rPr>
      <w:kern w:val="0"/>
      <w:sz w:val="18"/>
      <w:szCs w:val="18"/>
    </w:rPr>
  </w:style>
  <w:style w:type="character" w:customStyle="1" w:styleId="Charf9">
    <w:name w:val="批注框文本 Char"/>
    <w:basedOn w:val="a2"/>
    <w:link w:val="affe"/>
    <w:uiPriority w:val="99"/>
    <w:qFormat/>
    <w:rsid w:val="005C58CE"/>
    <w:rPr>
      <w:rFonts w:ascii="Times New Roman" w:eastAsia="宋体" w:hAnsi="Times New Roman" w:cs="Times New Roman"/>
      <w:sz w:val="18"/>
      <w:szCs w:val="18"/>
    </w:rPr>
  </w:style>
  <w:style w:type="table" w:styleId="afff">
    <w:name w:val="Table Grid"/>
    <w:basedOn w:val="a3"/>
    <w:uiPriority w:val="59"/>
    <w:qFormat/>
    <w:rsid w:val="005D4461"/>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
    <w:name w:val="表正文 Char1"/>
    <w:qFormat/>
    <w:rsid w:val="005D4461"/>
    <w:rPr>
      <w:kern w:val="2"/>
      <w:sz w:val="21"/>
    </w:rPr>
  </w:style>
  <w:style w:type="character" w:customStyle="1" w:styleId="CharChar9">
    <w:name w:val="普通文字 Char Char"/>
    <w:qFormat/>
    <w:rsid w:val="005D4461"/>
    <w:rPr>
      <w:rFonts w:ascii="宋体" w:hAnsi="Courier New"/>
      <w:kern w:val="2"/>
      <w:sz w:val="21"/>
    </w:rPr>
  </w:style>
  <w:style w:type="paragraph" w:customStyle="1" w:styleId="xl80">
    <w:name w:val="xl80"/>
    <w:basedOn w:val="a0"/>
    <w:qFormat/>
    <w:rsid w:val="005D4461"/>
    <w:pPr>
      <w:widowControl/>
      <w:spacing w:before="100" w:beforeAutospacing="1" w:after="100" w:afterAutospacing="1"/>
      <w:jc w:val="left"/>
    </w:pPr>
    <w:rPr>
      <w:rFonts w:ascii="Arial" w:hAnsi="Arial" w:cs="Arial"/>
      <w:kern w:val="0"/>
      <w:sz w:val="16"/>
      <w:szCs w:val="16"/>
    </w:rPr>
  </w:style>
  <w:style w:type="paragraph" w:customStyle="1" w:styleId="xl50">
    <w:name w:val="xl50"/>
    <w:basedOn w:val="a0"/>
    <w:qFormat/>
    <w:rsid w:val="005D446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110">
    <w:name w:val="Char11"/>
    <w:basedOn w:val="a0"/>
    <w:qFormat/>
    <w:rsid w:val="005D4461"/>
    <w:pPr>
      <w:tabs>
        <w:tab w:val="left" w:pos="360"/>
      </w:tabs>
    </w:pPr>
    <w:rPr>
      <w:sz w:val="24"/>
      <w:szCs w:val="24"/>
    </w:rPr>
  </w:style>
  <w:style w:type="paragraph" w:customStyle="1" w:styleId="xl33">
    <w:name w:val="xl33"/>
    <w:basedOn w:val="a0"/>
    <w:qFormat/>
    <w:rsid w:val="005D446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0">
    <w:name w:val="0"/>
    <w:basedOn w:val="a0"/>
    <w:rsid w:val="005D4461"/>
    <w:pPr>
      <w:widowControl/>
      <w:snapToGrid w:val="0"/>
    </w:pPr>
    <w:rPr>
      <w:rFonts w:eastAsia="Arial Unicode MS"/>
      <w:kern w:val="0"/>
      <w:szCs w:val="21"/>
    </w:rPr>
  </w:style>
  <w:style w:type="paragraph" w:customStyle="1" w:styleId="xl55">
    <w:name w:val="xl55"/>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0"/>
    <w:qFormat/>
    <w:rsid w:val="005D4461"/>
    <w:pPr>
      <w:widowControl/>
    </w:pPr>
    <w:rPr>
      <w:kern w:val="0"/>
      <w:szCs w:val="21"/>
    </w:rPr>
  </w:style>
  <w:style w:type="paragraph" w:customStyle="1" w:styleId="xl73">
    <w:name w:val="xl73"/>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9">
    <w:name w:val="xl69"/>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0">
    <w:name w:val="Char Char Char"/>
    <w:basedOn w:val="a0"/>
    <w:qFormat/>
    <w:rsid w:val="005D4461"/>
    <w:rPr>
      <w:rFonts w:ascii="宋体" w:hAnsi="宋体"/>
      <w:szCs w:val="24"/>
    </w:rPr>
  </w:style>
  <w:style w:type="paragraph" w:customStyle="1" w:styleId="xl27">
    <w:name w:val="xl27"/>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66">
    <w:name w:val="xl66"/>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11">
    <w:name w:val="正文文本缩进 21"/>
    <w:basedOn w:val="a0"/>
    <w:qFormat/>
    <w:rsid w:val="005D4461"/>
    <w:pPr>
      <w:autoSpaceDE w:val="0"/>
      <w:autoSpaceDN w:val="0"/>
      <w:adjustRightInd w:val="0"/>
      <w:ind w:firstLine="540"/>
      <w:textAlignment w:val="baseline"/>
    </w:pPr>
    <w:rPr>
      <w:sz w:val="24"/>
      <w:szCs w:val="20"/>
    </w:rPr>
  </w:style>
  <w:style w:type="paragraph" w:customStyle="1" w:styleId="xl37">
    <w:name w:val="xl37"/>
    <w:basedOn w:val="a0"/>
    <w:qFormat/>
    <w:rsid w:val="005D446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0"/>
    <w:qFormat/>
    <w:rsid w:val="005D446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0"/>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character" w:customStyle="1" w:styleId="hover35">
    <w:name w:val="hover35"/>
    <w:basedOn w:val="a2"/>
    <w:rsid w:val="005D4461"/>
    <w:rPr>
      <w:shd w:val="clear" w:color="auto" w:fill="DEECFD"/>
    </w:rPr>
  </w:style>
  <w:style w:type="character" w:customStyle="1" w:styleId="x-tab-strip-text5">
    <w:name w:val="x-tab-strip-text5"/>
    <w:basedOn w:val="a2"/>
    <w:rsid w:val="005D4461"/>
    <w:rPr>
      <w:color w:val="15428B"/>
    </w:rPr>
  </w:style>
  <w:style w:type="table" w:customStyle="1" w:styleId="1d">
    <w:name w:val="网格型1"/>
    <w:basedOn w:val="a3"/>
    <w:uiPriority w:val="59"/>
    <w:qFormat/>
    <w:rsid w:val="005D4461"/>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3"/>
    <w:uiPriority w:val="59"/>
    <w:qFormat/>
    <w:rsid w:val="005D4461"/>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2"/>
    <w:qFormat/>
    <w:rsid w:val="005D4461"/>
    <w:rPr>
      <w:b/>
      <w:bCs/>
      <w:color w:val="188DD3"/>
      <w:u w:val="none"/>
    </w:rPr>
  </w:style>
  <w:style w:type="paragraph" w:customStyle="1" w:styleId="reader-word-layer">
    <w:name w:val="reader-word-layer"/>
    <w:basedOn w:val="a0"/>
    <w:uiPriority w:val="99"/>
    <w:qFormat/>
    <w:rsid w:val="005D4461"/>
    <w:pPr>
      <w:widowControl/>
      <w:spacing w:before="100" w:beforeAutospacing="1" w:after="100" w:afterAutospacing="1" w:line="240" w:lineRule="auto"/>
      <w:jc w:val="left"/>
    </w:pPr>
    <w:rPr>
      <w:rFonts w:ascii="宋体" w:hAnsi="宋体" w:cs="宋体"/>
      <w:kern w:val="0"/>
      <w:sz w:val="24"/>
      <w:szCs w:val="24"/>
    </w:rPr>
  </w:style>
  <w:style w:type="paragraph" w:customStyle="1" w:styleId="txt">
    <w:name w:val="txt"/>
    <w:basedOn w:val="a0"/>
    <w:qFormat/>
    <w:rsid w:val="005D4461"/>
    <w:pPr>
      <w:widowControl/>
      <w:spacing w:before="100" w:beforeAutospacing="1" w:after="100" w:afterAutospacing="1" w:line="240" w:lineRule="auto"/>
      <w:jc w:val="left"/>
    </w:pPr>
    <w:rPr>
      <w:rFonts w:ascii="宋体" w:hAnsi="宋体" w:cs="宋体"/>
      <w:kern w:val="0"/>
      <w:sz w:val="24"/>
      <w:szCs w:val="24"/>
    </w:rPr>
  </w:style>
  <w:style w:type="paragraph" w:customStyle="1" w:styleId="TOC11">
    <w:name w:val="TOC 标题11"/>
    <w:basedOn w:val="1"/>
    <w:next w:val="a0"/>
    <w:uiPriority w:val="39"/>
    <w:unhideWhenUsed/>
    <w:qFormat/>
    <w:rsid w:val="005D4461"/>
    <w:pPr>
      <w:widowControl/>
      <w:spacing w:before="480" w:after="0" w:line="276" w:lineRule="auto"/>
      <w:jc w:val="left"/>
      <w:outlineLvl w:val="9"/>
    </w:pPr>
    <w:rPr>
      <w:rFonts w:ascii="Cambria" w:hAnsi="Cambria"/>
      <w:color w:val="366091"/>
      <w:kern w:val="0"/>
      <w:sz w:val="28"/>
      <w:szCs w:val="28"/>
    </w:rPr>
  </w:style>
  <w:style w:type="paragraph" w:customStyle="1" w:styleId="120">
    <w:name w:val="列出段落12"/>
    <w:basedOn w:val="a0"/>
    <w:qFormat/>
    <w:rsid w:val="005D4461"/>
    <w:pPr>
      <w:widowControl/>
      <w:adjustRightInd w:val="0"/>
      <w:spacing w:line="360" w:lineRule="auto"/>
      <w:ind w:firstLineChars="200" w:firstLine="420"/>
      <w:jc w:val="left"/>
    </w:pPr>
    <w:rPr>
      <w:rFonts w:ascii="Arial" w:hAnsi="Arial"/>
      <w:kern w:val="0"/>
      <w:szCs w:val="24"/>
      <w:lang w:eastAsia="en-US"/>
    </w:rPr>
  </w:style>
  <w:style w:type="paragraph" w:customStyle="1" w:styleId="1e">
    <w:name w:val="修订1"/>
    <w:uiPriority w:val="99"/>
    <w:qFormat/>
    <w:rsid w:val="005D4461"/>
    <w:rPr>
      <w:rFonts w:ascii="Calibri" w:eastAsia="宋体" w:hAnsi="Calibri" w:cs="Times New Roman"/>
      <w:kern w:val="2"/>
      <w:sz w:val="21"/>
      <w:szCs w:val="22"/>
    </w:rPr>
  </w:style>
  <w:style w:type="character" w:customStyle="1" w:styleId="Char5">
    <w:name w:val="列出段落 Char"/>
    <w:link w:val="a9"/>
    <w:uiPriority w:val="34"/>
    <w:qFormat/>
    <w:locked/>
    <w:rsid w:val="005D4461"/>
    <w:rPr>
      <w:rFonts w:ascii="Times New Roman" w:eastAsia="宋体" w:hAnsi="Times New Roman"/>
      <w:kern w:val="1"/>
      <w:sz w:val="21"/>
    </w:rPr>
  </w:style>
  <w:style w:type="paragraph" w:customStyle="1" w:styleId="msonormal0">
    <w:name w:val="msonormal"/>
    <w:basedOn w:val="a0"/>
    <w:uiPriority w:val="99"/>
    <w:qFormat/>
    <w:rsid w:val="005D4461"/>
    <w:pPr>
      <w:spacing w:line="240" w:lineRule="auto"/>
    </w:pPr>
    <w:rPr>
      <w:sz w:val="24"/>
      <w:szCs w:val="24"/>
    </w:rPr>
  </w:style>
  <w:style w:type="paragraph" w:customStyle="1" w:styleId="item">
    <w:name w:val="item"/>
    <w:basedOn w:val="a0"/>
    <w:uiPriority w:val="99"/>
    <w:qFormat/>
    <w:rsid w:val="005D4461"/>
    <w:pPr>
      <w:widowControl/>
      <w:spacing w:before="100" w:beforeAutospacing="1" w:after="100" w:afterAutospacing="1" w:line="240" w:lineRule="auto"/>
      <w:jc w:val="left"/>
    </w:pPr>
    <w:rPr>
      <w:rFonts w:ascii="宋体" w:hAnsi="宋体"/>
      <w:color w:val="000000"/>
      <w:kern w:val="0"/>
      <w:sz w:val="20"/>
      <w:szCs w:val="20"/>
    </w:rPr>
  </w:style>
  <w:style w:type="paragraph" w:customStyle="1" w:styleId="29">
    <w:name w:val="样式2"/>
    <w:basedOn w:val="2"/>
    <w:uiPriority w:val="99"/>
    <w:qFormat/>
    <w:rsid w:val="005D4461"/>
    <w:pPr>
      <w:keepNext w:val="0"/>
      <w:keepLines w:val="0"/>
      <w:adjustRightInd w:val="0"/>
      <w:snapToGrid w:val="0"/>
      <w:spacing w:beforeLines="50" w:before="0" w:after="0" w:line="360" w:lineRule="auto"/>
      <w:ind w:firstLine="360"/>
      <w:jc w:val="left"/>
    </w:pPr>
    <w:rPr>
      <w:rFonts w:hAnsi="仿宋"/>
      <w:bCs w:val="0"/>
      <w:sz w:val="24"/>
    </w:rPr>
  </w:style>
  <w:style w:type="paragraph" w:customStyle="1" w:styleId="a">
    <w:name w:val="并列项"/>
    <w:basedOn w:val="a9"/>
    <w:qFormat/>
    <w:rsid w:val="005D4461"/>
    <w:pPr>
      <w:numPr>
        <w:numId w:val="21"/>
      </w:numPr>
      <w:tabs>
        <w:tab w:val="clear" w:pos="839"/>
        <w:tab w:val="num" w:pos="360"/>
      </w:tabs>
      <w:suppressAutoHyphens w:val="0"/>
      <w:snapToGrid w:val="0"/>
      <w:ind w:left="420" w:firstLineChars="200" w:firstLine="420"/>
      <w:contextualSpacing/>
    </w:pPr>
    <w:rPr>
      <w:rFonts w:eastAsiaTheme="minorEastAsia" w:cs="Cambria"/>
      <w:kern w:val="2"/>
      <w:szCs w:val="22"/>
    </w:rPr>
  </w:style>
  <w:style w:type="paragraph" w:customStyle="1" w:styleId="TableParagraph">
    <w:name w:val="Table Paragraph"/>
    <w:basedOn w:val="a0"/>
    <w:uiPriority w:val="1"/>
    <w:qFormat/>
    <w:rsid w:val="005D4461"/>
    <w:pPr>
      <w:autoSpaceDE w:val="0"/>
      <w:autoSpaceDN w:val="0"/>
      <w:spacing w:line="240" w:lineRule="auto"/>
      <w:ind w:left="184"/>
      <w:jc w:val="left"/>
    </w:pPr>
    <w:rPr>
      <w:rFonts w:ascii="宋体" w:hAnsi="宋体" w:cs="宋体"/>
      <w:kern w:val="0"/>
      <w:sz w:val="22"/>
      <w:lang w:val="zh-CN" w:bidi="zh-CN"/>
    </w:rPr>
  </w:style>
  <w:style w:type="character" w:customStyle="1" w:styleId="CharCharCharCharCharCharCharCharChar">
    <w:name w:val="Char Char Char Char Char Char Char Char Char"/>
    <w:qFormat/>
    <w:rsid w:val="005D4461"/>
    <w:rPr>
      <w:rFonts w:ascii="宋体" w:eastAsia="宋体" w:hAnsi="宋体" w:hint="eastAsia"/>
      <w:color w:val="000000"/>
      <w:sz w:val="24"/>
      <w:lang w:val="en-US" w:eastAsia="zh-CN" w:bidi="ar-SA"/>
    </w:rPr>
  </w:style>
  <w:style w:type="paragraph" w:customStyle="1" w:styleId="afff0">
    <w:name w:val="表格并列项"/>
    <w:basedOn w:val="a"/>
    <w:qFormat/>
    <w:rsid w:val="005D4461"/>
    <w:pPr>
      <w:spacing w:before="40" w:after="40"/>
      <w:ind w:left="840"/>
    </w:pPr>
  </w:style>
  <w:style w:type="paragraph" w:styleId="afff1">
    <w:name w:val="Revision"/>
    <w:hidden/>
    <w:uiPriority w:val="99"/>
    <w:unhideWhenUsed/>
    <w:rsid w:val="005D4461"/>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qFormat="1"/>
    <w:lsdException w:name="footer"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uiPriority="0" w:qFormat="1"/>
    <w:lsdException w:name="Date" w:qFormat="1"/>
    <w:lsdException w:name="Body Text First Indent" w:uiPriority="0" w:qFormat="1"/>
    <w:lsdException w:name="Note Heading" w:uiPriority="0" w:qFormat="1"/>
    <w:lsdException w:name="Body Text 2" w:uiPriority="0" w:qFormat="1"/>
    <w:lsdException w:name="Body Text 3" w:qFormat="1"/>
    <w:lsdException w:name="Body Text Indent 2" w:qFormat="1"/>
    <w:lsdException w:name="Body Text Indent 3"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qFormat="1"/>
    <w:lsdException w:name="HTML Variable"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4461"/>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0"/>
    <w:next w:val="a0"/>
    <w:link w:val="1Char"/>
    <w:qFormat/>
    <w:rsid w:val="005C58CE"/>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Char"/>
    <w:qFormat/>
    <w:rsid w:val="005C58CE"/>
    <w:pPr>
      <w:keepNext/>
      <w:keepLines/>
      <w:spacing w:before="120" w:after="120"/>
      <w:outlineLvl w:val="2"/>
    </w:pPr>
    <w:rPr>
      <w:b/>
      <w:bCs/>
      <w:kern w:val="0"/>
      <w:sz w:val="20"/>
      <w:szCs w:val="32"/>
    </w:rPr>
  </w:style>
  <w:style w:type="paragraph" w:styleId="4">
    <w:name w:val="heading 4"/>
    <w:basedOn w:val="a0"/>
    <w:next w:val="a0"/>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0"/>
    <w:next w:val="a1"/>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0"/>
    <w:next w:val="a1"/>
    <w:link w:val="6Char"/>
    <w:qFormat/>
    <w:rsid w:val="005C58C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0"/>
    <w:next w:val="a0"/>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0"/>
    <w:next w:val="a1"/>
    <w:link w:val="8Char"/>
    <w:qFormat/>
    <w:rsid w:val="005C58C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0"/>
    <w:next w:val="a1"/>
    <w:link w:val="9Char"/>
    <w:qFormat/>
    <w:rsid w:val="005C58C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0"/>
    <w:next w:val="a0"/>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2"/>
    <w:link w:val="10"/>
    <w:qFormat/>
    <w:locked/>
    <w:rsid w:val="005C58CE"/>
    <w:rPr>
      <w:rFonts w:ascii="Calibri" w:eastAsia="宋体" w:hAnsi="Calibri" w:cs="Times New Roman"/>
      <w:i/>
      <w:iCs/>
      <w:color w:val="000000"/>
      <w:sz w:val="22"/>
      <w:szCs w:val="22"/>
      <w:lang w:eastAsia="en-US" w:bidi="en-US"/>
    </w:rPr>
  </w:style>
  <w:style w:type="paragraph" w:customStyle="1" w:styleId="a5">
    <w:name w:val="标准款样式"/>
    <w:basedOn w:val="a0"/>
    <w:link w:val="Char"/>
    <w:qFormat/>
    <w:rsid w:val="005C58CE"/>
    <w:rPr>
      <w:rFonts w:ascii="黑体" w:hAnsi="宋体"/>
      <w:szCs w:val="20"/>
    </w:rPr>
  </w:style>
  <w:style w:type="character" w:customStyle="1" w:styleId="Char">
    <w:name w:val="标准款样式 Char"/>
    <w:basedOn w:val="a2"/>
    <w:link w:val="a5"/>
    <w:qFormat/>
    <w:rsid w:val="005C58CE"/>
    <w:rPr>
      <w:rFonts w:ascii="黑体" w:eastAsia="宋体" w:hAnsi="宋体" w:cs="Times New Roman"/>
      <w:kern w:val="2"/>
      <w:sz w:val="21"/>
    </w:rPr>
  </w:style>
  <w:style w:type="character" w:customStyle="1" w:styleId="Char0">
    <w:name w:val="居中 Char"/>
    <w:qFormat/>
    <w:rsid w:val="005C58CE"/>
    <w:rPr>
      <w:kern w:val="2"/>
      <w:sz w:val="24"/>
    </w:rPr>
  </w:style>
  <w:style w:type="character" w:customStyle="1" w:styleId="3Char1">
    <w:name w:val="正文文本 3 Char1"/>
    <w:basedOn w:val="a2"/>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0"/>
    <w:link w:val="CharChar2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2"/>
    <w:uiPriority w:val="99"/>
    <w:semiHidden/>
    <w:qFormat/>
    <w:rsid w:val="005C58CE"/>
  </w:style>
  <w:style w:type="character" w:customStyle="1" w:styleId="Char2">
    <w:name w:val="表正文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2"/>
    <w:qFormat/>
    <w:rsid w:val="005C58CE"/>
  </w:style>
  <w:style w:type="character" w:customStyle="1" w:styleId="msoins0">
    <w:name w:val="msoins"/>
    <w:basedOn w:val="a2"/>
    <w:qFormat/>
    <w:rsid w:val="005C58CE"/>
  </w:style>
  <w:style w:type="paragraph" w:customStyle="1" w:styleId="a6">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2"/>
    <w:link w:val="a6"/>
    <w:qFormat/>
    <w:rsid w:val="005C58CE"/>
    <w:rPr>
      <w:rFonts w:ascii="宋体" w:hAnsi="Times New Roman"/>
      <w:sz w:val="21"/>
    </w:rPr>
  </w:style>
  <w:style w:type="character" w:customStyle="1" w:styleId="Char12">
    <w:name w:val="纯文本 Char1"/>
    <w:basedOn w:val="a2"/>
    <w:uiPriority w:val="99"/>
    <w:semiHidden/>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0"/>
    <w:link w:val="CharChar0"/>
    <w:qFormat/>
    <w:rsid w:val="005C58CE"/>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2"/>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0"/>
    <w:link w:val="Char2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0"/>
    <w:link w:val="Char5Char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7">
    <w:name w:val="表文字"/>
    <w:basedOn w:val="a0"/>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7"/>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0"/>
    <w:link w:val="CharChar3Char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2"/>
    <w:uiPriority w:val="11"/>
    <w:qFormat/>
    <w:rsid w:val="005C58CE"/>
    <w:rPr>
      <w:rFonts w:ascii="Cambria" w:eastAsia="宋体" w:hAnsi="Cambria" w:cs="Times New Roman"/>
      <w:b/>
      <w:bCs/>
      <w:kern w:val="28"/>
      <w:sz w:val="32"/>
      <w:szCs w:val="32"/>
    </w:rPr>
  </w:style>
  <w:style w:type="paragraph" w:customStyle="1" w:styleId="1Char0">
    <w:name w:val="+1. Char"/>
    <w:basedOn w:val="a0"/>
    <w:link w:val="1CharCharChar"/>
    <w:qFormat/>
    <w:rsid w:val="005C58CE"/>
    <w:rPr>
      <w:szCs w:val="20"/>
    </w:rPr>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2"/>
    <w:uiPriority w:val="10"/>
    <w:qFormat/>
    <w:rsid w:val="005C58CE"/>
    <w:rPr>
      <w:rFonts w:ascii="Cambria" w:eastAsia="宋体" w:hAnsi="Cambria" w:cs="Times New Roman"/>
      <w:b/>
      <w:bCs/>
      <w:sz w:val="32"/>
      <w:szCs w:val="32"/>
    </w:rPr>
  </w:style>
  <w:style w:type="paragraph" w:customStyle="1" w:styleId="a8">
    <w:name w:val="+正文"/>
    <w:basedOn w:val="a9"/>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8"/>
    <w:qFormat/>
    <w:locked/>
    <w:rsid w:val="005C58CE"/>
    <w:rPr>
      <w:bCs/>
      <w:kern w:val="1"/>
      <w:sz w:val="22"/>
    </w:rPr>
  </w:style>
  <w:style w:type="paragraph" w:styleId="a9">
    <w:name w:val="List Paragraph"/>
    <w:basedOn w:val="a0"/>
    <w:link w:val="Char5"/>
    <w:uiPriority w:val="34"/>
    <w:qFormat/>
    <w:rsid w:val="005C58CE"/>
    <w:pPr>
      <w:suppressAutoHyphens/>
      <w:spacing w:line="240" w:lineRule="auto"/>
      <w:ind w:firstLine="420"/>
    </w:pPr>
    <w:rPr>
      <w:kern w:val="1"/>
      <w:szCs w:val="20"/>
    </w:rPr>
  </w:style>
  <w:style w:type="character" w:customStyle="1" w:styleId="Char18">
    <w:name w:val="页脚 Char1"/>
    <w:basedOn w:val="a2"/>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2"/>
    <w:uiPriority w:val="99"/>
    <w:semiHidden/>
    <w:qFormat/>
    <w:rsid w:val="005C58CE"/>
    <w:rPr>
      <w:sz w:val="18"/>
      <w:szCs w:val="18"/>
    </w:rPr>
  </w:style>
  <w:style w:type="paragraph" w:customStyle="1" w:styleId="11">
    <w:name w:val="无间隔1"/>
    <w:link w:val="Char6"/>
    <w:qFormat/>
    <w:rsid w:val="005C58CE"/>
    <w:pPr>
      <w:spacing w:line="300" w:lineRule="auto"/>
      <w:jc w:val="center"/>
    </w:pPr>
    <w:rPr>
      <w:rFonts w:eastAsia="Times New Roman"/>
      <w:sz w:val="22"/>
      <w:lang w:eastAsia="en-US" w:bidi="en-US"/>
    </w:rPr>
  </w:style>
  <w:style w:type="character" w:customStyle="1" w:styleId="Char6">
    <w:name w:val="无间隔 Char"/>
    <w:link w:val="11"/>
    <w:qFormat/>
    <w:locked/>
    <w:rsid w:val="005C58CE"/>
    <w:rPr>
      <w:rFonts w:eastAsia="Times New Roman"/>
      <w:sz w:val="22"/>
      <w:lang w:eastAsia="en-US" w:bidi="en-US"/>
    </w:rPr>
  </w:style>
  <w:style w:type="paragraph" w:customStyle="1" w:styleId="1CharCharChar0">
    <w:name w:val="+列表1 Char Char Char"/>
    <w:basedOn w:val="a0"/>
    <w:link w:val="1CharCharCharCharChar"/>
    <w:qFormat/>
    <w:rsid w:val="005C58CE"/>
    <w:pPr>
      <w:jc w:val="center"/>
    </w:pPr>
    <w:rPr>
      <w:rFonts w:ascii="宋体" w:eastAsiaTheme="minorEastAsia" w:hAnsi="宋体"/>
      <w:kern w:val="0"/>
      <w:sz w:val="20"/>
      <w:szCs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0"/>
    <w:link w:val="CharChar5CharCharChar"/>
    <w:qFormat/>
    <w:rsid w:val="005C58CE"/>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2"/>
    <w:uiPriority w:val="99"/>
    <w:semiHidden/>
    <w:qFormat/>
    <w:rsid w:val="005C58CE"/>
  </w:style>
  <w:style w:type="character" w:customStyle="1" w:styleId="Char7">
    <w:name w:val="脚注文本 Char"/>
    <w:basedOn w:val="a2"/>
    <w:semiHidden/>
    <w:qFormat/>
    <w:rsid w:val="005C58CE"/>
    <w:rPr>
      <w:kern w:val="2"/>
      <w:sz w:val="18"/>
      <w:szCs w:val="18"/>
    </w:rPr>
  </w:style>
  <w:style w:type="character" w:customStyle="1" w:styleId="Char8">
    <w:name w:val="明显引用 Char"/>
    <w:basedOn w:val="a2"/>
    <w:qFormat/>
    <w:rsid w:val="005C58CE"/>
    <w:rPr>
      <w:b/>
      <w:bCs/>
      <w:i/>
      <w:iCs/>
      <w:color w:val="4F81BD"/>
      <w:kern w:val="2"/>
      <w:sz w:val="21"/>
    </w:rPr>
  </w:style>
  <w:style w:type="character" w:customStyle="1" w:styleId="Char9">
    <w:name w:val="引用 Char"/>
    <w:basedOn w:val="a2"/>
    <w:qFormat/>
    <w:rsid w:val="005C58CE"/>
    <w:rPr>
      <w:i/>
      <w:iCs/>
      <w:color w:val="000000"/>
      <w:kern w:val="2"/>
      <w:sz w:val="21"/>
    </w:rPr>
  </w:style>
  <w:style w:type="character" w:customStyle="1" w:styleId="Char1b">
    <w:name w:val="日期 Char1"/>
    <w:basedOn w:val="a2"/>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0"/>
    <w:next w:val="a0"/>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2"/>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0"/>
    <w:uiPriority w:val="34"/>
    <w:qFormat/>
    <w:rsid w:val="005C58CE"/>
    <w:pPr>
      <w:ind w:firstLineChars="200" w:firstLine="420"/>
    </w:pPr>
  </w:style>
  <w:style w:type="paragraph" w:customStyle="1" w:styleId="xl54">
    <w:name w:val="xl54"/>
    <w:basedOn w:val="a0"/>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0"/>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0"/>
    <w:qFormat/>
    <w:rsid w:val="005C58CE"/>
    <w:pPr>
      <w:adjustRightInd w:val="0"/>
      <w:spacing w:before="320" w:after="160" w:line="360" w:lineRule="atLeast"/>
      <w:jc w:val="center"/>
    </w:pPr>
    <w:rPr>
      <w:rFonts w:ascii="Arial" w:eastAsia="黑体"/>
      <w:kern w:val="0"/>
      <w:sz w:val="32"/>
      <w:szCs w:val="20"/>
    </w:rPr>
  </w:style>
  <w:style w:type="paragraph" w:customStyle="1" w:styleId="19">
    <w:name w:val="19"/>
    <w:basedOn w:val="a0"/>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0"/>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0"/>
    <w:qFormat/>
    <w:rsid w:val="005C58CE"/>
    <w:pPr>
      <w:widowControl/>
      <w:ind w:firstLine="420"/>
    </w:pPr>
    <w:rPr>
      <w:rFonts w:ascii="Calibri" w:hAnsi="Calibri" w:cs="宋体"/>
      <w:kern w:val="0"/>
      <w:szCs w:val="21"/>
    </w:rPr>
  </w:style>
  <w:style w:type="paragraph" w:customStyle="1" w:styleId="23">
    <w:name w:val="23"/>
    <w:basedOn w:val="a0"/>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0"/>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0"/>
    <w:uiPriority w:val="34"/>
    <w:qFormat/>
    <w:rsid w:val="005C58CE"/>
    <w:pPr>
      <w:ind w:firstLineChars="200" w:firstLine="420"/>
    </w:pPr>
    <w:rPr>
      <w:rFonts w:ascii="Calibri" w:hAnsi="Calibri"/>
    </w:rPr>
  </w:style>
  <w:style w:type="paragraph" w:customStyle="1" w:styleId="20">
    <w:name w:val="样式 正文文本缩进 + 段前: 2 字符"/>
    <w:basedOn w:val="a0"/>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2"/>
    <w:link w:val="4"/>
    <w:qFormat/>
    <w:rsid w:val="005C58CE"/>
    <w:rPr>
      <w:rFonts w:ascii="Arial" w:eastAsia="黑体" w:hAnsi="Arial" w:cstheme="majorBidi"/>
      <w:b/>
      <w:bCs/>
      <w:sz w:val="28"/>
      <w:szCs w:val="28"/>
    </w:rPr>
  </w:style>
  <w:style w:type="paragraph" w:customStyle="1" w:styleId="xl56">
    <w:name w:val="xl56"/>
    <w:basedOn w:val="a0"/>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0"/>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2"/>
    <w:link w:val="1"/>
    <w:qFormat/>
    <w:rsid w:val="005C58CE"/>
    <w:rPr>
      <w:rFonts w:ascii="Times New Roman" w:eastAsia="宋体" w:hAnsi="Times New Roman"/>
      <w:b/>
      <w:bCs/>
      <w:kern w:val="44"/>
      <w:sz w:val="44"/>
      <w:szCs w:val="44"/>
    </w:rPr>
  </w:style>
  <w:style w:type="paragraph" w:customStyle="1" w:styleId="xl32">
    <w:name w:val="xl32"/>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a">
    <w:name w:val="标准次分项"/>
    <w:basedOn w:val="a0"/>
    <w:qFormat/>
    <w:rsid w:val="005C58CE"/>
    <w:pPr>
      <w:jc w:val="left"/>
    </w:pPr>
    <w:rPr>
      <w:rFonts w:ascii="宋体" w:hAnsi="宋体"/>
      <w:szCs w:val="21"/>
    </w:rPr>
  </w:style>
  <w:style w:type="paragraph" w:customStyle="1" w:styleId="xl87">
    <w:name w:val="xl87"/>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0"/>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0"/>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0"/>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0"/>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0"/>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0"/>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0"/>
    <w:qFormat/>
    <w:rsid w:val="005C58CE"/>
    <w:pPr>
      <w:widowControl/>
      <w:spacing w:before="100" w:beforeAutospacing="1" w:after="100" w:afterAutospacing="1"/>
      <w:jc w:val="left"/>
    </w:pPr>
    <w:rPr>
      <w:kern w:val="0"/>
      <w:sz w:val="16"/>
      <w:szCs w:val="16"/>
    </w:rPr>
  </w:style>
  <w:style w:type="paragraph" w:customStyle="1" w:styleId="font14">
    <w:name w:val="font14"/>
    <w:basedOn w:val="a0"/>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0"/>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0"/>
    <w:uiPriority w:val="99"/>
    <w:unhideWhenUsed/>
    <w:qFormat/>
    <w:rsid w:val="005C58CE"/>
    <w:pPr>
      <w:ind w:firstLineChars="200" w:firstLine="420"/>
    </w:pPr>
  </w:style>
  <w:style w:type="paragraph" w:customStyle="1" w:styleId="17">
    <w:name w:val="17"/>
    <w:basedOn w:val="a0"/>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0"/>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b">
    <w:name w:val="文档编号"/>
    <w:basedOn w:val="a0"/>
    <w:next w:val="a0"/>
    <w:qFormat/>
    <w:rsid w:val="005C58C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0"/>
    <w:qFormat/>
    <w:rsid w:val="005C58CE"/>
    <w:rPr>
      <w:rFonts w:ascii="Tahoma" w:hAnsi="Tahoma"/>
      <w:sz w:val="24"/>
      <w:szCs w:val="20"/>
    </w:rPr>
  </w:style>
  <w:style w:type="paragraph" w:customStyle="1" w:styleId="xl58">
    <w:name w:val="xl58"/>
    <w:basedOn w:val="a0"/>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c">
    <w:name w:val="全文标题"/>
    <w:next w:val="a0"/>
    <w:qFormat/>
    <w:rsid w:val="005C58CE"/>
    <w:pPr>
      <w:spacing w:line="300" w:lineRule="auto"/>
      <w:jc w:val="center"/>
    </w:pPr>
    <w:rPr>
      <w:rFonts w:ascii="Arial" w:eastAsia="黑体" w:hAnsi="Arial" w:cs="Arial"/>
      <w:bCs/>
      <w:kern w:val="2"/>
      <w:sz w:val="52"/>
      <w:szCs w:val="32"/>
    </w:rPr>
  </w:style>
  <w:style w:type="paragraph" w:customStyle="1" w:styleId="xl51">
    <w:name w:val="xl51"/>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0"/>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0"/>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0"/>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0"/>
    <w:uiPriority w:val="99"/>
    <w:qFormat/>
    <w:rsid w:val="005C58CE"/>
    <w:pPr>
      <w:widowControl/>
      <w:spacing w:after="160" w:line="240" w:lineRule="exact"/>
      <w:jc w:val="left"/>
    </w:pPr>
    <w:rPr>
      <w:rFonts w:ascii="Verdana" w:hAnsi="Verdana"/>
      <w:kern w:val="0"/>
      <w:sz w:val="20"/>
      <w:szCs w:val="20"/>
      <w:lang w:eastAsia="en-US"/>
    </w:rPr>
  </w:style>
  <w:style w:type="paragraph" w:customStyle="1" w:styleId="xl72">
    <w:name w:val="xl72"/>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0"/>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d">
    <w:name w:val="正文段"/>
    <w:basedOn w:val="a0"/>
    <w:qFormat/>
    <w:rsid w:val="005C58C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0"/>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0"/>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0"/>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0"/>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0"/>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0"/>
    <w:qFormat/>
    <w:rsid w:val="005C58CE"/>
    <w:rPr>
      <w:rFonts w:ascii="Tahoma" w:hAnsi="Tahoma"/>
      <w:sz w:val="24"/>
      <w:szCs w:val="20"/>
    </w:rPr>
  </w:style>
  <w:style w:type="paragraph" w:customStyle="1" w:styleId="ae">
    <w:name w:val="文档正文"/>
    <w:basedOn w:val="a0"/>
    <w:qFormat/>
    <w:rsid w:val="005C58CE"/>
    <w:pPr>
      <w:spacing w:line="360" w:lineRule="auto"/>
    </w:pPr>
    <w:rPr>
      <w:rFonts w:ascii="宋体" w:hAnsi="宋体" w:cs="Arial"/>
      <w:b/>
      <w:bCs/>
      <w:szCs w:val="21"/>
    </w:rPr>
  </w:style>
  <w:style w:type="paragraph" w:customStyle="1" w:styleId="xl41">
    <w:name w:val="xl41"/>
    <w:basedOn w:val="a0"/>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0"/>
    <w:uiPriority w:val="99"/>
    <w:qFormat/>
    <w:rsid w:val="005C58CE"/>
    <w:pPr>
      <w:adjustRightInd w:val="0"/>
      <w:spacing w:line="360" w:lineRule="auto"/>
    </w:pPr>
    <w:rPr>
      <w:kern w:val="0"/>
      <w:sz w:val="24"/>
      <w:szCs w:val="20"/>
    </w:rPr>
  </w:style>
  <w:style w:type="paragraph" w:customStyle="1" w:styleId="31">
    <w:name w:val="表格3"/>
    <w:basedOn w:val="a0"/>
    <w:qFormat/>
    <w:rsid w:val="005C58CE"/>
    <w:pPr>
      <w:adjustRightInd w:val="0"/>
      <w:spacing w:line="360" w:lineRule="atLeast"/>
      <w:ind w:leftChars="30" w:left="72" w:rightChars="30" w:right="72"/>
      <w:textAlignment w:val="baseline"/>
    </w:pPr>
    <w:rPr>
      <w:kern w:val="0"/>
      <w:szCs w:val="20"/>
    </w:rPr>
  </w:style>
  <w:style w:type="paragraph" w:customStyle="1" w:styleId="af">
    <w:name w:val="图例编号"/>
    <w:basedOn w:val="af0"/>
    <w:next w:val="af0"/>
    <w:qFormat/>
    <w:rsid w:val="005C58CE"/>
    <w:rPr>
      <w:rFonts w:ascii="Times New Roman" w:eastAsia="宋体" w:hAnsi="Times New Roman"/>
      <w:szCs w:val="22"/>
    </w:rPr>
  </w:style>
  <w:style w:type="paragraph" w:styleId="af1">
    <w:name w:val="Body Text"/>
    <w:basedOn w:val="a0"/>
    <w:link w:val="Char15"/>
    <w:uiPriority w:val="99"/>
    <w:unhideWhenUsed/>
    <w:qFormat/>
    <w:rsid w:val="005C58CE"/>
    <w:pPr>
      <w:spacing w:after="120"/>
    </w:pPr>
    <w:rPr>
      <w:rFonts w:asciiTheme="minorHAnsi" w:eastAsiaTheme="minorEastAsia" w:hAnsiTheme="minorHAnsi"/>
      <w:kern w:val="0"/>
      <w:sz w:val="20"/>
      <w:szCs w:val="20"/>
    </w:rPr>
  </w:style>
  <w:style w:type="character" w:customStyle="1" w:styleId="Char15">
    <w:name w:val="正文文本 Char1"/>
    <w:basedOn w:val="a2"/>
    <w:link w:val="af1"/>
    <w:uiPriority w:val="99"/>
    <w:qFormat/>
    <w:rsid w:val="005C58CE"/>
  </w:style>
  <w:style w:type="paragraph" w:styleId="af0">
    <w:name w:val="Body Text First Indent"/>
    <w:basedOn w:val="af1"/>
    <w:link w:val="Charb"/>
    <w:qFormat/>
    <w:rsid w:val="005C58CE"/>
    <w:pPr>
      <w:ind w:firstLine="510"/>
    </w:pPr>
    <w:rPr>
      <w:kern w:val="2"/>
      <w:sz w:val="24"/>
    </w:rPr>
  </w:style>
  <w:style w:type="character" w:customStyle="1" w:styleId="Charb">
    <w:name w:val="正文首行缩进 Char"/>
    <w:basedOn w:val="Char4"/>
    <w:link w:val="af0"/>
    <w:qFormat/>
    <w:rsid w:val="005C58CE"/>
    <w:rPr>
      <w:kern w:val="2"/>
      <w:sz w:val="24"/>
    </w:rPr>
  </w:style>
  <w:style w:type="paragraph" w:customStyle="1" w:styleId="xl71">
    <w:name w:val="xl71"/>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0"/>
    <w:qFormat/>
    <w:rsid w:val="005C58CE"/>
    <w:pPr>
      <w:spacing w:afterLines="50" w:line="360" w:lineRule="auto"/>
    </w:pPr>
    <w:rPr>
      <w:rFonts w:ascii="仿宋_GB2312" w:eastAsia="仿宋_GB2312" w:hAnsi="宋体"/>
      <w:sz w:val="24"/>
      <w:szCs w:val="24"/>
    </w:rPr>
  </w:style>
  <w:style w:type="paragraph" w:customStyle="1" w:styleId="xl59">
    <w:name w:val="xl59"/>
    <w:basedOn w:val="a0"/>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0"/>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0"/>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0"/>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0"/>
    <w:uiPriority w:val="34"/>
    <w:qFormat/>
    <w:rsid w:val="005C58CE"/>
    <w:pPr>
      <w:ind w:firstLineChars="200" w:firstLine="420"/>
    </w:pPr>
  </w:style>
  <w:style w:type="paragraph" w:customStyle="1" w:styleId="110">
    <w:name w:val="列出段落11"/>
    <w:basedOn w:val="a0"/>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0"/>
    <w:uiPriority w:val="34"/>
    <w:qFormat/>
    <w:rsid w:val="005C58C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0"/>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0"/>
    <w:qFormat/>
    <w:rsid w:val="005C58CE"/>
    <w:pPr>
      <w:tabs>
        <w:tab w:val="left" w:pos="360"/>
      </w:tabs>
    </w:pPr>
    <w:rPr>
      <w:sz w:val="24"/>
      <w:szCs w:val="24"/>
    </w:rPr>
  </w:style>
  <w:style w:type="paragraph" w:customStyle="1" w:styleId="40">
    <w:name w:val="列出段落4"/>
    <w:basedOn w:val="a0"/>
    <w:uiPriority w:val="34"/>
    <w:qFormat/>
    <w:rsid w:val="005C58CE"/>
    <w:pPr>
      <w:ind w:firstLineChars="200" w:firstLine="420"/>
    </w:pPr>
  </w:style>
  <w:style w:type="paragraph" w:customStyle="1" w:styleId="p18">
    <w:name w:val="p18"/>
    <w:basedOn w:val="a0"/>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0"/>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2">
    <w:name w:val="缩进正文"/>
    <w:basedOn w:val="a0"/>
    <w:qFormat/>
    <w:rsid w:val="005C58CE"/>
    <w:pPr>
      <w:spacing w:beforeLines="25" w:afterLines="25" w:line="360" w:lineRule="auto"/>
      <w:ind w:firstLineChars="200" w:firstLine="480"/>
    </w:pPr>
    <w:rPr>
      <w:sz w:val="24"/>
      <w:szCs w:val="21"/>
    </w:rPr>
  </w:style>
  <w:style w:type="paragraph" w:customStyle="1" w:styleId="af3">
    <w:name w:val="文字列表"/>
    <w:basedOn w:val="af0"/>
    <w:qFormat/>
    <w:rsid w:val="005C58CE"/>
    <w:rPr>
      <w:rFonts w:ascii="Times New Roman" w:eastAsia="宋体" w:hAnsi="Times New Roman"/>
      <w:szCs w:val="22"/>
    </w:rPr>
  </w:style>
  <w:style w:type="paragraph" w:customStyle="1" w:styleId="Web">
    <w:name w:val="普通 (Web)"/>
    <w:basedOn w:val="a0"/>
    <w:uiPriority w:val="99"/>
    <w:qFormat/>
    <w:rsid w:val="005C58CE"/>
    <w:rPr>
      <w:sz w:val="24"/>
      <w:szCs w:val="24"/>
    </w:rPr>
  </w:style>
  <w:style w:type="paragraph" w:customStyle="1" w:styleId="Char1CharCharCharCharCharCharCharCharChar">
    <w:name w:val="Char1 Char Char Char Char Char Char Char Char Char"/>
    <w:basedOn w:val="a0"/>
    <w:qFormat/>
    <w:rsid w:val="005C58CE"/>
    <w:rPr>
      <w:rFonts w:ascii="Tahoma" w:hAnsi="Tahoma"/>
      <w:sz w:val="24"/>
      <w:szCs w:val="20"/>
    </w:rPr>
  </w:style>
  <w:style w:type="paragraph" w:customStyle="1" w:styleId="xl75">
    <w:name w:val="xl75"/>
    <w:basedOn w:val="a0"/>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0"/>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0"/>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0"/>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0"/>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四号　首行缩进"/>
    <w:basedOn w:val="a0"/>
    <w:qFormat/>
    <w:rsid w:val="005C58CE"/>
    <w:pPr>
      <w:spacing w:line="360" w:lineRule="auto"/>
    </w:pPr>
    <w:rPr>
      <w:rFonts w:ascii="宋体" w:hAnsi="宋体"/>
      <w:bCs/>
      <w:szCs w:val="21"/>
    </w:rPr>
  </w:style>
  <w:style w:type="paragraph" w:customStyle="1" w:styleId="TOC2">
    <w:name w:val="TOC 标题2"/>
    <w:basedOn w:val="1"/>
    <w:next w:val="a0"/>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0"/>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0"/>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0"/>
    <w:uiPriority w:val="99"/>
    <w:qFormat/>
    <w:rsid w:val="005C58CE"/>
    <w:pPr>
      <w:adjustRightInd w:val="0"/>
      <w:spacing w:after="284" w:line="113" w:lineRule="atLeast"/>
      <w:jc w:val="center"/>
      <w:textAlignment w:val="baseline"/>
    </w:pPr>
    <w:rPr>
      <w:kern w:val="0"/>
      <w:sz w:val="24"/>
      <w:szCs w:val="20"/>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0"/>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0"/>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0"/>
    <w:qFormat/>
    <w:rsid w:val="005C58CE"/>
    <w:pPr>
      <w:tabs>
        <w:tab w:val="left" w:pos="360"/>
      </w:tabs>
    </w:pPr>
    <w:rPr>
      <w:sz w:val="24"/>
      <w:szCs w:val="24"/>
    </w:rPr>
  </w:style>
  <w:style w:type="paragraph" w:customStyle="1" w:styleId="xl86">
    <w:name w:val="xl8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5">
    <w:name w:val="一般正文"/>
    <w:basedOn w:val="a0"/>
    <w:qFormat/>
    <w:rsid w:val="005C58CE"/>
    <w:pPr>
      <w:spacing w:line="360" w:lineRule="auto"/>
      <w:ind w:firstLineChars="200" w:firstLine="480"/>
    </w:pPr>
    <w:rPr>
      <w:rFonts w:cs="宋体"/>
      <w:sz w:val="24"/>
      <w:szCs w:val="20"/>
    </w:rPr>
  </w:style>
  <w:style w:type="paragraph" w:customStyle="1" w:styleId="font9">
    <w:name w:val="font9"/>
    <w:basedOn w:val="a0"/>
    <w:qFormat/>
    <w:rsid w:val="005C58CE"/>
    <w:pPr>
      <w:widowControl/>
      <w:spacing w:before="100" w:beforeAutospacing="1" w:after="100" w:afterAutospacing="1"/>
      <w:jc w:val="left"/>
    </w:pPr>
    <w:rPr>
      <w:b/>
      <w:bCs/>
      <w:kern w:val="0"/>
      <w:sz w:val="16"/>
      <w:szCs w:val="16"/>
    </w:rPr>
  </w:style>
  <w:style w:type="paragraph" w:customStyle="1" w:styleId="xl30">
    <w:name w:val="xl30"/>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0"/>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0"/>
    <w:qFormat/>
    <w:rsid w:val="005C58CE"/>
    <w:pPr>
      <w:widowControl/>
    </w:pPr>
    <w:rPr>
      <w:kern w:val="0"/>
      <w:szCs w:val="21"/>
    </w:rPr>
  </w:style>
  <w:style w:type="paragraph" w:customStyle="1" w:styleId="xl79">
    <w:name w:val="xl79"/>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0"/>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点点"/>
    <w:basedOn w:val="a0"/>
    <w:qFormat/>
    <w:rsid w:val="005C58CE"/>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0"/>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2"/>
    <w:qFormat/>
    <w:rsid w:val="005C58CE"/>
    <w:rPr>
      <w:rFonts w:ascii="Verdana" w:hAnsi="Verdana" w:cs="Verdana" w:hint="default"/>
      <w:color w:val="000000"/>
      <w:sz w:val="18"/>
      <w:szCs w:val="18"/>
    </w:rPr>
  </w:style>
  <w:style w:type="character" w:customStyle="1" w:styleId="x-tab-strip-text4">
    <w:name w:val="x-tab-strip-text4"/>
    <w:basedOn w:val="a2"/>
    <w:qFormat/>
    <w:rsid w:val="005C58CE"/>
    <w:rPr>
      <w:b/>
      <w:color w:val="15428B"/>
    </w:rPr>
  </w:style>
  <w:style w:type="character" w:customStyle="1" w:styleId="x-tab-strip-text1">
    <w:name w:val="x-tab-strip-text1"/>
    <w:basedOn w:val="a2"/>
    <w:qFormat/>
    <w:rsid w:val="005C58CE"/>
  </w:style>
  <w:style w:type="character" w:customStyle="1" w:styleId="x-tab-strip-text2">
    <w:name w:val="x-tab-strip-text2"/>
    <w:basedOn w:val="a2"/>
    <w:qFormat/>
    <w:rsid w:val="005C58CE"/>
  </w:style>
  <w:style w:type="character" w:customStyle="1" w:styleId="x-tab-strip-text">
    <w:name w:val="x-tab-strip-text"/>
    <w:basedOn w:val="a2"/>
    <w:qFormat/>
    <w:rsid w:val="005C58CE"/>
    <w:rPr>
      <w:rFonts w:ascii="Tahoma" w:eastAsia="Tahoma" w:hAnsi="Tahoma" w:cs="Tahoma"/>
      <w:color w:val="416AA3"/>
      <w:sz w:val="16"/>
      <w:szCs w:val="16"/>
    </w:rPr>
  </w:style>
  <w:style w:type="character" w:customStyle="1" w:styleId="x-tab-strip-text3">
    <w:name w:val="x-tab-strip-text3"/>
    <w:basedOn w:val="a2"/>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2"/>
    <w:qFormat/>
    <w:rsid w:val="005C58CE"/>
  </w:style>
  <w:style w:type="character" w:customStyle="1" w:styleId="2Char">
    <w:name w:val="标题 2 Char"/>
    <w:basedOn w:val="a2"/>
    <w:link w:val="2"/>
    <w:qFormat/>
    <w:rsid w:val="005C58CE"/>
    <w:rPr>
      <w:rFonts w:ascii="Arial" w:eastAsia="黑体" w:hAnsi="Arial" w:cs="Times New Roman"/>
      <w:b/>
      <w:bCs/>
      <w:sz w:val="32"/>
      <w:szCs w:val="32"/>
    </w:rPr>
  </w:style>
  <w:style w:type="character" w:customStyle="1" w:styleId="3Char">
    <w:name w:val="标题 3 Char"/>
    <w:basedOn w:val="a2"/>
    <w:link w:val="3"/>
    <w:qFormat/>
    <w:rsid w:val="005C58CE"/>
    <w:rPr>
      <w:rFonts w:ascii="Times New Roman" w:eastAsia="宋体" w:hAnsi="Times New Roman" w:cs="Times New Roman"/>
      <w:b/>
      <w:bCs/>
      <w:szCs w:val="32"/>
    </w:rPr>
  </w:style>
  <w:style w:type="character" w:customStyle="1" w:styleId="5Char">
    <w:name w:val="标题 5 Char"/>
    <w:basedOn w:val="a2"/>
    <w:link w:val="5"/>
    <w:qFormat/>
    <w:rsid w:val="005C58CE"/>
    <w:rPr>
      <w:b/>
      <w:kern w:val="2"/>
      <w:sz w:val="28"/>
    </w:rPr>
  </w:style>
  <w:style w:type="paragraph" w:styleId="a1">
    <w:name w:val="Normal Indent"/>
    <w:basedOn w:val="a0"/>
    <w:link w:val="Charc"/>
    <w:uiPriority w:val="99"/>
    <w:qFormat/>
    <w:rsid w:val="005C58CE"/>
    <w:pPr>
      <w:ind w:firstLine="420"/>
    </w:pPr>
    <w:rPr>
      <w:rFonts w:asciiTheme="minorHAnsi" w:eastAsiaTheme="minorEastAsia" w:hAnsiTheme="minorHAnsi"/>
      <w:kern w:val="0"/>
      <w:sz w:val="20"/>
      <w:szCs w:val="20"/>
    </w:rPr>
  </w:style>
  <w:style w:type="character" w:customStyle="1" w:styleId="6Char">
    <w:name w:val="标题 6 Char"/>
    <w:basedOn w:val="a2"/>
    <w:link w:val="6"/>
    <w:qFormat/>
    <w:rsid w:val="005C58CE"/>
    <w:rPr>
      <w:rFonts w:ascii="Arial" w:eastAsia="黑体" w:hAnsi="Arial"/>
      <w:b/>
      <w:kern w:val="2"/>
      <w:sz w:val="24"/>
    </w:rPr>
  </w:style>
  <w:style w:type="character" w:customStyle="1" w:styleId="7Char">
    <w:name w:val="标题 7 Char"/>
    <w:basedOn w:val="a2"/>
    <w:link w:val="7"/>
    <w:qFormat/>
    <w:rsid w:val="005C58CE"/>
    <w:rPr>
      <w:b/>
      <w:kern w:val="2"/>
      <w:sz w:val="24"/>
    </w:rPr>
  </w:style>
  <w:style w:type="character" w:customStyle="1" w:styleId="8Char">
    <w:name w:val="标题 8 Char"/>
    <w:basedOn w:val="a2"/>
    <w:link w:val="8"/>
    <w:qFormat/>
    <w:rsid w:val="005C58CE"/>
    <w:rPr>
      <w:rFonts w:ascii="Arial" w:eastAsia="黑体" w:hAnsi="Arial"/>
      <w:kern w:val="2"/>
      <w:sz w:val="24"/>
    </w:rPr>
  </w:style>
  <w:style w:type="character" w:customStyle="1" w:styleId="9Char">
    <w:name w:val="标题 9 Char"/>
    <w:basedOn w:val="a2"/>
    <w:link w:val="9"/>
    <w:qFormat/>
    <w:rsid w:val="005C58CE"/>
    <w:rPr>
      <w:rFonts w:ascii="Arial" w:eastAsia="黑体" w:hAnsi="Arial"/>
      <w:kern w:val="2"/>
      <w:sz w:val="21"/>
    </w:rPr>
  </w:style>
  <w:style w:type="paragraph" w:styleId="1c">
    <w:name w:val="toc 1"/>
    <w:basedOn w:val="a0"/>
    <w:next w:val="a0"/>
    <w:uiPriority w:val="99"/>
    <w:qFormat/>
    <w:rsid w:val="005C58CE"/>
    <w:pPr>
      <w:tabs>
        <w:tab w:val="left" w:pos="840"/>
        <w:tab w:val="right" w:leader="dot" w:pos="9231"/>
      </w:tabs>
    </w:pPr>
    <w:rPr>
      <w:szCs w:val="24"/>
    </w:rPr>
  </w:style>
  <w:style w:type="paragraph" w:styleId="25">
    <w:name w:val="toc 2"/>
    <w:basedOn w:val="a0"/>
    <w:next w:val="a0"/>
    <w:uiPriority w:val="39"/>
    <w:qFormat/>
    <w:rsid w:val="005C58CE"/>
    <w:pPr>
      <w:tabs>
        <w:tab w:val="left" w:pos="851"/>
        <w:tab w:val="right" w:leader="dot" w:pos="9231"/>
      </w:tabs>
      <w:ind w:leftChars="200" w:left="420"/>
    </w:pPr>
    <w:rPr>
      <w:szCs w:val="20"/>
    </w:rPr>
  </w:style>
  <w:style w:type="paragraph" w:styleId="32">
    <w:name w:val="toc 3"/>
    <w:basedOn w:val="a0"/>
    <w:next w:val="a0"/>
    <w:uiPriority w:val="39"/>
    <w:qFormat/>
    <w:rsid w:val="005C58CE"/>
    <w:pPr>
      <w:tabs>
        <w:tab w:val="right" w:leader="dot" w:pos="9231"/>
      </w:tabs>
      <w:ind w:leftChars="400" w:left="840"/>
    </w:pPr>
    <w:rPr>
      <w:szCs w:val="24"/>
    </w:rPr>
  </w:style>
  <w:style w:type="paragraph" w:styleId="41">
    <w:name w:val="toc 4"/>
    <w:basedOn w:val="a0"/>
    <w:next w:val="a0"/>
    <w:uiPriority w:val="39"/>
    <w:qFormat/>
    <w:rsid w:val="005C58CE"/>
    <w:pPr>
      <w:ind w:leftChars="600" w:left="1260"/>
    </w:pPr>
    <w:rPr>
      <w:szCs w:val="20"/>
    </w:rPr>
  </w:style>
  <w:style w:type="paragraph" w:styleId="50">
    <w:name w:val="toc 5"/>
    <w:basedOn w:val="a0"/>
    <w:next w:val="a0"/>
    <w:uiPriority w:val="39"/>
    <w:qFormat/>
    <w:rsid w:val="005C58CE"/>
    <w:pPr>
      <w:ind w:leftChars="800" w:left="1680"/>
    </w:pPr>
    <w:rPr>
      <w:szCs w:val="20"/>
    </w:rPr>
  </w:style>
  <w:style w:type="paragraph" w:styleId="60">
    <w:name w:val="toc 6"/>
    <w:basedOn w:val="a0"/>
    <w:next w:val="a0"/>
    <w:uiPriority w:val="39"/>
    <w:qFormat/>
    <w:rsid w:val="005C58CE"/>
    <w:pPr>
      <w:ind w:leftChars="1000" w:left="2100"/>
    </w:pPr>
    <w:rPr>
      <w:szCs w:val="20"/>
    </w:rPr>
  </w:style>
  <w:style w:type="paragraph" w:styleId="70">
    <w:name w:val="toc 7"/>
    <w:basedOn w:val="a0"/>
    <w:next w:val="a0"/>
    <w:uiPriority w:val="39"/>
    <w:qFormat/>
    <w:rsid w:val="005C58CE"/>
    <w:pPr>
      <w:ind w:leftChars="1200" w:left="2520"/>
    </w:pPr>
    <w:rPr>
      <w:szCs w:val="20"/>
    </w:rPr>
  </w:style>
  <w:style w:type="paragraph" w:styleId="80">
    <w:name w:val="toc 8"/>
    <w:basedOn w:val="a0"/>
    <w:next w:val="a0"/>
    <w:uiPriority w:val="39"/>
    <w:qFormat/>
    <w:rsid w:val="005C58CE"/>
    <w:pPr>
      <w:ind w:leftChars="1400" w:left="2940"/>
    </w:pPr>
    <w:rPr>
      <w:szCs w:val="20"/>
    </w:rPr>
  </w:style>
  <w:style w:type="paragraph" w:styleId="90">
    <w:name w:val="toc 9"/>
    <w:basedOn w:val="a0"/>
    <w:next w:val="a0"/>
    <w:uiPriority w:val="39"/>
    <w:qFormat/>
    <w:rsid w:val="005C58CE"/>
    <w:pPr>
      <w:ind w:leftChars="1600" w:left="3360"/>
    </w:pPr>
    <w:rPr>
      <w:szCs w:val="20"/>
    </w:rPr>
  </w:style>
  <w:style w:type="character" w:customStyle="1" w:styleId="Charc">
    <w:name w:val="正文缩进 Char"/>
    <w:link w:val="a1"/>
    <w:qFormat/>
    <w:rsid w:val="005C58CE"/>
  </w:style>
  <w:style w:type="paragraph" w:styleId="af7">
    <w:name w:val="footnote text"/>
    <w:basedOn w:val="a0"/>
    <w:link w:val="Char1e"/>
    <w:unhideWhenUsed/>
    <w:qFormat/>
    <w:rsid w:val="005C58CE"/>
    <w:pPr>
      <w:snapToGrid w:val="0"/>
      <w:jc w:val="left"/>
    </w:pPr>
    <w:rPr>
      <w:sz w:val="18"/>
      <w:szCs w:val="18"/>
    </w:rPr>
  </w:style>
  <w:style w:type="character" w:customStyle="1" w:styleId="Char1e">
    <w:name w:val="脚注文本 Char1"/>
    <w:basedOn w:val="a2"/>
    <w:link w:val="af7"/>
    <w:qFormat/>
    <w:rsid w:val="005C58CE"/>
    <w:rPr>
      <w:rFonts w:ascii="Times New Roman" w:eastAsia="宋体" w:hAnsi="Times New Roman" w:cs="Times New Roman"/>
      <w:kern w:val="2"/>
      <w:sz w:val="18"/>
      <w:szCs w:val="18"/>
    </w:rPr>
  </w:style>
  <w:style w:type="paragraph" w:styleId="af8">
    <w:name w:val="annotation text"/>
    <w:basedOn w:val="a0"/>
    <w:link w:val="Chard"/>
    <w:uiPriority w:val="99"/>
    <w:unhideWhenUsed/>
    <w:qFormat/>
    <w:rsid w:val="005C58CE"/>
    <w:pPr>
      <w:jc w:val="left"/>
    </w:pPr>
    <w:rPr>
      <w:rFonts w:asciiTheme="minorHAnsi" w:eastAsiaTheme="minorEastAsia" w:hAnsiTheme="minorHAnsi"/>
      <w:kern w:val="0"/>
      <w:sz w:val="20"/>
      <w:szCs w:val="20"/>
    </w:rPr>
  </w:style>
  <w:style w:type="character" w:customStyle="1" w:styleId="Chard">
    <w:name w:val="批注文字 Char"/>
    <w:link w:val="af8"/>
    <w:uiPriority w:val="99"/>
    <w:qFormat/>
    <w:rsid w:val="005C58CE"/>
  </w:style>
  <w:style w:type="paragraph" w:styleId="af9">
    <w:name w:val="header"/>
    <w:basedOn w:val="a0"/>
    <w:link w:val="Chare"/>
    <w:uiPriority w:val="99"/>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9"/>
    <w:uiPriority w:val="99"/>
    <w:qFormat/>
    <w:rsid w:val="005C58CE"/>
    <w:rPr>
      <w:sz w:val="18"/>
    </w:rPr>
  </w:style>
  <w:style w:type="paragraph" w:styleId="afa">
    <w:name w:val="footer"/>
    <w:basedOn w:val="a0"/>
    <w:link w:val="Charf"/>
    <w:uiPriority w:val="99"/>
    <w:qFormat/>
    <w:rsid w:val="005C58CE"/>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a"/>
    <w:uiPriority w:val="99"/>
    <w:qFormat/>
    <w:rsid w:val="005C58CE"/>
    <w:rPr>
      <w:sz w:val="18"/>
    </w:rPr>
  </w:style>
  <w:style w:type="paragraph" w:styleId="afb">
    <w:name w:val="caption"/>
    <w:basedOn w:val="a0"/>
    <w:next w:val="a0"/>
    <w:qFormat/>
    <w:rsid w:val="005C58CE"/>
    <w:pPr>
      <w:spacing w:line="480" w:lineRule="auto"/>
    </w:pPr>
    <w:rPr>
      <w:rFonts w:ascii="华文中宋" w:eastAsia="华文中宋" w:hAnsi="华文中宋"/>
      <w:sz w:val="36"/>
      <w:szCs w:val="20"/>
    </w:rPr>
  </w:style>
  <w:style w:type="character" w:styleId="afc">
    <w:name w:val="annotation reference"/>
    <w:unhideWhenUsed/>
    <w:qFormat/>
    <w:rsid w:val="005C58CE"/>
    <w:rPr>
      <w:sz w:val="21"/>
      <w:szCs w:val="21"/>
    </w:rPr>
  </w:style>
  <w:style w:type="character" w:styleId="afd">
    <w:name w:val="page number"/>
    <w:basedOn w:val="a2"/>
    <w:qFormat/>
    <w:rsid w:val="005C58CE"/>
  </w:style>
  <w:style w:type="paragraph" w:styleId="afe">
    <w:name w:val="List Bullet"/>
    <w:basedOn w:val="a0"/>
    <w:qFormat/>
    <w:rsid w:val="005C58CE"/>
    <w:pPr>
      <w:adjustRightInd w:val="0"/>
      <w:ind w:left="360" w:hanging="360"/>
      <w:textAlignment w:val="baseline"/>
    </w:pPr>
    <w:rPr>
      <w:kern w:val="0"/>
      <w:sz w:val="24"/>
      <w:szCs w:val="20"/>
    </w:rPr>
  </w:style>
  <w:style w:type="paragraph" w:styleId="aff">
    <w:name w:val="List Number"/>
    <w:basedOn w:val="a0"/>
    <w:qFormat/>
    <w:rsid w:val="005C58CE"/>
    <w:pPr>
      <w:tabs>
        <w:tab w:val="left" w:pos="560"/>
      </w:tabs>
      <w:ind w:left="900" w:hanging="340"/>
    </w:pPr>
    <w:rPr>
      <w:szCs w:val="20"/>
    </w:rPr>
  </w:style>
  <w:style w:type="paragraph" w:styleId="26">
    <w:name w:val="List Bullet 2"/>
    <w:basedOn w:val="a0"/>
    <w:qFormat/>
    <w:rsid w:val="005C58CE"/>
    <w:pPr>
      <w:tabs>
        <w:tab w:val="left" w:pos="1680"/>
      </w:tabs>
      <w:spacing w:line="360" w:lineRule="auto"/>
      <w:ind w:left="1680" w:hanging="420"/>
    </w:pPr>
    <w:rPr>
      <w:sz w:val="24"/>
      <w:szCs w:val="20"/>
    </w:rPr>
  </w:style>
  <w:style w:type="paragraph" w:styleId="33">
    <w:name w:val="List Bullet 3"/>
    <w:basedOn w:val="a0"/>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0"/>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0">
    <w:name w:val="Title"/>
    <w:basedOn w:val="a0"/>
    <w:link w:val="Charf0"/>
    <w:uiPriority w:val="99"/>
    <w:qFormat/>
    <w:rsid w:val="005C58CE"/>
    <w:pPr>
      <w:spacing w:before="240" w:after="240" w:line="360" w:lineRule="auto"/>
      <w:jc w:val="center"/>
    </w:pPr>
    <w:rPr>
      <w:rFonts w:ascii="Arial" w:eastAsia="黑体" w:hAnsi="Arial"/>
      <w:kern w:val="0"/>
      <w:sz w:val="44"/>
      <w:szCs w:val="20"/>
    </w:rPr>
  </w:style>
  <w:style w:type="character" w:customStyle="1" w:styleId="Charf0">
    <w:name w:val="标题 Char"/>
    <w:link w:val="aff0"/>
    <w:uiPriority w:val="99"/>
    <w:qFormat/>
    <w:rsid w:val="005C58CE"/>
    <w:rPr>
      <w:rFonts w:ascii="Arial" w:eastAsia="黑体" w:hAnsi="Arial"/>
      <w:sz w:val="44"/>
    </w:rPr>
  </w:style>
  <w:style w:type="paragraph" w:styleId="aff1">
    <w:name w:val="Body Text Indent"/>
    <w:basedOn w:val="a0"/>
    <w:link w:val="Charf1"/>
    <w:uiPriority w:val="99"/>
    <w:qFormat/>
    <w:rsid w:val="005C58CE"/>
    <w:pPr>
      <w:ind w:firstLine="444"/>
    </w:pPr>
    <w:rPr>
      <w:b/>
      <w:kern w:val="0"/>
      <w:sz w:val="24"/>
      <w:szCs w:val="20"/>
    </w:rPr>
  </w:style>
  <w:style w:type="character" w:customStyle="1" w:styleId="Charf1">
    <w:name w:val="正文文本缩进 Char"/>
    <w:basedOn w:val="a2"/>
    <w:link w:val="aff1"/>
    <w:uiPriority w:val="99"/>
    <w:qFormat/>
    <w:rsid w:val="005C58CE"/>
    <w:rPr>
      <w:rFonts w:ascii="Times New Roman" w:eastAsia="宋体" w:hAnsi="Times New Roman" w:cs="Times New Roman"/>
      <w:b/>
      <w:sz w:val="24"/>
    </w:rPr>
  </w:style>
  <w:style w:type="paragraph" w:styleId="aff2">
    <w:name w:val="Subtitle"/>
    <w:basedOn w:val="a0"/>
    <w:next w:val="a0"/>
    <w:link w:val="Charf2"/>
    <w:uiPriority w:val="99"/>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2">
    <w:name w:val="副标题 Char"/>
    <w:link w:val="aff2"/>
    <w:uiPriority w:val="99"/>
    <w:qFormat/>
    <w:rsid w:val="005C58CE"/>
    <w:rPr>
      <w:rFonts w:ascii="Arial" w:eastAsia="方正魏碑简体" w:hAnsi="Arial" w:cs="Arial"/>
      <w:bCs/>
      <w:kern w:val="28"/>
      <w:sz w:val="32"/>
      <w:szCs w:val="32"/>
    </w:rPr>
  </w:style>
  <w:style w:type="paragraph" w:styleId="aff3">
    <w:name w:val="Salutation"/>
    <w:basedOn w:val="a0"/>
    <w:next w:val="a0"/>
    <w:link w:val="Charf3"/>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3">
    <w:name w:val="称呼 Char"/>
    <w:link w:val="aff3"/>
    <w:qFormat/>
    <w:rsid w:val="005C58CE"/>
    <w:rPr>
      <w:sz w:val="24"/>
      <w:szCs w:val="24"/>
    </w:rPr>
  </w:style>
  <w:style w:type="paragraph" w:styleId="aff4">
    <w:name w:val="Date"/>
    <w:basedOn w:val="a0"/>
    <w:next w:val="a0"/>
    <w:link w:val="Charf4"/>
    <w:uiPriority w:val="99"/>
    <w:qFormat/>
    <w:rsid w:val="005C58CE"/>
    <w:rPr>
      <w:rFonts w:asciiTheme="minorHAnsi" w:eastAsiaTheme="minorEastAsia" w:hAnsiTheme="minorHAnsi"/>
      <w:kern w:val="0"/>
      <w:sz w:val="20"/>
      <w:szCs w:val="20"/>
    </w:rPr>
  </w:style>
  <w:style w:type="character" w:customStyle="1" w:styleId="Charf4">
    <w:name w:val="日期 Char"/>
    <w:link w:val="aff4"/>
    <w:uiPriority w:val="99"/>
    <w:qFormat/>
    <w:rsid w:val="005C58CE"/>
  </w:style>
  <w:style w:type="paragraph" w:styleId="aff5">
    <w:name w:val="Note Heading"/>
    <w:basedOn w:val="a0"/>
    <w:next w:val="a0"/>
    <w:link w:val="Charf5"/>
    <w:qFormat/>
    <w:rsid w:val="005C58CE"/>
    <w:pPr>
      <w:jc w:val="center"/>
    </w:pPr>
    <w:rPr>
      <w:rFonts w:asciiTheme="minorHAnsi" w:eastAsiaTheme="minorEastAsia" w:hAnsiTheme="minorHAnsi"/>
      <w:kern w:val="0"/>
      <w:sz w:val="20"/>
      <w:szCs w:val="20"/>
    </w:rPr>
  </w:style>
  <w:style w:type="character" w:customStyle="1" w:styleId="Charf5">
    <w:name w:val="注释标题 Char"/>
    <w:link w:val="aff5"/>
    <w:qFormat/>
    <w:rsid w:val="005C58CE"/>
  </w:style>
  <w:style w:type="paragraph" w:styleId="27">
    <w:name w:val="Body Text 2"/>
    <w:basedOn w:val="a0"/>
    <w:link w:val="2Char0"/>
    <w:qFormat/>
    <w:rsid w:val="005C58CE"/>
    <w:pPr>
      <w:spacing w:after="120" w:line="480" w:lineRule="auto"/>
    </w:pPr>
    <w:rPr>
      <w:kern w:val="0"/>
      <w:sz w:val="20"/>
      <w:szCs w:val="20"/>
    </w:rPr>
  </w:style>
  <w:style w:type="character" w:customStyle="1" w:styleId="2Char0">
    <w:name w:val="正文文本 2 Char"/>
    <w:basedOn w:val="a2"/>
    <w:link w:val="27"/>
    <w:qFormat/>
    <w:rsid w:val="005C58CE"/>
    <w:rPr>
      <w:rFonts w:ascii="Times New Roman" w:eastAsia="宋体" w:hAnsi="Times New Roman" w:cs="Times New Roman"/>
    </w:rPr>
  </w:style>
  <w:style w:type="paragraph" w:styleId="34">
    <w:name w:val="Body Text 3"/>
    <w:basedOn w:val="a0"/>
    <w:link w:val="3Char0"/>
    <w:uiPriority w:val="99"/>
    <w:qFormat/>
    <w:rsid w:val="005C58CE"/>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4"/>
    <w:uiPriority w:val="99"/>
    <w:qFormat/>
    <w:rsid w:val="005C58CE"/>
    <w:rPr>
      <w:sz w:val="16"/>
    </w:rPr>
  </w:style>
  <w:style w:type="paragraph" w:styleId="28">
    <w:name w:val="Body Text Indent 2"/>
    <w:basedOn w:val="a0"/>
    <w:link w:val="2Char1"/>
    <w:uiPriority w:val="99"/>
    <w:qFormat/>
    <w:rsid w:val="005C58CE"/>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2"/>
    <w:link w:val="28"/>
    <w:uiPriority w:val="99"/>
    <w:qFormat/>
    <w:rsid w:val="005C58CE"/>
    <w:rPr>
      <w:rFonts w:ascii="宋体" w:eastAsia="宋体" w:hAnsi="宋体" w:cs="Times New Roman"/>
      <w:b/>
      <w:bCs/>
      <w:sz w:val="24"/>
    </w:rPr>
  </w:style>
  <w:style w:type="paragraph" w:styleId="35">
    <w:name w:val="Body Text Indent 3"/>
    <w:basedOn w:val="a0"/>
    <w:link w:val="3Char2"/>
    <w:uiPriority w:val="99"/>
    <w:qFormat/>
    <w:rsid w:val="005C58CE"/>
    <w:pPr>
      <w:spacing w:afterLines="50"/>
      <w:ind w:firstLineChars="200" w:firstLine="420"/>
    </w:pPr>
    <w:rPr>
      <w:kern w:val="0"/>
      <w:sz w:val="20"/>
      <w:szCs w:val="21"/>
    </w:rPr>
  </w:style>
  <w:style w:type="character" w:customStyle="1" w:styleId="3Char2">
    <w:name w:val="正文文本缩进 3 Char"/>
    <w:basedOn w:val="a2"/>
    <w:link w:val="35"/>
    <w:uiPriority w:val="99"/>
    <w:qFormat/>
    <w:rsid w:val="005C58CE"/>
    <w:rPr>
      <w:rFonts w:ascii="Times New Roman" w:eastAsia="宋体" w:hAnsi="Times New Roman" w:cs="Times New Roman"/>
      <w:szCs w:val="21"/>
    </w:rPr>
  </w:style>
  <w:style w:type="character" w:styleId="aff6">
    <w:name w:val="Hyperlink"/>
    <w:qFormat/>
    <w:rsid w:val="005C58CE"/>
    <w:rPr>
      <w:color w:val="0000FF"/>
      <w:u w:val="single"/>
    </w:rPr>
  </w:style>
  <w:style w:type="character" w:styleId="aff7">
    <w:name w:val="FollowedHyperlink"/>
    <w:qFormat/>
    <w:rsid w:val="005C58CE"/>
    <w:rPr>
      <w:color w:val="800080"/>
      <w:u w:val="single"/>
    </w:rPr>
  </w:style>
  <w:style w:type="character" w:styleId="aff8">
    <w:name w:val="Strong"/>
    <w:uiPriority w:val="22"/>
    <w:qFormat/>
    <w:rsid w:val="005C58CE"/>
    <w:rPr>
      <w:b/>
      <w:bCs/>
    </w:rPr>
  </w:style>
  <w:style w:type="character" w:styleId="aff9">
    <w:name w:val="Emphasis"/>
    <w:qFormat/>
    <w:rsid w:val="005C58CE"/>
    <w:rPr>
      <w:i/>
      <w:iCs/>
    </w:rPr>
  </w:style>
  <w:style w:type="paragraph" w:styleId="affa">
    <w:name w:val="Document Map"/>
    <w:basedOn w:val="a0"/>
    <w:link w:val="Charf6"/>
    <w:uiPriority w:val="99"/>
    <w:qFormat/>
    <w:rsid w:val="005C58CE"/>
    <w:pPr>
      <w:shd w:val="clear" w:color="auto" w:fill="000080"/>
    </w:pPr>
    <w:rPr>
      <w:kern w:val="0"/>
      <w:sz w:val="20"/>
      <w:szCs w:val="20"/>
    </w:rPr>
  </w:style>
  <w:style w:type="character" w:customStyle="1" w:styleId="Charf6">
    <w:name w:val="文档结构图 Char"/>
    <w:basedOn w:val="a2"/>
    <w:link w:val="affa"/>
    <w:uiPriority w:val="99"/>
    <w:qFormat/>
    <w:rsid w:val="005C58CE"/>
    <w:rPr>
      <w:rFonts w:ascii="Times New Roman" w:eastAsia="宋体" w:hAnsi="Times New Roman" w:cs="Times New Roman"/>
      <w:shd w:val="clear" w:color="auto" w:fill="000080"/>
    </w:rPr>
  </w:style>
  <w:style w:type="paragraph" w:styleId="affb">
    <w:name w:val="Plain Text"/>
    <w:basedOn w:val="a0"/>
    <w:link w:val="Charf7"/>
    <w:qFormat/>
    <w:rsid w:val="005C58CE"/>
    <w:rPr>
      <w:rFonts w:ascii="宋体" w:eastAsiaTheme="minorEastAsia" w:hAnsi="Courier New"/>
      <w:kern w:val="0"/>
      <w:sz w:val="20"/>
      <w:szCs w:val="20"/>
    </w:rPr>
  </w:style>
  <w:style w:type="character" w:customStyle="1" w:styleId="Charf7">
    <w:name w:val="纯文本 Char"/>
    <w:link w:val="affb"/>
    <w:qFormat/>
    <w:rsid w:val="005C58CE"/>
    <w:rPr>
      <w:rFonts w:ascii="宋体" w:hAnsi="Courier New"/>
    </w:rPr>
  </w:style>
  <w:style w:type="paragraph" w:styleId="affc">
    <w:name w:val="Normal (Web)"/>
    <w:basedOn w:val="a0"/>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2"/>
    <w:qFormat/>
    <w:rsid w:val="005C58CE"/>
  </w:style>
  <w:style w:type="character" w:styleId="HTML0">
    <w:name w:val="HTML Code"/>
    <w:basedOn w:val="a2"/>
    <w:qFormat/>
    <w:rsid w:val="005C58CE"/>
    <w:rPr>
      <w:rFonts w:ascii="Courier New" w:hAnsi="Courier New"/>
      <w:sz w:val="20"/>
    </w:rPr>
  </w:style>
  <w:style w:type="character" w:styleId="HTML1">
    <w:name w:val="HTML Definition"/>
    <w:basedOn w:val="a2"/>
    <w:qFormat/>
    <w:rsid w:val="005C58CE"/>
  </w:style>
  <w:style w:type="paragraph" w:styleId="HTML2">
    <w:name w:val="HTML Preformatted"/>
    <w:basedOn w:val="a0"/>
    <w:link w:val="HTMLChar"/>
    <w:uiPriority w:val="99"/>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2"/>
    <w:uiPriority w:val="99"/>
    <w:qFormat/>
    <w:rsid w:val="005C58CE"/>
    <w:rPr>
      <w:rFonts w:ascii="宋体" w:eastAsia="宋体" w:hAnsi="宋体" w:cs="宋体"/>
      <w:sz w:val="24"/>
      <w:szCs w:val="24"/>
    </w:rPr>
  </w:style>
  <w:style w:type="character" w:styleId="HTML3">
    <w:name w:val="HTML Variable"/>
    <w:basedOn w:val="a2"/>
    <w:qFormat/>
    <w:rsid w:val="005C58CE"/>
  </w:style>
  <w:style w:type="paragraph" w:styleId="affd">
    <w:name w:val="annotation subject"/>
    <w:basedOn w:val="af8"/>
    <w:next w:val="af8"/>
    <w:link w:val="Charf8"/>
    <w:uiPriority w:val="99"/>
    <w:unhideWhenUsed/>
    <w:qFormat/>
    <w:rsid w:val="005C58CE"/>
    <w:rPr>
      <w:b/>
      <w:bCs/>
    </w:rPr>
  </w:style>
  <w:style w:type="character" w:customStyle="1" w:styleId="Charf8">
    <w:name w:val="批注主题 Char"/>
    <w:link w:val="affd"/>
    <w:uiPriority w:val="99"/>
    <w:qFormat/>
    <w:rsid w:val="005C58CE"/>
    <w:rPr>
      <w:b/>
      <w:bCs/>
    </w:rPr>
  </w:style>
  <w:style w:type="paragraph" w:styleId="affe">
    <w:name w:val="Balloon Text"/>
    <w:basedOn w:val="a0"/>
    <w:link w:val="Charf9"/>
    <w:uiPriority w:val="99"/>
    <w:qFormat/>
    <w:rsid w:val="005C58CE"/>
    <w:rPr>
      <w:kern w:val="0"/>
      <w:sz w:val="18"/>
      <w:szCs w:val="18"/>
    </w:rPr>
  </w:style>
  <w:style w:type="character" w:customStyle="1" w:styleId="Charf9">
    <w:name w:val="批注框文本 Char"/>
    <w:basedOn w:val="a2"/>
    <w:link w:val="affe"/>
    <w:uiPriority w:val="99"/>
    <w:qFormat/>
    <w:rsid w:val="005C58CE"/>
    <w:rPr>
      <w:rFonts w:ascii="Times New Roman" w:eastAsia="宋体" w:hAnsi="Times New Roman" w:cs="Times New Roman"/>
      <w:sz w:val="18"/>
      <w:szCs w:val="18"/>
    </w:rPr>
  </w:style>
  <w:style w:type="table" w:styleId="afff">
    <w:name w:val="Table Grid"/>
    <w:basedOn w:val="a3"/>
    <w:uiPriority w:val="59"/>
    <w:qFormat/>
    <w:rsid w:val="005D4461"/>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
    <w:name w:val="表正文 Char1"/>
    <w:qFormat/>
    <w:rsid w:val="005D4461"/>
    <w:rPr>
      <w:kern w:val="2"/>
      <w:sz w:val="21"/>
    </w:rPr>
  </w:style>
  <w:style w:type="character" w:customStyle="1" w:styleId="CharChar9">
    <w:name w:val="普通文字 Char Char"/>
    <w:qFormat/>
    <w:rsid w:val="005D4461"/>
    <w:rPr>
      <w:rFonts w:ascii="宋体" w:hAnsi="Courier New"/>
      <w:kern w:val="2"/>
      <w:sz w:val="21"/>
    </w:rPr>
  </w:style>
  <w:style w:type="paragraph" w:customStyle="1" w:styleId="xl80">
    <w:name w:val="xl80"/>
    <w:basedOn w:val="a0"/>
    <w:qFormat/>
    <w:rsid w:val="005D4461"/>
    <w:pPr>
      <w:widowControl/>
      <w:spacing w:before="100" w:beforeAutospacing="1" w:after="100" w:afterAutospacing="1"/>
      <w:jc w:val="left"/>
    </w:pPr>
    <w:rPr>
      <w:rFonts w:ascii="Arial" w:hAnsi="Arial" w:cs="Arial"/>
      <w:kern w:val="0"/>
      <w:sz w:val="16"/>
      <w:szCs w:val="16"/>
    </w:rPr>
  </w:style>
  <w:style w:type="paragraph" w:customStyle="1" w:styleId="xl50">
    <w:name w:val="xl50"/>
    <w:basedOn w:val="a0"/>
    <w:qFormat/>
    <w:rsid w:val="005D446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110">
    <w:name w:val="Char11"/>
    <w:basedOn w:val="a0"/>
    <w:qFormat/>
    <w:rsid w:val="005D4461"/>
    <w:pPr>
      <w:tabs>
        <w:tab w:val="left" w:pos="360"/>
      </w:tabs>
    </w:pPr>
    <w:rPr>
      <w:sz w:val="24"/>
      <w:szCs w:val="24"/>
    </w:rPr>
  </w:style>
  <w:style w:type="paragraph" w:customStyle="1" w:styleId="xl33">
    <w:name w:val="xl33"/>
    <w:basedOn w:val="a0"/>
    <w:qFormat/>
    <w:rsid w:val="005D446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0">
    <w:name w:val="0"/>
    <w:basedOn w:val="a0"/>
    <w:rsid w:val="005D4461"/>
    <w:pPr>
      <w:widowControl/>
      <w:snapToGrid w:val="0"/>
    </w:pPr>
    <w:rPr>
      <w:rFonts w:eastAsia="Arial Unicode MS"/>
      <w:kern w:val="0"/>
      <w:szCs w:val="21"/>
    </w:rPr>
  </w:style>
  <w:style w:type="paragraph" w:customStyle="1" w:styleId="xl55">
    <w:name w:val="xl55"/>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0"/>
    <w:qFormat/>
    <w:rsid w:val="005D4461"/>
    <w:pPr>
      <w:widowControl/>
    </w:pPr>
    <w:rPr>
      <w:kern w:val="0"/>
      <w:szCs w:val="21"/>
    </w:rPr>
  </w:style>
  <w:style w:type="paragraph" w:customStyle="1" w:styleId="xl73">
    <w:name w:val="xl73"/>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9">
    <w:name w:val="xl69"/>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0">
    <w:name w:val="Char Char Char"/>
    <w:basedOn w:val="a0"/>
    <w:qFormat/>
    <w:rsid w:val="005D4461"/>
    <w:rPr>
      <w:rFonts w:ascii="宋体" w:hAnsi="宋体"/>
      <w:szCs w:val="24"/>
    </w:rPr>
  </w:style>
  <w:style w:type="paragraph" w:customStyle="1" w:styleId="xl27">
    <w:name w:val="xl27"/>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66">
    <w:name w:val="xl66"/>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0"/>
    <w:qFormat/>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11">
    <w:name w:val="正文文本缩进 21"/>
    <w:basedOn w:val="a0"/>
    <w:qFormat/>
    <w:rsid w:val="005D4461"/>
    <w:pPr>
      <w:autoSpaceDE w:val="0"/>
      <w:autoSpaceDN w:val="0"/>
      <w:adjustRightInd w:val="0"/>
      <w:ind w:firstLine="540"/>
      <w:textAlignment w:val="baseline"/>
    </w:pPr>
    <w:rPr>
      <w:sz w:val="24"/>
      <w:szCs w:val="20"/>
    </w:rPr>
  </w:style>
  <w:style w:type="paragraph" w:customStyle="1" w:styleId="xl37">
    <w:name w:val="xl37"/>
    <w:basedOn w:val="a0"/>
    <w:qFormat/>
    <w:rsid w:val="005D446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0"/>
    <w:qFormat/>
    <w:rsid w:val="005D446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0"/>
    <w:rsid w:val="005D44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character" w:customStyle="1" w:styleId="hover35">
    <w:name w:val="hover35"/>
    <w:basedOn w:val="a2"/>
    <w:rsid w:val="005D4461"/>
    <w:rPr>
      <w:shd w:val="clear" w:color="auto" w:fill="DEECFD"/>
    </w:rPr>
  </w:style>
  <w:style w:type="character" w:customStyle="1" w:styleId="x-tab-strip-text5">
    <w:name w:val="x-tab-strip-text5"/>
    <w:basedOn w:val="a2"/>
    <w:rsid w:val="005D4461"/>
    <w:rPr>
      <w:color w:val="15428B"/>
    </w:rPr>
  </w:style>
  <w:style w:type="table" w:customStyle="1" w:styleId="1d">
    <w:name w:val="网格型1"/>
    <w:basedOn w:val="a3"/>
    <w:uiPriority w:val="59"/>
    <w:qFormat/>
    <w:rsid w:val="005D4461"/>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3"/>
    <w:uiPriority w:val="59"/>
    <w:qFormat/>
    <w:rsid w:val="005D4461"/>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2"/>
    <w:qFormat/>
    <w:rsid w:val="005D4461"/>
    <w:rPr>
      <w:b/>
      <w:bCs/>
      <w:color w:val="188DD3"/>
      <w:u w:val="none"/>
    </w:rPr>
  </w:style>
  <w:style w:type="paragraph" w:customStyle="1" w:styleId="reader-word-layer">
    <w:name w:val="reader-word-layer"/>
    <w:basedOn w:val="a0"/>
    <w:uiPriority w:val="99"/>
    <w:qFormat/>
    <w:rsid w:val="005D4461"/>
    <w:pPr>
      <w:widowControl/>
      <w:spacing w:before="100" w:beforeAutospacing="1" w:after="100" w:afterAutospacing="1" w:line="240" w:lineRule="auto"/>
      <w:jc w:val="left"/>
    </w:pPr>
    <w:rPr>
      <w:rFonts w:ascii="宋体" w:hAnsi="宋体" w:cs="宋体"/>
      <w:kern w:val="0"/>
      <w:sz w:val="24"/>
      <w:szCs w:val="24"/>
    </w:rPr>
  </w:style>
  <w:style w:type="paragraph" w:customStyle="1" w:styleId="txt">
    <w:name w:val="txt"/>
    <w:basedOn w:val="a0"/>
    <w:qFormat/>
    <w:rsid w:val="005D4461"/>
    <w:pPr>
      <w:widowControl/>
      <w:spacing w:before="100" w:beforeAutospacing="1" w:after="100" w:afterAutospacing="1" w:line="240" w:lineRule="auto"/>
      <w:jc w:val="left"/>
    </w:pPr>
    <w:rPr>
      <w:rFonts w:ascii="宋体" w:hAnsi="宋体" w:cs="宋体"/>
      <w:kern w:val="0"/>
      <w:sz w:val="24"/>
      <w:szCs w:val="24"/>
    </w:rPr>
  </w:style>
  <w:style w:type="paragraph" w:customStyle="1" w:styleId="TOC11">
    <w:name w:val="TOC 标题11"/>
    <w:basedOn w:val="1"/>
    <w:next w:val="a0"/>
    <w:uiPriority w:val="39"/>
    <w:unhideWhenUsed/>
    <w:qFormat/>
    <w:rsid w:val="005D4461"/>
    <w:pPr>
      <w:widowControl/>
      <w:spacing w:before="480" w:after="0" w:line="276" w:lineRule="auto"/>
      <w:jc w:val="left"/>
      <w:outlineLvl w:val="9"/>
    </w:pPr>
    <w:rPr>
      <w:rFonts w:ascii="Cambria" w:hAnsi="Cambria"/>
      <w:color w:val="366091"/>
      <w:kern w:val="0"/>
      <w:sz w:val="28"/>
      <w:szCs w:val="28"/>
    </w:rPr>
  </w:style>
  <w:style w:type="paragraph" w:customStyle="1" w:styleId="120">
    <w:name w:val="列出段落12"/>
    <w:basedOn w:val="a0"/>
    <w:qFormat/>
    <w:rsid w:val="005D4461"/>
    <w:pPr>
      <w:widowControl/>
      <w:adjustRightInd w:val="0"/>
      <w:spacing w:line="360" w:lineRule="auto"/>
      <w:ind w:firstLineChars="200" w:firstLine="420"/>
      <w:jc w:val="left"/>
    </w:pPr>
    <w:rPr>
      <w:rFonts w:ascii="Arial" w:hAnsi="Arial"/>
      <w:kern w:val="0"/>
      <w:szCs w:val="24"/>
      <w:lang w:eastAsia="en-US"/>
    </w:rPr>
  </w:style>
  <w:style w:type="paragraph" w:customStyle="1" w:styleId="1e">
    <w:name w:val="修订1"/>
    <w:uiPriority w:val="99"/>
    <w:qFormat/>
    <w:rsid w:val="005D4461"/>
    <w:rPr>
      <w:rFonts w:ascii="Calibri" w:eastAsia="宋体" w:hAnsi="Calibri" w:cs="Times New Roman"/>
      <w:kern w:val="2"/>
      <w:sz w:val="21"/>
      <w:szCs w:val="22"/>
    </w:rPr>
  </w:style>
  <w:style w:type="character" w:customStyle="1" w:styleId="Char5">
    <w:name w:val="列出段落 Char"/>
    <w:link w:val="a9"/>
    <w:uiPriority w:val="34"/>
    <w:qFormat/>
    <w:locked/>
    <w:rsid w:val="005D4461"/>
    <w:rPr>
      <w:rFonts w:ascii="Times New Roman" w:eastAsia="宋体" w:hAnsi="Times New Roman"/>
      <w:kern w:val="1"/>
      <w:sz w:val="21"/>
    </w:rPr>
  </w:style>
  <w:style w:type="paragraph" w:customStyle="1" w:styleId="msonormal0">
    <w:name w:val="msonormal"/>
    <w:basedOn w:val="a0"/>
    <w:uiPriority w:val="99"/>
    <w:qFormat/>
    <w:rsid w:val="005D4461"/>
    <w:pPr>
      <w:spacing w:line="240" w:lineRule="auto"/>
    </w:pPr>
    <w:rPr>
      <w:sz w:val="24"/>
      <w:szCs w:val="24"/>
    </w:rPr>
  </w:style>
  <w:style w:type="paragraph" w:customStyle="1" w:styleId="item">
    <w:name w:val="item"/>
    <w:basedOn w:val="a0"/>
    <w:uiPriority w:val="99"/>
    <w:qFormat/>
    <w:rsid w:val="005D4461"/>
    <w:pPr>
      <w:widowControl/>
      <w:spacing w:before="100" w:beforeAutospacing="1" w:after="100" w:afterAutospacing="1" w:line="240" w:lineRule="auto"/>
      <w:jc w:val="left"/>
    </w:pPr>
    <w:rPr>
      <w:rFonts w:ascii="宋体" w:hAnsi="宋体"/>
      <w:color w:val="000000"/>
      <w:kern w:val="0"/>
      <w:sz w:val="20"/>
      <w:szCs w:val="20"/>
    </w:rPr>
  </w:style>
  <w:style w:type="paragraph" w:customStyle="1" w:styleId="29">
    <w:name w:val="样式2"/>
    <w:basedOn w:val="2"/>
    <w:uiPriority w:val="99"/>
    <w:qFormat/>
    <w:rsid w:val="005D4461"/>
    <w:pPr>
      <w:keepNext w:val="0"/>
      <w:keepLines w:val="0"/>
      <w:adjustRightInd w:val="0"/>
      <w:snapToGrid w:val="0"/>
      <w:spacing w:beforeLines="50" w:before="0" w:after="0" w:line="360" w:lineRule="auto"/>
      <w:ind w:firstLine="360"/>
      <w:jc w:val="left"/>
    </w:pPr>
    <w:rPr>
      <w:rFonts w:hAnsi="仿宋"/>
      <w:bCs w:val="0"/>
      <w:sz w:val="24"/>
    </w:rPr>
  </w:style>
  <w:style w:type="paragraph" w:customStyle="1" w:styleId="a">
    <w:name w:val="并列项"/>
    <w:basedOn w:val="a9"/>
    <w:qFormat/>
    <w:rsid w:val="005D4461"/>
    <w:pPr>
      <w:numPr>
        <w:numId w:val="21"/>
      </w:numPr>
      <w:tabs>
        <w:tab w:val="clear" w:pos="839"/>
        <w:tab w:val="num" w:pos="360"/>
      </w:tabs>
      <w:suppressAutoHyphens w:val="0"/>
      <w:snapToGrid w:val="0"/>
      <w:ind w:left="420" w:firstLineChars="200" w:firstLine="420"/>
      <w:contextualSpacing/>
    </w:pPr>
    <w:rPr>
      <w:rFonts w:eastAsiaTheme="minorEastAsia" w:cs="Cambria"/>
      <w:kern w:val="2"/>
      <w:szCs w:val="22"/>
    </w:rPr>
  </w:style>
  <w:style w:type="paragraph" w:customStyle="1" w:styleId="TableParagraph">
    <w:name w:val="Table Paragraph"/>
    <w:basedOn w:val="a0"/>
    <w:uiPriority w:val="1"/>
    <w:qFormat/>
    <w:rsid w:val="005D4461"/>
    <w:pPr>
      <w:autoSpaceDE w:val="0"/>
      <w:autoSpaceDN w:val="0"/>
      <w:spacing w:line="240" w:lineRule="auto"/>
      <w:ind w:left="184"/>
      <w:jc w:val="left"/>
    </w:pPr>
    <w:rPr>
      <w:rFonts w:ascii="宋体" w:hAnsi="宋体" w:cs="宋体"/>
      <w:kern w:val="0"/>
      <w:sz w:val="22"/>
      <w:lang w:val="zh-CN" w:bidi="zh-CN"/>
    </w:rPr>
  </w:style>
  <w:style w:type="character" w:customStyle="1" w:styleId="CharCharCharCharCharCharCharCharChar">
    <w:name w:val="Char Char Char Char Char Char Char Char Char"/>
    <w:qFormat/>
    <w:rsid w:val="005D4461"/>
    <w:rPr>
      <w:rFonts w:ascii="宋体" w:eastAsia="宋体" w:hAnsi="宋体" w:hint="eastAsia"/>
      <w:color w:val="000000"/>
      <w:sz w:val="24"/>
      <w:lang w:val="en-US" w:eastAsia="zh-CN" w:bidi="ar-SA"/>
    </w:rPr>
  </w:style>
  <w:style w:type="paragraph" w:customStyle="1" w:styleId="afff0">
    <w:name w:val="表格并列项"/>
    <w:basedOn w:val="a"/>
    <w:qFormat/>
    <w:rsid w:val="005D4461"/>
    <w:pPr>
      <w:spacing w:before="40" w:after="40"/>
      <w:ind w:left="840"/>
    </w:pPr>
  </w:style>
  <w:style w:type="paragraph" w:styleId="afff1">
    <w:name w:val="Revision"/>
    <w:hidden/>
    <w:uiPriority w:val="99"/>
    <w:unhideWhenUsed/>
    <w:rsid w:val="005D446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20129</Words>
  <Characters>21337</Characters>
  <Application>Microsoft Office Word</Application>
  <DocSecurity>0</DocSecurity>
  <Lines>2133</Lines>
  <Paragraphs>1594</Paragraphs>
  <ScaleCrop>false</ScaleCrop>
  <Company/>
  <LinksUpToDate>false</LinksUpToDate>
  <CharactersWithSpaces>39872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2022-10-19T06:49:00Z</dcterms:created>
  <dcterms:modified xsi:type="dcterms:W3CDTF">2022-10-19T07:12:00Z</dcterms:modified>
</cp:coreProperties>
</file>