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2A3" w:rsidRDefault="0084215D">
      <w:pPr>
        <w:spacing w:after="0" w:line="720" w:lineRule="exact"/>
        <w:jc w:val="center"/>
        <w:rPr>
          <w:rFonts w:ascii="方正小标宋简体" w:eastAsia="方正小标宋简体" w:hAnsi="宋体" w:cs="宋体"/>
          <w:bCs/>
          <w:color w:val="000000"/>
          <w:sz w:val="44"/>
          <w:szCs w:val="44"/>
          <w:lang w:eastAsia="zh-CN"/>
        </w:rPr>
      </w:pPr>
      <w:r>
        <w:rPr>
          <w:rFonts w:ascii="方正小标宋简体" w:eastAsia="方正小标宋简体" w:hAnsi="宋体" w:cs="宋体" w:hint="eastAsia"/>
          <w:bCs/>
          <w:color w:val="000000"/>
          <w:sz w:val="44"/>
          <w:szCs w:val="44"/>
          <w:lang w:eastAsia="zh-CN"/>
        </w:rPr>
        <w:t>朱家角镇建筑装修垃圾消纳清运处置</w:t>
      </w:r>
    </w:p>
    <w:p w:rsidR="000802A3" w:rsidRDefault="0084215D">
      <w:pPr>
        <w:pStyle w:val="a7"/>
        <w:widowControl w:val="0"/>
        <w:spacing w:after="0" w:line="560" w:lineRule="exact"/>
        <w:jc w:val="center"/>
        <w:rPr>
          <w:rFonts w:ascii="方正小标宋简体" w:eastAsia="方正小标宋简体" w:hAnsi="Songti SC Regular" w:cs="Songti SC Regular"/>
          <w:sz w:val="44"/>
          <w:szCs w:val="44"/>
          <w:lang w:eastAsia="zh-CN"/>
        </w:rPr>
      </w:pPr>
      <w:r>
        <w:rPr>
          <w:rFonts w:ascii="方正小标宋简体" w:eastAsia="方正小标宋简体" w:hAnsi="Songti SC Regular" w:cs="Songti SC Regular" w:hint="eastAsia"/>
          <w:sz w:val="44"/>
          <w:szCs w:val="44"/>
          <w:lang w:eastAsia="zh-CN"/>
        </w:rPr>
        <w:t>招标需求</w:t>
      </w:r>
      <w:r>
        <w:rPr>
          <w:rFonts w:ascii="方正小标宋简体" w:eastAsia="方正小标宋简体" w:hAnsi="Songti SC Regular" w:cs="Songti SC Regular" w:hint="eastAsia"/>
          <w:sz w:val="44"/>
          <w:szCs w:val="44"/>
          <w:lang w:eastAsia="zh-CN"/>
        </w:rPr>
        <w:cr/>
        <w:t xml:space="preserve"> 　　</w:t>
      </w:r>
    </w:p>
    <w:p w:rsidR="000802A3" w:rsidRDefault="0084215D">
      <w:pPr>
        <w:pStyle w:val="a7"/>
        <w:widowControl w:val="0"/>
        <w:spacing w:after="0" w:line="520" w:lineRule="exact"/>
        <w:jc w:val="both"/>
        <w:rPr>
          <w:rFonts w:ascii="楷体_GB2312" w:eastAsia="楷体_GB2312" w:hAnsi="Songti SC Regular" w:cs="Songti SC Regular"/>
          <w:sz w:val="32"/>
          <w:szCs w:val="32"/>
          <w:lang w:eastAsia="zh-CN"/>
        </w:rPr>
      </w:pPr>
      <w:r>
        <w:rPr>
          <w:rFonts w:ascii="楷体_GB2312" w:eastAsia="楷体_GB2312" w:hAnsi="Songti SC Regular" w:cs="Songti SC Regular" w:hint="eastAsia"/>
          <w:sz w:val="32"/>
          <w:szCs w:val="32"/>
          <w:lang w:eastAsia="zh-CN"/>
        </w:rPr>
        <w:t xml:space="preserve">　　一、项目基本概况</w:t>
      </w:r>
    </w:p>
    <w:p w:rsidR="000802A3" w:rsidRDefault="0084215D">
      <w:pPr>
        <w:pStyle w:val="a7"/>
        <w:widowControl w:val="0"/>
        <w:spacing w:after="0" w:line="520" w:lineRule="exact"/>
        <w:jc w:val="both"/>
        <w:rPr>
          <w:rFonts w:ascii="仿宋_GB2312" w:eastAsia="仿宋_GB2312" w:hAnsi="Songti SC Regular" w:cs="Songti SC Regular"/>
          <w:sz w:val="32"/>
          <w:szCs w:val="32"/>
          <w:lang w:eastAsia="zh-CN"/>
        </w:rPr>
      </w:pPr>
      <w:r>
        <w:rPr>
          <w:rFonts w:ascii="仿宋_GB2312" w:eastAsia="仿宋_GB2312" w:hAnsi="Songti SC Regular" w:cs="Songti SC Regular" w:hint="eastAsia"/>
          <w:sz w:val="32"/>
          <w:szCs w:val="32"/>
          <w:lang w:eastAsia="zh-CN"/>
        </w:rPr>
        <w:t xml:space="preserve">　　按照《关于本区拆房（拆违）垃圾、装修垃圾等收运及资源化处置工作实施方案》（</w:t>
      </w:r>
      <w:proofErr w:type="gramStart"/>
      <w:r>
        <w:rPr>
          <w:rFonts w:ascii="仿宋_GB2312" w:eastAsia="仿宋_GB2312" w:hAnsi="Songti SC Regular" w:cs="Songti SC Regular" w:hint="eastAsia"/>
          <w:sz w:val="32"/>
          <w:szCs w:val="32"/>
          <w:lang w:eastAsia="zh-CN"/>
        </w:rPr>
        <w:t>青绿容联</w:t>
      </w:r>
      <w:proofErr w:type="gramEnd"/>
      <w:r>
        <w:rPr>
          <w:rFonts w:ascii="宋体" w:eastAsia="宋体" w:hAnsi="宋体" w:cs="宋体" w:hint="eastAsia"/>
          <w:sz w:val="32"/>
          <w:szCs w:val="32"/>
          <w:lang w:eastAsia="zh-CN"/>
        </w:rPr>
        <w:t>﹝</w:t>
      </w:r>
      <w:r>
        <w:rPr>
          <w:rFonts w:ascii="仿宋_GB2312" w:eastAsia="仿宋_GB2312" w:hAnsi="Songti SC Regular" w:cs="Songti SC Regular"/>
          <w:sz w:val="32"/>
          <w:szCs w:val="32"/>
          <w:lang w:eastAsia="zh-CN"/>
        </w:rPr>
        <w:t>2021</w:t>
      </w:r>
      <w:r>
        <w:rPr>
          <w:rFonts w:ascii="宋体" w:eastAsia="宋体" w:hAnsi="宋体" w:cs="宋体" w:hint="eastAsia"/>
          <w:sz w:val="32"/>
          <w:szCs w:val="32"/>
          <w:lang w:eastAsia="zh-CN"/>
        </w:rPr>
        <w:t>﹞</w:t>
      </w:r>
      <w:r>
        <w:rPr>
          <w:rFonts w:ascii="仿宋_GB2312" w:eastAsia="仿宋_GB2312" w:hAnsi="Songti SC Regular" w:cs="Songti SC Regular"/>
          <w:sz w:val="32"/>
          <w:szCs w:val="32"/>
          <w:lang w:eastAsia="zh-CN"/>
        </w:rPr>
        <w:t>2号）、《关于工程渣土消纳处置与建筑垃圾分拣场所专项整治行动实施方案》（</w:t>
      </w:r>
      <w:proofErr w:type="gramStart"/>
      <w:r>
        <w:rPr>
          <w:rFonts w:ascii="仿宋_GB2312" w:eastAsia="仿宋_GB2312" w:hAnsi="Songti SC Regular" w:cs="Songti SC Regular"/>
          <w:sz w:val="32"/>
          <w:szCs w:val="32"/>
          <w:lang w:eastAsia="zh-CN"/>
        </w:rPr>
        <w:t>青分减</w:t>
      </w:r>
      <w:proofErr w:type="gramEnd"/>
      <w:r>
        <w:rPr>
          <w:rFonts w:ascii="仿宋_GB2312" w:eastAsia="仿宋_GB2312" w:hAnsi="Songti SC Regular" w:cs="Songti SC Regular"/>
          <w:sz w:val="32"/>
          <w:szCs w:val="32"/>
          <w:lang w:eastAsia="zh-CN"/>
        </w:rPr>
        <w:t>联办</w:t>
      </w:r>
      <w:r>
        <w:rPr>
          <w:rFonts w:ascii="宋体" w:eastAsia="宋体" w:hAnsi="宋体" w:cs="宋体" w:hint="eastAsia"/>
          <w:sz w:val="32"/>
          <w:szCs w:val="32"/>
          <w:lang w:eastAsia="zh-CN"/>
        </w:rPr>
        <w:t>﹝</w:t>
      </w:r>
      <w:r>
        <w:rPr>
          <w:rFonts w:ascii="仿宋_GB2312" w:eastAsia="仿宋_GB2312" w:hAnsi="Songti SC Regular" w:cs="Songti SC Regular"/>
          <w:sz w:val="32"/>
          <w:szCs w:val="32"/>
          <w:lang w:eastAsia="zh-CN"/>
        </w:rPr>
        <w:t>2021</w:t>
      </w:r>
      <w:r>
        <w:rPr>
          <w:rFonts w:ascii="宋体" w:eastAsia="宋体" w:hAnsi="宋体" w:cs="宋体" w:hint="eastAsia"/>
          <w:sz w:val="32"/>
          <w:szCs w:val="32"/>
          <w:lang w:eastAsia="zh-CN"/>
        </w:rPr>
        <w:t>﹞</w:t>
      </w:r>
      <w:r>
        <w:rPr>
          <w:rFonts w:ascii="仿宋_GB2312" w:eastAsia="仿宋_GB2312" w:hAnsi="Songti SC Regular" w:cs="Songti SC Regular"/>
          <w:sz w:val="32"/>
          <w:szCs w:val="32"/>
          <w:lang w:eastAsia="zh-CN"/>
        </w:rPr>
        <w:t>7号）等文件精神，</w:t>
      </w:r>
      <w:r>
        <w:rPr>
          <w:rFonts w:ascii="仿宋_GB2312" w:eastAsia="仿宋_GB2312" w:hAnsi="Songti SC Regular" w:cs="Songti SC Regular" w:hint="eastAsia"/>
          <w:sz w:val="32"/>
          <w:szCs w:val="32"/>
          <w:lang w:eastAsia="zh-CN"/>
        </w:rPr>
        <w:t>为做好垃圾综合治理“补短板”、规范处置朱家角镇区及周边地区建筑垃圾、装修垃圾、大件垃圾等，</w:t>
      </w:r>
      <w:proofErr w:type="gramStart"/>
      <w:r>
        <w:rPr>
          <w:rFonts w:ascii="仿宋_GB2312" w:eastAsia="仿宋_GB2312" w:hAnsi="Songti SC Regular" w:cs="Songti SC Regular" w:hint="eastAsia"/>
          <w:sz w:val="32"/>
          <w:szCs w:val="32"/>
          <w:lang w:eastAsia="zh-CN"/>
        </w:rPr>
        <w:t>经招投标</w:t>
      </w:r>
      <w:proofErr w:type="gramEnd"/>
      <w:r>
        <w:rPr>
          <w:rFonts w:ascii="仿宋_GB2312" w:eastAsia="仿宋_GB2312" w:hAnsi="Songti SC Regular" w:cs="Songti SC Regular" w:hint="eastAsia"/>
          <w:sz w:val="32"/>
          <w:szCs w:val="32"/>
          <w:lang w:eastAsia="zh-CN"/>
        </w:rPr>
        <w:t>确认由第三方实施，负责对项目范围内的建筑装修垃圾等进行统一清运、分拣、消纳处置。</w:t>
      </w:r>
    </w:p>
    <w:p w:rsidR="000802A3" w:rsidRDefault="0084215D">
      <w:pPr>
        <w:pStyle w:val="a7"/>
        <w:widowControl w:val="0"/>
        <w:spacing w:after="0" w:line="520" w:lineRule="exact"/>
        <w:jc w:val="both"/>
        <w:rPr>
          <w:rFonts w:ascii="楷体_GB2312" w:eastAsia="楷体_GB2312" w:hAnsi="Songti SC Regular" w:cs="Songti SC Regular"/>
          <w:sz w:val="32"/>
          <w:szCs w:val="32"/>
          <w:lang w:eastAsia="zh-CN"/>
        </w:rPr>
      </w:pPr>
      <w:r>
        <w:rPr>
          <w:rFonts w:ascii="楷体_GB2312" w:eastAsia="楷体_GB2312" w:hAnsi="Songti SC Regular" w:cs="Songti SC Regular" w:hint="eastAsia"/>
          <w:sz w:val="32"/>
          <w:szCs w:val="32"/>
          <w:lang w:eastAsia="zh-CN"/>
        </w:rPr>
        <w:t xml:space="preserve">　　二、服务范围</w:t>
      </w:r>
    </w:p>
    <w:p w:rsidR="00BD7D70" w:rsidRDefault="0084215D">
      <w:pPr>
        <w:pStyle w:val="a7"/>
        <w:widowControl w:val="0"/>
        <w:spacing w:after="0" w:line="520" w:lineRule="exact"/>
        <w:ind w:firstLine="640"/>
        <w:jc w:val="both"/>
        <w:rPr>
          <w:rFonts w:ascii="仿宋_GB2312" w:eastAsia="仿宋_GB2312" w:hAnsi="Songti SC Regular" w:cs="Songti SC Regular"/>
          <w:sz w:val="32"/>
          <w:szCs w:val="32"/>
          <w:lang w:eastAsia="zh-CN"/>
        </w:rPr>
      </w:pPr>
      <w:r>
        <w:rPr>
          <w:rFonts w:ascii="仿宋_GB2312" w:eastAsia="仿宋_GB2312" w:hAnsi="Songti SC Regular" w:cs="Songti SC Regular" w:hint="eastAsia"/>
          <w:sz w:val="32"/>
          <w:szCs w:val="32"/>
          <w:lang w:eastAsia="zh-CN"/>
        </w:rPr>
        <w:t>服务范围：</w:t>
      </w:r>
      <w:r w:rsidR="00BD7D70">
        <w:rPr>
          <w:rFonts w:ascii="仿宋_GB2312" w:eastAsia="仿宋_GB2312" w:hAnsi="Songti SC Regular" w:cs="Songti SC Regular" w:hint="eastAsia"/>
          <w:sz w:val="32"/>
          <w:szCs w:val="32"/>
          <w:lang w:eastAsia="zh-CN"/>
        </w:rPr>
        <w:t>1、</w:t>
      </w:r>
      <w:r>
        <w:rPr>
          <w:rFonts w:ascii="仿宋_GB2312" w:eastAsia="仿宋_GB2312" w:hAnsi="Songti SC Regular" w:cs="Songti SC Regular" w:hint="eastAsia"/>
          <w:sz w:val="32"/>
          <w:szCs w:val="32"/>
          <w:lang w:eastAsia="zh-CN"/>
        </w:rPr>
        <w:t>朱家角镇公共区域建筑垃圾的清运、分拣、消纳处置和25</w:t>
      </w:r>
      <w:r>
        <w:rPr>
          <w:rFonts w:ascii="仿宋_GB2312" w:eastAsia="仿宋_GB2312" w:hAnsi="Songti SC Regular" w:cs="Songti SC Regular"/>
          <w:sz w:val="32"/>
          <w:szCs w:val="32"/>
          <w:lang w:eastAsia="zh-CN"/>
        </w:rPr>
        <w:t>个村、动迁小区、老旧小区</w:t>
      </w:r>
      <w:r>
        <w:rPr>
          <w:rFonts w:ascii="仿宋_GB2312" w:eastAsia="仿宋_GB2312" w:hAnsi="Songti SC Regular" w:cs="Songti SC Regular" w:hint="eastAsia"/>
          <w:sz w:val="32"/>
          <w:szCs w:val="32"/>
          <w:lang w:eastAsia="zh-CN"/>
        </w:rPr>
        <w:t>的建筑装修垃圾消纳处置。</w:t>
      </w:r>
    </w:p>
    <w:p w:rsidR="000802A3" w:rsidRDefault="00BD7D70">
      <w:pPr>
        <w:pStyle w:val="a7"/>
        <w:widowControl w:val="0"/>
        <w:spacing w:after="0" w:line="520" w:lineRule="exact"/>
        <w:ind w:firstLine="640"/>
        <w:jc w:val="both"/>
        <w:rPr>
          <w:rFonts w:ascii="仿宋_GB2312" w:eastAsia="仿宋_GB2312" w:hAnsi="Songti SC Regular" w:cs="Songti SC Regular"/>
          <w:sz w:val="32"/>
          <w:szCs w:val="32"/>
          <w:lang w:eastAsia="zh-CN"/>
        </w:rPr>
      </w:pPr>
      <w:r>
        <w:rPr>
          <w:rFonts w:ascii="仿宋_GB2312" w:eastAsia="仿宋_GB2312" w:hAnsi="Songti SC Regular" w:cs="Songti SC Regular"/>
          <w:sz w:val="32"/>
          <w:szCs w:val="32"/>
          <w:lang w:eastAsia="zh-CN"/>
        </w:rPr>
        <w:t>2</w:t>
      </w:r>
      <w:r>
        <w:rPr>
          <w:rFonts w:ascii="仿宋_GB2312" w:eastAsia="仿宋_GB2312" w:hAnsi="Songti SC Regular" w:cs="Songti SC Regular" w:hint="eastAsia"/>
          <w:sz w:val="32"/>
          <w:szCs w:val="32"/>
          <w:lang w:eastAsia="zh-CN"/>
        </w:rPr>
        <w:t>、</w:t>
      </w:r>
      <w:bookmarkStart w:id="0" w:name="_Hlk148081845"/>
      <w:r w:rsidR="0084215D">
        <w:rPr>
          <w:rFonts w:ascii="仿宋_GB2312" w:eastAsia="仿宋_GB2312" w:hAnsi="Songti SC Regular" w:cs="Songti SC Regular" w:hint="eastAsia"/>
          <w:sz w:val="32"/>
          <w:szCs w:val="32"/>
          <w:lang w:eastAsia="zh-CN"/>
        </w:rPr>
        <w:t>其他区域如村、封闭式小区等建筑垃圾的清运、分拣、消纳处置由政府根据招标情况出台指导价，由供应商自行与管理主体签约结算。签约合同到采购方处备案。</w:t>
      </w:r>
      <w:bookmarkEnd w:id="0"/>
    </w:p>
    <w:p w:rsidR="000802A3" w:rsidRDefault="0084215D">
      <w:pPr>
        <w:pStyle w:val="a7"/>
        <w:widowControl w:val="0"/>
        <w:spacing w:after="0" w:line="520" w:lineRule="exact"/>
        <w:jc w:val="both"/>
        <w:rPr>
          <w:rFonts w:ascii="楷体_GB2312" w:eastAsia="楷体_GB2312" w:hAnsi="Songti SC Regular" w:cs="Songti SC Regular"/>
          <w:sz w:val="32"/>
          <w:szCs w:val="32"/>
          <w:lang w:eastAsia="zh-CN"/>
        </w:rPr>
      </w:pPr>
      <w:r>
        <w:rPr>
          <w:rFonts w:ascii="楷体_GB2312" w:eastAsia="楷体_GB2312" w:hAnsi="Songti SC Regular" w:cs="Songti SC Regular" w:hint="eastAsia"/>
          <w:sz w:val="32"/>
          <w:szCs w:val="32"/>
          <w:lang w:eastAsia="zh-CN"/>
        </w:rPr>
        <w:t xml:space="preserve">　　三、服务内容</w:t>
      </w:r>
    </w:p>
    <w:p w:rsidR="000802A3" w:rsidRDefault="0084215D">
      <w:pPr>
        <w:pStyle w:val="a7"/>
        <w:widowControl w:val="0"/>
        <w:spacing w:after="0" w:line="520" w:lineRule="exact"/>
        <w:jc w:val="both"/>
        <w:rPr>
          <w:rFonts w:ascii="仿宋_GB2312" w:eastAsia="仿宋_GB2312" w:hAnsi="Songti SC Regular" w:cs="Songti SC Regular"/>
          <w:sz w:val="32"/>
          <w:szCs w:val="32"/>
          <w:lang w:eastAsia="zh-CN"/>
        </w:rPr>
      </w:pPr>
      <w:r>
        <w:rPr>
          <w:rFonts w:ascii="仿宋_GB2312" w:eastAsia="仿宋_GB2312" w:hAnsi="Songti SC Regular" w:cs="Songti SC Regular" w:hint="eastAsia"/>
          <w:sz w:val="32"/>
          <w:szCs w:val="32"/>
          <w:lang w:eastAsia="zh-CN"/>
        </w:rPr>
        <w:t xml:space="preserve">　　</w:t>
      </w:r>
      <w:r>
        <w:rPr>
          <w:rFonts w:ascii="仿宋_GB2312" w:eastAsia="仿宋_GB2312" w:hAnsi="Songti SC Regular" w:cs="Songti SC Regular"/>
          <w:sz w:val="32"/>
          <w:szCs w:val="32"/>
          <w:lang w:eastAsia="zh-CN"/>
        </w:rPr>
        <w:t>1、建筑装修垃圾</w:t>
      </w:r>
      <w:r>
        <w:rPr>
          <w:rFonts w:ascii="仿宋_GB2312" w:eastAsia="仿宋_GB2312" w:hAnsi="Songti SC Regular" w:cs="Songti SC Regular" w:hint="eastAsia"/>
          <w:sz w:val="32"/>
          <w:szCs w:val="32"/>
          <w:lang w:eastAsia="zh-CN"/>
        </w:rPr>
        <w:t>等</w:t>
      </w:r>
      <w:r>
        <w:rPr>
          <w:rFonts w:ascii="仿宋_GB2312" w:eastAsia="仿宋_GB2312" w:hAnsi="Songti SC Regular" w:cs="Songti SC Regular"/>
          <w:sz w:val="32"/>
          <w:szCs w:val="32"/>
          <w:lang w:eastAsia="zh-CN"/>
        </w:rPr>
        <w:t>的清运、分拣和消纳处置，分拣完毕后</w:t>
      </w:r>
      <w:r>
        <w:rPr>
          <w:rFonts w:ascii="仿宋_GB2312" w:eastAsia="仿宋_GB2312" w:hAnsi="Songti SC Regular" w:cs="Songti SC Regular" w:hint="eastAsia"/>
          <w:sz w:val="32"/>
          <w:szCs w:val="32"/>
          <w:lang w:eastAsia="zh-CN"/>
        </w:rPr>
        <w:t>按照要求</w:t>
      </w:r>
      <w:r>
        <w:rPr>
          <w:rFonts w:ascii="仿宋_GB2312" w:eastAsia="仿宋_GB2312" w:hAnsi="Songti SC Regular" w:cs="Songti SC Regular"/>
          <w:sz w:val="32"/>
          <w:szCs w:val="32"/>
          <w:lang w:eastAsia="zh-CN"/>
        </w:rPr>
        <w:t>进行分类消纳处置，并提供处置去向证明。</w:t>
      </w:r>
    </w:p>
    <w:p w:rsidR="000802A3" w:rsidRDefault="0084215D">
      <w:pPr>
        <w:pStyle w:val="a7"/>
        <w:widowControl w:val="0"/>
        <w:spacing w:after="0" w:line="520" w:lineRule="exact"/>
        <w:ind w:firstLine="645"/>
        <w:jc w:val="both"/>
        <w:rPr>
          <w:rFonts w:ascii="仿宋_GB2312" w:eastAsia="仿宋_GB2312" w:hAnsi="Songti SC Regular" w:cs="Songti SC Regular"/>
          <w:sz w:val="32"/>
          <w:szCs w:val="32"/>
          <w:lang w:eastAsia="zh-CN"/>
        </w:rPr>
      </w:pPr>
      <w:r>
        <w:rPr>
          <w:rFonts w:ascii="仿宋_GB2312" w:eastAsia="仿宋_GB2312" w:hAnsi="Songti SC Regular" w:cs="Songti SC Regular"/>
          <w:sz w:val="32"/>
          <w:szCs w:val="32"/>
          <w:lang w:eastAsia="zh-CN"/>
        </w:rPr>
        <w:t>2、本次招标服务总价</w:t>
      </w:r>
      <w:r>
        <w:rPr>
          <w:rFonts w:ascii="仿宋_GB2312" w:eastAsia="仿宋_GB2312" w:hAnsi="Songti SC Regular" w:cs="Songti SC Regular" w:hint="eastAsia"/>
          <w:sz w:val="32"/>
          <w:szCs w:val="32"/>
          <w:lang w:eastAsia="zh-CN"/>
        </w:rPr>
        <w:t>为620</w:t>
      </w:r>
      <w:r>
        <w:rPr>
          <w:rFonts w:ascii="仿宋_GB2312" w:eastAsia="仿宋_GB2312" w:hAnsi="Songti SC Regular" w:cs="Songti SC Regular"/>
          <w:sz w:val="32"/>
          <w:szCs w:val="32"/>
          <w:lang w:eastAsia="zh-CN"/>
        </w:rPr>
        <w:t>万</w:t>
      </w:r>
      <w:r>
        <w:rPr>
          <w:rFonts w:ascii="仿宋_GB2312" w:eastAsia="仿宋_GB2312" w:hAnsi="Songti SC Regular" w:cs="Songti SC Regular" w:hint="eastAsia"/>
          <w:sz w:val="32"/>
          <w:szCs w:val="32"/>
          <w:lang w:eastAsia="zh-CN"/>
        </w:rPr>
        <w:t>；其中，公共区域建筑垃圾等的清运</w:t>
      </w:r>
      <w:proofErr w:type="gramStart"/>
      <w:r>
        <w:rPr>
          <w:rFonts w:ascii="仿宋_GB2312" w:eastAsia="仿宋_GB2312" w:hAnsi="Songti SC Regular" w:cs="Songti SC Regular" w:hint="eastAsia"/>
          <w:sz w:val="32"/>
          <w:szCs w:val="32"/>
          <w:lang w:eastAsia="zh-CN"/>
        </w:rPr>
        <w:t>数量</w:t>
      </w:r>
      <w:r>
        <w:rPr>
          <w:rFonts w:ascii="仿宋_GB2312" w:eastAsia="仿宋_GB2312" w:hAnsi="Songti SC Regular" w:cs="Songti SC Regular"/>
          <w:sz w:val="32"/>
          <w:szCs w:val="32"/>
          <w:lang w:eastAsia="zh-CN"/>
        </w:rPr>
        <w:t>暂估20000吨</w:t>
      </w:r>
      <w:proofErr w:type="gramEnd"/>
      <w:r>
        <w:rPr>
          <w:rFonts w:ascii="仿宋_GB2312" w:eastAsia="仿宋_GB2312" w:hAnsi="Songti SC Regular" w:cs="Songti SC Regular" w:hint="eastAsia"/>
          <w:sz w:val="32"/>
          <w:szCs w:val="32"/>
          <w:lang w:eastAsia="zh-CN"/>
        </w:rPr>
        <w:t>，清运价格为260万；另外，</w:t>
      </w:r>
      <w:r>
        <w:rPr>
          <w:rFonts w:ascii="仿宋_GB2312" w:eastAsia="仿宋_GB2312" w:hAnsi="Songti SC Regular" w:cs="Songti SC Regular" w:hint="eastAsia"/>
          <w:sz w:val="32"/>
          <w:szCs w:val="32"/>
          <w:lang w:eastAsia="zh-CN"/>
        </w:rPr>
        <w:lastRenderedPageBreak/>
        <w:t>公共区域、25个村、动迁小区、老旧小区的建筑垃圾等消纳处置</w:t>
      </w:r>
      <w:proofErr w:type="gramStart"/>
      <w:r>
        <w:rPr>
          <w:rFonts w:ascii="仿宋_GB2312" w:eastAsia="仿宋_GB2312" w:hAnsi="Songti SC Regular" w:cs="Songti SC Regular" w:hint="eastAsia"/>
          <w:sz w:val="32"/>
          <w:szCs w:val="32"/>
          <w:lang w:eastAsia="zh-CN"/>
        </w:rPr>
        <w:t>数量暂估40000吨</w:t>
      </w:r>
      <w:proofErr w:type="gramEnd"/>
      <w:r>
        <w:rPr>
          <w:rFonts w:ascii="仿宋_GB2312" w:eastAsia="仿宋_GB2312" w:hAnsi="Songti SC Regular" w:cs="Songti SC Regular" w:hint="eastAsia"/>
          <w:sz w:val="32"/>
          <w:szCs w:val="32"/>
          <w:lang w:eastAsia="zh-CN"/>
        </w:rPr>
        <w:t>，分拣消纳处置价格为360万。</w:t>
      </w:r>
      <w:r>
        <w:rPr>
          <w:rFonts w:ascii="仿宋_GB2312" w:eastAsia="仿宋_GB2312" w:hAnsi="Songti SC Regular" w:cs="Songti SC Regular"/>
          <w:sz w:val="32"/>
          <w:szCs w:val="32"/>
          <w:lang w:eastAsia="zh-CN"/>
        </w:rPr>
        <w:t>如超出数量垃圾的清运、分拣和消纳处置由中标单位负责，费用按年度总价</w:t>
      </w:r>
      <w:r>
        <w:rPr>
          <w:rFonts w:ascii="仿宋_GB2312" w:eastAsia="仿宋_GB2312" w:hAnsi="Songti SC Regular" w:cs="Songti SC Regular" w:hint="eastAsia"/>
          <w:sz w:val="32"/>
          <w:szCs w:val="32"/>
          <w:lang w:eastAsia="zh-CN"/>
        </w:rPr>
        <w:t>620</w:t>
      </w:r>
      <w:r>
        <w:rPr>
          <w:rFonts w:ascii="仿宋_GB2312" w:eastAsia="仿宋_GB2312" w:hAnsi="Songti SC Regular" w:cs="Songti SC Regular"/>
          <w:sz w:val="32"/>
          <w:szCs w:val="32"/>
          <w:lang w:eastAsia="zh-CN"/>
        </w:rPr>
        <w:t>万元打包结算</w:t>
      </w:r>
      <w:r w:rsidR="00B47377">
        <w:rPr>
          <w:rFonts w:ascii="仿宋_GB2312" w:eastAsia="仿宋_GB2312" w:hAnsi="Songti SC Regular" w:cs="Songti SC Regular" w:hint="eastAsia"/>
          <w:sz w:val="32"/>
          <w:szCs w:val="32"/>
          <w:lang w:eastAsia="zh-CN"/>
        </w:rPr>
        <w:t>了</w:t>
      </w:r>
      <w:r w:rsidR="004857B8">
        <w:rPr>
          <w:rFonts w:ascii="仿宋_GB2312" w:eastAsia="仿宋_GB2312" w:hAnsi="Songti SC Regular" w:cs="Songti SC Regular" w:hint="eastAsia"/>
          <w:sz w:val="32"/>
          <w:szCs w:val="32"/>
          <w:lang w:eastAsia="zh-CN"/>
        </w:rPr>
        <w:t>。</w:t>
      </w:r>
    </w:p>
    <w:p w:rsidR="000802A3" w:rsidRDefault="0084215D">
      <w:pPr>
        <w:pStyle w:val="a7"/>
        <w:widowControl w:val="0"/>
        <w:spacing w:after="0" w:line="520" w:lineRule="exact"/>
        <w:jc w:val="both"/>
        <w:rPr>
          <w:rFonts w:ascii="仿宋_GB2312" w:eastAsia="仿宋_GB2312" w:hAnsi="Songti SC Regular" w:cs="Songti SC Regular"/>
          <w:sz w:val="32"/>
          <w:szCs w:val="32"/>
          <w:lang w:eastAsia="zh-CN"/>
        </w:rPr>
      </w:pPr>
      <w:r>
        <w:rPr>
          <w:rFonts w:ascii="仿宋_GB2312" w:eastAsia="仿宋_GB2312" w:hAnsi="Songti SC Regular" w:cs="Songti SC Regular" w:hint="eastAsia"/>
          <w:sz w:val="32"/>
          <w:szCs w:val="32"/>
          <w:lang w:eastAsia="zh-CN"/>
        </w:rPr>
        <w:t xml:space="preserve">　　</w:t>
      </w:r>
      <w:r>
        <w:rPr>
          <w:rFonts w:ascii="仿宋_GB2312" w:eastAsia="仿宋_GB2312" w:hAnsi="Songti SC Regular" w:cs="Songti SC Regular"/>
          <w:sz w:val="32"/>
          <w:szCs w:val="32"/>
          <w:lang w:eastAsia="zh-CN"/>
        </w:rPr>
        <w:t>3、分拣出来的不可再利用垃圾（既分拣后残渣）处置费用由采购方承担。采购方只承担总量10%的费用。（残渣超出总量10%的部分由供应商负担费用)。</w:t>
      </w:r>
    </w:p>
    <w:p w:rsidR="000802A3" w:rsidRDefault="0084215D">
      <w:pPr>
        <w:pStyle w:val="a7"/>
        <w:widowControl w:val="0"/>
        <w:spacing w:after="0" w:line="520" w:lineRule="exact"/>
        <w:jc w:val="both"/>
        <w:rPr>
          <w:rFonts w:ascii="仿宋_GB2312" w:eastAsia="仿宋_GB2312" w:hAnsi="Songti SC Regular" w:cs="Songti SC Regular"/>
          <w:sz w:val="32"/>
          <w:szCs w:val="32"/>
          <w:lang w:eastAsia="zh-CN"/>
        </w:rPr>
      </w:pPr>
      <w:r>
        <w:rPr>
          <w:rFonts w:ascii="仿宋_GB2312" w:eastAsia="仿宋_GB2312" w:hAnsi="Songti SC Regular" w:cs="Songti SC Regular" w:hint="eastAsia"/>
          <w:sz w:val="32"/>
          <w:szCs w:val="32"/>
          <w:lang w:eastAsia="zh-CN"/>
        </w:rPr>
        <w:t xml:space="preserve">　　</w:t>
      </w:r>
      <w:r>
        <w:rPr>
          <w:rFonts w:ascii="仿宋_GB2312" w:eastAsia="仿宋_GB2312" w:hAnsi="Songti SC Regular" w:cs="Songti SC Regular"/>
          <w:sz w:val="32"/>
          <w:szCs w:val="32"/>
          <w:lang w:eastAsia="zh-CN"/>
        </w:rPr>
        <w:t>4、计量方式：以地磅称重方式进行确定数量</w:t>
      </w:r>
      <w:r>
        <w:rPr>
          <w:rFonts w:ascii="仿宋_GB2312" w:eastAsia="仿宋_GB2312" w:hAnsi="Songti SC Regular" w:cs="Songti SC Regular" w:hint="eastAsia"/>
          <w:sz w:val="32"/>
          <w:szCs w:val="32"/>
          <w:lang w:eastAsia="zh-CN"/>
        </w:rPr>
        <w:t>，并考虑装载绿化垃圾、大件垃圾等体积大重量轻的实际情况，按照年平均装载量指标情况折算车次确认数量</w:t>
      </w:r>
      <w:r>
        <w:rPr>
          <w:rFonts w:ascii="仿宋_GB2312" w:eastAsia="仿宋_GB2312" w:hAnsi="Songti SC Regular" w:cs="Songti SC Regular"/>
          <w:sz w:val="32"/>
          <w:szCs w:val="32"/>
          <w:lang w:eastAsia="zh-CN"/>
        </w:rPr>
        <w:t>。</w:t>
      </w:r>
      <w:r>
        <w:rPr>
          <w:rFonts w:ascii="仿宋_GB2312" w:eastAsia="仿宋_GB2312" w:hAnsi="Songti SC Regular" w:cs="Songti SC Regular" w:hint="eastAsia"/>
          <w:sz w:val="32"/>
          <w:szCs w:val="32"/>
          <w:lang w:eastAsia="zh-CN"/>
        </w:rPr>
        <w:t>（车辆荷载</w:t>
      </w:r>
      <w:r>
        <w:rPr>
          <w:rFonts w:ascii="仿宋_GB2312" w:eastAsia="仿宋_GB2312" w:hAnsi="Songti SC Regular" w:cs="Songti SC Regular"/>
          <w:sz w:val="32"/>
          <w:szCs w:val="32"/>
          <w:lang w:eastAsia="zh-CN"/>
        </w:rPr>
        <w:t>4.65</w:t>
      </w:r>
      <w:r>
        <w:rPr>
          <w:rFonts w:ascii="仿宋_GB2312" w:eastAsia="仿宋_GB2312" w:hAnsi="Songti SC Regular" w:cs="Songti SC Regular" w:hint="eastAsia"/>
          <w:sz w:val="32"/>
          <w:szCs w:val="32"/>
          <w:lang w:eastAsia="zh-CN"/>
        </w:rPr>
        <w:t>吨、</w:t>
      </w:r>
      <w:r>
        <w:rPr>
          <w:rFonts w:ascii="仿宋_GB2312" w:eastAsia="仿宋_GB2312" w:hAnsi="Songti SC Regular" w:cs="Songti SC Regular"/>
          <w:sz w:val="32"/>
          <w:szCs w:val="32"/>
          <w:lang w:eastAsia="zh-CN"/>
        </w:rPr>
        <w:t>7.9</w:t>
      </w:r>
      <w:r>
        <w:rPr>
          <w:rFonts w:ascii="仿宋_GB2312" w:eastAsia="仿宋_GB2312" w:hAnsi="Songti SC Regular" w:cs="Songti SC Regular" w:hint="eastAsia"/>
          <w:sz w:val="32"/>
          <w:szCs w:val="32"/>
          <w:lang w:eastAsia="zh-CN"/>
        </w:rPr>
        <w:t>吨）</w:t>
      </w:r>
    </w:p>
    <w:p w:rsidR="000802A3" w:rsidRDefault="0084215D">
      <w:pPr>
        <w:pStyle w:val="a7"/>
        <w:widowControl w:val="0"/>
        <w:spacing w:after="0" w:line="520" w:lineRule="exact"/>
        <w:ind w:firstLine="640"/>
        <w:jc w:val="both"/>
        <w:rPr>
          <w:rFonts w:ascii="楷体_GB2312" w:eastAsia="楷体_GB2312" w:hAnsi="Songti SC Regular" w:cs="Songti SC Regular"/>
          <w:sz w:val="32"/>
          <w:szCs w:val="32"/>
          <w:lang w:eastAsia="zh-CN"/>
        </w:rPr>
      </w:pPr>
      <w:r>
        <w:rPr>
          <w:rFonts w:ascii="楷体_GB2312" w:eastAsia="楷体_GB2312" w:hAnsi="Songti SC Regular" w:cs="Songti SC Regular" w:hint="eastAsia"/>
          <w:sz w:val="32"/>
          <w:szCs w:val="32"/>
          <w:lang w:eastAsia="zh-CN"/>
        </w:rPr>
        <w:t>四、服务要求</w:t>
      </w:r>
    </w:p>
    <w:p w:rsidR="000802A3" w:rsidRDefault="0084215D">
      <w:pPr>
        <w:spacing w:after="0" w:line="520" w:lineRule="exact"/>
        <w:ind w:firstLineChars="200" w:firstLine="640"/>
        <w:rPr>
          <w:rFonts w:ascii="仿宋_GB2312" w:eastAsia="仿宋_GB2312" w:hAnsi="Songti SC Regular" w:cs="Songti SC Regular"/>
          <w:sz w:val="32"/>
          <w:szCs w:val="32"/>
          <w:lang w:eastAsia="zh-CN"/>
        </w:rPr>
      </w:pPr>
      <w:r>
        <w:rPr>
          <w:rFonts w:ascii="仿宋_GB2312" w:eastAsia="仿宋_GB2312" w:hAnsi="Songti SC Regular" w:cs="Songti SC Regular" w:hint="eastAsia"/>
          <w:sz w:val="32"/>
          <w:szCs w:val="32"/>
          <w:lang w:eastAsia="zh-CN"/>
        </w:rPr>
        <w:t>1、大分流点垃圾2天（48小时）内处置完毕。根据车辆实际负载能力进行清运，不得超载，不得少装。</w:t>
      </w:r>
    </w:p>
    <w:p w:rsidR="000802A3" w:rsidRDefault="0084215D">
      <w:pPr>
        <w:spacing w:after="0" w:line="520" w:lineRule="exact"/>
        <w:ind w:firstLineChars="200" w:firstLine="640"/>
        <w:rPr>
          <w:rFonts w:ascii="仿宋_GB2312" w:eastAsia="仿宋_GB2312" w:hAnsi="Songti SC Regular" w:cs="Songti SC Regular"/>
          <w:sz w:val="32"/>
          <w:szCs w:val="32"/>
          <w:lang w:eastAsia="zh-CN"/>
        </w:rPr>
      </w:pPr>
      <w:r>
        <w:rPr>
          <w:rFonts w:ascii="仿宋_GB2312" w:eastAsia="仿宋_GB2312" w:hAnsi="Songti SC Regular" w:cs="Songti SC Regular" w:hint="eastAsia"/>
          <w:sz w:val="32"/>
          <w:szCs w:val="32"/>
          <w:lang w:eastAsia="zh-CN"/>
        </w:rPr>
        <w:t>2、对镇域内有关工作安排要有及时响应处置机制。</w:t>
      </w:r>
    </w:p>
    <w:p w:rsidR="000802A3" w:rsidRDefault="0084215D">
      <w:pPr>
        <w:spacing w:after="0" w:line="520" w:lineRule="exact"/>
        <w:ind w:firstLineChars="200" w:firstLine="640"/>
        <w:rPr>
          <w:rFonts w:ascii="仿宋_GB2312" w:eastAsia="仿宋_GB2312" w:hAnsi="Songti SC Regular" w:cs="Songti SC Regular"/>
          <w:sz w:val="32"/>
          <w:szCs w:val="32"/>
          <w:lang w:eastAsia="zh-CN"/>
        </w:rPr>
      </w:pPr>
      <w:r>
        <w:rPr>
          <w:rFonts w:ascii="仿宋_GB2312" w:eastAsia="仿宋_GB2312" w:hAnsi="Songti SC Regular" w:cs="Songti SC Regular" w:hint="eastAsia"/>
          <w:sz w:val="32"/>
          <w:szCs w:val="32"/>
          <w:lang w:eastAsia="zh-CN"/>
        </w:rPr>
        <w:t>3、中标单位应配备相应的专业管理人员和操作人员，并做好相关操作培训及安全管理工作。</w:t>
      </w:r>
    </w:p>
    <w:p w:rsidR="000802A3" w:rsidRDefault="0084215D">
      <w:pPr>
        <w:spacing w:after="0" w:line="520" w:lineRule="exact"/>
        <w:ind w:firstLineChars="200" w:firstLine="640"/>
        <w:rPr>
          <w:rFonts w:ascii="仿宋_GB2312" w:eastAsia="仿宋_GB2312" w:hAnsi="Songti SC Regular" w:cs="Songti SC Regular"/>
          <w:sz w:val="32"/>
          <w:szCs w:val="32"/>
          <w:lang w:eastAsia="zh-CN"/>
        </w:rPr>
      </w:pPr>
      <w:r>
        <w:rPr>
          <w:rFonts w:ascii="仿宋_GB2312" w:eastAsia="仿宋_GB2312" w:hAnsi="Songti SC Regular" w:cs="Songti SC Regular" w:hint="eastAsia"/>
          <w:sz w:val="32"/>
          <w:szCs w:val="32"/>
          <w:lang w:eastAsia="zh-CN"/>
        </w:rPr>
        <w:t>4、中标单位应有车辆固定停放场所，并且做好清运车辆的管理工作，车辆备案需符合青浦区环卫部门备案条件，需要向上海绿化和市容管理局等部门进行IC卡备案，同时车辆应全部安装GPS定位系统，并与环卫部门进行联网，以便</w:t>
      </w:r>
      <w:proofErr w:type="gramStart"/>
      <w:r>
        <w:rPr>
          <w:rFonts w:ascii="仿宋_GB2312" w:eastAsia="仿宋_GB2312" w:hAnsi="Songti SC Regular" w:cs="Songti SC Regular" w:hint="eastAsia"/>
          <w:sz w:val="32"/>
          <w:szCs w:val="32"/>
          <w:lang w:eastAsia="zh-CN"/>
        </w:rPr>
        <w:t>实时管</w:t>
      </w:r>
      <w:proofErr w:type="gramEnd"/>
      <w:r>
        <w:rPr>
          <w:rFonts w:ascii="仿宋_GB2312" w:eastAsia="仿宋_GB2312" w:hAnsi="Songti SC Regular" w:cs="Songti SC Regular" w:hint="eastAsia"/>
          <w:sz w:val="32"/>
          <w:szCs w:val="32"/>
          <w:lang w:eastAsia="zh-CN"/>
        </w:rPr>
        <w:t>控。</w:t>
      </w:r>
    </w:p>
    <w:p w:rsidR="000802A3" w:rsidRDefault="0084215D">
      <w:pPr>
        <w:spacing w:after="0" w:line="520" w:lineRule="exact"/>
        <w:ind w:firstLineChars="200" w:firstLine="640"/>
        <w:rPr>
          <w:rFonts w:ascii="仿宋_GB2312" w:eastAsia="仿宋_GB2312" w:hAnsi="Songti SC Regular" w:cs="Songti SC Regular"/>
          <w:sz w:val="32"/>
          <w:szCs w:val="32"/>
          <w:lang w:eastAsia="zh-CN"/>
        </w:rPr>
      </w:pPr>
      <w:r>
        <w:rPr>
          <w:rFonts w:ascii="仿宋_GB2312" w:eastAsia="仿宋_GB2312" w:hAnsi="Songti SC Regular" w:cs="Songti SC Regular" w:hint="eastAsia"/>
          <w:sz w:val="32"/>
          <w:szCs w:val="32"/>
          <w:lang w:eastAsia="zh-CN"/>
        </w:rPr>
        <w:t>5、中标单位</w:t>
      </w:r>
      <w:r>
        <w:rPr>
          <w:rFonts w:ascii="仿宋_GB2312" w:eastAsia="仿宋_GB2312" w:hAnsi="Songti SC Regular" w:cs="Songti SC Regular"/>
          <w:sz w:val="32"/>
          <w:szCs w:val="32"/>
          <w:lang w:eastAsia="zh-CN"/>
        </w:rPr>
        <w:t>须配置建筑装修垃圾清运专营车辆不少于</w:t>
      </w:r>
      <w:r>
        <w:rPr>
          <w:rFonts w:ascii="仿宋_GB2312" w:eastAsia="仿宋_GB2312" w:hAnsi="Songti SC Regular" w:cs="Songti SC Regular" w:hint="eastAsia"/>
          <w:sz w:val="32"/>
          <w:szCs w:val="32"/>
          <w:lang w:eastAsia="zh-CN"/>
        </w:rPr>
        <w:t>10</w:t>
      </w:r>
      <w:r>
        <w:rPr>
          <w:rFonts w:ascii="仿宋_GB2312" w:eastAsia="仿宋_GB2312" w:hAnsi="Songti SC Regular" w:cs="Songti SC Regular"/>
          <w:sz w:val="32"/>
          <w:szCs w:val="32"/>
          <w:lang w:eastAsia="zh-CN"/>
        </w:rPr>
        <w:t>辆</w:t>
      </w:r>
      <w:r>
        <w:rPr>
          <w:rFonts w:ascii="仿宋_GB2312" w:eastAsia="仿宋_GB2312" w:hAnsi="Songti SC Regular" w:cs="Songti SC Regular" w:hint="eastAsia"/>
          <w:sz w:val="32"/>
          <w:szCs w:val="32"/>
          <w:lang w:eastAsia="zh-CN"/>
        </w:rPr>
        <w:t>（荷载</w:t>
      </w:r>
      <w:r>
        <w:rPr>
          <w:rFonts w:ascii="仿宋_GB2312" w:eastAsia="仿宋_GB2312" w:hAnsi="Songti SC Regular" w:cs="Songti SC Regular"/>
          <w:sz w:val="32"/>
          <w:szCs w:val="32"/>
          <w:lang w:eastAsia="zh-CN"/>
        </w:rPr>
        <w:t>4.65</w:t>
      </w:r>
      <w:r>
        <w:rPr>
          <w:rFonts w:ascii="仿宋_GB2312" w:eastAsia="仿宋_GB2312" w:hAnsi="Songti SC Regular" w:cs="Songti SC Regular" w:hint="eastAsia"/>
          <w:sz w:val="32"/>
          <w:szCs w:val="32"/>
          <w:lang w:eastAsia="zh-CN"/>
        </w:rPr>
        <w:t>吨不少于</w:t>
      </w:r>
      <w:r>
        <w:rPr>
          <w:rFonts w:ascii="仿宋_GB2312" w:eastAsia="仿宋_GB2312" w:hAnsi="Songti SC Regular" w:cs="Songti SC Regular"/>
          <w:sz w:val="32"/>
          <w:szCs w:val="32"/>
          <w:lang w:eastAsia="zh-CN"/>
        </w:rPr>
        <w:t>2</w:t>
      </w:r>
      <w:r>
        <w:rPr>
          <w:rFonts w:ascii="仿宋_GB2312" w:eastAsia="仿宋_GB2312" w:hAnsi="Songti SC Regular" w:cs="Songti SC Regular" w:hint="eastAsia"/>
          <w:sz w:val="32"/>
          <w:szCs w:val="32"/>
          <w:lang w:eastAsia="zh-CN"/>
        </w:rPr>
        <w:t>辆；荷载</w:t>
      </w:r>
      <w:r>
        <w:rPr>
          <w:rFonts w:ascii="仿宋_GB2312" w:eastAsia="仿宋_GB2312" w:hAnsi="Songti SC Regular" w:cs="Songti SC Regular"/>
          <w:sz w:val="32"/>
          <w:szCs w:val="32"/>
          <w:lang w:eastAsia="zh-CN"/>
        </w:rPr>
        <w:t>7.9</w:t>
      </w:r>
      <w:r>
        <w:rPr>
          <w:rFonts w:ascii="仿宋_GB2312" w:eastAsia="仿宋_GB2312" w:hAnsi="Songti SC Regular" w:cs="Songti SC Regular" w:hint="eastAsia"/>
          <w:sz w:val="32"/>
          <w:szCs w:val="32"/>
          <w:lang w:eastAsia="zh-CN"/>
        </w:rPr>
        <w:t>吨不少于</w:t>
      </w:r>
      <w:r>
        <w:rPr>
          <w:rFonts w:ascii="仿宋_GB2312" w:eastAsia="仿宋_GB2312" w:hAnsi="Songti SC Regular" w:cs="Songti SC Regular"/>
          <w:sz w:val="32"/>
          <w:szCs w:val="32"/>
          <w:lang w:eastAsia="zh-CN"/>
        </w:rPr>
        <w:t>8</w:t>
      </w:r>
      <w:r>
        <w:rPr>
          <w:rFonts w:ascii="仿宋_GB2312" w:eastAsia="仿宋_GB2312" w:hAnsi="Songti SC Regular" w:cs="Songti SC Regular" w:hint="eastAsia"/>
          <w:sz w:val="32"/>
          <w:szCs w:val="32"/>
          <w:lang w:eastAsia="zh-CN"/>
        </w:rPr>
        <w:t>辆）</w:t>
      </w:r>
      <w:r>
        <w:rPr>
          <w:rFonts w:ascii="仿宋_GB2312" w:eastAsia="仿宋_GB2312" w:hAnsi="Songti SC Regular" w:cs="Songti SC Regular"/>
          <w:sz w:val="32"/>
          <w:szCs w:val="32"/>
          <w:lang w:eastAsia="zh-CN"/>
        </w:rPr>
        <w:t>，</w:t>
      </w:r>
      <w:r>
        <w:rPr>
          <w:rFonts w:ascii="仿宋_GB2312" w:eastAsia="仿宋_GB2312" w:hAnsi="Songti SC Regular" w:cs="Songti SC Regular" w:hint="eastAsia"/>
          <w:sz w:val="32"/>
          <w:szCs w:val="32"/>
          <w:lang w:eastAsia="zh-CN"/>
        </w:rPr>
        <w:lastRenderedPageBreak/>
        <w:t>按需逐步配备建筑装修垃圾等专用回收箱体，</w:t>
      </w:r>
      <w:r>
        <w:rPr>
          <w:rFonts w:ascii="仿宋_GB2312" w:eastAsia="仿宋_GB2312" w:hAnsi="Songti SC Regular" w:cs="Songti SC Regular"/>
          <w:sz w:val="32"/>
          <w:szCs w:val="32"/>
          <w:lang w:eastAsia="zh-CN"/>
        </w:rPr>
        <w:t>以及建筑装修垃圾日常装载所需的铲车等机械设备，确保日常清运正常开展。</w:t>
      </w:r>
    </w:p>
    <w:p w:rsidR="000802A3" w:rsidRDefault="0084215D">
      <w:pPr>
        <w:pStyle w:val="a7"/>
        <w:widowControl w:val="0"/>
        <w:spacing w:after="0" w:line="520" w:lineRule="exact"/>
        <w:ind w:firstLineChars="200" w:firstLine="640"/>
        <w:jc w:val="both"/>
        <w:rPr>
          <w:rFonts w:ascii="仿宋_GB2312" w:eastAsia="仿宋_GB2312" w:hAnsi="Songti SC Regular" w:cs="Songti SC Regular"/>
          <w:sz w:val="32"/>
          <w:szCs w:val="32"/>
          <w:lang w:eastAsia="zh-CN"/>
        </w:rPr>
      </w:pPr>
      <w:r>
        <w:rPr>
          <w:rFonts w:ascii="仿宋_GB2312" w:eastAsia="仿宋_GB2312" w:hAnsi="Songti SC Regular" w:cs="Songti SC Regular" w:hint="eastAsia"/>
          <w:sz w:val="32"/>
          <w:szCs w:val="32"/>
          <w:lang w:eastAsia="zh-CN"/>
        </w:rPr>
        <w:t>6、中标单位应严格遵守上海市人民政府颁发的上海市建筑垃圾处理管理规定57号令中的相关规定。</w:t>
      </w:r>
    </w:p>
    <w:p w:rsidR="000802A3" w:rsidRDefault="0084215D">
      <w:pPr>
        <w:spacing w:after="0" w:line="520" w:lineRule="exact"/>
        <w:ind w:firstLineChars="200" w:firstLine="640"/>
        <w:rPr>
          <w:rFonts w:ascii="仿宋_GB2312" w:eastAsia="仿宋_GB2312" w:hAnsi="Songti SC Regular" w:cs="Songti SC Regular"/>
          <w:sz w:val="32"/>
          <w:szCs w:val="32"/>
          <w:lang w:eastAsia="zh-CN"/>
        </w:rPr>
      </w:pPr>
      <w:r>
        <w:rPr>
          <w:rFonts w:ascii="仿宋_GB2312" w:eastAsia="仿宋_GB2312" w:hAnsi="Songti SC Regular" w:cs="Songti SC Regular" w:hint="eastAsia"/>
          <w:sz w:val="32"/>
          <w:szCs w:val="32"/>
          <w:lang w:eastAsia="zh-CN"/>
        </w:rPr>
        <w:t>7、中标单位应确保建筑装修垃圾流向经区</w:t>
      </w:r>
      <w:proofErr w:type="gramStart"/>
      <w:r>
        <w:rPr>
          <w:rFonts w:ascii="仿宋_GB2312" w:eastAsia="仿宋_GB2312" w:hAnsi="Songti SC Regular" w:cs="Songti SC Regular" w:hint="eastAsia"/>
          <w:sz w:val="32"/>
          <w:szCs w:val="32"/>
          <w:lang w:eastAsia="zh-CN"/>
        </w:rPr>
        <w:t>绿化市容</w:t>
      </w:r>
      <w:proofErr w:type="gramEnd"/>
      <w:r>
        <w:rPr>
          <w:rFonts w:ascii="仿宋_GB2312" w:eastAsia="仿宋_GB2312" w:hAnsi="Songti SC Regular" w:cs="Songti SC Regular" w:hint="eastAsia"/>
          <w:sz w:val="32"/>
          <w:szCs w:val="32"/>
          <w:lang w:eastAsia="zh-CN"/>
        </w:rPr>
        <w:t>局备案的合法合</w:t>
      </w:r>
      <w:proofErr w:type="gramStart"/>
      <w:r>
        <w:rPr>
          <w:rFonts w:ascii="仿宋_GB2312" w:eastAsia="仿宋_GB2312" w:hAnsi="Songti SC Regular" w:cs="Songti SC Regular" w:hint="eastAsia"/>
          <w:sz w:val="32"/>
          <w:szCs w:val="32"/>
          <w:lang w:eastAsia="zh-CN"/>
        </w:rPr>
        <w:t>规</w:t>
      </w:r>
      <w:proofErr w:type="gramEnd"/>
      <w:r>
        <w:rPr>
          <w:rFonts w:ascii="仿宋_GB2312" w:eastAsia="仿宋_GB2312" w:hAnsi="Songti SC Regular" w:cs="Songti SC Regular" w:hint="eastAsia"/>
          <w:sz w:val="32"/>
          <w:szCs w:val="32"/>
          <w:lang w:eastAsia="zh-CN"/>
        </w:rPr>
        <w:t>的建筑装修垃圾分拣处置消纳场所，分拣消纳处置费用按照不超过</w:t>
      </w:r>
      <w:r>
        <w:rPr>
          <w:rFonts w:ascii="仿宋_GB2312" w:eastAsia="仿宋_GB2312" w:hAnsi="Songti SC Regular" w:cs="Songti SC Regular"/>
          <w:sz w:val="32"/>
          <w:szCs w:val="32"/>
          <w:lang w:eastAsia="zh-CN"/>
        </w:rPr>
        <w:t>360万</w:t>
      </w:r>
      <w:r>
        <w:rPr>
          <w:rFonts w:ascii="仿宋_GB2312" w:eastAsia="仿宋_GB2312" w:hAnsi="Songti SC Regular" w:cs="Songti SC Regular" w:hint="eastAsia"/>
          <w:sz w:val="32"/>
          <w:szCs w:val="32"/>
          <w:lang w:eastAsia="zh-CN"/>
        </w:rPr>
        <w:t>打包价格计算。如中标单位擅自违法处置垃圾，造成的一切后果由中标单位承担。采购人有权终止服务合同，并接受相应的处罚。</w:t>
      </w:r>
    </w:p>
    <w:p w:rsidR="000802A3" w:rsidRDefault="0084215D">
      <w:pPr>
        <w:spacing w:after="0" w:line="520" w:lineRule="exact"/>
        <w:ind w:firstLineChars="200" w:firstLine="640"/>
        <w:rPr>
          <w:rFonts w:ascii="仿宋_GB2312" w:eastAsia="仿宋_GB2312" w:hAnsi="Songti SC Regular" w:cs="Songti SC Regular"/>
          <w:sz w:val="32"/>
          <w:szCs w:val="32"/>
          <w:lang w:eastAsia="zh-CN"/>
        </w:rPr>
      </w:pPr>
      <w:r>
        <w:rPr>
          <w:rFonts w:ascii="仿宋_GB2312" w:eastAsia="仿宋_GB2312" w:hAnsi="Songti SC Regular" w:cs="Songti SC Regular" w:hint="eastAsia"/>
          <w:sz w:val="32"/>
          <w:szCs w:val="32"/>
          <w:lang w:eastAsia="zh-CN"/>
        </w:rPr>
        <w:t>8、</w:t>
      </w:r>
      <w:r>
        <w:rPr>
          <w:rFonts w:ascii="仿宋_GB2312" w:eastAsia="仿宋_GB2312" w:hAnsi="Songti SC Regular" w:cs="Songti SC Regular"/>
          <w:sz w:val="32"/>
          <w:szCs w:val="32"/>
          <w:lang w:eastAsia="zh-CN"/>
        </w:rPr>
        <w:t>在建筑装修垃圾的清运、分拣、消纳处置全过程中的安全管理由中标单位自行负责，</w:t>
      </w:r>
      <w:r>
        <w:rPr>
          <w:rFonts w:ascii="仿宋_GB2312" w:eastAsia="仿宋_GB2312" w:hAnsi="Songti SC Regular" w:cs="Songti SC Regular" w:hint="eastAsia"/>
          <w:sz w:val="32"/>
          <w:szCs w:val="32"/>
          <w:lang w:eastAsia="zh-CN"/>
        </w:rPr>
        <w:t>落实</w:t>
      </w:r>
      <w:r>
        <w:rPr>
          <w:rFonts w:ascii="仿宋_GB2312" w:eastAsia="仿宋_GB2312" w:hAnsi="Songti SC Regular" w:cs="Songti SC Regular"/>
          <w:sz w:val="32"/>
          <w:szCs w:val="32"/>
          <w:lang w:eastAsia="zh-CN"/>
        </w:rPr>
        <w:t>相应的安全</w:t>
      </w:r>
      <w:r>
        <w:rPr>
          <w:rFonts w:ascii="仿宋_GB2312" w:eastAsia="仿宋_GB2312" w:hAnsi="Songti SC Regular" w:cs="Songti SC Regular" w:hint="eastAsia"/>
          <w:sz w:val="32"/>
          <w:szCs w:val="32"/>
          <w:lang w:eastAsia="zh-CN"/>
        </w:rPr>
        <w:t>生产</w:t>
      </w:r>
      <w:r>
        <w:rPr>
          <w:rFonts w:ascii="仿宋_GB2312" w:eastAsia="仿宋_GB2312" w:hAnsi="Songti SC Regular" w:cs="Songti SC Regular"/>
          <w:sz w:val="32"/>
          <w:szCs w:val="32"/>
          <w:lang w:eastAsia="zh-CN"/>
        </w:rPr>
        <w:t>管理制度</w:t>
      </w:r>
      <w:r>
        <w:rPr>
          <w:rFonts w:ascii="仿宋_GB2312" w:eastAsia="仿宋_GB2312" w:hAnsi="Songti SC Regular" w:cs="Songti SC Regular" w:hint="eastAsia"/>
          <w:sz w:val="32"/>
          <w:szCs w:val="32"/>
          <w:lang w:eastAsia="zh-CN"/>
        </w:rPr>
        <w:t>，配置电子信息装置、分拣机械设备、照明、消防和降尘、车辆清洗保洁等设施设备</w:t>
      </w:r>
      <w:r>
        <w:rPr>
          <w:rFonts w:ascii="仿宋_GB2312" w:eastAsia="仿宋_GB2312" w:hAnsi="Songti SC Regular" w:cs="Songti SC Regular"/>
          <w:sz w:val="32"/>
          <w:szCs w:val="32"/>
          <w:lang w:eastAsia="zh-CN"/>
        </w:rPr>
        <w:t>，</w:t>
      </w:r>
      <w:r>
        <w:rPr>
          <w:rFonts w:ascii="仿宋_GB2312" w:eastAsia="仿宋_GB2312" w:hAnsi="Songti SC Regular" w:cs="Songti SC Regular" w:hint="eastAsia"/>
          <w:sz w:val="32"/>
          <w:szCs w:val="32"/>
          <w:lang w:eastAsia="zh-CN"/>
        </w:rPr>
        <w:t>制定日常进出</w:t>
      </w:r>
      <w:proofErr w:type="gramStart"/>
      <w:r>
        <w:rPr>
          <w:rFonts w:ascii="仿宋_GB2312" w:eastAsia="仿宋_GB2312" w:hAnsi="Songti SC Regular" w:cs="Songti SC Regular" w:hint="eastAsia"/>
          <w:sz w:val="32"/>
          <w:szCs w:val="32"/>
          <w:lang w:eastAsia="zh-CN"/>
        </w:rPr>
        <w:t>数据台账登记</w:t>
      </w:r>
      <w:proofErr w:type="gramEnd"/>
      <w:r>
        <w:rPr>
          <w:rFonts w:ascii="仿宋_GB2312" w:eastAsia="仿宋_GB2312" w:hAnsi="Songti SC Regular" w:cs="Songti SC Regular" w:hint="eastAsia"/>
          <w:sz w:val="32"/>
          <w:szCs w:val="32"/>
          <w:lang w:eastAsia="zh-CN"/>
        </w:rPr>
        <w:t>及核查制度等。</w:t>
      </w:r>
      <w:r>
        <w:rPr>
          <w:rFonts w:ascii="仿宋_GB2312" w:eastAsia="仿宋_GB2312" w:hAnsi="Songti SC Regular" w:cs="Songti SC Regular"/>
          <w:sz w:val="32"/>
          <w:szCs w:val="32"/>
          <w:lang w:eastAsia="zh-CN"/>
        </w:rPr>
        <w:t>期间所发生的一切安全事故由中标单位自行承担。</w:t>
      </w:r>
      <w:r>
        <w:rPr>
          <w:rFonts w:ascii="仿宋_GB2312" w:eastAsia="仿宋_GB2312" w:hAnsi="Songti SC Regular" w:cs="Songti SC Regular" w:hint="eastAsia"/>
          <w:sz w:val="32"/>
          <w:szCs w:val="32"/>
          <w:lang w:eastAsia="zh-CN"/>
        </w:rPr>
        <w:t>因中标单位原因导致居民投诉件，经核查属实的，每1件投诉案件，扣除当月考核分1分。</w:t>
      </w:r>
    </w:p>
    <w:p w:rsidR="000802A3" w:rsidRDefault="0084215D">
      <w:pPr>
        <w:pStyle w:val="a7"/>
        <w:widowControl w:val="0"/>
        <w:spacing w:after="0" w:line="520" w:lineRule="exact"/>
        <w:ind w:firstLine="660"/>
        <w:jc w:val="both"/>
        <w:rPr>
          <w:rFonts w:ascii="楷体_GB2312" w:eastAsia="楷体_GB2312" w:hAnsi="Songti SC Regular" w:cs="Songti SC Regular"/>
          <w:sz w:val="32"/>
          <w:szCs w:val="32"/>
          <w:lang w:eastAsia="zh-CN"/>
        </w:rPr>
      </w:pPr>
      <w:r>
        <w:rPr>
          <w:rFonts w:ascii="楷体_GB2312" w:eastAsia="楷体_GB2312" w:hAnsi="Songti SC Regular" w:cs="Songti SC Regular" w:hint="eastAsia"/>
          <w:sz w:val="32"/>
          <w:szCs w:val="32"/>
          <w:lang w:eastAsia="zh-CN"/>
        </w:rPr>
        <w:t>五、服务期限、付款方式</w:t>
      </w:r>
    </w:p>
    <w:p w:rsidR="000802A3" w:rsidRDefault="0084215D">
      <w:pPr>
        <w:pStyle w:val="a7"/>
        <w:widowControl w:val="0"/>
        <w:spacing w:after="0" w:line="520" w:lineRule="exact"/>
        <w:jc w:val="both"/>
        <w:rPr>
          <w:rFonts w:ascii="仿宋_GB2312" w:eastAsia="仿宋_GB2312" w:hAnsi="Songti SC Regular" w:cs="Songti SC Regular"/>
          <w:sz w:val="32"/>
          <w:szCs w:val="32"/>
          <w:lang w:eastAsia="zh-CN"/>
        </w:rPr>
      </w:pPr>
      <w:r>
        <w:rPr>
          <w:rFonts w:ascii="仿宋_GB2312" w:eastAsia="仿宋_GB2312" w:hAnsi="Songti SC Regular" w:cs="Songti SC Regular" w:hint="eastAsia"/>
          <w:sz w:val="32"/>
          <w:szCs w:val="32"/>
          <w:lang w:eastAsia="zh-CN"/>
        </w:rPr>
        <w:t xml:space="preserve">　　</w:t>
      </w:r>
      <w:r>
        <w:rPr>
          <w:rFonts w:ascii="仿宋_GB2312" w:eastAsia="仿宋_GB2312" w:hAnsi="Songti SC Regular" w:cs="Songti SC Regular"/>
          <w:sz w:val="32"/>
          <w:szCs w:val="32"/>
          <w:lang w:eastAsia="zh-CN"/>
        </w:rPr>
        <w:t>1、服务期限：自合同签订之日起一年。</w:t>
      </w:r>
      <w:bookmarkStart w:id="1" w:name="_Hlk147921121"/>
      <w:r>
        <w:rPr>
          <w:rFonts w:ascii="仿宋_GB2312" w:eastAsia="仿宋_GB2312" w:hAnsi="Songti SC Regular" w:cs="Songti SC Regular"/>
          <w:sz w:val="32"/>
          <w:szCs w:val="32"/>
          <w:lang w:eastAsia="zh-CN"/>
        </w:rPr>
        <w:t>本次项目招标，采取一次招标三年延用、分三个年度分别签订合同的方式实施。本项目中标通知书发出后，采购人与中标供应</w:t>
      </w:r>
      <w:proofErr w:type="gramStart"/>
      <w:r>
        <w:rPr>
          <w:rFonts w:ascii="仿宋_GB2312" w:eastAsia="仿宋_GB2312" w:hAnsi="Songti SC Regular" w:cs="Songti SC Regular"/>
          <w:sz w:val="32"/>
          <w:szCs w:val="32"/>
          <w:lang w:eastAsia="zh-CN"/>
        </w:rPr>
        <w:t>商按照</w:t>
      </w:r>
      <w:proofErr w:type="gramEnd"/>
      <w:r>
        <w:rPr>
          <w:rFonts w:ascii="仿宋_GB2312" w:eastAsia="仿宋_GB2312" w:hAnsi="Songti SC Regular" w:cs="Songti SC Regular"/>
          <w:sz w:val="32"/>
          <w:szCs w:val="32"/>
          <w:lang w:eastAsia="zh-CN"/>
        </w:rPr>
        <w:t>项目招投标结果签订第一年度合同。之后，在上一年度合同到期后，采购人对中标供应商的工作进行考核，考核通过的，双方续签下一年度合同。第二年和第三年签订的采购合同价原则上不得高于招标时所确定的第一年度合同价格。如中标供应商年度考核</w:t>
      </w:r>
      <w:r>
        <w:rPr>
          <w:rFonts w:ascii="仿宋_GB2312" w:eastAsia="仿宋_GB2312" w:hAnsi="Songti SC Regular" w:cs="Songti SC Regular"/>
          <w:sz w:val="32"/>
          <w:szCs w:val="32"/>
          <w:lang w:eastAsia="zh-CN"/>
        </w:rPr>
        <w:lastRenderedPageBreak/>
        <w:t>未通过，或者项目内容及价格变动较大、超过招标时所确定的第一年度合同金额10%的，则上一年度合同到期后，双方不再续签下一年度合同，本项</w:t>
      </w:r>
      <w:r>
        <w:rPr>
          <w:rFonts w:ascii="仿宋_GB2312" w:eastAsia="仿宋_GB2312" w:hAnsi="Songti SC Regular" w:cs="Songti SC Regular" w:hint="eastAsia"/>
          <w:sz w:val="32"/>
          <w:szCs w:val="32"/>
          <w:lang w:eastAsia="zh-CN"/>
        </w:rPr>
        <w:t>目招标结果也不再有效。</w:t>
      </w:r>
      <w:bookmarkEnd w:id="1"/>
    </w:p>
    <w:p w:rsidR="000802A3" w:rsidRDefault="0084215D">
      <w:pPr>
        <w:pStyle w:val="a7"/>
        <w:widowControl w:val="0"/>
        <w:spacing w:after="0" w:line="520" w:lineRule="exact"/>
        <w:jc w:val="both"/>
        <w:rPr>
          <w:rFonts w:ascii="仿宋_GB2312" w:eastAsia="仿宋_GB2312" w:hAnsi="Songti SC Regular" w:cs="Songti SC Regular"/>
          <w:sz w:val="32"/>
          <w:szCs w:val="32"/>
          <w:lang w:eastAsia="zh-CN"/>
        </w:rPr>
      </w:pPr>
      <w:r>
        <w:rPr>
          <w:rFonts w:ascii="仿宋_GB2312" w:eastAsia="仿宋_GB2312" w:hAnsi="Songti SC Regular" w:cs="Songti SC Regular" w:hint="eastAsia"/>
          <w:sz w:val="32"/>
          <w:szCs w:val="32"/>
          <w:lang w:eastAsia="zh-CN"/>
        </w:rPr>
        <w:t xml:space="preserve">　　</w:t>
      </w:r>
      <w:r>
        <w:rPr>
          <w:rFonts w:ascii="仿宋_GB2312" w:eastAsia="仿宋_GB2312" w:hAnsi="Songti SC Regular" w:cs="Songti SC Regular"/>
          <w:sz w:val="32"/>
          <w:szCs w:val="32"/>
          <w:lang w:eastAsia="zh-CN"/>
        </w:rPr>
        <w:t>2、付款方式</w:t>
      </w:r>
      <w:r>
        <w:rPr>
          <w:rFonts w:ascii="仿宋_GB2312" w:eastAsia="仿宋_GB2312" w:hAnsi="Songti SC Regular" w:cs="Songti SC Regular" w:hint="eastAsia"/>
          <w:sz w:val="32"/>
          <w:szCs w:val="32"/>
          <w:lang w:eastAsia="zh-CN"/>
        </w:rPr>
        <w:t>：合同签订后，由朱家角镇人民政府根据考核情况，</w:t>
      </w:r>
      <w:r>
        <w:rPr>
          <w:rFonts w:ascii="仿宋_GB2312" w:eastAsia="仿宋_GB2312" w:hAnsi="Songti SC Regular" w:cs="Songti SC Regular"/>
          <w:sz w:val="32"/>
          <w:szCs w:val="32"/>
          <w:lang w:eastAsia="zh-CN"/>
        </w:rPr>
        <w:t>按季度支付</w:t>
      </w:r>
      <w:r>
        <w:rPr>
          <w:rFonts w:ascii="仿宋_GB2312" w:eastAsia="仿宋_GB2312" w:hAnsi="Songti SC Regular" w:cs="Songti SC Regular" w:hint="eastAsia"/>
          <w:sz w:val="32"/>
          <w:szCs w:val="32"/>
          <w:lang w:eastAsia="zh-CN"/>
        </w:rPr>
        <w:t>。</w:t>
      </w:r>
    </w:p>
    <w:p w:rsidR="000802A3" w:rsidRDefault="0084215D">
      <w:pPr>
        <w:pStyle w:val="a7"/>
        <w:widowControl w:val="0"/>
        <w:spacing w:after="0" w:line="520" w:lineRule="exact"/>
        <w:ind w:firstLineChars="200" w:firstLine="640"/>
        <w:jc w:val="both"/>
        <w:rPr>
          <w:rFonts w:ascii="楷体_GB2312" w:eastAsia="楷体_GB2312" w:hAnsi="Songti SC Regular" w:cs="Songti SC Regular"/>
          <w:sz w:val="32"/>
          <w:szCs w:val="32"/>
          <w:lang w:eastAsia="zh-CN"/>
        </w:rPr>
      </w:pPr>
      <w:r>
        <w:rPr>
          <w:rFonts w:ascii="楷体_GB2312" w:eastAsia="楷体_GB2312" w:hAnsi="Songti SC Regular" w:cs="Songti SC Regular" w:hint="eastAsia"/>
          <w:sz w:val="32"/>
          <w:szCs w:val="32"/>
          <w:lang w:eastAsia="zh-CN"/>
        </w:rPr>
        <w:t>六、考核办法</w:t>
      </w:r>
    </w:p>
    <w:p w:rsidR="000802A3" w:rsidRDefault="0084215D">
      <w:pPr>
        <w:pStyle w:val="a7"/>
        <w:widowControl w:val="0"/>
        <w:spacing w:after="0" w:line="520" w:lineRule="exact"/>
        <w:ind w:firstLineChars="200" w:firstLine="640"/>
        <w:jc w:val="both"/>
        <w:rPr>
          <w:rFonts w:ascii="仿宋_GB2312" w:eastAsia="仿宋_GB2312" w:hAnsi="Songti SC Regular" w:cs="Songti SC Regular"/>
          <w:sz w:val="32"/>
          <w:szCs w:val="32"/>
          <w:lang w:eastAsia="zh-CN"/>
        </w:rPr>
      </w:pPr>
      <w:r>
        <w:rPr>
          <w:rFonts w:ascii="仿宋_GB2312" w:eastAsia="仿宋_GB2312" w:hAnsi="Songti SC Regular" w:cs="Songti SC Regular" w:hint="eastAsia"/>
          <w:sz w:val="32"/>
          <w:szCs w:val="32"/>
          <w:lang w:eastAsia="zh-CN"/>
        </w:rPr>
        <w:t>明确考核成绩达到</w:t>
      </w:r>
      <w:r>
        <w:rPr>
          <w:rFonts w:ascii="仿宋_GB2312" w:eastAsia="仿宋_GB2312" w:hAnsi="Songti SC Regular" w:cs="Songti SC Regular"/>
          <w:sz w:val="32"/>
          <w:szCs w:val="32"/>
          <w:lang w:eastAsia="zh-CN"/>
        </w:rPr>
        <w:t>90分及以上的全额支</w:t>
      </w:r>
      <w:proofErr w:type="gramStart"/>
      <w:r>
        <w:rPr>
          <w:rFonts w:ascii="仿宋_GB2312" w:eastAsia="仿宋_GB2312" w:hAnsi="Songti SC Regular" w:cs="Songti SC Regular"/>
          <w:sz w:val="32"/>
          <w:szCs w:val="32"/>
          <w:lang w:eastAsia="zh-CN"/>
        </w:rPr>
        <w:t>付本</w:t>
      </w:r>
      <w:proofErr w:type="gramEnd"/>
      <w:r>
        <w:rPr>
          <w:rFonts w:ascii="仿宋_GB2312" w:eastAsia="仿宋_GB2312" w:hAnsi="Songti SC Regular" w:cs="Songti SC Regular"/>
          <w:sz w:val="32"/>
          <w:szCs w:val="32"/>
          <w:lang w:eastAsia="zh-CN"/>
        </w:rPr>
        <w:t>季度作业经费；考核成绩在85</w:t>
      </w:r>
      <w:r>
        <w:rPr>
          <w:rFonts w:ascii="仿宋_GB2312" w:eastAsia="仿宋_GB2312" w:hAnsi="Songti SC Regular" w:cs="Songti SC Regular" w:hint="eastAsia"/>
          <w:sz w:val="32"/>
          <w:szCs w:val="32"/>
          <w:lang w:eastAsia="zh-CN"/>
        </w:rPr>
        <w:t>（含）</w:t>
      </w:r>
      <w:r>
        <w:rPr>
          <w:rFonts w:ascii="仿宋_GB2312" w:eastAsia="仿宋_GB2312" w:hAnsi="Songti SC Regular" w:cs="Songti SC Regular"/>
          <w:sz w:val="32"/>
          <w:szCs w:val="32"/>
          <w:lang w:eastAsia="zh-CN"/>
        </w:rPr>
        <w:t>-</w:t>
      </w:r>
      <w:r>
        <w:rPr>
          <w:rFonts w:ascii="仿宋_GB2312" w:eastAsia="仿宋_GB2312" w:hAnsi="Songti SC Regular" w:cs="Songti SC Regular" w:hint="eastAsia"/>
          <w:sz w:val="32"/>
          <w:szCs w:val="32"/>
          <w:lang w:eastAsia="zh-CN"/>
        </w:rPr>
        <w:t>90（不含）</w:t>
      </w:r>
      <w:r>
        <w:rPr>
          <w:rFonts w:ascii="仿宋_GB2312" w:eastAsia="仿宋_GB2312" w:hAnsi="Songti SC Regular" w:cs="Songti SC Regular"/>
          <w:sz w:val="32"/>
          <w:szCs w:val="32"/>
          <w:lang w:eastAsia="zh-CN"/>
        </w:rPr>
        <w:t>分之间的支付本季度95%作业经费</w:t>
      </w:r>
      <w:r>
        <w:rPr>
          <w:rFonts w:ascii="仿宋_GB2312" w:eastAsia="仿宋_GB2312" w:hAnsi="Songti SC Regular" w:cs="Songti SC Regular" w:hint="eastAsia"/>
          <w:sz w:val="32"/>
          <w:szCs w:val="32"/>
          <w:lang w:eastAsia="zh-CN"/>
        </w:rPr>
        <w:t>；</w:t>
      </w:r>
      <w:r>
        <w:rPr>
          <w:rFonts w:ascii="仿宋_GB2312" w:eastAsia="仿宋_GB2312" w:hAnsi="Songti SC Regular" w:cs="Songti SC Regular"/>
          <w:sz w:val="32"/>
          <w:szCs w:val="32"/>
          <w:lang w:eastAsia="zh-CN"/>
        </w:rPr>
        <w:t>考核成绩在80</w:t>
      </w:r>
      <w:r>
        <w:rPr>
          <w:rFonts w:ascii="仿宋_GB2312" w:eastAsia="仿宋_GB2312" w:hAnsi="Songti SC Regular" w:cs="Songti SC Regular" w:hint="eastAsia"/>
          <w:sz w:val="32"/>
          <w:szCs w:val="32"/>
          <w:lang w:eastAsia="zh-CN"/>
        </w:rPr>
        <w:t>（含）</w:t>
      </w:r>
      <w:r>
        <w:rPr>
          <w:rFonts w:ascii="仿宋_GB2312" w:eastAsia="仿宋_GB2312" w:hAnsi="Songti SC Regular" w:cs="Songti SC Regular"/>
          <w:sz w:val="32"/>
          <w:szCs w:val="32"/>
          <w:lang w:eastAsia="zh-CN"/>
        </w:rPr>
        <w:t>-85</w:t>
      </w:r>
      <w:r>
        <w:rPr>
          <w:rFonts w:ascii="仿宋_GB2312" w:eastAsia="仿宋_GB2312" w:hAnsi="Songti SC Regular" w:cs="Songti SC Regular" w:hint="eastAsia"/>
          <w:sz w:val="32"/>
          <w:szCs w:val="32"/>
          <w:lang w:eastAsia="zh-CN"/>
        </w:rPr>
        <w:t>（不含）</w:t>
      </w:r>
      <w:r>
        <w:rPr>
          <w:rFonts w:ascii="仿宋_GB2312" w:eastAsia="仿宋_GB2312" w:hAnsi="Songti SC Regular" w:cs="Songti SC Regular"/>
          <w:sz w:val="32"/>
          <w:szCs w:val="32"/>
          <w:lang w:eastAsia="zh-CN"/>
        </w:rPr>
        <w:t>分之间的支付本季度90%作业经费</w:t>
      </w:r>
      <w:r>
        <w:rPr>
          <w:rFonts w:ascii="仿宋_GB2312" w:eastAsia="仿宋_GB2312" w:hAnsi="Songti SC Regular" w:cs="Songti SC Regular" w:hint="eastAsia"/>
          <w:sz w:val="32"/>
          <w:szCs w:val="32"/>
          <w:lang w:eastAsia="zh-CN"/>
        </w:rPr>
        <w:t>；</w:t>
      </w:r>
      <w:r>
        <w:rPr>
          <w:rFonts w:ascii="仿宋_GB2312" w:eastAsia="仿宋_GB2312" w:hAnsi="Songti SC Regular" w:cs="Songti SC Regular"/>
          <w:sz w:val="32"/>
          <w:szCs w:val="32"/>
          <w:lang w:eastAsia="zh-CN"/>
        </w:rPr>
        <w:t>考核成绩在80</w:t>
      </w:r>
      <w:r>
        <w:rPr>
          <w:rFonts w:ascii="仿宋_GB2312" w:eastAsia="仿宋_GB2312" w:hAnsi="Songti SC Regular" w:cs="Songti SC Regular" w:hint="eastAsia"/>
          <w:sz w:val="32"/>
          <w:szCs w:val="32"/>
          <w:lang w:eastAsia="zh-CN"/>
        </w:rPr>
        <w:t>（不含）</w:t>
      </w:r>
      <w:r>
        <w:rPr>
          <w:rFonts w:ascii="仿宋_GB2312" w:eastAsia="仿宋_GB2312" w:hAnsi="Songti SC Regular" w:cs="Songti SC Regular"/>
          <w:sz w:val="32"/>
          <w:szCs w:val="32"/>
          <w:lang w:eastAsia="zh-CN"/>
        </w:rPr>
        <w:t>分以下</w:t>
      </w:r>
      <w:r>
        <w:rPr>
          <w:rFonts w:ascii="仿宋_GB2312" w:eastAsia="仿宋_GB2312" w:hAnsi="Songti SC Regular" w:cs="Songti SC Regular" w:hint="eastAsia"/>
          <w:sz w:val="32"/>
          <w:szCs w:val="32"/>
          <w:lang w:eastAsia="zh-CN"/>
        </w:rPr>
        <w:t>的，</w:t>
      </w:r>
      <w:r>
        <w:rPr>
          <w:rFonts w:ascii="仿宋_GB2312" w:eastAsia="仿宋_GB2312" w:hint="eastAsia"/>
          <w:sz w:val="32"/>
          <w:szCs w:val="32"/>
          <w:lang w:eastAsia="zh-CN"/>
        </w:rPr>
        <w:t>支付80%季度费用，并</w:t>
      </w:r>
      <w:r>
        <w:rPr>
          <w:rFonts w:ascii="仿宋_GB2312" w:eastAsia="仿宋_GB2312" w:hAnsi="Songti SC Regular" w:cs="Songti SC Regular" w:hint="eastAsia"/>
          <w:sz w:val="32"/>
          <w:szCs w:val="32"/>
          <w:lang w:eastAsia="zh-CN"/>
        </w:rPr>
        <w:t>约谈服务</w:t>
      </w:r>
      <w:proofErr w:type="gramStart"/>
      <w:r>
        <w:rPr>
          <w:rFonts w:ascii="仿宋_GB2312" w:eastAsia="仿宋_GB2312" w:hAnsi="Songti SC Regular" w:cs="Songti SC Regular" w:hint="eastAsia"/>
          <w:sz w:val="32"/>
          <w:szCs w:val="32"/>
          <w:lang w:eastAsia="zh-CN"/>
        </w:rPr>
        <w:t>商相关</w:t>
      </w:r>
      <w:proofErr w:type="gramEnd"/>
      <w:r>
        <w:rPr>
          <w:rFonts w:ascii="仿宋_GB2312" w:eastAsia="仿宋_GB2312" w:hAnsi="Songti SC Regular" w:cs="Songti SC Regular" w:hint="eastAsia"/>
          <w:sz w:val="32"/>
          <w:szCs w:val="32"/>
          <w:lang w:eastAsia="zh-CN"/>
        </w:rPr>
        <w:t>负责人</w:t>
      </w:r>
      <w:r>
        <w:rPr>
          <w:rFonts w:ascii="仿宋_GB2312" w:eastAsia="仿宋_GB2312" w:hAnsi="Songti SC Regular" w:cs="Songti SC Regular"/>
          <w:sz w:val="32"/>
          <w:szCs w:val="32"/>
          <w:lang w:eastAsia="zh-CN"/>
        </w:rPr>
        <w:t>，连续两次考核费用低于80分的，将视情况终止服务协议。</w:t>
      </w:r>
    </w:p>
    <w:p w:rsidR="000802A3" w:rsidRDefault="0084215D">
      <w:pPr>
        <w:jc w:val="center"/>
        <w:rPr>
          <w:rFonts w:ascii="仿宋_GB2312" w:eastAsia="仿宋_GB2312" w:hAnsi="Songti SC Regular" w:cs="Songti SC Regular"/>
          <w:b/>
          <w:sz w:val="28"/>
          <w:szCs w:val="28"/>
          <w:lang w:eastAsia="zh-CN"/>
        </w:rPr>
      </w:pPr>
      <w:r>
        <w:rPr>
          <w:rFonts w:ascii="仿宋_GB2312" w:eastAsia="仿宋_GB2312" w:hAnsi="Songti SC Regular" w:cs="Songti SC Regular" w:hint="eastAsia"/>
          <w:b/>
          <w:sz w:val="28"/>
          <w:szCs w:val="28"/>
          <w:lang w:eastAsia="zh-CN"/>
        </w:rPr>
        <w:t>朱家角镇建筑装修垃圾消纳清运处置考评明细表</w:t>
      </w:r>
    </w:p>
    <w:tbl>
      <w:tblPr>
        <w:tblW w:w="90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2"/>
        <w:gridCol w:w="4345"/>
        <w:gridCol w:w="1701"/>
        <w:gridCol w:w="1060"/>
        <w:gridCol w:w="788"/>
      </w:tblGrid>
      <w:tr w:rsidR="000802A3">
        <w:trPr>
          <w:trHeight w:val="510"/>
          <w:jc w:val="center"/>
        </w:trPr>
        <w:tc>
          <w:tcPr>
            <w:tcW w:w="1202" w:type="dxa"/>
            <w:vMerge w:val="restart"/>
            <w:shd w:val="clear" w:color="auto" w:fill="auto"/>
            <w:vAlign w:val="center"/>
          </w:tcPr>
          <w:p w:rsidR="000802A3" w:rsidRDefault="0084215D">
            <w:pPr>
              <w:jc w:val="center"/>
              <w:rPr>
                <w:rFonts w:ascii="宋体" w:eastAsia="宋体" w:hAnsi="宋体" w:cs="宋体"/>
                <w:b/>
                <w:bCs/>
                <w:color w:val="000000"/>
                <w:szCs w:val="21"/>
                <w:lang w:eastAsia="zh-CN"/>
              </w:rPr>
            </w:pPr>
            <w:r>
              <w:rPr>
                <w:rFonts w:ascii="宋体" w:eastAsia="宋体" w:hAnsi="宋体" w:cs="宋体" w:hint="eastAsia"/>
                <w:b/>
                <w:bCs/>
                <w:color w:val="000000"/>
                <w:szCs w:val="21"/>
              </w:rPr>
              <w:t>考核</w:t>
            </w:r>
            <w:r>
              <w:rPr>
                <w:rFonts w:ascii="宋体" w:eastAsia="宋体" w:hAnsi="宋体" w:cs="宋体" w:hint="eastAsia"/>
                <w:b/>
                <w:bCs/>
                <w:color w:val="000000"/>
                <w:szCs w:val="21"/>
                <w:lang w:eastAsia="zh-CN"/>
              </w:rPr>
              <w:t>指标</w:t>
            </w:r>
          </w:p>
        </w:tc>
        <w:tc>
          <w:tcPr>
            <w:tcW w:w="4345" w:type="dxa"/>
            <w:vMerge w:val="restart"/>
            <w:shd w:val="clear" w:color="auto" w:fill="auto"/>
            <w:vAlign w:val="center"/>
          </w:tcPr>
          <w:p w:rsidR="000802A3" w:rsidRDefault="0084215D">
            <w:pPr>
              <w:jc w:val="center"/>
              <w:rPr>
                <w:rFonts w:ascii="宋体" w:eastAsia="宋体" w:hAnsi="宋体" w:cs="宋体"/>
                <w:b/>
                <w:bCs/>
                <w:color w:val="000000"/>
                <w:szCs w:val="21"/>
              </w:rPr>
            </w:pPr>
            <w:r>
              <w:rPr>
                <w:rFonts w:ascii="宋体" w:eastAsia="宋体" w:hAnsi="宋体" w:cs="宋体" w:hint="eastAsia"/>
                <w:b/>
                <w:bCs/>
                <w:color w:val="000000"/>
                <w:szCs w:val="21"/>
              </w:rPr>
              <w:t>考核细则</w:t>
            </w:r>
          </w:p>
        </w:tc>
        <w:tc>
          <w:tcPr>
            <w:tcW w:w="1701" w:type="dxa"/>
            <w:vMerge w:val="restart"/>
            <w:shd w:val="clear" w:color="auto" w:fill="auto"/>
            <w:vAlign w:val="center"/>
          </w:tcPr>
          <w:p w:rsidR="000802A3" w:rsidRDefault="0084215D">
            <w:pPr>
              <w:jc w:val="center"/>
              <w:rPr>
                <w:rFonts w:ascii="宋体" w:eastAsia="宋体" w:hAnsi="宋体" w:cs="宋体"/>
                <w:b/>
                <w:bCs/>
                <w:color w:val="000000"/>
                <w:szCs w:val="21"/>
              </w:rPr>
            </w:pPr>
            <w:r>
              <w:rPr>
                <w:rFonts w:ascii="宋体" w:eastAsia="宋体" w:hAnsi="宋体" w:cs="宋体" w:hint="eastAsia"/>
                <w:b/>
                <w:bCs/>
                <w:color w:val="000000"/>
                <w:szCs w:val="21"/>
              </w:rPr>
              <w:t>评分标准</w:t>
            </w:r>
          </w:p>
        </w:tc>
        <w:tc>
          <w:tcPr>
            <w:tcW w:w="1060" w:type="dxa"/>
            <w:shd w:val="clear" w:color="auto" w:fill="auto"/>
            <w:noWrap/>
            <w:vAlign w:val="center"/>
          </w:tcPr>
          <w:p w:rsidR="000802A3" w:rsidRDefault="0084215D">
            <w:pPr>
              <w:jc w:val="center"/>
              <w:rPr>
                <w:rFonts w:ascii="宋体" w:eastAsia="宋体" w:hAnsi="宋体" w:cs="宋体"/>
                <w:b/>
                <w:bCs/>
                <w:color w:val="000000"/>
                <w:szCs w:val="21"/>
              </w:rPr>
            </w:pPr>
            <w:r>
              <w:rPr>
                <w:rFonts w:ascii="宋体" w:eastAsia="宋体" w:hAnsi="宋体" w:cs="宋体" w:hint="eastAsia"/>
                <w:b/>
                <w:bCs/>
                <w:color w:val="000000"/>
                <w:szCs w:val="21"/>
              </w:rPr>
              <w:t>202</w:t>
            </w:r>
            <w:r>
              <w:rPr>
                <w:rFonts w:ascii="宋体" w:eastAsia="宋体" w:hAnsi="宋体" w:cs="宋体" w:hint="eastAsia"/>
                <w:b/>
                <w:bCs/>
                <w:color w:val="000000"/>
                <w:szCs w:val="21"/>
                <w:lang w:eastAsia="zh-CN"/>
              </w:rPr>
              <w:t>4</w:t>
            </w:r>
            <w:r>
              <w:rPr>
                <w:rFonts w:ascii="宋体" w:eastAsia="宋体" w:hAnsi="宋体" w:cs="宋体" w:hint="eastAsia"/>
                <w:b/>
                <w:bCs/>
                <w:color w:val="000000"/>
                <w:szCs w:val="21"/>
              </w:rPr>
              <w:t>年</w:t>
            </w:r>
          </w:p>
        </w:tc>
        <w:tc>
          <w:tcPr>
            <w:tcW w:w="788" w:type="dxa"/>
            <w:vMerge w:val="restart"/>
            <w:shd w:val="clear" w:color="auto" w:fill="auto"/>
            <w:vAlign w:val="center"/>
          </w:tcPr>
          <w:p w:rsidR="000802A3" w:rsidRDefault="0084215D">
            <w:pPr>
              <w:jc w:val="center"/>
              <w:rPr>
                <w:rFonts w:ascii="宋体" w:eastAsia="宋体" w:hAnsi="宋体" w:cs="宋体"/>
                <w:b/>
                <w:bCs/>
                <w:color w:val="000000"/>
                <w:szCs w:val="21"/>
              </w:rPr>
            </w:pPr>
            <w:r>
              <w:rPr>
                <w:rFonts w:ascii="宋体" w:eastAsia="宋体" w:hAnsi="宋体" w:cs="宋体" w:hint="eastAsia"/>
                <w:b/>
                <w:bCs/>
                <w:color w:val="000000"/>
                <w:szCs w:val="21"/>
              </w:rPr>
              <w:t>备注</w:t>
            </w:r>
          </w:p>
        </w:tc>
      </w:tr>
      <w:tr w:rsidR="000802A3">
        <w:trPr>
          <w:trHeight w:val="510"/>
          <w:jc w:val="center"/>
        </w:trPr>
        <w:tc>
          <w:tcPr>
            <w:tcW w:w="1202" w:type="dxa"/>
            <w:vMerge/>
            <w:vAlign w:val="center"/>
          </w:tcPr>
          <w:p w:rsidR="000802A3" w:rsidRDefault="000802A3">
            <w:pPr>
              <w:rPr>
                <w:rFonts w:ascii="宋体" w:eastAsia="宋体" w:hAnsi="宋体" w:cs="宋体"/>
                <w:b/>
                <w:bCs/>
                <w:color w:val="000000"/>
                <w:szCs w:val="21"/>
              </w:rPr>
            </w:pPr>
          </w:p>
        </w:tc>
        <w:tc>
          <w:tcPr>
            <w:tcW w:w="4345" w:type="dxa"/>
            <w:vMerge/>
            <w:vAlign w:val="center"/>
          </w:tcPr>
          <w:p w:rsidR="000802A3" w:rsidRDefault="000802A3">
            <w:pPr>
              <w:rPr>
                <w:rFonts w:ascii="宋体" w:eastAsia="宋体" w:hAnsi="宋体" w:cs="宋体"/>
                <w:b/>
                <w:bCs/>
                <w:color w:val="000000"/>
                <w:szCs w:val="21"/>
              </w:rPr>
            </w:pPr>
          </w:p>
        </w:tc>
        <w:tc>
          <w:tcPr>
            <w:tcW w:w="1701" w:type="dxa"/>
            <w:vMerge/>
            <w:vAlign w:val="center"/>
          </w:tcPr>
          <w:p w:rsidR="000802A3" w:rsidRDefault="000802A3">
            <w:pPr>
              <w:rPr>
                <w:rFonts w:ascii="宋体" w:eastAsia="宋体" w:hAnsi="宋体" w:cs="宋体"/>
                <w:b/>
                <w:bCs/>
                <w:color w:val="000000"/>
                <w:szCs w:val="21"/>
              </w:rPr>
            </w:pPr>
          </w:p>
        </w:tc>
        <w:tc>
          <w:tcPr>
            <w:tcW w:w="1060" w:type="dxa"/>
            <w:shd w:val="clear" w:color="auto" w:fill="auto"/>
            <w:vAlign w:val="center"/>
          </w:tcPr>
          <w:p w:rsidR="000802A3" w:rsidRDefault="0084215D">
            <w:pPr>
              <w:jc w:val="center"/>
              <w:rPr>
                <w:rFonts w:ascii="宋体" w:eastAsia="宋体" w:hAnsi="宋体" w:cs="宋体"/>
                <w:b/>
                <w:bCs/>
                <w:color w:val="000000"/>
                <w:szCs w:val="21"/>
              </w:rPr>
            </w:pPr>
            <w:r>
              <w:rPr>
                <w:rFonts w:ascii="宋体" w:eastAsia="宋体" w:hAnsi="宋体" w:cs="宋体" w:hint="eastAsia"/>
                <w:b/>
                <w:bCs/>
                <w:color w:val="000000"/>
                <w:szCs w:val="21"/>
              </w:rPr>
              <w:t xml:space="preserve">   月</w:t>
            </w:r>
          </w:p>
        </w:tc>
        <w:tc>
          <w:tcPr>
            <w:tcW w:w="788" w:type="dxa"/>
            <w:vMerge/>
            <w:vAlign w:val="center"/>
          </w:tcPr>
          <w:p w:rsidR="000802A3" w:rsidRDefault="000802A3">
            <w:pPr>
              <w:rPr>
                <w:rFonts w:ascii="宋体" w:eastAsia="宋体" w:hAnsi="宋体" w:cs="宋体"/>
                <w:b/>
                <w:bCs/>
                <w:color w:val="000000"/>
                <w:szCs w:val="21"/>
              </w:rPr>
            </w:pPr>
          </w:p>
        </w:tc>
      </w:tr>
      <w:tr w:rsidR="000802A3">
        <w:trPr>
          <w:trHeight w:val="624"/>
          <w:jc w:val="center"/>
        </w:trPr>
        <w:tc>
          <w:tcPr>
            <w:tcW w:w="1202" w:type="dxa"/>
            <w:vMerge/>
            <w:vAlign w:val="center"/>
          </w:tcPr>
          <w:p w:rsidR="000802A3" w:rsidRDefault="000802A3">
            <w:pPr>
              <w:rPr>
                <w:rFonts w:ascii="宋体" w:eastAsia="宋体" w:hAnsi="宋体" w:cs="宋体"/>
                <w:color w:val="000000"/>
                <w:szCs w:val="21"/>
              </w:rPr>
            </w:pPr>
          </w:p>
        </w:tc>
        <w:tc>
          <w:tcPr>
            <w:tcW w:w="4345" w:type="dxa"/>
            <w:vMerge/>
            <w:vAlign w:val="center"/>
          </w:tcPr>
          <w:p w:rsidR="000802A3" w:rsidRDefault="000802A3">
            <w:pPr>
              <w:rPr>
                <w:rFonts w:ascii="宋体" w:eastAsia="宋体" w:hAnsi="宋体" w:cs="宋体"/>
                <w:color w:val="000000"/>
                <w:szCs w:val="21"/>
              </w:rPr>
            </w:pPr>
          </w:p>
        </w:tc>
        <w:tc>
          <w:tcPr>
            <w:tcW w:w="1701" w:type="dxa"/>
            <w:vMerge/>
            <w:vAlign w:val="center"/>
          </w:tcPr>
          <w:p w:rsidR="000802A3" w:rsidRDefault="000802A3">
            <w:pPr>
              <w:rPr>
                <w:rFonts w:ascii="宋体" w:eastAsia="宋体" w:hAnsi="宋体" w:cs="宋体"/>
                <w:color w:val="000000"/>
                <w:szCs w:val="21"/>
              </w:rPr>
            </w:pPr>
          </w:p>
        </w:tc>
        <w:tc>
          <w:tcPr>
            <w:tcW w:w="1060" w:type="dxa"/>
            <w:vAlign w:val="center"/>
          </w:tcPr>
          <w:p w:rsidR="000802A3" w:rsidRDefault="000802A3">
            <w:pPr>
              <w:rPr>
                <w:rFonts w:ascii="宋体" w:eastAsia="宋体" w:hAnsi="宋体"/>
                <w:color w:val="000000"/>
                <w:szCs w:val="21"/>
              </w:rPr>
            </w:pPr>
          </w:p>
        </w:tc>
        <w:tc>
          <w:tcPr>
            <w:tcW w:w="788" w:type="dxa"/>
            <w:vMerge/>
            <w:vAlign w:val="center"/>
          </w:tcPr>
          <w:p w:rsidR="000802A3" w:rsidRDefault="000802A3">
            <w:pPr>
              <w:rPr>
                <w:rFonts w:ascii="宋体" w:eastAsia="宋体" w:hAnsi="宋体" w:cs="宋体"/>
                <w:color w:val="000000"/>
                <w:szCs w:val="21"/>
              </w:rPr>
            </w:pPr>
          </w:p>
        </w:tc>
      </w:tr>
      <w:tr w:rsidR="000802A3">
        <w:trPr>
          <w:trHeight w:val="510"/>
          <w:jc w:val="center"/>
        </w:trPr>
        <w:tc>
          <w:tcPr>
            <w:tcW w:w="1202" w:type="dxa"/>
            <w:vMerge w:val="restart"/>
            <w:shd w:val="clear" w:color="auto" w:fill="auto"/>
            <w:vAlign w:val="center"/>
          </w:tcPr>
          <w:p w:rsidR="000802A3" w:rsidRDefault="0084215D">
            <w:pPr>
              <w:jc w:val="center"/>
              <w:rPr>
                <w:rFonts w:ascii="宋体" w:eastAsia="宋体" w:hAnsi="宋体" w:cs="宋体"/>
                <w:color w:val="000000"/>
                <w:szCs w:val="21"/>
              </w:rPr>
            </w:pPr>
            <w:r>
              <w:rPr>
                <w:rFonts w:ascii="宋体" w:eastAsia="宋体" w:hAnsi="宋体" w:cs="宋体" w:hint="eastAsia"/>
                <w:color w:val="000000"/>
                <w:szCs w:val="21"/>
              </w:rPr>
              <w:t>收集</w:t>
            </w:r>
            <w:r>
              <w:rPr>
                <w:rFonts w:ascii="宋体" w:eastAsia="宋体" w:hAnsi="宋体" w:cs="宋体" w:hint="eastAsia"/>
                <w:color w:val="000000"/>
                <w:szCs w:val="21"/>
                <w:lang w:eastAsia="zh-CN"/>
              </w:rPr>
              <w:t>作业规范</w:t>
            </w:r>
            <w:r>
              <w:rPr>
                <w:rFonts w:ascii="宋体" w:eastAsia="宋体" w:hAnsi="宋体" w:cs="宋体" w:hint="eastAsia"/>
                <w:color w:val="000000"/>
                <w:szCs w:val="21"/>
              </w:rPr>
              <w:t>（20分）</w:t>
            </w:r>
          </w:p>
        </w:tc>
        <w:tc>
          <w:tcPr>
            <w:tcW w:w="4345" w:type="dxa"/>
            <w:shd w:val="clear" w:color="auto" w:fill="auto"/>
            <w:vAlign w:val="center"/>
          </w:tcPr>
          <w:p w:rsidR="000802A3" w:rsidRDefault="0084215D">
            <w:pPr>
              <w:rPr>
                <w:rFonts w:ascii="宋体" w:eastAsia="宋体" w:hAnsi="宋体" w:cs="宋体"/>
                <w:color w:val="000000"/>
                <w:szCs w:val="21"/>
                <w:lang w:eastAsia="zh-CN"/>
              </w:rPr>
            </w:pPr>
            <w:r>
              <w:rPr>
                <w:rFonts w:ascii="宋体" w:eastAsia="宋体" w:hAnsi="宋体" w:cs="宋体" w:hint="eastAsia"/>
                <w:color w:val="000000"/>
                <w:szCs w:val="21"/>
                <w:lang w:eastAsia="zh-CN"/>
              </w:rPr>
              <w:t>1、各公共巡逻点、村委会、居住区建筑装修垃圾应及时收集。</w:t>
            </w:r>
          </w:p>
        </w:tc>
        <w:tc>
          <w:tcPr>
            <w:tcW w:w="1701" w:type="dxa"/>
            <w:shd w:val="clear" w:color="auto" w:fill="auto"/>
            <w:vAlign w:val="center"/>
          </w:tcPr>
          <w:p w:rsidR="000802A3" w:rsidRDefault="0084215D">
            <w:pPr>
              <w:jc w:val="center"/>
              <w:rPr>
                <w:rFonts w:ascii="宋体" w:eastAsia="宋体" w:hAnsi="宋体" w:cs="宋体"/>
                <w:color w:val="000000"/>
                <w:szCs w:val="21"/>
              </w:rPr>
            </w:pPr>
            <w:r>
              <w:rPr>
                <w:rFonts w:ascii="宋体" w:eastAsia="宋体" w:hAnsi="宋体" w:cs="宋体" w:hint="eastAsia"/>
                <w:color w:val="000000"/>
                <w:szCs w:val="21"/>
              </w:rPr>
              <w:t>未按时收运一次扣5分</w:t>
            </w:r>
          </w:p>
        </w:tc>
        <w:tc>
          <w:tcPr>
            <w:tcW w:w="1060" w:type="dxa"/>
            <w:vMerge w:val="restart"/>
            <w:shd w:val="clear" w:color="auto" w:fill="auto"/>
            <w:vAlign w:val="center"/>
          </w:tcPr>
          <w:p w:rsidR="000802A3" w:rsidRDefault="000802A3">
            <w:pPr>
              <w:jc w:val="center"/>
              <w:rPr>
                <w:rFonts w:ascii="宋体" w:eastAsia="宋体" w:hAnsi="宋体"/>
                <w:color w:val="000000"/>
                <w:szCs w:val="21"/>
              </w:rPr>
            </w:pPr>
          </w:p>
        </w:tc>
        <w:tc>
          <w:tcPr>
            <w:tcW w:w="788" w:type="dxa"/>
            <w:vMerge w:val="restart"/>
            <w:shd w:val="clear" w:color="auto" w:fill="auto"/>
            <w:vAlign w:val="center"/>
          </w:tcPr>
          <w:p w:rsidR="000802A3" w:rsidRDefault="000802A3">
            <w:pPr>
              <w:jc w:val="center"/>
              <w:rPr>
                <w:rFonts w:ascii="宋体" w:eastAsia="宋体" w:hAnsi="宋体" w:cs="宋体"/>
                <w:color w:val="000000"/>
                <w:szCs w:val="21"/>
              </w:rPr>
            </w:pPr>
          </w:p>
        </w:tc>
      </w:tr>
      <w:tr w:rsidR="000802A3">
        <w:trPr>
          <w:trHeight w:val="1998"/>
          <w:jc w:val="center"/>
        </w:trPr>
        <w:tc>
          <w:tcPr>
            <w:tcW w:w="1202" w:type="dxa"/>
            <w:vMerge/>
            <w:vAlign w:val="center"/>
          </w:tcPr>
          <w:p w:rsidR="000802A3" w:rsidRDefault="000802A3">
            <w:pPr>
              <w:rPr>
                <w:rFonts w:ascii="宋体" w:eastAsia="宋体" w:hAnsi="宋体" w:cs="宋体"/>
                <w:color w:val="000000"/>
                <w:szCs w:val="21"/>
              </w:rPr>
            </w:pPr>
          </w:p>
        </w:tc>
        <w:tc>
          <w:tcPr>
            <w:tcW w:w="4345" w:type="dxa"/>
            <w:shd w:val="clear" w:color="auto" w:fill="auto"/>
            <w:vAlign w:val="center"/>
          </w:tcPr>
          <w:p w:rsidR="000802A3" w:rsidRDefault="0084215D">
            <w:pPr>
              <w:rPr>
                <w:rFonts w:ascii="宋体" w:eastAsia="宋体" w:hAnsi="宋体" w:cs="宋体"/>
                <w:color w:val="000000"/>
                <w:szCs w:val="21"/>
                <w:lang w:eastAsia="zh-CN"/>
              </w:rPr>
            </w:pPr>
            <w:r>
              <w:rPr>
                <w:rFonts w:ascii="宋体" w:eastAsia="宋体" w:hAnsi="宋体" w:cs="宋体" w:hint="eastAsia"/>
                <w:color w:val="000000"/>
                <w:szCs w:val="21"/>
                <w:lang w:eastAsia="zh-CN"/>
              </w:rPr>
              <w:t>2、收集作业时应做到“三同时、一手清”。</w:t>
            </w:r>
            <w:proofErr w:type="gramStart"/>
            <w:r>
              <w:rPr>
                <w:rFonts w:ascii="宋体" w:eastAsia="宋体" w:hAnsi="宋体" w:cs="宋体" w:hint="eastAsia"/>
                <w:color w:val="000000"/>
                <w:szCs w:val="21"/>
                <w:lang w:eastAsia="zh-CN"/>
              </w:rPr>
              <w:t>清运车</w:t>
            </w:r>
            <w:proofErr w:type="gramEnd"/>
            <w:r>
              <w:rPr>
                <w:rFonts w:ascii="宋体" w:eastAsia="宋体" w:hAnsi="宋体" w:cs="宋体" w:hint="eastAsia"/>
                <w:color w:val="000000"/>
                <w:szCs w:val="21"/>
                <w:lang w:eastAsia="zh-CN"/>
              </w:rPr>
              <w:t>到达时，装运铲车到位；及时装车，减少垃圾暴露时间；清空后及时复位，减少垃圾对外影响。做好垃圾间及其作业场所周边2至3米范围内的清扫工作，做到车走地净。</w:t>
            </w:r>
          </w:p>
        </w:tc>
        <w:tc>
          <w:tcPr>
            <w:tcW w:w="1701" w:type="dxa"/>
            <w:shd w:val="clear" w:color="auto" w:fill="auto"/>
            <w:vAlign w:val="center"/>
          </w:tcPr>
          <w:p w:rsidR="000802A3" w:rsidRDefault="0084215D">
            <w:pPr>
              <w:jc w:val="center"/>
              <w:rPr>
                <w:rFonts w:ascii="宋体" w:eastAsia="宋体" w:hAnsi="宋体" w:cs="宋体"/>
                <w:color w:val="000000"/>
                <w:szCs w:val="21"/>
              </w:rPr>
            </w:pPr>
            <w:r>
              <w:rPr>
                <w:rFonts w:ascii="宋体" w:eastAsia="宋体" w:hAnsi="宋体" w:cs="宋体" w:hint="eastAsia"/>
                <w:color w:val="000000"/>
                <w:szCs w:val="21"/>
              </w:rPr>
              <w:t>违反一次扣2分</w:t>
            </w:r>
          </w:p>
        </w:tc>
        <w:tc>
          <w:tcPr>
            <w:tcW w:w="1060" w:type="dxa"/>
            <w:vMerge/>
            <w:vAlign w:val="center"/>
          </w:tcPr>
          <w:p w:rsidR="000802A3" w:rsidRDefault="000802A3">
            <w:pPr>
              <w:rPr>
                <w:rFonts w:ascii="宋体" w:eastAsia="宋体" w:hAnsi="宋体"/>
                <w:color w:val="000000"/>
                <w:szCs w:val="21"/>
              </w:rPr>
            </w:pPr>
          </w:p>
        </w:tc>
        <w:tc>
          <w:tcPr>
            <w:tcW w:w="788" w:type="dxa"/>
            <w:vMerge/>
            <w:vAlign w:val="center"/>
          </w:tcPr>
          <w:p w:rsidR="000802A3" w:rsidRDefault="000802A3">
            <w:pPr>
              <w:rPr>
                <w:rFonts w:ascii="宋体" w:eastAsia="宋体" w:hAnsi="宋体" w:cs="宋体"/>
                <w:color w:val="000000"/>
                <w:szCs w:val="21"/>
              </w:rPr>
            </w:pPr>
          </w:p>
        </w:tc>
      </w:tr>
      <w:tr w:rsidR="000802A3">
        <w:trPr>
          <w:trHeight w:val="680"/>
          <w:jc w:val="center"/>
        </w:trPr>
        <w:tc>
          <w:tcPr>
            <w:tcW w:w="1202" w:type="dxa"/>
            <w:vMerge/>
            <w:vAlign w:val="center"/>
          </w:tcPr>
          <w:p w:rsidR="000802A3" w:rsidRDefault="000802A3">
            <w:pPr>
              <w:rPr>
                <w:rFonts w:ascii="宋体" w:eastAsia="宋体" w:hAnsi="宋体" w:cs="宋体"/>
                <w:color w:val="000000"/>
                <w:szCs w:val="21"/>
              </w:rPr>
            </w:pPr>
          </w:p>
        </w:tc>
        <w:tc>
          <w:tcPr>
            <w:tcW w:w="4345" w:type="dxa"/>
            <w:shd w:val="clear" w:color="auto" w:fill="auto"/>
            <w:vAlign w:val="center"/>
          </w:tcPr>
          <w:p w:rsidR="000802A3" w:rsidRDefault="0084215D">
            <w:pPr>
              <w:rPr>
                <w:rFonts w:ascii="宋体" w:eastAsia="宋体" w:hAnsi="宋体" w:cs="宋体"/>
                <w:color w:val="000000"/>
                <w:szCs w:val="21"/>
                <w:lang w:eastAsia="zh-CN"/>
              </w:rPr>
            </w:pPr>
            <w:r>
              <w:rPr>
                <w:rFonts w:ascii="宋体" w:eastAsia="宋体" w:hAnsi="宋体" w:cs="宋体" w:hint="eastAsia"/>
                <w:color w:val="000000"/>
                <w:szCs w:val="21"/>
                <w:lang w:eastAsia="zh-CN"/>
              </w:rPr>
              <w:t>3、按车辆的有效载量装载垃圾，做到装运不超载、垃圾不暴露在车厢外。</w:t>
            </w:r>
          </w:p>
        </w:tc>
        <w:tc>
          <w:tcPr>
            <w:tcW w:w="1701" w:type="dxa"/>
            <w:shd w:val="clear" w:color="auto" w:fill="auto"/>
            <w:vAlign w:val="center"/>
          </w:tcPr>
          <w:p w:rsidR="000802A3" w:rsidRDefault="0084215D">
            <w:pPr>
              <w:jc w:val="center"/>
              <w:rPr>
                <w:rFonts w:ascii="宋体" w:eastAsia="宋体" w:hAnsi="宋体" w:cs="宋体"/>
                <w:color w:val="000000"/>
                <w:szCs w:val="21"/>
              </w:rPr>
            </w:pPr>
            <w:r>
              <w:rPr>
                <w:rFonts w:ascii="宋体" w:eastAsia="宋体" w:hAnsi="宋体" w:cs="宋体" w:hint="eastAsia"/>
                <w:color w:val="000000"/>
                <w:szCs w:val="21"/>
              </w:rPr>
              <w:t>违反一次扣3分</w:t>
            </w:r>
          </w:p>
        </w:tc>
        <w:tc>
          <w:tcPr>
            <w:tcW w:w="1060" w:type="dxa"/>
            <w:vMerge/>
            <w:vAlign w:val="center"/>
          </w:tcPr>
          <w:p w:rsidR="000802A3" w:rsidRDefault="000802A3">
            <w:pPr>
              <w:rPr>
                <w:rFonts w:ascii="宋体" w:eastAsia="宋体" w:hAnsi="宋体"/>
                <w:color w:val="000000"/>
                <w:szCs w:val="21"/>
              </w:rPr>
            </w:pPr>
          </w:p>
        </w:tc>
        <w:tc>
          <w:tcPr>
            <w:tcW w:w="788" w:type="dxa"/>
            <w:vMerge/>
            <w:vAlign w:val="center"/>
          </w:tcPr>
          <w:p w:rsidR="000802A3" w:rsidRDefault="000802A3">
            <w:pPr>
              <w:rPr>
                <w:rFonts w:ascii="宋体" w:eastAsia="宋体" w:hAnsi="宋体" w:cs="宋体"/>
                <w:color w:val="000000"/>
                <w:szCs w:val="21"/>
              </w:rPr>
            </w:pPr>
          </w:p>
        </w:tc>
      </w:tr>
      <w:tr w:rsidR="000802A3">
        <w:trPr>
          <w:trHeight w:val="700"/>
          <w:jc w:val="center"/>
        </w:trPr>
        <w:tc>
          <w:tcPr>
            <w:tcW w:w="1202" w:type="dxa"/>
            <w:vMerge w:val="restart"/>
            <w:shd w:val="clear" w:color="auto" w:fill="auto"/>
            <w:vAlign w:val="center"/>
          </w:tcPr>
          <w:p w:rsidR="000802A3" w:rsidRDefault="0084215D">
            <w:pPr>
              <w:jc w:val="center"/>
              <w:rPr>
                <w:rFonts w:ascii="宋体" w:eastAsia="宋体" w:hAnsi="宋体" w:cs="宋体"/>
                <w:color w:val="000000"/>
                <w:szCs w:val="21"/>
              </w:rPr>
            </w:pPr>
            <w:r>
              <w:rPr>
                <w:rFonts w:ascii="宋体" w:eastAsia="宋体" w:hAnsi="宋体" w:cs="宋体" w:hint="eastAsia"/>
                <w:color w:val="000000"/>
                <w:szCs w:val="21"/>
              </w:rPr>
              <w:lastRenderedPageBreak/>
              <w:t>运输</w:t>
            </w:r>
            <w:r>
              <w:rPr>
                <w:rFonts w:ascii="宋体" w:eastAsia="宋体" w:hAnsi="宋体" w:cs="宋体" w:hint="eastAsia"/>
                <w:color w:val="000000"/>
                <w:szCs w:val="21"/>
                <w:lang w:eastAsia="zh-CN"/>
              </w:rPr>
              <w:t>作业规范</w:t>
            </w:r>
            <w:r>
              <w:rPr>
                <w:rFonts w:ascii="宋体" w:eastAsia="宋体" w:hAnsi="宋体" w:cs="宋体" w:hint="eastAsia"/>
                <w:color w:val="000000"/>
                <w:szCs w:val="21"/>
              </w:rPr>
              <w:t>（10分）</w:t>
            </w:r>
          </w:p>
        </w:tc>
        <w:tc>
          <w:tcPr>
            <w:tcW w:w="4345" w:type="dxa"/>
            <w:shd w:val="clear" w:color="auto" w:fill="auto"/>
            <w:vAlign w:val="center"/>
          </w:tcPr>
          <w:p w:rsidR="000802A3" w:rsidRDefault="0084215D">
            <w:pPr>
              <w:rPr>
                <w:rFonts w:ascii="宋体" w:eastAsia="宋体" w:hAnsi="宋体" w:cs="宋体"/>
                <w:color w:val="000000"/>
                <w:szCs w:val="21"/>
                <w:lang w:eastAsia="zh-CN"/>
              </w:rPr>
            </w:pPr>
            <w:r>
              <w:rPr>
                <w:rFonts w:ascii="宋体" w:eastAsia="宋体" w:hAnsi="宋体" w:cs="宋体" w:hint="eastAsia"/>
                <w:color w:val="000000"/>
                <w:szCs w:val="21"/>
                <w:lang w:eastAsia="zh-CN"/>
              </w:rPr>
              <w:t>1、车辆行驶途中，车厢、门盖、污水</w:t>
            </w:r>
            <w:proofErr w:type="gramStart"/>
            <w:r>
              <w:rPr>
                <w:rFonts w:ascii="宋体" w:eastAsia="宋体" w:hAnsi="宋体" w:cs="宋体" w:hint="eastAsia"/>
                <w:color w:val="000000"/>
                <w:szCs w:val="21"/>
                <w:lang w:eastAsia="zh-CN"/>
              </w:rPr>
              <w:t>排放阀应处于</w:t>
            </w:r>
            <w:proofErr w:type="gramEnd"/>
            <w:r>
              <w:rPr>
                <w:rFonts w:ascii="宋体" w:eastAsia="宋体" w:hAnsi="宋体" w:cs="宋体" w:hint="eastAsia"/>
                <w:color w:val="000000"/>
                <w:szCs w:val="21"/>
                <w:lang w:eastAsia="zh-CN"/>
              </w:rPr>
              <w:t>关闭状态。</w:t>
            </w:r>
          </w:p>
        </w:tc>
        <w:tc>
          <w:tcPr>
            <w:tcW w:w="1701" w:type="dxa"/>
            <w:shd w:val="clear" w:color="auto" w:fill="auto"/>
            <w:vAlign w:val="center"/>
          </w:tcPr>
          <w:p w:rsidR="000802A3" w:rsidRDefault="0084215D">
            <w:pPr>
              <w:jc w:val="center"/>
              <w:rPr>
                <w:rFonts w:ascii="宋体" w:eastAsia="宋体" w:hAnsi="宋体" w:cs="宋体"/>
                <w:color w:val="000000"/>
                <w:szCs w:val="21"/>
              </w:rPr>
            </w:pPr>
            <w:r>
              <w:rPr>
                <w:rFonts w:ascii="宋体" w:eastAsia="宋体" w:hAnsi="宋体" w:cs="宋体" w:hint="eastAsia"/>
                <w:color w:val="000000"/>
                <w:szCs w:val="21"/>
              </w:rPr>
              <w:t>违反一次扣3分</w:t>
            </w:r>
          </w:p>
        </w:tc>
        <w:tc>
          <w:tcPr>
            <w:tcW w:w="1060" w:type="dxa"/>
            <w:vMerge w:val="restart"/>
            <w:shd w:val="clear" w:color="auto" w:fill="auto"/>
            <w:vAlign w:val="center"/>
          </w:tcPr>
          <w:p w:rsidR="000802A3" w:rsidRDefault="000802A3">
            <w:pPr>
              <w:jc w:val="center"/>
              <w:rPr>
                <w:rFonts w:ascii="宋体" w:eastAsia="宋体" w:hAnsi="宋体"/>
                <w:color w:val="000000"/>
                <w:szCs w:val="21"/>
              </w:rPr>
            </w:pPr>
          </w:p>
        </w:tc>
        <w:tc>
          <w:tcPr>
            <w:tcW w:w="788" w:type="dxa"/>
            <w:vMerge w:val="restart"/>
            <w:shd w:val="clear" w:color="auto" w:fill="auto"/>
            <w:vAlign w:val="center"/>
          </w:tcPr>
          <w:p w:rsidR="000802A3" w:rsidRDefault="000802A3">
            <w:pPr>
              <w:jc w:val="center"/>
              <w:rPr>
                <w:rFonts w:ascii="宋体" w:eastAsia="宋体" w:hAnsi="宋体" w:cs="宋体"/>
                <w:color w:val="000000"/>
                <w:szCs w:val="21"/>
              </w:rPr>
            </w:pPr>
          </w:p>
        </w:tc>
      </w:tr>
      <w:tr w:rsidR="000802A3">
        <w:trPr>
          <w:trHeight w:val="700"/>
          <w:jc w:val="center"/>
        </w:trPr>
        <w:tc>
          <w:tcPr>
            <w:tcW w:w="1202" w:type="dxa"/>
            <w:vMerge/>
            <w:vAlign w:val="center"/>
          </w:tcPr>
          <w:p w:rsidR="000802A3" w:rsidRDefault="000802A3">
            <w:pPr>
              <w:rPr>
                <w:rFonts w:ascii="宋体" w:eastAsia="宋体" w:hAnsi="宋体" w:cs="宋体"/>
                <w:color w:val="000000"/>
                <w:szCs w:val="21"/>
              </w:rPr>
            </w:pPr>
          </w:p>
        </w:tc>
        <w:tc>
          <w:tcPr>
            <w:tcW w:w="4345" w:type="dxa"/>
            <w:shd w:val="clear" w:color="auto" w:fill="auto"/>
            <w:vAlign w:val="center"/>
          </w:tcPr>
          <w:p w:rsidR="000802A3" w:rsidRDefault="0084215D">
            <w:pPr>
              <w:rPr>
                <w:rFonts w:ascii="宋体" w:eastAsia="宋体" w:hAnsi="宋体" w:cs="宋体"/>
                <w:color w:val="000000"/>
                <w:szCs w:val="21"/>
                <w:lang w:eastAsia="zh-CN"/>
              </w:rPr>
            </w:pPr>
            <w:r>
              <w:rPr>
                <w:rFonts w:ascii="宋体" w:eastAsia="宋体" w:hAnsi="宋体" w:cs="宋体" w:hint="eastAsia"/>
                <w:color w:val="000000"/>
                <w:szCs w:val="21"/>
                <w:lang w:eastAsia="zh-CN"/>
              </w:rPr>
              <w:t>2、车辆在行驶途中要避免急刹车，遇坑凹路面或转弯路口应减速慢行，自觉遵守交通法规。</w:t>
            </w:r>
          </w:p>
        </w:tc>
        <w:tc>
          <w:tcPr>
            <w:tcW w:w="1701" w:type="dxa"/>
            <w:shd w:val="clear" w:color="auto" w:fill="auto"/>
            <w:vAlign w:val="center"/>
          </w:tcPr>
          <w:p w:rsidR="000802A3" w:rsidRDefault="0084215D">
            <w:pPr>
              <w:jc w:val="center"/>
              <w:rPr>
                <w:rFonts w:ascii="宋体" w:eastAsia="宋体" w:hAnsi="宋体" w:cs="宋体"/>
                <w:color w:val="000000"/>
                <w:szCs w:val="21"/>
              </w:rPr>
            </w:pPr>
            <w:r>
              <w:rPr>
                <w:rFonts w:ascii="宋体" w:eastAsia="宋体" w:hAnsi="宋体" w:cs="宋体" w:hint="eastAsia"/>
                <w:color w:val="000000"/>
                <w:szCs w:val="21"/>
              </w:rPr>
              <w:t>违反一次扣5分</w:t>
            </w:r>
          </w:p>
        </w:tc>
        <w:tc>
          <w:tcPr>
            <w:tcW w:w="1060" w:type="dxa"/>
            <w:vMerge/>
            <w:vAlign w:val="center"/>
          </w:tcPr>
          <w:p w:rsidR="000802A3" w:rsidRDefault="000802A3">
            <w:pPr>
              <w:rPr>
                <w:rFonts w:ascii="宋体" w:eastAsia="宋体" w:hAnsi="宋体"/>
                <w:color w:val="000000"/>
                <w:szCs w:val="21"/>
              </w:rPr>
            </w:pPr>
          </w:p>
        </w:tc>
        <w:tc>
          <w:tcPr>
            <w:tcW w:w="788" w:type="dxa"/>
            <w:vMerge/>
            <w:vAlign w:val="center"/>
          </w:tcPr>
          <w:p w:rsidR="000802A3" w:rsidRDefault="000802A3">
            <w:pPr>
              <w:rPr>
                <w:rFonts w:ascii="宋体" w:eastAsia="宋体" w:hAnsi="宋体" w:cs="宋体"/>
                <w:color w:val="000000"/>
                <w:szCs w:val="21"/>
              </w:rPr>
            </w:pPr>
          </w:p>
        </w:tc>
      </w:tr>
      <w:tr w:rsidR="000802A3">
        <w:trPr>
          <w:trHeight w:val="510"/>
          <w:jc w:val="center"/>
        </w:trPr>
        <w:tc>
          <w:tcPr>
            <w:tcW w:w="1202" w:type="dxa"/>
            <w:vMerge w:val="restart"/>
            <w:shd w:val="clear" w:color="auto" w:fill="auto"/>
            <w:vAlign w:val="center"/>
          </w:tcPr>
          <w:p w:rsidR="000802A3" w:rsidRDefault="0084215D">
            <w:pPr>
              <w:jc w:val="center"/>
              <w:rPr>
                <w:rFonts w:ascii="宋体" w:eastAsia="宋体" w:hAnsi="宋体" w:cs="宋体"/>
                <w:color w:val="000000"/>
                <w:szCs w:val="21"/>
              </w:rPr>
            </w:pPr>
            <w:r>
              <w:rPr>
                <w:rFonts w:ascii="宋体" w:eastAsia="宋体" w:hAnsi="宋体" w:cs="宋体" w:hint="eastAsia"/>
                <w:color w:val="000000"/>
                <w:szCs w:val="21"/>
              </w:rPr>
              <w:t>卸料规范（10）</w:t>
            </w:r>
          </w:p>
        </w:tc>
        <w:tc>
          <w:tcPr>
            <w:tcW w:w="4345" w:type="dxa"/>
            <w:shd w:val="clear" w:color="auto" w:fill="auto"/>
            <w:vAlign w:val="center"/>
          </w:tcPr>
          <w:p w:rsidR="000802A3" w:rsidRDefault="0084215D">
            <w:pPr>
              <w:rPr>
                <w:rFonts w:ascii="宋体" w:eastAsia="宋体" w:hAnsi="宋体" w:cs="宋体"/>
                <w:color w:val="000000"/>
                <w:szCs w:val="21"/>
                <w:lang w:eastAsia="zh-CN"/>
              </w:rPr>
            </w:pPr>
            <w:r>
              <w:rPr>
                <w:rFonts w:ascii="宋体" w:eastAsia="宋体" w:hAnsi="宋体" w:cs="宋体" w:hint="eastAsia"/>
                <w:color w:val="000000"/>
                <w:szCs w:val="21"/>
                <w:lang w:eastAsia="zh-CN"/>
              </w:rPr>
              <w:t>1、作业垃圾及时清空，不得积存过夜。</w:t>
            </w:r>
          </w:p>
        </w:tc>
        <w:tc>
          <w:tcPr>
            <w:tcW w:w="1701" w:type="dxa"/>
            <w:shd w:val="clear" w:color="auto" w:fill="auto"/>
            <w:vAlign w:val="center"/>
          </w:tcPr>
          <w:p w:rsidR="000802A3" w:rsidRDefault="0084215D">
            <w:pPr>
              <w:jc w:val="center"/>
              <w:rPr>
                <w:rFonts w:ascii="宋体" w:eastAsia="宋体" w:hAnsi="宋体" w:cs="宋体"/>
                <w:color w:val="000000"/>
                <w:szCs w:val="21"/>
              </w:rPr>
            </w:pPr>
            <w:r>
              <w:rPr>
                <w:rFonts w:ascii="宋体" w:eastAsia="宋体" w:hAnsi="宋体" w:cs="宋体" w:hint="eastAsia"/>
                <w:color w:val="000000"/>
                <w:szCs w:val="21"/>
              </w:rPr>
              <w:t>违反一次扣3分</w:t>
            </w:r>
          </w:p>
        </w:tc>
        <w:tc>
          <w:tcPr>
            <w:tcW w:w="1060" w:type="dxa"/>
            <w:vMerge w:val="restart"/>
            <w:shd w:val="clear" w:color="auto" w:fill="auto"/>
            <w:vAlign w:val="center"/>
          </w:tcPr>
          <w:p w:rsidR="000802A3" w:rsidRDefault="000802A3">
            <w:pPr>
              <w:jc w:val="center"/>
              <w:rPr>
                <w:rFonts w:ascii="宋体" w:eastAsia="宋体" w:hAnsi="宋体"/>
                <w:color w:val="000000"/>
                <w:szCs w:val="21"/>
              </w:rPr>
            </w:pPr>
          </w:p>
        </w:tc>
        <w:tc>
          <w:tcPr>
            <w:tcW w:w="788" w:type="dxa"/>
            <w:vMerge w:val="restart"/>
            <w:shd w:val="clear" w:color="auto" w:fill="auto"/>
            <w:vAlign w:val="center"/>
          </w:tcPr>
          <w:p w:rsidR="000802A3" w:rsidRDefault="000802A3">
            <w:pPr>
              <w:jc w:val="center"/>
              <w:rPr>
                <w:rFonts w:ascii="宋体" w:eastAsia="宋体" w:hAnsi="宋体" w:cs="宋体"/>
                <w:color w:val="000000"/>
                <w:szCs w:val="21"/>
              </w:rPr>
            </w:pPr>
          </w:p>
        </w:tc>
      </w:tr>
      <w:tr w:rsidR="000802A3">
        <w:trPr>
          <w:trHeight w:val="600"/>
          <w:jc w:val="center"/>
        </w:trPr>
        <w:tc>
          <w:tcPr>
            <w:tcW w:w="1202" w:type="dxa"/>
            <w:vMerge/>
            <w:vAlign w:val="center"/>
          </w:tcPr>
          <w:p w:rsidR="000802A3" w:rsidRDefault="000802A3">
            <w:pPr>
              <w:rPr>
                <w:rFonts w:ascii="宋体" w:eastAsia="宋体" w:hAnsi="宋体" w:cs="宋体"/>
                <w:color w:val="000000"/>
                <w:szCs w:val="21"/>
              </w:rPr>
            </w:pPr>
          </w:p>
        </w:tc>
        <w:tc>
          <w:tcPr>
            <w:tcW w:w="4345" w:type="dxa"/>
            <w:shd w:val="clear" w:color="auto" w:fill="auto"/>
            <w:vAlign w:val="center"/>
          </w:tcPr>
          <w:p w:rsidR="000802A3" w:rsidRDefault="0084215D">
            <w:pPr>
              <w:rPr>
                <w:rFonts w:ascii="宋体" w:eastAsia="宋体" w:hAnsi="宋体" w:cs="宋体"/>
                <w:color w:val="000000"/>
                <w:szCs w:val="21"/>
                <w:lang w:eastAsia="zh-CN"/>
              </w:rPr>
            </w:pPr>
            <w:r>
              <w:rPr>
                <w:rFonts w:ascii="宋体" w:eastAsia="宋体" w:hAnsi="宋体" w:cs="宋体" w:hint="eastAsia"/>
                <w:color w:val="000000"/>
                <w:szCs w:val="21"/>
                <w:lang w:eastAsia="zh-CN"/>
              </w:rPr>
              <w:t>2、建筑装修垃圾中的枯枝绿叶、装潢垃圾、大件垃圾应分别卸至相关的装运点、处理厂、处置场。</w:t>
            </w:r>
          </w:p>
        </w:tc>
        <w:tc>
          <w:tcPr>
            <w:tcW w:w="1701" w:type="dxa"/>
            <w:shd w:val="clear" w:color="auto" w:fill="auto"/>
            <w:vAlign w:val="center"/>
          </w:tcPr>
          <w:p w:rsidR="000802A3" w:rsidRDefault="0084215D">
            <w:pPr>
              <w:jc w:val="center"/>
              <w:rPr>
                <w:rFonts w:ascii="宋体" w:eastAsia="宋体" w:hAnsi="宋体" w:cs="宋体"/>
                <w:color w:val="000000"/>
                <w:szCs w:val="21"/>
              </w:rPr>
            </w:pPr>
            <w:r>
              <w:rPr>
                <w:rFonts w:ascii="宋体" w:eastAsia="宋体" w:hAnsi="宋体" w:cs="宋体" w:hint="eastAsia"/>
                <w:color w:val="000000"/>
                <w:szCs w:val="21"/>
              </w:rPr>
              <w:t>违反一次扣3分</w:t>
            </w:r>
          </w:p>
        </w:tc>
        <w:tc>
          <w:tcPr>
            <w:tcW w:w="1060" w:type="dxa"/>
            <w:vMerge/>
            <w:vAlign w:val="center"/>
          </w:tcPr>
          <w:p w:rsidR="000802A3" w:rsidRDefault="000802A3">
            <w:pPr>
              <w:rPr>
                <w:rFonts w:ascii="宋体" w:eastAsia="宋体" w:hAnsi="宋体"/>
                <w:color w:val="000000"/>
                <w:szCs w:val="21"/>
              </w:rPr>
            </w:pPr>
          </w:p>
        </w:tc>
        <w:tc>
          <w:tcPr>
            <w:tcW w:w="788" w:type="dxa"/>
            <w:vMerge/>
            <w:vAlign w:val="center"/>
          </w:tcPr>
          <w:p w:rsidR="000802A3" w:rsidRDefault="000802A3">
            <w:pPr>
              <w:rPr>
                <w:rFonts w:ascii="宋体" w:eastAsia="宋体" w:hAnsi="宋体" w:cs="宋体"/>
                <w:color w:val="000000"/>
                <w:szCs w:val="21"/>
              </w:rPr>
            </w:pPr>
          </w:p>
        </w:tc>
      </w:tr>
      <w:tr w:rsidR="000802A3">
        <w:trPr>
          <w:trHeight w:val="855"/>
          <w:jc w:val="center"/>
        </w:trPr>
        <w:tc>
          <w:tcPr>
            <w:tcW w:w="1202" w:type="dxa"/>
            <w:vMerge/>
            <w:vAlign w:val="center"/>
          </w:tcPr>
          <w:p w:rsidR="000802A3" w:rsidRDefault="000802A3">
            <w:pPr>
              <w:rPr>
                <w:rFonts w:ascii="宋体" w:eastAsia="宋体" w:hAnsi="宋体" w:cs="宋体"/>
                <w:color w:val="000000"/>
                <w:szCs w:val="21"/>
              </w:rPr>
            </w:pPr>
          </w:p>
        </w:tc>
        <w:tc>
          <w:tcPr>
            <w:tcW w:w="4345" w:type="dxa"/>
            <w:shd w:val="clear" w:color="auto" w:fill="auto"/>
            <w:vAlign w:val="center"/>
          </w:tcPr>
          <w:p w:rsidR="000802A3" w:rsidRDefault="0084215D">
            <w:pPr>
              <w:rPr>
                <w:rFonts w:ascii="宋体" w:eastAsia="宋体" w:hAnsi="宋体" w:cs="宋体"/>
                <w:color w:val="000000"/>
                <w:szCs w:val="21"/>
                <w:lang w:eastAsia="zh-CN"/>
              </w:rPr>
            </w:pPr>
            <w:r>
              <w:rPr>
                <w:rFonts w:ascii="宋体" w:eastAsia="宋体" w:hAnsi="宋体" w:cs="宋体" w:hint="eastAsia"/>
                <w:color w:val="000000"/>
                <w:szCs w:val="21"/>
                <w:lang w:eastAsia="zh-CN"/>
              </w:rPr>
              <w:t>3、卸料后，应及时对收运车辆进行清洗维护，清洁密封装置、排放渗滤液、清洗渗滤液储存箱，消除卸料后垃圾拖挂、渗滤液滴漏等现象。</w:t>
            </w:r>
          </w:p>
        </w:tc>
        <w:tc>
          <w:tcPr>
            <w:tcW w:w="1701" w:type="dxa"/>
            <w:shd w:val="clear" w:color="auto" w:fill="auto"/>
            <w:vAlign w:val="center"/>
          </w:tcPr>
          <w:p w:rsidR="000802A3" w:rsidRDefault="0084215D">
            <w:pPr>
              <w:jc w:val="center"/>
              <w:rPr>
                <w:rFonts w:ascii="宋体" w:eastAsia="宋体" w:hAnsi="宋体" w:cs="宋体"/>
                <w:color w:val="000000"/>
                <w:szCs w:val="21"/>
              </w:rPr>
            </w:pPr>
            <w:r>
              <w:rPr>
                <w:rFonts w:ascii="宋体" w:eastAsia="宋体" w:hAnsi="宋体" w:cs="宋体" w:hint="eastAsia"/>
                <w:color w:val="000000"/>
                <w:szCs w:val="21"/>
              </w:rPr>
              <w:t>违反一次扣3分</w:t>
            </w:r>
          </w:p>
        </w:tc>
        <w:tc>
          <w:tcPr>
            <w:tcW w:w="1060" w:type="dxa"/>
            <w:vMerge/>
            <w:vAlign w:val="center"/>
          </w:tcPr>
          <w:p w:rsidR="000802A3" w:rsidRDefault="000802A3">
            <w:pPr>
              <w:rPr>
                <w:rFonts w:ascii="宋体" w:eastAsia="宋体" w:hAnsi="宋体"/>
                <w:color w:val="000000"/>
                <w:szCs w:val="21"/>
              </w:rPr>
            </w:pPr>
          </w:p>
        </w:tc>
        <w:tc>
          <w:tcPr>
            <w:tcW w:w="788" w:type="dxa"/>
            <w:vMerge/>
            <w:vAlign w:val="center"/>
          </w:tcPr>
          <w:p w:rsidR="000802A3" w:rsidRDefault="000802A3">
            <w:pPr>
              <w:rPr>
                <w:rFonts w:ascii="宋体" w:eastAsia="宋体" w:hAnsi="宋体" w:cs="宋体"/>
                <w:color w:val="000000"/>
                <w:szCs w:val="21"/>
              </w:rPr>
            </w:pPr>
          </w:p>
        </w:tc>
      </w:tr>
      <w:tr w:rsidR="000802A3">
        <w:trPr>
          <w:trHeight w:val="510"/>
          <w:jc w:val="center"/>
        </w:trPr>
        <w:tc>
          <w:tcPr>
            <w:tcW w:w="1202" w:type="dxa"/>
            <w:vMerge w:val="restart"/>
            <w:shd w:val="clear" w:color="auto" w:fill="auto"/>
            <w:vAlign w:val="center"/>
          </w:tcPr>
          <w:p w:rsidR="000802A3" w:rsidRDefault="0084215D">
            <w:pPr>
              <w:jc w:val="center"/>
              <w:rPr>
                <w:rFonts w:ascii="宋体" w:eastAsia="宋体" w:hAnsi="宋体" w:cs="宋体"/>
                <w:color w:val="000000"/>
                <w:szCs w:val="21"/>
              </w:rPr>
            </w:pPr>
            <w:r>
              <w:rPr>
                <w:rFonts w:ascii="宋体" w:eastAsia="宋体" w:hAnsi="宋体" w:cs="宋体" w:hint="eastAsia"/>
                <w:color w:val="000000"/>
                <w:szCs w:val="21"/>
              </w:rPr>
              <w:t>车容整洁规范（</w:t>
            </w:r>
            <w:r>
              <w:rPr>
                <w:rFonts w:ascii="宋体" w:eastAsia="宋体" w:hAnsi="宋体" w:cs="宋体" w:hint="eastAsia"/>
                <w:color w:val="000000"/>
                <w:szCs w:val="21"/>
                <w:lang w:eastAsia="zh-CN"/>
              </w:rPr>
              <w:t>10</w:t>
            </w:r>
            <w:r>
              <w:rPr>
                <w:rFonts w:ascii="宋体" w:eastAsia="宋体" w:hAnsi="宋体" w:cs="宋体" w:hint="eastAsia"/>
                <w:color w:val="000000"/>
                <w:szCs w:val="21"/>
              </w:rPr>
              <w:t>分）</w:t>
            </w:r>
          </w:p>
        </w:tc>
        <w:tc>
          <w:tcPr>
            <w:tcW w:w="4345" w:type="dxa"/>
            <w:shd w:val="clear" w:color="auto" w:fill="auto"/>
            <w:vAlign w:val="center"/>
          </w:tcPr>
          <w:p w:rsidR="000802A3" w:rsidRDefault="0084215D">
            <w:pPr>
              <w:rPr>
                <w:rFonts w:ascii="宋体" w:eastAsia="宋体" w:hAnsi="宋体" w:cs="宋体"/>
                <w:color w:val="000000"/>
                <w:szCs w:val="21"/>
                <w:lang w:eastAsia="zh-CN"/>
              </w:rPr>
            </w:pPr>
            <w:r>
              <w:rPr>
                <w:rFonts w:ascii="宋体" w:eastAsia="宋体" w:hAnsi="宋体" w:cs="宋体" w:hint="eastAsia"/>
                <w:color w:val="000000"/>
                <w:szCs w:val="21"/>
                <w:lang w:eastAsia="zh-CN"/>
              </w:rPr>
              <w:t>1、车辆整洁、完好、密闭、标志齐全醒目。</w:t>
            </w:r>
          </w:p>
        </w:tc>
        <w:tc>
          <w:tcPr>
            <w:tcW w:w="1701" w:type="dxa"/>
            <w:shd w:val="clear" w:color="auto" w:fill="auto"/>
            <w:vAlign w:val="center"/>
          </w:tcPr>
          <w:p w:rsidR="000802A3" w:rsidRDefault="0084215D">
            <w:pPr>
              <w:jc w:val="center"/>
              <w:rPr>
                <w:rFonts w:ascii="宋体" w:eastAsia="宋体" w:hAnsi="宋体" w:cs="宋体"/>
                <w:color w:val="000000"/>
                <w:szCs w:val="21"/>
              </w:rPr>
            </w:pPr>
            <w:r>
              <w:rPr>
                <w:rFonts w:ascii="宋体" w:eastAsia="宋体" w:hAnsi="宋体" w:cs="宋体" w:hint="eastAsia"/>
                <w:color w:val="000000"/>
                <w:szCs w:val="21"/>
              </w:rPr>
              <w:t>违反一次扣5分</w:t>
            </w:r>
          </w:p>
        </w:tc>
        <w:tc>
          <w:tcPr>
            <w:tcW w:w="1060" w:type="dxa"/>
            <w:vMerge w:val="restart"/>
            <w:shd w:val="clear" w:color="auto" w:fill="auto"/>
            <w:vAlign w:val="center"/>
          </w:tcPr>
          <w:p w:rsidR="000802A3" w:rsidRDefault="000802A3">
            <w:pPr>
              <w:jc w:val="center"/>
              <w:rPr>
                <w:rFonts w:ascii="宋体" w:eastAsia="宋体" w:hAnsi="宋体"/>
                <w:color w:val="000000"/>
                <w:szCs w:val="21"/>
              </w:rPr>
            </w:pPr>
          </w:p>
        </w:tc>
        <w:tc>
          <w:tcPr>
            <w:tcW w:w="788" w:type="dxa"/>
            <w:vMerge w:val="restart"/>
            <w:shd w:val="clear" w:color="auto" w:fill="auto"/>
            <w:vAlign w:val="center"/>
          </w:tcPr>
          <w:p w:rsidR="000802A3" w:rsidRDefault="000802A3">
            <w:pPr>
              <w:jc w:val="center"/>
              <w:rPr>
                <w:rFonts w:ascii="宋体" w:eastAsia="宋体" w:hAnsi="宋体" w:cs="宋体"/>
                <w:color w:val="000000"/>
                <w:szCs w:val="21"/>
              </w:rPr>
            </w:pPr>
          </w:p>
        </w:tc>
      </w:tr>
      <w:tr w:rsidR="000802A3">
        <w:trPr>
          <w:trHeight w:val="510"/>
          <w:jc w:val="center"/>
        </w:trPr>
        <w:tc>
          <w:tcPr>
            <w:tcW w:w="1202" w:type="dxa"/>
            <w:vMerge/>
            <w:vAlign w:val="center"/>
          </w:tcPr>
          <w:p w:rsidR="000802A3" w:rsidRDefault="000802A3">
            <w:pPr>
              <w:rPr>
                <w:rFonts w:ascii="宋体" w:eastAsia="宋体" w:hAnsi="宋体" w:cs="宋体"/>
                <w:color w:val="000000"/>
                <w:szCs w:val="21"/>
              </w:rPr>
            </w:pPr>
          </w:p>
        </w:tc>
        <w:tc>
          <w:tcPr>
            <w:tcW w:w="4345" w:type="dxa"/>
            <w:shd w:val="clear" w:color="auto" w:fill="auto"/>
            <w:vAlign w:val="center"/>
          </w:tcPr>
          <w:p w:rsidR="000802A3" w:rsidRDefault="0084215D">
            <w:pPr>
              <w:rPr>
                <w:rFonts w:ascii="宋体" w:eastAsia="宋体" w:hAnsi="宋体" w:cs="宋体"/>
                <w:color w:val="000000"/>
                <w:szCs w:val="21"/>
                <w:lang w:eastAsia="zh-CN"/>
              </w:rPr>
            </w:pPr>
            <w:r>
              <w:rPr>
                <w:rFonts w:ascii="宋体" w:eastAsia="宋体" w:hAnsi="宋体" w:cs="宋体" w:hint="eastAsia"/>
                <w:color w:val="000000"/>
                <w:szCs w:val="21"/>
                <w:lang w:eastAsia="zh-CN"/>
              </w:rPr>
              <w:t>2、车体无污迹、油漆脱落和锈斑。</w:t>
            </w:r>
          </w:p>
        </w:tc>
        <w:tc>
          <w:tcPr>
            <w:tcW w:w="1701" w:type="dxa"/>
            <w:shd w:val="clear" w:color="auto" w:fill="auto"/>
            <w:vAlign w:val="center"/>
          </w:tcPr>
          <w:p w:rsidR="000802A3" w:rsidRDefault="0084215D">
            <w:pPr>
              <w:jc w:val="center"/>
              <w:rPr>
                <w:rFonts w:ascii="宋体" w:eastAsia="宋体" w:hAnsi="宋体" w:cs="宋体"/>
                <w:color w:val="000000"/>
                <w:szCs w:val="21"/>
              </w:rPr>
            </w:pPr>
            <w:r>
              <w:rPr>
                <w:rFonts w:ascii="宋体" w:eastAsia="宋体" w:hAnsi="宋体" w:cs="宋体" w:hint="eastAsia"/>
                <w:color w:val="000000"/>
                <w:szCs w:val="21"/>
              </w:rPr>
              <w:t>违反一次扣2分</w:t>
            </w:r>
          </w:p>
        </w:tc>
        <w:tc>
          <w:tcPr>
            <w:tcW w:w="1060" w:type="dxa"/>
            <w:vMerge/>
            <w:vAlign w:val="center"/>
          </w:tcPr>
          <w:p w:rsidR="000802A3" w:rsidRDefault="000802A3">
            <w:pPr>
              <w:rPr>
                <w:rFonts w:ascii="宋体" w:eastAsia="宋体" w:hAnsi="宋体"/>
                <w:color w:val="000000"/>
                <w:szCs w:val="21"/>
              </w:rPr>
            </w:pPr>
          </w:p>
        </w:tc>
        <w:tc>
          <w:tcPr>
            <w:tcW w:w="788" w:type="dxa"/>
            <w:vMerge/>
            <w:vAlign w:val="center"/>
          </w:tcPr>
          <w:p w:rsidR="000802A3" w:rsidRDefault="000802A3">
            <w:pPr>
              <w:rPr>
                <w:rFonts w:ascii="宋体" w:eastAsia="宋体" w:hAnsi="宋体" w:cs="宋体"/>
                <w:color w:val="000000"/>
                <w:szCs w:val="21"/>
              </w:rPr>
            </w:pPr>
          </w:p>
        </w:tc>
      </w:tr>
      <w:tr w:rsidR="000802A3">
        <w:trPr>
          <w:trHeight w:val="510"/>
          <w:jc w:val="center"/>
        </w:trPr>
        <w:tc>
          <w:tcPr>
            <w:tcW w:w="1202" w:type="dxa"/>
            <w:vMerge/>
            <w:vAlign w:val="center"/>
          </w:tcPr>
          <w:p w:rsidR="000802A3" w:rsidRDefault="000802A3">
            <w:pPr>
              <w:rPr>
                <w:rFonts w:ascii="宋体" w:eastAsia="宋体" w:hAnsi="宋体" w:cs="宋体"/>
                <w:color w:val="000000"/>
                <w:szCs w:val="21"/>
              </w:rPr>
            </w:pPr>
          </w:p>
        </w:tc>
        <w:tc>
          <w:tcPr>
            <w:tcW w:w="4345" w:type="dxa"/>
            <w:shd w:val="clear" w:color="auto" w:fill="auto"/>
            <w:vAlign w:val="center"/>
          </w:tcPr>
          <w:p w:rsidR="000802A3" w:rsidRDefault="0084215D">
            <w:pPr>
              <w:rPr>
                <w:rFonts w:ascii="宋体" w:eastAsia="宋体" w:hAnsi="宋体" w:cs="宋体"/>
                <w:color w:val="000000"/>
                <w:szCs w:val="21"/>
                <w:lang w:eastAsia="zh-CN"/>
              </w:rPr>
            </w:pPr>
            <w:r>
              <w:rPr>
                <w:rFonts w:ascii="宋体" w:eastAsia="宋体" w:hAnsi="宋体" w:cs="宋体" w:hint="eastAsia"/>
                <w:color w:val="000000"/>
                <w:szCs w:val="21"/>
                <w:lang w:eastAsia="zh-CN"/>
              </w:rPr>
              <w:t>3、车窗、挡风玻璃、反光镜、车灯等明亮。</w:t>
            </w:r>
          </w:p>
        </w:tc>
        <w:tc>
          <w:tcPr>
            <w:tcW w:w="1701" w:type="dxa"/>
            <w:shd w:val="clear" w:color="auto" w:fill="auto"/>
            <w:vAlign w:val="center"/>
          </w:tcPr>
          <w:p w:rsidR="000802A3" w:rsidRDefault="0084215D">
            <w:pPr>
              <w:jc w:val="center"/>
              <w:rPr>
                <w:rFonts w:ascii="宋体" w:eastAsia="宋体" w:hAnsi="宋体" w:cs="宋体"/>
                <w:color w:val="000000"/>
                <w:szCs w:val="21"/>
              </w:rPr>
            </w:pPr>
            <w:r>
              <w:rPr>
                <w:rFonts w:ascii="宋体" w:eastAsia="宋体" w:hAnsi="宋体" w:cs="宋体" w:hint="eastAsia"/>
                <w:color w:val="000000"/>
                <w:szCs w:val="21"/>
              </w:rPr>
              <w:t>违反一次扣2分</w:t>
            </w:r>
          </w:p>
        </w:tc>
        <w:tc>
          <w:tcPr>
            <w:tcW w:w="1060" w:type="dxa"/>
            <w:vMerge/>
            <w:vAlign w:val="center"/>
          </w:tcPr>
          <w:p w:rsidR="000802A3" w:rsidRDefault="000802A3">
            <w:pPr>
              <w:rPr>
                <w:rFonts w:ascii="宋体" w:eastAsia="宋体" w:hAnsi="宋体"/>
                <w:color w:val="000000"/>
                <w:szCs w:val="21"/>
              </w:rPr>
            </w:pPr>
          </w:p>
        </w:tc>
        <w:tc>
          <w:tcPr>
            <w:tcW w:w="788" w:type="dxa"/>
            <w:vMerge/>
            <w:vAlign w:val="center"/>
          </w:tcPr>
          <w:p w:rsidR="000802A3" w:rsidRDefault="000802A3">
            <w:pPr>
              <w:rPr>
                <w:rFonts w:ascii="宋体" w:eastAsia="宋体" w:hAnsi="宋体" w:cs="宋体"/>
                <w:color w:val="000000"/>
                <w:szCs w:val="21"/>
              </w:rPr>
            </w:pPr>
          </w:p>
        </w:tc>
      </w:tr>
      <w:tr w:rsidR="000802A3">
        <w:trPr>
          <w:trHeight w:val="510"/>
          <w:jc w:val="center"/>
        </w:trPr>
        <w:tc>
          <w:tcPr>
            <w:tcW w:w="1202" w:type="dxa"/>
            <w:vMerge/>
            <w:vAlign w:val="center"/>
          </w:tcPr>
          <w:p w:rsidR="000802A3" w:rsidRDefault="000802A3">
            <w:pPr>
              <w:rPr>
                <w:rFonts w:ascii="宋体" w:eastAsia="宋体" w:hAnsi="宋体" w:cs="宋体"/>
                <w:color w:val="000000"/>
                <w:szCs w:val="21"/>
              </w:rPr>
            </w:pPr>
          </w:p>
        </w:tc>
        <w:tc>
          <w:tcPr>
            <w:tcW w:w="4345" w:type="dxa"/>
            <w:shd w:val="clear" w:color="auto" w:fill="auto"/>
            <w:vAlign w:val="center"/>
          </w:tcPr>
          <w:p w:rsidR="000802A3" w:rsidRDefault="0084215D">
            <w:pPr>
              <w:rPr>
                <w:rFonts w:ascii="宋体" w:eastAsia="宋体" w:hAnsi="宋体" w:cs="宋体"/>
                <w:color w:val="000000"/>
                <w:szCs w:val="21"/>
                <w:lang w:eastAsia="zh-CN"/>
              </w:rPr>
            </w:pPr>
            <w:r>
              <w:rPr>
                <w:rFonts w:ascii="宋体" w:eastAsia="宋体" w:hAnsi="宋体" w:cs="宋体" w:hint="eastAsia"/>
                <w:color w:val="000000"/>
                <w:szCs w:val="21"/>
                <w:lang w:eastAsia="zh-CN"/>
              </w:rPr>
              <w:t>4、轮胎、挡泥板无泥沙；底盘可视部分无油污。</w:t>
            </w:r>
          </w:p>
        </w:tc>
        <w:tc>
          <w:tcPr>
            <w:tcW w:w="1701" w:type="dxa"/>
            <w:shd w:val="clear" w:color="auto" w:fill="auto"/>
            <w:vAlign w:val="center"/>
          </w:tcPr>
          <w:p w:rsidR="000802A3" w:rsidRDefault="0084215D">
            <w:pPr>
              <w:jc w:val="center"/>
              <w:rPr>
                <w:rFonts w:ascii="宋体" w:eastAsia="宋体" w:hAnsi="宋体" w:cs="宋体"/>
                <w:color w:val="000000"/>
                <w:szCs w:val="21"/>
              </w:rPr>
            </w:pPr>
            <w:r>
              <w:rPr>
                <w:rFonts w:ascii="宋体" w:eastAsia="宋体" w:hAnsi="宋体" w:cs="宋体" w:hint="eastAsia"/>
                <w:color w:val="000000"/>
                <w:szCs w:val="21"/>
              </w:rPr>
              <w:t>违反一次扣2分</w:t>
            </w:r>
          </w:p>
        </w:tc>
        <w:tc>
          <w:tcPr>
            <w:tcW w:w="1060" w:type="dxa"/>
            <w:vMerge/>
            <w:vAlign w:val="center"/>
          </w:tcPr>
          <w:p w:rsidR="000802A3" w:rsidRDefault="000802A3">
            <w:pPr>
              <w:rPr>
                <w:rFonts w:ascii="宋体" w:eastAsia="宋体" w:hAnsi="宋体"/>
                <w:color w:val="000000"/>
                <w:szCs w:val="21"/>
              </w:rPr>
            </w:pPr>
          </w:p>
        </w:tc>
        <w:tc>
          <w:tcPr>
            <w:tcW w:w="788" w:type="dxa"/>
            <w:vMerge/>
            <w:vAlign w:val="center"/>
          </w:tcPr>
          <w:p w:rsidR="000802A3" w:rsidRDefault="000802A3">
            <w:pPr>
              <w:rPr>
                <w:rFonts w:ascii="宋体" w:eastAsia="宋体" w:hAnsi="宋体" w:cs="宋体"/>
                <w:color w:val="000000"/>
                <w:szCs w:val="21"/>
              </w:rPr>
            </w:pPr>
          </w:p>
        </w:tc>
      </w:tr>
      <w:tr w:rsidR="000802A3">
        <w:trPr>
          <w:trHeight w:val="510"/>
          <w:jc w:val="center"/>
        </w:trPr>
        <w:tc>
          <w:tcPr>
            <w:tcW w:w="1202" w:type="dxa"/>
            <w:vMerge/>
            <w:vAlign w:val="center"/>
          </w:tcPr>
          <w:p w:rsidR="000802A3" w:rsidRDefault="000802A3">
            <w:pPr>
              <w:rPr>
                <w:rFonts w:ascii="宋体" w:eastAsia="宋体" w:hAnsi="宋体" w:cs="宋体"/>
                <w:color w:val="000000"/>
                <w:szCs w:val="21"/>
              </w:rPr>
            </w:pPr>
          </w:p>
        </w:tc>
        <w:tc>
          <w:tcPr>
            <w:tcW w:w="4345" w:type="dxa"/>
            <w:shd w:val="clear" w:color="auto" w:fill="auto"/>
            <w:vAlign w:val="center"/>
          </w:tcPr>
          <w:p w:rsidR="000802A3" w:rsidRDefault="0084215D">
            <w:pPr>
              <w:rPr>
                <w:rFonts w:ascii="宋体" w:eastAsia="宋体" w:hAnsi="宋体" w:cs="宋体"/>
                <w:color w:val="000000"/>
                <w:szCs w:val="21"/>
                <w:lang w:eastAsia="zh-CN"/>
              </w:rPr>
            </w:pPr>
            <w:r>
              <w:rPr>
                <w:rFonts w:ascii="宋体" w:eastAsia="宋体" w:hAnsi="宋体" w:cs="宋体" w:hint="eastAsia"/>
                <w:color w:val="000000"/>
                <w:szCs w:val="21"/>
                <w:lang w:eastAsia="zh-CN"/>
              </w:rPr>
              <w:t>5、车辆入库停放，钥匙交门卫室统一保管，并保持车库环境整洁。</w:t>
            </w:r>
          </w:p>
        </w:tc>
        <w:tc>
          <w:tcPr>
            <w:tcW w:w="1701" w:type="dxa"/>
            <w:shd w:val="clear" w:color="auto" w:fill="auto"/>
            <w:vAlign w:val="center"/>
          </w:tcPr>
          <w:p w:rsidR="000802A3" w:rsidRDefault="0084215D">
            <w:pPr>
              <w:jc w:val="center"/>
              <w:rPr>
                <w:rFonts w:ascii="宋体" w:eastAsia="宋体" w:hAnsi="宋体" w:cs="宋体"/>
                <w:color w:val="000000"/>
                <w:szCs w:val="21"/>
              </w:rPr>
            </w:pPr>
            <w:r>
              <w:rPr>
                <w:rFonts w:ascii="宋体" w:eastAsia="宋体" w:hAnsi="宋体" w:cs="宋体" w:hint="eastAsia"/>
                <w:color w:val="000000"/>
                <w:szCs w:val="21"/>
              </w:rPr>
              <w:t>违反一次扣2分</w:t>
            </w:r>
          </w:p>
        </w:tc>
        <w:tc>
          <w:tcPr>
            <w:tcW w:w="1060" w:type="dxa"/>
            <w:vMerge/>
            <w:vAlign w:val="center"/>
          </w:tcPr>
          <w:p w:rsidR="000802A3" w:rsidRDefault="000802A3">
            <w:pPr>
              <w:rPr>
                <w:rFonts w:ascii="宋体" w:eastAsia="宋体" w:hAnsi="宋体"/>
                <w:color w:val="000000"/>
                <w:szCs w:val="21"/>
              </w:rPr>
            </w:pPr>
          </w:p>
        </w:tc>
        <w:tc>
          <w:tcPr>
            <w:tcW w:w="788" w:type="dxa"/>
            <w:vMerge/>
            <w:vAlign w:val="center"/>
          </w:tcPr>
          <w:p w:rsidR="000802A3" w:rsidRDefault="000802A3">
            <w:pPr>
              <w:rPr>
                <w:rFonts w:ascii="宋体" w:eastAsia="宋体" w:hAnsi="宋体" w:cs="宋体"/>
                <w:color w:val="000000"/>
                <w:szCs w:val="21"/>
              </w:rPr>
            </w:pPr>
          </w:p>
        </w:tc>
      </w:tr>
      <w:tr w:rsidR="000802A3">
        <w:trPr>
          <w:trHeight w:val="510"/>
          <w:jc w:val="center"/>
        </w:trPr>
        <w:tc>
          <w:tcPr>
            <w:tcW w:w="1202" w:type="dxa"/>
            <w:vMerge w:val="restart"/>
            <w:shd w:val="clear" w:color="auto" w:fill="auto"/>
            <w:vAlign w:val="center"/>
          </w:tcPr>
          <w:p w:rsidR="000802A3" w:rsidRDefault="0084215D">
            <w:pPr>
              <w:jc w:val="center"/>
              <w:rPr>
                <w:rFonts w:ascii="宋体" w:eastAsia="宋体" w:hAnsi="宋体" w:cs="宋体"/>
                <w:color w:val="000000"/>
                <w:szCs w:val="21"/>
              </w:rPr>
            </w:pPr>
            <w:proofErr w:type="gramStart"/>
            <w:r>
              <w:rPr>
                <w:rFonts w:ascii="宋体" w:eastAsia="宋体" w:hAnsi="宋体" w:cs="宋体" w:hint="eastAsia"/>
                <w:color w:val="000000"/>
                <w:szCs w:val="21"/>
              </w:rPr>
              <w:t>文明作业(</w:t>
            </w:r>
            <w:proofErr w:type="gramEnd"/>
            <w:r>
              <w:rPr>
                <w:rFonts w:ascii="宋体" w:eastAsia="宋体" w:hAnsi="宋体" w:cs="宋体" w:hint="eastAsia"/>
                <w:color w:val="000000"/>
                <w:szCs w:val="21"/>
              </w:rPr>
              <w:t>10分）</w:t>
            </w:r>
          </w:p>
        </w:tc>
        <w:tc>
          <w:tcPr>
            <w:tcW w:w="4345" w:type="dxa"/>
            <w:shd w:val="clear" w:color="auto" w:fill="auto"/>
            <w:vAlign w:val="center"/>
          </w:tcPr>
          <w:p w:rsidR="000802A3" w:rsidRDefault="0084215D">
            <w:pPr>
              <w:rPr>
                <w:rFonts w:ascii="宋体" w:eastAsia="宋体" w:hAnsi="宋体" w:cs="宋体"/>
                <w:color w:val="000000"/>
                <w:szCs w:val="21"/>
                <w:lang w:eastAsia="zh-CN"/>
              </w:rPr>
            </w:pPr>
            <w:r>
              <w:rPr>
                <w:rFonts w:ascii="宋体" w:eastAsia="宋体" w:hAnsi="宋体" w:cs="宋体" w:hint="eastAsia"/>
                <w:color w:val="000000"/>
                <w:szCs w:val="21"/>
                <w:lang w:eastAsia="zh-CN"/>
              </w:rPr>
              <w:t>1、保洁人员应规范着装，保持衣冠整齐。</w:t>
            </w:r>
          </w:p>
        </w:tc>
        <w:tc>
          <w:tcPr>
            <w:tcW w:w="1701" w:type="dxa"/>
            <w:shd w:val="clear" w:color="auto" w:fill="auto"/>
            <w:vAlign w:val="center"/>
          </w:tcPr>
          <w:p w:rsidR="000802A3" w:rsidRDefault="0084215D">
            <w:pPr>
              <w:jc w:val="center"/>
              <w:rPr>
                <w:rFonts w:ascii="宋体" w:eastAsia="宋体" w:hAnsi="宋体" w:cs="宋体"/>
                <w:color w:val="000000"/>
                <w:szCs w:val="21"/>
              </w:rPr>
            </w:pPr>
            <w:r>
              <w:rPr>
                <w:rFonts w:ascii="宋体" w:eastAsia="宋体" w:hAnsi="宋体" w:cs="宋体" w:hint="eastAsia"/>
                <w:color w:val="000000"/>
                <w:szCs w:val="21"/>
              </w:rPr>
              <w:t>违反一次扣3分</w:t>
            </w:r>
          </w:p>
        </w:tc>
        <w:tc>
          <w:tcPr>
            <w:tcW w:w="1060" w:type="dxa"/>
            <w:vMerge w:val="restart"/>
            <w:shd w:val="clear" w:color="auto" w:fill="auto"/>
            <w:vAlign w:val="center"/>
          </w:tcPr>
          <w:p w:rsidR="000802A3" w:rsidRDefault="000802A3">
            <w:pPr>
              <w:jc w:val="center"/>
              <w:rPr>
                <w:rFonts w:ascii="宋体" w:eastAsia="宋体" w:hAnsi="宋体"/>
                <w:color w:val="000000"/>
                <w:szCs w:val="21"/>
              </w:rPr>
            </w:pPr>
          </w:p>
        </w:tc>
        <w:tc>
          <w:tcPr>
            <w:tcW w:w="788" w:type="dxa"/>
            <w:vMerge w:val="restart"/>
            <w:shd w:val="clear" w:color="auto" w:fill="auto"/>
            <w:vAlign w:val="center"/>
          </w:tcPr>
          <w:p w:rsidR="000802A3" w:rsidRDefault="000802A3">
            <w:pPr>
              <w:jc w:val="center"/>
              <w:rPr>
                <w:rFonts w:ascii="宋体" w:eastAsia="宋体" w:hAnsi="宋体" w:cs="宋体"/>
                <w:color w:val="000000"/>
                <w:szCs w:val="21"/>
              </w:rPr>
            </w:pPr>
          </w:p>
        </w:tc>
      </w:tr>
      <w:tr w:rsidR="000802A3">
        <w:trPr>
          <w:trHeight w:val="510"/>
          <w:jc w:val="center"/>
        </w:trPr>
        <w:tc>
          <w:tcPr>
            <w:tcW w:w="1202" w:type="dxa"/>
            <w:vMerge/>
            <w:vAlign w:val="center"/>
          </w:tcPr>
          <w:p w:rsidR="000802A3" w:rsidRDefault="000802A3">
            <w:pPr>
              <w:rPr>
                <w:rFonts w:ascii="宋体" w:eastAsia="宋体" w:hAnsi="宋体" w:cs="宋体"/>
                <w:color w:val="000000"/>
                <w:szCs w:val="21"/>
              </w:rPr>
            </w:pPr>
          </w:p>
        </w:tc>
        <w:tc>
          <w:tcPr>
            <w:tcW w:w="4345" w:type="dxa"/>
            <w:shd w:val="clear" w:color="auto" w:fill="auto"/>
            <w:vAlign w:val="center"/>
          </w:tcPr>
          <w:p w:rsidR="000802A3" w:rsidRDefault="0084215D">
            <w:pPr>
              <w:rPr>
                <w:rFonts w:ascii="宋体" w:eastAsia="宋体" w:hAnsi="宋体" w:cs="宋体"/>
                <w:color w:val="000000"/>
                <w:szCs w:val="21"/>
                <w:lang w:eastAsia="zh-CN"/>
              </w:rPr>
            </w:pPr>
            <w:r>
              <w:rPr>
                <w:rFonts w:ascii="宋体" w:eastAsia="宋体" w:hAnsi="宋体" w:cs="宋体" w:hint="eastAsia"/>
                <w:color w:val="000000"/>
                <w:szCs w:val="21"/>
                <w:lang w:eastAsia="zh-CN"/>
              </w:rPr>
              <w:t>2、保洁人员应按岗位责任制和岗位作业流程规范操作，杜绝人为喧哗、扰民等不文明现象。</w:t>
            </w:r>
          </w:p>
        </w:tc>
        <w:tc>
          <w:tcPr>
            <w:tcW w:w="1701" w:type="dxa"/>
            <w:shd w:val="clear" w:color="auto" w:fill="auto"/>
            <w:vAlign w:val="center"/>
          </w:tcPr>
          <w:p w:rsidR="000802A3" w:rsidRDefault="0084215D">
            <w:pPr>
              <w:jc w:val="center"/>
              <w:rPr>
                <w:rFonts w:ascii="宋体" w:eastAsia="宋体" w:hAnsi="宋体" w:cs="宋体"/>
                <w:color w:val="000000"/>
                <w:szCs w:val="21"/>
              </w:rPr>
            </w:pPr>
            <w:r>
              <w:rPr>
                <w:rFonts w:ascii="宋体" w:eastAsia="宋体" w:hAnsi="宋体" w:cs="宋体" w:hint="eastAsia"/>
                <w:color w:val="000000"/>
                <w:szCs w:val="21"/>
              </w:rPr>
              <w:t>违反一次扣5分</w:t>
            </w:r>
          </w:p>
        </w:tc>
        <w:tc>
          <w:tcPr>
            <w:tcW w:w="1060" w:type="dxa"/>
            <w:vMerge/>
            <w:vAlign w:val="center"/>
          </w:tcPr>
          <w:p w:rsidR="000802A3" w:rsidRDefault="000802A3">
            <w:pPr>
              <w:rPr>
                <w:rFonts w:ascii="宋体" w:eastAsia="宋体" w:hAnsi="宋体"/>
                <w:color w:val="000000"/>
                <w:szCs w:val="21"/>
              </w:rPr>
            </w:pPr>
          </w:p>
        </w:tc>
        <w:tc>
          <w:tcPr>
            <w:tcW w:w="788" w:type="dxa"/>
            <w:vMerge/>
            <w:vAlign w:val="center"/>
          </w:tcPr>
          <w:p w:rsidR="000802A3" w:rsidRDefault="000802A3">
            <w:pPr>
              <w:rPr>
                <w:rFonts w:ascii="宋体" w:eastAsia="宋体" w:hAnsi="宋体" w:cs="宋体"/>
                <w:color w:val="000000"/>
                <w:szCs w:val="21"/>
              </w:rPr>
            </w:pPr>
          </w:p>
        </w:tc>
      </w:tr>
      <w:tr w:rsidR="000802A3">
        <w:trPr>
          <w:trHeight w:val="510"/>
          <w:jc w:val="center"/>
        </w:trPr>
        <w:tc>
          <w:tcPr>
            <w:tcW w:w="1202" w:type="dxa"/>
            <w:vMerge/>
            <w:vAlign w:val="center"/>
          </w:tcPr>
          <w:p w:rsidR="000802A3" w:rsidRDefault="000802A3">
            <w:pPr>
              <w:rPr>
                <w:rFonts w:ascii="宋体" w:eastAsia="宋体" w:hAnsi="宋体" w:cs="宋体"/>
                <w:color w:val="000000"/>
                <w:szCs w:val="21"/>
              </w:rPr>
            </w:pPr>
          </w:p>
        </w:tc>
        <w:tc>
          <w:tcPr>
            <w:tcW w:w="4345" w:type="dxa"/>
            <w:shd w:val="clear" w:color="auto" w:fill="auto"/>
            <w:vAlign w:val="center"/>
          </w:tcPr>
          <w:p w:rsidR="000802A3" w:rsidRDefault="0084215D">
            <w:pPr>
              <w:rPr>
                <w:rFonts w:ascii="宋体" w:eastAsia="宋体" w:hAnsi="宋体" w:cs="宋体"/>
                <w:color w:val="000000"/>
                <w:szCs w:val="21"/>
                <w:lang w:eastAsia="zh-CN"/>
              </w:rPr>
            </w:pPr>
            <w:r>
              <w:rPr>
                <w:rFonts w:ascii="宋体" w:eastAsia="宋体" w:hAnsi="宋体" w:cs="宋体" w:hint="eastAsia"/>
                <w:color w:val="000000"/>
                <w:szCs w:val="21"/>
                <w:lang w:eastAsia="zh-CN"/>
              </w:rPr>
              <w:t>3、保洁工具应整洁、摆放整齐、无破损。</w:t>
            </w:r>
          </w:p>
        </w:tc>
        <w:tc>
          <w:tcPr>
            <w:tcW w:w="1701" w:type="dxa"/>
            <w:shd w:val="clear" w:color="auto" w:fill="auto"/>
            <w:vAlign w:val="center"/>
          </w:tcPr>
          <w:p w:rsidR="000802A3" w:rsidRDefault="0084215D">
            <w:pPr>
              <w:jc w:val="center"/>
              <w:rPr>
                <w:rFonts w:ascii="宋体" w:eastAsia="宋体" w:hAnsi="宋体" w:cs="宋体"/>
                <w:color w:val="000000"/>
                <w:szCs w:val="21"/>
              </w:rPr>
            </w:pPr>
            <w:r>
              <w:rPr>
                <w:rFonts w:ascii="宋体" w:eastAsia="宋体" w:hAnsi="宋体" w:cs="宋体" w:hint="eastAsia"/>
                <w:color w:val="000000"/>
                <w:szCs w:val="21"/>
              </w:rPr>
              <w:t>违反一次扣2分</w:t>
            </w:r>
          </w:p>
        </w:tc>
        <w:tc>
          <w:tcPr>
            <w:tcW w:w="1060" w:type="dxa"/>
            <w:vMerge/>
            <w:vAlign w:val="center"/>
          </w:tcPr>
          <w:p w:rsidR="000802A3" w:rsidRDefault="000802A3">
            <w:pPr>
              <w:rPr>
                <w:rFonts w:ascii="宋体" w:eastAsia="宋体" w:hAnsi="宋体"/>
                <w:color w:val="000000"/>
                <w:szCs w:val="21"/>
              </w:rPr>
            </w:pPr>
          </w:p>
        </w:tc>
        <w:tc>
          <w:tcPr>
            <w:tcW w:w="788" w:type="dxa"/>
            <w:vMerge/>
            <w:vAlign w:val="center"/>
          </w:tcPr>
          <w:p w:rsidR="000802A3" w:rsidRDefault="000802A3">
            <w:pPr>
              <w:rPr>
                <w:rFonts w:ascii="宋体" w:eastAsia="宋体" w:hAnsi="宋体" w:cs="宋体"/>
                <w:color w:val="000000"/>
                <w:szCs w:val="21"/>
              </w:rPr>
            </w:pPr>
          </w:p>
        </w:tc>
      </w:tr>
      <w:tr w:rsidR="000802A3">
        <w:trPr>
          <w:trHeight w:val="510"/>
          <w:jc w:val="center"/>
        </w:trPr>
        <w:tc>
          <w:tcPr>
            <w:tcW w:w="1202" w:type="dxa"/>
            <w:vMerge/>
            <w:vAlign w:val="center"/>
          </w:tcPr>
          <w:p w:rsidR="000802A3" w:rsidRDefault="000802A3">
            <w:pPr>
              <w:rPr>
                <w:rFonts w:ascii="宋体" w:eastAsia="宋体" w:hAnsi="宋体" w:cs="宋体"/>
                <w:color w:val="000000"/>
                <w:szCs w:val="21"/>
              </w:rPr>
            </w:pPr>
          </w:p>
        </w:tc>
        <w:tc>
          <w:tcPr>
            <w:tcW w:w="4345" w:type="dxa"/>
            <w:shd w:val="clear" w:color="auto" w:fill="auto"/>
            <w:vAlign w:val="center"/>
          </w:tcPr>
          <w:p w:rsidR="000802A3" w:rsidRDefault="0084215D">
            <w:pPr>
              <w:rPr>
                <w:rFonts w:ascii="宋体" w:eastAsia="宋体" w:hAnsi="宋体" w:cs="宋体"/>
                <w:color w:val="000000"/>
                <w:szCs w:val="21"/>
                <w:lang w:eastAsia="zh-CN"/>
              </w:rPr>
            </w:pPr>
            <w:r>
              <w:rPr>
                <w:rFonts w:ascii="宋体" w:eastAsia="宋体" w:hAnsi="宋体" w:cs="宋体" w:hint="eastAsia"/>
                <w:color w:val="000000"/>
                <w:szCs w:val="21"/>
                <w:lang w:eastAsia="zh-CN"/>
              </w:rPr>
              <w:t>4、在收集、运输垃圾过程中不得有洒落、飞扬、滴漏现象。</w:t>
            </w:r>
          </w:p>
        </w:tc>
        <w:tc>
          <w:tcPr>
            <w:tcW w:w="1701" w:type="dxa"/>
            <w:shd w:val="clear" w:color="auto" w:fill="auto"/>
            <w:vAlign w:val="center"/>
          </w:tcPr>
          <w:p w:rsidR="000802A3" w:rsidRDefault="0084215D">
            <w:pPr>
              <w:jc w:val="center"/>
              <w:rPr>
                <w:rFonts w:ascii="宋体" w:eastAsia="宋体" w:hAnsi="宋体" w:cs="宋体"/>
                <w:color w:val="000000"/>
                <w:szCs w:val="21"/>
              </w:rPr>
            </w:pPr>
            <w:r>
              <w:rPr>
                <w:rFonts w:ascii="宋体" w:eastAsia="宋体" w:hAnsi="宋体" w:cs="宋体" w:hint="eastAsia"/>
                <w:color w:val="000000"/>
                <w:szCs w:val="21"/>
              </w:rPr>
              <w:t>违反一次扣3分</w:t>
            </w:r>
          </w:p>
        </w:tc>
        <w:tc>
          <w:tcPr>
            <w:tcW w:w="1060" w:type="dxa"/>
            <w:vMerge/>
            <w:vAlign w:val="center"/>
          </w:tcPr>
          <w:p w:rsidR="000802A3" w:rsidRDefault="000802A3">
            <w:pPr>
              <w:rPr>
                <w:rFonts w:ascii="宋体" w:eastAsia="宋体" w:hAnsi="宋体"/>
                <w:color w:val="000000"/>
                <w:szCs w:val="21"/>
              </w:rPr>
            </w:pPr>
          </w:p>
        </w:tc>
        <w:tc>
          <w:tcPr>
            <w:tcW w:w="788" w:type="dxa"/>
            <w:vMerge/>
            <w:vAlign w:val="center"/>
          </w:tcPr>
          <w:p w:rsidR="000802A3" w:rsidRDefault="000802A3">
            <w:pPr>
              <w:rPr>
                <w:rFonts w:ascii="宋体" w:eastAsia="宋体" w:hAnsi="宋体" w:cs="宋体"/>
                <w:color w:val="000000"/>
                <w:szCs w:val="21"/>
              </w:rPr>
            </w:pPr>
          </w:p>
        </w:tc>
      </w:tr>
      <w:tr w:rsidR="000802A3">
        <w:trPr>
          <w:trHeight w:val="1000"/>
          <w:jc w:val="center"/>
        </w:trPr>
        <w:tc>
          <w:tcPr>
            <w:tcW w:w="1202" w:type="dxa"/>
            <w:vMerge w:val="restart"/>
            <w:shd w:val="clear" w:color="auto" w:fill="auto"/>
            <w:vAlign w:val="center"/>
          </w:tcPr>
          <w:p w:rsidR="000802A3" w:rsidRDefault="0084215D">
            <w:pPr>
              <w:jc w:val="center"/>
              <w:rPr>
                <w:rFonts w:ascii="宋体" w:eastAsia="宋体" w:hAnsi="宋体" w:cs="宋体"/>
                <w:color w:val="000000"/>
                <w:szCs w:val="21"/>
              </w:rPr>
            </w:pPr>
            <w:r>
              <w:rPr>
                <w:rFonts w:ascii="宋体" w:eastAsia="宋体" w:hAnsi="宋体" w:cs="宋体" w:hint="eastAsia"/>
                <w:color w:val="000000"/>
                <w:szCs w:val="21"/>
              </w:rPr>
              <w:t>投诉处理（</w:t>
            </w:r>
            <w:r>
              <w:rPr>
                <w:rFonts w:ascii="宋体" w:eastAsia="宋体" w:hAnsi="宋体" w:cs="宋体" w:hint="eastAsia"/>
                <w:color w:val="000000"/>
                <w:szCs w:val="21"/>
                <w:lang w:eastAsia="zh-CN"/>
              </w:rPr>
              <w:t>20</w:t>
            </w:r>
            <w:r>
              <w:rPr>
                <w:rFonts w:ascii="宋体" w:eastAsia="宋体" w:hAnsi="宋体" w:cs="宋体" w:hint="eastAsia"/>
                <w:color w:val="000000"/>
                <w:szCs w:val="21"/>
              </w:rPr>
              <w:t>分）</w:t>
            </w:r>
          </w:p>
        </w:tc>
        <w:tc>
          <w:tcPr>
            <w:tcW w:w="4345" w:type="dxa"/>
            <w:shd w:val="clear" w:color="auto" w:fill="auto"/>
            <w:vAlign w:val="center"/>
          </w:tcPr>
          <w:p w:rsidR="000802A3" w:rsidRDefault="0084215D">
            <w:pPr>
              <w:rPr>
                <w:rFonts w:ascii="宋体" w:eastAsia="宋体" w:hAnsi="宋体" w:cs="宋体"/>
                <w:color w:val="000000"/>
                <w:szCs w:val="21"/>
                <w:lang w:eastAsia="zh-CN"/>
              </w:rPr>
            </w:pPr>
            <w:r>
              <w:rPr>
                <w:rFonts w:ascii="宋体" w:eastAsia="宋体" w:hAnsi="宋体" w:cs="宋体" w:hint="eastAsia"/>
                <w:color w:val="000000"/>
                <w:szCs w:val="21"/>
                <w:lang w:eastAsia="zh-CN"/>
              </w:rPr>
              <w:t>1、不发生一例有责投诉。</w:t>
            </w:r>
          </w:p>
        </w:tc>
        <w:tc>
          <w:tcPr>
            <w:tcW w:w="1701" w:type="dxa"/>
            <w:shd w:val="clear" w:color="auto" w:fill="auto"/>
            <w:vAlign w:val="center"/>
          </w:tcPr>
          <w:p w:rsidR="000802A3" w:rsidRDefault="0084215D">
            <w:pPr>
              <w:rPr>
                <w:rFonts w:ascii="宋体" w:eastAsia="宋体" w:hAnsi="宋体" w:cs="宋体"/>
                <w:color w:val="000000"/>
                <w:szCs w:val="21"/>
                <w:lang w:eastAsia="zh-CN"/>
              </w:rPr>
            </w:pPr>
            <w:r>
              <w:rPr>
                <w:rFonts w:ascii="宋体" w:eastAsia="宋体" w:hAnsi="宋体" w:cs="宋体" w:hint="eastAsia"/>
                <w:color w:val="000000"/>
                <w:szCs w:val="21"/>
                <w:lang w:eastAsia="zh-CN"/>
              </w:rPr>
              <w:t>接到市民有责投诉每一次扣2分，重复投诉扣5分，未及时整改扣10分</w:t>
            </w:r>
          </w:p>
        </w:tc>
        <w:tc>
          <w:tcPr>
            <w:tcW w:w="1060" w:type="dxa"/>
            <w:vMerge w:val="restart"/>
            <w:shd w:val="clear" w:color="auto" w:fill="auto"/>
            <w:vAlign w:val="center"/>
          </w:tcPr>
          <w:p w:rsidR="000802A3" w:rsidRDefault="000802A3">
            <w:pPr>
              <w:jc w:val="center"/>
              <w:rPr>
                <w:rFonts w:ascii="宋体" w:eastAsia="宋体" w:hAnsi="宋体"/>
                <w:color w:val="000000"/>
                <w:szCs w:val="21"/>
                <w:lang w:eastAsia="zh-CN"/>
              </w:rPr>
            </w:pPr>
          </w:p>
        </w:tc>
        <w:tc>
          <w:tcPr>
            <w:tcW w:w="788" w:type="dxa"/>
            <w:vMerge w:val="restart"/>
            <w:shd w:val="clear" w:color="auto" w:fill="auto"/>
            <w:vAlign w:val="center"/>
          </w:tcPr>
          <w:p w:rsidR="000802A3" w:rsidRDefault="000802A3">
            <w:pPr>
              <w:jc w:val="center"/>
              <w:rPr>
                <w:rFonts w:ascii="宋体" w:eastAsia="宋体" w:hAnsi="宋体" w:cs="宋体"/>
                <w:color w:val="000000"/>
                <w:szCs w:val="21"/>
                <w:lang w:eastAsia="zh-CN"/>
              </w:rPr>
            </w:pPr>
          </w:p>
        </w:tc>
      </w:tr>
      <w:tr w:rsidR="000802A3">
        <w:trPr>
          <w:trHeight w:val="600"/>
          <w:jc w:val="center"/>
        </w:trPr>
        <w:tc>
          <w:tcPr>
            <w:tcW w:w="1202" w:type="dxa"/>
            <w:vMerge/>
            <w:vAlign w:val="center"/>
          </w:tcPr>
          <w:p w:rsidR="000802A3" w:rsidRDefault="000802A3">
            <w:pPr>
              <w:rPr>
                <w:rFonts w:ascii="宋体" w:eastAsia="宋体" w:hAnsi="宋体" w:cs="宋体"/>
                <w:color w:val="000000"/>
                <w:szCs w:val="21"/>
                <w:lang w:eastAsia="zh-CN"/>
              </w:rPr>
            </w:pPr>
          </w:p>
        </w:tc>
        <w:tc>
          <w:tcPr>
            <w:tcW w:w="4345" w:type="dxa"/>
            <w:shd w:val="clear" w:color="auto" w:fill="auto"/>
            <w:vAlign w:val="center"/>
          </w:tcPr>
          <w:p w:rsidR="000802A3" w:rsidRDefault="0084215D">
            <w:pPr>
              <w:rPr>
                <w:rFonts w:ascii="宋体" w:eastAsia="宋体" w:hAnsi="宋体" w:cs="宋体"/>
                <w:color w:val="000000"/>
                <w:szCs w:val="21"/>
                <w:lang w:eastAsia="zh-CN"/>
              </w:rPr>
            </w:pPr>
            <w:r>
              <w:rPr>
                <w:rFonts w:ascii="宋体" w:eastAsia="宋体" w:hAnsi="宋体" w:cs="宋体" w:hint="eastAsia"/>
                <w:color w:val="000000"/>
                <w:szCs w:val="21"/>
                <w:lang w:eastAsia="zh-CN"/>
              </w:rPr>
              <w:t>2、较好完成各项重要活动、重大赛事的市容保障任务，顺利通过上级各项检查考核。</w:t>
            </w:r>
          </w:p>
        </w:tc>
        <w:tc>
          <w:tcPr>
            <w:tcW w:w="1701" w:type="dxa"/>
            <w:shd w:val="clear" w:color="auto" w:fill="auto"/>
            <w:vAlign w:val="center"/>
          </w:tcPr>
          <w:p w:rsidR="000802A3" w:rsidRDefault="0084215D">
            <w:pPr>
              <w:rPr>
                <w:rFonts w:ascii="宋体" w:eastAsia="宋体" w:hAnsi="宋体" w:cs="宋体"/>
                <w:color w:val="000000"/>
                <w:szCs w:val="21"/>
                <w:lang w:eastAsia="zh-CN"/>
              </w:rPr>
            </w:pPr>
            <w:r>
              <w:rPr>
                <w:rFonts w:ascii="宋体" w:eastAsia="宋体" w:hAnsi="宋体" w:cs="宋体" w:hint="eastAsia"/>
                <w:color w:val="000000"/>
                <w:szCs w:val="21"/>
                <w:lang w:eastAsia="zh-CN"/>
              </w:rPr>
              <w:t>在上级检查考核中出现纰漏扣10分</w:t>
            </w:r>
          </w:p>
        </w:tc>
        <w:tc>
          <w:tcPr>
            <w:tcW w:w="1060" w:type="dxa"/>
            <w:vMerge/>
            <w:vAlign w:val="center"/>
          </w:tcPr>
          <w:p w:rsidR="000802A3" w:rsidRDefault="000802A3">
            <w:pPr>
              <w:rPr>
                <w:rFonts w:ascii="宋体" w:eastAsia="宋体" w:hAnsi="宋体"/>
                <w:color w:val="000000"/>
                <w:szCs w:val="21"/>
                <w:lang w:eastAsia="zh-CN"/>
              </w:rPr>
            </w:pPr>
          </w:p>
        </w:tc>
        <w:tc>
          <w:tcPr>
            <w:tcW w:w="788" w:type="dxa"/>
            <w:vMerge/>
            <w:vAlign w:val="center"/>
          </w:tcPr>
          <w:p w:rsidR="000802A3" w:rsidRDefault="000802A3">
            <w:pPr>
              <w:rPr>
                <w:rFonts w:ascii="宋体" w:eastAsia="宋体" w:hAnsi="宋体" w:cs="宋体"/>
                <w:color w:val="000000"/>
                <w:szCs w:val="21"/>
                <w:lang w:eastAsia="zh-CN"/>
              </w:rPr>
            </w:pPr>
          </w:p>
        </w:tc>
      </w:tr>
      <w:tr w:rsidR="000802A3">
        <w:trPr>
          <w:trHeight w:val="940"/>
          <w:jc w:val="center"/>
        </w:trPr>
        <w:tc>
          <w:tcPr>
            <w:tcW w:w="1202" w:type="dxa"/>
            <w:vMerge/>
            <w:vAlign w:val="center"/>
          </w:tcPr>
          <w:p w:rsidR="000802A3" w:rsidRDefault="000802A3">
            <w:pPr>
              <w:rPr>
                <w:rFonts w:ascii="宋体" w:eastAsia="宋体" w:hAnsi="宋体" w:cs="宋体"/>
                <w:color w:val="000000"/>
                <w:szCs w:val="21"/>
                <w:lang w:eastAsia="zh-CN"/>
              </w:rPr>
            </w:pPr>
          </w:p>
        </w:tc>
        <w:tc>
          <w:tcPr>
            <w:tcW w:w="4345" w:type="dxa"/>
            <w:shd w:val="clear" w:color="auto" w:fill="auto"/>
            <w:vAlign w:val="center"/>
          </w:tcPr>
          <w:p w:rsidR="000802A3" w:rsidRDefault="0084215D">
            <w:pPr>
              <w:rPr>
                <w:rFonts w:ascii="宋体" w:eastAsia="宋体" w:hAnsi="宋体" w:cs="宋体"/>
                <w:color w:val="000000"/>
                <w:szCs w:val="21"/>
                <w:lang w:eastAsia="zh-CN"/>
              </w:rPr>
            </w:pPr>
            <w:r>
              <w:rPr>
                <w:rFonts w:ascii="宋体" w:eastAsia="宋体" w:hAnsi="宋体" w:cs="宋体" w:hint="eastAsia"/>
                <w:color w:val="000000"/>
                <w:szCs w:val="21"/>
                <w:lang w:eastAsia="zh-CN"/>
              </w:rPr>
              <w:t>3、安全作业，不损坏建筑垃圾场所设施、设备。</w:t>
            </w:r>
          </w:p>
        </w:tc>
        <w:tc>
          <w:tcPr>
            <w:tcW w:w="1701" w:type="dxa"/>
            <w:shd w:val="clear" w:color="auto" w:fill="auto"/>
            <w:vAlign w:val="center"/>
          </w:tcPr>
          <w:p w:rsidR="000802A3" w:rsidRDefault="0084215D">
            <w:pPr>
              <w:rPr>
                <w:rFonts w:ascii="宋体" w:eastAsia="宋体" w:hAnsi="宋体" w:cs="宋体"/>
                <w:color w:val="000000"/>
                <w:szCs w:val="21"/>
                <w:lang w:eastAsia="zh-CN"/>
              </w:rPr>
            </w:pPr>
            <w:r>
              <w:rPr>
                <w:rFonts w:ascii="宋体" w:eastAsia="宋体" w:hAnsi="宋体" w:cs="宋体" w:hint="eastAsia"/>
                <w:color w:val="000000"/>
                <w:szCs w:val="21"/>
                <w:lang w:eastAsia="zh-CN"/>
              </w:rPr>
              <w:t>发生责任事故扣20分，并视事故责任主次纳入合同续签考核指标</w:t>
            </w:r>
          </w:p>
        </w:tc>
        <w:tc>
          <w:tcPr>
            <w:tcW w:w="1060" w:type="dxa"/>
            <w:vMerge/>
            <w:vAlign w:val="center"/>
          </w:tcPr>
          <w:p w:rsidR="000802A3" w:rsidRDefault="000802A3">
            <w:pPr>
              <w:rPr>
                <w:rFonts w:ascii="宋体" w:eastAsia="宋体" w:hAnsi="宋体"/>
                <w:color w:val="000000"/>
                <w:szCs w:val="21"/>
                <w:lang w:eastAsia="zh-CN"/>
              </w:rPr>
            </w:pPr>
          </w:p>
        </w:tc>
        <w:tc>
          <w:tcPr>
            <w:tcW w:w="788" w:type="dxa"/>
            <w:vMerge/>
            <w:vAlign w:val="center"/>
          </w:tcPr>
          <w:p w:rsidR="000802A3" w:rsidRDefault="000802A3">
            <w:pPr>
              <w:rPr>
                <w:rFonts w:ascii="宋体" w:eastAsia="宋体" w:hAnsi="宋体" w:cs="宋体"/>
                <w:color w:val="000000"/>
                <w:szCs w:val="21"/>
                <w:lang w:eastAsia="zh-CN"/>
              </w:rPr>
            </w:pPr>
          </w:p>
        </w:tc>
      </w:tr>
      <w:tr w:rsidR="000802A3">
        <w:trPr>
          <w:trHeight w:val="510"/>
          <w:jc w:val="center"/>
        </w:trPr>
        <w:tc>
          <w:tcPr>
            <w:tcW w:w="1202" w:type="dxa"/>
            <w:vMerge w:val="restart"/>
            <w:shd w:val="clear" w:color="auto" w:fill="auto"/>
            <w:vAlign w:val="center"/>
          </w:tcPr>
          <w:p w:rsidR="000802A3" w:rsidRDefault="0084215D">
            <w:pPr>
              <w:jc w:val="center"/>
              <w:rPr>
                <w:rFonts w:ascii="宋体" w:eastAsia="宋体" w:hAnsi="宋体" w:cs="宋体"/>
                <w:b/>
                <w:bCs/>
                <w:color w:val="000000"/>
                <w:szCs w:val="21"/>
                <w:lang w:eastAsia="zh-CN"/>
              </w:rPr>
            </w:pPr>
            <w:r>
              <w:rPr>
                <w:rFonts w:ascii="宋体" w:eastAsia="宋体" w:hAnsi="宋体" w:cs="宋体" w:hint="eastAsia"/>
                <w:color w:val="000000"/>
                <w:szCs w:val="21"/>
                <w:lang w:eastAsia="zh-CN"/>
              </w:rPr>
              <w:t>垃圾消纳处置规范（20）</w:t>
            </w:r>
          </w:p>
        </w:tc>
        <w:tc>
          <w:tcPr>
            <w:tcW w:w="4345" w:type="dxa"/>
            <w:shd w:val="clear" w:color="auto" w:fill="auto"/>
            <w:vAlign w:val="center"/>
          </w:tcPr>
          <w:p w:rsidR="000802A3" w:rsidRDefault="0084215D">
            <w:pPr>
              <w:rPr>
                <w:rFonts w:ascii="宋体" w:eastAsia="宋体" w:hAnsi="宋体"/>
                <w:color w:val="000000"/>
                <w:szCs w:val="21"/>
                <w:lang w:eastAsia="zh-CN"/>
              </w:rPr>
            </w:pPr>
            <w:r>
              <w:rPr>
                <w:rFonts w:ascii="宋体" w:eastAsia="宋体" w:hAnsi="宋体" w:hint="eastAsia"/>
                <w:color w:val="000000"/>
                <w:szCs w:val="21"/>
                <w:lang w:eastAsia="zh-CN"/>
              </w:rPr>
              <w:t>1、装修垃圾应充分做好分类、中转分拣工作，促进资源化利用，实现无害化处理。未经分拣预处理的垃圾不得进入中转处置体系。</w:t>
            </w:r>
          </w:p>
        </w:tc>
        <w:tc>
          <w:tcPr>
            <w:tcW w:w="1701" w:type="dxa"/>
            <w:shd w:val="clear" w:color="auto" w:fill="auto"/>
            <w:vAlign w:val="center"/>
          </w:tcPr>
          <w:p w:rsidR="000802A3" w:rsidRDefault="0084215D">
            <w:pPr>
              <w:jc w:val="center"/>
              <w:rPr>
                <w:rFonts w:ascii="宋体" w:eastAsia="宋体" w:hAnsi="宋体"/>
                <w:color w:val="000000"/>
                <w:szCs w:val="21"/>
                <w:lang w:eastAsia="zh-CN"/>
              </w:rPr>
            </w:pPr>
            <w:r>
              <w:rPr>
                <w:rFonts w:ascii="宋体" w:eastAsia="宋体" w:hAnsi="宋体" w:hint="eastAsia"/>
                <w:color w:val="000000"/>
                <w:szCs w:val="21"/>
                <w:lang w:eastAsia="zh-CN"/>
              </w:rPr>
              <w:t>资源化利用不到位的每次扣5分</w:t>
            </w:r>
          </w:p>
        </w:tc>
        <w:tc>
          <w:tcPr>
            <w:tcW w:w="1060" w:type="dxa"/>
            <w:shd w:val="clear" w:color="auto" w:fill="auto"/>
            <w:vAlign w:val="center"/>
          </w:tcPr>
          <w:p w:rsidR="000802A3" w:rsidRDefault="000802A3">
            <w:pPr>
              <w:jc w:val="center"/>
              <w:rPr>
                <w:rFonts w:ascii="宋体" w:eastAsia="宋体" w:hAnsi="宋体"/>
                <w:b/>
                <w:bCs/>
                <w:color w:val="000000"/>
                <w:szCs w:val="21"/>
                <w:lang w:eastAsia="zh-CN"/>
              </w:rPr>
            </w:pPr>
          </w:p>
        </w:tc>
        <w:tc>
          <w:tcPr>
            <w:tcW w:w="788" w:type="dxa"/>
            <w:shd w:val="clear" w:color="auto" w:fill="auto"/>
            <w:vAlign w:val="center"/>
          </w:tcPr>
          <w:p w:rsidR="000802A3" w:rsidRDefault="000802A3">
            <w:pPr>
              <w:jc w:val="center"/>
              <w:rPr>
                <w:rFonts w:ascii="宋体" w:eastAsia="宋体" w:hAnsi="宋体" w:cs="宋体"/>
                <w:color w:val="000000"/>
                <w:szCs w:val="21"/>
                <w:lang w:eastAsia="zh-CN"/>
              </w:rPr>
            </w:pPr>
          </w:p>
        </w:tc>
      </w:tr>
      <w:tr w:rsidR="000802A3">
        <w:trPr>
          <w:trHeight w:val="510"/>
          <w:jc w:val="center"/>
        </w:trPr>
        <w:tc>
          <w:tcPr>
            <w:tcW w:w="1202" w:type="dxa"/>
            <w:vMerge/>
            <w:shd w:val="clear" w:color="auto" w:fill="auto"/>
            <w:vAlign w:val="center"/>
          </w:tcPr>
          <w:p w:rsidR="000802A3" w:rsidRDefault="000802A3">
            <w:pPr>
              <w:jc w:val="center"/>
              <w:rPr>
                <w:rFonts w:ascii="宋体" w:eastAsia="宋体" w:hAnsi="宋体" w:cs="宋体"/>
                <w:b/>
                <w:bCs/>
                <w:color w:val="000000"/>
                <w:szCs w:val="21"/>
                <w:lang w:eastAsia="zh-CN"/>
              </w:rPr>
            </w:pPr>
          </w:p>
        </w:tc>
        <w:tc>
          <w:tcPr>
            <w:tcW w:w="4345" w:type="dxa"/>
            <w:shd w:val="clear" w:color="auto" w:fill="auto"/>
            <w:vAlign w:val="center"/>
          </w:tcPr>
          <w:p w:rsidR="000802A3" w:rsidRDefault="0084215D">
            <w:pPr>
              <w:rPr>
                <w:rFonts w:ascii="宋体" w:eastAsia="宋体" w:hAnsi="宋体"/>
                <w:color w:val="000000"/>
                <w:szCs w:val="21"/>
                <w:lang w:eastAsia="zh-CN"/>
              </w:rPr>
            </w:pPr>
            <w:r>
              <w:rPr>
                <w:rFonts w:ascii="宋体" w:eastAsia="宋体" w:hAnsi="宋体" w:hint="eastAsia"/>
                <w:color w:val="000000"/>
                <w:szCs w:val="21"/>
                <w:lang w:eastAsia="zh-CN"/>
              </w:rPr>
              <w:t>2、装修垃圾中转分拣场所实行属地化管理，并进行日常监管考核措施，建立进、出</w:t>
            </w:r>
            <w:proofErr w:type="gramStart"/>
            <w:r>
              <w:rPr>
                <w:rFonts w:ascii="宋体" w:eastAsia="宋体" w:hAnsi="宋体" w:hint="eastAsia"/>
                <w:color w:val="000000"/>
                <w:szCs w:val="21"/>
                <w:lang w:eastAsia="zh-CN"/>
              </w:rPr>
              <w:t>数据台账登记</w:t>
            </w:r>
            <w:proofErr w:type="gramEnd"/>
            <w:r>
              <w:rPr>
                <w:rFonts w:ascii="宋体" w:eastAsia="宋体" w:hAnsi="宋体" w:hint="eastAsia"/>
                <w:color w:val="000000"/>
                <w:szCs w:val="21"/>
                <w:lang w:eastAsia="zh-CN"/>
              </w:rPr>
              <w:t>及核查制度。</w:t>
            </w:r>
          </w:p>
        </w:tc>
        <w:tc>
          <w:tcPr>
            <w:tcW w:w="1701" w:type="dxa"/>
            <w:shd w:val="clear" w:color="auto" w:fill="auto"/>
            <w:vAlign w:val="center"/>
          </w:tcPr>
          <w:p w:rsidR="000802A3" w:rsidRDefault="0084215D">
            <w:pPr>
              <w:jc w:val="center"/>
              <w:rPr>
                <w:rFonts w:ascii="宋体" w:eastAsia="宋体" w:hAnsi="宋体"/>
                <w:color w:val="000000"/>
                <w:szCs w:val="21"/>
                <w:lang w:eastAsia="zh-CN"/>
              </w:rPr>
            </w:pPr>
            <w:r>
              <w:rPr>
                <w:rFonts w:ascii="宋体" w:eastAsia="宋体" w:hAnsi="宋体" w:hint="eastAsia"/>
                <w:color w:val="000000"/>
                <w:szCs w:val="21"/>
                <w:lang w:eastAsia="zh-CN"/>
              </w:rPr>
              <w:t>数据资料不齐全每次扣5分</w:t>
            </w:r>
          </w:p>
        </w:tc>
        <w:tc>
          <w:tcPr>
            <w:tcW w:w="1060" w:type="dxa"/>
            <w:shd w:val="clear" w:color="auto" w:fill="auto"/>
            <w:vAlign w:val="center"/>
          </w:tcPr>
          <w:p w:rsidR="000802A3" w:rsidRDefault="000802A3">
            <w:pPr>
              <w:jc w:val="center"/>
              <w:rPr>
                <w:rFonts w:ascii="宋体" w:eastAsia="宋体" w:hAnsi="宋体"/>
                <w:b/>
                <w:bCs/>
                <w:color w:val="000000"/>
                <w:szCs w:val="21"/>
                <w:lang w:eastAsia="zh-CN"/>
              </w:rPr>
            </w:pPr>
          </w:p>
        </w:tc>
        <w:tc>
          <w:tcPr>
            <w:tcW w:w="788" w:type="dxa"/>
            <w:shd w:val="clear" w:color="auto" w:fill="auto"/>
            <w:vAlign w:val="center"/>
          </w:tcPr>
          <w:p w:rsidR="000802A3" w:rsidRDefault="000802A3">
            <w:pPr>
              <w:jc w:val="center"/>
              <w:rPr>
                <w:rFonts w:ascii="宋体" w:eastAsia="宋体" w:hAnsi="宋体" w:cs="宋体"/>
                <w:color w:val="000000"/>
                <w:szCs w:val="21"/>
                <w:lang w:eastAsia="zh-CN"/>
              </w:rPr>
            </w:pPr>
          </w:p>
        </w:tc>
      </w:tr>
      <w:tr w:rsidR="000802A3">
        <w:trPr>
          <w:trHeight w:val="510"/>
          <w:jc w:val="center"/>
        </w:trPr>
        <w:tc>
          <w:tcPr>
            <w:tcW w:w="1202" w:type="dxa"/>
            <w:vMerge/>
            <w:shd w:val="clear" w:color="auto" w:fill="auto"/>
            <w:vAlign w:val="center"/>
          </w:tcPr>
          <w:p w:rsidR="000802A3" w:rsidRDefault="000802A3">
            <w:pPr>
              <w:jc w:val="center"/>
              <w:rPr>
                <w:rFonts w:ascii="宋体" w:eastAsia="宋体" w:hAnsi="宋体" w:cs="宋体"/>
                <w:b/>
                <w:bCs/>
                <w:color w:val="000000"/>
                <w:szCs w:val="21"/>
                <w:lang w:eastAsia="zh-CN"/>
              </w:rPr>
            </w:pPr>
          </w:p>
        </w:tc>
        <w:tc>
          <w:tcPr>
            <w:tcW w:w="4345" w:type="dxa"/>
            <w:shd w:val="clear" w:color="auto" w:fill="auto"/>
            <w:vAlign w:val="center"/>
          </w:tcPr>
          <w:p w:rsidR="000802A3" w:rsidRDefault="0084215D">
            <w:pPr>
              <w:rPr>
                <w:rFonts w:ascii="宋体" w:eastAsia="宋体" w:hAnsi="宋体"/>
                <w:color w:val="000000"/>
                <w:szCs w:val="21"/>
                <w:lang w:eastAsia="zh-CN"/>
              </w:rPr>
            </w:pPr>
            <w:r>
              <w:rPr>
                <w:rFonts w:ascii="宋体" w:eastAsia="宋体" w:hAnsi="宋体" w:hint="eastAsia"/>
                <w:color w:val="000000"/>
                <w:szCs w:val="21"/>
                <w:lang w:eastAsia="zh-CN"/>
              </w:rPr>
              <w:t>3、分拣后残渣要进行规范管理、收运、处置。</w:t>
            </w:r>
          </w:p>
        </w:tc>
        <w:tc>
          <w:tcPr>
            <w:tcW w:w="1701" w:type="dxa"/>
            <w:shd w:val="clear" w:color="auto" w:fill="auto"/>
            <w:vAlign w:val="center"/>
          </w:tcPr>
          <w:p w:rsidR="000802A3" w:rsidRDefault="0084215D">
            <w:pPr>
              <w:jc w:val="center"/>
              <w:rPr>
                <w:rFonts w:ascii="宋体" w:eastAsia="宋体" w:hAnsi="宋体"/>
                <w:color w:val="000000"/>
                <w:szCs w:val="21"/>
                <w:lang w:eastAsia="zh-CN"/>
              </w:rPr>
            </w:pPr>
            <w:r>
              <w:rPr>
                <w:rFonts w:ascii="宋体" w:eastAsia="宋体" w:hAnsi="宋体" w:hint="eastAsia"/>
                <w:color w:val="000000"/>
                <w:szCs w:val="21"/>
                <w:lang w:eastAsia="zh-CN"/>
              </w:rPr>
              <w:t>管理处置不规范的每次扣5分</w:t>
            </w:r>
          </w:p>
        </w:tc>
        <w:tc>
          <w:tcPr>
            <w:tcW w:w="1060" w:type="dxa"/>
            <w:shd w:val="clear" w:color="auto" w:fill="auto"/>
            <w:vAlign w:val="center"/>
          </w:tcPr>
          <w:p w:rsidR="000802A3" w:rsidRDefault="000802A3">
            <w:pPr>
              <w:jc w:val="center"/>
              <w:rPr>
                <w:rFonts w:ascii="宋体" w:eastAsia="宋体" w:hAnsi="宋体"/>
                <w:b/>
                <w:bCs/>
                <w:color w:val="000000"/>
                <w:szCs w:val="21"/>
                <w:lang w:eastAsia="zh-CN"/>
              </w:rPr>
            </w:pPr>
          </w:p>
        </w:tc>
        <w:tc>
          <w:tcPr>
            <w:tcW w:w="788" w:type="dxa"/>
            <w:shd w:val="clear" w:color="auto" w:fill="auto"/>
            <w:vAlign w:val="center"/>
          </w:tcPr>
          <w:p w:rsidR="000802A3" w:rsidRDefault="000802A3">
            <w:pPr>
              <w:jc w:val="center"/>
              <w:rPr>
                <w:rFonts w:ascii="宋体" w:eastAsia="宋体" w:hAnsi="宋体" w:cs="宋体"/>
                <w:color w:val="000000"/>
                <w:szCs w:val="21"/>
                <w:lang w:eastAsia="zh-CN"/>
              </w:rPr>
            </w:pPr>
          </w:p>
        </w:tc>
      </w:tr>
    </w:tbl>
    <w:p w:rsidR="00A27D15" w:rsidRDefault="00A27D15">
      <w:pPr>
        <w:pStyle w:val="a7"/>
        <w:widowControl w:val="0"/>
        <w:spacing w:after="0" w:line="520" w:lineRule="exact"/>
        <w:ind w:firstLineChars="200" w:firstLine="640"/>
        <w:jc w:val="both"/>
        <w:rPr>
          <w:rFonts w:ascii="楷体_GB2312" w:eastAsia="楷体_GB2312" w:hAnsi="Songti SC Regular" w:cs="Songti SC Regular"/>
          <w:sz w:val="32"/>
          <w:szCs w:val="32"/>
          <w:lang w:eastAsia="zh-CN"/>
        </w:rPr>
      </w:pPr>
    </w:p>
    <w:p w:rsidR="00A27D15" w:rsidRDefault="00A27D15">
      <w:pPr>
        <w:pStyle w:val="a7"/>
        <w:widowControl w:val="0"/>
        <w:spacing w:after="0" w:line="520" w:lineRule="exact"/>
        <w:ind w:firstLineChars="200" w:firstLine="640"/>
        <w:jc w:val="both"/>
        <w:rPr>
          <w:rFonts w:ascii="楷体_GB2312" w:eastAsia="楷体_GB2312" w:hAnsi="Songti SC Regular" w:cs="Songti SC Regular"/>
          <w:sz w:val="32"/>
          <w:szCs w:val="32"/>
          <w:lang w:eastAsia="zh-CN"/>
        </w:rPr>
      </w:pPr>
    </w:p>
    <w:p w:rsidR="00A27D15" w:rsidRDefault="00A27D15">
      <w:pPr>
        <w:pStyle w:val="a7"/>
        <w:widowControl w:val="0"/>
        <w:spacing w:after="0" w:line="520" w:lineRule="exact"/>
        <w:ind w:firstLineChars="200" w:firstLine="640"/>
        <w:jc w:val="both"/>
        <w:rPr>
          <w:rFonts w:ascii="楷体_GB2312" w:eastAsia="楷体_GB2312" w:hAnsi="Songti SC Regular" w:cs="Songti SC Regular"/>
          <w:sz w:val="32"/>
          <w:szCs w:val="32"/>
          <w:lang w:eastAsia="zh-CN"/>
        </w:rPr>
      </w:pPr>
    </w:p>
    <w:p w:rsidR="00A27D15" w:rsidRDefault="00A27D15">
      <w:pPr>
        <w:pStyle w:val="a7"/>
        <w:widowControl w:val="0"/>
        <w:spacing w:after="0" w:line="520" w:lineRule="exact"/>
        <w:ind w:firstLineChars="200" w:firstLine="640"/>
        <w:jc w:val="both"/>
        <w:rPr>
          <w:rFonts w:ascii="楷体_GB2312" w:eastAsia="楷体_GB2312" w:hAnsi="Songti SC Regular" w:cs="Songti SC Regular"/>
          <w:sz w:val="32"/>
          <w:szCs w:val="32"/>
          <w:lang w:eastAsia="zh-CN"/>
        </w:rPr>
      </w:pPr>
    </w:p>
    <w:p w:rsidR="000802A3" w:rsidRDefault="0084215D">
      <w:pPr>
        <w:pStyle w:val="a7"/>
        <w:widowControl w:val="0"/>
        <w:spacing w:after="0" w:line="520" w:lineRule="exact"/>
        <w:ind w:firstLineChars="200" w:firstLine="640"/>
        <w:jc w:val="both"/>
        <w:rPr>
          <w:rFonts w:ascii="楷体_GB2312" w:eastAsia="楷体_GB2312" w:hAnsi="Songti SC Regular" w:cs="Songti SC Regular"/>
          <w:sz w:val="32"/>
          <w:szCs w:val="32"/>
          <w:lang w:eastAsia="zh-CN"/>
        </w:rPr>
      </w:pPr>
      <w:r>
        <w:rPr>
          <w:rFonts w:ascii="楷体_GB2312" w:eastAsia="楷体_GB2312" w:hAnsi="Songti SC Regular" w:cs="Songti SC Regular" w:hint="eastAsia"/>
          <w:sz w:val="32"/>
          <w:szCs w:val="32"/>
          <w:lang w:eastAsia="zh-CN"/>
        </w:rPr>
        <w:t>七、服务点位</w:t>
      </w:r>
    </w:p>
    <w:tbl>
      <w:tblPr>
        <w:tblW w:w="9640" w:type="dxa"/>
        <w:tblInd w:w="93" w:type="dxa"/>
        <w:tblLook w:val="04A0" w:firstRow="1" w:lastRow="0" w:firstColumn="1" w:lastColumn="0" w:noHBand="0" w:noVBand="1"/>
      </w:tblPr>
      <w:tblGrid>
        <w:gridCol w:w="742"/>
        <w:gridCol w:w="2139"/>
        <w:gridCol w:w="4969"/>
        <w:gridCol w:w="1790"/>
      </w:tblGrid>
      <w:tr w:rsidR="000802A3">
        <w:trPr>
          <w:trHeight w:val="762"/>
        </w:trPr>
        <w:tc>
          <w:tcPr>
            <w:tcW w:w="9640" w:type="dxa"/>
            <w:gridSpan w:val="4"/>
            <w:tcBorders>
              <w:top w:val="nil"/>
              <w:left w:val="nil"/>
              <w:bottom w:val="nil"/>
              <w:right w:val="nil"/>
            </w:tcBorders>
            <w:shd w:val="clear" w:color="auto" w:fill="auto"/>
            <w:noWrap/>
            <w:vAlign w:val="center"/>
          </w:tcPr>
          <w:p w:rsidR="000802A3" w:rsidRDefault="0084215D">
            <w:pPr>
              <w:spacing w:after="0" w:line="240" w:lineRule="auto"/>
              <w:jc w:val="center"/>
              <w:rPr>
                <w:rFonts w:ascii="宋体" w:eastAsia="宋体" w:hAnsi="宋体" w:cs="宋体"/>
                <w:color w:val="000000"/>
                <w:sz w:val="36"/>
                <w:szCs w:val="36"/>
                <w:lang w:eastAsia="zh-CN"/>
              </w:rPr>
            </w:pPr>
            <w:r>
              <w:rPr>
                <w:rFonts w:ascii="宋体" w:eastAsia="宋体" w:hAnsi="宋体" w:cs="宋体" w:hint="eastAsia"/>
                <w:color w:val="000000"/>
                <w:sz w:val="36"/>
                <w:szCs w:val="36"/>
                <w:lang w:eastAsia="zh-CN"/>
              </w:rPr>
              <w:lastRenderedPageBreak/>
              <w:t>朱家角镇建筑装修垃圾点位明细表</w:t>
            </w:r>
          </w:p>
        </w:tc>
      </w:tr>
      <w:tr w:rsidR="000802A3">
        <w:trPr>
          <w:trHeight w:val="285"/>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序号</w:t>
            </w:r>
          </w:p>
        </w:tc>
        <w:tc>
          <w:tcPr>
            <w:tcW w:w="2139" w:type="dxa"/>
            <w:tcBorders>
              <w:top w:val="single" w:sz="4" w:space="0" w:color="auto"/>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村居</w:t>
            </w:r>
          </w:p>
        </w:tc>
        <w:tc>
          <w:tcPr>
            <w:tcW w:w="4969" w:type="dxa"/>
            <w:tcBorders>
              <w:top w:val="single" w:sz="4" w:space="0" w:color="auto"/>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小区/生产队点位</w:t>
            </w:r>
          </w:p>
        </w:tc>
        <w:tc>
          <w:tcPr>
            <w:tcW w:w="1790" w:type="dxa"/>
            <w:tcBorders>
              <w:top w:val="single" w:sz="4" w:space="0" w:color="auto"/>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大分流点位</w:t>
            </w:r>
          </w:p>
        </w:tc>
      </w:tr>
      <w:tr w:rsidR="000802A3">
        <w:trPr>
          <w:trHeight w:val="300"/>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珠溪居</w:t>
            </w:r>
            <w:proofErr w:type="gramEnd"/>
            <w:r>
              <w:rPr>
                <w:rFonts w:ascii="宋体" w:eastAsia="宋体" w:hAnsi="宋体" w:cs="宋体" w:hint="eastAsia"/>
                <w:sz w:val="24"/>
                <w:szCs w:val="24"/>
                <w:lang w:eastAsia="zh-CN"/>
              </w:rPr>
              <w:t>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隽</w:t>
            </w:r>
            <w:proofErr w:type="gramEnd"/>
            <w:r>
              <w:rPr>
                <w:rFonts w:ascii="宋体" w:eastAsia="宋体" w:hAnsi="宋体" w:cs="宋体" w:hint="eastAsia"/>
                <w:sz w:val="24"/>
                <w:szCs w:val="24"/>
                <w:lang w:eastAsia="zh-CN"/>
              </w:rPr>
              <w:t>苑</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2</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珠溪居</w:t>
            </w:r>
            <w:proofErr w:type="gramEnd"/>
            <w:r>
              <w:rPr>
                <w:rFonts w:ascii="宋体" w:eastAsia="宋体" w:hAnsi="宋体" w:cs="宋体" w:hint="eastAsia"/>
                <w:sz w:val="24"/>
                <w:szCs w:val="24"/>
                <w:lang w:eastAsia="zh-CN"/>
              </w:rPr>
              <w:t>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朱家角1号一期</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3</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珠溪居</w:t>
            </w:r>
            <w:proofErr w:type="gramEnd"/>
            <w:r>
              <w:rPr>
                <w:rFonts w:ascii="宋体" w:eastAsia="宋体" w:hAnsi="宋体" w:cs="宋体" w:hint="eastAsia"/>
                <w:sz w:val="24"/>
                <w:szCs w:val="24"/>
                <w:lang w:eastAsia="zh-CN"/>
              </w:rPr>
              <w:t>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古北一期</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300"/>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4</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珠溪居</w:t>
            </w:r>
            <w:proofErr w:type="gramEnd"/>
            <w:r>
              <w:rPr>
                <w:rFonts w:ascii="宋体" w:eastAsia="宋体" w:hAnsi="宋体" w:cs="宋体" w:hint="eastAsia"/>
                <w:sz w:val="24"/>
                <w:szCs w:val="24"/>
                <w:lang w:eastAsia="zh-CN"/>
              </w:rPr>
              <w:t>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东方庭院、</w:t>
            </w:r>
            <w:proofErr w:type="gramStart"/>
            <w:r>
              <w:rPr>
                <w:rFonts w:ascii="宋体" w:eastAsia="宋体" w:hAnsi="宋体" w:cs="宋体" w:hint="eastAsia"/>
                <w:sz w:val="24"/>
                <w:szCs w:val="24"/>
                <w:lang w:eastAsia="zh-CN"/>
              </w:rPr>
              <w:t>月庭</w:t>
            </w:r>
            <w:proofErr w:type="gramEnd"/>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5</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泖</w:t>
            </w:r>
            <w:proofErr w:type="gramEnd"/>
            <w:r>
              <w:rPr>
                <w:rFonts w:ascii="宋体" w:eastAsia="宋体" w:hAnsi="宋体" w:cs="宋体" w:hint="eastAsia"/>
                <w:sz w:val="24"/>
                <w:szCs w:val="24"/>
                <w:lang w:eastAsia="zh-CN"/>
              </w:rPr>
              <w:t>阳居委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万步北区</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6</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泖</w:t>
            </w:r>
            <w:proofErr w:type="gramEnd"/>
            <w:r>
              <w:rPr>
                <w:rFonts w:ascii="宋体" w:eastAsia="宋体" w:hAnsi="宋体" w:cs="宋体" w:hint="eastAsia"/>
                <w:sz w:val="24"/>
                <w:szCs w:val="24"/>
                <w:lang w:eastAsia="zh-CN"/>
              </w:rPr>
              <w:t>阳居委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福田西区</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7</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泖</w:t>
            </w:r>
            <w:proofErr w:type="gramEnd"/>
            <w:r>
              <w:rPr>
                <w:rFonts w:ascii="宋体" w:eastAsia="宋体" w:hAnsi="宋体" w:cs="宋体" w:hint="eastAsia"/>
                <w:sz w:val="24"/>
                <w:szCs w:val="24"/>
                <w:lang w:eastAsia="zh-CN"/>
              </w:rPr>
              <w:t>阳居委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福田公寓</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8</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泖</w:t>
            </w:r>
            <w:proofErr w:type="gramEnd"/>
            <w:r>
              <w:rPr>
                <w:rFonts w:ascii="宋体" w:eastAsia="宋体" w:hAnsi="宋体" w:cs="宋体" w:hint="eastAsia"/>
                <w:sz w:val="24"/>
                <w:szCs w:val="24"/>
                <w:lang w:eastAsia="zh-CN"/>
              </w:rPr>
              <w:t>阳居委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福田东区</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9</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泖</w:t>
            </w:r>
            <w:proofErr w:type="gramEnd"/>
            <w:r>
              <w:rPr>
                <w:rFonts w:ascii="宋体" w:eastAsia="宋体" w:hAnsi="宋体" w:cs="宋体" w:hint="eastAsia"/>
                <w:sz w:val="24"/>
                <w:szCs w:val="24"/>
                <w:lang w:eastAsia="zh-CN"/>
              </w:rPr>
              <w:t>阳居委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后</w:t>
            </w:r>
            <w:proofErr w:type="gramStart"/>
            <w:r>
              <w:rPr>
                <w:rFonts w:ascii="宋体" w:eastAsia="宋体" w:hAnsi="宋体" w:cs="宋体" w:hint="eastAsia"/>
                <w:sz w:val="24"/>
                <w:szCs w:val="24"/>
                <w:lang w:eastAsia="zh-CN"/>
              </w:rPr>
              <w:t>浜</w:t>
            </w:r>
            <w:proofErr w:type="gramEnd"/>
            <w:r>
              <w:rPr>
                <w:rFonts w:ascii="宋体" w:eastAsia="宋体" w:hAnsi="宋体" w:cs="宋体" w:hint="eastAsia"/>
                <w:sz w:val="24"/>
                <w:szCs w:val="24"/>
                <w:lang w:eastAsia="zh-CN"/>
              </w:rPr>
              <w:t>东区</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10</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泖</w:t>
            </w:r>
            <w:proofErr w:type="gramEnd"/>
            <w:r>
              <w:rPr>
                <w:rFonts w:ascii="宋体" w:eastAsia="宋体" w:hAnsi="宋体" w:cs="宋体" w:hint="eastAsia"/>
                <w:sz w:val="24"/>
                <w:szCs w:val="24"/>
                <w:lang w:eastAsia="zh-CN"/>
              </w:rPr>
              <w:t>阳居委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后</w:t>
            </w:r>
            <w:proofErr w:type="gramStart"/>
            <w:r>
              <w:rPr>
                <w:rFonts w:ascii="宋体" w:eastAsia="宋体" w:hAnsi="宋体" w:cs="宋体" w:hint="eastAsia"/>
                <w:sz w:val="24"/>
                <w:szCs w:val="24"/>
                <w:lang w:eastAsia="zh-CN"/>
              </w:rPr>
              <w:t>浜</w:t>
            </w:r>
            <w:proofErr w:type="gramEnd"/>
            <w:r>
              <w:rPr>
                <w:rFonts w:ascii="宋体" w:eastAsia="宋体" w:hAnsi="宋体" w:cs="宋体" w:hint="eastAsia"/>
                <w:sz w:val="24"/>
                <w:szCs w:val="24"/>
                <w:lang w:eastAsia="zh-CN"/>
              </w:rPr>
              <w:t>西区</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11</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沈巷街道居委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桂馨苑</w:t>
            </w:r>
            <w:proofErr w:type="gramEnd"/>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12</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沈巷街道居委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泖</w:t>
            </w:r>
            <w:proofErr w:type="gramEnd"/>
            <w:r>
              <w:rPr>
                <w:rFonts w:ascii="宋体" w:eastAsia="宋体" w:hAnsi="宋体" w:cs="宋体" w:hint="eastAsia"/>
                <w:sz w:val="24"/>
                <w:szCs w:val="24"/>
                <w:lang w:eastAsia="zh-CN"/>
              </w:rPr>
              <w:t>溪苑</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13</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沈巷街道居委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泖峰苑</w:t>
            </w:r>
            <w:proofErr w:type="gramEnd"/>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14</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珠湖居委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绿洲</w:t>
            </w:r>
            <w:proofErr w:type="gramStart"/>
            <w:r>
              <w:rPr>
                <w:rFonts w:ascii="宋体" w:eastAsia="宋体" w:hAnsi="宋体" w:cs="宋体" w:hint="eastAsia"/>
                <w:sz w:val="24"/>
                <w:szCs w:val="24"/>
                <w:lang w:eastAsia="zh-CN"/>
              </w:rPr>
              <w:t>江南园</w:t>
            </w:r>
            <w:proofErr w:type="gramEnd"/>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15</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珠湖居委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锦苑</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16</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珠湖居委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悦湖郡</w:t>
            </w:r>
            <w:proofErr w:type="gramEnd"/>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17</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珠湖居委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品</w:t>
            </w:r>
            <w:proofErr w:type="gramStart"/>
            <w:r>
              <w:rPr>
                <w:rFonts w:ascii="宋体" w:eastAsia="宋体" w:hAnsi="宋体" w:cs="宋体" w:hint="eastAsia"/>
                <w:sz w:val="24"/>
                <w:szCs w:val="24"/>
                <w:lang w:eastAsia="zh-CN"/>
              </w:rPr>
              <w:t>臻</w:t>
            </w:r>
            <w:proofErr w:type="gramEnd"/>
            <w:r>
              <w:rPr>
                <w:rFonts w:ascii="宋体" w:eastAsia="宋体" w:hAnsi="宋体" w:cs="宋体" w:hint="eastAsia"/>
                <w:sz w:val="24"/>
                <w:szCs w:val="24"/>
                <w:lang w:eastAsia="zh-CN"/>
              </w:rPr>
              <w:t>园</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18</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淀</w:t>
            </w:r>
            <w:proofErr w:type="gramEnd"/>
            <w:r>
              <w:rPr>
                <w:rFonts w:ascii="宋体" w:eastAsia="宋体" w:hAnsi="宋体" w:cs="宋体" w:hint="eastAsia"/>
                <w:sz w:val="24"/>
                <w:szCs w:val="24"/>
                <w:lang w:eastAsia="zh-CN"/>
              </w:rPr>
              <w:t>湖居委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淀</w:t>
            </w:r>
            <w:proofErr w:type="gramEnd"/>
            <w:r>
              <w:rPr>
                <w:rFonts w:ascii="宋体" w:eastAsia="宋体" w:hAnsi="宋体" w:cs="宋体" w:hint="eastAsia"/>
                <w:sz w:val="24"/>
                <w:szCs w:val="24"/>
                <w:lang w:eastAsia="zh-CN"/>
              </w:rPr>
              <w:t>湖山庄东区</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19</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淀</w:t>
            </w:r>
            <w:proofErr w:type="gramEnd"/>
            <w:r>
              <w:rPr>
                <w:rFonts w:ascii="宋体" w:eastAsia="宋体" w:hAnsi="宋体" w:cs="宋体" w:hint="eastAsia"/>
                <w:sz w:val="24"/>
                <w:szCs w:val="24"/>
                <w:lang w:eastAsia="zh-CN"/>
              </w:rPr>
              <w:t>湖居委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淀</w:t>
            </w:r>
            <w:proofErr w:type="gramEnd"/>
            <w:r>
              <w:rPr>
                <w:rFonts w:ascii="宋体" w:eastAsia="宋体" w:hAnsi="宋体" w:cs="宋体" w:hint="eastAsia"/>
                <w:sz w:val="24"/>
                <w:szCs w:val="24"/>
                <w:lang w:eastAsia="zh-CN"/>
              </w:rPr>
              <w:t>湖山庄西区</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20</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盛家</w:t>
            </w:r>
            <w:proofErr w:type="gramStart"/>
            <w:r>
              <w:rPr>
                <w:rFonts w:ascii="宋体" w:eastAsia="宋体" w:hAnsi="宋体" w:cs="宋体" w:hint="eastAsia"/>
                <w:sz w:val="24"/>
                <w:szCs w:val="24"/>
                <w:lang w:eastAsia="zh-CN"/>
              </w:rPr>
              <w:t>埭村管居</w:t>
            </w:r>
            <w:proofErr w:type="gramEnd"/>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泰安一期</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21</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泰安一居</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泰安二期</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22</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泰安一居</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泰安三期</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23</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泰安二居</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珠溪新</w:t>
            </w:r>
            <w:proofErr w:type="gramEnd"/>
            <w:r>
              <w:rPr>
                <w:rFonts w:ascii="宋体" w:eastAsia="宋体" w:hAnsi="宋体" w:cs="宋体" w:hint="eastAsia"/>
                <w:sz w:val="24"/>
                <w:szCs w:val="24"/>
                <w:lang w:eastAsia="zh-CN"/>
              </w:rPr>
              <w:t>苑</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24</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张家圩</w:t>
            </w:r>
            <w:proofErr w:type="gramStart"/>
            <w:r>
              <w:rPr>
                <w:rFonts w:ascii="宋体" w:eastAsia="宋体" w:hAnsi="宋体" w:cs="宋体" w:hint="eastAsia"/>
                <w:sz w:val="24"/>
                <w:szCs w:val="24"/>
                <w:lang w:eastAsia="zh-CN"/>
              </w:rPr>
              <w:t>村管居</w:t>
            </w:r>
            <w:proofErr w:type="gramEnd"/>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泰安馨苑</w:t>
            </w:r>
            <w:proofErr w:type="gramEnd"/>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25</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胜利街居委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南湖新村</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26</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胜利街居委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胜利新村</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27</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胜利街居委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角里祥和坊</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28</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滨湖居</w:t>
            </w:r>
            <w:proofErr w:type="gramEnd"/>
            <w:r>
              <w:rPr>
                <w:rFonts w:ascii="宋体" w:eastAsia="宋体" w:hAnsi="宋体" w:cs="宋体" w:hint="eastAsia"/>
                <w:sz w:val="24"/>
                <w:szCs w:val="24"/>
                <w:lang w:eastAsia="zh-CN"/>
              </w:rPr>
              <w:t>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恒大御</w:t>
            </w:r>
            <w:proofErr w:type="gramStart"/>
            <w:r>
              <w:rPr>
                <w:rFonts w:ascii="宋体" w:eastAsia="宋体" w:hAnsi="宋体" w:cs="宋体" w:hint="eastAsia"/>
                <w:sz w:val="24"/>
                <w:szCs w:val="24"/>
                <w:lang w:eastAsia="zh-CN"/>
              </w:rPr>
              <w:t>澜</w:t>
            </w:r>
            <w:proofErr w:type="gramEnd"/>
            <w:r>
              <w:rPr>
                <w:rFonts w:ascii="宋体" w:eastAsia="宋体" w:hAnsi="宋体" w:cs="宋体" w:hint="eastAsia"/>
                <w:sz w:val="24"/>
                <w:szCs w:val="24"/>
                <w:lang w:eastAsia="zh-CN"/>
              </w:rPr>
              <w:t>庭一期、二期</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29</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滨湖居</w:t>
            </w:r>
            <w:proofErr w:type="gramEnd"/>
            <w:r>
              <w:rPr>
                <w:rFonts w:ascii="宋体" w:eastAsia="宋体" w:hAnsi="宋体" w:cs="宋体" w:hint="eastAsia"/>
                <w:sz w:val="24"/>
                <w:szCs w:val="24"/>
                <w:lang w:eastAsia="zh-CN"/>
              </w:rPr>
              <w:t>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和</w:t>
            </w:r>
            <w:proofErr w:type="gramStart"/>
            <w:r>
              <w:rPr>
                <w:rFonts w:ascii="宋体" w:eastAsia="宋体" w:hAnsi="宋体" w:cs="宋体" w:hint="eastAsia"/>
                <w:sz w:val="24"/>
                <w:szCs w:val="24"/>
                <w:lang w:eastAsia="zh-CN"/>
              </w:rPr>
              <w:t>墅</w:t>
            </w:r>
            <w:proofErr w:type="gramEnd"/>
            <w:r>
              <w:rPr>
                <w:rFonts w:ascii="宋体" w:eastAsia="宋体" w:hAnsi="宋体" w:cs="宋体" w:hint="eastAsia"/>
                <w:sz w:val="24"/>
                <w:szCs w:val="24"/>
                <w:lang w:eastAsia="zh-CN"/>
              </w:rPr>
              <w:t>海上郡</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30</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滨湖居</w:t>
            </w:r>
            <w:proofErr w:type="gramEnd"/>
            <w:r>
              <w:rPr>
                <w:rFonts w:ascii="宋体" w:eastAsia="宋体" w:hAnsi="宋体" w:cs="宋体" w:hint="eastAsia"/>
                <w:sz w:val="24"/>
                <w:szCs w:val="24"/>
                <w:lang w:eastAsia="zh-CN"/>
              </w:rPr>
              <w:t>委</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海上湾</w:t>
            </w:r>
            <w:proofErr w:type="gramEnd"/>
            <w:r>
              <w:rPr>
                <w:rFonts w:ascii="宋体" w:eastAsia="宋体" w:hAnsi="宋体" w:cs="宋体" w:hint="eastAsia"/>
                <w:sz w:val="24"/>
                <w:szCs w:val="24"/>
                <w:lang w:eastAsia="zh-CN"/>
              </w:rPr>
              <w:t>三期</w:t>
            </w:r>
            <w:r>
              <w:rPr>
                <w:rFonts w:ascii="宋体" w:eastAsia="宋体" w:hAnsi="宋体" w:cs="宋体" w:hint="eastAsia"/>
                <w:sz w:val="24"/>
                <w:szCs w:val="24"/>
                <w:lang w:eastAsia="zh-CN"/>
              </w:rPr>
              <w:br/>
              <w:t>（闻涧）</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31</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滨湖居</w:t>
            </w:r>
            <w:proofErr w:type="gramEnd"/>
            <w:r>
              <w:rPr>
                <w:rFonts w:ascii="宋体" w:eastAsia="宋体" w:hAnsi="宋体" w:cs="宋体" w:hint="eastAsia"/>
                <w:sz w:val="24"/>
                <w:szCs w:val="24"/>
                <w:lang w:eastAsia="zh-CN"/>
              </w:rPr>
              <w:t>委</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海上湾</w:t>
            </w:r>
            <w:proofErr w:type="gramEnd"/>
            <w:r>
              <w:rPr>
                <w:rFonts w:ascii="宋体" w:eastAsia="宋体" w:hAnsi="宋体" w:cs="宋体" w:hint="eastAsia"/>
                <w:sz w:val="24"/>
                <w:szCs w:val="24"/>
                <w:lang w:eastAsia="zh-CN"/>
              </w:rPr>
              <w:t>四期</w:t>
            </w:r>
            <w:r>
              <w:rPr>
                <w:rFonts w:ascii="宋体" w:eastAsia="宋体" w:hAnsi="宋体" w:cs="宋体" w:hint="eastAsia"/>
                <w:sz w:val="24"/>
                <w:szCs w:val="24"/>
                <w:lang w:eastAsia="zh-CN"/>
              </w:rPr>
              <w:br/>
              <w:t>（鹭居）</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32</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大新街居委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淀</w:t>
            </w:r>
            <w:proofErr w:type="gramEnd"/>
            <w:r>
              <w:rPr>
                <w:rFonts w:ascii="宋体" w:eastAsia="宋体" w:hAnsi="宋体" w:cs="宋体" w:hint="eastAsia"/>
                <w:sz w:val="24"/>
                <w:szCs w:val="24"/>
                <w:lang w:eastAsia="zh-CN"/>
              </w:rPr>
              <w:t>湖新村</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33</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大新街居委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新风新村</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34</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北大街居委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溪苑公寓</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lastRenderedPageBreak/>
              <w:t>35</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北大街居委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珠光新村</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36</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浦泰居</w:t>
            </w:r>
            <w:proofErr w:type="gramEnd"/>
            <w:r>
              <w:rPr>
                <w:rFonts w:ascii="宋体" w:eastAsia="宋体" w:hAnsi="宋体" w:cs="宋体" w:hint="eastAsia"/>
                <w:sz w:val="24"/>
                <w:szCs w:val="24"/>
                <w:lang w:eastAsia="zh-CN"/>
              </w:rPr>
              <w:t>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翠苑777</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37</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浦泰居</w:t>
            </w:r>
            <w:proofErr w:type="gramEnd"/>
            <w:r>
              <w:rPr>
                <w:rFonts w:ascii="宋体" w:eastAsia="宋体" w:hAnsi="宋体" w:cs="宋体" w:hint="eastAsia"/>
                <w:sz w:val="24"/>
                <w:szCs w:val="24"/>
                <w:lang w:eastAsia="zh-CN"/>
              </w:rPr>
              <w:t>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翠苑555</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38</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浦泰居</w:t>
            </w:r>
            <w:proofErr w:type="gramEnd"/>
            <w:r>
              <w:rPr>
                <w:rFonts w:ascii="宋体" w:eastAsia="宋体" w:hAnsi="宋体" w:cs="宋体" w:hint="eastAsia"/>
                <w:sz w:val="24"/>
                <w:szCs w:val="24"/>
                <w:lang w:eastAsia="zh-CN"/>
              </w:rPr>
              <w:t>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颐湾丽庭</w:t>
            </w:r>
            <w:proofErr w:type="gramEnd"/>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39</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东</w:t>
            </w:r>
            <w:proofErr w:type="gramStart"/>
            <w:r>
              <w:rPr>
                <w:rFonts w:ascii="宋体" w:eastAsia="宋体" w:hAnsi="宋体" w:cs="宋体" w:hint="eastAsia"/>
                <w:sz w:val="24"/>
                <w:szCs w:val="24"/>
                <w:lang w:eastAsia="zh-CN"/>
              </w:rPr>
              <w:t>大门居</w:t>
            </w:r>
            <w:proofErr w:type="gramEnd"/>
            <w:r>
              <w:rPr>
                <w:rFonts w:ascii="宋体" w:eastAsia="宋体" w:hAnsi="宋体" w:cs="宋体" w:hint="eastAsia"/>
                <w:sz w:val="24"/>
                <w:szCs w:val="24"/>
                <w:lang w:eastAsia="zh-CN"/>
              </w:rPr>
              <w:t>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河畔小区</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40</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东</w:t>
            </w:r>
            <w:proofErr w:type="gramStart"/>
            <w:r>
              <w:rPr>
                <w:rFonts w:ascii="宋体" w:eastAsia="宋体" w:hAnsi="宋体" w:cs="宋体" w:hint="eastAsia"/>
                <w:sz w:val="24"/>
                <w:szCs w:val="24"/>
                <w:lang w:eastAsia="zh-CN"/>
              </w:rPr>
              <w:t>大门居</w:t>
            </w:r>
            <w:proofErr w:type="gramEnd"/>
            <w:r>
              <w:rPr>
                <w:rFonts w:ascii="宋体" w:eastAsia="宋体" w:hAnsi="宋体" w:cs="宋体" w:hint="eastAsia"/>
                <w:sz w:val="24"/>
                <w:szCs w:val="24"/>
                <w:lang w:eastAsia="zh-CN"/>
              </w:rPr>
              <w:t>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宝宜小区</w:t>
            </w:r>
            <w:proofErr w:type="gramEnd"/>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41</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东</w:t>
            </w:r>
            <w:proofErr w:type="gramStart"/>
            <w:r>
              <w:rPr>
                <w:rFonts w:ascii="宋体" w:eastAsia="宋体" w:hAnsi="宋体" w:cs="宋体" w:hint="eastAsia"/>
                <w:sz w:val="24"/>
                <w:szCs w:val="24"/>
                <w:lang w:eastAsia="zh-CN"/>
              </w:rPr>
              <w:t>大门居</w:t>
            </w:r>
            <w:proofErr w:type="gramEnd"/>
            <w:r>
              <w:rPr>
                <w:rFonts w:ascii="宋体" w:eastAsia="宋体" w:hAnsi="宋体" w:cs="宋体" w:hint="eastAsia"/>
                <w:sz w:val="24"/>
                <w:szCs w:val="24"/>
                <w:lang w:eastAsia="zh-CN"/>
              </w:rPr>
              <w:t>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教苑小区</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42</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东湖街居委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乐湖新村</w:t>
            </w:r>
            <w:proofErr w:type="gramEnd"/>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43</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东湖街居委</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东湖新村（新）</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44</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周荡村</w:t>
            </w:r>
            <w:proofErr w:type="gramEnd"/>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周荡村</w:t>
            </w:r>
            <w:proofErr w:type="gramEnd"/>
            <w:r>
              <w:rPr>
                <w:rFonts w:ascii="宋体" w:eastAsia="宋体" w:hAnsi="宋体" w:cs="宋体" w:hint="eastAsia"/>
                <w:sz w:val="24"/>
                <w:szCs w:val="24"/>
                <w:lang w:eastAsia="zh-CN"/>
              </w:rPr>
              <w:t>4组垃圾厢房旁</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45</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周荡村</w:t>
            </w:r>
            <w:proofErr w:type="gramEnd"/>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周荡村</w:t>
            </w:r>
            <w:proofErr w:type="gramEnd"/>
            <w:r>
              <w:rPr>
                <w:rFonts w:ascii="宋体" w:eastAsia="宋体" w:hAnsi="宋体" w:cs="宋体" w:hint="eastAsia"/>
                <w:sz w:val="24"/>
                <w:szCs w:val="24"/>
                <w:lang w:eastAsia="zh-CN"/>
              </w:rPr>
              <w:t>8组垃圾厢房旁</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46</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淀</w:t>
            </w:r>
            <w:proofErr w:type="gramEnd"/>
            <w:r>
              <w:rPr>
                <w:rFonts w:ascii="宋体" w:eastAsia="宋体" w:hAnsi="宋体" w:cs="宋体" w:hint="eastAsia"/>
                <w:sz w:val="24"/>
                <w:szCs w:val="24"/>
                <w:lang w:eastAsia="zh-CN"/>
              </w:rPr>
              <w:t>山湖一村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淀</w:t>
            </w:r>
            <w:proofErr w:type="gramEnd"/>
            <w:r>
              <w:rPr>
                <w:rFonts w:ascii="宋体" w:eastAsia="宋体" w:hAnsi="宋体" w:cs="宋体" w:hint="eastAsia"/>
                <w:sz w:val="24"/>
                <w:szCs w:val="24"/>
                <w:lang w:eastAsia="zh-CN"/>
              </w:rPr>
              <w:t>山湖一村停船</w:t>
            </w:r>
            <w:proofErr w:type="gramStart"/>
            <w:r>
              <w:rPr>
                <w:rFonts w:ascii="宋体" w:eastAsia="宋体" w:hAnsi="宋体" w:cs="宋体" w:hint="eastAsia"/>
                <w:sz w:val="24"/>
                <w:szCs w:val="24"/>
                <w:lang w:eastAsia="zh-CN"/>
              </w:rPr>
              <w:t>浜</w:t>
            </w:r>
            <w:proofErr w:type="gramEnd"/>
            <w:r>
              <w:rPr>
                <w:rFonts w:ascii="宋体" w:eastAsia="宋体" w:hAnsi="宋体" w:cs="宋体" w:hint="eastAsia"/>
                <w:sz w:val="24"/>
                <w:szCs w:val="24"/>
                <w:lang w:eastAsia="zh-CN"/>
              </w:rPr>
              <w:t>东50米处</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47</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淀</w:t>
            </w:r>
            <w:proofErr w:type="gramEnd"/>
            <w:r>
              <w:rPr>
                <w:rFonts w:ascii="宋体" w:eastAsia="宋体" w:hAnsi="宋体" w:cs="宋体" w:hint="eastAsia"/>
                <w:sz w:val="24"/>
                <w:szCs w:val="24"/>
                <w:lang w:eastAsia="zh-CN"/>
              </w:rPr>
              <w:t>峰村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淀</w:t>
            </w:r>
            <w:proofErr w:type="gramEnd"/>
            <w:r>
              <w:rPr>
                <w:rFonts w:ascii="宋体" w:eastAsia="宋体" w:hAnsi="宋体" w:cs="宋体" w:hint="eastAsia"/>
                <w:sz w:val="24"/>
                <w:szCs w:val="24"/>
                <w:lang w:eastAsia="zh-CN"/>
              </w:rPr>
              <w:t>峰村</w:t>
            </w:r>
            <w:proofErr w:type="gramStart"/>
            <w:r>
              <w:rPr>
                <w:rFonts w:ascii="宋体" w:eastAsia="宋体" w:hAnsi="宋体" w:cs="宋体" w:hint="eastAsia"/>
                <w:sz w:val="24"/>
                <w:szCs w:val="24"/>
                <w:lang w:eastAsia="zh-CN"/>
              </w:rPr>
              <w:t>淀</w:t>
            </w:r>
            <w:proofErr w:type="gramEnd"/>
            <w:r>
              <w:rPr>
                <w:rFonts w:ascii="宋体" w:eastAsia="宋体" w:hAnsi="宋体" w:cs="宋体" w:hint="eastAsia"/>
                <w:sz w:val="24"/>
                <w:szCs w:val="24"/>
                <w:lang w:eastAsia="zh-CN"/>
              </w:rPr>
              <w:t>峰路东南方向</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48</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水产村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水产村村部</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49</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创建村</w:t>
            </w:r>
            <w:proofErr w:type="gramEnd"/>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广场北面</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50</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庆丰村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318国道朱天路向南400米</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51</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山海桥村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山海桥村老年活动室旁</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52</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新胜村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新胜村王家</w:t>
            </w:r>
            <w:proofErr w:type="gramStart"/>
            <w:r>
              <w:rPr>
                <w:rFonts w:ascii="宋体" w:eastAsia="宋体" w:hAnsi="宋体" w:cs="宋体" w:hint="eastAsia"/>
                <w:sz w:val="24"/>
                <w:szCs w:val="24"/>
                <w:lang w:eastAsia="zh-CN"/>
              </w:rPr>
              <w:t>埭</w:t>
            </w:r>
            <w:proofErr w:type="gramEnd"/>
            <w:r>
              <w:rPr>
                <w:rFonts w:ascii="宋体" w:eastAsia="宋体" w:hAnsi="宋体" w:cs="宋体" w:hint="eastAsia"/>
                <w:sz w:val="24"/>
                <w:szCs w:val="24"/>
                <w:lang w:eastAsia="zh-CN"/>
              </w:rPr>
              <w:t>朱天路5路公交车站南</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53</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新胜村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新胜村</w:t>
            </w:r>
            <w:proofErr w:type="gramStart"/>
            <w:r>
              <w:rPr>
                <w:rFonts w:ascii="宋体" w:eastAsia="宋体" w:hAnsi="宋体" w:cs="宋体" w:hint="eastAsia"/>
                <w:sz w:val="24"/>
                <w:szCs w:val="24"/>
                <w:lang w:eastAsia="zh-CN"/>
              </w:rPr>
              <w:t>潘泾</w:t>
            </w:r>
            <w:proofErr w:type="gramEnd"/>
            <w:r>
              <w:rPr>
                <w:rFonts w:ascii="宋体" w:eastAsia="宋体" w:hAnsi="宋体" w:cs="宋体" w:hint="eastAsia"/>
                <w:sz w:val="24"/>
                <w:szCs w:val="24"/>
                <w:lang w:eastAsia="zh-CN"/>
              </w:rPr>
              <w:t>南50米</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54</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新胜村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新胜</w:t>
            </w:r>
            <w:proofErr w:type="gramStart"/>
            <w:r>
              <w:rPr>
                <w:rFonts w:ascii="宋体" w:eastAsia="宋体" w:hAnsi="宋体" w:cs="宋体" w:hint="eastAsia"/>
                <w:sz w:val="24"/>
                <w:szCs w:val="24"/>
                <w:lang w:eastAsia="zh-CN"/>
              </w:rPr>
              <w:t>村许巷会勇蔬菜</w:t>
            </w:r>
            <w:proofErr w:type="gramEnd"/>
            <w:r>
              <w:rPr>
                <w:rFonts w:ascii="宋体" w:eastAsia="宋体" w:hAnsi="宋体" w:cs="宋体" w:hint="eastAsia"/>
                <w:sz w:val="24"/>
                <w:szCs w:val="24"/>
                <w:lang w:eastAsia="zh-CN"/>
              </w:rPr>
              <w:t>基地</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55</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张巷村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张巷村4组</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56</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张巷村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张巷村童南老村部</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57</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周家港村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周家港村部东面300米</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58</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小江村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小江村村委会北侧</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59</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小江村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小江村丁家</w:t>
            </w:r>
            <w:proofErr w:type="gramStart"/>
            <w:r>
              <w:rPr>
                <w:rFonts w:ascii="宋体" w:eastAsia="宋体" w:hAnsi="宋体" w:cs="宋体" w:hint="eastAsia"/>
                <w:sz w:val="24"/>
                <w:szCs w:val="24"/>
                <w:lang w:eastAsia="zh-CN"/>
              </w:rPr>
              <w:t>浜</w:t>
            </w:r>
            <w:proofErr w:type="gramEnd"/>
            <w:r>
              <w:rPr>
                <w:rFonts w:ascii="宋体" w:eastAsia="宋体" w:hAnsi="宋体" w:cs="宋体" w:hint="eastAsia"/>
                <w:sz w:val="24"/>
                <w:szCs w:val="24"/>
                <w:lang w:eastAsia="zh-CN"/>
              </w:rPr>
              <w:t>东</w:t>
            </w:r>
            <w:proofErr w:type="gramStart"/>
            <w:r>
              <w:rPr>
                <w:rFonts w:ascii="宋体" w:eastAsia="宋体" w:hAnsi="宋体" w:cs="宋体" w:hint="eastAsia"/>
                <w:sz w:val="24"/>
                <w:szCs w:val="24"/>
                <w:lang w:eastAsia="zh-CN"/>
              </w:rPr>
              <w:t>浜</w:t>
            </w:r>
            <w:proofErr w:type="gramEnd"/>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60</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小江村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小江村5组</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61</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小江村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小江村大港</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62</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沈巷村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沈砖公路</w:t>
            </w:r>
            <w:proofErr w:type="gramEnd"/>
            <w:r>
              <w:rPr>
                <w:rFonts w:ascii="宋体" w:eastAsia="宋体" w:hAnsi="宋体" w:cs="宋体" w:hint="eastAsia"/>
                <w:sz w:val="24"/>
                <w:szCs w:val="24"/>
                <w:lang w:eastAsia="zh-CN"/>
              </w:rPr>
              <w:t>318号东</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63</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沈巷村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徐家</w:t>
            </w:r>
            <w:proofErr w:type="gramStart"/>
            <w:r>
              <w:rPr>
                <w:rFonts w:ascii="宋体" w:eastAsia="宋体" w:hAnsi="宋体" w:cs="宋体" w:hint="eastAsia"/>
                <w:sz w:val="24"/>
                <w:szCs w:val="24"/>
                <w:lang w:eastAsia="zh-CN"/>
              </w:rPr>
              <w:t>浜</w:t>
            </w:r>
            <w:proofErr w:type="gramEnd"/>
            <w:r>
              <w:rPr>
                <w:rFonts w:ascii="宋体" w:eastAsia="宋体" w:hAnsi="宋体" w:cs="宋体" w:hint="eastAsia"/>
                <w:sz w:val="24"/>
                <w:szCs w:val="24"/>
                <w:lang w:eastAsia="zh-CN"/>
              </w:rPr>
              <w:t>路东面</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64</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横江村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南港4组垃圾房</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65</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安庄村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安庄村朱天璐和平外港路口</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66</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山湾村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村部东100米</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67</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万隆村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峰</w:t>
            </w:r>
            <w:proofErr w:type="gramStart"/>
            <w:r>
              <w:rPr>
                <w:rFonts w:ascii="宋体" w:eastAsia="宋体" w:hAnsi="宋体" w:cs="宋体" w:hint="eastAsia"/>
                <w:sz w:val="24"/>
                <w:szCs w:val="24"/>
                <w:lang w:eastAsia="zh-CN"/>
              </w:rPr>
              <w:t>甸</w:t>
            </w:r>
            <w:proofErr w:type="gramEnd"/>
            <w:r>
              <w:rPr>
                <w:rFonts w:ascii="宋体" w:eastAsia="宋体" w:hAnsi="宋体" w:cs="宋体" w:hint="eastAsia"/>
                <w:sz w:val="24"/>
                <w:szCs w:val="24"/>
                <w:lang w:eastAsia="zh-CN"/>
              </w:rPr>
              <w:t>路16组垃圾房旁</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68</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万隆村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白米湾</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69</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万隆村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峰</w:t>
            </w:r>
            <w:proofErr w:type="gramStart"/>
            <w:r>
              <w:rPr>
                <w:rFonts w:ascii="宋体" w:eastAsia="宋体" w:hAnsi="宋体" w:cs="宋体" w:hint="eastAsia"/>
                <w:sz w:val="24"/>
                <w:szCs w:val="24"/>
                <w:lang w:eastAsia="zh-CN"/>
              </w:rPr>
              <w:t>甸</w:t>
            </w:r>
            <w:proofErr w:type="gramEnd"/>
            <w:r>
              <w:rPr>
                <w:rFonts w:ascii="宋体" w:eastAsia="宋体" w:hAnsi="宋体" w:cs="宋体" w:hint="eastAsia"/>
                <w:sz w:val="24"/>
                <w:szCs w:val="24"/>
                <w:lang w:eastAsia="zh-CN"/>
              </w:rPr>
              <w:t>路</w:t>
            </w:r>
            <w:proofErr w:type="gramStart"/>
            <w:r>
              <w:rPr>
                <w:rFonts w:ascii="宋体" w:eastAsia="宋体" w:hAnsi="宋体" w:cs="宋体" w:hint="eastAsia"/>
                <w:sz w:val="24"/>
                <w:szCs w:val="24"/>
                <w:lang w:eastAsia="zh-CN"/>
              </w:rPr>
              <w:t>三光厂</w:t>
            </w:r>
            <w:proofErr w:type="gramEnd"/>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70</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万隆村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蔬菜基地</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71</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万隆村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11组18号旁</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72</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万隆村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峰</w:t>
            </w:r>
            <w:proofErr w:type="gramStart"/>
            <w:r>
              <w:rPr>
                <w:rFonts w:ascii="宋体" w:eastAsia="宋体" w:hAnsi="宋体" w:cs="宋体" w:hint="eastAsia"/>
                <w:sz w:val="24"/>
                <w:szCs w:val="24"/>
                <w:lang w:eastAsia="zh-CN"/>
              </w:rPr>
              <w:t>甸</w:t>
            </w:r>
            <w:proofErr w:type="gramEnd"/>
            <w:r>
              <w:rPr>
                <w:rFonts w:ascii="宋体" w:eastAsia="宋体" w:hAnsi="宋体" w:cs="宋体" w:hint="eastAsia"/>
                <w:sz w:val="24"/>
                <w:szCs w:val="24"/>
                <w:lang w:eastAsia="zh-CN"/>
              </w:rPr>
              <w:t>路杨家</w:t>
            </w:r>
            <w:proofErr w:type="gramStart"/>
            <w:r>
              <w:rPr>
                <w:rFonts w:ascii="宋体" w:eastAsia="宋体" w:hAnsi="宋体" w:cs="宋体" w:hint="eastAsia"/>
                <w:sz w:val="24"/>
                <w:szCs w:val="24"/>
                <w:lang w:eastAsia="zh-CN"/>
              </w:rPr>
              <w:t>浜</w:t>
            </w:r>
            <w:proofErr w:type="gramEnd"/>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73</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万隆村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马家</w:t>
            </w:r>
            <w:proofErr w:type="gramStart"/>
            <w:r>
              <w:rPr>
                <w:rFonts w:ascii="宋体" w:eastAsia="宋体" w:hAnsi="宋体" w:cs="宋体" w:hint="eastAsia"/>
                <w:sz w:val="24"/>
                <w:szCs w:val="24"/>
                <w:lang w:eastAsia="zh-CN"/>
              </w:rPr>
              <w:t>埭</w:t>
            </w:r>
            <w:proofErr w:type="gramEnd"/>
            <w:r>
              <w:rPr>
                <w:rFonts w:ascii="宋体" w:eastAsia="宋体" w:hAnsi="宋体" w:cs="宋体" w:hint="eastAsia"/>
                <w:sz w:val="24"/>
                <w:szCs w:val="24"/>
                <w:lang w:eastAsia="zh-CN"/>
              </w:rPr>
              <w:t>5组204旁</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74</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万隆村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张芳路</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lastRenderedPageBreak/>
              <w:t>75</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薛间村</w:t>
            </w:r>
            <w:proofErr w:type="gramEnd"/>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龙潭</w:t>
            </w:r>
            <w:proofErr w:type="gramStart"/>
            <w:r>
              <w:rPr>
                <w:rFonts w:ascii="宋体" w:eastAsia="宋体" w:hAnsi="宋体" w:cs="宋体" w:hint="eastAsia"/>
                <w:sz w:val="24"/>
                <w:szCs w:val="24"/>
                <w:lang w:eastAsia="zh-CN"/>
              </w:rPr>
              <w:t>浜</w:t>
            </w:r>
            <w:proofErr w:type="gramEnd"/>
            <w:r>
              <w:rPr>
                <w:rFonts w:ascii="宋体" w:eastAsia="宋体" w:hAnsi="宋体" w:cs="宋体" w:hint="eastAsia"/>
                <w:sz w:val="24"/>
                <w:szCs w:val="24"/>
                <w:lang w:eastAsia="zh-CN"/>
              </w:rPr>
              <w:t>公交站垃圾房旁边</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76</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薛间村</w:t>
            </w:r>
            <w:proofErr w:type="gramEnd"/>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红星1组垃圾房旁边</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77</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薛间村</w:t>
            </w:r>
            <w:proofErr w:type="gramEnd"/>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潘家</w:t>
            </w:r>
            <w:proofErr w:type="gramStart"/>
            <w:r>
              <w:rPr>
                <w:rFonts w:ascii="宋体" w:eastAsia="宋体" w:hAnsi="宋体" w:cs="宋体" w:hint="eastAsia"/>
                <w:sz w:val="24"/>
                <w:szCs w:val="24"/>
                <w:lang w:eastAsia="zh-CN"/>
              </w:rPr>
              <w:t>厍</w:t>
            </w:r>
            <w:proofErr w:type="gramEnd"/>
            <w:r>
              <w:rPr>
                <w:rFonts w:ascii="宋体" w:eastAsia="宋体" w:hAnsi="宋体" w:cs="宋体" w:hint="eastAsia"/>
                <w:sz w:val="24"/>
                <w:szCs w:val="24"/>
                <w:lang w:eastAsia="zh-CN"/>
              </w:rPr>
              <w:t>垃圾房旁边</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78</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新华村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南行前</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79</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新华村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张家</w:t>
            </w:r>
            <w:proofErr w:type="gramStart"/>
            <w:r>
              <w:rPr>
                <w:rFonts w:ascii="宋体" w:eastAsia="宋体" w:hAnsi="宋体" w:cs="宋体" w:hint="eastAsia"/>
                <w:sz w:val="24"/>
                <w:szCs w:val="24"/>
                <w:lang w:eastAsia="zh-CN"/>
              </w:rPr>
              <w:t>厍</w:t>
            </w:r>
            <w:proofErr w:type="gramEnd"/>
            <w:r>
              <w:rPr>
                <w:rFonts w:ascii="宋体" w:eastAsia="宋体" w:hAnsi="宋体" w:cs="宋体" w:hint="eastAsia"/>
                <w:sz w:val="24"/>
                <w:szCs w:val="24"/>
                <w:lang w:eastAsia="zh-CN"/>
              </w:rPr>
              <w:t>桥前100米</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80</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先锋村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9组177号后面</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81</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张马村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太阳岛门口南面200米</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82</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张马村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寻梦源入口处</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83</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张马村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村部北面</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84</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张马村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杨家</w:t>
            </w:r>
            <w:proofErr w:type="gramStart"/>
            <w:r>
              <w:rPr>
                <w:rFonts w:ascii="宋体" w:eastAsia="宋体" w:hAnsi="宋体" w:cs="宋体" w:hint="eastAsia"/>
                <w:sz w:val="24"/>
                <w:szCs w:val="24"/>
                <w:lang w:eastAsia="zh-CN"/>
              </w:rPr>
              <w:t>埭</w:t>
            </w:r>
            <w:proofErr w:type="gramEnd"/>
            <w:r>
              <w:rPr>
                <w:rFonts w:ascii="宋体" w:eastAsia="宋体" w:hAnsi="宋体" w:cs="宋体" w:hint="eastAsia"/>
                <w:sz w:val="24"/>
                <w:szCs w:val="24"/>
                <w:lang w:eastAsia="zh-CN"/>
              </w:rPr>
              <w:t>桥往东400米</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85</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林家村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林家村2组林家路西200米垃圾房旁</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86</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林家村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林家村4组林家路东面垃圾房旁</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87</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林家村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林家村9组林家路东面垃圾房旁</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88</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林家村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林家村10组林家路南150米垃圾房旁</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89</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林家村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林家村7组林家路西50米垃圾房旁</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90</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建新村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proofErr w:type="gramStart"/>
            <w:r>
              <w:rPr>
                <w:rFonts w:ascii="宋体" w:eastAsia="宋体" w:hAnsi="宋体" w:cs="宋体" w:hint="eastAsia"/>
                <w:sz w:val="24"/>
                <w:szCs w:val="24"/>
                <w:lang w:eastAsia="zh-CN"/>
              </w:rPr>
              <w:t>葑沃路</w:t>
            </w:r>
            <w:proofErr w:type="gramEnd"/>
            <w:r>
              <w:rPr>
                <w:rFonts w:ascii="宋体" w:eastAsia="宋体" w:hAnsi="宋体" w:cs="宋体" w:hint="eastAsia"/>
                <w:sz w:val="24"/>
                <w:szCs w:val="24"/>
                <w:lang w:eastAsia="zh-CN"/>
              </w:rPr>
              <w:t>公交车站旁</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91</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建新村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5组和6组交界处</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92</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李庄村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李庄村邱</w:t>
            </w:r>
            <w:proofErr w:type="gramStart"/>
            <w:r>
              <w:rPr>
                <w:rFonts w:ascii="宋体" w:eastAsia="宋体" w:hAnsi="宋体" w:cs="宋体" w:hint="eastAsia"/>
                <w:sz w:val="24"/>
                <w:szCs w:val="24"/>
                <w:lang w:eastAsia="zh-CN"/>
              </w:rPr>
              <w:t>姚</w:t>
            </w:r>
            <w:proofErr w:type="gramEnd"/>
            <w:r>
              <w:rPr>
                <w:rFonts w:ascii="宋体" w:eastAsia="宋体" w:hAnsi="宋体" w:cs="宋体" w:hint="eastAsia"/>
                <w:sz w:val="24"/>
                <w:szCs w:val="24"/>
                <w:lang w:eastAsia="zh-CN"/>
              </w:rPr>
              <w:t>老年活动室北200米</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93</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王金村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1组垃圾房旁</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94</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王金村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5组垃圾房旁</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95</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王金村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金家</w:t>
            </w:r>
            <w:proofErr w:type="gramStart"/>
            <w:r>
              <w:rPr>
                <w:rFonts w:ascii="宋体" w:eastAsia="宋体" w:hAnsi="宋体" w:cs="宋体" w:hint="eastAsia"/>
                <w:sz w:val="24"/>
                <w:szCs w:val="24"/>
                <w:lang w:eastAsia="zh-CN"/>
              </w:rPr>
              <w:t>浜</w:t>
            </w:r>
            <w:proofErr w:type="gramEnd"/>
            <w:r>
              <w:rPr>
                <w:rFonts w:ascii="宋体" w:eastAsia="宋体" w:hAnsi="宋体" w:cs="宋体" w:hint="eastAsia"/>
                <w:sz w:val="24"/>
                <w:szCs w:val="24"/>
                <w:lang w:eastAsia="zh-CN"/>
              </w:rPr>
              <w:t>垃圾房旁</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96</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王金村</w:t>
            </w:r>
          </w:p>
        </w:tc>
        <w:tc>
          <w:tcPr>
            <w:tcW w:w="4969" w:type="dxa"/>
            <w:tcBorders>
              <w:top w:val="nil"/>
              <w:left w:val="nil"/>
              <w:bottom w:val="single" w:sz="4" w:space="0" w:color="auto"/>
              <w:right w:val="single" w:sz="4" w:space="0" w:color="auto"/>
            </w:tcBorders>
            <w:shd w:val="clear" w:color="auto" w:fill="auto"/>
            <w:vAlign w:val="center"/>
          </w:tcPr>
          <w:p w:rsidR="000802A3" w:rsidRDefault="0084215D">
            <w:pPr>
              <w:spacing w:after="0" w:line="240" w:lineRule="auto"/>
              <w:jc w:val="center"/>
              <w:rPr>
                <w:rFonts w:ascii="宋体" w:eastAsia="宋体" w:hAnsi="宋体" w:cs="宋体"/>
                <w:sz w:val="24"/>
                <w:szCs w:val="24"/>
                <w:lang w:eastAsia="zh-CN"/>
              </w:rPr>
            </w:pPr>
            <w:r>
              <w:rPr>
                <w:rFonts w:ascii="宋体" w:eastAsia="宋体" w:hAnsi="宋体" w:cs="宋体" w:hint="eastAsia"/>
                <w:sz w:val="24"/>
                <w:szCs w:val="24"/>
                <w:lang w:eastAsia="zh-CN"/>
              </w:rPr>
              <w:t>黄家</w:t>
            </w:r>
            <w:proofErr w:type="gramStart"/>
            <w:r>
              <w:rPr>
                <w:rFonts w:ascii="宋体" w:eastAsia="宋体" w:hAnsi="宋体" w:cs="宋体" w:hint="eastAsia"/>
                <w:sz w:val="24"/>
                <w:szCs w:val="24"/>
                <w:lang w:eastAsia="zh-CN"/>
              </w:rPr>
              <w:t>浜</w:t>
            </w:r>
            <w:proofErr w:type="gramEnd"/>
            <w:r>
              <w:rPr>
                <w:rFonts w:ascii="宋体" w:eastAsia="宋体" w:hAnsi="宋体" w:cs="宋体" w:hint="eastAsia"/>
                <w:sz w:val="24"/>
                <w:szCs w:val="24"/>
                <w:lang w:eastAsia="zh-CN"/>
              </w:rPr>
              <w:t>垃圾房旁</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97</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巡逻点</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古镇北门垃圾房</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98</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巡逻点</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珠光新村垃圾房</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99</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巡逻点</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人和路垃圾房</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100</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巡逻点</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proofErr w:type="gramStart"/>
            <w:r>
              <w:rPr>
                <w:rFonts w:ascii="宋体" w:eastAsia="宋体" w:hAnsi="宋体" w:cs="宋体" w:hint="eastAsia"/>
                <w:color w:val="000000"/>
                <w:sz w:val="24"/>
                <w:szCs w:val="24"/>
                <w:lang w:eastAsia="zh-CN"/>
              </w:rPr>
              <w:t>酒龙路</w:t>
            </w:r>
            <w:proofErr w:type="gramEnd"/>
            <w:r>
              <w:rPr>
                <w:rFonts w:ascii="宋体" w:eastAsia="宋体" w:hAnsi="宋体" w:cs="宋体" w:hint="eastAsia"/>
                <w:color w:val="000000"/>
                <w:sz w:val="24"/>
                <w:szCs w:val="24"/>
                <w:lang w:eastAsia="zh-CN"/>
              </w:rPr>
              <w:t>河边</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101</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巡逻点</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东湖中学垃圾房</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102</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巡逻点</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镇政府</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103</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巡逻点</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中市和桥西</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104</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巡逻点</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白果树垃圾房</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105</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巡逻点</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四民路垃圾房</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106</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巡逻点</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proofErr w:type="gramStart"/>
            <w:r>
              <w:rPr>
                <w:rFonts w:ascii="宋体" w:eastAsia="宋体" w:hAnsi="宋体" w:cs="宋体" w:hint="eastAsia"/>
                <w:color w:val="000000"/>
                <w:sz w:val="24"/>
                <w:szCs w:val="24"/>
                <w:lang w:eastAsia="zh-CN"/>
              </w:rPr>
              <w:t>酒龙路</w:t>
            </w:r>
            <w:proofErr w:type="gramEnd"/>
            <w:r>
              <w:rPr>
                <w:rFonts w:ascii="宋体" w:eastAsia="宋体" w:hAnsi="宋体" w:cs="宋体" w:hint="eastAsia"/>
                <w:color w:val="000000"/>
                <w:sz w:val="24"/>
                <w:szCs w:val="24"/>
                <w:lang w:eastAsia="zh-CN"/>
              </w:rPr>
              <w:t>垃圾房</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107</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巡逻点</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东大门菜场</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108</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巡逻点</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南港大桥垃圾房</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109</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巡逻点</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人和路公厕</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110</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巡逻点</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proofErr w:type="gramStart"/>
            <w:r>
              <w:rPr>
                <w:rFonts w:ascii="宋体" w:eastAsia="宋体" w:hAnsi="宋体" w:cs="宋体" w:hint="eastAsia"/>
                <w:color w:val="000000"/>
                <w:sz w:val="24"/>
                <w:szCs w:val="24"/>
                <w:lang w:eastAsia="zh-CN"/>
              </w:rPr>
              <w:t>课植园路</w:t>
            </w:r>
            <w:proofErr w:type="gramEnd"/>
            <w:r>
              <w:rPr>
                <w:rFonts w:ascii="宋体" w:eastAsia="宋体" w:hAnsi="宋体" w:cs="宋体" w:hint="eastAsia"/>
                <w:color w:val="000000"/>
                <w:sz w:val="24"/>
                <w:szCs w:val="24"/>
                <w:lang w:eastAsia="zh-CN"/>
              </w:rPr>
              <w:t>停车场</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111</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巡逻点</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人和路教堂</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112</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巡逻点</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影剧院</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113</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巡逻点</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新风路23弄</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114</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巡逻点</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南湖新村</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42" w:type="dxa"/>
            <w:tcBorders>
              <w:top w:val="nil"/>
              <w:left w:val="single" w:sz="4" w:space="0" w:color="auto"/>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lastRenderedPageBreak/>
              <w:t>115</w:t>
            </w:r>
          </w:p>
        </w:tc>
        <w:tc>
          <w:tcPr>
            <w:tcW w:w="213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巡逻点</w:t>
            </w:r>
          </w:p>
        </w:tc>
        <w:tc>
          <w:tcPr>
            <w:tcW w:w="4969"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proofErr w:type="gramStart"/>
            <w:r>
              <w:rPr>
                <w:rFonts w:ascii="宋体" w:eastAsia="宋体" w:hAnsi="宋体" w:cs="宋体" w:hint="eastAsia"/>
                <w:color w:val="000000"/>
                <w:sz w:val="24"/>
                <w:szCs w:val="24"/>
                <w:lang w:eastAsia="zh-CN"/>
              </w:rPr>
              <w:t>泖</w:t>
            </w:r>
            <w:proofErr w:type="gramEnd"/>
            <w:r>
              <w:rPr>
                <w:rFonts w:ascii="宋体" w:eastAsia="宋体" w:hAnsi="宋体" w:cs="宋体" w:hint="eastAsia"/>
                <w:color w:val="000000"/>
                <w:sz w:val="24"/>
                <w:szCs w:val="24"/>
                <w:lang w:eastAsia="zh-CN"/>
              </w:rPr>
              <w:t>溪路垃圾房</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r>
      <w:tr w:rsidR="000802A3">
        <w:trPr>
          <w:trHeight w:val="285"/>
        </w:trPr>
        <w:tc>
          <w:tcPr>
            <w:tcW w:w="7850" w:type="dxa"/>
            <w:gridSpan w:val="3"/>
            <w:tcBorders>
              <w:top w:val="nil"/>
              <w:left w:val="single" w:sz="4" w:space="0" w:color="auto"/>
              <w:bottom w:val="single" w:sz="4" w:space="0" w:color="auto"/>
              <w:right w:val="nil"/>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点位合计数量</w:t>
            </w:r>
          </w:p>
        </w:tc>
        <w:tc>
          <w:tcPr>
            <w:tcW w:w="1790" w:type="dxa"/>
            <w:tcBorders>
              <w:top w:val="nil"/>
              <w:left w:val="nil"/>
              <w:bottom w:val="single" w:sz="4" w:space="0" w:color="auto"/>
              <w:right w:val="single" w:sz="4" w:space="0" w:color="auto"/>
            </w:tcBorders>
            <w:shd w:val="clear" w:color="auto" w:fill="auto"/>
            <w:noWrap/>
            <w:vAlign w:val="center"/>
          </w:tcPr>
          <w:p w:rsidR="000802A3" w:rsidRDefault="0084215D">
            <w:pPr>
              <w:spacing w:after="0" w:line="24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115</w:t>
            </w:r>
          </w:p>
        </w:tc>
      </w:tr>
    </w:tbl>
    <w:p w:rsidR="000802A3" w:rsidRDefault="0084215D">
      <w:pPr>
        <w:pStyle w:val="a7"/>
        <w:widowControl w:val="0"/>
        <w:spacing w:after="0" w:line="520" w:lineRule="exact"/>
        <w:ind w:firstLineChars="200" w:firstLine="640"/>
        <w:jc w:val="both"/>
        <w:rPr>
          <w:rFonts w:ascii="楷体_GB2312" w:eastAsia="楷体_GB2312" w:hAnsi="Songti SC Regular" w:cs="Songti SC Regular"/>
          <w:sz w:val="32"/>
          <w:szCs w:val="32"/>
          <w:lang w:eastAsia="zh-CN"/>
        </w:rPr>
      </w:pPr>
      <w:r>
        <w:rPr>
          <w:rFonts w:ascii="楷体_GB2312" w:eastAsia="楷体_GB2312" w:hAnsi="Songti SC Regular" w:cs="Songti SC Regular" w:hint="eastAsia"/>
          <w:sz w:val="32"/>
          <w:szCs w:val="32"/>
          <w:lang w:eastAsia="zh-CN"/>
        </w:rPr>
        <w:t>八、其他要求</w:t>
      </w:r>
    </w:p>
    <w:p w:rsidR="000802A3" w:rsidRDefault="0084215D">
      <w:pPr>
        <w:pStyle w:val="a7"/>
        <w:widowControl w:val="0"/>
        <w:spacing w:after="0" w:line="520" w:lineRule="exact"/>
        <w:ind w:firstLineChars="200" w:firstLine="640"/>
        <w:jc w:val="both"/>
        <w:rPr>
          <w:rFonts w:ascii="仿宋_GB2312" w:eastAsia="仿宋_GB2312" w:hAnsi="Songti SC Regular" w:cs="Songti SC Regular"/>
          <w:sz w:val="32"/>
          <w:szCs w:val="32"/>
          <w:lang w:eastAsia="zh-CN"/>
        </w:rPr>
      </w:pPr>
      <w:r>
        <w:rPr>
          <w:rFonts w:ascii="仿宋_GB2312" w:eastAsia="仿宋_GB2312" w:hAnsi="Songti SC Regular" w:cs="Songti SC Regular" w:hint="eastAsia"/>
          <w:sz w:val="32"/>
          <w:szCs w:val="32"/>
          <w:lang w:eastAsia="zh-CN"/>
        </w:rPr>
        <w:t>1</w:t>
      </w:r>
      <w:r>
        <w:rPr>
          <w:rFonts w:ascii="仿宋_GB2312" w:eastAsia="仿宋_GB2312" w:hAnsi="Songti SC Regular" w:cs="Songti SC Regular"/>
          <w:sz w:val="32"/>
          <w:szCs w:val="32"/>
          <w:lang w:eastAsia="zh-CN"/>
        </w:rPr>
        <w:t>、在工作中产生的一切安全责任事故，都由中标单位自行承担。</w:t>
      </w:r>
    </w:p>
    <w:p w:rsidR="000802A3" w:rsidRDefault="0084215D">
      <w:pPr>
        <w:pStyle w:val="a7"/>
        <w:widowControl w:val="0"/>
        <w:spacing w:after="0" w:line="520" w:lineRule="exact"/>
        <w:ind w:firstLineChars="200" w:firstLine="640"/>
        <w:jc w:val="both"/>
        <w:rPr>
          <w:rFonts w:ascii="仿宋_GB2312" w:eastAsia="仿宋_GB2312" w:hAnsi="Songti SC Regular" w:cs="Songti SC Regular"/>
          <w:sz w:val="32"/>
          <w:szCs w:val="32"/>
          <w:lang w:eastAsia="zh-CN"/>
        </w:rPr>
      </w:pPr>
      <w:r>
        <w:rPr>
          <w:rFonts w:ascii="仿宋_GB2312" w:eastAsia="仿宋_GB2312" w:hAnsi="Songti SC Regular" w:cs="Songti SC Regular" w:hint="eastAsia"/>
          <w:sz w:val="32"/>
          <w:szCs w:val="32"/>
          <w:lang w:eastAsia="zh-CN"/>
        </w:rPr>
        <w:t>2、</w:t>
      </w:r>
      <w:r w:rsidR="004F1749" w:rsidRPr="004F1749">
        <w:rPr>
          <w:rFonts w:ascii="仿宋_GB2312" w:eastAsia="仿宋_GB2312" w:hAnsi="Songti SC Regular" w:cs="Songti SC Regular" w:hint="eastAsia"/>
          <w:sz w:val="32"/>
          <w:szCs w:val="32"/>
          <w:lang w:eastAsia="zh-CN"/>
        </w:rPr>
        <w:t>由于供应商责任，导致的在</w:t>
      </w:r>
      <w:r w:rsidR="004F1749" w:rsidRPr="004F1749">
        <w:rPr>
          <w:rFonts w:ascii="仿宋_GB2312" w:eastAsia="仿宋_GB2312" w:hAnsi="Songti SC Regular" w:cs="Songti SC Regular"/>
          <w:sz w:val="32"/>
          <w:szCs w:val="32"/>
          <w:lang w:eastAsia="zh-CN"/>
        </w:rPr>
        <w:t>建筑装修垃圾的清运、分拣、消纳处置过程</w:t>
      </w:r>
      <w:r w:rsidR="004F1749" w:rsidRPr="004F1749">
        <w:rPr>
          <w:rFonts w:ascii="仿宋_GB2312" w:eastAsia="仿宋_GB2312" w:hAnsi="Songti SC Regular" w:cs="Songti SC Regular" w:hint="eastAsia"/>
          <w:sz w:val="32"/>
          <w:szCs w:val="32"/>
          <w:lang w:eastAsia="zh-CN"/>
        </w:rPr>
        <w:t>中，给政府现有的建筑垃圾堆放场所设施设备、道路、绿化等公用设施造成损坏，由供应商承担修复责任或在招标经费中予以扣除相应费用。</w:t>
      </w:r>
    </w:p>
    <w:p w:rsidR="000802A3" w:rsidRDefault="000802A3">
      <w:pPr>
        <w:jc w:val="center"/>
        <w:rPr>
          <w:rFonts w:ascii="华文中宋" w:eastAsia="华文中宋" w:hAnsi="华文中宋" w:cs="华文中宋"/>
          <w:sz w:val="44"/>
          <w:szCs w:val="44"/>
          <w:lang w:eastAsia="zh-CN"/>
        </w:rPr>
      </w:pPr>
    </w:p>
    <w:p w:rsidR="000802A3" w:rsidRDefault="000802A3">
      <w:pPr>
        <w:jc w:val="center"/>
        <w:rPr>
          <w:rFonts w:ascii="华文中宋" w:eastAsia="华文中宋" w:hAnsi="华文中宋" w:cs="华文中宋"/>
          <w:sz w:val="44"/>
          <w:szCs w:val="44"/>
          <w:lang w:eastAsia="zh-CN"/>
        </w:rPr>
      </w:pPr>
    </w:p>
    <w:p w:rsidR="000802A3" w:rsidRDefault="000802A3">
      <w:pPr>
        <w:jc w:val="center"/>
        <w:rPr>
          <w:rFonts w:ascii="宋体" w:hAnsi="宋体"/>
          <w:b/>
          <w:sz w:val="28"/>
          <w:szCs w:val="28"/>
          <w:lang w:eastAsia="zh-CN"/>
        </w:rPr>
      </w:pPr>
    </w:p>
    <w:p w:rsidR="000802A3" w:rsidRDefault="000802A3">
      <w:pPr>
        <w:jc w:val="center"/>
        <w:rPr>
          <w:rFonts w:ascii="宋体" w:hAnsi="宋体"/>
          <w:b/>
          <w:sz w:val="28"/>
          <w:szCs w:val="28"/>
          <w:lang w:eastAsia="zh-CN"/>
        </w:rPr>
      </w:pPr>
    </w:p>
    <w:p w:rsidR="000802A3" w:rsidRDefault="000802A3">
      <w:pPr>
        <w:jc w:val="center"/>
        <w:rPr>
          <w:rFonts w:ascii="宋体" w:hAnsi="宋体"/>
          <w:b/>
          <w:sz w:val="28"/>
          <w:szCs w:val="28"/>
          <w:lang w:eastAsia="zh-CN"/>
        </w:rPr>
      </w:pPr>
    </w:p>
    <w:p w:rsidR="000802A3" w:rsidRDefault="000802A3">
      <w:pPr>
        <w:jc w:val="center"/>
        <w:rPr>
          <w:rFonts w:ascii="宋体" w:hAnsi="宋体"/>
          <w:b/>
          <w:sz w:val="28"/>
          <w:szCs w:val="28"/>
          <w:lang w:eastAsia="zh-CN"/>
        </w:rPr>
      </w:pPr>
    </w:p>
    <w:p w:rsidR="000802A3" w:rsidRDefault="000802A3">
      <w:pPr>
        <w:jc w:val="center"/>
        <w:rPr>
          <w:rFonts w:ascii="宋体" w:hAnsi="宋体"/>
          <w:b/>
          <w:sz w:val="28"/>
          <w:szCs w:val="28"/>
          <w:lang w:eastAsia="zh-CN"/>
        </w:rPr>
      </w:pPr>
    </w:p>
    <w:p w:rsidR="000802A3" w:rsidRDefault="000802A3">
      <w:pPr>
        <w:jc w:val="center"/>
        <w:rPr>
          <w:rFonts w:ascii="宋体" w:hAnsi="宋体"/>
          <w:b/>
          <w:sz w:val="28"/>
          <w:szCs w:val="28"/>
          <w:lang w:eastAsia="zh-CN"/>
        </w:rPr>
      </w:pPr>
    </w:p>
    <w:p w:rsidR="000802A3" w:rsidRDefault="000802A3">
      <w:pPr>
        <w:jc w:val="center"/>
        <w:rPr>
          <w:rFonts w:ascii="宋体" w:hAnsi="宋体"/>
          <w:b/>
          <w:sz w:val="28"/>
          <w:szCs w:val="28"/>
          <w:lang w:eastAsia="zh-CN"/>
        </w:rPr>
      </w:pPr>
    </w:p>
    <w:p w:rsidR="000802A3" w:rsidRDefault="000802A3">
      <w:pPr>
        <w:jc w:val="center"/>
        <w:rPr>
          <w:rFonts w:ascii="宋体" w:hAnsi="宋体"/>
          <w:b/>
          <w:sz w:val="28"/>
          <w:szCs w:val="28"/>
          <w:lang w:eastAsia="zh-CN"/>
        </w:rPr>
      </w:pPr>
    </w:p>
    <w:p w:rsidR="000802A3" w:rsidRDefault="000802A3">
      <w:pPr>
        <w:jc w:val="center"/>
        <w:rPr>
          <w:rFonts w:ascii="宋体" w:hAnsi="宋体"/>
          <w:b/>
          <w:sz w:val="28"/>
          <w:szCs w:val="28"/>
          <w:lang w:eastAsia="zh-CN"/>
        </w:rPr>
      </w:pPr>
    </w:p>
    <w:p w:rsidR="000802A3" w:rsidRDefault="000802A3">
      <w:pPr>
        <w:jc w:val="center"/>
        <w:rPr>
          <w:rFonts w:ascii="宋体" w:hAnsi="宋体"/>
          <w:b/>
          <w:sz w:val="28"/>
          <w:szCs w:val="28"/>
          <w:lang w:eastAsia="zh-CN"/>
        </w:rPr>
      </w:pPr>
    </w:p>
    <w:p w:rsidR="000802A3" w:rsidRDefault="000802A3" w:rsidP="00457550">
      <w:pPr>
        <w:rPr>
          <w:rFonts w:ascii="宋体" w:hAnsi="宋体"/>
          <w:b/>
          <w:sz w:val="28"/>
          <w:szCs w:val="28"/>
          <w:lang w:eastAsia="zh-CN"/>
        </w:rPr>
      </w:pPr>
      <w:bookmarkStart w:id="2" w:name="_GoBack"/>
      <w:bookmarkEnd w:id="2"/>
    </w:p>
    <w:sectPr w:rsidR="000802A3">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5C0F" w:rsidRDefault="00A85C0F">
      <w:pPr>
        <w:spacing w:after="0" w:line="240" w:lineRule="auto"/>
      </w:pPr>
      <w:r>
        <w:separator/>
      </w:r>
    </w:p>
  </w:endnote>
  <w:endnote w:type="continuationSeparator" w:id="0">
    <w:p w:rsidR="00A85C0F" w:rsidRDefault="00A85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pitch w:val="default"/>
    <w:sig w:usb0="00000000" w:usb1="00000000" w:usb2="00000000" w:usb3="00000000" w:csb0="00000001" w:csb1="00000000"/>
  </w:font>
  <w:font w:name="Songti SC">
    <w:altName w:val="宋体"/>
    <w:charset w:val="86"/>
    <w:family w:val="auto"/>
    <w:pitch w:val="default"/>
    <w:sig w:usb0="00000000" w:usb1="00000000" w:usb2="00000000" w:usb3="00000000" w:csb0="00040000" w:csb1="00000000"/>
  </w:font>
  <w:font w:name="Tms Rmn">
    <w:panose1 w:val="02020603040505020304"/>
    <w:charset w:val="00"/>
    <w:family w:val="roman"/>
    <w:pitch w:val="default"/>
    <w:sig w:usb0="00000000" w:usb1="00000000" w:usb2="00000000" w:usb3="00000000" w:csb0="00000001" w:csb1="00000000"/>
  </w:font>
  <w:font w:name="Helv">
    <w:panose1 w:val="020B0604020202030204"/>
    <w:charset w:val="00"/>
    <w:family w:val="swiss"/>
    <w:pitch w:val="default"/>
    <w:sig w:usb0="00000000" w:usb1="00000000" w:usb2="00000000" w:usb3="00000000" w:csb0="00000001" w:csb1="00000000"/>
  </w:font>
  <w:font w:name="方正小标宋简体">
    <w:altName w:val="微软雅黑"/>
    <w:charset w:val="86"/>
    <w:family w:val="script"/>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Songti SC Regular">
    <w:altName w:val="宋体"/>
    <w:charset w:val="86"/>
    <w:family w:val="auto"/>
    <w:pitch w:val="default"/>
    <w:sig w:usb0="00000000" w:usb1="00000000" w:usb2="00000000" w:usb3="00000000" w:csb0="00040000" w:csb1="00000000"/>
  </w:font>
  <w:font w:name="楷体_GB2312">
    <w:altName w:val="Arial Unicode MS"/>
    <w:charset w:val="86"/>
    <w:family w:val="modern"/>
    <w:pitch w:val="default"/>
    <w:sig w:usb0="00000000" w:usb1="00000000" w:usb2="00000010" w:usb3="00000000" w:csb0="00040000" w:csb1="00000000"/>
  </w:font>
  <w:font w:name="仿宋_GB2312">
    <w:altName w:val="微软雅黑"/>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7D70" w:rsidRDefault="00BD7D70">
    <w:pPr>
      <w:pStyle w:val="ab"/>
      <w:jc w:val="center"/>
    </w:pPr>
    <w:r>
      <w:fldChar w:fldCharType="begin"/>
    </w:r>
    <w:r>
      <w:instrText xml:space="preserve"> PAGE   \* MERGEFORMAT </w:instrText>
    </w:r>
    <w:r>
      <w:fldChar w:fldCharType="separate"/>
    </w:r>
    <w:r>
      <w:rPr>
        <w:lang w:val="zh-CN"/>
      </w:rPr>
      <w:t>6</w:t>
    </w:r>
    <w:r>
      <w:rPr>
        <w:lang w:val="zh-CN"/>
      </w:rPr>
      <w:fldChar w:fldCharType="end"/>
    </w:r>
  </w:p>
  <w:p w:rsidR="00BD7D70" w:rsidRDefault="00BD7D7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5C0F" w:rsidRDefault="00A85C0F">
      <w:pPr>
        <w:spacing w:after="0" w:line="240" w:lineRule="auto"/>
      </w:pPr>
      <w:r>
        <w:separator/>
      </w:r>
    </w:p>
  </w:footnote>
  <w:footnote w:type="continuationSeparator" w:id="0">
    <w:p w:rsidR="00A85C0F" w:rsidRDefault="00A85C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B2C58"/>
    <w:rsid w:val="00070E9A"/>
    <w:rsid w:val="000802A3"/>
    <w:rsid w:val="002B0A86"/>
    <w:rsid w:val="00457550"/>
    <w:rsid w:val="004857B8"/>
    <w:rsid w:val="004F1749"/>
    <w:rsid w:val="00526617"/>
    <w:rsid w:val="006A136C"/>
    <w:rsid w:val="007B17A3"/>
    <w:rsid w:val="007F3FFC"/>
    <w:rsid w:val="0084215D"/>
    <w:rsid w:val="00845E18"/>
    <w:rsid w:val="008D1E76"/>
    <w:rsid w:val="009E2672"/>
    <w:rsid w:val="00A27D15"/>
    <w:rsid w:val="00A85C0F"/>
    <w:rsid w:val="00B22BF2"/>
    <w:rsid w:val="00B246D5"/>
    <w:rsid w:val="00B36F04"/>
    <w:rsid w:val="00B47377"/>
    <w:rsid w:val="00BD4BC2"/>
    <w:rsid w:val="00BD7D70"/>
    <w:rsid w:val="00D16A4B"/>
    <w:rsid w:val="00DE2340"/>
    <w:rsid w:val="00EB2C58"/>
    <w:rsid w:val="00F025F9"/>
    <w:rsid w:val="00F42663"/>
    <w:rsid w:val="06E52D7C"/>
    <w:rsid w:val="3F7A48F9"/>
    <w:rsid w:val="5C20398F"/>
    <w:rsid w:val="5FFFD80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0DACBD"/>
  <w15:docId w15:val="{89909E29-0F90-4CD5-9D5A-9A285107B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qFormat="1"/>
    <w:lsdException w:name="caption" w:qFormat="1"/>
    <w:lsdException w:name="macro" w:qFormat="1"/>
    <w:lsdException w:name="List" w:qFormat="1"/>
    <w:lsdException w:name="List Bullet" w:qFormat="1"/>
    <w:lsdException w:name="List Number" w:qFormat="1"/>
    <w:lsdException w:name="List 2" w:qFormat="1"/>
    <w:lsdException w:name="List 3" w:qFormat="1"/>
    <w:lsdException w:name="List Bullet 2" w:qFormat="1"/>
    <w:lsdException w:name="List Bullet 3" w:qFormat="1"/>
    <w:lsdException w:name="List Number 2" w:qFormat="1"/>
    <w:lsdException w:name="List Number 3" w:qFormat="1"/>
    <w:lsdException w:name="Title" w:qFormat="1"/>
    <w:lsdException w:name="Default Paragraph Font" w:semiHidden="1" w:uiPriority="1" w:unhideWhenUsed="1"/>
    <w:lsdException w:name="Body Text" w:qFormat="1"/>
    <w:lsdException w:name="List Continue" w:qFormat="1"/>
    <w:lsdException w:name="List Continue 2" w:qFormat="1"/>
    <w:lsdException w:name="List Continue 3" w:qFormat="1"/>
    <w:lsdException w:name="Subtitle" w:qFormat="1"/>
    <w:lsdException w:name="Body Text 2" w:qFormat="1"/>
    <w:lsdException w:name="Body Text 3"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qFormat="1"/>
    <w:lsdException w:name="Medium Grid 1 Accent 1" w:qFormat="1"/>
    <w:lsdException w:name="Medium Grid 2 Accent 1" w:qFormat="1"/>
    <w:lsdException w:name="Medium Grid 3 Accent 1" w:qFormat="1"/>
    <w:lsdException w:name="Dark List Accent 1" w:qFormat="1"/>
    <w:lsdException w:name="Colorful Shading Accent 1" w:qFormat="1"/>
    <w:lsdException w:name="Colorful List Accent 1" w:qFormat="1"/>
    <w:lsdException w:name="Colorful Grid Accent 1" w:qFormat="1"/>
    <w:lsdException w:name="Light Shading Accent 2" w:qFormat="1"/>
    <w:lsdException w:name="Light List Accent 2" w:qFormat="1"/>
    <w:lsdException w:name="Light Grid Accent 2" w:qFormat="1"/>
    <w:lsdException w:name="Medium Shading 1 Accent 2" w:qFormat="1"/>
    <w:lsdException w:name="Medium Shading 2 Accent 2" w:qFormat="1"/>
    <w:lsdException w:name="Medium List 1 Accent 2" w:qFormat="1"/>
    <w:lsdException w:name="Medium List 2 Accent 2" w:qFormat="1"/>
    <w:lsdException w:name="Medium Grid 1 Accent 2" w:qFormat="1"/>
    <w:lsdException w:name="Medium Grid 2 Accent 2" w:qFormat="1"/>
    <w:lsdException w:name="Medium Grid 3 Accent 2" w:qFormat="1"/>
    <w:lsdException w:name="Dark List Accent 2" w:qFormat="1"/>
    <w:lsdException w:name="Colorful Shading Accent 2" w:qFormat="1"/>
    <w:lsdException w:name="Colorful List Accent 2" w:qFormat="1"/>
    <w:lsdException w:name="Colorful Grid Accent 2" w:qFormat="1"/>
    <w:lsdException w:name="Light Shading Accent 3" w:qFormat="1"/>
    <w:lsdException w:name="Light List Accent 3" w:qFormat="1"/>
    <w:lsdException w:name="Light Grid Accent 3" w:qFormat="1"/>
    <w:lsdException w:name="Medium Shading 1 Accent 3" w:qFormat="1"/>
    <w:lsdException w:name="Medium Shading 2 Accent 3" w:qFormat="1"/>
    <w:lsdException w:name="Medium List 1 Accent 3" w:qFormat="1"/>
    <w:lsdException w:name="Medium List 2 Accent 3" w:qFormat="1"/>
    <w:lsdException w:name="Medium Grid 1 Accent 3" w:qFormat="1"/>
    <w:lsdException w:name="Medium Grid 2 Accent 3" w:qFormat="1"/>
    <w:lsdException w:name="Medium Grid 3 Accent 3" w:qFormat="1"/>
    <w:lsdException w:name="Dark List Accent 3" w:qFormat="1"/>
    <w:lsdException w:name="Colorful Shading Accent 3" w:qFormat="1"/>
    <w:lsdException w:name="Colorful List Accent 3" w:qFormat="1"/>
    <w:lsdException w:name="Colorful Grid Accent 3" w:qFormat="1"/>
    <w:lsdException w:name="Light Shading Accent 4" w:qFormat="1"/>
    <w:lsdException w:name="Light List Accent 4" w:qFormat="1"/>
    <w:lsdException w:name="Light Grid Accent 4" w:qFormat="1"/>
    <w:lsdException w:name="Medium Shading 1 Accent 4" w:qFormat="1"/>
    <w:lsdException w:name="Medium Shading 2 Accent 4" w:qFormat="1"/>
    <w:lsdException w:name="Medium List 1 Accent 4" w:qFormat="1"/>
    <w:lsdException w:name="Medium List 2 Accent 4" w:qFormat="1"/>
    <w:lsdException w:name="Medium Grid 1 Accent 4" w:qFormat="1"/>
    <w:lsdException w:name="Medium Grid 2 Accent 4" w:qFormat="1"/>
    <w:lsdException w:name="Medium Grid 3 Accent 4" w:qFormat="1"/>
    <w:lsdException w:name="Dark List Accent 4" w:qFormat="1"/>
    <w:lsdException w:name="Colorful Shading Accent 4" w:qFormat="1"/>
    <w:lsdException w:name="Colorful List Accent 4" w:qFormat="1"/>
    <w:lsdException w:name="Colorful Grid Accent 4" w:qFormat="1"/>
    <w:lsdException w:name="Light Shading Accent 5" w:qFormat="1"/>
    <w:lsdException w:name="Light List Accent 5" w:qFormat="1"/>
    <w:lsdException w:name="Light Grid Accent 5" w:qFormat="1"/>
    <w:lsdException w:name="Medium Shading 1 Accent 5" w:qFormat="1"/>
    <w:lsdException w:name="Medium Shading 2 Accent 5" w:qFormat="1"/>
    <w:lsdException w:name="Medium List 1 Accent 5" w:qFormat="1"/>
    <w:lsdException w:name="Medium List 2 Accent 5" w:qFormat="1"/>
    <w:lsdException w:name="Medium Grid 1 Accent 5" w:qFormat="1"/>
    <w:lsdException w:name="Medium Grid 2 Accent 5" w:qFormat="1"/>
    <w:lsdException w:name="Medium Grid 3 Accent 5" w:qFormat="1"/>
    <w:lsdException w:name="Dark List Accent 5" w:qFormat="1"/>
    <w:lsdException w:name="Colorful Shading Accent 5" w:qFormat="1"/>
    <w:lsdException w:name="Colorful List Accent 5" w:qFormat="1"/>
    <w:lsdException w:name="Colorful Grid Accent 5" w:qFormat="1"/>
    <w:lsdException w:name="Light Shading Accent 6" w:qFormat="1"/>
    <w:lsdException w:name="Light List Accent 6" w:qFormat="1"/>
    <w:lsdException w:name="Light Grid Accent 6" w:qFormat="1"/>
    <w:lsdException w:name="Medium Shading 1 Accent 6" w:qFormat="1"/>
    <w:lsdException w:name="Medium Shading 2 Accent 6"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qFormat="1"/>
    <w:lsdException w:name="Colorful Shading Accent 6" w:qFormat="1"/>
    <w:lsdException w:name="Colorful List Accent 6" w:qFormat="1"/>
    <w:lsdException w:name="Colorful Grid Accent 6"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line="276" w:lineRule="auto"/>
    </w:pPr>
    <w:rPr>
      <w:rFonts w:ascii="微软雅黑" w:eastAsia="微软雅黑" w:hAnsi="微软雅黑"/>
      <w:sz w:val="22"/>
      <w:szCs w:val="22"/>
      <w:lang w:eastAsia="en-US"/>
    </w:rPr>
  </w:style>
  <w:style w:type="paragraph" w:styleId="1">
    <w:name w:val="heading 1"/>
    <w:basedOn w:val="a"/>
    <w:next w:val="a"/>
    <w:qFormat/>
    <w:pPr>
      <w:keepNext/>
      <w:keepLines/>
      <w:spacing w:before="480" w:after="0"/>
      <w:outlineLvl w:val="0"/>
    </w:pPr>
    <w:rPr>
      <w:rFonts w:ascii="Calibri" w:eastAsia="MS Gothic" w:hAnsi="Calibri"/>
      <w:b/>
      <w:bCs/>
      <w:color w:val="366091"/>
      <w:sz w:val="28"/>
      <w:szCs w:val="28"/>
    </w:rPr>
  </w:style>
  <w:style w:type="paragraph" w:styleId="2">
    <w:name w:val="heading 2"/>
    <w:basedOn w:val="a"/>
    <w:next w:val="a"/>
    <w:qFormat/>
    <w:pPr>
      <w:keepNext/>
      <w:keepLines/>
      <w:spacing w:before="200" w:after="0"/>
      <w:outlineLvl w:val="1"/>
    </w:pPr>
    <w:rPr>
      <w:rFonts w:ascii="Calibri" w:eastAsia="MS Gothic" w:hAnsi="Calibri"/>
      <w:b/>
      <w:bCs/>
      <w:color w:val="4F81BD"/>
      <w:sz w:val="26"/>
      <w:szCs w:val="26"/>
    </w:rPr>
  </w:style>
  <w:style w:type="paragraph" w:styleId="3">
    <w:name w:val="heading 3"/>
    <w:basedOn w:val="a"/>
    <w:next w:val="a"/>
    <w:qFormat/>
    <w:pPr>
      <w:keepNext/>
      <w:keepLines/>
      <w:spacing w:before="200" w:after="0"/>
      <w:outlineLvl w:val="2"/>
    </w:pPr>
    <w:rPr>
      <w:rFonts w:ascii="Calibri" w:eastAsia="MS Gothic" w:hAnsi="Calibri"/>
      <w:b/>
      <w:bCs/>
      <w:color w:val="4F81BD"/>
    </w:rPr>
  </w:style>
  <w:style w:type="paragraph" w:styleId="4">
    <w:name w:val="heading 4"/>
    <w:basedOn w:val="a"/>
    <w:next w:val="a"/>
    <w:qFormat/>
    <w:pPr>
      <w:keepNext/>
      <w:keepLines/>
      <w:spacing w:before="200" w:after="0"/>
      <w:outlineLvl w:val="3"/>
    </w:pPr>
    <w:rPr>
      <w:rFonts w:ascii="Calibri" w:eastAsia="MS Gothic" w:hAnsi="Calibri"/>
      <w:b/>
      <w:bCs/>
      <w:i/>
      <w:iCs/>
      <w:color w:val="4F81BD"/>
    </w:rPr>
  </w:style>
  <w:style w:type="paragraph" w:styleId="5">
    <w:name w:val="heading 5"/>
    <w:basedOn w:val="a"/>
    <w:next w:val="a"/>
    <w:qFormat/>
    <w:pPr>
      <w:keepNext/>
      <w:keepLines/>
      <w:spacing w:before="200" w:after="0"/>
      <w:outlineLvl w:val="4"/>
    </w:pPr>
    <w:rPr>
      <w:rFonts w:ascii="Calibri" w:eastAsia="MS Gothic" w:hAnsi="Calibri"/>
      <w:color w:val="244061"/>
    </w:rPr>
  </w:style>
  <w:style w:type="paragraph" w:styleId="6">
    <w:name w:val="heading 6"/>
    <w:basedOn w:val="a"/>
    <w:next w:val="a"/>
    <w:qFormat/>
    <w:pPr>
      <w:keepNext/>
      <w:keepLines/>
      <w:spacing w:before="200" w:after="0"/>
      <w:outlineLvl w:val="5"/>
    </w:pPr>
    <w:rPr>
      <w:rFonts w:ascii="Calibri" w:eastAsia="MS Gothic" w:hAnsi="Calibri"/>
      <w:i/>
      <w:iCs/>
      <w:color w:val="244061"/>
    </w:rPr>
  </w:style>
  <w:style w:type="paragraph" w:styleId="7">
    <w:name w:val="heading 7"/>
    <w:basedOn w:val="a"/>
    <w:next w:val="a"/>
    <w:qFormat/>
    <w:pPr>
      <w:keepNext/>
      <w:keepLines/>
      <w:spacing w:before="200" w:after="0"/>
      <w:outlineLvl w:val="6"/>
    </w:pPr>
    <w:rPr>
      <w:rFonts w:ascii="Calibri" w:eastAsia="MS Gothic" w:hAnsi="Calibri"/>
      <w:i/>
      <w:iCs/>
      <w:color w:val="3F3F3F"/>
    </w:rPr>
  </w:style>
  <w:style w:type="paragraph" w:styleId="8">
    <w:name w:val="heading 8"/>
    <w:basedOn w:val="a"/>
    <w:next w:val="a"/>
    <w:qFormat/>
    <w:pPr>
      <w:keepNext/>
      <w:keepLines/>
      <w:spacing w:before="200" w:after="0"/>
      <w:outlineLvl w:val="7"/>
    </w:pPr>
    <w:rPr>
      <w:rFonts w:ascii="Calibri" w:eastAsia="MS Gothic" w:hAnsi="Calibri"/>
      <w:color w:val="4F81BD"/>
      <w:sz w:val="20"/>
      <w:szCs w:val="20"/>
    </w:rPr>
  </w:style>
  <w:style w:type="paragraph" w:styleId="9">
    <w:name w:val="heading 9"/>
    <w:basedOn w:val="a"/>
    <w:next w:val="a"/>
    <w:qFormat/>
    <w:pPr>
      <w:keepNext/>
      <w:keepLines/>
      <w:spacing w:before="200" w:after="0"/>
      <w:outlineLvl w:val="8"/>
    </w:pPr>
    <w:rPr>
      <w:rFonts w:ascii="Calibri" w:eastAsia="MS Gothic" w:hAnsi="Calibri"/>
      <w:i/>
      <w:iCs/>
      <w:color w:val="3F3F3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macro"/>
    <w:qFormat/>
    <w:pPr>
      <w:tabs>
        <w:tab w:val="left" w:pos="576"/>
        <w:tab w:val="left" w:pos="1152"/>
        <w:tab w:val="left" w:pos="1728"/>
        <w:tab w:val="left" w:pos="2304"/>
        <w:tab w:val="left" w:pos="2880"/>
        <w:tab w:val="left" w:pos="3456"/>
        <w:tab w:val="left" w:pos="4032"/>
      </w:tabs>
      <w:spacing w:after="200" w:line="276" w:lineRule="auto"/>
    </w:pPr>
    <w:rPr>
      <w:rFonts w:ascii="Courier" w:hAnsi="Courier"/>
      <w:lang w:eastAsia="en-US"/>
    </w:rPr>
  </w:style>
  <w:style w:type="paragraph" w:styleId="30">
    <w:name w:val="List 3"/>
    <w:basedOn w:val="a"/>
    <w:qFormat/>
    <w:pPr>
      <w:ind w:left="1080" w:hanging="360"/>
      <w:contextualSpacing/>
    </w:pPr>
  </w:style>
  <w:style w:type="paragraph" w:styleId="20">
    <w:name w:val="List Number 2"/>
    <w:basedOn w:val="a"/>
    <w:qFormat/>
    <w:pPr>
      <w:tabs>
        <w:tab w:val="left" w:pos="720"/>
      </w:tabs>
      <w:ind w:left="720" w:hanging="720"/>
      <w:contextualSpacing/>
    </w:pPr>
  </w:style>
  <w:style w:type="paragraph" w:styleId="a4">
    <w:name w:val="List Number"/>
    <w:basedOn w:val="a"/>
    <w:qFormat/>
    <w:pPr>
      <w:tabs>
        <w:tab w:val="left" w:pos="360"/>
        <w:tab w:val="left" w:pos="720"/>
      </w:tabs>
      <w:ind w:left="720" w:hanging="720"/>
      <w:contextualSpacing/>
    </w:pPr>
  </w:style>
  <w:style w:type="paragraph" w:styleId="a5">
    <w:name w:val="caption"/>
    <w:basedOn w:val="a"/>
    <w:next w:val="a"/>
    <w:qFormat/>
    <w:pPr>
      <w:spacing w:line="240" w:lineRule="auto"/>
    </w:pPr>
    <w:rPr>
      <w:b/>
      <w:bCs/>
      <w:color w:val="4F81BD"/>
      <w:sz w:val="18"/>
      <w:szCs w:val="18"/>
    </w:rPr>
  </w:style>
  <w:style w:type="paragraph" w:styleId="a6">
    <w:name w:val="List Bullet"/>
    <w:basedOn w:val="a"/>
    <w:qFormat/>
    <w:pPr>
      <w:tabs>
        <w:tab w:val="left" w:pos="360"/>
        <w:tab w:val="left" w:pos="720"/>
      </w:tabs>
      <w:ind w:left="720" w:hanging="720"/>
      <w:contextualSpacing/>
    </w:pPr>
  </w:style>
  <w:style w:type="paragraph" w:styleId="31">
    <w:name w:val="Body Text 3"/>
    <w:basedOn w:val="a"/>
    <w:qFormat/>
    <w:pPr>
      <w:spacing w:after="120"/>
    </w:pPr>
    <w:rPr>
      <w:sz w:val="16"/>
      <w:szCs w:val="16"/>
    </w:rPr>
  </w:style>
  <w:style w:type="paragraph" w:styleId="32">
    <w:name w:val="List Bullet 3"/>
    <w:basedOn w:val="a"/>
    <w:qFormat/>
    <w:pPr>
      <w:tabs>
        <w:tab w:val="left" w:pos="720"/>
        <w:tab w:val="left" w:pos="1080"/>
      </w:tabs>
      <w:ind w:left="720" w:hanging="720"/>
      <w:contextualSpacing/>
    </w:pPr>
  </w:style>
  <w:style w:type="paragraph" w:styleId="a7">
    <w:name w:val="Body Text"/>
    <w:basedOn w:val="a"/>
    <w:qFormat/>
    <w:pPr>
      <w:spacing w:after="120"/>
    </w:pPr>
    <w:rPr>
      <w:rFonts w:eastAsia="Songti SC"/>
    </w:rPr>
  </w:style>
  <w:style w:type="paragraph" w:styleId="33">
    <w:name w:val="List Number 3"/>
    <w:basedOn w:val="a"/>
    <w:qFormat/>
    <w:pPr>
      <w:tabs>
        <w:tab w:val="left" w:pos="720"/>
        <w:tab w:val="left" w:pos="1080"/>
      </w:tabs>
      <w:ind w:left="720" w:hanging="720"/>
      <w:contextualSpacing/>
    </w:pPr>
  </w:style>
  <w:style w:type="paragraph" w:styleId="21">
    <w:name w:val="List 2"/>
    <w:basedOn w:val="a"/>
    <w:qFormat/>
    <w:pPr>
      <w:ind w:left="720" w:hanging="360"/>
      <w:contextualSpacing/>
    </w:pPr>
  </w:style>
  <w:style w:type="paragraph" w:styleId="a8">
    <w:name w:val="List Continue"/>
    <w:basedOn w:val="a"/>
    <w:qFormat/>
    <w:pPr>
      <w:spacing w:after="120"/>
      <w:ind w:left="360"/>
      <w:contextualSpacing/>
    </w:pPr>
  </w:style>
  <w:style w:type="paragraph" w:styleId="22">
    <w:name w:val="List Bullet 2"/>
    <w:basedOn w:val="a"/>
    <w:qFormat/>
    <w:pPr>
      <w:tabs>
        <w:tab w:val="left" w:pos="720"/>
      </w:tabs>
      <w:ind w:left="720" w:hanging="720"/>
      <w:contextualSpacing/>
    </w:pPr>
  </w:style>
  <w:style w:type="paragraph" w:styleId="a9">
    <w:name w:val="Balloon Text"/>
    <w:basedOn w:val="a"/>
    <w:link w:val="aa"/>
    <w:uiPriority w:val="99"/>
    <w:qFormat/>
    <w:pPr>
      <w:spacing w:after="0" w:line="240" w:lineRule="auto"/>
    </w:pPr>
    <w:rPr>
      <w:sz w:val="18"/>
      <w:szCs w:val="18"/>
    </w:rPr>
  </w:style>
  <w:style w:type="paragraph" w:styleId="ab">
    <w:name w:val="footer"/>
    <w:basedOn w:val="a"/>
    <w:link w:val="ac"/>
    <w:uiPriority w:val="99"/>
    <w:qFormat/>
    <w:pPr>
      <w:tabs>
        <w:tab w:val="center" w:pos="4680"/>
        <w:tab w:val="right" w:pos="9360"/>
      </w:tabs>
      <w:spacing w:after="0" w:line="240" w:lineRule="auto"/>
    </w:pPr>
  </w:style>
  <w:style w:type="paragraph" w:styleId="ad">
    <w:name w:val="header"/>
    <w:basedOn w:val="a"/>
    <w:qFormat/>
    <w:pPr>
      <w:tabs>
        <w:tab w:val="center" w:pos="4680"/>
        <w:tab w:val="right" w:pos="9360"/>
      </w:tabs>
      <w:spacing w:after="0" w:line="240" w:lineRule="auto"/>
    </w:pPr>
  </w:style>
  <w:style w:type="paragraph" w:styleId="ae">
    <w:name w:val="Subtitle"/>
    <w:basedOn w:val="a"/>
    <w:next w:val="a"/>
    <w:qFormat/>
    <w:rPr>
      <w:rFonts w:ascii="Calibri" w:eastAsia="MS Gothic" w:hAnsi="Calibri"/>
      <w:i/>
      <w:iCs/>
      <w:color w:val="4F81BD"/>
      <w:spacing w:val="15"/>
      <w:sz w:val="24"/>
      <w:szCs w:val="24"/>
    </w:rPr>
  </w:style>
  <w:style w:type="paragraph" w:styleId="af">
    <w:name w:val="List"/>
    <w:basedOn w:val="a"/>
    <w:qFormat/>
    <w:pPr>
      <w:ind w:left="360" w:hanging="360"/>
      <w:contextualSpacing/>
    </w:pPr>
  </w:style>
  <w:style w:type="paragraph" w:styleId="23">
    <w:name w:val="Body Text 2"/>
    <w:basedOn w:val="a"/>
    <w:qFormat/>
    <w:pPr>
      <w:spacing w:after="120" w:line="480" w:lineRule="auto"/>
    </w:pPr>
  </w:style>
  <w:style w:type="paragraph" w:styleId="24">
    <w:name w:val="List Continue 2"/>
    <w:basedOn w:val="a"/>
    <w:qFormat/>
    <w:pPr>
      <w:spacing w:after="120"/>
      <w:ind w:left="720"/>
      <w:contextualSpacing/>
    </w:pPr>
  </w:style>
  <w:style w:type="paragraph" w:styleId="34">
    <w:name w:val="List Continue 3"/>
    <w:basedOn w:val="a"/>
    <w:qFormat/>
    <w:pPr>
      <w:spacing w:after="120"/>
      <w:ind w:left="1080"/>
      <w:contextualSpacing/>
    </w:pPr>
  </w:style>
  <w:style w:type="paragraph" w:styleId="af0">
    <w:name w:val="Title"/>
    <w:basedOn w:val="a"/>
    <w:next w:val="a"/>
    <w:qFormat/>
    <w:pPr>
      <w:pBdr>
        <w:bottom w:val="single" w:sz="8" w:space="4" w:color="4F81BD"/>
      </w:pBdr>
      <w:spacing w:after="300" w:line="240" w:lineRule="auto"/>
      <w:contextualSpacing/>
    </w:pPr>
    <w:rPr>
      <w:rFonts w:ascii="Calibri" w:eastAsia="MS Gothic" w:hAnsi="Calibri"/>
      <w:color w:val="17365D"/>
      <w:spacing w:val="5"/>
      <w:kern w:val="28"/>
      <w:sz w:val="52"/>
      <w:szCs w:val="52"/>
    </w:rPr>
  </w:style>
  <w:style w:type="table" w:styleId="af1">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Light Shading Accent 2"/>
    <w:basedOn w:val="a1"/>
    <w:qFormat/>
    <w:rPr>
      <w:color w:val="9437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3"/>
      </w:tcPr>
    </w:tblStylePr>
    <w:tblStylePr w:type="band1Horz">
      <w:tblPr/>
      <w:tcPr>
        <w:tcBorders>
          <w:top w:val="nil"/>
          <w:left w:val="nil"/>
          <w:bottom w:val="nil"/>
          <w:right w:val="nil"/>
          <w:insideH w:val="nil"/>
          <w:insideV w:val="nil"/>
          <w:tl2br w:val="nil"/>
          <w:tr2bl w:val="nil"/>
        </w:tcBorders>
        <w:shd w:val="clear" w:color="auto" w:fill="EFD3D3"/>
      </w:tcPr>
    </w:tblStylePr>
  </w:style>
  <w:style w:type="table" w:styleId="-3">
    <w:name w:val="Light Shading Accent 3"/>
    <w:basedOn w:val="a1"/>
    <w:qFormat/>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styleId="-4">
    <w:name w:val="Light Shading Accent 4"/>
    <w:basedOn w:val="a1"/>
    <w:qFormat/>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styleId="-5">
    <w:name w:val="Light Shading Accent 5"/>
    <w:basedOn w:val="a1"/>
    <w:qFormat/>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0"/>
      </w:tcPr>
    </w:tblStylePr>
    <w:tblStylePr w:type="band1Horz">
      <w:tblPr/>
      <w:tcPr>
        <w:tcBorders>
          <w:top w:val="nil"/>
          <w:left w:val="nil"/>
          <w:bottom w:val="nil"/>
          <w:right w:val="nil"/>
          <w:insideH w:val="nil"/>
          <w:insideV w:val="nil"/>
          <w:tl2br w:val="nil"/>
          <w:tr2bl w:val="nil"/>
        </w:tcBorders>
        <w:shd w:val="clear" w:color="auto" w:fill="D2EAF0"/>
      </w:tcPr>
    </w:tblStylePr>
  </w:style>
  <w:style w:type="table" w:styleId="-6">
    <w:name w:val="Light Shading Accent 6"/>
    <w:basedOn w:val="a1"/>
    <w:qFormat/>
    <w:rPr>
      <w:color w:val="E36C09"/>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DE5D1"/>
      </w:tcPr>
    </w:tblStylePr>
    <w:tblStylePr w:type="band1Horz">
      <w:tblPr/>
      <w:tcPr>
        <w:tcBorders>
          <w:top w:val="nil"/>
          <w:left w:val="nil"/>
          <w:bottom w:val="nil"/>
          <w:right w:val="nil"/>
          <w:insideH w:val="nil"/>
          <w:insideV w:val="nil"/>
          <w:tl2br w:val="nil"/>
          <w:tr2bl w:val="nil"/>
        </w:tcBorders>
        <w:shd w:val="clear" w:color="auto" w:fill="FDE5D1"/>
      </w:tcPr>
    </w:tblStylePr>
  </w:style>
  <w:style w:type="table" w:styleId="-20">
    <w:name w:val="Light List Accent 2"/>
    <w:basedOn w:val="a1"/>
    <w:qFormat/>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insideH w:val="nil"/>
          <w:insideV w:val="nil"/>
          <w:tl2br w:val="nil"/>
          <w:tr2bl w:val="nil"/>
        </w:tcBorders>
      </w:tcPr>
    </w:tblStylePr>
    <w:tblStylePr w:type="band1Horz">
      <w:tblPr/>
      <w:tcPr>
        <w:tcBorders>
          <w:top w:val="single" w:sz="8" w:space="0" w:color="C0504D"/>
          <w:left w:val="single" w:sz="8" w:space="0" w:color="C0504D"/>
          <w:bottom w:val="single" w:sz="8" w:space="0" w:color="C0504D"/>
          <w:right w:val="single" w:sz="8" w:space="0" w:color="C0504D"/>
          <w:insideH w:val="nil"/>
          <w:insideV w:val="nil"/>
          <w:tl2br w:val="nil"/>
          <w:tr2bl w:val="nil"/>
        </w:tcBorders>
      </w:tcPr>
    </w:tblStylePr>
  </w:style>
  <w:style w:type="table" w:styleId="-30">
    <w:name w:val="Light List Accent 3"/>
    <w:basedOn w:val="a1"/>
    <w:qFormat/>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Horz">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style>
  <w:style w:type="table" w:styleId="-40">
    <w:name w:val="Light List Accent 4"/>
    <w:basedOn w:val="a1"/>
    <w:qFormat/>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insideH w:val="nil"/>
          <w:insideV w:val="nil"/>
          <w:tl2br w:val="nil"/>
          <w:tr2bl w:val="nil"/>
        </w:tcBorders>
      </w:tcPr>
    </w:tblStylePr>
    <w:tblStylePr w:type="band1Horz">
      <w:tblPr/>
      <w:tcPr>
        <w:tcBorders>
          <w:top w:val="single" w:sz="8" w:space="0" w:color="8064A2"/>
          <w:left w:val="single" w:sz="8" w:space="0" w:color="8064A2"/>
          <w:bottom w:val="single" w:sz="8" w:space="0" w:color="8064A2"/>
          <w:right w:val="single" w:sz="8" w:space="0" w:color="8064A2"/>
          <w:insideH w:val="nil"/>
          <w:insideV w:val="nil"/>
          <w:tl2br w:val="nil"/>
          <w:tr2bl w:val="nil"/>
        </w:tcBorders>
      </w:tcPr>
    </w:tblStylePr>
  </w:style>
  <w:style w:type="table" w:styleId="-50">
    <w:name w:val="Light List Accent 5"/>
    <w:basedOn w:val="a1"/>
    <w:qFormat/>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tblStylePr w:type="band1Horz">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style>
  <w:style w:type="table" w:styleId="-60">
    <w:name w:val="Light List Accent 6"/>
    <w:basedOn w:val="a1"/>
    <w:qFormat/>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tblStylePr w:type="band1Horz">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style>
  <w:style w:type="table" w:styleId="-21">
    <w:name w:val="Light Grid Accent 2"/>
    <w:basedOn w:val="a1"/>
    <w:qFormat/>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ms Rmn" w:eastAsia="Helv" w:hAnsi="Tms Rmn"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l2br w:val="nil"/>
          <w:tr2bl w:val="nil"/>
        </w:tcBorders>
      </w:tcPr>
    </w:tblStylePr>
    <w:tblStylePr w:type="lastRow">
      <w:pPr>
        <w:spacing w:before="0" w:after="0" w:line="240" w:lineRule="auto"/>
      </w:pPr>
      <w:rPr>
        <w:rFonts w:ascii="Tms Rmn" w:eastAsia="Helv" w:hAnsi="Tms Rm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l2br w:val="nil"/>
          <w:tr2bl w:val="nil"/>
        </w:tcBorders>
      </w:tcPr>
    </w:tblStylePr>
    <w:tblStylePr w:type="firstCol">
      <w:rPr>
        <w:rFonts w:ascii="Tms Rmn" w:eastAsia="Helv" w:hAnsi="Tms Rmn" w:cs="Times New Roman"/>
        <w:b/>
        <w:bCs/>
      </w:rPr>
    </w:tblStylePr>
    <w:tblStylePr w:type="lastCol">
      <w:rPr>
        <w:rFonts w:ascii="Tms Rmn" w:eastAsia="Helv" w:hAnsi="Tms Rmn" w:cs="Times New Roman"/>
        <w:b/>
        <w:bCs/>
      </w:rPr>
      <w:tblPr/>
      <w:tcPr>
        <w:tcBorders>
          <w:top w:val="single" w:sz="8" w:space="0" w:color="C0504D"/>
          <w:left w:val="single" w:sz="8" w:space="0" w:color="C0504D"/>
          <w:bottom w:val="single" w:sz="8" w:space="0" w:color="C0504D"/>
          <w:right w:val="single" w:sz="8" w:space="0" w:color="C0504D"/>
          <w:insideH w:val="nil"/>
          <w:insideV w:val="nil"/>
          <w:tl2br w:val="nil"/>
          <w:tr2bl w:val="nil"/>
        </w:tcBorders>
      </w:tcPr>
    </w:tblStylePr>
    <w:tblStylePr w:type="band1Vert">
      <w:tblPr/>
      <w:tcPr>
        <w:tcBorders>
          <w:top w:val="single" w:sz="8" w:space="0" w:color="C0504D"/>
          <w:left w:val="single" w:sz="8" w:space="0" w:color="C0504D"/>
          <w:bottom w:val="single" w:sz="8" w:space="0" w:color="C0504D"/>
          <w:right w:val="single" w:sz="8" w:space="0" w:color="C0504D"/>
          <w:insideH w:val="nil"/>
          <w:insideV w:val="nil"/>
          <w:tl2br w:val="nil"/>
          <w:tr2bl w:val="nil"/>
        </w:tcBorders>
        <w:shd w:val="clear" w:color="auto" w:fill="EFD3D3"/>
      </w:tcPr>
    </w:tblStylePr>
    <w:tblStylePr w:type="band1Horz">
      <w:tblPr/>
      <w:tcPr>
        <w:tcBorders>
          <w:top w:val="single" w:sz="8" w:space="0" w:color="C0504D"/>
          <w:left w:val="single" w:sz="8" w:space="0" w:color="C0504D"/>
          <w:bottom w:val="single" w:sz="8" w:space="0" w:color="C0504D"/>
          <w:right w:val="single" w:sz="8" w:space="0" w:color="C0504D"/>
          <w:insideH w:val="nil"/>
          <w:insideV w:val="single" w:sz="8" w:space="0" w:color="auto"/>
          <w:tl2br w:val="nil"/>
          <w:tr2bl w:val="nil"/>
        </w:tcBorders>
        <w:shd w:val="clear" w:color="auto" w:fill="EFD3D3"/>
      </w:tcPr>
    </w:tblStylePr>
    <w:tblStylePr w:type="band2Horz">
      <w:tblPr/>
      <w:tcPr>
        <w:tcBorders>
          <w:top w:val="single" w:sz="8" w:space="0" w:color="C0504D"/>
          <w:left w:val="single" w:sz="8" w:space="0" w:color="C0504D"/>
          <w:bottom w:val="single" w:sz="8" w:space="0" w:color="C0504D"/>
          <w:right w:val="single" w:sz="8" w:space="0" w:color="C0504D"/>
          <w:insideH w:val="nil"/>
          <w:insideV w:val="single" w:sz="8" w:space="0" w:color="auto"/>
          <w:tl2br w:val="nil"/>
          <w:tr2bl w:val="nil"/>
        </w:tcBorders>
      </w:tcPr>
    </w:tblStylePr>
  </w:style>
  <w:style w:type="table" w:styleId="-31">
    <w:name w:val="Light Grid Accent 3"/>
    <w:basedOn w:val="a1"/>
    <w:qFormat/>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ms Rmn" w:eastAsia="Helv" w:hAnsi="Tms Rmn"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l2br w:val="nil"/>
          <w:tr2bl w:val="nil"/>
        </w:tcBorders>
      </w:tcPr>
    </w:tblStylePr>
    <w:tblStylePr w:type="lastRow">
      <w:pPr>
        <w:spacing w:before="0" w:after="0" w:line="240" w:lineRule="auto"/>
      </w:pPr>
      <w:rPr>
        <w:rFonts w:ascii="Tms Rmn" w:eastAsia="Helv" w:hAnsi="Tms Rm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rFonts w:ascii="Tms Rmn" w:eastAsia="Helv" w:hAnsi="Tms Rmn" w:cs="Times New Roman"/>
        <w:b/>
        <w:bCs/>
      </w:rPr>
    </w:tblStylePr>
    <w:tblStylePr w:type="lastCol">
      <w:rPr>
        <w:rFonts w:ascii="Tms Rmn" w:eastAsia="Helv" w:hAnsi="Tms Rmn" w:cs="Times New Roman"/>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table" w:styleId="-41">
    <w:name w:val="Light Grid Accent 4"/>
    <w:basedOn w:val="a1"/>
    <w:qFormat/>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ms Rmn" w:eastAsia="Helv" w:hAnsi="Tms Rmn"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l2br w:val="nil"/>
          <w:tr2bl w:val="nil"/>
        </w:tcBorders>
      </w:tcPr>
    </w:tblStylePr>
    <w:tblStylePr w:type="lastRow">
      <w:pPr>
        <w:spacing w:before="0" w:after="0" w:line="240" w:lineRule="auto"/>
      </w:pPr>
      <w:rPr>
        <w:rFonts w:ascii="Tms Rmn" w:eastAsia="Helv" w:hAnsi="Tms Rm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l2br w:val="nil"/>
          <w:tr2bl w:val="nil"/>
        </w:tcBorders>
      </w:tcPr>
    </w:tblStylePr>
    <w:tblStylePr w:type="firstCol">
      <w:rPr>
        <w:rFonts w:ascii="Tms Rmn" w:eastAsia="Helv" w:hAnsi="Tms Rmn" w:cs="Times New Roman"/>
        <w:b/>
        <w:bCs/>
      </w:rPr>
    </w:tblStylePr>
    <w:tblStylePr w:type="lastCol">
      <w:rPr>
        <w:rFonts w:ascii="Tms Rmn" w:eastAsia="Helv" w:hAnsi="Tms Rmn" w:cs="Times New Roman"/>
        <w:b/>
        <w:bCs/>
      </w:rPr>
      <w:tblPr/>
      <w:tcPr>
        <w:tcBorders>
          <w:top w:val="single" w:sz="8" w:space="0" w:color="8064A2"/>
          <w:left w:val="single" w:sz="8" w:space="0" w:color="8064A2"/>
          <w:bottom w:val="single" w:sz="8" w:space="0" w:color="8064A2"/>
          <w:right w:val="single" w:sz="8" w:space="0" w:color="8064A2"/>
          <w:insideH w:val="nil"/>
          <w:insideV w:val="nil"/>
          <w:tl2br w:val="nil"/>
          <w:tr2bl w:val="nil"/>
        </w:tcBorders>
      </w:tcPr>
    </w:tblStylePr>
    <w:tblStylePr w:type="band1Vert">
      <w:tblPr/>
      <w:tcPr>
        <w:tcBorders>
          <w:top w:val="single" w:sz="8" w:space="0" w:color="8064A2"/>
          <w:left w:val="single" w:sz="8" w:space="0" w:color="8064A2"/>
          <w:bottom w:val="single" w:sz="8" w:space="0" w:color="8064A2"/>
          <w:right w:val="single" w:sz="8" w:space="0" w:color="8064A2"/>
          <w:insideH w:val="nil"/>
          <w:insideV w:val="nil"/>
          <w:tl2br w:val="nil"/>
          <w:tr2bl w:val="nil"/>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H w:val="nil"/>
          <w:insideV w:val="single" w:sz="8" w:space="0" w:color="auto"/>
          <w:tl2br w:val="nil"/>
          <w:tr2bl w:val="nil"/>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H w:val="nil"/>
          <w:insideV w:val="single" w:sz="8" w:space="0" w:color="auto"/>
          <w:tl2br w:val="nil"/>
          <w:tr2bl w:val="nil"/>
        </w:tcBorders>
      </w:tcPr>
    </w:tblStylePr>
  </w:style>
  <w:style w:type="table" w:styleId="-51">
    <w:name w:val="Light Grid Accent 5"/>
    <w:basedOn w:val="a1"/>
    <w:qFormat/>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ms Rmn" w:eastAsia="Helv" w:hAnsi="Tms Rmn"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l2br w:val="nil"/>
          <w:tr2bl w:val="nil"/>
        </w:tcBorders>
      </w:tcPr>
    </w:tblStylePr>
    <w:tblStylePr w:type="lastRow">
      <w:pPr>
        <w:spacing w:before="0" w:after="0" w:line="240" w:lineRule="auto"/>
      </w:pPr>
      <w:rPr>
        <w:rFonts w:ascii="Tms Rmn" w:eastAsia="Helv" w:hAnsi="Tms Rm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l2br w:val="nil"/>
          <w:tr2bl w:val="nil"/>
        </w:tcBorders>
      </w:tcPr>
    </w:tblStylePr>
    <w:tblStylePr w:type="firstCol">
      <w:rPr>
        <w:rFonts w:ascii="Tms Rmn" w:eastAsia="Helv" w:hAnsi="Tms Rmn" w:cs="Times New Roman"/>
        <w:b/>
        <w:bCs/>
      </w:rPr>
    </w:tblStylePr>
    <w:tblStylePr w:type="lastCol">
      <w:rPr>
        <w:rFonts w:ascii="Tms Rmn" w:eastAsia="Helv" w:hAnsi="Tms Rmn" w:cs="Times New Roman"/>
        <w:b/>
        <w:bCs/>
      </w:rPr>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tblStylePr w:type="band1Vert">
      <w:tblPr/>
      <w:tcPr>
        <w:tcBorders>
          <w:top w:val="single" w:sz="8" w:space="0" w:color="4BACC6"/>
          <w:left w:val="single" w:sz="8" w:space="0" w:color="4BACC6"/>
          <w:bottom w:val="single" w:sz="8" w:space="0" w:color="4BACC6"/>
          <w:right w:val="single" w:sz="8" w:space="0" w:color="4BACC6"/>
          <w:insideH w:val="nil"/>
          <w:insideV w:val="nil"/>
          <w:tl2br w:val="nil"/>
          <w:tr2bl w:val="nil"/>
        </w:tcBorders>
        <w:shd w:val="clear" w:color="auto" w:fill="D2EAF0"/>
      </w:tcPr>
    </w:tblStylePr>
    <w:tblStylePr w:type="band1Horz">
      <w:tblPr/>
      <w:tcPr>
        <w:tcBorders>
          <w:top w:val="single" w:sz="8" w:space="0" w:color="4BACC6"/>
          <w:left w:val="single" w:sz="8" w:space="0" w:color="4BACC6"/>
          <w:bottom w:val="single" w:sz="8" w:space="0" w:color="4BACC6"/>
          <w:right w:val="single" w:sz="8" w:space="0" w:color="4BACC6"/>
          <w:insideH w:val="nil"/>
          <w:insideV w:val="single" w:sz="8" w:space="0" w:color="auto"/>
          <w:tl2br w:val="nil"/>
          <w:tr2bl w:val="nil"/>
        </w:tcBorders>
        <w:shd w:val="clear" w:color="auto" w:fill="D2EAF0"/>
      </w:tcPr>
    </w:tblStylePr>
    <w:tblStylePr w:type="band2Horz">
      <w:tblPr/>
      <w:tcPr>
        <w:tcBorders>
          <w:top w:val="single" w:sz="8" w:space="0" w:color="4BACC6"/>
          <w:left w:val="single" w:sz="8" w:space="0" w:color="4BACC6"/>
          <w:bottom w:val="single" w:sz="8" w:space="0" w:color="4BACC6"/>
          <w:right w:val="single" w:sz="8" w:space="0" w:color="4BACC6"/>
          <w:insideH w:val="nil"/>
          <w:insideV w:val="single" w:sz="8" w:space="0" w:color="auto"/>
          <w:tl2br w:val="nil"/>
          <w:tr2bl w:val="nil"/>
        </w:tcBorders>
      </w:tcPr>
    </w:tblStylePr>
  </w:style>
  <w:style w:type="table" w:styleId="-61">
    <w:name w:val="Light Grid Accent 6"/>
    <w:basedOn w:val="a1"/>
    <w:qFormat/>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ms Rmn" w:eastAsia="Helv" w:hAnsi="Tms Rmn"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l2br w:val="nil"/>
          <w:tr2bl w:val="nil"/>
        </w:tcBorders>
      </w:tcPr>
    </w:tblStylePr>
    <w:tblStylePr w:type="lastRow">
      <w:pPr>
        <w:spacing w:before="0" w:after="0" w:line="240" w:lineRule="auto"/>
      </w:pPr>
      <w:rPr>
        <w:rFonts w:ascii="Tms Rmn" w:eastAsia="Helv" w:hAnsi="Tms Rm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il"/>
          <w:tr2bl w:val="nil"/>
        </w:tcBorders>
      </w:tcPr>
    </w:tblStylePr>
    <w:tblStylePr w:type="firstCol">
      <w:rPr>
        <w:rFonts w:ascii="Tms Rmn" w:eastAsia="Helv" w:hAnsi="Tms Rmn" w:cs="Times New Roman"/>
        <w:b/>
        <w:bCs/>
      </w:rPr>
    </w:tblStylePr>
    <w:tblStylePr w:type="lastCol">
      <w:rPr>
        <w:rFonts w:ascii="Tms Rmn" w:eastAsia="Helv" w:hAnsi="Tms Rmn" w:cs="Times New Roman"/>
        <w:b/>
        <w:bCs/>
      </w:rPr>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tblStylePr w:type="band1Vert">
      <w:tblPr/>
      <w:tcPr>
        <w:tcBorders>
          <w:top w:val="single" w:sz="8" w:space="0" w:color="F79646"/>
          <w:left w:val="single" w:sz="8" w:space="0" w:color="F79646"/>
          <w:bottom w:val="single" w:sz="8" w:space="0" w:color="F79646"/>
          <w:right w:val="single" w:sz="8" w:space="0" w:color="F79646"/>
          <w:insideH w:val="nil"/>
          <w:insideV w:val="nil"/>
          <w:tl2br w:val="nil"/>
          <w:tr2bl w:val="nil"/>
        </w:tcBorders>
        <w:shd w:val="clear" w:color="auto" w:fill="FDE5D1"/>
      </w:tcPr>
    </w:tblStylePr>
    <w:tblStylePr w:type="band1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shd w:val="clear" w:color="auto" w:fill="FDE5D1"/>
      </w:tcPr>
    </w:tblStylePr>
    <w:tblStylePr w:type="band2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tcPr>
    </w:tblStylePr>
  </w:style>
  <w:style w:type="table" w:styleId="1-2">
    <w:name w:val="Medium Shading 1 Accent 2"/>
    <w:basedOn w:val="a1"/>
    <w:qFormat/>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l2br w:val="nil"/>
          <w:tr2bl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l2br w:val="nil"/>
          <w:tr2bl w:val="nil"/>
        </w:tcBorders>
      </w:tcPr>
    </w:tblStylePr>
    <w:tblStylePr w:type="firstCol">
      <w:rPr>
        <w:b/>
        <w:bCs/>
      </w:rPr>
    </w:tblStylePr>
    <w:tblStylePr w:type="lastCol">
      <w:rPr>
        <w:b/>
        <w:bCs/>
      </w:rPr>
    </w:tblStylePr>
    <w:tblStylePr w:type="band1Vert">
      <w:tblPr/>
      <w:tcPr>
        <w:shd w:val="clear" w:color="auto" w:fill="EFD3D3"/>
      </w:tcPr>
    </w:tblStylePr>
    <w:tblStylePr w:type="band1Horz">
      <w:tblPr/>
      <w:tcPr>
        <w:shd w:val="clear" w:color="auto" w:fill="EFD3D3"/>
      </w:tcPr>
    </w:tblStylePr>
    <w:tblStylePr w:type="band2Horz">
      <w:tblPr/>
      <w:tcPr>
        <w:tcBorders>
          <w:insideH w:val="nil"/>
          <w:insideV w:val="nil"/>
        </w:tcBorders>
      </w:tcPr>
    </w:tblStylePr>
  </w:style>
  <w:style w:type="table" w:styleId="1-3">
    <w:name w:val="Medium Shading 1 Accent 3"/>
    <w:basedOn w:val="a1"/>
    <w:qFormat/>
    <w:tblPr>
      <w:tblBorders>
        <w:top w:val="single" w:sz="8" w:space="0" w:color="B4CC82"/>
        <w:left w:val="single" w:sz="8" w:space="0" w:color="B4CC82"/>
        <w:bottom w:val="single" w:sz="8" w:space="0" w:color="B4CC82"/>
        <w:right w:val="single" w:sz="8" w:space="0" w:color="B4CC82"/>
        <w:insideH w:val="single" w:sz="8" w:space="0" w:color="B4CC82"/>
      </w:tblBorders>
    </w:tblPr>
    <w:tblStylePr w:type="firstRow">
      <w:pPr>
        <w:spacing w:before="0" w:after="0" w:line="240" w:lineRule="auto"/>
      </w:pPr>
      <w:rPr>
        <w:b/>
        <w:bCs/>
        <w:color w:val="FFFFFF"/>
      </w:rPr>
      <w:tblPr/>
      <w:tcPr>
        <w:tcBorders>
          <w:top w:val="single" w:sz="8" w:space="0" w:color="B4CC82"/>
          <w:left w:val="single" w:sz="8" w:space="0" w:color="B4CC82"/>
          <w:bottom w:val="single" w:sz="8" w:space="0" w:color="B4CC82"/>
          <w:right w:val="single" w:sz="8" w:space="0" w:color="B4CC82"/>
          <w:insideH w:val="nil"/>
          <w:insideV w:val="nil"/>
          <w:tl2br w:val="nil"/>
          <w:tr2bl w:val="nil"/>
        </w:tcBorders>
        <w:shd w:val="clear" w:color="auto" w:fill="9BBB59"/>
      </w:tcPr>
    </w:tblStylePr>
    <w:tblStylePr w:type="lastRow">
      <w:pPr>
        <w:spacing w:before="0" w:after="0" w:line="240" w:lineRule="auto"/>
      </w:pPr>
      <w:rPr>
        <w:b/>
        <w:bCs/>
      </w:rPr>
      <w:tblPr/>
      <w:tcPr>
        <w:tcBorders>
          <w:top w:val="double" w:sz="6" w:space="0" w:color="B4CC82"/>
          <w:left w:val="single" w:sz="8" w:space="0" w:color="B4CC82"/>
          <w:bottom w:val="single" w:sz="8" w:space="0" w:color="B4CC82"/>
          <w:right w:val="single" w:sz="8" w:space="0" w:color="B4CC82"/>
          <w:insideH w:val="nil"/>
          <w:insideV w:val="nil"/>
          <w:tl2br w:val="nil"/>
          <w:tr2bl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shd w:val="clear" w:color="auto" w:fill="E6EED5"/>
      </w:tcPr>
    </w:tblStylePr>
    <w:tblStylePr w:type="band2Horz">
      <w:tblPr/>
      <w:tcPr>
        <w:tcBorders>
          <w:insideH w:val="nil"/>
          <w:insideV w:val="nil"/>
        </w:tcBorders>
      </w:tcPr>
    </w:tblStylePr>
  </w:style>
  <w:style w:type="table" w:styleId="1-4">
    <w:name w:val="Medium Shading 1 Accent 4"/>
    <w:basedOn w:val="a1"/>
    <w:qFormat/>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l2br w:val="nil"/>
          <w:tr2bl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l2br w:val="nil"/>
          <w:tr2bl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shd w:val="clear" w:color="auto" w:fill="DFD8E8"/>
      </w:tcPr>
    </w:tblStylePr>
    <w:tblStylePr w:type="band2Horz">
      <w:tblPr/>
      <w:tcPr>
        <w:tcBorders>
          <w:insideH w:val="nil"/>
          <w:insideV w:val="nil"/>
        </w:tcBorders>
      </w:tcPr>
    </w:tblStylePr>
  </w:style>
  <w:style w:type="table" w:styleId="1-5">
    <w:name w:val="Medium Shading 1 Accent 5"/>
    <w:basedOn w:val="a1"/>
    <w:qFormat/>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l2br w:val="nil"/>
          <w:tr2bl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l2br w:val="nil"/>
          <w:tr2bl w:val="nil"/>
        </w:tcBorders>
      </w:tcPr>
    </w:tblStylePr>
    <w:tblStylePr w:type="firstCol">
      <w:rPr>
        <w:b/>
        <w:bCs/>
      </w:rPr>
    </w:tblStylePr>
    <w:tblStylePr w:type="lastCol">
      <w:rPr>
        <w:b/>
        <w:bCs/>
      </w:rPr>
    </w:tblStylePr>
    <w:tblStylePr w:type="band1Vert">
      <w:tblPr/>
      <w:tcPr>
        <w:shd w:val="clear" w:color="auto" w:fill="D2EAF0"/>
      </w:tcPr>
    </w:tblStylePr>
    <w:tblStylePr w:type="band1Horz">
      <w:tblPr/>
      <w:tcPr>
        <w:shd w:val="clear" w:color="auto" w:fill="D2EAF0"/>
      </w:tcPr>
    </w:tblStylePr>
    <w:tblStylePr w:type="band2Horz">
      <w:tblPr/>
      <w:tcPr>
        <w:tcBorders>
          <w:insideH w:val="nil"/>
          <w:insideV w:val="nil"/>
        </w:tcBorders>
      </w:tcPr>
    </w:tblStylePr>
  </w:style>
  <w:style w:type="table" w:styleId="1-6">
    <w:name w:val="Medium Shading 1 Accent 6"/>
    <w:basedOn w:val="a1"/>
    <w:qFormat/>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l2br w:val="nil"/>
          <w:tr2bl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l2br w:val="nil"/>
          <w:tr2bl w:val="nil"/>
        </w:tcBorders>
      </w:tcPr>
    </w:tblStylePr>
    <w:tblStylePr w:type="firstCol">
      <w:rPr>
        <w:b/>
        <w:bCs/>
      </w:rPr>
    </w:tblStylePr>
    <w:tblStylePr w:type="lastCol">
      <w:rPr>
        <w:b/>
        <w:bCs/>
      </w:rPr>
    </w:tblStylePr>
    <w:tblStylePr w:type="band1Vert">
      <w:tblPr/>
      <w:tcPr>
        <w:shd w:val="clear" w:color="auto" w:fill="FDE5D1"/>
      </w:tcPr>
    </w:tblStylePr>
    <w:tblStylePr w:type="band1Horz">
      <w:tblPr/>
      <w:tcPr>
        <w:shd w:val="clear" w:color="auto" w:fill="FDE5D1"/>
      </w:tcPr>
    </w:tblStylePr>
    <w:tblStylePr w:type="band2Horz">
      <w:tblPr/>
      <w:tcPr>
        <w:tcBorders>
          <w:insideH w:val="nil"/>
          <w:insideV w:val="nil"/>
        </w:tcBorders>
      </w:tcPr>
    </w:tblStylePr>
  </w:style>
  <w:style w:type="table" w:styleId="2-2">
    <w:name w:val="Medium Shading 2 Accent 2"/>
    <w:basedOn w:val="a1"/>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il"/>
          <w:tr2bl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il"/>
          <w:tr2bl w:val="nil"/>
        </w:tcBorders>
        <w:shd w:val="clear" w:color="auto" w:fill="C0504D"/>
      </w:tcPr>
    </w:tblStylePr>
    <w:tblStylePr w:type="lastCol">
      <w:rPr>
        <w:b/>
        <w:bCs/>
        <w:color w:val="FFFFFF"/>
      </w:rPr>
      <w:tblPr/>
      <w:tcPr>
        <w:tcBorders>
          <w:top w:val="nil"/>
          <w:left w:val="nil"/>
          <w:bottom w:val="nil"/>
          <w:right w:val="nil"/>
          <w:insideH w:val="nil"/>
          <w:insideV w:val="nil"/>
          <w:tl2br w:val="nil"/>
          <w:tr2bl w:val="nil"/>
        </w:tcBorders>
        <w:shd w:val="clear" w:color="auto" w:fill="C0504D"/>
      </w:tcPr>
    </w:tblStylePr>
    <w:tblStylePr w:type="band1Vert">
      <w:tblPr/>
      <w:tcPr>
        <w:tcBorders>
          <w:top w:val="nil"/>
          <w:left w:val="nil"/>
          <w:bottom w:val="nil"/>
          <w:right w:val="nil"/>
          <w:insideH w:val="nil"/>
          <w:insideV w:val="nil"/>
          <w:tl2br w:val="nil"/>
          <w:tr2bl w:val="nil"/>
        </w:tcBorders>
        <w:shd w:val="clear" w:color="auto" w:fill="D7D7D7"/>
      </w:tcPr>
    </w:tblStylePr>
    <w:tblStylePr w:type="band1Horz">
      <w:tblPr/>
      <w:tcPr>
        <w:shd w:val="clear" w:color="auto" w:fill="D7D7D7"/>
      </w:tcPr>
    </w:tblStylePr>
    <w:tblStylePr w:type="neCell">
      <w:tblPr/>
      <w:tcPr>
        <w:tcBorders>
          <w:top w:val="single" w:sz="18" w:space="0" w:color="auto"/>
          <w:left w:val="single" w:sz="18" w:space="0" w:color="auto"/>
          <w:bottom w:val="nil"/>
          <w:right w:val="nil"/>
          <w:insideH w:val="nil"/>
          <w:insideV w:val="nil"/>
          <w:tl2br w:val="nil"/>
          <w:tr2bl w:val="nil"/>
        </w:tcBorders>
      </w:tcPr>
    </w:tblStylePr>
    <w:tblStylePr w:type="nwCell">
      <w:rPr>
        <w:color w:val="FFFFFF"/>
      </w:rPr>
      <w:tblPr/>
      <w:tcPr>
        <w:tcBorders>
          <w:top w:val="single" w:sz="18" w:space="0" w:color="auto"/>
          <w:left w:val="single" w:sz="18" w:space="0" w:color="auto"/>
          <w:bottom w:val="nil"/>
          <w:right w:val="nil"/>
          <w:insideH w:val="nil"/>
          <w:insideV w:val="nil"/>
          <w:tl2br w:val="nil"/>
          <w:tr2bl w:val="nil"/>
        </w:tcBorders>
      </w:tcPr>
    </w:tblStylePr>
  </w:style>
  <w:style w:type="table" w:styleId="2-3">
    <w:name w:val="Medium Shading 2 Accent 3"/>
    <w:basedOn w:val="a1"/>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il"/>
          <w:tr2bl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il"/>
          <w:tr2bl w:val="nil"/>
        </w:tcBorders>
        <w:shd w:val="clear" w:color="auto" w:fill="9BBB59"/>
      </w:tcPr>
    </w:tblStylePr>
    <w:tblStylePr w:type="lastCol">
      <w:rPr>
        <w:b/>
        <w:bCs/>
        <w:color w:val="FFFFFF"/>
      </w:rPr>
      <w:tblPr/>
      <w:tcPr>
        <w:tcBorders>
          <w:top w:val="nil"/>
          <w:left w:val="nil"/>
          <w:bottom w:val="nil"/>
          <w:right w:val="nil"/>
          <w:insideH w:val="nil"/>
          <w:insideV w:val="nil"/>
          <w:tl2br w:val="nil"/>
          <w:tr2bl w:val="nil"/>
        </w:tcBorders>
        <w:shd w:val="clear" w:color="auto" w:fill="9BBB59"/>
      </w:tcPr>
    </w:tblStylePr>
    <w:tblStylePr w:type="band1Vert">
      <w:tblPr/>
      <w:tcPr>
        <w:tcBorders>
          <w:top w:val="nil"/>
          <w:left w:val="nil"/>
          <w:bottom w:val="nil"/>
          <w:right w:val="nil"/>
          <w:insideH w:val="nil"/>
          <w:insideV w:val="nil"/>
          <w:tl2br w:val="nil"/>
          <w:tr2bl w:val="nil"/>
        </w:tcBorders>
        <w:shd w:val="clear" w:color="auto" w:fill="D7D7D7"/>
      </w:tcPr>
    </w:tblStylePr>
    <w:tblStylePr w:type="band1Horz">
      <w:tblPr/>
      <w:tcPr>
        <w:shd w:val="clear" w:color="auto" w:fill="D7D7D7"/>
      </w:tcPr>
    </w:tblStylePr>
    <w:tblStylePr w:type="neCell">
      <w:tblPr/>
      <w:tcPr>
        <w:tcBorders>
          <w:top w:val="single" w:sz="18" w:space="0" w:color="auto"/>
          <w:left w:val="single" w:sz="18" w:space="0" w:color="auto"/>
          <w:bottom w:val="nil"/>
          <w:right w:val="nil"/>
          <w:insideH w:val="nil"/>
          <w:insideV w:val="nil"/>
          <w:tl2br w:val="nil"/>
          <w:tr2bl w:val="nil"/>
        </w:tcBorders>
      </w:tcPr>
    </w:tblStylePr>
    <w:tblStylePr w:type="nwCell">
      <w:rPr>
        <w:color w:val="FFFFFF"/>
      </w:rPr>
      <w:tblPr/>
      <w:tcPr>
        <w:tcBorders>
          <w:top w:val="single" w:sz="18" w:space="0" w:color="auto"/>
          <w:left w:val="single" w:sz="18" w:space="0" w:color="auto"/>
          <w:bottom w:val="nil"/>
          <w:right w:val="nil"/>
          <w:insideH w:val="nil"/>
          <w:insideV w:val="nil"/>
          <w:tl2br w:val="nil"/>
          <w:tr2bl w:val="nil"/>
        </w:tcBorders>
      </w:tcPr>
    </w:tblStylePr>
  </w:style>
  <w:style w:type="table" w:styleId="2-4">
    <w:name w:val="Medium Shading 2 Accent 4"/>
    <w:basedOn w:val="a1"/>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il"/>
          <w:tr2bl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il"/>
          <w:tr2bl w:val="nil"/>
        </w:tcBorders>
        <w:shd w:val="clear" w:color="auto" w:fill="8064A2"/>
      </w:tcPr>
    </w:tblStylePr>
    <w:tblStylePr w:type="lastCol">
      <w:rPr>
        <w:b/>
        <w:bCs/>
        <w:color w:val="FFFFFF"/>
      </w:rPr>
      <w:tblPr/>
      <w:tcPr>
        <w:tcBorders>
          <w:top w:val="nil"/>
          <w:left w:val="nil"/>
          <w:bottom w:val="nil"/>
          <w:right w:val="nil"/>
          <w:insideH w:val="nil"/>
          <w:insideV w:val="nil"/>
          <w:tl2br w:val="nil"/>
          <w:tr2bl w:val="nil"/>
        </w:tcBorders>
        <w:shd w:val="clear" w:color="auto" w:fill="8064A2"/>
      </w:tcPr>
    </w:tblStylePr>
    <w:tblStylePr w:type="band1Vert">
      <w:tblPr/>
      <w:tcPr>
        <w:tcBorders>
          <w:top w:val="nil"/>
          <w:left w:val="nil"/>
          <w:bottom w:val="nil"/>
          <w:right w:val="nil"/>
          <w:insideH w:val="nil"/>
          <w:insideV w:val="nil"/>
          <w:tl2br w:val="nil"/>
          <w:tr2bl w:val="nil"/>
        </w:tcBorders>
        <w:shd w:val="clear" w:color="auto" w:fill="D7D7D7"/>
      </w:tcPr>
    </w:tblStylePr>
    <w:tblStylePr w:type="band1Horz">
      <w:tblPr/>
      <w:tcPr>
        <w:shd w:val="clear" w:color="auto" w:fill="D7D7D7"/>
      </w:tcPr>
    </w:tblStylePr>
    <w:tblStylePr w:type="neCell">
      <w:tblPr/>
      <w:tcPr>
        <w:tcBorders>
          <w:top w:val="single" w:sz="18" w:space="0" w:color="auto"/>
          <w:left w:val="single" w:sz="18" w:space="0" w:color="auto"/>
          <w:bottom w:val="nil"/>
          <w:right w:val="nil"/>
          <w:insideH w:val="nil"/>
          <w:insideV w:val="nil"/>
          <w:tl2br w:val="nil"/>
          <w:tr2bl w:val="nil"/>
        </w:tcBorders>
      </w:tcPr>
    </w:tblStylePr>
    <w:tblStylePr w:type="nwCell">
      <w:rPr>
        <w:color w:val="FFFFFF"/>
      </w:rPr>
      <w:tblPr/>
      <w:tcPr>
        <w:tcBorders>
          <w:top w:val="single" w:sz="18" w:space="0" w:color="auto"/>
          <w:left w:val="single" w:sz="18" w:space="0" w:color="auto"/>
          <w:bottom w:val="nil"/>
          <w:right w:val="nil"/>
          <w:insideH w:val="nil"/>
          <w:insideV w:val="nil"/>
          <w:tl2br w:val="nil"/>
          <w:tr2bl w:val="nil"/>
        </w:tcBorders>
      </w:tcPr>
    </w:tblStylePr>
  </w:style>
  <w:style w:type="table" w:styleId="2-5">
    <w:name w:val="Medium Shading 2 Accent 5"/>
    <w:basedOn w:val="a1"/>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il"/>
          <w:tr2bl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il"/>
          <w:tr2bl w:val="nil"/>
        </w:tcBorders>
        <w:shd w:val="clear" w:color="auto" w:fill="4BACC6"/>
      </w:tcPr>
    </w:tblStylePr>
    <w:tblStylePr w:type="lastCol">
      <w:rPr>
        <w:b/>
        <w:bCs/>
        <w:color w:val="FFFFFF"/>
      </w:rPr>
      <w:tblPr/>
      <w:tcPr>
        <w:tcBorders>
          <w:top w:val="nil"/>
          <w:left w:val="nil"/>
          <w:bottom w:val="nil"/>
          <w:right w:val="nil"/>
          <w:insideH w:val="nil"/>
          <w:insideV w:val="nil"/>
          <w:tl2br w:val="nil"/>
          <w:tr2bl w:val="nil"/>
        </w:tcBorders>
        <w:shd w:val="clear" w:color="auto" w:fill="4BACC6"/>
      </w:tcPr>
    </w:tblStylePr>
    <w:tblStylePr w:type="band1Vert">
      <w:tblPr/>
      <w:tcPr>
        <w:tcBorders>
          <w:top w:val="nil"/>
          <w:left w:val="nil"/>
          <w:bottom w:val="nil"/>
          <w:right w:val="nil"/>
          <w:insideH w:val="nil"/>
          <w:insideV w:val="nil"/>
          <w:tl2br w:val="nil"/>
          <w:tr2bl w:val="nil"/>
        </w:tcBorders>
        <w:shd w:val="clear" w:color="auto" w:fill="D7D7D7"/>
      </w:tcPr>
    </w:tblStylePr>
    <w:tblStylePr w:type="band1Horz">
      <w:tblPr/>
      <w:tcPr>
        <w:shd w:val="clear" w:color="auto" w:fill="D7D7D7"/>
      </w:tcPr>
    </w:tblStylePr>
    <w:tblStylePr w:type="neCell">
      <w:tblPr/>
      <w:tcPr>
        <w:tcBorders>
          <w:top w:val="single" w:sz="18" w:space="0" w:color="auto"/>
          <w:left w:val="single" w:sz="18" w:space="0" w:color="auto"/>
          <w:bottom w:val="nil"/>
          <w:right w:val="nil"/>
          <w:insideH w:val="nil"/>
          <w:insideV w:val="nil"/>
          <w:tl2br w:val="nil"/>
          <w:tr2bl w:val="nil"/>
        </w:tcBorders>
      </w:tcPr>
    </w:tblStylePr>
    <w:tblStylePr w:type="nwCell">
      <w:rPr>
        <w:color w:val="FFFFFF"/>
      </w:rPr>
      <w:tblPr/>
      <w:tcPr>
        <w:tcBorders>
          <w:top w:val="single" w:sz="18" w:space="0" w:color="auto"/>
          <w:left w:val="single" w:sz="18" w:space="0" w:color="auto"/>
          <w:bottom w:val="nil"/>
          <w:right w:val="nil"/>
          <w:insideH w:val="nil"/>
          <w:insideV w:val="nil"/>
          <w:tl2br w:val="nil"/>
          <w:tr2bl w:val="nil"/>
        </w:tcBorders>
      </w:tcPr>
    </w:tblStylePr>
  </w:style>
  <w:style w:type="table" w:styleId="2-6">
    <w:name w:val="Medium Shading 2 Accent 6"/>
    <w:basedOn w:val="a1"/>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il"/>
          <w:tr2bl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il"/>
          <w:tr2bl w:val="nil"/>
        </w:tcBorders>
        <w:shd w:val="clear" w:color="auto" w:fill="F79646"/>
      </w:tcPr>
    </w:tblStylePr>
    <w:tblStylePr w:type="lastCol">
      <w:rPr>
        <w:b/>
        <w:bCs/>
        <w:color w:val="FFFFFF"/>
      </w:rPr>
      <w:tblPr/>
      <w:tcPr>
        <w:tcBorders>
          <w:top w:val="nil"/>
          <w:left w:val="nil"/>
          <w:bottom w:val="nil"/>
          <w:right w:val="nil"/>
          <w:insideH w:val="nil"/>
          <w:insideV w:val="nil"/>
          <w:tl2br w:val="nil"/>
          <w:tr2bl w:val="nil"/>
        </w:tcBorders>
        <w:shd w:val="clear" w:color="auto" w:fill="F79646"/>
      </w:tcPr>
    </w:tblStylePr>
    <w:tblStylePr w:type="band1Vert">
      <w:tblPr/>
      <w:tcPr>
        <w:tcBorders>
          <w:top w:val="nil"/>
          <w:left w:val="nil"/>
          <w:bottom w:val="nil"/>
          <w:right w:val="nil"/>
          <w:insideH w:val="nil"/>
          <w:insideV w:val="nil"/>
          <w:tl2br w:val="nil"/>
          <w:tr2bl w:val="nil"/>
        </w:tcBorders>
        <w:shd w:val="clear" w:color="auto" w:fill="D7D7D7"/>
      </w:tcPr>
    </w:tblStylePr>
    <w:tblStylePr w:type="band1Horz">
      <w:tblPr/>
      <w:tcPr>
        <w:shd w:val="clear" w:color="auto" w:fill="D7D7D7"/>
      </w:tcPr>
    </w:tblStylePr>
    <w:tblStylePr w:type="neCell">
      <w:tblPr/>
      <w:tcPr>
        <w:tcBorders>
          <w:top w:val="single" w:sz="18" w:space="0" w:color="auto"/>
          <w:left w:val="single" w:sz="18" w:space="0" w:color="auto"/>
          <w:bottom w:val="nil"/>
          <w:right w:val="nil"/>
          <w:insideH w:val="nil"/>
          <w:insideV w:val="nil"/>
          <w:tl2br w:val="nil"/>
          <w:tr2bl w:val="nil"/>
        </w:tcBorders>
      </w:tcPr>
    </w:tblStylePr>
    <w:tblStylePr w:type="nwCell">
      <w:rPr>
        <w:color w:val="FFFFFF"/>
      </w:rPr>
      <w:tblPr/>
      <w:tcPr>
        <w:tcBorders>
          <w:top w:val="single" w:sz="18" w:space="0" w:color="auto"/>
          <w:left w:val="single" w:sz="18" w:space="0" w:color="auto"/>
          <w:bottom w:val="nil"/>
          <w:right w:val="nil"/>
          <w:insideH w:val="nil"/>
          <w:insideV w:val="nil"/>
          <w:tl2br w:val="nil"/>
          <w:tr2bl w:val="nil"/>
        </w:tcBorders>
      </w:tcPr>
    </w:tblStylePr>
  </w:style>
  <w:style w:type="table" w:styleId="1-20">
    <w:name w:val="Medium List 1 Accent 2"/>
    <w:basedOn w:val="a1"/>
    <w:qFormat/>
    <w:rPr>
      <w:color w:val="000000"/>
    </w:rPr>
    <w:tblPr>
      <w:tblBorders>
        <w:top w:val="single" w:sz="8" w:space="0" w:color="C0504D"/>
        <w:bottom w:val="single" w:sz="8" w:space="0" w:color="C0504D"/>
      </w:tblBorders>
    </w:tblPr>
    <w:tblStylePr w:type="firstRow">
      <w:rPr>
        <w:rFonts w:ascii="Tms Rmn" w:eastAsia="Helv" w:hAnsi="Tms Rmn" w:cs="Times New Roman"/>
      </w:rPr>
      <w:tblPr/>
      <w:tcPr>
        <w:tcBorders>
          <w:top w:val="nil"/>
          <w:left w:val="single" w:sz="8" w:space="0" w:color="C0504D"/>
          <w:bottom w:val="nil"/>
          <w:right w:val="nil"/>
          <w:insideH w:val="nil"/>
          <w:insideV w:val="nil"/>
          <w:tl2br w:val="nil"/>
          <w:tr2bl w:val="nil"/>
        </w:tcBorders>
      </w:tcPr>
    </w:tblStylePr>
    <w:tblStylePr w:type="lastRow">
      <w:rPr>
        <w:b/>
        <w:bCs/>
        <w:color w:val="1F497D"/>
      </w:rPr>
      <w:tblPr/>
      <w:tcPr>
        <w:tcBorders>
          <w:top w:val="single" w:sz="8" w:space="0" w:color="C0504D"/>
          <w:left w:val="single" w:sz="8" w:space="0" w:color="C0504D"/>
          <w:bottom w:val="nil"/>
          <w:right w:val="nil"/>
          <w:insideH w:val="nil"/>
          <w:insideV w:val="nil"/>
          <w:tl2br w:val="nil"/>
          <w:tr2bl w:val="nil"/>
        </w:tcBorders>
      </w:tcPr>
    </w:tblStylePr>
    <w:tblStylePr w:type="firstCol">
      <w:rPr>
        <w:b/>
        <w:bCs/>
      </w:rPr>
    </w:tblStylePr>
    <w:tblStylePr w:type="lastCol">
      <w:rPr>
        <w:b/>
        <w:bCs/>
      </w:rPr>
      <w:tblPr/>
      <w:tcPr>
        <w:tcBorders>
          <w:top w:val="single" w:sz="8" w:space="0" w:color="C0504D"/>
          <w:left w:val="single" w:sz="8" w:space="0" w:color="C0504D"/>
          <w:bottom w:val="nil"/>
          <w:right w:val="nil"/>
          <w:insideH w:val="nil"/>
          <w:insideV w:val="nil"/>
          <w:tl2br w:val="nil"/>
          <w:tr2bl w:val="nil"/>
        </w:tcBorders>
      </w:tcPr>
    </w:tblStylePr>
    <w:tblStylePr w:type="band1Vert">
      <w:tblPr/>
      <w:tcPr>
        <w:shd w:val="clear" w:color="auto" w:fill="EFD3D3"/>
      </w:tcPr>
    </w:tblStylePr>
    <w:tblStylePr w:type="band1Horz">
      <w:tblPr/>
      <w:tcPr>
        <w:shd w:val="clear" w:color="auto" w:fill="EFD3D3"/>
      </w:tcPr>
    </w:tblStylePr>
  </w:style>
  <w:style w:type="table" w:styleId="1-30">
    <w:name w:val="Medium List 1 Accent 3"/>
    <w:basedOn w:val="a1"/>
    <w:qFormat/>
    <w:rPr>
      <w:color w:val="000000"/>
    </w:rPr>
    <w:tblPr>
      <w:tblBorders>
        <w:top w:val="single" w:sz="8" w:space="0" w:color="9BBB59"/>
        <w:bottom w:val="single" w:sz="8" w:space="0" w:color="9BBB59"/>
      </w:tblBorders>
    </w:tblPr>
    <w:tblStylePr w:type="firstRow">
      <w:rPr>
        <w:rFonts w:ascii="Tms Rmn" w:eastAsia="Helv" w:hAnsi="Tms Rmn" w:cs="Times New Roman"/>
      </w:rPr>
      <w:tblPr/>
      <w:tcPr>
        <w:tcBorders>
          <w:top w:val="nil"/>
          <w:left w:val="single" w:sz="8" w:space="0" w:color="9BBB59"/>
          <w:bottom w:val="nil"/>
          <w:right w:val="nil"/>
          <w:insideH w:val="nil"/>
          <w:insideV w:val="nil"/>
          <w:tl2br w:val="nil"/>
          <w:tr2bl w:val="nil"/>
        </w:tcBorders>
      </w:tcPr>
    </w:tblStylePr>
    <w:tblStylePr w:type="lastRow">
      <w:rPr>
        <w:b/>
        <w:bCs/>
        <w:color w:val="1F497D"/>
      </w:rPr>
      <w:tblPr/>
      <w:tcPr>
        <w:tcBorders>
          <w:top w:val="single" w:sz="8" w:space="0" w:color="9BBB59"/>
          <w:left w:val="single" w:sz="8" w:space="0" w:color="9BBB59"/>
          <w:bottom w:val="nil"/>
          <w:right w:val="nil"/>
          <w:insideH w:val="nil"/>
          <w:insideV w:val="nil"/>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nil"/>
          <w:right w:val="nil"/>
          <w:insideH w:val="nil"/>
          <w:insideV w:val="nil"/>
          <w:tl2br w:val="nil"/>
          <w:tr2bl w:val="nil"/>
        </w:tcBorders>
      </w:tcPr>
    </w:tblStylePr>
    <w:tblStylePr w:type="band1Vert">
      <w:tblPr/>
      <w:tcPr>
        <w:shd w:val="clear" w:color="auto" w:fill="E6EED5"/>
      </w:tcPr>
    </w:tblStylePr>
    <w:tblStylePr w:type="band1Horz">
      <w:tblPr/>
      <w:tcPr>
        <w:shd w:val="clear" w:color="auto" w:fill="E6EED5"/>
      </w:tcPr>
    </w:tblStylePr>
  </w:style>
  <w:style w:type="table" w:styleId="1-40">
    <w:name w:val="Medium List 1 Accent 4"/>
    <w:basedOn w:val="a1"/>
    <w:qFormat/>
    <w:rPr>
      <w:color w:val="000000"/>
    </w:rPr>
    <w:tblPr>
      <w:tblBorders>
        <w:top w:val="single" w:sz="8" w:space="0" w:color="8064A2"/>
        <w:bottom w:val="single" w:sz="8" w:space="0" w:color="8064A2"/>
      </w:tblBorders>
    </w:tblPr>
    <w:tblStylePr w:type="firstRow">
      <w:rPr>
        <w:rFonts w:ascii="Tms Rmn" w:eastAsia="Helv" w:hAnsi="Tms Rmn" w:cs="Times New Roman"/>
      </w:rPr>
      <w:tblPr/>
      <w:tcPr>
        <w:tcBorders>
          <w:top w:val="nil"/>
          <w:left w:val="single" w:sz="8" w:space="0" w:color="8064A2"/>
          <w:bottom w:val="nil"/>
          <w:right w:val="nil"/>
          <w:insideH w:val="nil"/>
          <w:insideV w:val="nil"/>
          <w:tl2br w:val="nil"/>
          <w:tr2bl w:val="nil"/>
        </w:tcBorders>
      </w:tcPr>
    </w:tblStylePr>
    <w:tblStylePr w:type="lastRow">
      <w:rPr>
        <w:b/>
        <w:bCs/>
        <w:color w:val="1F497D"/>
      </w:rPr>
      <w:tblPr/>
      <w:tcPr>
        <w:tcBorders>
          <w:top w:val="single" w:sz="8" w:space="0" w:color="8064A2"/>
          <w:left w:val="single" w:sz="8" w:space="0" w:color="8064A2"/>
          <w:bottom w:val="nil"/>
          <w:right w:val="nil"/>
          <w:insideH w:val="nil"/>
          <w:insideV w:val="nil"/>
          <w:tl2br w:val="nil"/>
          <w:tr2bl w:val="nil"/>
        </w:tcBorders>
      </w:tcPr>
    </w:tblStylePr>
    <w:tblStylePr w:type="firstCol">
      <w:rPr>
        <w:b/>
        <w:bCs/>
      </w:rPr>
    </w:tblStylePr>
    <w:tblStylePr w:type="lastCol">
      <w:rPr>
        <w:b/>
        <w:bCs/>
      </w:rPr>
      <w:tblPr/>
      <w:tcPr>
        <w:tcBorders>
          <w:top w:val="single" w:sz="8" w:space="0" w:color="8064A2"/>
          <w:left w:val="single" w:sz="8" w:space="0" w:color="8064A2"/>
          <w:bottom w:val="nil"/>
          <w:right w:val="nil"/>
          <w:insideH w:val="nil"/>
          <w:insideV w:val="nil"/>
          <w:tl2br w:val="nil"/>
          <w:tr2bl w:val="nil"/>
        </w:tcBorders>
      </w:tcPr>
    </w:tblStylePr>
    <w:tblStylePr w:type="band1Vert">
      <w:tblPr/>
      <w:tcPr>
        <w:shd w:val="clear" w:color="auto" w:fill="DFD8E8"/>
      </w:tcPr>
    </w:tblStylePr>
    <w:tblStylePr w:type="band1Horz">
      <w:tblPr/>
      <w:tcPr>
        <w:shd w:val="clear" w:color="auto" w:fill="DFD8E8"/>
      </w:tcPr>
    </w:tblStylePr>
  </w:style>
  <w:style w:type="table" w:styleId="1-50">
    <w:name w:val="Medium List 1 Accent 5"/>
    <w:basedOn w:val="a1"/>
    <w:qFormat/>
    <w:rPr>
      <w:color w:val="000000"/>
    </w:rPr>
    <w:tblPr>
      <w:tblBorders>
        <w:top w:val="single" w:sz="8" w:space="0" w:color="4BACC6"/>
        <w:bottom w:val="single" w:sz="8" w:space="0" w:color="4BACC6"/>
      </w:tblBorders>
    </w:tblPr>
    <w:tblStylePr w:type="firstRow">
      <w:rPr>
        <w:rFonts w:ascii="Tms Rmn" w:eastAsia="Helv" w:hAnsi="Tms Rmn" w:cs="Times New Roman"/>
      </w:rPr>
      <w:tblPr/>
      <w:tcPr>
        <w:tcBorders>
          <w:top w:val="nil"/>
          <w:left w:val="single" w:sz="8" w:space="0" w:color="4BACC6"/>
          <w:bottom w:val="nil"/>
          <w:right w:val="nil"/>
          <w:insideH w:val="nil"/>
          <w:insideV w:val="nil"/>
          <w:tl2br w:val="nil"/>
          <w:tr2bl w:val="nil"/>
        </w:tcBorders>
      </w:tcPr>
    </w:tblStylePr>
    <w:tblStylePr w:type="lastRow">
      <w:rPr>
        <w:b/>
        <w:bCs/>
        <w:color w:val="1F497D"/>
      </w:rPr>
      <w:tblPr/>
      <w:tcPr>
        <w:tcBorders>
          <w:top w:val="single" w:sz="8" w:space="0" w:color="4BACC6"/>
          <w:left w:val="single" w:sz="8" w:space="0" w:color="4BACC6"/>
          <w:bottom w:val="nil"/>
          <w:right w:val="nil"/>
          <w:insideH w:val="nil"/>
          <w:insideV w:val="nil"/>
          <w:tl2br w:val="nil"/>
          <w:tr2bl w:val="nil"/>
        </w:tcBorders>
      </w:tcPr>
    </w:tblStylePr>
    <w:tblStylePr w:type="firstCol">
      <w:rPr>
        <w:b/>
        <w:bCs/>
      </w:rPr>
    </w:tblStylePr>
    <w:tblStylePr w:type="lastCol">
      <w:rPr>
        <w:b/>
        <w:bCs/>
      </w:rPr>
      <w:tblPr/>
      <w:tcPr>
        <w:tcBorders>
          <w:top w:val="single" w:sz="8" w:space="0" w:color="4BACC6"/>
          <w:left w:val="single" w:sz="8" w:space="0" w:color="4BACC6"/>
          <w:bottom w:val="nil"/>
          <w:right w:val="nil"/>
          <w:insideH w:val="nil"/>
          <w:insideV w:val="nil"/>
          <w:tl2br w:val="nil"/>
          <w:tr2bl w:val="nil"/>
        </w:tcBorders>
      </w:tcPr>
    </w:tblStylePr>
    <w:tblStylePr w:type="band1Vert">
      <w:tblPr/>
      <w:tcPr>
        <w:shd w:val="clear" w:color="auto" w:fill="D2EAF0"/>
      </w:tcPr>
    </w:tblStylePr>
    <w:tblStylePr w:type="band1Horz">
      <w:tblPr/>
      <w:tcPr>
        <w:shd w:val="clear" w:color="auto" w:fill="D2EAF0"/>
      </w:tcPr>
    </w:tblStylePr>
  </w:style>
  <w:style w:type="table" w:styleId="1-60">
    <w:name w:val="Medium List 1 Accent 6"/>
    <w:basedOn w:val="a1"/>
    <w:qFormat/>
    <w:rPr>
      <w:color w:val="000000"/>
    </w:rPr>
    <w:tblPr>
      <w:tblBorders>
        <w:top w:val="single" w:sz="8" w:space="0" w:color="F79646"/>
        <w:bottom w:val="single" w:sz="8" w:space="0" w:color="F79646"/>
      </w:tblBorders>
    </w:tblPr>
    <w:tblStylePr w:type="firstRow">
      <w:rPr>
        <w:rFonts w:ascii="Tms Rmn" w:eastAsia="Helv" w:hAnsi="Tms Rmn" w:cs="Times New Roman"/>
      </w:rPr>
      <w:tblPr/>
      <w:tcPr>
        <w:tcBorders>
          <w:top w:val="nil"/>
          <w:left w:val="single" w:sz="8" w:space="0" w:color="F79646"/>
          <w:bottom w:val="nil"/>
          <w:right w:val="nil"/>
          <w:insideH w:val="nil"/>
          <w:insideV w:val="nil"/>
          <w:tl2br w:val="nil"/>
          <w:tr2bl w:val="nil"/>
        </w:tcBorders>
      </w:tcPr>
    </w:tblStylePr>
    <w:tblStylePr w:type="lastRow">
      <w:rPr>
        <w:b/>
        <w:bCs/>
        <w:color w:val="1F497D"/>
      </w:rPr>
      <w:tblPr/>
      <w:tcPr>
        <w:tcBorders>
          <w:top w:val="single" w:sz="8" w:space="0" w:color="F79646"/>
          <w:left w:val="single" w:sz="8" w:space="0" w:color="F79646"/>
          <w:bottom w:val="nil"/>
          <w:right w:val="nil"/>
          <w:insideH w:val="nil"/>
          <w:insideV w:val="nil"/>
          <w:tl2br w:val="nil"/>
          <w:tr2bl w:val="nil"/>
        </w:tcBorders>
      </w:tcPr>
    </w:tblStylePr>
    <w:tblStylePr w:type="firstCol">
      <w:rPr>
        <w:b/>
        <w:bCs/>
      </w:rPr>
    </w:tblStylePr>
    <w:tblStylePr w:type="lastCol">
      <w:rPr>
        <w:b/>
        <w:bCs/>
      </w:rPr>
      <w:tblPr/>
      <w:tcPr>
        <w:tcBorders>
          <w:top w:val="single" w:sz="8" w:space="0" w:color="F79646"/>
          <w:left w:val="single" w:sz="8" w:space="0" w:color="F79646"/>
          <w:bottom w:val="nil"/>
          <w:right w:val="nil"/>
          <w:insideH w:val="nil"/>
          <w:insideV w:val="nil"/>
          <w:tl2br w:val="nil"/>
          <w:tr2bl w:val="nil"/>
        </w:tcBorders>
      </w:tcPr>
    </w:tblStylePr>
    <w:tblStylePr w:type="band1Vert">
      <w:tblPr/>
      <w:tcPr>
        <w:shd w:val="clear" w:color="auto" w:fill="FDE5D1"/>
      </w:tcPr>
    </w:tblStylePr>
    <w:tblStylePr w:type="band1Horz">
      <w:tblPr/>
      <w:tcPr>
        <w:shd w:val="clear" w:color="auto" w:fill="FDE5D1"/>
      </w:tcPr>
    </w:tblStylePr>
  </w:style>
  <w:style w:type="table" w:styleId="2-1">
    <w:name w:val="Medium List 2 Accent 1"/>
    <w:basedOn w:val="a1"/>
    <w:qFormat/>
    <w:rPr>
      <w:rFonts w:ascii="Calibri" w:eastAsia="MS Gothic" w:hAnsi="Calibri"/>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single" w:sz="24" w:space="0" w:color="4F81BD"/>
          <w:bottom w:val="nil"/>
          <w:right w:val="nil"/>
          <w:insideH w:val="nil"/>
          <w:insideV w:val="nil"/>
          <w:tl2br w:val="nil"/>
          <w:tr2bl w:val="nil"/>
        </w:tcBorders>
        <w:shd w:val="clear" w:color="auto" w:fill="FFFFFF"/>
      </w:tcPr>
    </w:tblStylePr>
    <w:tblStylePr w:type="lastRow">
      <w:tblPr/>
      <w:tcPr>
        <w:tcBorders>
          <w:top w:val="single" w:sz="8" w:space="0" w:color="4F81BD"/>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4F81BD"/>
          <w:insideH w:val="nil"/>
          <w:insideV w:val="nil"/>
          <w:tl2br w:val="nil"/>
          <w:tr2bl w:val="nil"/>
        </w:tcBorders>
        <w:shd w:val="clear" w:color="auto" w:fill="FFFFFF"/>
      </w:tcPr>
    </w:tblStylePr>
    <w:tblStylePr w:type="lastCol">
      <w:tblPr/>
      <w:tcPr>
        <w:tcBorders>
          <w:top w:val="nil"/>
          <w:left w:val="nil"/>
          <w:bottom w:val="single" w:sz="8" w:space="0" w:color="4F81BD"/>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2-20">
    <w:name w:val="Medium List 2 Accent 2"/>
    <w:basedOn w:val="a1"/>
    <w:qFormat/>
    <w:rPr>
      <w:rFonts w:ascii="Calibri" w:eastAsia="MS Gothic" w:hAnsi="Calibri"/>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single" w:sz="24" w:space="0" w:color="C0504D"/>
          <w:bottom w:val="nil"/>
          <w:right w:val="nil"/>
          <w:insideH w:val="nil"/>
          <w:insideV w:val="nil"/>
          <w:tl2br w:val="nil"/>
          <w:tr2bl w:val="nil"/>
        </w:tcBorders>
        <w:shd w:val="clear" w:color="auto" w:fill="FFFFFF"/>
      </w:tcPr>
    </w:tblStylePr>
    <w:tblStylePr w:type="lastRow">
      <w:tblPr/>
      <w:tcPr>
        <w:tcBorders>
          <w:top w:val="single" w:sz="8" w:space="0" w:color="C0504D"/>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C0504D"/>
          <w:insideH w:val="nil"/>
          <w:insideV w:val="nil"/>
          <w:tl2br w:val="nil"/>
          <w:tr2bl w:val="nil"/>
        </w:tcBorders>
        <w:shd w:val="clear" w:color="auto" w:fill="FFFFFF"/>
      </w:tcPr>
    </w:tblStylePr>
    <w:tblStylePr w:type="lastCol">
      <w:tblPr/>
      <w:tcPr>
        <w:tcBorders>
          <w:top w:val="nil"/>
          <w:left w:val="nil"/>
          <w:bottom w:val="single" w:sz="8" w:space="0" w:color="C0504D"/>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EFD3D3"/>
      </w:tcPr>
    </w:tblStylePr>
    <w:tblStylePr w:type="band1Horz">
      <w:tblPr/>
      <w:tcPr>
        <w:tcBorders>
          <w:top w:val="nil"/>
          <w:left w:val="nil"/>
          <w:bottom w:val="nil"/>
          <w:right w:val="nil"/>
          <w:insideH w:val="nil"/>
          <w:insideV w:val="nil"/>
          <w:tl2br w:val="nil"/>
          <w:tr2bl w:val="nil"/>
        </w:tcBorders>
        <w:shd w:val="clear" w:color="auto" w:fill="EFD3D3"/>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2-30">
    <w:name w:val="Medium List 2 Accent 3"/>
    <w:basedOn w:val="a1"/>
    <w:qFormat/>
    <w:rPr>
      <w:rFonts w:ascii="Calibri" w:eastAsia="MS Gothic" w:hAnsi="Calibri"/>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single" w:sz="24" w:space="0" w:color="9BBB59"/>
          <w:bottom w:val="nil"/>
          <w:right w:val="nil"/>
          <w:insideH w:val="nil"/>
          <w:insideV w:val="nil"/>
          <w:tl2br w:val="nil"/>
          <w:tr2bl w:val="nil"/>
        </w:tcBorders>
        <w:shd w:val="clear" w:color="auto" w:fill="FFFFFF"/>
      </w:tcPr>
    </w:tblStylePr>
    <w:tblStylePr w:type="lastRow">
      <w:tblPr/>
      <w:tcPr>
        <w:tcBorders>
          <w:top w:val="single" w:sz="8" w:space="0" w:color="9BBB59"/>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9BBB59"/>
          <w:insideH w:val="nil"/>
          <w:insideV w:val="nil"/>
          <w:tl2br w:val="nil"/>
          <w:tr2bl w:val="nil"/>
        </w:tcBorders>
        <w:shd w:val="clear" w:color="auto" w:fill="FFFFFF"/>
      </w:tcPr>
    </w:tblStylePr>
    <w:tblStylePr w:type="lastCol">
      <w:tblPr/>
      <w:tcPr>
        <w:tcBorders>
          <w:top w:val="nil"/>
          <w:left w:val="nil"/>
          <w:bottom w:val="single" w:sz="8" w:space="0" w:color="9BBB59"/>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2-40">
    <w:name w:val="Medium List 2 Accent 4"/>
    <w:basedOn w:val="a1"/>
    <w:qFormat/>
    <w:rPr>
      <w:rFonts w:ascii="Calibri" w:eastAsia="MS Gothic" w:hAnsi="Calibri"/>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single" w:sz="24" w:space="0" w:color="8064A2"/>
          <w:bottom w:val="nil"/>
          <w:right w:val="nil"/>
          <w:insideH w:val="nil"/>
          <w:insideV w:val="nil"/>
          <w:tl2br w:val="nil"/>
          <w:tr2bl w:val="nil"/>
        </w:tcBorders>
        <w:shd w:val="clear" w:color="auto" w:fill="FFFFFF"/>
      </w:tcPr>
    </w:tblStylePr>
    <w:tblStylePr w:type="lastRow">
      <w:tblPr/>
      <w:tcPr>
        <w:tcBorders>
          <w:top w:val="single" w:sz="8" w:space="0" w:color="8064A2"/>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8064A2"/>
          <w:insideH w:val="nil"/>
          <w:insideV w:val="nil"/>
          <w:tl2br w:val="nil"/>
          <w:tr2bl w:val="nil"/>
        </w:tcBorders>
        <w:shd w:val="clear" w:color="auto" w:fill="FFFFFF"/>
      </w:tcPr>
    </w:tblStylePr>
    <w:tblStylePr w:type="lastCol">
      <w:tblPr/>
      <w:tcPr>
        <w:tcBorders>
          <w:top w:val="nil"/>
          <w:left w:val="nil"/>
          <w:bottom w:val="single" w:sz="8" w:space="0" w:color="8064A2"/>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2-50">
    <w:name w:val="Medium List 2 Accent 5"/>
    <w:basedOn w:val="a1"/>
    <w:qFormat/>
    <w:rPr>
      <w:rFonts w:ascii="Calibri" w:eastAsia="MS Gothic" w:hAnsi="Calibri"/>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single" w:sz="24" w:space="0" w:color="4BACC6"/>
          <w:bottom w:val="nil"/>
          <w:right w:val="nil"/>
          <w:insideH w:val="nil"/>
          <w:insideV w:val="nil"/>
          <w:tl2br w:val="nil"/>
          <w:tr2bl w:val="nil"/>
        </w:tcBorders>
        <w:shd w:val="clear" w:color="auto" w:fill="FFFFFF"/>
      </w:tcPr>
    </w:tblStylePr>
    <w:tblStylePr w:type="lastRow">
      <w:tblPr/>
      <w:tcPr>
        <w:tcBorders>
          <w:top w:val="single" w:sz="8" w:space="0" w:color="4BACC6"/>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4BACC6"/>
          <w:insideH w:val="nil"/>
          <w:insideV w:val="nil"/>
          <w:tl2br w:val="nil"/>
          <w:tr2bl w:val="nil"/>
        </w:tcBorders>
        <w:shd w:val="clear" w:color="auto" w:fill="FFFFFF"/>
      </w:tcPr>
    </w:tblStylePr>
    <w:tblStylePr w:type="lastCol">
      <w:tblPr/>
      <w:tcPr>
        <w:tcBorders>
          <w:top w:val="nil"/>
          <w:left w:val="nil"/>
          <w:bottom w:val="single" w:sz="8" w:space="0" w:color="4BACC6"/>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2EAF0"/>
      </w:tcPr>
    </w:tblStylePr>
    <w:tblStylePr w:type="band1Horz">
      <w:tblPr/>
      <w:tcPr>
        <w:tcBorders>
          <w:top w:val="nil"/>
          <w:left w:val="nil"/>
          <w:bottom w:val="nil"/>
          <w:right w:val="nil"/>
          <w:insideH w:val="nil"/>
          <w:insideV w:val="nil"/>
          <w:tl2br w:val="nil"/>
          <w:tr2bl w:val="nil"/>
        </w:tcBorders>
        <w:shd w:val="clear" w:color="auto" w:fill="D2EAF0"/>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2-60">
    <w:name w:val="Medium List 2 Accent 6"/>
    <w:basedOn w:val="a1"/>
    <w:qFormat/>
    <w:rPr>
      <w:rFonts w:ascii="Calibri" w:eastAsia="MS Gothic" w:hAnsi="Calibri"/>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single" w:sz="24" w:space="0" w:color="F79646"/>
          <w:bottom w:val="nil"/>
          <w:right w:val="nil"/>
          <w:insideH w:val="nil"/>
          <w:insideV w:val="nil"/>
          <w:tl2br w:val="nil"/>
          <w:tr2bl w:val="nil"/>
        </w:tcBorders>
        <w:shd w:val="clear" w:color="auto" w:fill="FFFFFF"/>
      </w:tcPr>
    </w:tblStylePr>
    <w:tblStylePr w:type="lastRow">
      <w:tblPr/>
      <w:tcPr>
        <w:tcBorders>
          <w:top w:val="single" w:sz="8" w:space="0" w:color="F79646"/>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F79646"/>
          <w:insideH w:val="nil"/>
          <w:insideV w:val="nil"/>
          <w:tl2br w:val="nil"/>
          <w:tr2bl w:val="nil"/>
        </w:tcBorders>
        <w:shd w:val="clear" w:color="auto" w:fill="FFFFFF"/>
      </w:tcPr>
    </w:tblStylePr>
    <w:tblStylePr w:type="lastCol">
      <w:tblPr/>
      <w:tcPr>
        <w:tcBorders>
          <w:top w:val="nil"/>
          <w:left w:val="nil"/>
          <w:bottom w:val="single" w:sz="8" w:space="0" w:color="F79646"/>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FDE5D1"/>
      </w:tcPr>
    </w:tblStylePr>
    <w:tblStylePr w:type="band1Horz">
      <w:tblPr/>
      <w:tcPr>
        <w:tcBorders>
          <w:top w:val="nil"/>
          <w:left w:val="nil"/>
          <w:bottom w:val="nil"/>
          <w:right w:val="nil"/>
          <w:insideH w:val="nil"/>
          <w:insideV w:val="nil"/>
          <w:tl2br w:val="nil"/>
          <w:tr2bl w:val="nil"/>
        </w:tcBorders>
        <w:shd w:val="clear" w:color="auto" w:fill="FDE5D1"/>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1">
    <w:name w:val="Medium Grid 1 Accent 1"/>
    <w:basedOn w:val="a1"/>
    <w:qFormat/>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A7C0DE"/>
      </w:tcPr>
    </w:tblStylePr>
    <w:tblStylePr w:type="band1Horz">
      <w:tblPr/>
      <w:tcPr>
        <w:shd w:val="clear" w:color="auto" w:fill="A7C0DE"/>
      </w:tcPr>
    </w:tblStylePr>
  </w:style>
  <w:style w:type="table" w:styleId="1-21">
    <w:name w:val="Medium Grid 1 Accent 2"/>
    <w:basedOn w:val="a1"/>
    <w:qFormat/>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3"/>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1">
    <w:name w:val="Medium Grid 1 Accent 3"/>
    <w:basedOn w:val="a1"/>
    <w:qFormat/>
    <w:tblPr>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Pr>
    <w:tcPr>
      <w:shd w:val="clear" w:color="auto" w:fill="E6EED5"/>
    </w:tcPr>
    <w:tblStylePr w:type="firstRow">
      <w:rPr>
        <w:b/>
        <w:bCs/>
      </w:rPr>
    </w:tblStylePr>
    <w:tblStylePr w:type="lastRow">
      <w:rPr>
        <w:b/>
        <w:bCs/>
      </w:rPr>
      <w:tblPr/>
      <w:tcPr>
        <w:tcBorders>
          <w:top w:val="single" w:sz="18" w:space="0" w:color="B4CC82"/>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1">
    <w:name w:val="Medium Grid 1 Accent 4"/>
    <w:basedOn w:val="a1"/>
    <w:qFormat/>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1">
    <w:name w:val="Medium Grid 1 Accent 5"/>
    <w:basedOn w:val="a1"/>
    <w:qFormat/>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0"/>
    </w:tcPr>
    <w:tblStylePr w:type="firstRow">
      <w:rPr>
        <w:b/>
        <w:bCs/>
      </w:rPr>
    </w:tblStylePr>
    <w:tblStylePr w:type="lastRow">
      <w:rPr>
        <w:b/>
        <w:bCs/>
      </w:rPr>
      <w:tblPr/>
      <w:tcPr>
        <w:tcBorders>
          <w:top w:val="single" w:sz="18" w:space="0" w:color="78C0D4"/>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1">
    <w:name w:val="Medium Grid 1 Accent 6"/>
    <w:basedOn w:val="a1"/>
    <w:qFormat/>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5D1"/>
    </w:tcPr>
    <w:tblStylePr w:type="firstRow">
      <w:rPr>
        <w:b/>
        <w:bCs/>
      </w:rPr>
    </w:tblStylePr>
    <w:tblStylePr w:type="lastRow">
      <w:rPr>
        <w:b/>
        <w:bCs/>
      </w:rPr>
      <w:tblPr/>
      <w:tcPr>
        <w:tcBorders>
          <w:top w:val="single" w:sz="18" w:space="0" w:color="F9B074"/>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10">
    <w:name w:val="Medium Grid 2 Accent 1"/>
    <w:basedOn w:val="a1"/>
    <w:qFormat/>
    <w:rPr>
      <w:rFonts w:ascii="Calibri" w:eastAsia="MS Gothic" w:hAnsi="Calibri"/>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BE5F1"/>
      </w:tcPr>
    </w:tblStylePr>
    <w:tblStylePr w:type="band1Vert">
      <w:tblPr/>
      <w:tcPr>
        <w:shd w:val="clear" w:color="auto" w:fill="A7C0DE"/>
      </w:tcPr>
    </w:tblStylePr>
    <w:tblStylePr w:type="band1Horz">
      <w:tblPr/>
      <w:tcPr>
        <w:shd w:val="clear" w:color="auto" w:fill="A7C0DE"/>
      </w:tcPr>
    </w:tblStylePr>
    <w:tblStylePr w:type="nwCell">
      <w:tblPr/>
      <w:tcPr>
        <w:shd w:val="clear" w:color="auto" w:fill="FFFFFF"/>
      </w:tcPr>
    </w:tblStylePr>
  </w:style>
  <w:style w:type="table" w:styleId="2-21">
    <w:name w:val="Medium Grid 2 Accent 2"/>
    <w:basedOn w:val="a1"/>
    <w:qFormat/>
    <w:rPr>
      <w:rFonts w:ascii="Calibri" w:eastAsia="MS Gothic" w:hAnsi="Calibri"/>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3"/>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F2DBDB"/>
      </w:tcPr>
    </w:tblStylePr>
    <w:tblStylePr w:type="band1Vert">
      <w:tblPr/>
      <w:tcPr>
        <w:shd w:val="clear" w:color="auto" w:fill="DFA7A6"/>
      </w:tcPr>
    </w:tblStylePr>
    <w:tblStylePr w:type="band1Horz">
      <w:tblPr/>
      <w:tcPr>
        <w:shd w:val="clear" w:color="auto" w:fill="DFA7A6"/>
      </w:tcPr>
    </w:tblStylePr>
    <w:tblStylePr w:type="nwCell">
      <w:tblPr/>
      <w:tcPr>
        <w:shd w:val="clear" w:color="auto" w:fill="FFFFFF"/>
      </w:tcPr>
    </w:tblStylePr>
  </w:style>
  <w:style w:type="table" w:styleId="2-31">
    <w:name w:val="Medium Grid 2 Accent 3"/>
    <w:basedOn w:val="a1"/>
    <w:qFormat/>
    <w:rPr>
      <w:rFonts w:ascii="Calibri" w:eastAsia="MS Gothic" w:hAnsi="Calibri"/>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EAF1DD"/>
      </w:tcPr>
    </w:tblStylePr>
    <w:tblStylePr w:type="band1Vert">
      <w:tblPr/>
      <w:tcPr>
        <w:shd w:val="clear" w:color="auto" w:fill="CDDDAC"/>
      </w:tcPr>
    </w:tblStylePr>
    <w:tblStylePr w:type="band1Horz">
      <w:tblPr/>
      <w:tcPr>
        <w:shd w:val="clear" w:color="auto" w:fill="CDDDAC"/>
      </w:tcPr>
    </w:tblStylePr>
    <w:tblStylePr w:type="nwCell">
      <w:tblPr/>
      <w:tcPr>
        <w:shd w:val="clear" w:color="auto" w:fill="FFFFFF"/>
      </w:tcPr>
    </w:tblStylePr>
  </w:style>
  <w:style w:type="table" w:styleId="2-41">
    <w:name w:val="Medium Grid 2 Accent 4"/>
    <w:basedOn w:val="a1"/>
    <w:qFormat/>
    <w:rPr>
      <w:rFonts w:ascii="Calibri" w:eastAsia="MS Gothic" w:hAnsi="Calibri"/>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5"/>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E5DFEC"/>
      </w:tcPr>
    </w:tblStylePr>
    <w:tblStylePr w:type="band1Vert">
      <w:tblPr/>
      <w:tcPr>
        <w:shd w:val="clear" w:color="auto" w:fill="BFB1D0"/>
      </w:tcPr>
    </w:tblStylePr>
    <w:tblStylePr w:type="band1Horz">
      <w:tblPr/>
      <w:tcPr>
        <w:shd w:val="clear" w:color="auto" w:fill="BFB1D0"/>
      </w:tcPr>
    </w:tblStylePr>
    <w:tblStylePr w:type="nwCell">
      <w:tblPr/>
      <w:tcPr>
        <w:shd w:val="clear" w:color="auto" w:fill="FFFFFF"/>
      </w:tcPr>
    </w:tblStylePr>
  </w:style>
  <w:style w:type="table" w:styleId="2-51">
    <w:name w:val="Medium Grid 2 Accent 5"/>
    <w:basedOn w:val="a1"/>
    <w:qFormat/>
    <w:rPr>
      <w:rFonts w:ascii="Calibri" w:eastAsia="MS Gothic" w:hAnsi="Calibri"/>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0"/>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AEEF3"/>
      </w:tcPr>
    </w:tblStylePr>
    <w:tblStylePr w:type="band1Vert">
      <w:tblPr/>
      <w:tcPr>
        <w:shd w:val="clear" w:color="auto" w:fill="A5D5E2"/>
      </w:tcPr>
    </w:tblStylePr>
    <w:tblStylePr w:type="band1Horz">
      <w:tblPr/>
      <w:tcPr>
        <w:shd w:val="clear" w:color="auto" w:fill="A5D5E2"/>
      </w:tcPr>
    </w:tblStylePr>
    <w:tblStylePr w:type="nwCell">
      <w:tblPr/>
      <w:tcPr>
        <w:shd w:val="clear" w:color="auto" w:fill="FFFFFF"/>
      </w:tcPr>
    </w:tblStylePr>
  </w:style>
  <w:style w:type="table" w:styleId="2-61">
    <w:name w:val="Medium Grid 2 Accent 6"/>
    <w:basedOn w:val="a1"/>
    <w:qFormat/>
    <w:rPr>
      <w:rFonts w:ascii="Calibri" w:eastAsia="MS Gothic" w:hAnsi="Calibri"/>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5D1"/>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FDE9D9"/>
      </w:tcPr>
    </w:tblStylePr>
    <w:tblStylePr w:type="band1Vert">
      <w:tblPr/>
      <w:tcPr>
        <w:shd w:val="clear" w:color="auto" w:fill="FBCAA2"/>
      </w:tcPr>
    </w:tblStylePr>
    <w:tblStylePr w:type="band1Horz">
      <w:tblPr/>
      <w:tcPr>
        <w:shd w:val="clear" w:color="auto" w:fill="FBCAA2"/>
      </w:tcPr>
    </w:tblStylePr>
    <w:tblStylePr w:type="nwCell">
      <w:tblPr/>
      <w:tcPr>
        <w:shd w:val="clear" w:color="auto" w:fill="FFFFFF"/>
      </w:tcPr>
    </w:tblStylePr>
  </w:style>
  <w:style w:type="table" w:styleId="3-1">
    <w:name w:val="Medium Grid 3 Accent 1"/>
    <w:basedOn w:val="a1"/>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l2br w:val="nil"/>
          <w:tr2bl w:val="nil"/>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4F81BD"/>
      </w:tcPr>
    </w:tblStylePr>
    <w:tblStylePr w:type="firstCol">
      <w:rPr>
        <w:b/>
        <w:bCs/>
        <w:i w:val="0"/>
        <w:iCs w:val="0"/>
        <w:color w:val="FFFFFF"/>
      </w:rPr>
      <w:tblPr/>
      <w:tcPr>
        <w:tcBorders>
          <w:top w:val="nil"/>
          <w:left w:val="nil"/>
          <w:bottom w:val="single" w:sz="8" w:space="0" w:color="FFFFFF"/>
          <w:right w:val="single" w:sz="24" w:space="0" w:color="FFFFFF"/>
          <w:insideH w:val="nil"/>
          <w:insideV w:val="nil"/>
          <w:tl2br w:val="nil"/>
          <w:tr2bl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l2br w:val="nil"/>
          <w:tr2bl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A7C0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A7C0DE"/>
      </w:tcPr>
    </w:tblStylePr>
  </w:style>
  <w:style w:type="table" w:styleId="3-2">
    <w:name w:val="Medium Grid 3 Accent 2"/>
    <w:basedOn w:val="a1"/>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3"/>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l2br w:val="nil"/>
          <w:tr2bl w:val="nil"/>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C0504D"/>
      </w:tcPr>
    </w:tblStylePr>
    <w:tblStylePr w:type="firstCol">
      <w:rPr>
        <w:b/>
        <w:bCs/>
        <w:i w:val="0"/>
        <w:iCs w:val="0"/>
        <w:color w:val="FFFFFF"/>
      </w:rPr>
      <w:tblPr/>
      <w:tcPr>
        <w:tcBorders>
          <w:top w:val="nil"/>
          <w:left w:val="nil"/>
          <w:bottom w:val="single" w:sz="8" w:space="0" w:color="FFFFFF"/>
          <w:right w:val="single" w:sz="24" w:space="0" w:color="FFFFFF"/>
          <w:insideH w:val="nil"/>
          <w:insideV w:val="nil"/>
          <w:tl2br w:val="nil"/>
          <w:tr2bl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l2br w:val="nil"/>
          <w:tr2bl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DFA7A6"/>
      </w:tcPr>
    </w:tblStylePr>
  </w:style>
  <w:style w:type="table" w:styleId="3-3">
    <w:name w:val="Medium Grid 3 Accent 3"/>
    <w:basedOn w:val="a1"/>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l2br w:val="nil"/>
          <w:tr2bl w:val="nil"/>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9BBB59"/>
      </w:tcPr>
    </w:tblStylePr>
    <w:tblStylePr w:type="firstCol">
      <w:rPr>
        <w:b/>
        <w:bCs/>
        <w:i w:val="0"/>
        <w:iCs w:val="0"/>
        <w:color w:val="FFFFFF"/>
      </w:rPr>
      <w:tblPr/>
      <w:tcPr>
        <w:tcBorders>
          <w:top w:val="nil"/>
          <w:left w:val="nil"/>
          <w:bottom w:val="single" w:sz="8" w:space="0" w:color="FFFFFF"/>
          <w:right w:val="single" w:sz="24" w:space="0" w:color="FFFFFF"/>
          <w:insideH w:val="nil"/>
          <w:insideV w:val="nil"/>
          <w:tl2br w:val="nil"/>
          <w:tr2bl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l2br w:val="nil"/>
          <w:tr2bl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CDDDAC"/>
      </w:tcPr>
    </w:tblStylePr>
  </w:style>
  <w:style w:type="table" w:styleId="3-4">
    <w:name w:val="Medium Grid 3 Accent 4"/>
    <w:basedOn w:val="a1"/>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l2br w:val="nil"/>
          <w:tr2bl w:val="nil"/>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8064A2"/>
      </w:tcPr>
    </w:tblStylePr>
    <w:tblStylePr w:type="firstCol">
      <w:rPr>
        <w:b/>
        <w:bCs/>
        <w:i w:val="0"/>
        <w:iCs w:val="0"/>
        <w:color w:val="FFFFFF"/>
      </w:rPr>
      <w:tblPr/>
      <w:tcPr>
        <w:tcBorders>
          <w:top w:val="nil"/>
          <w:left w:val="nil"/>
          <w:bottom w:val="single" w:sz="8" w:space="0" w:color="FFFFFF"/>
          <w:right w:val="single" w:sz="24" w:space="0" w:color="FFFFFF"/>
          <w:insideH w:val="nil"/>
          <w:insideV w:val="nil"/>
          <w:tl2br w:val="nil"/>
          <w:tr2bl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l2br w:val="nil"/>
          <w:tr2bl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BFB1D0"/>
      </w:tcPr>
    </w:tblStylePr>
  </w:style>
  <w:style w:type="table" w:styleId="3-5">
    <w:name w:val="Medium Grid 3 Accent 5"/>
    <w:basedOn w:val="a1"/>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l2br w:val="nil"/>
          <w:tr2bl w:val="nil"/>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4BACC6"/>
      </w:tcPr>
    </w:tblStylePr>
    <w:tblStylePr w:type="firstCol">
      <w:rPr>
        <w:b/>
        <w:bCs/>
        <w:i w:val="0"/>
        <w:iCs w:val="0"/>
        <w:color w:val="FFFFFF"/>
      </w:rPr>
      <w:tblPr/>
      <w:tcPr>
        <w:tcBorders>
          <w:top w:val="nil"/>
          <w:left w:val="nil"/>
          <w:bottom w:val="single" w:sz="8" w:space="0" w:color="FFFFFF"/>
          <w:right w:val="single" w:sz="24" w:space="0" w:color="FFFFFF"/>
          <w:insideH w:val="nil"/>
          <w:insideV w:val="nil"/>
          <w:tl2br w:val="nil"/>
          <w:tr2bl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l2br w:val="nil"/>
          <w:tr2bl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A5D5E2"/>
      </w:tcPr>
    </w:tblStylePr>
  </w:style>
  <w:style w:type="table" w:styleId="3-6">
    <w:name w:val="Medium Grid 3 Accent 6"/>
    <w:basedOn w:val="a1"/>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5D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l2br w:val="nil"/>
          <w:tr2bl w:val="nil"/>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F79646"/>
      </w:tcPr>
    </w:tblStylePr>
    <w:tblStylePr w:type="firstCol">
      <w:rPr>
        <w:b/>
        <w:bCs/>
        <w:i w:val="0"/>
        <w:iCs w:val="0"/>
        <w:color w:val="FFFFFF"/>
      </w:rPr>
      <w:tblPr/>
      <w:tcPr>
        <w:tcBorders>
          <w:top w:val="nil"/>
          <w:left w:val="nil"/>
          <w:bottom w:val="single" w:sz="8" w:space="0" w:color="FFFFFF"/>
          <w:right w:val="single" w:sz="24" w:space="0" w:color="FFFFFF"/>
          <w:insideH w:val="nil"/>
          <w:insideV w:val="nil"/>
          <w:tl2br w:val="nil"/>
          <w:tr2bl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l2br w:val="nil"/>
          <w:tr2bl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FBCAA2"/>
      </w:tcPr>
    </w:tblStylePr>
  </w:style>
  <w:style w:type="table" w:styleId="-1">
    <w:name w:val="Dark List Accent 1"/>
    <w:basedOn w:val="a1"/>
    <w:qFormat/>
    <w:rPr>
      <w:color w:val="FFFFFF"/>
    </w:rPr>
    <w:tblPr/>
    <w:tcPr>
      <w:shd w:val="clear" w:color="auto" w:fill="4F81BD"/>
    </w:tcPr>
    <w:tblStylePr w:type="firstRow">
      <w:rPr>
        <w:b/>
        <w:bCs/>
      </w:rPr>
      <w:tblPr/>
      <w:tcPr>
        <w:tcBorders>
          <w:top w:val="nil"/>
          <w:left w:val="single" w:sz="18" w:space="0" w:color="FFFFFF"/>
          <w:bottom w:val="nil"/>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243F61"/>
      </w:tcPr>
    </w:tblStylePr>
    <w:tblStylePr w:type="firstCol">
      <w:tblPr/>
      <w:tcPr>
        <w:tcBorders>
          <w:top w:val="nil"/>
          <w:left w:val="nil"/>
          <w:bottom w:val="nil"/>
          <w:right w:val="single" w:sz="18" w:space="0" w:color="FFFFFF"/>
          <w:insideH w:val="nil"/>
          <w:insideV w:val="nil"/>
          <w:tl2br w:val="nil"/>
          <w:tr2bl w:val="nil"/>
        </w:tcBorders>
        <w:shd w:val="clear" w:color="auto" w:fill="366091"/>
      </w:tcPr>
    </w:tblStylePr>
    <w:tblStylePr w:type="lastCol">
      <w:tblPr/>
      <w:tcPr>
        <w:tcBorders>
          <w:top w:val="nil"/>
          <w:left w:val="nil"/>
          <w:bottom w:val="single" w:sz="18" w:space="0" w:color="FFFFFF"/>
          <w:right w:val="nil"/>
          <w:insideH w:val="nil"/>
          <w:insideV w:val="nil"/>
          <w:tl2br w:val="nil"/>
          <w:tr2bl w:val="nil"/>
        </w:tcBorders>
        <w:shd w:val="clear" w:color="auto" w:fill="366091"/>
      </w:tcPr>
    </w:tblStylePr>
    <w:tblStylePr w:type="band1Vert">
      <w:tblPr/>
      <w:tcPr>
        <w:tcBorders>
          <w:top w:val="nil"/>
          <w:left w:val="nil"/>
          <w:bottom w:val="nil"/>
          <w:right w:val="nil"/>
          <w:insideH w:val="nil"/>
          <w:insideV w:val="nil"/>
          <w:tl2br w:val="nil"/>
          <w:tr2bl w:val="nil"/>
        </w:tcBorders>
        <w:shd w:val="clear" w:color="auto" w:fill="366091"/>
      </w:tcPr>
    </w:tblStylePr>
    <w:tblStylePr w:type="band1Horz">
      <w:tblPr/>
      <w:tcPr>
        <w:tcBorders>
          <w:top w:val="nil"/>
          <w:left w:val="nil"/>
          <w:bottom w:val="nil"/>
          <w:right w:val="nil"/>
          <w:insideH w:val="nil"/>
          <w:insideV w:val="nil"/>
          <w:tl2br w:val="nil"/>
          <w:tr2bl w:val="nil"/>
        </w:tcBorders>
        <w:shd w:val="clear" w:color="auto" w:fill="366091"/>
      </w:tcPr>
    </w:tblStylePr>
  </w:style>
  <w:style w:type="table" w:styleId="-22">
    <w:name w:val="Dark List Accent 2"/>
    <w:basedOn w:val="a1"/>
    <w:qFormat/>
    <w:rPr>
      <w:color w:val="FFFFFF"/>
    </w:rPr>
    <w:tblPr/>
    <w:tcPr>
      <w:shd w:val="clear" w:color="auto" w:fill="C0504D"/>
    </w:tcPr>
    <w:tblStylePr w:type="firstRow">
      <w:rPr>
        <w:b/>
        <w:bCs/>
      </w:rPr>
      <w:tblPr/>
      <w:tcPr>
        <w:tcBorders>
          <w:top w:val="nil"/>
          <w:left w:val="single" w:sz="18" w:space="0" w:color="FFFFFF"/>
          <w:bottom w:val="nil"/>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622423"/>
      </w:tcPr>
    </w:tblStylePr>
    <w:tblStylePr w:type="firstCol">
      <w:tblPr/>
      <w:tcPr>
        <w:tcBorders>
          <w:top w:val="nil"/>
          <w:left w:val="nil"/>
          <w:bottom w:val="nil"/>
          <w:right w:val="single" w:sz="18" w:space="0" w:color="FFFFFF"/>
          <w:insideH w:val="nil"/>
          <w:insideV w:val="nil"/>
          <w:tl2br w:val="nil"/>
          <w:tr2bl w:val="nil"/>
        </w:tcBorders>
        <w:shd w:val="clear" w:color="auto" w:fill="943734"/>
      </w:tcPr>
    </w:tblStylePr>
    <w:tblStylePr w:type="lastCol">
      <w:tblPr/>
      <w:tcPr>
        <w:tcBorders>
          <w:top w:val="nil"/>
          <w:left w:val="nil"/>
          <w:bottom w:val="single" w:sz="18" w:space="0" w:color="FFFFFF"/>
          <w:right w:val="nil"/>
          <w:insideH w:val="nil"/>
          <w:insideV w:val="nil"/>
          <w:tl2br w:val="nil"/>
          <w:tr2bl w:val="nil"/>
        </w:tcBorders>
        <w:shd w:val="clear" w:color="auto" w:fill="943734"/>
      </w:tcPr>
    </w:tblStylePr>
    <w:tblStylePr w:type="band1Vert">
      <w:tblPr/>
      <w:tcPr>
        <w:tcBorders>
          <w:top w:val="nil"/>
          <w:left w:val="nil"/>
          <w:bottom w:val="nil"/>
          <w:right w:val="nil"/>
          <w:insideH w:val="nil"/>
          <w:insideV w:val="nil"/>
          <w:tl2br w:val="nil"/>
          <w:tr2bl w:val="nil"/>
        </w:tcBorders>
        <w:shd w:val="clear" w:color="auto" w:fill="943734"/>
      </w:tcPr>
    </w:tblStylePr>
    <w:tblStylePr w:type="band1Horz">
      <w:tblPr/>
      <w:tcPr>
        <w:tcBorders>
          <w:top w:val="nil"/>
          <w:left w:val="nil"/>
          <w:bottom w:val="nil"/>
          <w:right w:val="nil"/>
          <w:insideH w:val="nil"/>
          <w:insideV w:val="nil"/>
          <w:tl2br w:val="nil"/>
          <w:tr2bl w:val="nil"/>
        </w:tcBorders>
        <w:shd w:val="clear" w:color="auto" w:fill="943734"/>
      </w:tcPr>
    </w:tblStylePr>
  </w:style>
  <w:style w:type="table" w:styleId="-32">
    <w:name w:val="Dark List Accent 3"/>
    <w:basedOn w:val="a1"/>
    <w:qFormat/>
    <w:rPr>
      <w:color w:val="FFFFFF"/>
    </w:rPr>
    <w:tblPr/>
    <w:tcPr>
      <w:shd w:val="clear" w:color="auto" w:fill="9BBB59"/>
    </w:tcPr>
    <w:tblStylePr w:type="firstRow">
      <w:rPr>
        <w:b/>
        <w:bCs/>
      </w:rPr>
      <w:tblPr/>
      <w:tcPr>
        <w:tcBorders>
          <w:top w:val="nil"/>
          <w:left w:val="single" w:sz="18" w:space="0" w:color="FFFFFF"/>
          <w:bottom w:val="nil"/>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4E6127"/>
      </w:tcPr>
    </w:tblStylePr>
    <w:tblStylePr w:type="firstCol">
      <w:tblPr/>
      <w:tcPr>
        <w:tcBorders>
          <w:top w:val="nil"/>
          <w:left w:val="nil"/>
          <w:bottom w:val="nil"/>
          <w:right w:val="single" w:sz="18" w:space="0" w:color="FFFFFF"/>
          <w:insideH w:val="nil"/>
          <w:insideV w:val="nil"/>
          <w:tl2br w:val="nil"/>
          <w:tr2bl w:val="nil"/>
        </w:tcBorders>
        <w:shd w:val="clear" w:color="auto" w:fill="76923C"/>
      </w:tcPr>
    </w:tblStylePr>
    <w:tblStylePr w:type="lastCol">
      <w:tblPr/>
      <w:tcPr>
        <w:tcBorders>
          <w:top w:val="nil"/>
          <w:left w:val="nil"/>
          <w:bottom w:val="single" w:sz="18" w:space="0" w:color="FFFFFF"/>
          <w:right w:val="nil"/>
          <w:insideH w:val="nil"/>
          <w:insideV w:val="nil"/>
          <w:tl2br w:val="nil"/>
          <w:tr2bl w:val="nil"/>
        </w:tcBorders>
        <w:shd w:val="clear" w:color="auto" w:fill="76923C"/>
      </w:tcPr>
    </w:tblStylePr>
    <w:tblStylePr w:type="band1Vert">
      <w:tblPr/>
      <w:tcPr>
        <w:tcBorders>
          <w:top w:val="nil"/>
          <w:left w:val="nil"/>
          <w:bottom w:val="nil"/>
          <w:right w:val="nil"/>
          <w:insideH w:val="nil"/>
          <w:insideV w:val="nil"/>
          <w:tl2br w:val="nil"/>
          <w:tr2bl w:val="nil"/>
        </w:tcBorders>
        <w:shd w:val="clear" w:color="auto" w:fill="76923C"/>
      </w:tcPr>
    </w:tblStylePr>
    <w:tblStylePr w:type="band1Horz">
      <w:tblPr/>
      <w:tcPr>
        <w:tcBorders>
          <w:top w:val="nil"/>
          <w:left w:val="nil"/>
          <w:bottom w:val="nil"/>
          <w:right w:val="nil"/>
          <w:insideH w:val="nil"/>
          <w:insideV w:val="nil"/>
          <w:tl2br w:val="nil"/>
          <w:tr2bl w:val="nil"/>
        </w:tcBorders>
        <w:shd w:val="clear" w:color="auto" w:fill="76923C"/>
      </w:tcPr>
    </w:tblStylePr>
  </w:style>
  <w:style w:type="table" w:styleId="-42">
    <w:name w:val="Dark List Accent 4"/>
    <w:basedOn w:val="a1"/>
    <w:qFormat/>
    <w:rPr>
      <w:color w:val="FFFFFF"/>
    </w:rPr>
    <w:tblPr/>
    <w:tcPr>
      <w:shd w:val="clear" w:color="auto" w:fill="8064A2"/>
    </w:tcPr>
    <w:tblStylePr w:type="firstRow">
      <w:rPr>
        <w:b/>
        <w:bCs/>
      </w:rPr>
      <w:tblPr/>
      <w:tcPr>
        <w:tcBorders>
          <w:top w:val="nil"/>
          <w:left w:val="single" w:sz="18" w:space="0" w:color="FFFFFF"/>
          <w:bottom w:val="nil"/>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3F3051"/>
      </w:tcPr>
    </w:tblStylePr>
    <w:tblStylePr w:type="firstCol">
      <w:tblPr/>
      <w:tcPr>
        <w:tcBorders>
          <w:top w:val="nil"/>
          <w:left w:val="nil"/>
          <w:bottom w:val="nil"/>
          <w:right w:val="single" w:sz="18" w:space="0" w:color="FFFFFF"/>
          <w:insideH w:val="nil"/>
          <w:insideV w:val="nil"/>
          <w:tl2br w:val="nil"/>
          <w:tr2bl w:val="nil"/>
        </w:tcBorders>
        <w:shd w:val="clear" w:color="auto" w:fill="5F497A"/>
      </w:tcPr>
    </w:tblStylePr>
    <w:tblStylePr w:type="lastCol">
      <w:tblPr/>
      <w:tcPr>
        <w:tcBorders>
          <w:top w:val="nil"/>
          <w:left w:val="nil"/>
          <w:bottom w:val="single" w:sz="18" w:space="0" w:color="FFFFFF"/>
          <w:right w:val="nil"/>
          <w:insideH w:val="nil"/>
          <w:insideV w:val="nil"/>
          <w:tl2br w:val="nil"/>
          <w:tr2bl w:val="nil"/>
        </w:tcBorders>
        <w:shd w:val="clear" w:color="auto" w:fill="5F497A"/>
      </w:tcPr>
    </w:tblStylePr>
    <w:tblStylePr w:type="band1Vert">
      <w:tblPr/>
      <w:tcPr>
        <w:tcBorders>
          <w:top w:val="nil"/>
          <w:left w:val="nil"/>
          <w:bottom w:val="nil"/>
          <w:right w:val="nil"/>
          <w:insideH w:val="nil"/>
          <w:insideV w:val="nil"/>
          <w:tl2br w:val="nil"/>
          <w:tr2bl w:val="nil"/>
        </w:tcBorders>
        <w:shd w:val="clear" w:color="auto" w:fill="5F497A"/>
      </w:tcPr>
    </w:tblStylePr>
    <w:tblStylePr w:type="band1Horz">
      <w:tblPr/>
      <w:tcPr>
        <w:tcBorders>
          <w:top w:val="nil"/>
          <w:left w:val="nil"/>
          <w:bottom w:val="nil"/>
          <w:right w:val="nil"/>
          <w:insideH w:val="nil"/>
          <w:insideV w:val="nil"/>
          <w:tl2br w:val="nil"/>
          <w:tr2bl w:val="nil"/>
        </w:tcBorders>
        <w:shd w:val="clear" w:color="auto" w:fill="5F497A"/>
      </w:tcPr>
    </w:tblStylePr>
  </w:style>
  <w:style w:type="table" w:styleId="-52">
    <w:name w:val="Dark List Accent 5"/>
    <w:basedOn w:val="a1"/>
    <w:qFormat/>
    <w:rPr>
      <w:color w:val="FFFFFF"/>
    </w:rPr>
    <w:tblPr/>
    <w:tcPr>
      <w:shd w:val="clear" w:color="auto" w:fill="4BACC6"/>
    </w:tcPr>
    <w:tblStylePr w:type="firstRow">
      <w:rPr>
        <w:b/>
        <w:bCs/>
      </w:rPr>
      <w:tblPr/>
      <w:tcPr>
        <w:tcBorders>
          <w:top w:val="nil"/>
          <w:left w:val="single" w:sz="18" w:space="0" w:color="FFFFFF"/>
          <w:bottom w:val="nil"/>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205867"/>
      </w:tcPr>
    </w:tblStylePr>
    <w:tblStylePr w:type="firstCol">
      <w:tblPr/>
      <w:tcPr>
        <w:tcBorders>
          <w:top w:val="nil"/>
          <w:left w:val="nil"/>
          <w:bottom w:val="nil"/>
          <w:right w:val="single" w:sz="18" w:space="0" w:color="FFFFFF"/>
          <w:insideH w:val="nil"/>
          <w:insideV w:val="nil"/>
          <w:tl2br w:val="nil"/>
          <w:tr2bl w:val="nil"/>
        </w:tcBorders>
        <w:shd w:val="clear" w:color="auto" w:fill="31849B"/>
      </w:tcPr>
    </w:tblStylePr>
    <w:tblStylePr w:type="lastCol">
      <w:tblPr/>
      <w:tcPr>
        <w:tcBorders>
          <w:top w:val="nil"/>
          <w:left w:val="nil"/>
          <w:bottom w:val="single" w:sz="18" w:space="0" w:color="FFFFFF"/>
          <w:right w:val="nil"/>
          <w:insideH w:val="nil"/>
          <w:insideV w:val="nil"/>
          <w:tl2br w:val="nil"/>
          <w:tr2bl w:val="nil"/>
        </w:tcBorders>
        <w:shd w:val="clear" w:color="auto" w:fill="31849B"/>
      </w:tcPr>
    </w:tblStylePr>
    <w:tblStylePr w:type="band1Vert">
      <w:tblPr/>
      <w:tcPr>
        <w:tcBorders>
          <w:top w:val="nil"/>
          <w:left w:val="nil"/>
          <w:bottom w:val="nil"/>
          <w:right w:val="nil"/>
          <w:insideH w:val="nil"/>
          <w:insideV w:val="nil"/>
          <w:tl2br w:val="nil"/>
          <w:tr2bl w:val="nil"/>
        </w:tcBorders>
        <w:shd w:val="clear" w:color="auto" w:fill="31849B"/>
      </w:tcPr>
    </w:tblStylePr>
    <w:tblStylePr w:type="band1Horz">
      <w:tblPr/>
      <w:tcPr>
        <w:tcBorders>
          <w:top w:val="nil"/>
          <w:left w:val="nil"/>
          <w:bottom w:val="nil"/>
          <w:right w:val="nil"/>
          <w:insideH w:val="nil"/>
          <w:insideV w:val="nil"/>
          <w:tl2br w:val="nil"/>
          <w:tr2bl w:val="nil"/>
        </w:tcBorders>
        <w:shd w:val="clear" w:color="auto" w:fill="31849B"/>
      </w:tcPr>
    </w:tblStylePr>
  </w:style>
  <w:style w:type="table" w:styleId="-62">
    <w:name w:val="Dark List Accent 6"/>
    <w:basedOn w:val="a1"/>
    <w:qFormat/>
    <w:rPr>
      <w:color w:val="FFFFFF"/>
    </w:rPr>
    <w:tblPr/>
    <w:tcPr>
      <w:shd w:val="clear" w:color="auto" w:fill="F79646"/>
    </w:tcPr>
    <w:tblStylePr w:type="firstRow">
      <w:rPr>
        <w:b/>
        <w:bCs/>
      </w:rPr>
      <w:tblPr/>
      <w:tcPr>
        <w:tcBorders>
          <w:top w:val="nil"/>
          <w:left w:val="single" w:sz="18" w:space="0" w:color="FFFFFF"/>
          <w:bottom w:val="nil"/>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974706"/>
      </w:tcPr>
    </w:tblStylePr>
    <w:tblStylePr w:type="firstCol">
      <w:tblPr/>
      <w:tcPr>
        <w:tcBorders>
          <w:top w:val="nil"/>
          <w:left w:val="nil"/>
          <w:bottom w:val="nil"/>
          <w:right w:val="single" w:sz="18" w:space="0" w:color="FFFFFF"/>
          <w:insideH w:val="nil"/>
          <w:insideV w:val="nil"/>
          <w:tl2br w:val="nil"/>
          <w:tr2bl w:val="nil"/>
        </w:tcBorders>
        <w:shd w:val="clear" w:color="auto" w:fill="E36C09"/>
      </w:tcPr>
    </w:tblStylePr>
    <w:tblStylePr w:type="lastCol">
      <w:tblPr/>
      <w:tcPr>
        <w:tcBorders>
          <w:top w:val="nil"/>
          <w:left w:val="nil"/>
          <w:bottom w:val="single" w:sz="18" w:space="0" w:color="FFFFFF"/>
          <w:right w:val="nil"/>
          <w:insideH w:val="nil"/>
          <w:insideV w:val="nil"/>
          <w:tl2br w:val="nil"/>
          <w:tr2bl w:val="nil"/>
        </w:tcBorders>
        <w:shd w:val="clear" w:color="auto" w:fill="E36C09"/>
      </w:tcPr>
    </w:tblStylePr>
    <w:tblStylePr w:type="band1Vert">
      <w:tblPr/>
      <w:tcPr>
        <w:tcBorders>
          <w:top w:val="nil"/>
          <w:left w:val="nil"/>
          <w:bottom w:val="nil"/>
          <w:right w:val="nil"/>
          <w:insideH w:val="nil"/>
          <w:insideV w:val="nil"/>
          <w:tl2br w:val="nil"/>
          <w:tr2bl w:val="nil"/>
        </w:tcBorders>
        <w:shd w:val="clear" w:color="auto" w:fill="E36C09"/>
      </w:tcPr>
    </w:tblStylePr>
    <w:tblStylePr w:type="band1Horz">
      <w:tblPr/>
      <w:tcPr>
        <w:tcBorders>
          <w:top w:val="nil"/>
          <w:left w:val="nil"/>
          <w:bottom w:val="nil"/>
          <w:right w:val="nil"/>
          <w:insideH w:val="nil"/>
          <w:insideV w:val="nil"/>
          <w:tl2br w:val="nil"/>
          <w:tr2bl w:val="nil"/>
        </w:tcBorders>
        <w:shd w:val="clear" w:color="auto" w:fill="E36C09"/>
      </w:tcPr>
    </w:tblStylePr>
  </w:style>
  <w:style w:type="table" w:styleId="-10">
    <w:name w:val="Colorful Shading Accent 1"/>
    <w:basedOn w:val="a1"/>
    <w:qFormat/>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single" w:sz="24" w:space="0" w:color="C0504D"/>
          <w:bottom w:val="nil"/>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2B4D74"/>
      </w:tcPr>
    </w:tblStylePr>
    <w:tblStylePr w:type="firstCol">
      <w:rPr>
        <w:color w:val="FFFFFF"/>
      </w:rPr>
      <w:tblPr/>
      <w:tcPr>
        <w:tcBorders>
          <w:top w:val="nil"/>
          <w:left w:val="nil"/>
          <w:bottom w:val="nil"/>
          <w:right w:val="nil"/>
          <w:insideH w:val="single" w:sz="4" w:space="0" w:color="auto"/>
          <w:insideV w:val="nil"/>
          <w:tl2br w:val="nil"/>
          <w:tr2bl w:val="nil"/>
        </w:tcBorders>
        <w:shd w:val="clear" w:color="auto" w:fill="2B4D74"/>
      </w:tcPr>
    </w:tblStylePr>
    <w:tblStylePr w:type="lastCol">
      <w:rPr>
        <w:color w:val="FFFFFF"/>
      </w:rPr>
      <w:tblPr/>
      <w:tcPr>
        <w:tcBorders>
          <w:top w:val="nil"/>
          <w:left w:val="nil"/>
          <w:bottom w:val="nil"/>
          <w:right w:val="nil"/>
          <w:insideH w:val="nil"/>
          <w:insideV w:val="nil"/>
          <w:tl2br w:val="nil"/>
          <w:tr2bl w:val="nil"/>
        </w:tcBorders>
        <w:shd w:val="clear" w:color="auto" w:fill="2B4D74"/>
      </w:tcPr>
    </w:tblStylePr>
    <w:tblStylePr w:type="band1Vert">
      <w:tblPr/>
      <w:tcPr>
        <w:shd w:val="clear" w:color="auto" w:fill="B8CCE4"/>
      </w:tcPr>
    </w:tblStylePr>
    <w:tblStylePr w:type="band1Horz">
      <w:tblPr/>
      <w:tcPr>
        <w:shd w:val="clear" w:color="auto" w:fill="A7C0DE"/>
      </w:tcPr>
    </w:tblStylePr>
    <w:tblStylePr w:type="neCell">
      <w:rPr>
        <w:color w:val="000000"/>
      </w:rPr>
    </w:tblStylePr>
    <w:tblStylePr w:type="nwCell">
      <w:rPr>
        <w:color w:val="000000"/>
      </w:rPr>
    </w:tblStylePr>
  </w:style>
  <w:style w:type="table" w:styleId="-23">
    <w:name w:val="Colorful Shading Accent 2"/>
    <w:basedOn w:val="a1"/>
    <w:qFormat/>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single" w:sz="24" w:space="0" w:color="C0504D"/>
          <w:bottom w:val="nil"/>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772C2A"/>
      </w:tcPr>
    </w:tblStylePr>
    <w:tblStylePr w:type="firstCol">
      <w:rPr>
        <w:color w:val="FFFFFF"/>
      </w:rPr>
      <w:tblPr/>
      <w:tcPr>
        <w:tcBorders>
          <w:top w:val="nil"/>
          <w:left w:val="nil"/>
          <w:bottom w:val="nil"/>
          <w:right w:val="nil"/>
          <w:insideH w:val="single" w:sz="4" w:space="0" w:color="auto"/>
          <w:insideV w:val="nil"/>
          <w:tl2br w:val="nil"/>
          <w:tr2bl w:val="nil"/>
        </w:tcBorders>
        <w:shd w:val="clear" w:color="auto" w:fill="772C2A"/>
      </w:tcPr>
    </w:tblStylePr>
    <w:tblStylePr w:type="lastCol">
      <w:rPr>
        <w:color w:val="FFFFFF"/>
      </w:rPr>
      <w:tblPr/>
      <w:tcPr>
        <w:tcBorders>
          <w:top w:val="nil"/>
          <w:left w:val="nil"/>
          <w:bottom w:val="nil"/>
          <w:right w:val="nil"/>
          <w:insideH w:val="nil"/>
          <w:insideV w:val="nil"/>
          <w:tl2br w:val="nil"/>
          <w:tr2bl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3">
    <w:name w:val="Colorful Shading Accent 3"/>
    <w:basedOn w:val="a1"/>
    <w:qFormat/>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single" w:sz="24" w:space="0" w:color="8064A2"/>
          <w:bottom w:val="nil"/>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5E7530"/>
      </w:tcPr>
    </w:tblStylePr>
    <w:tblStylePr w:type="firstCol">
      <w:rPr>
        <w:color w:val="FFFFFF"/>
      </w:rPr>
      <w:tblPr/>
      <w:tcPr>
        <w:tcBorders>
          <w:top w:val="nil"/>
          <w:left w:val="nil"/>
          <w:bottom w:val="nil"/>
          <w:right w:val="nil"/>
          <w:insideH w:val="single" w:sz="4" w:space="0" w:color="auto"/>
          <w:insideV w:val="nil"/>
          <w:tl2br w:val="nil"/>
          <w:tr2bl w:val="nil"/>
        </w:tcBorders>
        <w:shd w:val="clear" w:color="auto" w:fill="5E7530"/>
      </w:tcPr>
    </w:tblStylePr>
    <w:tblStylePr w:type="lastCol">
      <w:rPr>
        <w:color w:val="FFFFFF"/>
      </w:rPr>
      <w:tblPr/>
      <w:tcPr>
        <w:tcBorders>
          <w:top w:val="nil"/>
          <w:left w:val="nil"/>
          <w:bottom w:val="nil"/>
          <w:right w:val="nil"/>
          <w:insideH w:val="nil"/>
          <w:insideV w:val="nil"/>
          <w:tl2br w:val="nil"/>
          <w:tr2bl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3">
    <w:name w:val="Colorful Shading Accent 4"/>
    <w:basedOn w:val="a1"/>
    <w:qFormat/>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5"/>
    </w:tcPr>
    <w:tblStylePr w:type="firstRow">
      <w:rPr>
        <w:b/>
        <w:bCs/>
      </w:rPr>
      <w:tblPr/>
      <w:tcPr>
        <w:tcBorders>
          <w:top w:val="nil"/>
          <w:left w:val="single" w:sz="24" w:space="0" w:color="9BBB59"/>
          <w:bottom w:val="nil"/>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4C3A62"/>
      </w:tcPr>
    </w:tblStylePr>
    <w:tblStylePr w:type="firstCol">
      <w:rPr>
        <w:color w:val="FFFFFF"/>
      </w:rPr>
      <w:tblPr/>
      <w:tcPr>
        <w:tcBorders>
          <w:top w:val="nil"/>
          <w:left w:val="nil"/>
          <w:bottom w:val="nil"/>
          <w:right w:val="nil"/>
          <w:insideH w:val="single" w:sz="4" w:space="0" w:color="auto"/>
          <w:insideV w:val="nil"/>
          <w:tl2br w:val="nil"/>
          <w:tr2bl w:val="nil"/>
        </w:tcBorders>
        <w:shd w:val="clear" w:color="auto" w:fill="4C3A62"/>
      </w:tcPr>
    </w:tblStylePr>
    <w:tblStylePr w:type="lastCol">
      <w:rPr>
        <w:color w:val="FFFFFF"/>
      </w:rPr>
      <w:tblPr/>
      <w:tcPr>
        <w:tcBorders>
          <w:top w:val="nil"/>
          <w:left w:val="nil"/>
          <w:bottom w:val="nil"/>
          <w:right w:val="nil"/>
          <w:insideH w:val="nil"/>
          <w:insideV w:val="nil"/>
          <w:tl2br w:val="nil"/>
          <w:tr2bl w:val="nil"/>
        </w:tcBorders>
        <w:shd w:val="clear" w:color="auto" w:fill="4C3A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3">
    <w:name w:val="Colorful Shading Accent 5"/>
    <w:basedOn w:val="a1"/>
    <w:qFormat/>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single" w:sz="24" w:space="0" w:color="F79646"/>
          <w:bottom w:val="nil"/>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276A7C"/>
      </w:tcPr>
    </w:tblStylePr>
    <w:tblStylePr w:type="firstCol">
      <w:rPr>
        <w:color w:val="FFFFFF"/>
      </w:rPr>
      <w:tblPr/>
      <w:tcPr>
        <w:tcBorders>
          <w:top w:val="nil"/>
          <w:left w:val="nil"/>
          <w:bottom w:val="nil"/>
          <w:right w:val="nil"/>
          <w:insideH w:val="single" w:sz="4" w:space="0" w:color="auto"/>
          <w:insideV w:val="nil"/>
          <w:tl2br w:val="nil"/>
          <w:tr2bl w:val="nil"/>
        </w:tcBorders>
        <w:shd w:val="clear" w:color="auto" w:fill="276A7C"/>
      </w:tcPr>
    </w:tblStylePr>
    <w:tblStylePr w:type="lastCol">
      <w:rPr>
        <w:color w:val="FFFFFF"/>
      </w:rPr>
      <w:tblPr/>
      <w:tcPr>
        <w:tcBorders>
          <w:top w:val="nil"/>
          <w:left w:val="nil"/>
          <w:bottom w:val="nil"/>
          <w:right w:val="nil"/>
          <w:insideH w:val="nil"/>
          <w:insideV w:val="nil"/>
          <w:tl2br w:val="nil"/>
          <w:tr2bl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3">
    <w:name w:val="Colorful Shading Accent 6"/>
    <w:basedOn w:val="a1"/>
    <w:qFormat/>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single" w:sz="24" w:space="0" w:color="4BACC6"/>
          <w:bottom w:val="nil"/>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B65607"/>
      </w:tcPr>
    </w:tblStylePr>
    <w:tblStylePr w:type="firstCol">
      <w:rPr>
        <w:color w:val="FFFFFF"/>
      </w:rPr>
      <w:tblPr/>
      <w:tcPr>
        <w:tcBorders>
          <w:top w:val="nil"/>
          <w:left w:val="nil"/>
          <w:bottom w:val="nil"/>
          <w:right w:val="nil"/>
          <w:insideH w:val="single" w:sz="4" w:space="0" w:color="auto"/>
          <w:insideV w:val="nil"/>
          <w:tl2br w:val="nil"/>
          <w:tr2bl w:val="nil"/>
        </w:tcBorders>
        <w:shd w:val="clear" w:color="auto" w:fill="B65607"/>
      </w:tcPr>
    </w:tblStylePr>
    <w:tblStylePr w:type="lastCol">
      <w:rPr>
        <w:color w:val="FFFFFF"/>
      </w:rPr>
      <w:tblPr/>
      <w:tcPr>
        <w:tcBorders>
          <w:top w:val="nil"/>
          <w:left w:val="nil"/>
          <w:bottom w:val="nil"/>
          <w:right w:val="nil"/>
          <w:insideH w:val="nil"/>
          <w:insideV w:val="nil"/>
          <w:tl2br w:val="nil"/>
          <w:tr2bl w:val="nil"/>
        </w:tcBorders>
        <w:shd w:val="clear" w:color="auto" w:fill="B65607"/>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11">
    <w:name w:val="Colorful List Accent 1"/>
    <w:basedOn w:val="a1"/>
    <w:qFormat/>
    <w:rPr>
      <w:color w:val="000000"/>
    </w:rPr>
    <w:tblPr/>
    <w:tcPr>
      <w:shd w:val="clear" w:color="auto" w:fill="EDF2F8"/>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style>
  <w:style w:type="table" w:styleId="-24">
    <w:name w:val="Colorful List Accent 2"/>
    <w:basedOn w:val="a1"/>
    <w:qFormat/>
    <w:rPr>
      <w:color w:val="000000"/>
    </w:rPr>
    <w:tblPr/>
    <w:tcPr>
      <w:shd w:val="clear" w:color="auto" w:fill="F8EDED"/>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3"/>
      </w:tcPr>
    </w:tblStylePr>
    <w:tblStylePr w:type="band1Horz">
      <w:tblPr/>
      <w:tcPr>
        <w:shd w:val="clear" w:color="auto" w:fill="F2DBDB"/>
      </w:tcPr>
    </w:tblStylePr>
  </w:style>
  <w:style w:type="table" w:styleId="-34">
    <w:name w:val="Colorful List Accent 3"/>
    <w:basedOn w:val="a1"/>
    <w:qFormat/>
    <w:rPr>
      <w:color w:val="000000"/>
    </w:rPr>
    <w:tblPr/>
    <w:tcPr>
      <w:shd w:val="clear" w:color="auto" w:fill="F5F8EE"/>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664E82"/>
      </w:tcPr>
    </w:tblStylePr>
    <w:tblStylePr w:type="lastRow">
      <w:rPr>
        <w:b/>
        <w:bCs/>
        <w:color w:val="664E82"/>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shd w:val="clear" w:color="auto" w:fill="EAF1DD"/>
      </w:tcPr>
    </w:tblStylePr>
  </w:style>
  <w:style w:type="table" w:styleId="-44">
    <w:name w:val="Colorful List Accent 4"/>
    <w:basedOn w:val="a1"/>
    <w:qFormat/>
    <w:rPr>
      <w:color w:val="000000"/>
    </w:rPr>
    <w:tblPr/>
    <w:tcPr>
      <w:shd w:val="clear" w:color="auto" w:fill="F2EFF5"/>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7E9C40"/>
      </w:tcPr>
    </w:tblStylePr>
    <w:tblStylePr w:type="lastRow">
      <w:rPr>
        <w:b/>
        <w:bCs/>
        <w:color w:val="7E9C4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shd w:val="clear" w:color="auto" w:fill="E5DFEC"/>
      </w:tcPr>
    </w:tblStylePr>
  </w:style>
  <w:style w:type="table" w:styleId="-54">
    <w:name w:val="Colorful List Accent 5"/>
    <w:basedOn w:val="a1"/>
    <w:qFormat/>
    <w:rPr>
      <w:color w:val="000000"/>
    </w:rPr>
    <w:tblPr/>
    <w:tcPr>
      <w:shd w:val="clear" w:color="auto" w:fill="EDF6F9"/>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F3730A"/>
      </w:tcPr>
    </w:tblStylePr>
    <w:tblStylePr w:type="lastRow">
      <w:rPr>
        <w:b/>
        <w:bCs/>
        <w:color w:val="F3730A"/>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0"/>
      </w:tcPr>
    </w:tblStylePr>
    <w:tblStylePr w:type="band1Horz">
      <w:tblPr/>
      <w:tcPr>
        <w:shd w:val="clear" w:color="auto" w:fill="DAEEF3"/>
      </w:tcPr>
    </w:tblStylePr>
  </w:style>
  <w:style w:type="table" w:styleId="-64">
    <w:name w:val="Colorful List Accent 6"/>
    <w:basedOn w:val="a1"/>
    <w:qFormat/>
    <w:rPr>
      <w:color w:val="000000"/>
    </w:rPr>
    <w:tblPr/>
    <w:tcPr>
      <w:shd w:val="clear" w:color="auto" w:fill="FEF4EC"/>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348DA5"/>
      </w:tcPr>
    </w:tblStylePr>
    <w:tblStylePr w:type="lastRow">
      <w:rPr>
        <w:b/>
        <w:bCs/>
        <w:color w:val="348DA5"/>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DE5D1"/>
      </w:tcPr>
    </w:tblStylePr>
    <w:tblStylePr w:type="band1Horz">
      <w:tblPr/>
      <w:tcPr>
        <w:shd w:val="clear" w:color="auto" w:fill="FDE9D9"/>
      </w:tcPr>
    </w:tblStylePr>
  </w:style>
  <w:style w:type="table" w:styleId="-12">
    <w:name w:val="Colorful Grid Accent 1"/>
    <w:basedOn w:val="a1"/>
    <w:qFormat/>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6091"/>
      </w:tcPr>
    </w:tblStylePr>
    <w:tblStylePr w:type="lastCol">
      <w:rPr>
        <w:color w:val="FFFFFF"/>
      </w:rPr>
      <w:tblPr/>
      <w:tcPr>
        <w:shd w:val="clear" w:color="auto" w:fill="366091"/>
      </w:tcPr>
    </w:tblStylePr>
    <w:tblStylePr w:type="band1Vert">
      <w:tblPr/>
      <w:tcPr>
        <w:shd w:val="clear" w:color="auto" w:fill="A7C0DE"/>
      </w:tcPr>
    </w:tblStylePr>
    <w:tblStylePr w:type="band1Horz">
      <w:tblPr/>
      <w:tcPr>
        <w:shd w:val="clear" w:color="auto" w:fill="A7C0DE"/>
      </w:tcPr>
    </w:tblStylePr>
  </w:style>
  <w:style w:type="table" w:styleId="-25">
    <w:name w:val="Colorful Grid Accent 2"/>
    <w:basedOn w:val="a1"/>
    <w:qFormat/>
    <w:rPr>
      <w:color w:val="000000"/>
    </w:rPr>
    <w:tblPr>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734"/>
      </w:tcPr>
    </w:tblStylePr>
    <w:tblStylePr w:type="lastCol">
      <w:rPr>
        <w:color w:val="FFFFFF"/>
      </w:rPr>
      <w:tblPr/>
      <w:tcPr>
        <w:shd w:val="clear" w:color="auto" w:fill="943734"/>
      </w:tcPr>
    </w:tblStylePr>
    <w:tblStylePr w:type="band1Vert">
      <w:tblPr/>
      <w:tcPr>
        <w:shd w:val="clear" w:color="auto" w:fill="DFA7A6"/>
      </w:tcPr>
    </w:tblStylePr>
    <w:tblStylePr w:type="band1Horz">
      <w:tblPr/>
      <w:tcPr>
        <w:shd w:val="clear" w:color="auto" w:fill="DFA7A6"/>
      </w:tcPr>
    </w:tblStylePr>
  </w:style>
  <w:style w:type="table" w:styleId="-35">
    <w:name w:val="Colorful Grid Accent 3"/>
    <w:basedOn w:val="a1"/>
    <w:qFormat/>
    <w:rPr>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5">
    <w:name w:val="Colorful Grid Accent 4"/>
    <w:basedOn w:val="a1"/>
    <w:qFormat/>
    <w:rPr>
      <w:color w:val="000000"/>
    </w:rPr>
    <w:tblPr>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5">
    <w:name w:val="Colorful Grid Accent 5"/>
    <w:basedOn w:val="a1"/>
    <w:qFormat/>
    <w:rPr>
      <w:color w:val="000000"/>
    </w:rPr>
    <w:tblPr>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5">
    <w:name w:val="Colorful Grid Accent 6"/>
    <w:basedOn w:val="a1"/>
    <w:qFormat/>
    <w:rPr>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9"/>
      </w:tcPr>
    </w:tblStylePr>
    <w:tblStylePr w:type="lastCol">
      <w:rPr>
        <w:color w:val="FFFFFF"/>
      </w:rPr>
      <w:tblPr/>
      <w:tcPr>
        <w:shd w:val="clear" w:color="auto" w:fill="E36C09"/>
      </w:tcPr>
    </w:tblStylePr>
    <w:tblStylePr w:type="band1Vert">
      <w:tblPr/>
      <w:tcPr>
        <w:shd w:val="clear" w:color="auto" w:fill="FBCAA2"/>
      </w:tcPr>
    </w:tblStylePr>
    <w:tblStylePr w:type="band1Horz">
      <w:tblPr/>
      <w:tcPr>
        <w:shd w:val="clear" w:color="auto" w:fill="FBCAA2"/>
      </w:tcPr>
    </w:tblStylePr>
  </w:style>
  <w:style w:type="character" w:styleId="af2">
    <w:name w:val="Strong"/>
    <w:basedOn w:val="a0"/>
    <w:qFormat/>
    <w:rPr>
      <w:b/>
      <w:bCs/>
    </w:rPr>
  </w:style>
  <w:style w:type="character" w:styleId="af3">
    <w:name w:val="Emphasis"/>
    <w:basedOn w:val="a0"/>
    <w:qFormat/>
    <w:rPr>
      <w:i/>
      <w:iCs/>
    </w:rPr>
  </w:style>
  <w:style w:type="character" w:customStyle="1" w:styleId="10">
    <w:name w:val="书籍标题1"/>
    <w:basedOn w:val="a0"/>
    <w:qFormat/>
    <w:rPr>
      <w:b/>
      <w:bCs/>
      <w:smallCaps/>
      <w:spacing w:val="5"/>
    </w:rPr>
  </w:style>
  <w:style w:type="character" w:customStyle="1" w:styleId="11">
    <w:name w:val="不明显强调1"/>
    <w:basedOn w:val="a0"/>
    <w:qFormat/>
    <w:rPr>
      <w:i/>
      <w:iCs/>
      <w:color w:val="7F7F7F"/>
    </w:rPr>
  </w:style>
  <w:style w:type="character" w:customStyle="1" w:styleId="Heading4Char60f8ff68-b0e7-4a5f-9433-309bf6316b3e">
    <w:name w:val="Heading 4 Char_60f8ff68-b0e7-4a5f-9433-309bf6316b3e"/>
    <w:basedOn w:val="a0"/>
    <w:qFormat/>
    <w:rPr>
      <w:rFonts w:ascii="Calibri" w:eastAsia="MS Gothic" w:hAnsi="Calibri" w:cs="Times New Roman"/>
      <w:b/>
      <w:bCs/>
      <w:i/>
      <w:iCs/>
      <w:color w:val="4F81BD"/>
    </w:rPr>
  </w:style>
  <w:style w:type="character" w:customStyle="1" w:styleId="BodyText3Char">
    <w:name w:val="Body Text 3 Char"/>
    <w:basedOn w:val="a0"/>
    <w:qFormat/>
    <w:rPr>
      <w:sz w:val="16"/>
      <w:szCs w:val="16"/>
    </w:rPr>
  </w:style>
  <w:style w:type="character" w:customStyle="1" w:styleId="TitleCharfef4d9ba-9188-4697-8498-76133b06efda">
    <w:name w:val="Title Char_fef4d9ba-9188-4697-8498-76133b06efda"/>
    <w:basedOn w:val="a0"/>
    <w:qFormat/>
    <w:rPr>
      <w:rFonts w:ascii="Calibri" w:eastAsia="MS Gothic" w:hAnsi="Calibri" w:cs="Times New Roman"/>
      <w:color w:val="17365D"/>
      <w:spacing w:val="5"/>
      <w:kern w:val="28"/>
      <w:sz w:val="52"/>
      <w:szCs w:val="52"/>
    </w:rPr>
  </w:style>
  <w:style w:type="character" w:customStyle="1" w:styleId="Heading3Char85da9505-178f-4795-ae40-4004bafe7837">
    <w:name w:val="Heading 3 Char_85da9505-178f-4795-ae40-4004bafe7837"/>
    <w:basedOn w:val="a0"/>
    <w:qFormat/>
    <w:rPr>
      <w:rFonts w:ascii="Calibri" w:eastAsia="MS Gothic" w:hAnsi="Calibri" w:cs="Times New Roman"/>
      <w:b/>
      <w:bCs/>
      <w:color w:val="4F81BD"/>
    </w:rPr>
  </w:style>
  <w:style w:type="character" w:customStyle="1" w:styleId="Heading2Char5378cbc1-a335-4975-a960-73c7520921a6">
    <w:name w:val="Heading 2 Char_5378cbc1-a335-4975-a960-73c7520921a6"/>
    <w:basedOn w:val="a0"/>
    <w:qFormat/>
    <w:rPr>
      <w:rFonts w:ascii="Calibri" w:eastAsia="MS Gothic" w:hAnsi="Calibri" w:cs="Times New Roman"/>
      <w:b/>
      <w:bCs/>
      <w:color w:val="4F81BD"/>
      <w:sz w:val="26"/>
      <w:szCs w:val="26"/>
    </w:rPr>
  </w:style>
  <w:style w:type="character" w:customStyle="1" w:styleId="Heading1Char6a6d7e09-bd64-4426-a6f3-cdcf8d658a88">
    <w:name w:val="Heading 1 Char_6a6d7e09-bd64-4426-a6f3-cdcf8d658a88"/>
    <w:basedOn w:val="a0"/>
    <w:qFormat/>
    <w:rPr>
      <w:rFonts w:ascii="Calibri" w:eastAsia="MS Gothic" w:hAnsi="Calibri" w:cs="Times New Roman"/>
      <w:b/>
      <w:bCs/>
      <w:color w:val="366091"/>
      <w:sz w:val="28"/>
      <w:szCs w:val="28"/>
    </w:rPr>
  </w:style>
  <w:style w:type="character" w:customStyle="1" w:styleId="HeaderChara3a4ceba-afd8-4f87-9778-a7fc1ebb3ae7">
    <w:name w:val="Header Char_a3a4ceba-afd8-4f87-9778-a7fc1ebb3ae7"/>
    <w:basedOn w:val="a0"/>
    <w:qFormat/>
  </w:style>
  <w:style w:type="character" w:customStyle="1" w:styleId="BodyText2Char">
    <w:name w:val="Body Text 2 Char"/>
    <w:basedOn w:val="a0"/>
    <w:qFormat/>
  </w:style>
  <w:style w:type="character" w:customStyle="1" w:styleId="12">
    <w:name w:val="明显参考1"/>
    <w:basedOn w:val="a0"/>
    <w:qFormat/>
    <w:rPr>
      <w:b/>
      <w:bCs/>
      <w:smallCaps/>
      <w:color w:val="C0504D"/>
      <w:spacing w:val="5"/>
      <w:u w:val="single"/>
    </w:rPr>
  </w:style>
  <w:style w:type="character" w:customStyle="1" w:styleId="Heading8Char89f4314c-bcb8-443f-8ac7-64461943bbc6">
    <w:name w:val="Heading 8 Char_89f4314c-bcb8-443f-8ac7-64461943bbc6"/>
    <w:basedOn w:val="a0"/>
    <w:qFormat/>
    <w:rPr>
      <w:rFonts w:ascii="Calibri" w:eastAsia="MS Gothic" w:hAnsi="Calibri" w:cs="Times New Roman"/>
      <w:color w:val="4F81BD"/>
      <w:sz w:val="20"/>
      <w:szCs w:val="20"/>
    </w:rPr>
  </w:style>
  <w:style w:type="character" w:customStyle="1" w:styleId="13">
    <w:name w:val="不明显参考1"/>
    <w:basedOn w:val="a0"/>
    <w:qFormat/>
    <w:rPr>
      <w:smallCaps/>
      <w:color w:val="C0504D"/>
      <w:u w:val="single"/>
    </w:rPr>
  </w:style>
  <w:style w:type="character" w:customStyle="1" w:styleId="SubtitleChar">
    <w:name w:val="Subtitle Char"/>
    <w:basedOn w:val="a0"/>
    <w:qFormat/>
    <w:rPr>
      <w:rFonts w:ascii="Calibri" w:eastAsia="MS Gothic" w:hAnsi="Calibri" w:cs="Times New Roman"/>
      <w:i/>
      <w:iCs/>
      <w:color w:val="4F81BD"/>
      <w:spacing w:val="15"/>
      <w:sz w:val="24"/>
      <w:szCs w:val="24"/>
    </w:rPr>
  </w:style>
  <w:style w:type="character" w:customStyle="1" w:styleId="IntenseQuoteChar35dffb58-dde2-4078-a37f-62933fb1f8cb">
    <w:name w:val="Intense Quote Char_35dffb58-dde2-4078-a37f-62933fb1f8cb"/>
    <w:basedOn w:val="a0"/>
    <w:qFormat/>
    <w:rPr>
      <w:b/>
      <w:bCs/>
      <w:i/>
      <w:iCs/>
      <w:color w:val="4F81BD"/>
    </w:rPr>
  </w:style>
  <w:style w:type="character" w:customStyle="1" w:styleId="BodyTextChar">
    <w:name w:val="Body Text Char"/>
    <w:basedOn w:val="a0"/>
    <w:qFormat/>
    <w:rPr>
      <w:rFonts w:eastAsia="Songti SC"/>
    </w:rPr>
  </w:style>
  <w:style w:type="character" w:customStyle="1" w:styleId="Heading6Char3e489f8f-a372-45f0-87f9-2c66c35a006e">
    <w:name w:val="Heading 6 Char_3e489f8f-a372-45f0-87f9-2c66c35a006e"/>
    <w:basedOn w:val="a0"/>
    <w:qFormat/>
    <w:rPr>
      <w:rFonts w:ascii="Calibri" w:eastAsia="MS Gothic" w:hAnsi="Calibri" w:cs="Times New Roman"/>
      <w:i/>
      <w:iCs/>
      <w:color w:val="244061"/>
    </w:rPr>
  </w:style>
  <w:style w:type="character" w:customStyle="1" w:styleId="Heading7Char312cbdb5-fdba-4b3f-9c1e-62d5a27339bd">
    <w:name w:val="Heading 7 Char_312cbdb5-fdba-4b3f-9c1e-62d5a27339bd"/>
    <w:basedOn w:val="a0"/>
    <w:qFormat/>
    <w:rPr>
      <w:rFonts w:ascii="Calibri" w:eastAsia="MS Gothic" w:hAnsi="Calibri" w:cs="Times New Roman"/>
      <w:i/>
      <w:iCs/>
      <w:color w:val="3F3F3F"/>
    </w:rPr>
  </w:style>
  <w:style w:type="character" w:customStyle="1" w:styleId="MacroTextChar">
    <w:name w:val="Macro Text Char"/>
    <w:basedOn w:val="a0"/>
    <w:qFormat/>
    <w:rPr>
      <w:rFonts w:ascii="Courier" w:hAnsi="Courier"/>
      <w:sz w:val="20"/>
      <w:szCs w:val="20"/>
    </w:rPr>
  </w:style>
  <w:style w:type="character" w:customStyle="1" w:styleId="QuoteCharc92f2e80-4326-4672-b40b-3379708594a7">
    <w:name w:val="Quote Char_c92f2e80-4326-4672-b40b-3379708594a7"/>
    <w:basedOn w:val="a0"/>
    <w:qFormat/>
    <w:rPr>
      <w:i/>
      <w:iCs/>
      <w:color w:val="000000"/>
    </w:rPr>
  </w:style>
  <w:style w:type="character" w:customStyle="1" w:styleId="FooterCharf51fba9a-48ef-4396-9db7-f2a37f7ee305">
    <w:name w:val="Footer Char_f51fba9a-48ef-4396-9db7-f2a37f7ee305"/>
    <w:basedOn w:val="a0"/>
    <w:qFormat/>
  </w:style>
  <w:style w:type="character" w:customStyle="1" w:styleId="14">
    <w:name w:val="明显强调1"/>
    <w:basedOn w:val="a0"/>
    <w:qFormat/>
    <w:rPr>
      <w:b/>
      <w:bCs/>
      <w:i/>
      <w:iCs/>
      <w:color w:val="4F81BD"/>
    </w:rPr>
  </w:style>
  <w:style w:type="character" w:customStyle="1" w:styleId="Heading9Char6317a65b-6ce9-492c-9542-13db3b6aa9b8">
    <w:name w:val="Heading 9 Char_6317a65b-6ce9-492c-9542-13db3b6aa9b8"/>
    <w:basedOn w:val="a0"/>
    <w:qFormat/>
    <w:rPr>
      <w:rFonts w:ascii="Calibri" w:eastAsia="MS Gothic" w:hAnsi="Calibri" w:cs="Times New Roman"/>
      <w:i/>
      <w:iCs/>
      <w:color w:val="3F3F3F"/>
      <w:sz w:val="20"/>
      <w:szCs w:val="20"/>
    </w:rPr>
  </w:style>
  <w:style w:type="character" w:customStyle="1" w:styleId="Heading5Char99fdeadf-a06a-4a79-b4ef-f1777bc78f98">
    <w:name w:val="Heading 5 Char_99fdeadf-a06a-4a79-b4ef-f1777bc78f98"/>
    <w:basedOn w:val="a0"/>
    <w:qFormat/>
    <w:rPr>
      <w:rFonts w:ascii="Calibri" w:eastAsia="MS Gothic" w:hAnsi="Calibri" w:cs="Times New Roman"/>
      <w:color w:val="244061"/>
    </w:rPr>
  </w:style>
  <w:style w:type="paragraph" w:customStyle="1" w:styleId="TOC1">
    <w:name w:val="TOC 标题1"/>
    <w:basedOn w:val="1"/>
    <w:next w:val="a"/>
    <w:qFormat/>
    <w:pPr>
      <w:outlineLvl w:val="9"/>
    </w:pPr>
  </w:style>
  <w:style w:type="paragraph" w:customStyle="1" w:styleId="15">
    <w:name w:val="明显引用1"/>
    <w:basedOn w:val="a"/>
    <w:next w:val="a"/>
    <w:qFormat/>
    <w:pPr>
      <w:pBdr>
        <w:bottom w:val="single" w:sz="4" w:space="4" w:color="4F81BD"/>
      </w:pBdr>
      <w:spacing w:before="200" w:after="280"/>
      <w:ind w:left="936" w:right="936"/>
    </w:pPr>
    <w:rPr>
      <w:b/>
      <w:bCs/>
      <w:i/>
      <w:iCs/>
      <w:color w:val="4F81BD"/>
    </w:rPr>
  </w:style>
  <w:style w:type="paragraph" w:customStyle="1" w:styleId="16">
    <w:name w:val="引用1"/>
    <w:basedOn w:val="a"/>
    <w:next w:val="a"/>
    <w:qFormat/>
    <w:rPr>
      <w:i/>
      <w:iCs/>
      <w:color w:val="000000"/>
    </w:rPr>
  </w:style>
  <w:style w:type="paragraph" w:customStyle="1" w:styleId="17">
    <w:name w:val="列出段落1"/>
    <w:basedOn w:val="a"/>
    <w:qFormat/>
    <w:pPr>
      <w:ind w:left="720"/>
      <w:contextualSpacing/>
    </w:pPr>
  </w:style>
  <w:style w:type="paragraph" w:customStyle="1" w:styleId="18">
    <w:name w:val="无间隔1"/>
    <w:qFormat/>
    <w:rPr>
      <w:sz w:val="22"/>
      <w:szCs w:val="22"/>
      <w:lang w:eastAsia="en-US"/>
    </w:rPr>
  </w:style>
  <w:style w:type="table" w:customStyle="1" w:styleId="19">
    <w:name w:val="彩色底纹1"/>
    <w:basedOn w:val="a1"/>
    <w:qFormat/>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5E5E5"/>
    </w:tcPr>
    <w:tblStylePr w:type="firstRow">
      <w:rPr>
        <w:b/>
        <w:bCs/>
      </w:rPr>
      <w:tblPr/>
      <w:tcPr>
        <w:tcBorders>
          <w:top w:val="nil"/>
          <w:left w:val="single" w:sz="24" w:space="0" w:color="C0504D"/>
          <w:bottom w:val="nil"/>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000000"/>
      </w:tcPr>
    </w:tblStylePr>
    <w:tblStylePr w:type="firstCol">
      <w:rPr>
        <w:color w:val="FFFFFF"/>
      </w:rPr>
      <w:tblPr/>
      <w:tcPr>
        <w:tcBorders>
          <w:top w:val="nil"/>
          <w:left w:val="nil"/>
          <w:bottom w:val="nil"/>
          <w:right w:val="nil"/>
          <w:insideH w:val="single" w:sz="4" w:space="0" w:color="auto"/>
          <w:insideV w:val="nil"/>
          <w:tl2br w:val="nil"/>
          <w:tr2bl w:val="nil"/>
        </w:tcBorders>
        <w:shd w:val="clear" w:color="auto" w:fill="000000"/>
      </w:tcPr>
    </w:tblStylePr>
    <w:tblStylePr w:type="lastCol">
      <w:rPr>
        <w:color w:val="FFFFFF"/>
      </w:rPr>
      <w:tblPr/>
      <w:tcPr>
        <w:tcBorders>
          <w:top w:val="nil"/>
          <w:left w:val="nil"/>
          <w:bottom w:val="nil"/>
          <w:right w:val="nil"/>
          <w:insideH w:val="nil"/>
          <w:insideV w:val="nil"/>
          <w:tl2br w:val="nil"/>
          <w:tr2bl w:val="nil"/>
        </w:tcBorders>
        <w:shd w:val="clear" w:color="auto" w:fill="000000"/>
      </w:tcPr>
    </w:tblStylePr>
    <w:tblStylePr w:type="band1Vert">
      <w:tblPr/>
      <w:tcPr>
        <w:shd w:val="clear" w:color="auto" w:fill="999999"/>
      </w:tcPr>
    </w:tblStylePr>
    <w:tblStylePr w:type="band1Horz">
      <w:tblPr/>
      <w:tcPr>
        <w:shd w:val="clear" w:color="auto" w:fill="7F7F7F"/>
      </w:tcPr>
    </w:tblStylePr>
    <w:tblStylePr w:type="neCell">
      <w:rPr>
        <w:color w:val="000000"/>
      </w:rPr>
    </w:tblStylePr>
    <w:tblStylePr w:type="nwCell">
      <w:rPr>
        <w:color w:val="000000"/>
      </w:rPr>
    </w:tblStylePr>
  </w:style>
  <w:style w:type="table" w:customStyle="1" w:styleId="1a">
    <w:name w:val="深色列表1"/>
    <w:basedOn w:val="a1"/>
    <w:qFormat/>
    <w:rPr>
      <w:color w:val="FFFFFF"/>
    </w:rPr>
    <w:tblPr/>
    <w:tcPr>
      <w:shd w:val="clear" w:color="auto" w:fill="000000"/>
    </w:tcPr>
    <w:tblStylePr w:type="firstRow">
      <w:rPr>
        <w:b/>
        <w:bCs/>
      </w:rPr>
      <w:tblPr/>
      <w:tcPr>
        <w:tcBorders>
          <w:top w:val="nil"/>
          <w:left w:val="single" w:sz="18" w:space="0" w:color="FFFFFF"/>
          <w:bottom w:val="nil"/>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000000"/>
      </w:tcPr>
    </w:tblStylePr>
    <w:tblStylePr w:type="firstCol">
      <w:tblPr/>
      <w:tcPr>
        <w:tcBorders>
          <w:top w:val="nil"/>
          <w:left w:val="nil"/>
          <w:bottom w:val="nil"/>
          <w:right w:val="single" w:sz="18" w:space="0" w:color="FFFFFF"/>
          <w:insideH w:val="nil"/>
          <w:insideV w:val="nil"/>
          <w:tl2br w:val="nil"/>
          <w:tr2bl w:val="nil"/>
        </w:tcBorders>
        <w:shd w:val="clear" w:color="auto" w:fill="000000"/>
      </w:tcPr>
    </w:tblStylePr>
    <w:tblStylePr w:type="lastCol">
      <w:tblPr/>
      <w:tcPr>
        <w:tcBorders>
          <w:top w:val="nil"/>
          <w:left w:val="nil"/>
          <w:bottom w:val="single" w:sz="18" w:space="0" w:color="FFFFFF"/>
          <w:right w:val="nil"/>
          <w:insideH w:val="nil"/>
          <w:insideV w:val="nil"/>
          <w:tl2br w:val="nil"/>
          <w:tr2bl w:val="nil"/>
        </w:tcBorders>
        <w:shd w:val="clear" w:color="auto" w:fill="000000"/>
      </w:tcPr>
    </w:tblStylePr>
    <w:tblStylePr w:type="band1Vert">
      <w:tblPr/>
      <w:tcPr>
        <w:tcBorders>
          <w:top w:val="nil"/>
          <w:left w:val="nil"/>
          <w:bottom w:val="nil"/>
          <w:right w:val="nil"/>
          <w:insideH w:val="nil"/>
          <w:insideV w:val="nil"/>
          <w:tl2br w:val="nil"/>
          <w:tr2bl w:val="nil"/>
        </w:tcBorders>
        <w:shd w:val="clear" w:color="auto" w:fill="000000"/>
      </w:tcPr>
    </w:tblStylePr>
    <w:tblStylePr w:type="band1Horz">
      <w:tblPr/>
      <w:tcPr>
        <w:tcBorders>
          <w:top w:val="nil"/>
          <w:left w:val="nil"/>
          <w:bottom w:val="nil"/>
          <w:right w:val="nil"/>
          <w:insideH w:val="nil"/>
          <w:insideV w:val="nil"/>
          <w:tl2br w:val="nil"/>
          <w:tr2bl w:val="nil"/>
        </w:tcBorders>
        <w:shd w:val="clear" w:color="auto" w:fill="000000"/>
      </w:tcPr>
    </w:tblStylePr>
  </w:style>
  <w:style w:type="table" w:customStyle="1" w:styleId="110">
    <w:name w:val="中等深浅网格 11"/>
    <w:basedOn w:val="a1"/>
    <w:qFormat/>
    <w:tblPr>
      <w:tblBorders>
        <w:top w:val="single" w:sz="8" w:space="0" w:color="3F3F3F"/>
        <w:left w:val="single" w:sz="8" w:space="0" w:color="3F3F3F"/>
        <w:bottom w:val="single" w:sz="8" w:space="0" w:color="3F3F3F"/>
        <w:right w:val="single" w:sz="8" w:space="0" w:color="3F3F3F"/>
        <w:insideH w:val="single" w:sz="8" w:space="0" w:color="3F3F3F"/>
        <w:insideV w:val="single" w:sz="8" w:space="0" w:color="3F3F3F"/>
      </w:tblBorders>
    </w:tblPr>
    <w:tcPr>
      <w:shd w:val="clear" w:color="auto" w:fill="BFBFBF"/>
    </w:tcPr>
    <w:tblStylePr w:type="firstRow">
      <w:rPr>
        <w:b/>
        <w:bCs/>
      </w:rPr>
    </w:tblStylePr>
    <w:tblStylePr w:type="lastRow">
      <w:rPr>
        <w:b/>
        <w:bCs/>
      </w:rPr>
      <w:tblPr/>
      <w:tcPr>
        <w:tcBorders>
          <w:top w:val="single" w:sz="18" w:space="0" w:color="3F3F3F"/>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7F7F7F"/>
      </w:tcPr>
    </w:tblStylePr>
    <w:tblStylePr w:type="band1Horz">
      <w:tblPr/>
      <w:tcPr>
        <w:shd w:val="clear" w:color="auto" w:fill="7F7F7F"/>
      </w:tcPr>
    </w:tblStylePr>
  </w:style>
  <w:style w:type="table" w:customStyle="1" w:styleId="210">
    <w:name w:val="中等深浅网格 21"/>
    <w:basedOn w:val="a1"/>
    <w:qFormat/>
    <w:rPr>
      <w:rFonts w:ascii="Calibri" w:eastAsia="MS Gothic" w:hAnsi="Calibri"/>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BFBFBF"/>
    </w:tcPr>
    <w:tblStylePr w:type="firstRow">
      <w:rPr>
        <w:b/>
        <w:bCs/>
        <w:color w:val="000000"/>
      </w:rPr>
      <w:tblPr/>
      <w:tcPr>
        <w:shd w:val="clear" w:color="auto" w:fill="E5E5E5"/>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CCCCCC"/>
      </w:tcPr>
    </w:tblStylePr>
    <w:tblStylePr w:type="band1Vert">
      <w:tblPr/>
      <w:tcPr>
        <w:shd w:val="clear" w:color="auto" w:fill="7F7F7F"/>
      </w:tcPr>
    </w:tblStylePr>
    <w:tblStylePr w:type="band1Horz">
      <w:tblPr/>
      <w:tcPr>
        <w:shd w:val="clear" w:color="auto" w:fill="7F7F7F"/>
      </w:tcPr>
    </w:tblStylePr>
    <w:tblStylePr w:type="nwCell">
      <w:tblPr/>
      <w:tcPr>
        <w:shd w:val="clear" w:color="auto" w:fill="FFFFFF"/>
      </w:tcPr>
    </w:tblStylePr>
  </w:style>
  <w:style w:type="table" w:customStyle="1" w:styleId="1b">
    <w:name w:val="彩色列表1"/>
    <w:basedOn w:val="a1"/>
    <w:qFormat/>
    <w:rPr>
      <w:color w:val="000000"/>
    </w:rPr>
    <w:tblPr/>
    <w:tcPr>
      <w:shd w:val="clear" w:color="auto" w:fill="E5E5E5"/>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BFBFBF"/>
      </w:tcPr>
    </w:tblStylePr>
    <w:tblStylePr w:type="band1Horz">
      <w:tblPr/>
      <w:tcPr>
        <w:shd w:val="clear" w:color="auto" w:fill="CCCCCC"/>
      </w:tcPr>
    </w:tblStylePr>
  </w:style>
  <w:style w:type="table" w:customStyle="1" w:styleId="111">
    <w:name w:val="中等深浅列表 11"/>
    <w:basedOn w:val="a1"/>
    <w:qFormat/>
    <w:rPr>
      <w:color w:val="000000"/>
    </w:rPr>
    <w:tblPr>
      <w:tblBorders>
        <w:top w:val="single" w:sz="8" w:space="0" w:color="000000"/>
        <w:bottom w:val="single" w:sz="8" w:space="0" w:color="000000"/>
      </w:tblBorders>
    </w:tblPr>
    <w:tblStylePr w:type="firstRow">
      <w:rPr>
        <w:rFonts w:ascii="Tms Rmn" w:eastAsia="Helv" w:hAnsi="Tms Rmn" w:cs="Times New Roman"/>
      </w:rPr>
      <w:tblPr/>
      <w:tcPr>
        <w:tcBorders>
          <w:top w:val="nil"/>
          <w:left w:val="single" w:sz="8" w:space="0" w:color="000000"/>
          <w:bottom w:val="nil"/>
          <w:right w:val="nil"/>
          <w:insideH w:val="nil"/>
          <w:insideV w:val="nil"/>
          <w:tl2br w:val="nil"/>
          <w:tr2bl w:val="nil"/>
        </w:tcBorders>
      </w:tcPr>
    </w:tblStylePr>
    <w:tblStylePr w:type="lastRow">
      <w:rPr>
        <w:b/>
        <w:bCs/>
        <w:color w:val="1F497D"/>
      </w:rPr>
      <w:tblPr/>
      <w:tcPr>
        <w:tcBorders>
          <w:top w:val="single" w:sz="8" w:space="0" w:color="000000"/>
          <w:left w:val="single" w:sz="8" w:space="0" w:color="000000"/>
          <w:bottom w:val="nil"/>
          <w:right w:val="nil"/>
          <w:insideH w:val="nil"/>
          <w:insideV w:val="nil"/>
          <w:tl2br w:val="nil"/>
          <w:tr2bl w:val="nil"/>
        </w:tcBorders>
      </w:tcPr>
    </w:tblStylePr>
    <w:tblStylePr w:type="firstCol">
      <w:rPr>
        <w:b/>
        <w:bCs/>
      </w:rPr>
    </w:tblStylePr>
    <w:tblStylePr w:type="lastCol">
      <w:rPr>
        <w:b/>
        <w:bCs/>
      </w:rPr>
      <w:tblPr/>
      <w:tcPr>
        <w:tcBorders>
          <w:top w:val="single" w:sz="8" w:space="0" w:color="000000"/>
          <w:left w:val="single" w:sz="8" w:space="0" w:color="000000"/>
          <w:bottom w:val="nil"/>
          <w:right w:val="nil"/>
          <w:insideH w:val="nil"/>
          <w:insideV w:val="nil"/>
          <w:tl2br w:val="nil"/>
          <w:tr2bl w:val="nil"/>
        </w:tcBorders>
      </w:tcPr>
    </w:tblStylePr>
    <w:tblStylePr w:type="band1Vert">
      <w:tblPr/>
      <w:tcPr>
        <w:shd w:val="clear" w:color="auto" w:fill="BFBFBF"/>
      </w:tcPr>
    </w:tblStylePr>
    <w:tblStylePr w:type="band1Horz">
      <w:tblPr/>
      <w:tcPr>
        <w:shd w:val="clear" w:color="auto" w:fill="BFBFBF"/>
      </w:tcPr>
    </w:tblStylePr>
  </w:style>
  <w:style w:type="table" w:customStyle="1" w:styleId="1-11">
    <w:name w:val="中等深浅列表 1 - 强调文字颜色 11"/>
    <w:basedOn w:val="a1"/>
    <w:qFormat/>
    <w:rPr>
      <w:color w:val="000000"/>
    </w:rPr>
    <w:tblPr>
      <w:tblBorders>
        <w:top w:val="single" w:sz="8" w:space="0" w:color="4F81BD"/>
        <w:bottom w:val="single" w:sz="8" w:space="0" w:color="4F81BD"/>
      </w:tblBorders>
    </w:tblPr>
    <w:tblStylePr w:type="firstRow">
      <w:rPr>
        <w:rFonts w:ascii="Tms Rmn" w:eastAsia="Helv" w:hAnsi="Tms Rmn" w:cs="Times New Roman"/>
      </w:rPr>
      <w:tblPr/>
      <w:tcPr>
        <w:tcBorders>
          <w:top w:val="nil"/>
          <w:left w:val="single" w:sz="8" w:space="0" w:color="4F81BD"/>
          <w:bottom w:val="nil"/>
          <w:right w:val="nil"/>
          <w:insideH w:val="nil"/>
          <w:insideV w:val="nil"/>
          <w:tl2br w:val="nil"/>
          <w:tr2bl w:val="nil"/>
        </w:tcBorders>
      </w:tcPr>
    </w:tblStylePr>
    <w:tblStylePr w:type="lastRow">
      <w:rPr>
        <w:b/>
        <w:bCs/>
        <w:color w:val="1F497D"/>
      </w:rPr>
      <w:tblPr/>
      <w:tcPr>
        <w:tcBorders>
          <w:top w:val="single" w:sz="8" w:space="0" w:color="4F81BD"/>
          <w:left w:val="single" w:sz="8" w:space="0" w:color="4F81BD"/>
          <w:bottom w:val="nil"/>
          <w:right w:val="nil"/>
          <w:insideH w:val="nil"/>
          <w:insideV w:val="nil"/>
          <w:tl2br w:val="nil"/>
          <w:tr2bl w:val="nil"/>
        </w:tcBorders>
      </w:tcPr>
    </w:tblStylePr>
    <w:tblStylePr w:type="firstCol">
      <w:rPr>
        <w:b/>
        <w:bCs/>
      </w:rPr>
    </w:tblStylePr>
    <w:tblStylePr w:type="lastCol">
      <w:rPr>
        <w:b/>
        <w:bCs/>
      </w:rPr>
      <w:tblPr/>
      <w:tcPr>
        <w:tcBorders>
          <w:top w:val="single" w:sz="8" w:space="0" w:color="4F81BD"/>
          <w:left w:val="single" w:sz="8" w:space="0" w:color="4F81BD"/>
          <w:bottom w:val="nil"/>
          <w:right w:val="nil"/>
          <w:insideH w:val="nil"/>
          <w:insideV w:val="nil"/>
          <w:tl2br w:val="nil"/>
          <w:tr2bl w:val="nil"/>
        </w:tcBorders>
      </w:tcPr>
    </w:tblStylePr>
    <w:tblStylePr w:type="band1Vert">
      <w:tblPr/>
      <w:tcPr>
        <w:shd w:val="clear" w:color="auto" w:fill="D3DFEE"/>
      </w:tcPr>
    </w:tblStylePr>
    <w:tblStylePr w:type="band1Horz">
      <w:tblPr/>
      <w:tcPr>
        <w:shd w:val="clear" w:color="auto" w:fill="D3DFEE"/>
      </w:tcPr>
    </w:tblStylePr>
  </w:style>
  <w:style w:type="table" w:customStyle="1" w:styleId="2-11">
    <w:name w:val="中等深浅底纹 2 - 强调文字颜色 11"/>
    <w:basedOn w:val="a1"/>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il"/>
          <w:tr2bl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il"/>
          <w:tr2bl w:val="nil"/>
        </w:tcBorders>
        <w:shd w:val="clear" w:color="auto" w:fill="4F81BD"/>
      </w:tcPr>
    </w:tblStylePr>
    <w:tblStylePr w:type="lastCol">
      <w:rPr>
        <w:b/>
        <w:bCs/>
        <w:color w:val="FFFFFF"/>
      </w:rPr>
      <w:tblPr/>
      <w:tcPr>
        <w:tcBorders>
          <w:top w:val="nil"/>
          <w:left w:val="nil"/>
          <w:bottom w:val="nil"/>
          <w:right w:val="nil"/>
          <w:insideH w:val="nil"/>
          <w:insideV w:val="nil"/>
          <w:tl2br w:val="nil"/>
          <w:tr2bl w:val="nil"/>
        </w:tcBorders>
        <w:shd w:val="clear" w:color="auto" w:fill="4F81BD"/>
      </w:tcPr>
    </w:tblStylePr>
    <w:tblStylePr w:type="band1Vert">
      <w:tblPr/>
      <w:tcPr>
        <w:tcBorders>
          <w:top w:val="nil"/>
          <w:left w:val="nil"/>
          <w:bottom w:val="nil"/>
          <w:right w:val="nil"/>
          <w:insideH w:val="nil"/>
          <w:insideV w:val="nil"/>
          <w:tl2br w:val="nil"/>
          <w:tr2bl w:val="nil"/>
        </w:tcBorders>
        <w:shd w:val="clear" w:color="auto" w:fill="D7D7D7"/>
      </w:tcPr>
    </w:tblStylePr>
    <w:tblStylePr w:type="band1Horz">
      <w:tblPr/>
      <w:tcPr>
        <w:shd w:val="clear" w:color="auto" w:fill="D7D7D7"/>
      </w:tcPr>
    </w:tblStylePr>
    <w:tblStylePr w:type="neCell">
      <w:tblPr/>
      <w:tcPr>
        <w:tcBorders>
          <w:top w:val="single" w:sz="18" w:space="0" w:color="auto"/>
          <w:left w:val="single" w:sz="18" w:space="0" w:color="auto"/>
          <w:bottom w:val="nil"/>
          <w:right w:val="nil"/>
          <w:insideH w:val="nil"/>
          <w:insideV w:val="nil"/>
          <w:tl2br w:val="nil"/>
          <w:tr2bl w:val="nil"/>
        </w:tcBorders>
      </w:tcPr>
    </w:tblStylePr>
    <w:tblStylePr w:type="nwCell">
      <w:rPr>
        <w:color w:val="FFFFFF"/>
      </w:rPr>
      <w:tblPr/>
      <w:tcPr>
        <w:tcBorders>
          <w:top w:val="single" w:sz="18" w:space="0" w:color="auto"/>
          <w:left w:val="single" w:sz="18" w:space="0" w:color="auto"/>
          <w:bottom w:val="nil"/>
          <w:right w:val="nil"/>
          <w:insideH w:val="nil"/>
          <w:insideV w:val="nil"/>
          <w:tl2br w:val="nil"/>
          <w:tr2bl w:val="nil"/>
        </w:tcBorders>
      </w:tcPr>
    </w:tblStylePr>
  </w:style>
  <w:style w:type="table" w:customStyle="1" w:styleId="211">
    <w:name w:val="中等深浅底纹 21"/>
    <w:basedOn w:val="a1"/>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il"/>
          <w:tr2bl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il"/>
          <w:tr2bl w:val="nil"/>
        </w:tcBorders>
        <w:shd w:val="clear" w:color="auto" w:fill="000000"/>
      </w:tcPr>
    </w:tblStylePr>
    <w:tblStylePr w:type="lastCol">
      <w:rPr>
        <w:b/>
        <w:bCs/>
        <w:color w:val="FFFFFF"/>
      </w:rPr>
      <w:tblPr/>
      <w:tcPr>
        <w:tcBorders>
          <w:top w:val="nil"/>
          <w:left w:val="nil"/>
          <w:bottom w:val="nil"/>
          <w:right w:val="nil"/>
          <w:insideH w:val="nil"/>
          <w:insideV w:val="nil"/>
          <w:tl2br w:val="nil"/>
          <w:tr2bl w:val="nil"/>
        </w:tcBorders>
        <w:shd w:val="clear" w:color="auto" w:fill="000000"/>
      </w:tcPr>
    </w:tblStylePr>
    <w:tblStylePr w:type="band1Vert">
      <w:tblPr/>
      <w:tcPr>
        <w:tcBorders>
          <w:top w:val="nil"/>
          <w:left w:val="nil"/>
          <w:bottom w:val="nil"/>
          <w:right w:val="nil"/>
          <w:insideH w:val="nil"/>
          <w:insideV w:val="nil"/>
          <w:tl2br w:val="nil"/>
          <w:tr2bl w:val="nil"/>
        </w:tcBorders>
        <w:shd w:val="clear" w:color="auto" w:fill="D7D7D7"/>
      </w:tcPr>
    </w:tblStylePr>
    <w:tblStylePr w:type="band1Horz">
      <w:tblPr/>
      <w:tcPr>
        <w:shd w:val="clear" w:color="auto" w:fill="D7D7D7"/>
      </w:tcPr>
    </w:tblStylePr>
    <w:tblStylePr w:type="neCell">
      <w:tblPr/>
      <w:tcPr>
        <w:tcBorders>
          <w:top w:val="single" w:sz="18" w:space="0" w:color="auto"/>
          <w:left w:val="single" w:sz="18" w:space="0" w:color="auto"/>
          <w:bottom w:val="nil"/>
          <w:right w:val="nil"/>
          <w:insideH w:val="nil"/>
          <w:insideV w:val="nil"/>
          <w:tl2br w:val="nil"/>
          <w:tr2bl w:val="nil"/>
        </w:tcBorders>
      </w:tcPr>
    </w:tblStylePr>
    <w:tblStylePr w:type="nwCell">
      <w:rPr>
        <w:color w:val="FFFFFF"/>
      </w:rPr>
      <w:tblPr/>
      <w:tcPr>
        <w:tcBorders>
          <w:top w:val="single" w:sz="18" w:space="0" w:color="auto"/>
          <w:left w:val="single" w:sz="18" w:space="0" w:color="auto"/>
          <w:bottom w:val="nil"/>
          <w:right w:val="nil"/>
          <w:insideH w:val="nil"/>
          <w:insideV w:val="nil"/>
          <w:tl2br w:val="nil"/>
          <w:tr2bl w:val="nil"/>
        </w:tcBorders>
      </w:tcPr>
    </w:tblStylePr>
  </w:style>
  <w:style w:type="table" w:customStyle="1" w:styleId="1-110">
    <w:name w:val="中等深浅底纹 1 - 强调文字颜色 11"/>
    <w:basedOn w:val="a1"/>
    <w:qFormat/>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3DFEE"/>
      </w:tcPr>
    </w:tblStylePr>
  </w:style>
  <w:style w:type="table" w:customStyle="1" w:styleId="112">
    <w:name w:val="中等深浅底纹 11"/>
    <w:basedOn w:val="a1"/>
    <w:qFormat/>
    <w:tblPr>
      <w:tblBorders>
        <w:top w:val="single" w:sz="8" w:space="0" w:color="3F3F3F"/>
        <w:left w:val="single" w:sz="8" w:space="0" w:color="3F3F3F"/>
        <w:bottom w:val="single" w:sz="8" w:space="0" w:color="3F3F3F"/>
        <w:right w:val="single" w:sz="8" w:space="0" w:color="3F3F3F"/>
        <w:insideH w:val="single" w:sz="8" w:space="0" w:color="3F3F3F"/>
      </w:tblBorders>
    </w:tblPr>
    <w:tblStylePr w:type="firstRow">
      <w:pPr>
        <w:spacing w:before="0" w:after="0" w:line="240" w:lineRule="auto"/>
      </w:pPr>
      <w:rPr>
        <w:b/>
        <w:bCs/>
        <w:color w:val="FFFFFF"/>
      </w:rPr>
      <w:tblPr/>
      <w:tcPr>
        <w:tcBorders>
          <w:top w:val="single" w:sz="8" w:space="0" w:color="3F3F3F"/>
          <w:left w:val="single" w:sz="8" w:space="0" w:color="3F3F3F"/>
          <w:bottom w:val="single" w:sz="8" w:space="0" w:color="3F3F3F"/>
          <w:right w:val="single" w:sz="8" w:space="0" w:color="3F3F3F"/>
          <w:insideH w:val="nil"/>
          <w:insideV w:val="nil"/>
          <w:tl2br w:val="nil"/>
          <w:tr2bl w:val="nil"/>
        </w:tcBorders>
        <w:shd w:val="clear" w:color="auto" w:fill="000000"/>
      </w:tcPr>
    </w:tblStylePr>
    <w:tblStylePr w:type="lastRow">
      <w:pPr>
        <w:spacing w:before="0" w:after="0" w:line="240" w:lineRule="auto"/>
      </w:pPr>
      <w:rPr>
        <w:b/>
        <w:bCs/>
      </w:rPr>
      <w:tblPr/>
      <w:tcPr>
        <w:tcBorders>
          <w:top w:val="double" w:sz="6" w:space="0" w:color="3F3F3F"/>
          <w:left w:val="single" w:sz="8" w:space="0" w:color="3F3F3F"/>
          <w:bottom w:val="single" w:sz="8" w:space="0" w:color="3F3F3F"/>
          <w:right w:val="single" w:sz="8" w:space="0" w:color="3F3F3F"/>
          <w:insideH w:val="nil"/>
          <w:insideV w:val="nil"/>
          <w:tl2br w:val="nil"/>
          <w:tr2bl w:val="nil"/>
        </w:tcBorders>
      </w:tcPr>
    </w:tblStylePr>
    <w:tblStylePr w:type="firstCol">
      <w:rPr>
        <w:b/>
        <w:bCs/>
      </w:rPr>
    </w:tblStylePr>
    <w:tblStylePr w:type="lastCol">
      <w:rPr>
        <w:b/>
        <w:bCs/>
      </w:rPr>
    </w:tblStylePr>
    <w:tblStylePr w:type="band1Vert">
      <w:tblPr/>
      <w:tcPr>
        <w:shd w:val="clear" w:color="auto" w:fill="BFBFBF"/>
      </w:tcPr>
    </w:tblStylePr>
    <w:tblStylePr w:type="band1Horz">
      <w:tblPr/>
      <w:tcPr>
        <w:shd w:val="clear" w:color="auto" w:fill="BFBFBF"/>
      </w:tcPr>
    </w:tblStylePr>
  </w:style>
  <w:style w:type="table" w:customStyle="1" w:styleId="-110">
    <w:name w:val="浅色网格 - 强调文字颜色 11"/>
    <w:basedOn w:val="a1"/>
    <w:qFormat/>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ms Rmn" w:eastAsia="Helv" w:hAnsi="Tms Rmn"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l2br w:val="nil"/>
          <w:tr2bl w:val="nil"/>
        </w:tcBorders>
      </w:tcPr>
    </w:tblStylePr>
    <w:tblStylePr w:type="lastRow">
      <w:pPr>
        <w:spacing w:before="0" w:after="0" w:line="240" w:lineRule="auto"/>
      </w:pPr>
      <w:rPr>
        <w:rFonts w:ascii="Tms Rmn" w:eastAsia="Helv" w:hAnsi="Tms Rm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l2br w:val="nil"/>
          <w:tr2bl w:val="nil"/>
        </w:tcBorders>
      </w:tcPr>
    </w:tblStylePr>
    <w:tblStylePr w:type="firstCol">
      <w:rPr>
        <w:rFonts w:ascii="Tms Rmn" w:eastAsia="Helv" w:hAnsi="Tms Rmn" w:cs="Times New Roman"/>
        <w:b/>
        <w:bCs/>
      </w:rPr>
    </w:tblStylePr>
    <w:tblStylePr w:type="lastCol">
      <w:rPr>
        <w:rFonts w:ascii="Tms Rmn" w:eastAsia="Helv" w:hAnsi="Tms Rmn" w:cs="Times New Roman"/>
        <w:b/>
        <w:bCs/>
      </w:rPr>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H w:val="nil"/>
          <w:insideV w:val="single" w:sz="8" w:space="0" w:color="auto"/>
          <w:tl2br w:val="nil"/>
          <w:tr2bl w:val="nil"/>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H w:val="nil"/>
          <w:insideV w:val="single" w:sz="8" w:space="0" w:color="auto"/>
          <w:tl2br w:val="nil"/>
          <w:tr2bl w:val="nil"/>
        </w:tcBorders>
      </w:tcPr>
    </w:tblStylePr>
  </w:style>
  <w:style w:type="table" w:customStyle="1" w:styleId="-111">
    <w:name w:val="浅色列表 - 强调文字颜色 11"/>
    <w:basedOn w:val="a1"/>
    <w:qFormat/>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1c">
    <w:name w:val="浅色列表1"/>
    <w:basedOn w:val="a1"/>
    <w:qFormat/>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Horz">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style>
  <w:style w:type="table" w:customStyle="1" w:styleId="1d">
    <w:name w:val="彩色网格1"/>
    <w:basedOn w:val="a1"/>
    <w:qFormat/>
    <w:rPr>
      <w:color w:val="000000"/>
    </w:rPr>
    <w:tblPr>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7F7F7F"/>
      </w:tcPr>
    </w:tblStylePr>
    <w:tblStylePr w:type="band1Horz">
      <w:tblPr/>
      <w:tcPr>
        <w:shd w:val="clear" w:color="auto" w:fill="7F7F7F"/>
      </w:tcPr>
    </w:tblStylePr>
  </w:style>
  <w:style w:type="table" w:customStyle="1" w:styleId="1e">
    <w:name w:val="浅色底纹1"/>
    <w:basedOn w:val="a1"/>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BFBFBF"/>
      </w:tcPr>
    </w:tblStylePr>
    <w:tblStylePr w:type="band1Horz">
      <w:tblPr/>
      <w:tcPr>
        <w:tcBorders>
          <w:top w:val="nil"/>
          <w:left w:val="nil"/>
          <w:bottom w:val="nil"/>
          <w:right w:val="nil"/>
          <w:insideH w:val="nil"/>
          <w:insideV w:val="nil"/>
          <w:tl2br w:val="nil"/>
          <w:tr2bl w:val="nil"/>
        </w:tcBorders>
        <w:shd w:val="clear" w:color="auto" w:fill="BFBFBF"/>
      </w:tcPr>
    </w:tblStylePr>
  </w:style>
  <w:style w:type="table" w:customStyle="1" w:styleId="212">
    <w:name w:val="中等深浅列表 21"/>
    <w:basedOn w:val="a1"/>
    <w:qFormat/>
    <w:rPr>
      <w:rFonts w:ascii="Calibri" w:eastAsia="MS Gothic" w:hAnsi="Calibri"/>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single" w:sz="24" w:space="0" w:color="000000"/>
          <w:bottom w:val="nil"/>
          <w:right w:val="nil"/>
          <w:insideH w:val="nil"/>
          <w:insideV w:val="nil"/>
          <w:tl2br w:val="nil"/>
          <w:tr2bl w:val="nil"/>
        </w:tcBorders>
        <w:shd w:val="clear" w:color="auto" w:fill="FFFFFF"/>
      </w:tcPr>
    </w:tblStylePr>
    <w:tblStylePr w:type="lastRow">
      <w:tblPr/>
      <w:tcPr>
        <w:tcBorders>
          <w:top w:val="single" w:sz="8" w:space="0" w:color="00000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000000"/>
          <w:insideH w:val="nil"/>
          <w:insideV w:val="nil"/>
          <w:tl2br w:val="nil"/>
          <w:tr2bl w:val="nil"/>
        </w:tcBorders>
        <w:shd w:val="clear" w:color="auto" w:fill="FFFFFF"/>
      </w:tcPr>
    </w:tblStylePr>
    <w:tblStylePr w:type="lastCol">
      <w:tblPr/>
      <w:tcPr>
        <w:tcBorders>
          <w:top w:val="nil"/>
          <w:left w:val="nil"/>
          <w:bottom w:val="single" w:sz="8" w:space="0" w:color="00000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BFBFBF"/>
      </w:tcPr>
    </w:tblStylePr>
    <w:tblStylePr w:type="band1Horz">
      <w:tblPr/>
      <w:tcPr>
        <w:tcBorders>
          <w:top w:val="nil"/>
          <w:left w:val="nil"/>
          <w:bottom w:val="nil"/>
          <w:right w:val="nil"/>
          <w:insideH w:val="nil"/>
          <w:insideV w:val="nil"/>
          <w:tl2br w:val="nil"/>
          <w:tr2bl w:val="nil"/>
        </w:tcBorders>
        <w:shd w:val="clear" w:color="auto" w:fill="BFBFBF"/>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customStyle="1" w:styleId="-112">
    <w:name w:val="浅色底纹 - 强调文字颜色 11"/>
    <w:basedOn w:val="a1"/>
    <w:qFormat/>
    <w:rPr>
      <w:color w:val="3660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customStyle="1" w:styleId="310">
    <w:name w:val="中等深浅网格 31"/>
    <w:basedOn w:val="a1"/>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FBFBF"/>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l2br w:val="nil"/>
          <w:tr2bl w:val="nil"/>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000000"/>
      </w:tcPr>
    </w:tblStylePr>
    <w:tblStylePr w:type="firstCol">
      <w:rPr>
        <w:b/>
        <w:bCs/>
        <w:i w:val="0"/>
        <w:iCs w:val="0"/>
        <w:color w:val="FFFFFF"/>
      </w:rPr>
      <w:tblPr/>
      <w:tcPr>
        <w:tcBorders>
          <w:top w:val="nil"/>
          <w:left w:val="nil"/>
          <w:bottom w:val="single" w:sz="8" w:space="0" w:color="FFFFFF"/>
          <w:right w:val="single" w:sz="24" w:space="0" w:color="FFFFFF"/>
          <w:insideH w:val="nil"/>
          <w:insideV w:val="nil"/>
          <w:tl2br w:val="nil"/>
          <w:tr2bl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l2br w:val="nil"/>
          <w:tr2bl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7F7F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7F7F7F"/>
      </w:tcPr>
    </w:tblStylePr>
  </w:style>
  <w:style w:type="table" w:customStyle="1" w:styleId="1f">
    <w:name w:val="浅色网格1"/>
    <w:basedOn w:val="a1"/>
    <w:qFormat/>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ms Rmn" w:eastAsia="Helv" w:hAnsi="Tms Rmn"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l2br w:val="nil"/>
          <w:tr2bl w:val="nil"/>
        </w:tcBorders>
      </w:tcPr>
    </w:tblStylePr>
    <w:tblStylePr w:type="lastRow">
      <w:pPr>
        <w:spacing w:before="0" w:after="0" w:line="240" w:lineRule="auto"/>
      </w:pPr>
      <w:rPr>
        <w:rFonts w:ascii="Tms Rmn" w:eastAsia="Helv" w:hAnsi="Tms Rm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l2br w:val="nil"/>
          <w:tr2bl w:val="nil"/>
        </w:tcBorders>
      </w:tcPr>
    </w:tblStylePr>
    <w:tblStylePr w:type="firstCol">
      <w:rPr>
        <w:rFonts w:ascii="Tms Rmn" w:eastAsia="Helv" w:hAnsi="Tms Rmn" w:cs="Times New Roman"/>
        <w:b/>
        <w:bCs/>
      </w:rPr>
    </w:tblStylePr>
    <w:tblStylePr w:type="lastCol">
      <w:rPr>
        <w:rFonts w:ascii="Tms Rmn" w:eastAsia="Helv" w:hAnsi="Tms Rmn" w:cs="Times New Roman"/>
        <w:b/>
        <w:bCs/>
      </w:rPr>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shd w:val="clear" w:color="auto" w:fill="BFBFBF"/>
      </w:tcPr>
    </w:tblStylePr>
    <w:tblStylePr w:type="band1Horz">
      <w:tblPr/>
      <w:tcPr>
        <w:tcBorders>
          <w:top w:val="single" w:sz="8" w:space="0" w:color="000000"/>
          <w:left w:val="single" w:sz="8" w:space="0" w:color="000000"/>
          <w:bottom w:val="single" w:sz="8" w:space="0" w:color="000000"/>
          <w:right w:val="single" w:sz="8" w:space="0" w:color="000000"/>
          <w:insideH w:val="nil"/>
          <w:insideV w:val="single" w:sz="8" w:space="0" w:color="auto"/>
          <w:tl2br w:val="nil"/>
          <w:tr2bl w:val="nil"/>
        </w:tcBorders>
        <w:shd w:val="clear" w:color="auto" w:fill="BFBFBF"/>
      </w:tcPr>
    </w:tblStylePr>
    <w:tblStylePr w:type="band2Horz">
      <w:tblPr/>
      <w:tcPr>
        <w:tcBorders>
          <w:top w:val="single" w:sz="8" w:space="0" w:color="000000"/>
          <w:left w:val="single" w:sz="8" w:space="0" w:color="000000"/>
          <w:bottom w:val="single" w:sz="8" w:space="0" w:color="000000"/>
          <w:right w:val="single" w:sz="8" w:space="0" w:color="000000"/>
          <w:insideH w:val="nil"/>
          <w:insideV w:val="single" w:sz="8" w:space="0" w:color="auto"/>
          <w:tl2br w:val="nil"/>
          <w:tr2bl w:val="nil"/>
        </w:tcBorders>
      </w:tcPr>
    </w:tblStylePr>
  </w:style>
  <w:style w:type="character" w:customStyle="1" w:styleId="ac">
    <w:name w:val="页脚 字符"/>
    <w:basedOn w:val="a0"/>
    <w:link w:val="ab"/>
    <w:uiPriority w:val="99"/>
    <w:rPr>
      <w:rFonts w:ascii="微软雅黑" w:eastAsia="微软雅黑" w:hAnsi="微软雅黑"/>
      <w:sz w:val="22"/>
      <w:szCs w:val="22"/>
      <w:lang w:eastAsia="en-US"/>
    </w:rPr>
  </w:style>
  <w:style w:type="character" w:customStyle="1" w:styleId="aa">
    <w:name w:val="批注框文本 字符"/>
    <w:basedOn w:val="a0"/>
    <w:link w:val="a9"/>
    <w:uiPriority w:val="99"/>
    <w:rPr>
      <w:rFonts w:ascii="微软雅黑" w:eastAsia="微软雅黑" w:hAnsi="微软雅黑"/>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5F75E6-247A-42AE-A998-01277338D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1123</TotalTime>
  <Pages>10</Pages>
  <Words>822</Words>
  <Characters>4689</Characters>
  <Application>Microsoft Office Word</Application>
  <DocSecurity>0</DocSecurity>
  <Lines>39</Lines>
  <Paragraphs>10</Paragraphs>
  <ScaleCrop>false</ScaleCrop>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USER-</cp:lastModifiedBy>
  <cp:revision>76</cp:revision>
  <cp:lastPrinted>2023-09-12T08:44:00Z</cp:lastPrinted>
  <dcterms:created xsi:type="dcterms:W3CDTF">2023-08-22T14:44:00Z</dcterms:created>
  <dcterms:modified xsi:type="dcterms:W3CDTF">2023-10-13T05:15:00Z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0FB6EF25963E87F62C74236587549BB2_43</vt:lpwstr>
  </property>
</Properties>
</file>