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DE" w:rsidRPr="00170EC0" w:rsidRDefault="00170EC0">
      <w:pPr>
        <w:rPr>
          <w:rFonts w:ascii="宋体" w:eastAsia="宋体" w:hAnsi="宋体"/>
          <w:b/>
          <w:sz w:val="32"/>
          <w:szCs w:val="32"/>
        </w:rPr>
      </w:pPr>
      <w:bookmarkStart w:id="0" w:name="_GoBack"/>
      <w:r w:rsidRPr="00170EC0">
        <w:rPr>
          <w:rFonts w:ascii="宋体" w:eastAsia="宋体" w:hAnsi="宋体" w:hint="eastAsia"/>
          <w:b/>
          <w:sz w:val="32"/>
          <w:szCs w:val="32"/>
        </w:rPr>
        <w:t>2021-078采购</w:t>
      </w:r>
      <w:r w:rsidRPr="00170EC0">
        <w:rPr>
          <w:rFonts w:ascii="宋体" w:eastAsia="宋体" w:hAnsi="宋体"/>
          <w:b/>
          <w:sz w:val="32"/>
          <w:szCs w:val="32"/>
        </w:rPr>
        <w:t>需求（</w:t>
      </w:r>
      <w:r w:rsidRPr="00170EC0">
        <w:rPr>
          <w:rFonts w:ascii="宋体" w:eastAsia="宋体" w:hAnsi="宋体" w:hint="eastAsia"/>
          <w:b/>
          <w:sz w:val="32"/>
          <w:szCs w:val="32"/>
        </w:rPr>
        <w:t>公告</w:t>
      </w:r>
      <w:r w:rsidRPr="00170EC0">
        <w:rPr>
          <w:rFonts w:ascii="宋体" w:eastAsia="宋体" w:hAnsi="宋体"/>
          <w:b/>
          <w:sz w:val="32"/>
          <w:szCs w:val="32"/>
        </w:rPr>
        <w:t>）</w:t>
      </w:r>
    </w:p>
    <w:bookmarkEnd w:id="0"/>
    <w:p w:rsidR="00170EC0" w:rsidRPr="00170EC0" w:rsidRDefault="00170EC0" w:rsidP="00170EC0">
      <w:pPr>
        <w:pStyle w:val="1"/>
        <w:rPr>
          <w:rFonts w:ascii="宋体" w:hAnsi="宋体"/>
        </w:rPr>
      </w:pPr>
      <w:r w:rsidRPr="00170EC0">
        <w:rPr>
          <w:rFonts w:ascii="宋体" w:hAnsi="宋体"/>
        </w:rPr>
        <w:t>（一）概述</w:t>
      </w:r>
    </w:p>
    <w:p w:rsidR="00170EC0" w:rsidRPr="00170EC0" w:rsidRDefault="00170EC0" w:rsidP="00170EC0">
      <w:pPr>
        <w:spacing w:line="360" w:lineRule="auto"/>
        <w:ind w:firstLineChars="200" w:firstLine="420"/>
        <w:jc w:val="left"/>
        <w:rPr>
          <w:rFonts w:ascii="宋体" w:eastAsia="宋体" w:hAnsi="宋体" w:cs="宋体"/>
          <w:szCs w:val="21"/>
        </w:rPr>
      </w:pPr>
      <w:r w:rsidRPr="00170EC0">
        <w:rPr>
          <w:rFonts w:ascii="宋体" w:eastAsia="宋体" w:hAnsi="宋体" w:cs="宋体" w:hint="eastAsia"/>
          <w:szCs w:val="21"/>
        </w:rPr>
        <w:t>为满足</w:t>
      </w:r>
      <w:proofErr w:type="gramStart"/>
      <w:r w:rsidRPr="00170EC0">
        <w:rPr>
          <w:rFonts w:ascii="宋体" w:eastAsia="宋体" w:hAnsi="宋体" w:cs="宋体" w:hint="eastAsia"/>
          <w:szCs w:val="21"/>
        </w:rPr>
        <w:t>青浦区思源</w:t>
      </w:r>
      <w:proofErr w:type="gramEnd"/>
      <w:r w:rsidRPr="00170EC0">
        <w:rPr>
          <w:rFonts w:ascii="宋体" w:eastAsia="宋体" w:hAnsi="宋体" w:cs="宋体" w:hint="eastAsia"/>
          <w:szCs w:val="21"/>
        </w:rPr>
        <w:t>小学室外操场校园活动的文化宣传、文体活动的展示等要求，依据市相关文件要求，配备相应的信息化设备设施，以信息化的手段提升学校文化宣传的规范化、标准化、专业化水平，为全校师生提供更便捷、高效、优质、规范的校园文化传播设施。改善现有的文体活动、文化宣传效果，此次项目采购</w:t>
      </w:r>
      <w:proofErr w:type="gramStart"/>
      <w:r w:rsidRPr="00170EC0">
        <w:rPr>
          <w:rFonts w:ascii="宋体" w:eastAsia="宋体" w:hAnsi="宋体" w:cs="宋体" w:hint="eastAsia"/>
          <w:szCs w:val="21"/>
        </w:rPr>
        <w:t>青浦区思源</w:t>
      </w:r>
      <w:proofErr w:type="gramEnd"/>
      <w:r w:rsidRPr="00170EC0">
        <w:rPr>
          <w:rFonts w:ascii="宋体" w:eastAsia="宋体" w:hAnsi="宋体" w:cs="宋体" w:hint="eastAsia"/>
          <w:szCs w:val="21"/>
        </w:rPr>
        <w:t>小学校文化宣传配套设备项目，拟采用最新的小间距LED显示产品。</w:t>
      </w:r>
    </w:p>
    <w:p w:rsidR="00170EC0" w:rsidRPr="00170EC0" w:rsidRDefault="00170EC0" w:rsidP="00170EC0">
      <w:pPr>
        <w:spacing w:line="360" w:lineRule="auto"/>
        <w:ind w:firstLineChars="200" w:firstLine="420"/>
        <w:jc w:val="left"/>
        <w:rPr>
          <w:rFonts w:ascii="宋体" w:eastAsia="宋体" w:hAnsi="宋体" w:cs="宋体"/>
          <w:sz w:val="24"/>
        </w:rPr>
      </w:pPr>
      <w:r w:rsidRPr="00170EC0">
        <w:rPr>
          <w:rFonts w:ascii="宋体" w:eastAsia="宋体" w:hAnsi="宋体" w:cs="宋体" w:hint="eastAsia"/>
          <w:szCs w:val="21"/>
        </w:rPr>
        <w:t>本次项目包含相关设备的采购及安装内容。</w:t>
      </w:r>
    </w:p>
    <w:p w:rsidR="00170EC0" w:rsidRPr="00170EC0" w:rsidRDefault="00170EC0" w:rsidP="00170EC0">
      <w:pPr>
        <w:pStyle w:val="1"/>
        <w:rPr>
          <w:rFonts w:ascii="宋体" w:hAnsi="宋体"/>
        </w:rPr>
      </w:pPr>
      <w:r w:rsidRPr="00170EC0">
        <w:rPr>
          <w:rFonts w:ascii="宋体" w:hAnsi="宋体" w:hint="eastAsia"/>
        </w:rPr>
        <w:t>（二）项目相关标准</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发光二极管(LED)显示屏通用规范</w:t>
      </w:r>
      <w:r w:rsidRPr="00170EC0">
        <w:rPr>
          <w:rFonts w:ascii="宋体" w:eastAsia="宋体" w:hAnsi="宋体" w:cs="仿宋"/>
          <w:szCs w:val="21"/>
        </w:rPr>
        <w:t>SJ/T11141-2017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计算机场地通用规范</w:t>
      </w:r>
      <w:r w:rsidRPr="00170EC0">
        <w:rPr>
          <w:rFonts w:ascii="宋体" w:eastAsia="宋体" w:hAnsi="宋体" w:cs="仿宋"/>
          <w:szCs w:val="21"/>
        </w:rPr>
        <w:t>GB/T2887-20</w:t>
      </w:r>
      <w:r w:rsidRPr="00170EC0">
        <w:rPr>
          <w:rFonts w:ascii="宋体" w:eastAsia="宋体" w:hAnsi="宋体" w:cs="仿宋" w:hint="eastAsia"/>
          <w:szCs w:val="21"/>
        </w:rPr>
        <w:t>11</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民用建筑电气设计规范JGJ16-2008</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配电系统电气装置安装工程施工及验收规范</w:t>
      </w:r>
      <w:r w:rsidRPr="00170EC0">
        <w:rPr>
          <w:rFonts w:ascii="宋体" w:eastAsia="宋体" w:hAnsi="宋体" w:cs="仿宋"/>
          <w:szCs w:val="21"/>
        </w:rPr>
        <w:t>DL/T5759-2017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发光二极管(LED)显示屏测试方法</w:t>
      </w:r>
      <w:r w:rsidRPr="00170EC0">
        <w:rPr>
          <w:rFonts w:ascii="宋体" w:eastAsia="宋体" w:hAnsi="宋体" w:cs="仿宋"/>
          <w:szCs w:val="21"/>
        </w:rPr>
        <w:t>SJ/T11281-2017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智能建筑设计标准GB50314-2015</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数据中心基础设施施工及验收规范</w:t>
      </w:r>
      <w:r w:rsidRPr="00170EC0">
        <w:rPr>
          <w:rFonts w:ascii="宋体" w:eastAsia="宋体" w:hAnsi="宋体" w:cs="仿宋"/>
          <w:szCs w:val="21"/>
        </w:rPr>
        <w:t>GB50462-20</w:t>
      </w:r>
      <w:r w:rsidRPr="00170EC0">
        <w:rPr>
          <w:rFonts w:ascii="宋体" w:eastAsia="宋体" w:hAnsi="宋体" w:cs="仿宋" w:hint="eastAsia"/>
          <w:szCs w:val="21"/>
        </w:rPr>
        <w:t>15</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计算机场地安全要求GB/T9361-2011</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数据中心设计规范</w:t>
      </w:r>
      <w:r w:rsidRPr="00170EC0">
        <w:rPr>
          <w:rFonts w:ascii="宋体" w:eastAsia="宋体" w:hAnsi="宋体" w:cs="仿宋"/>
          <w:szCs w:val="21"/>
        </w:rPr>
        <w:t>GB50174-2017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建筑内部装修设计防火规范GB50222-</w:t>
      </w:r>
      <w:r w:rsidRPr="00170EC0">
        <w:rPr>
          <w:rFonts w:ascii="宋体" w:eastAsia="宋体" w:hAnsi="宋体" w:cs="仿宋" w:hint="eastAsia"/>
          <w:szCs w:val="21"/>
        </w:rPr>
        <w:t>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低压配电设计规范GB50054-</w:t>
      </w:r>
      <w:r w:rsidRPr="00170EC0">
        <w:rPr>
          <w:rFonts w:ascii="宋体" w:eastAsia="宋体" w:hAnsi="宋体" w:cs="仿宋" w:hint="eastAsia"/>
          <w:szCs w:val="21"/>
        </w:rPr>
        <w:t>2011</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民用建筑电气设计规范JGJ16-2008</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火灾自动报警系统设计规范GB50116-</w:t>
      </w:r>
      <w:r w:rsidRPr="00170EC0">
        <w:rPr>
          <w:rFonts w:ascii="宋体" w:eastAsia="宋体" w:hAnsi="宋体" w:cs="仿宋" w:hint="eastAsia"/>
          <w:szCs w:val="21"/>
        </w:rPr>
        <w:t>2013</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综合布线系统工程设计规范GB50311-20</w:t>
      </w:r>
      <w:r w:rsidRPr="00170EC0">
        <w:rPr>
          <w:rFonts w:ascii="宋体" w:eastAsia="宋体" w:hAnsi="宋体" w:cs="仿宋" w:hint="eastAsia"/>
          <w:szCs w:val="21"/>
        </w:rPr>
        <w:t>16</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钢结构设计</w:t>
      </w:r>
      <w:r w:rsidRPr="00170EC0">
        <w:rPr>
          <w:rFonts w:ascii="宋体" w:eastAsia="宋体" w:hAnsi="宋体" w:cs="仿宋" w:hint="eastAsia"/>
          <w:szCs w:val="21"/>
        </w:rPr>
        <w:t>标准</w:t>
      </w:r>
      <w:r w:rsidRPr="00170EC0">
        <w:rPr>
          <w:rFonts w:ascii="宋体" w:eastAsia="宋体" w:hAnsi="宋体" w:cs="仿宋"/>
          <w:szCs w:val="21"/>
        </w:rPr>
        <w:t>GB50017-2017</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szCs w:val="21"/>
        </w:rPr>
        <w:t>钢结构工程施工质量验收规范GB50205-2001</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信息技术设备的无线电骚扰限值和测量方法</w:t>
      </w:r>
      <w:r w:rsidRPr="00170EC0">
        <w:rPr>
          <w:rFonts w:ascii="宋体" w:eastAsia="宋体" w:hAnsi="宋体" w:cs="仿宋"/>
          <w:szCs w:val="21"/>
        </w:rPr>
        <w:t>GB9254-</w:t>
      </w:r>
      <w:r w:rsidRPr="00170EC0">
        <w:rPr>
          <w:rFonts w:ascii="宋体" w:eastAsia="宋体" w:hAnsi="宋体" w:cs="仿宋" w:hint="eastAsia"/>
          <w:szCs w:val="21"/>
        </w:rPr>
        <w:t>2008</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lastRenderedPageBreak/>
        <w:t>电磁兼容限值谐波电流发射限值</w:t>
      </w:r>
      <w:r w:rsidRPr="00170EC0">
        <w:rPr>
          <w:rFonts w:ascii="宋体" w:eastAsia="宋体" w:hAnsi="宋体" w:cs="仿宋"/>
          <w:szCs w:val="21"/>
        </w:rPr>
        <w:t>GB17625.1-20</w:t>
      </w:r>
      <w:r w:rsidRPr="00170EC0">
        <w:rPr>
          <w:rFonts w:ascii="宋体" w:eastAsia="宋体" w:hAnsi="宋体" w:cs="仿宋" w:hint="eastAsia"/>
          <w:szCs w:val="21"/>
        </w:rPr>
        <w:t>12</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电气装置安装工程接地装置施工及验收规范GB/T50169-2016</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建筑设计防火规范</w:t>
      </w:r>
      <w:hyperlink r:id="rId5" w:tgtFrame="_blank" w:history="1">
        <w:r w:rsidRPr="00170EC0">
          <w:rPr>
            <w:rFonts w:ascii="宋体" w:eastAsia="宋体" w:hAnsi="宋体" w:cs="仿宋" w:hint="eastAsia"/>
            <w:szCs w:val="21"/>
          </w:rPr>
          <w:t>GB50016-2014</w:t>
        </w:r>
      </w:hyperlink>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建筑物防雷设计规范GB50057-2010</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建筑电气工程施工质量验收规范GB50303-2015</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供配电系统设计规范GB50052-2009</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放电灯(荧光灯除外)安全要求</w:t>
      </w:r>
      <w:r w:rsidRPr="00170EC0">
        <w:rPr>
          <w:rFonts w:ascii="宋体" w:eastAsia="宋体" w:hAnsi="宋体" w:cs="仿宋"/>
          <w:szCs w:val="21"/>
        </w:rPr>
        <w:t>GB19652-2005</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LED显示模组能效等级DB35/T1753-2018</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LED显示屏干扰</w:t>
      </w:r>
      <w:proofErr w:type="gramStart"/>
      <w:r w:rsidRPr="00170EC0">
        <w:rPr>
          <w:rFonts w:ascii="宋体" w:eastAsia="宋体" w:hAnsi="宋体" w:cs="仿宋" w:hint="eastAsia"/>
          <w:szCs w:val="21"/>
        </w:rPr>
        <w:t>光现场</w:t>
      </w:r>
      <w:proofErr w:type="gramEnd"/>
      <w:r w:rsidRPr="00170EC0">
        <w:rPr>
          <w:rFonts w:ascii="宋体" w:eastAsia="宋体" w:hAnsi="宋体" w:cs="仿宋" w:hint="eastAsia"/>
          <w:szCs w:val="21"/>
        </w:rPr>
        <w:t>测量方法GB/T34973-2017</w:t>
      </w:r>
    </w:p>
    <w:p w:rsidR="00170EC0" w:rsidRPr="00170EC0" w:rsidRDefault="00170EC0" w:rsidP="00170EC0">
      <w:pPr>
        <w:pStyle w:val="1"/>
        <w:rPr>
          <w:rFonts w:ascii="宋体" w:hAnsi="宋体"/>
        </w:rPr>
      </w:pPr>
      <w:r w:rsidRPr="00170EC0">
        <w:rPr>
          <w:rFonts w:ascii="宋体" w:hAnsi="宋体"/>
        </w:rPr>
        <w:t>（</w:t>
      </w:r>
      <w:r w:rsidRPr="00170EC0">
        <w:rPr>
          <w:rFonts w:ascii="宋体" w:hAnsi="宋体" w:hint="eastAsia"/>
        </w:rPr>
        <w:t>三</w:t>
      </w:r>
      <w:r w:rsidRPr="00170EC0">
        <w:rPr>
          <w:rFonts w:ascii="宋体" w:hAnsi="宋体"/>
        </w:rPr>
        <w:t>）</w:t>
      </w:r>
      <w:r w:rsidRPr="00170EC0">
        <w:rPr>
          <w:rFonts w:ascii="宋体" w:hAnsi="宋体" w:hint="eastAsia"/>
        </w:rPr>
        <w:t>设备清单及技术要求</w:t>
      </w:r>
    </w:p>
    <w:p w:rsidR="00170EC0" w:rsidRPr="00170EC0" w:rsidRDefault="00170EC0" w:rsidP="00170EC0">
      <w:pPr>
        <w:rPr>
          <w:rFonts w:ascii="宋体" w:eastAsia="宋体" w:hAnsi="宋体"/>
        </w:rPr>
      </w:pPr>
      <w:r w:rsidRPr="00170EC0">
        <w:rPr>
          <w:rFonts w:ascii="宋体" w:eastAsia="宋体" w:hAnsi="宋体" w:hint="eastAsia"/>
        </w:rPr>
        <w:t>招标人在具体采购需求中指出的工艺、材料和设备的标准以及参照的技术参数仅</w:t>
      </w:r>
      <w:proofErr w:type="gramStart"/>
      <w:r w:rsidRPr="00170EC0">
        <w:rPr>
          <w:rFonts w:ascii="宋体" w:eastAsia="宋体" w:hAnsi="宋体" w:hint="eastAsia"/>
        </w:rPr>
        <w:t>起说明</w:t>
      </w:r>
      <w:proofErr w:type="gramEnd"/>
      <w:r w:rsidRPr="00170EC0">
        <w:rPr>
          <w:rFonts w:ascii="宋体" w:eastAsia="宋体" w:hAnsi="宋体" w:hint="eastAsia"/>
        </w:rPr>
        <w:t>作用，并没有任何限制性，投标人在投标中可以选用其他替代标准、技术参数，但这些替代要实质上优于或相当于招标人在《招标技术需求》中指出的工艺、材料和设备的标准以及参照的技术参数的要求，并且让招标人满意。</w:t>
      </w:r>
    </w:p>
    <w:p w:rsidR="00170EC0" w:rsidRPr="00170EC0" w:rsidRDefault="00170EC0" w:rsidP="00170EC0">
      <w:pPr>
        <w:pStyle w:val="2"/>
        <w:rPr>
          <w:rFonts w:ascii="宋体" w:hAnsi="宋体"/>
        </w:rPr>
      </w:pPr>
      <w:r w:rsidRPr="00170EC0">
        <w:rPr>
          <w:rFonts w:ascii="宋体" w:hAnsi="宋体" w:hint="eastAsia"/>
        </w:rPr>
        <w:t>1、系统清单</w:t>
      </w:r>
    </w:p>
    <w:tbl>
      <w:tblPr>
        <w:tblW w:w="0" w:type="auto"/>
        <w:jc w:val="center"/>
        <w:tblLook w:val="0000" w:firstRow="0" w:lastRow="0" w:firstColumn="0" w:lastColumn="0" w:noHBand="0" w:noVBand="0"/>
      </w:tblPr>
      <w:tblGrid>
        <w:gridCol w:w="674"/>
        <w:gridCol w:w="986"/>
        <w:gridCol w:w="5473"/>
        <w:gridCol w:w="711"/>
        <w:gridCol w:w="442"/>
      </w:tblGrid>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序号</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设备名称</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参数需求</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数量</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单位</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1</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室外文化宣传</w:t>
            </w:r>
            <w:r w:rsidRPr="00170EC0">
              <w:rPr>
                <w:rFonts w:ascii="宋体" w:eastAsia="宋体" w:hAnsi="宋体" w:cs="宋体"/>
                <w:szCs w:val="21"/>
              </w:rPr>
              <w:t>LED</w:t>
            </w:r>
            <w:r w:rsidRPr="00170EC0">
              <w:rPr>
                <w:rFonts w:ascii="宋体" w:eastAsia="宋体" w:hAnsi="宋体" w:cs="宋体" w:hint="eastAsia"/>
                <w:szCs w:val="21"/>
              </w:rPr>
              <w:t>屏</w:t>
            </w:r>
          </w:p>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(核心</w:t>
            </w:r>
            <w:r w:rsidRPr="00170EC0">
              <w:rPr>
                <w:rFonts w:ascii="宋体" w:eastAsia="宋体" w:hAnsi="宋体" w:cs="宋体"/>
                <w:szCs w:val="21"/>
              </w:rPr>
              <w:t>产品</w:t>
            </w:r>
            <w:r w:rsidRPr="00170EC0">
              <w:rPr>
                <w:rFonts w:ascii="宋体" w:eastAsia="宋体" w:hAnsi="宋体" w:cs="宋体" w:hint="eastAsia"/>
                <w:szCs w:val="21"/>
              </w:rPr>
              <w:t>)</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1、结构说明：像素点采用1红1蓝1绿三合一；</w:t>
            </w:r>
            <w:r w:rsidRPr="00170EC0">
              <w:rPr>
                <w:rFonts w:ascii="宋体" w:eastAsia="宋体" w:hAnsi="宋体" w:cs="宋体"/>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2、像数点间距 ≤3mm。</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3、模组尺寸：320mm*160mm ，模组分辨率104点×52点；显示尺寸面积：</w:t>
            </w:r>
            <w:r w:rsidRPr="00170EC0">
              <w:rPr>
                <w:rFonts w:ascii="宋体" w:eastAsia="宋体" w:hAnsi="宋体" w:cs="宋体"/>
                <w:szCs w:val="21"/>
              </w:rPr>
              <w:t>7.04</w:t>
            </w:r>
            <w:r w:rsidRPr="00170EC0">
              <w:rPr>
                <w:rFonts w:ascii="宋体" w:eastAsia="宋体" w:hAnsi="宋体" w:cs="宋体" w:hint="eastAsia"/>
                <w:szCs w:val="21"/>
              </w:rPr>
              <w:t>m×3</w:t>
            </w:r>
            <w:r w:rsidRPr="00170EC0">
              <w:rPr>
                <w:rFonts w:ascii="宋体" w:eastAsia="宋体" w:hAnsi="宋体" w:cs="宋体"/>
                <w:szCs w:val="21"/>
              </w:rPr>
              <w:t>.84</w:t>
            </w:r>
            <w:r w:rsidRPr="00170EC0">
              <w:rPr>
                <w:rFonts w:ascii="宋体" w:eastAsia="宋体" w:hAnsi="宋体" w:cs="宋体" w:hint="eastAsia"/>
                <w:szCs w:val="21"/>
              </w:rPr>
              <w:t xml:space="preserve">m= </w:t>
            </w:r>
            <w:r w:rsidRPr="00170EC0">
              <w:rPr>
                <w:rFonts w:ascii="宋体" w:eastAsia="宋体" w:hAnsi="宋体" w:cs="宋体"/>
                <w:szCs w:val="21"/>
              </w:rPr>
              <w:t>27.03</w:t>
            </w:r>
            <w:r w:rsidRPr="00170EC0">
              <w:rPr>
                <w:rFonts w:ascii="宋体" w:eastAsia="宋体" w:hAnsi="宋体" w:cs="宋体" w:hint="eastAsia"/>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4、驱动器件：采用动态行驱动芯片 ，具有支持亮度调节功能</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5、工作电压：在4.5VDC能正常工作</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6、工作环境：能满足—20℃ ~ 50℃ 正常工作</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7、最佳视角：水平≥130°，垂直≥120°，观看视角 ≥1</w:t>
            </w:r>
            <w:r w:rsidRPr="00170EC0">
              <w:rPr>
                <w:rFonts w:ascii="宋体" w:eastAsia="宋体" w:hAnsi="宋体" w:cs="宋体"/>
                <w:szCs w:val="21"/>
              </w:rPr>
              <w:t>6</w:t>
            </w:r>
            <w:r w:rsidRPr="00170EC0">
              <w:rPr>
                <w:rFonts w:ascii="宋体" w:eastAsia="宋体" w:hAnsi="宋体" w:cs="宋体" w:hint="eastAsia"/>
                <w:szCs w:val="21"/>
              </w:rPr>
              <w:t xml:space="preserve">0°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lastRenderedPageBreak/>
              <w:t>8、物理密度： 111111点/㎡</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9、刷新频率：≥3840Hz；</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10、灰度/颜色：大于或等于16bit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11、校正后白平衡亮度：≥4800cd/m2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12、亮度均匀性：≥95% ；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13、最大对比度：≥5000：1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14、色温：3000K-18000K具有可调整性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15、平均无故障时间：≥10000小时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16、平整度：≤0.7mm；</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16、工作电压：AC380V(三相五线制)或220v±10％,50HZ，包含配套电源。</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17、最大功耗：≤786W /㎡，平均功耗≤262W/㎡</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其他要求：</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1</w:t>
            </w:r>
            <w:r w:rsidRPr="00170EC0">
              <w:rPr>
                <w:rFonts w:ascii="宋体" w:eastAsia="宋体" w:hAnsi="宋体" w:cs="宋体" w:hint="eastAsia"/>
                <w:szCs w:val="21"/>
              </w:rPr>
              <w:t>、▲ 为了保证安全无火灾隐患，LED显示屏产品必须通过国家防火阻燃最高标准V-0级（</w:t>
            </w:r>
            <w:r w:rsidRPr="00170EC0">
              <w:rPr>
                <w:rFonts w:ascii="宋体" w:eastAsia="宋体" w:hAnsi="宋体" w:cs="宋体" w:hint="eastAsia"/>
                <w:szCs w:val="21"/>
                <w:u w:color="FFFFFF"/>
              </w:rPr>
              <w:t>需提供CNAS或CMA标识的检测报告</w:t>
            </w:r>
            <w:proofErr w:type="gramStart"/>
            <w:r w:rsidRPr="00170EC0">
              <w:rPr>
                <w:rFonts w:ascii="宋体" w:eastAsia="宋体" w:hAnsi="宋体" w:cs="宋体" w:hint="eastAsia"/>
                <w:szCs w:val="21"/>
                <w:u w:color="FFFFFF"/>
              </w:rPr>
              <w:t>扫描件并加盖</w:t>
            </w:r>
            <w:proofErr w:type="gramEnd"/>
            <w:r w:rsidRPr="00170EC0">
              <w:rPr>
                <w:rFonts w:ascii="宋体" w:eastAsia="宋体" w:hAnsi="宋体" w:cs="宋体" w:hint="eastAsia"/>
                <w:szCs w:val="21"/>
                <w:u w:color="FFFFFF"/>
              </w:rPr>
              <w:t>厂家公章</w:t>
            </w:r>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2</w:t>
            </w:r>
            <w:r w:rsidRPr="00170EC0">
              <w:rPr>
                <w:rFonts w:ascii="宋体" w:eastAsia="宋体" w:hAnsi="宋体" w:cs="宋体" w:hint="eastAsia"/>
                <w:szCs w:val="21"/>
              </w:rPr>
              <w:t>、▲为了学生身体不受蓝光伤害，LED显示屏必须通过蓝光无风险危害检测。（</w:t>
            </w:r>
            <w:r w:rsidRPr="00170EC0">
              <w:rPr>
                <w:rFonts w:ascii="宋体" w:eastAsia="宋体" w:hAnsi="宋体" w:cs="宋体" w:hint="eastAsia"/>
                <w:szCs w:val="21"/>
                <w:u w:color="FFFFFF"/>
              </w:rPr>
              <w:t>需提供CNAS或CMA标识的检测报告</w:t>
            </w:r>
            <w:proofErr w:type="gramStart"/>
            <w:r w:rsidRPr="00170EC0">
              <w:rPr>
                <w:rFonts w:ascii="宋体" w:eastAsia="宋体" w:hAnsi="宋体" w:cs="宋体" w:hint="eastAsia"/>
                <w:szCs w:val="21"/>
                <w:u w:color="FFFFFF"/>
              </w:rPr>
              <w:t>扫描件并加盖</w:t>
            </w:r>
            <w:proofErr w:type="gramEnd"/>
            <w:r w:rsidRPr="00170EC0">
              <w:rPr>
                <w:rFonts w:ascii="宋体" w:eastAsia="宋体" w:hAnsi="宋体" w:cs="宋体" w:hint="eastAsia"/>
                <w:szCs w:val="21"/>
                <w:u w:color="FFFFFF"/>
              </w:rPr>
              <w:t>厂家公章</w:t>
            </w:r>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3</w:t>
            </w:r>
            <w:r w:rsidRPr="00170EC0">
              <w:rPr>
                <w:rFonts w:ascii="宋体" w:eastAsia="宋体" w:hAnsi="宋体" w:cs="宋体" w:hint="eastAsia"/>
                <w:szCs w:val="21"/>
              </w:rPr>
              <w:t>、▲为了保证设备的安全性能以及人身安全,要求投标人所投LED显示屏在受到持续1min的AC1500V高压冲击下，屏体仍可正常通电工作。（</w:t>
            </w:r>
            <w:r w:rsidRPr="00170EC0">
              <w:rPr>
                <w:rFonts w:ascii="宋体" w:eastAsia="宋体" w:hAnsi="宋体" w:cs="宋体" w:hint="eastAsia"/>
                <w:szCs w:val="21"/>
                <w:u w:color="FFFFFF"/>
              </w:rPr>
              <w:t>需提供CNAS或CMA标识的检测报告</w:t>
            </w:r>
            <w:proofErr w:type="gramStart"/>
            <w:r w:rsidRPr="00170EC0">
              <w:rPr>
                <w:rFonts w:ascii="宋体" w:eastAsia="宋体" w:hAnsi="宋体" w:cs="宋体" w:hint="eastAsia"/>
                <w:szCs w:val="21"/>
                <w:u w:color="FFFFFF"/>
              </w:rPr>
              <w:t>扫描件并加盖</w:t>
            </w:r>
            <w:proofErr w:type="gramEnd"/>
            <w:r w:rsidRPr="00170EC0">
              <w:rPr>
                <w:rFonts w:ascii="宋体" w:eastAsia="宋体" w:hAnsi="宋体" w:cs="宋体" w:hint="eastAsia"/>
                <w:szCs w:val="21"/>
                <w:u w:color="FFFFFF"/>
              </w:rPr>
              <w:t>厂家公章</w:t>
            </w:r>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4</w:t>
            </w:r>
            <w:r w:rsidRPr="00170EC0">
              <w:rPr>
                <w:rFonts w:ascii="宋体" w:eastAsia="宋体" w:hAnsi="宋体" w:cs="宋体" w:hint="eastAsia"/>
                <w:szCs w:val="21"/>
              </w:rPr>
              <w:t>、▲为了保证工作场所的无噪音影响，LED显示屏必须通过噪声实验，≤20dBA(符合NR-10及以上标准级别）。（</w:t>
            </w:r>
            <w:r w:rsidRPr="00170EC0">
              <w:rPr>
                <w:rFonts w:ascii="宋体" w:eastAsia="宋体" w:hAnsi="宋体" w:cs="宋体" w:hint="eastAsia"/>
                <w:szCs w:val="21"/>
                <w:u w:color="FFFFFF"/>
              </w:rPr>
              <w:t>需提供CNAS或CMA标识的检测报告</w:t>
            </w:r>
            <w:proofErr w:type="gramStart"/>
            <w:r w:rsidRPr="00170EC0">
              <w:rPr>
                <w:rFonts w:ascii="宋体" w:eastAsia="宋体" w:hAnsi="宋体" w:cs="宋体" w:hint="eastAsia"/>
                <w:szCs w:val="21"/>
                <w:u w:color="FFFFFF"/>
              </w:rPr>
              <w:t>扫描件并加盖</w:t>
            </w:r>
            <w:proofErr w:type="gramEnd"/>
            <w:r w:rsidRPr="00170EC0">
              <w:rPr>
                <w:rFonts w:ascii="宋体" w:eastAsia="宋体" w:hAnsi="宋体" w:cs="宋体" w:hint="eastAsia"/>
                <w:szCs w:val="21"/>
                <w:u w:color="FFFFFF"/>
              </w:rPr>
              <w:t>厂家公章</w:t>
            </w:r>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5、▲为了保证设备在各种天气的正常运行，L</w:t>
            </w:r>
            <w:r w:rsidRPr="00170EC0">
              <w:rPr>
                <w:rFonts w:ascii="宋体" w:eastAsia="宋体" w:hAnsi="宋体" w:cs="宋体"/>
                <w:szCs w:val="21"/>
              </w:rPr>
              <w:t>ED</w:t>
            </w:r>
            <w:r w:rsidRPr="00170EC0">
              <w:rPr>
                <w:rFonts w:ascii="宋体" w:eastAsia="宋体" w:hAnsi="宋体" w:cs="宋体" w:hint="eastAsia"/>
                <w:szCs w:val="21"/>
              </w:rPr>
              <w:t>显示屏需通过防水防潮防尘实验，测试等级达到I</w:t>
            </w:r>
            <w:r w:rsidRPr="00170EC0">
              <w:rPr>
                <w:rFonts w:ascii="宋体" w:eastAsia="宋体" w:hAnsi="宋体" w:cs="宋体"/>
                <w:szCs w:val="21"/>
              </w:rPr>
              <w:t>P65</w:t>
            </w:r>
            <w:r w:rsidRPr="00170EC0">
              <w:rPr>
                <w:rFonts w:ascii="宋体" w:eastAsia="宋体" w:hAnsi="宋体" w:cs="宋体" w:hint="eastAsia"/>
                <w:szCs w:val="21"/>
              </w:rPr>
              <w:t>，通过防</w:t>
            </w:r>
            <w:r w:rsidRPr="00170EC0">
              <w:rPr>
                <w:rFonts w:ascii="宋体" w:eastAsia="宋体" w:hAnsi="宋体" w:cs="宋体" w:hint="eastAsia"/>
                <w:szCs w:val="21"/>
              </w:rPr>
              <w:lastRenderedPageBreak/>
              <w:t>盐雾试验，通过等级达到十级标准。（</w:t>
            </w:r>
            <w:r w:rsidRPr="00170EC0">
              <w:rPr>
                <w:rFonts w:ascii="宋体" w:eastAsia="宋体" w:hAnsi="宋体" w:cs="宋体" w:hint="eastAsia"/>
                <w:szCs w:val="21"/>
                <w:u w:color="FFFFFF"/>
              </w:rPr>
              <w:t>需提供CNAS或CMA标识的检测报告</w:t>
            </w:r>
            <w:proofErr w:type="gramStart"/>
            <w:r w:rsidRPr="00170EC0">
              <w:rPr>
                <w:rFonts w:ascii="宋体" w:eastAsia="宋体" w:hAnsi="宋体" w:cs="宋体" w:hint="eastAsia"/>
                <w:szCs w:val="21"/>
                <w:u w:color="FFFFFF"/>
              </w:rPr>
              <w:t>扫描件并加盖</w:t>
            </w:r>
            <w:proofErr w:type="gramEnd"/>
            <w:r w:rsidRPr="00170EC0">
              <w:rPr>
                <w:rFonts w:ascii="宋体" w:eastAsia="宋体" w:hAnsi="宋体" w:cs="宋体" w:hint="eastAsia"/>
                <w:szCs w:val="21"/>
                <w:u w:color="FFFFFF"/>
              </w:rPr>
              <w:t>厂家公章</w:t>
            </w:r>
            <w:r w:rsidRPr="00170EC0">
              <w:rPr>
                <w:rFonts w:ascii="宋体" w:eastAsia="宋体" w:hAnsi="宋体" w:cs="宋体" w:hint="eastAsia"/>
                <w:szCs w:val="21"/>
              </w:rPr>
              <w:t>）</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27.03</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平方</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2</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音视频发布信息管控平台</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支持集中控制多套LED及其他显示播放设备的功能</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1.支持≥8路Android、IOS系统手机或平板同时接入系统，通过扫描二维码，将其摄像头或屏幕画面推送至平台进行实时直播。</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2.任意接收端登录后均可切换为直播端；</w:t>
            </w:r>
            <w:r w:rsidRPr="00170EC0">
              <w:rPr>
                <w:rFonts w:ascii="宋体" w:eastAsia="宋体" w:hAnsi="宋体" w:cs="宋体"/>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3.至少支持8路分组同时播放不同的音视频；</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4.大屏端收看直播不需要打开播放软件，只需直播端下达直播指令，每个</w:t>
            </w:r>
            <w:proofErr w:type="gramStart"/>
            <w:r w:rsidRPr="00170EC0">
              <w:rPr>
                <w:rFonts w:ascii="宋体" w:eastAsia="宋体" w:hAnsi="宋体" w:cs="宋体" w:hint="eastAsia"/>
                <w:szCs w:val="21"/>
              </w:rPr>
              <w:t>大屏端就能</w:t>
            </w:r>
            <w:proofErr w:type="gramEnd"/>
            <w:r w:rsidRPr="00170EC0">
              <w:rPr>
                <w:rFonts w:ascii="宋体" w:eastAsia="宋体" w:hAnsi="宋体" w:cs="宋体" w:hint="eastAsia"/>
                <w:szCs w:val="21"/>
              </w:rPr>
              <w:t>被动接收播放的影音；</w:t>
            </w:r>
            <w:r w:rsidRPr="00170EC0">
              <w:rPr>
                <w:rFonts w:ascii="宋体" w:eastAsia="宋体" w:hAnsi="宋体" w:cs="宋体"/>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5.在局域网中，支持大屏强制实时接收音视频信号。</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6.播放过程中，</w:t>
            </w:r>
            <w:proofErr w:type="gramStart"/>
            <w:r w:rsidRPr="00170EC0">
              <w:rPr>
                <w:rFonts w:ascii="宋体" w:eastAsia="宋体" w:hAnsi="宋体" w:cs="宋体" w:hint="eastAsia"/>
                <w:szCs w:val="21"/>
              </w:rPr>
              <w:t>直播端可随意</w:t>
            </w:r>
            <w:proofErr w:type="gramEnd"/>
            <w:r w:rsidRPr="00170EC0">
              <w:rPr>
                <w:rFonts w:ascii="宋体" w:eastAsia="宋体" w:hAnsi="宋体" w:cs="宋体" w:hint="eastAsia"/>
                <w:szCs w:val="21"/>
              </w:rPr>
              <w:t>操作导播切换台，支持≥3种切换效果；</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7.在大屏画面中可添加文字及图标，能调整文字位置、大小、颜色及格式等；</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8</w:t>
            </w:r>
            <w:r w:rsidRPr="00170EC0">
              <w:rPr>
                <w:rFonts w:ascii="宋体" w:eastAsia="宋体" w:hAnsi="宋体" w:cs="宋体" w:hint="eastAsia"/>
                <w:szCs w:val="21"/>
              </w:rPr>
              <w:t>.支持屏幕转播和屏幕直播两种模式，能实现开启或关闭音频广播。</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9</w:t>
            </w:r>
            <w:r w:rsidRPr="00170EC0">
              <w:rPr>
                <w:rFonts w:ascii="宋体" w:eastAsia="宋体" w:hAnsi="宋体" w:cs="宋体" w:hint="eastAsia"/>
                <w:szCs w:val="21"/>
              </w:rPr>
              <w:t>.▲提供≥</w:t>
            </w:r>
            <w:r w:rsidRPr="00170EC0">
              <w:rPr>
                <w:rFonts w:ascii="宋体" w:eastAsia="宋体" w:hAnsi="宋体" w:cs="宋体"/>
                <w:szCs w:val="21"/>
              </w:rPr>
              <w:t>4</w:t>
            </w:r>
            <w:r w:rsidRPr="00170EC0">
              <w:rPr>
                <w:rFonts w:ascii="宋体" w:eastAsia="宋体" w:hAnsi="宋体" w:cs="宋体" w:hint="eastAsia"/>
                <w:szCs w:val="21"/>
              </w:rPr>
              <w:t>通道高清导播切换台，每个通道均支持外接视频设备、媒体文件、画面拼接、远程桌面、本地桌面、网络串流、网络摄像机、手机平板及场景聚合等信号接入，直录播过程中任意通道可随意切换。（提供软件界面截图并加盖厂商鲜章）</w:t>
            </w:r>
          </w:p>
          <w:p w:rsidR="00170EC0" w:rsidRPr="00170EC0" w:rsidRDefault="00170EC0" w:rsidP="003D310D">
            <w:pPr>
              <w:widowControl/>
              <w:spacing w:line="360" w:lineRule="auto"/>
              <w:jc w:val="left"/>
              <w:rPr>
                <w:rFonts w:ascii="宋体" w:eastAsia="宋体" w:hAnsi="宋体" w:cs="宋体"/>
                <w:szCs w:val="21"/>
              </w:rPr>
            </w:pP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套</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3</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A</w:t>
            </w:r>
            <w:r w:rsidRPr="00170EC0">
              <w:rPr>
                <w:rFonts w:ascii="宋体" w:eastAsia="宋体" w:hAnsi="宋体" w:cs="宋体"/>
                <w:szCs w:val="21"/>
              </w:rPr>
              <w:t>I</w:t>
            </w:r>
            <w:r w:rsidRPr="00170EC0">
              <w:rPr>
                <w:rFonts w:ascii="宋体" w:eastAsia="宋体" w:hAnsi="宋体" w:cs="宋体" w:hint="eastAsia"/>
                <w:szCs w:val="21"/>
              </w:rPr>
              <w:t>播放一体机</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1.采用高性能的数字DSP音频处理器和D类功率放大器进行优化组合设计出的AI人工智能播放一体机,内置在线网络点播系统、网络电视直播；可以由移动终端就可以将不同的应用场景调出使用，同时可以对</w:t>
            </w:r>
            <w:proofErr w:type="gramStart"/>
            <w:r w:rsidRPr="00170EC0">
              <w:rPr>
                <w:rFonts w:ascii="宋体" w:eastAsia="宋体" w:hAnsi="宋体" w:cs="宋体" w:hint="eastAsia"/>
                <w:szCs w:val="21"/>
              </w:rPr>
              <w:t>各音路音量</w:t>
            </w:r>
            <w:proofErr w:type="gramEnd"/>
            <w:r w:rsidRPr="00170EC0">
              <w:rPr>
                <w:rFonts w:ascii="宋体" w:eastAsia="宋体" w:hAnsi="宋体" w:cs="宋体" w:hint="eastAsia"/>
                <w:szCs w:val="21"/>
              </w:rPr>
              <w:t>或开启进行控制。</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lastRenderedPageBreak/>
              <w:t>2</w:t>
            </w:r>
            <w:r w:rsidRPr="00170EC0">
              <w:rPr>
                <w:rFonts w:ascii="宋体" w:eastAsia="宋体" w:hAnsi="宋体" w:cs="宋体" w:hint="eastAsia"/>
                <w:szCs w:val="21"/>
              </w:rPr>
              <w:t>.具有有线网络接口及WIFI接收，内置在线网络点播系统，网络电视、视频直播，开机即用；</w:t>
            </w:r>
            <w:r w:rsidRPr="00170EC0">
              <w:rPr>
                <w:rFonts w:ascii="宋体" w:eastAsia="宋体" w:hAnsi="宋体" w:cs="宋体"/>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3</w:t>
            </w:r>
            <w:r w:rsidRPr="00170EC0">
              <w:rPr>
                <w:rFonts w:ascii="宋体" w:eastAsia="宋体" w:hAnsi="宋体" w:cs="宋体" w:hint="eastAsia"/>
                <w:szCs w:val="21"/>
              </w:rPr>
              <w:t>.</w:t>
            </w:r>
            <w:proofErr w:type="gramStart"/>
            <w:r w:rsidRPr="00170EC0">
              <w:rPr>
                <w:rFonts w:ascii="宋体" w:eastAsia="宋体" w:hAnsi="宋体" w:cs="宋体" w:hint="eastAsia"/>
                <w:szCs w:val="21"/>
              </w:rPr>
              <w:t>内置蓝牙连接</w:t>
            </w:r>
            <w:proofErr w:type="gramEnd"/>
            <w:r w:rsidRPr="00170EC0">
              <w:rPr>
                <w:rFonts w:ascii="宋体" w:eastAsia="宋体" w:hAnsi="宋体" w:cs="宋体" w:hint="eastAsia"/>
                <w:szCs w:val="21"/>
              </w:rPr>
              <w:t>功能，移动终端设备可直接</w:t>
            </w:r>
            <w:proofErr w:type="gramStart"/>
            <w:r w:rsidRPr="00170EC0">
              <w:rPr>
                <w:rFonts w:ascii="宋体" w:eastAsia="宋体" w:hAnsi="宋体" w:cs="宋体" w:hint="eastAsia"/>
                <w:szCs w:val="21"/>
              </w:rPr>
              <w:t>进行蓝牙播放</w:t>
            </w:r>
            <w:proofErr w:type="gramEnd"/>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w:t>
            </w:r>
            <w:r w:rsidRPr="00170EC0">
              <w:rPr>
                <w:rFonts w:ascii="宋体" w:eastAsia="宋体" w:hAnsi="宋体" w:cs="宋体"/>
                <w:szCs w:val="21"/>
              </w:rPr>
              <w:t>4</w:t>
            </w:r>
            <w:r w:rsidRPr="00170EC0">
              <w:rPr>
                <w:rFonts w:ascii="宋体" w:eastAsia="宋体" w:hAnsi="宋体" w:cs="宋体" w:hint="eastAsia"/>
                <w:szCs w:val="21"/>
              </w:rPr>
              <w:t>.自带不少于4路USB数据传输接口，支持USB2.0及USB3.0，USB免驱自动连接软件，软件支持DSP状态实时显示。（提供设备前后面</w:t>
            </w:r>
            <w:proofErr w:type="gramStart"/>
            <w:r w:rsidRPr="00170EC0">
              <w:rPr>
                <w:rFonts w:ascii="宋体" w:eastAsia="宋体" w:hAnsi="宋体" w:cs="宋体" w:hint="eastAsia"/>
                <w:szCs w:val="21"/>
              </w:rPr>
              <w:t>板图片</w:t>
            </w:r>
            <w:proofErr w:type="gramEnd"/>
            <w:r w:rsidRPr="00170EC0">
              <w:rPr>
                <w:rFonts w:ascii="宋体" w:eastAsia="宋体" w:hAnsi="宋体" w:cs="宋体" w:hint="eastAsia"/>
                <w:szCs w:val="21"/>
              </w:rPr>
              <w:t>并加盖厂家鲜章）</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5</w:t>
            </w:r>
            <w:r w:rsidRPr="00170EC0">
              <w:rPr>
                <w:rFonts w:ascii="宋体" w:eastAsia="宋体" w:hAnsi="宋体" w:cs="宋体" w:hint="eastAsia"/>
                <w:szCs w:val="21"/>
              </w:rPr>
              <w:t>.自带两支无线U段话筒，支持</w:t>
            </w:r>
            <w:proofErr w:type="gramStart"/>
            <w:r w:rsidRPr="00170EC0">
              <w:rPr>
                <w:rFonts w:ascii="宋体" w:eastAsia="宋体" w:hAnsi="宋体" w:cs="宋体" w:hint="eastAsia"/>
                <w:szCs w:val="21"/>
              </w:rPr>
              <w:t>一键对频功能</w:t>
            </w:r>
            <w:proofErr w:type="gramEnd"/>
            <w:r w:rsidRPr="00170EC0">
              <w:rPr>
                <w:rFonts w:ascii="宋体" w:eastAsia="宋体" w:hAnsi="宋体" w:cs="宋体" w:hint="eastAsia"/>
                <w:szCs w:val="21"/>
              </w:rPr>
              <w:t>，自动静音，无需外接话筒主机，开机即可发言，简化连接线路；</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w:t>
            </w:r>
            <w:r w:rsidRPr="00170EC0">
              <w:rPr>
                <w:rFonts w:ascii="宋体" w:eastAsia="宋体" w:hAnsi="宋体" w:cs="宋体"/>
                <w:szCs w:val="21"/>
              </w:rPr>
              <w:t>6</w:t>
            </w:r>
            <w:r w:rsidRPr="00170EC0">
              <w:rPr>
                <w:rFonts w:ascii="宋体" w:eastAsia="宋体" w:hAnsi="宋体" w:cs="宋体" w:hint="eastAsia"/>
                <w:szCs w:val="21"/>
              </w:rPr>
              <w:t>.≥</w:t>
            </w:r>
            <w:r w:rsidRPr="00170EC0">
              <w:rPr>
                <w:rFonts w:ascii="宋体" w:eastAsia="宋体" w:hAnsi="宋体" w:cs="宋体"/>
                <w:szCs w:val="21"/>
              </w:rPr>
              <w:t>4</w:t>
            </w:r>
            <w:r w:rsidRPr="00170EC0">
              <w:rPr>
                <w:rFonts w:ascii="宋体" w:eastAsia="宋体" w:hAnsi="宋体" w:cs="宋体" w:hint="eastAsia"/>
                <w:szCs w:val="21"/>
              </w:rPr>
              <w:t>路音频输入，其中两路支持MIC输入，支持48V幻象供电。（提供面板图片并加盖厂商鲜章）</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7</w:t>
            </w:r>
            <w:r w:rsidRPr="00170EC0">
              <w:rPr>
                <w:rFonts w:ascii="宋体" w:eastAsia="宋体" w:hAnsi="宋体" w:cs="宋体" w:hint="eastAsia"/>
                <w:szCs w:val="21"/>
              </w:rPr>
              <w:t>.额定输出功率：≥2×300W/8Ω,≥2×600W/4Ω；</w:t>
            </w:r>
            <w:r w:rsidRPr="00170EC0">
              <w:rPr>
                <w:rFonts w:ascii="宋体" w:eastAsia="宋体" w:hAnsi="宋体" w:cs="宋体"/>
                <w:szCs w:val="21"/>
              </w:rPr>
              <w:t xml:space="preserve"> </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8</w:t>
            </w:r>
            <w:r w:rsidRPr="00170EC0">
              <w:rPr>
                <w:rFonts w:ascii="宋体" w:eastAsia="宋体" w:hAnsi="宋体" w:cs="宋体" w:hint="eastAsia"/>
                <w:szCs w:val="21"/>
              </w:rPr>
              <w:t>.自带高清HDMI接口输出，以及一路音频+VIDEO输出即接口，外接显示设备即可输出主机画面,适合各种应用环境。</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lastRenderedPageBreak/>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台</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4</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视频处理器</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支持常见的视频接口，不低于包括1路3G-SDI，2路HDMI1.3，1路DVI，1路CVBS，1路VGA，1路USB播放。</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支持3个窗口和1路OSD。</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w:t>
            </w:r>
            <w:proofErr w:type="gramStart"/>
            <w:r w:rsidRPr="00170EC0">
              <w:rPr>
                <w:rFonts w:ascii="宋体" w:eastAsia="宋体" w:hAnsi="宋体" w:cs="宋体" w:hint="eastAsia"/>
                <w:szCs w:val="21"/>
              </w:rPr>
              <w:t>快捷配屏</w:t>
            </w:r>
            <w:proofErr w:type="gramEnd"/>
            <w:r w:rsidRPr="00170EC0">
              <w:rPr>
                <w:rFonts w:ascii="宋体" w:eastAsia="宋体" w:hAnsi="宋体" w:cs="宋体" w:hint="eastAsia"/>
                <w:szCs w:val="21"/>
              </w:rPr>
              <w:t>和高级配屏功能。</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支持HDMI、DVI输入分辨率自定义调节。</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支持设备间备份设置。</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支持视频输出</w:t>
            </w:r>
            <w:proofErr w:type="gramStart"/>
            <w:r w:rsidRPr="00170EC0">
              <w:rPr>
                <w:rFonts w:ascii="宋体" w:eastAsia="宋体" w:hAnsi="宋体" w:cs="宋体" w:hint="eastAsia"/>
                <w:szCs w:val="21"/>
              </w:rPr>
              <w:t>最大带载</w:t>
            </w:r>
            <w:proofErr w:type="gramEnd"/>
            <w:r w:rsidRPr="00170EC0">
              <w:rPr>
                <w:rFonts w:ascii="宋体" w:eastAsia="宋体" w:hAnsi="宋体" w:cs="宋体" w:hint="eastAsia"/>
                <w:szCs w:val="21"/>
              </w:rPr>
              <w:t>高达390</w:t>
            </w:r>
            <w:proofErr w:type="gramStart"/>
            <w:r w:rsidRPr="00170EC0">
              <w:rPr>
                <w:rFonts w:ascii="宋体" w:eastAsia="宋体" w:hAnsi="宋体" w:cs="宋体" w:hint="eastAsia"/>
                <w:szCs w:val="21"/>
              </w:rPr>
              <w:t>万像</w:t>
            </w:r>
            <w:proofErr w:type="gramEnd"/>
            <w:r w:rsidRPr="00170EC0">
              <w:rPr>
                <w:rFonts w:ascii="宋体" w:eastAsia="宋体" w:hAnsi="宋体" w:cs="宋体" w:hint="eastAsia"/>
                <w:szCs w:val="21"/>
              </w:rPr>
              <w:t>素。</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支持带载屏体亮度调节。</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支持一键将优先级最低的窗口全屏自动缩放。</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支持创建10个用户场景作为模板保存，方便使用。</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支持选择 HDMI 输入源或 DVI 输入源作为同步信号，达到输出</w:t>
            </w:r>
            <w:proofErr w:type="gramStart"/>
            <w:r w:rsidRPr="00170EC0">
              <w:rPr>
                <w:rFonts w:ascii="宋体" w:eastAsia="宋体" w:hAnsi="宋体" w:cs="宋体" w:hint="eastAsia"/>
                <w:szCs w:val="21"/>
              </w:rPr>
              <w:t>的场级同步</w:t>
            </w:r>
            <w:proofErr w:type="gramEnd"/>
            <w:r w:rsidRPr="00170EC0">
              <w:rPr>
                <w:rFonts w:ascii="宋体" w:eastAsia="宋体" w:hAnsi="宋体" w:cs="宋体" w:hint="eastAsia"/>
                <w:szCs w:val="21"/>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lastRenderedPageBreak/>
              <w:t>扩展子卡支持AP+WiFi无线模式，可实现手机，电脑的无线投屏。</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USB播放最大支持 1920×1080@60Hz 视频输入，图片文件格式：jpg、jpeg、png 和 bmp。</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lastRenderedPageBreak/>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台</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5</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操场直播摄像机</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w:t>
            </w:r>
            <w:r w:rsidRPr="00170EC0">
              <w:rPr>
                <w:rFonts w:ascii="宋体" w:eastAsia="宋体" w:hAnsi="宋体" w:cs="宋体" w:hint="eastAsia"/>
                <w:kern w:val="0"/>
                <w:szCs w:val="21"/>
                <w:lang w:bidi="ar"/>
              </w:rPr>
              <w:t>、传感器类型：3MOS、CMOS、CCD</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2</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传感器尺寸：≥（1/3）英寸</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3</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有效像素：≥220万</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4</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光学变焦：≥15倍</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5</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实际焦距：f=3.9-86mm</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6</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焦距：28-616mm</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7</w:t>
            </w:r>
            <w:r w:rsidRPr="00170EC0">
              <w:rPr>
                <w:rFonts w:ascii="宋体" w:eastAsia="宋体" w:hAnsi="宋体" w:cs="宋体" w:hint="eastAsia"/>
                <w:kern w:val="0"/>
                <w:szCs w:val="21"/>
                <w:lang w:bidi="ar"/>
              </w:rPr>
              <w:t>、滤镜直径：≥72mm</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8</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液晶屏尺寸：≥3.5英寸</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9</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lang w:bidi="ar"/>
              </w:rPr>
              <w:tab/>
              <w:t>液晶屏像素：≥156</w:t>
            </w:r>
            <w:proofErr w:type="gramStart"/>
            <w:r w:rsidRPr="00170EC0">
              <w:rPr>
                <w:rFonts w:ascii="宋体" w:eastAsia="宋体" w:hAnsi="宋体" w:cs="宋体" w:hint="eastAsia"/>
                <w:kern w:val="0"/>
                <w:szCs w:val="21"/>
                <w:lang w:bidi="ar"/>
              </w:rPr>
              <w:t>万像</w:t>
            </w:r>
            <w:proofErr w:type="gramEnd"/>
            <w:r w:rsidRPr="00170EC0">
              <w:rPr>
                <w:rFonts w:ascii="宋体" w:eastAsia="宋体" w:hAnsi="宋体" w:cs="宋体" w:hint="eastAsia"/>
                <w:kern w:val="0"/>
                <w:szCs w:val="21"/>
                <w:lang w:bidi="ar"/>
              </w:rPr>
              <w:t>素</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10</w:t>
            </w:r>
            <w:r w:rsidRPr="00170EC0">
              <w:rPr>
                <w:rFonts w:ascii="宋体" w:eastAsia="宋体" w:hAnsi="宋体" w:cs="宋体" w:hint="eastAsia"/>
                <w:kern w:val="0"/>
                <w:szCs w:val="21"/>
                <w:lang w:bidi="ar"/>
              </w:rPr>
              <w:t>、取景器描述：≥0.5寸OLED显示屏，236</w:t>
            </w:r>
            <w:proofErr w:type="gramStart"/>
            <w:r w:rsidRPr="00170EC0">
              <w:rPr>
                <w:rFonts w:ascii="宋体" w:eastAsia="宋体" w:hAnsi="宋体" w:cs="宋体" w:hint="eastAsia"/>
                <w:kern w:val="0"/>
                <w:szCs w:val="21"/>
                <w:lang w:bidi="ar"/>
              </w:rPr>
              <w:t>万像</w:t>
            </w:r>
            <w:proofErr w:type="gramEnd"/>
            <w:r w:rsidRPr="00170EC0">
              <w:rPr>
                <w:rFonts w:ascii="宋体" w:eastAsia="宋体" w:hAnsi="宋体" w:cs="宋体" w:hint="eastAsia"/>
                <w:kern w:val="0"/>
                <w:szCs w:val="21"/>
                <w:lang w:bidi="ar"/>
              </w:rPr>
              <w:t>素</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11</w:t>
            </w:r>
            <w:r w:rsidRPr="00170EC0">
              <w:rPr>
                <w:rFonts w:ascii="宋体" w:eastAsia="宋体" w:hAnsi="宋体" w:cs="宋体" w:hint="eastAsia"/>
                <w:kern w:val="0"/>
                <w:szCs w:val="21"/>
                <w:lang w:bidi="ar"/>
              </w:rPr>
              <w:t>、最近对焦距离：≥1.1m</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12</w:t>
            </w:r>
            <w:r w:rsidRPr="00170EC0">
              <w:rPr>
                <w:rFonts w:ascii="宋体" w:eastAsia="宋体" w:hAnsi="宋体" w:cs="宋体" w:hint="eastAsia"/>
                <w:kern w:val="0"/>
                <w:szCs w:val="21"/>
                <w:lang w:bidi="ar"/>
              </w:rPr>
              <w:t>、最低照明度：≤0.02流明</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13</w:t>
            </w:r>
            <w:r w:rsidRPr="00170EC0">
              <w:rPr>
                <w:rFonts w:ascii="宋体" w:eastAsia="宋体" w:hAnsi="宋体" w:cs="宋体" w:hint="eastAsia"/>
                <w:kern w:val="0"/>
                <w:szCs w:val="21"/>
                <w:lang w:bidi="ar"/>
              </w:rPr>
              <w:t>、白平衡：自动，预设（3200K，5600K，可变（2000-15000K）；</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14</w:t>
            </w:r>
            <w:r w:rsidRPr="00170EC0">
              <w:rPr>
                <w:rFonts w:ascii="宋体" w:eastAsia="宋体" w:hAnsi="宋体" w:cs="宋体" w:hint="eastAsia"/>
                <w:kern w:val="0"/>
                <w:szCs w:val="21"/>
                <w:lang w:bidi="ar"/>
              </w:rPr>
              <w:t>、动态影像：1080/50p，1080/50i，1080/25pN，720/50p，576/50i，576/25p</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15</w:t>
            </w:r>
            <w:r w:rsidRPr="00170EC0">
              <w:rPr>
                <w:rFonts w:ascii="宋体" w:eastAsia="宋体" w:hAnsi="宋体" w:cs="宋体" w:hint="eastAsia"/>
                <w:kern w:val="0"/>
                <w:szCs w:val="21"/>
                <w:lang w:bidi="ar"/>
              </w:rPr>
              <w:t>、麦克风：内置拾音麦克风</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16</w:t>
            </w:r>
            <w:r w:rsidRPr="00170EC0">
              <w:rPr>
                <w:rFonts w:ascii="宋体" w:eastAsia="宋体" w:hAnsi="宋体" w:cs="宋体" w:hint="eastAsia"/>
                <w:kern w:val="0"/>
                <w:szCs w:val="21"/>
                <w:lang w:bidi="ar"/>
              </w:rPr>
              <w:t>、防抖性能：光学防抖</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kern w:val="0"/>
                <w:szCs w:val="21"/>
                <w:lang w:bidi="ar"/>
              </w:rPr>
              <w:t>17</w:t>
            </w:r>
            <w:r w:rsidRPr="00170EC0">
              <w:rPr>
                <w:rFonts w:ascii="宋体" w:eastAsia="宋体" w:hAnsi="宋体" w:cs="宋体" w:hint="eastAsia"/>
                <w:kern w:val="0"/>
                <w:szCs w:val="21"/>
                <w:lang w:bidi="ar"/>
              </w:rPr>
              <w:t>、USB接口：支持USB3.0，USB2.0</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台</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6</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大屏直播主机</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1</w:t>
            </w:r>
            <w:r w:rsidRPr="00170EC0">
              <w:rPr>
                <w:rFonts w:ascii="宋体" w:eastAsia="宋体" w:hAnsi="宋体" w:cs="宋体" w:hint="eastAsia"/>
                <w:kern w:val="0"/>
                <w:szCs w:val="21"/>
                <w:lang w:bidi="ar"/>
              </w:rPr>
              <w:t>、▲采用一体化设计，需包含至少两块显示屏，每块显示屏需≥17英寸，一个</w:t>
            </w:r>
            <w:proofErr w:type="gramStart"/>
            <w:r w:rsidRPr="00170EC0">
              <w:rPr>
                <w:rFonts w:ascii="宋体" w:eastAsia="宋体" w:hAnsi="宋体" w:cs="宋体" w:hint="eastAsia"/>
                <w:kern w:val="0"/>
                <w:szCs w:val="21"/>
                <w:lang w:bidi="ar"/>
              </w:rPr>
              <w:t>用于预监信号</w:t>
            </w:r>
            <w:proofErr w:type="gramEnd"/>
            <w:r w:rsidRPr="00170EC0">
              <w:rPr>
                <w:rFonts w:ascii="宋体" w:eastAsia="宋体" w:hAnsi="宋体" w:cs="宋体" w:hint="eastAsia"/>
                <w:kern w:val="0"/>
                <w:szCs w:val="21"/>
                <w:lang w:bidi="ar"/>
              </w:rPr>
              <w:t>，一个用于显示操作界面，操作界面</w:t>
            </w:r>
            <w:proofErr w:type="gramStart"/>
            <w:r w:rsidRPr="00170EC0">
              <w:rPr>
                <w:rFonts w:ascii="宋体" w:eastAsia="宋体" w:hAnsi="宋体" w:cs="宋体" w:hint="eastAsia"/>
                <w:kern w:val="0"/>
                <w:szCs w:val="21"/>
                <w:lang w:bidi="ar"/>
              </w:rPr>
              <w:t>需支持</w:t>
            </w:r>
            <w:proofErr w:type="gramEnd"/>
            <w:r w:rsidRPr="00170EC0">
              <w:rPr>
                <w:rFonts w:ascii="宋体" w:eastAsia="宋体" w:hAnsi="宋体" w:cs="宋体" w:hint="eastAsia"/>
                <w:kern w:val="0"/>
                <w:szCs w:val="21"/>
                <w:lang w:bidi="ar"/>
              </w:rPr>
              <w:t>触摸操作。（</w:t>
            </w:r>
            <w:r w:rsidRPr="00170EC0">
              <w:rPr>
                <w:rFonts w:ascii="宋体" w:eastAsia="宋体" w:hAnsi="宋体" w:cs="宋体" w:hint="eastAsia"/>
                <w:kern w:val="0"/>
                <w:szCs w:val="21"/>
                <w:u w:color="FFFFFF"/>
                <w:lang w:bidi="ar"/>
              </w:rPr>
              <w:t>需提供CNAS或CMA标识的检测报告</w:t>
            </w:r>
            <w:proofErr w:type="gramStart"/>
            <w:r w:rsidRPr="00170EC0">
              <w:rPr>
                <w:rFonts w:ascii="宋体" w:eastAsia="宋体" w:hAnsi="宋体" w:cs="宋体" w:hint="eastAsia"/>
                <w:kern w:val="0"/>
                <w:szCs w:val="21"/>
                <w:u w:color="FFFFFF"/>
                <w:lang w:bidi="ar"/>
              </w:rPr>
              <w:t>扫描件并加盖</w:t>
            </w:r>
            <w:proofErr w:type="gramEnd"/>
            <w:r w:rsidRPr="00170EC0">
              <w:rPr>
                <w:rFonts w:ascii="宋体" w:eastAsia="宋体" w:hAnsi="宋体" w:cs="宋体" w:hint="eastAsia"/>
                <w:kern w:val="0"/>
                <w:szCs w:val="21"/>
                <w:u w:color="FFFFFF"/>
                <w:lang w:bidi="ar"/>
              </w:rPr>
              <w:t>厂家公章</w:t>
            </w:r>
            <w:r w:rsidRPr="00170EC0">
              <w:rPr>
                <w:rFonts w:ascii="宋体" w:eastAsia="宋体" w:hAnsi="宋体" w:cs="宋体" w:hint="eastAsia"/>
                <w:kern w:val="0"/>
                <w:szCs w:val="21"/>
                <w:lang w:bidi="ar"/>
              </w:rPr>
              <w:t>）</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lastRenderedPageBreak/>
              <w:t>2</w:t>
            </w:r>
            <w:r w:rsidRPr="00170EC0">
              <w:rPr>
                <w:rFonts w:ascii="宋体" w:eastAsia="宋体" w:hAnsi="宋体" w:cs="宋体" w:hint="eastAsia"/>
                <w:kern w:val="0"/>
                <w:szCs w:val="21"/>
                <w:lang w:bidi="ar"/>
              </w:rPr>
              <w:t>、要求视频输入接口：不少于</w:t>
            </w:r>
            <w:r w:rsidRPr="00170EC0">
              <w:rPr>
                <w:rFonts w:ascii="宋体" w:eastAsia="宋体" w:hAnsi="宋体" w:cs="宋体"/>
                <w:kern w:val="0"/>
                <w:szCs w:val="21"/>
                <w:lang w:bidi="ar"/>
              </w:rPr>
              <w:t>2</w:t>
            </w:r>
            <w:r w:rsidRPr="00170EC0">
              <w:rPr>
                <w:rFonts w:ascii="宋体" w:eastAsia="宋体" w:hAnsi="宋体" w:cs="宋体" w:hint="eastAsia"/>
                <w:kern w:val="0"/>
                <w:szCs w:val="21"/>
                <w:lang w:bidi="ar"/>
              </w:rPr>
              <w:t>路3G-SDI高清视频输入，不少于1路HDMI输入；视频输出接口:不少于1路HDMI输出，不少于1路3G-SDI输出。</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3</w:t>
            </w:r>
            <w:r w:rsidRPr="00170EC0">
              <w:rPr>
                <w:rFonts w:ascii="宋体" w:eastAsia="宋体" w:hAnsi="宋体" w:cs="宋体" w:hint="eastAsia"/>
                <w:kern w:val="0"/>
                <w:szCs w:val="21"/>
                <w:lang w:bidi="ar"/>
              </w:rPr>
              <w:t xml:space="preserve">、音频接口：支持不少于2路6.35话筒输入，不少于2路RCA立体声输入，不少于1路RCA立体声输出，不少于1路3.5mm音频输出。  </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4</w:t>
            </w:r>
            <w:r w:rsidRPr="00170EC0">
              <w:rPr>
                <w:rFonts w:ascii="宋体" w:eastAsia="宋体" w:hAnsi="宋体" w:cs="宋体" w:hint="eastAsia"/>
                <w:kern w:val="0"/>
                <w:szCs w:val="21"/>
                <w:lang w:bidi="ar"/>
              </w:rPr>
              <w:t>、其它接口：不少于4路USB3.0接口，不少于2路USB2.0接口；不少于1路千兆网口。</w:t>
            </w:r>
          </w:p>
          <w:p w:rsidR="00170EC0" w:rsidRPr="00170EC0" w:rsidRDefault="00170EC0" w:rsidP="003D310D">
            <w:pPr>
              <w:widowControl/>
              <w:spacing w:line="360" w:lineRule="auto"/>
              <w:jc w:val="left"/>
              <w:rPr>
                <w:rFonts w:ascii="宋体" w:eastAsia="宋体" w:hAnsi="宋体" w:cs="宋体"/>
                <w:kern w:val="0"/>
                <w:szCs w:val="21"/>
                <w:lang w:bidi="ar"/>
              </w:rPr>
            </w:pPr>
            <w:r w:rsidRPr="00170EC0">
              <w:rPr>
                <w:rFonts w:ascii="宋体" w:eastAsia="宋体" w:hAnsi="宋体" w:cs="宋体"/>
                <w:kern w:val="0"/>
                <w:szCs w:val="21"/>
                <w:lang w:bidi="ar"/>
              </w:rPr>
              <w:t>5</w:t>
            </w:r>
            <w:r w:rsidRPr="00170EC0">
              <w:rPr>
                <w:rFonts w:ascii="宋体" w:eastAsia="宋体" w:hAnsi="宋体" w:cs="宋体" w:hint="eastAsia"/>
                <w:kern w:val="0"/>
                <w:szCs w:val="21"/>
                <w:lang w:bidi="ar"/>
              </w:rPr>
              <w:t>、配置：CPU不低于六核心，主频不低于3.2GHz；内存不低于16G；采用固态+机械双硬盘设计，固态硬盘不低于120G，机械硬盘不低于2T；显卡要求不低于GTX 1060级别，显存不小于6G。</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台</w:t>
            </w:r>
          </w:p>
        </w:tc>
      </w:tr>
      <w:tr w:rsidR="00170EC0" w:rsidRPr="00170EC0" w:rsidTr="003D310D">
        <w:trPr>
          <w:trHeight w:val="525"/>
          <w:jc w:val="center"/>
        </w:trPr>
        <w:tc>
          <w:tcPr>
            <w:tcW w:w="70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7</w:t>
            </w:r>
          </w:p>
        </w:tc>
        <w:tc>
          <w:tcPr>
            <w:tcW w:w="103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直播导播系统</w:t>
            </w:r>
          </w:p>
        </w:tc>
        <w:tc>
          <w:tcPr>
            <w:tcW w:w="5793"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hint="eastAsia"/>
                <w:szCs w:val="21"/>
              </w:rPr>
              <w:t xml:space="preserve">                                                                                                                                                                               </w:t>
            </w:r>
            <w:r w:rsidRPr="00170EC0">
              <w:rPr>
                <w:rFonts w:ascii="宋体" w:eastAsia="宋体" w:hAnsi="宋体" w:cs="宋体"/>
                <w:szCs w:val="21"/>
              </w:rPr>
              <w:t>1</w:t>
            </w:r>
            <w:r w:rsidRPr="00170EC0">
              <w:rPr>
                <w:rFonts w:ascii="宋体" w:eastAsia="宋体" w:hAnsi="宋体" w:cs="宋体" w:hint="eastAsia"/>
                <w:szCs w:val="21"/>
              </w:rPr>
              <w:t>、导播操作界面支持触摸操作和外接键盘两种操作方式。</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2</w:t>
            </w:r>
            <w:r w:rsidRPr="00170EC0">
              <w:rPr>
                <w:rFonts w:ascii="宋体" w:eastAsia="宋体" w:hAnsi="宋体" w:cs="宋体" w:hint="eastAsia"/>
                <w:szCs w:val="21"/>
              </w:rPr>
              <w:t>、系统需具备不少于20路信号源采集，其中不少于4路摄像机信号、不少于2路DDR本地视频和图片信号、不少于4路虚拟信号，不少于1路字幕信号，不少于1路主背景音乐信号。</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3</w:t>
            </w:r>
            <w:r w:rsidRPr="00170EC0">
              <w:rPr>
                <w:rFonts w:ascii="宋体" w:eastAsia="宋体" w:hAnsi="宋体" w:cs="宋体" w:hint="eastAsia"/>
                <w:szCs w:val="21"/>
              </w:rPr>
              <w:t>、系统同时具备PGM和PVW画面，PGM和PVW画面支持不少于12路信号源的混合切换，支持直切和自动切换，自动切换时支持不少于14种切换特效，特效至少包含：淡叠、推像、划像、爆炸、球形变形、碎块、圆柱变形等，切换特效支持切换时间选择和自定义时间选择。</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4</w:t>
            </w:r>
            <w:r w:rsidRPr="00170EC0">
              <w:rPr>
                <w:rFonts w:ascii="宋体" w:eastAsia="宋体" w:hAnsi="宋体" w:cs="宋体" w:hint="eastAsia"/>
                <w:szCs w:val="21"/>
              </w:rPr>
              <w:t>、视频监看窗口具有视频信号选择功能，可以选择监看摄像机、网络、DDR、字幕、虚拟等不同的信号源。</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5</w:t>
            </w:r>
            <w:r w:rsidRPr="00170EC0">
              <w:rPr>
                <w:rFonts w:ascii="宋体" w:eastAsia="宋体" w:hAnsi="宋体" w:cs="宋体" w:hint="eastAsia"/>
                <w:szCs w:val="21"/>
              </w:rPr>
              <w:t>、字幕信号同时支持</w:t>
            </w:r>
            <w:proofErr w:type="gramStart"/>
            <w:r w:rsidRPr="00170EC0">
              <w:rPr>
                <w:rFonts w:ascii="宋体" w:eastAsia="宋体" w:hAnsi="宋体" w:cs="宋体" w:hint="eastAsia"/>
                <w:szCs w:val="21"/>
              </w:rPr>
              <w:t>三维和</w:t>
            </w:r>
            <w:proofErr w:type="gramEnd"/>
            <w:r w:rsidRPr="00170EC0">
              <w:rPr>
                <w:rFonts w:ascii="宋体" w:eastAsia="宋体" w:hAnsi="宋体" w:cs="宋体" w:hint="eastAsia"/>
                <w:szCs w:val="21"/>
              </w:rPr>
              <w:t>二维字幕，支持同时带图文效果的动态字幕、动态台标字幕、倒计时字幕、时钟字幕</w:t>
            </w:r>
            <w:r w:rsidRPr="00170EC0">
              <w:rPr>
                <w:rFonts w:ascii="宋体" w:eastAsia="宋体" w:hAnsi="宋体" w:cs="宋体" w:hint="eastAsia"/>
                <w:szCs w:val="21"/>
              </w:rPr>
              <w:lastRenderedPageBreak/>
              <w:t>和跑马字幕等多种形式的字幕，支持实时修改字幕内容，多条字幕可以设置不同的层次同时播出。</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6</w:t>
            </w:r>
            <w:r w:rsidRPr="00170EC0">
              <w:rPr>
                <w:rFonts w:ascii="宋体" w:eastAsia="宋体" w:hAnsi="宋体" w:cs="宋体" w:hint="eastAsia"/>
                <w:szCs w:val="21"/>
              </w:rPr>
              <w:t>、▲系统支持虚拟抠像技术，支持不少于</w:t>
            </w:r>
            <w:r w:rsidRPr="00170EC0">
              <w:rPr>
                <w:rFonts w:ascii="宋体" w:eastAsia="宋体" w:hAnsi="宋体" w:cs="宋体"/>
                <w:szCs w:val="21"/>
              </w:rPr>
              <w:t>4</w:t>
            </w:r>
            <w:r w:rsidRPr="00170EC0">
              <w:rPr>
                <w:rFonts w:ascii="宋体" w:eastAsia="宋体" w:hAnsi="宋体" w:cs="宋体" w:hint="eastAsia"/>
                <w:szCs w:val="21"/>
              </w:rPr>
              <w:t>路信号的同时虚拟抠像处理，可对4路视频信号</w:t>
            </w:r>
            <w:proofErr w:type="gramStart"/>
            <w:r w:rsidRPr="00170EC0">
              <w:rPr>
                <w:rFonts w:ascii="宋体" w:eastAsia="宋体" w:hAnsi="宋体" w:cs="宋体" w:hint="eastAsia"/>
                <w:szCs w:val="21"/>
              </w:rPr>
              <w:t>同时做抠像</w:t>
            </w:r>
            <w:proofErr w:type="gramEnd"/>
            <w:r w:rsidRPr="00170EC0">
              <w:rPr>
                <w:rFonts w:ascii="宋体" w:eastAsia="宋体" w:hAnsi="宋体" w:cs="宋体" w:hint="eastAsia"/>
                <w:szCs w:val="21"/>
              </w:rPr>
              <w:t>处理。</w:t>
            </w:r>
            <w:r w:rsidRPr="00170EC0">
              <w:rPr>
                <w:rFonts w:ascii="宋体" w:eastAsia="宋体" w:hAnsi="宋体" w:cs="宋体" w:hint="eastAsia"/>
                <w:kern w:val="0"/>
                <w:szCs w:val="21"/>
                <w:lang w:bidi="ar"/>
              </w:rPr>
              <w:t>（</w:t>
            </w:r>
            <w:r w:rsidRPr="00170EC0">
              <w:rPr>
                <w:rFonts w:ascii="宋体" w:eastAsia="宋体" w:hAnsi="宋体" w:cs="宋体" w:hint="eastAsia"/>
                <w:kern w:val="0"/>
                <w:szCs w:val="21"/>
                <w:u w:color="FFFFFF"/>
                <w:lang w:bidi="ar"/>
              </w:rPr>
              <w:t>需提供CNAS或CMA标识的检测报告</w:t>
            </w:r>
            <w:proofErr w:type="gramStart"/>
            <w:r w:rsidRPr="00170EC0">
              <w:rPr>
                <w:rFonts w:ascii="宋体" w:eastAsia="宋体" w:hAnsi="宋体" w:cs="宋体" w:hint="eastAsia"/>
                <w:kern w:val="0"/>
                <w:szCs w:val="21"/>
                <w:u w:color="FFFFFF"/>
                <w:lang w:bidi="ar"/>
              </w:rPr>
              <w:t>扫描件并加盖</w:t>
            </w:r>
            <w:proofErr w:type="gramEnd"/>
            <w:r w:rsidRPr="00170EC0">
              <w:rPr>
                <w:rFonts w:ascii="宋体" w:eastAsia="宋体" w:hAnsi="宋体" w:cs="宋体" w:hint="eastAsia"/>
                <w:kern w:val="0"/>
                <w:szCs w:val="21"/>
                <w:u w:color="FFFFFF"/>
                <w:lang w:bidi="ar"/>
              </w:rPr>
              <w:t>厂家公章</w:t>
            </w:r>
            <w:r w:rsidRPr="00170EC0">
              <w:rPr>
                <w:rFonts w:ascii="宋体" w:eastAsia="宋体" w:hAnsi="宋体" w:cs="宋体" w:hint="eastAsia"/>
                <w:kern w:val="0"/>
                <w:szCs w:val="21"/>
                <w:lang w:bidi="ar"/>
              </w:rPr>
              <w:t>）</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7</w:t>
            </w:r>
            <w:r w:rsidRPr="00170EC0">
              <w:rPr>
                <w:rFonts w:ascii="宋体" w:eastAsia="宋体" w:hAnsi="宋体" w:cs="宋体" w:hint="eastAsia"/>
                <w:szCs w:val="21"/>
              </w:rPr>
              <w:t>、支持热点功能，可以在每路视频信号的抠</w:t>
            </w:r>
            <w:proofErr w:type="gramStart"/>
            <w:r w:rsidRPr="00170EC0">
              <w:rPr>
                <w:rFonts w:ascii="宋体" w:eastAsia="宋体" w:hAnsi="宋体" w:cs="宋体" w:hint="eastAsia"/>
                <w:szCs w:val="21"/>
              </w:rPr>
              <w:t>像区域</w:t>
            </w:r>
            <w:proofErr w:type="gramEnd"/>
            <w:r w:rsidRPr="00170EC0">
              <w:rPr>
                <w:rFonts w:ascii="宋体" w:eastAsia="宋体" w:hAnsi="宋体" w:cs="宋体" w:hint="eastAsia"/>
                <w:szCs w:val="21"/>
              </w:rPr>
              <w:t>设置8个热点区域，每个区域可以设置不同的导播命令，当人物触发</w:t>
            </w:r>
            <w:proofErr w:type="gramStart"/>
            <w:r w:rsidRPr="00170EC0">
              <w:rPr>
                <w:rFonts w:ascii="宋体" w:eastAsia="宋体" w:hAnsi="宋体" w:cs="宋体" w:hint="eastAsia"/>
                <w:szCs w:val="21"/>
              </w:rPr>
              <w:t>红外热点</w:t>
            </w:r>
            <w:proofErr w:type="gramEnd"/>
            <w:r w:rsidRPr="00170EC0">
              <w:rPr>
                <w:rFonts w:ascii="宋体" w:eastAsia="宋体" w:hAnsi="宋体" w:cs="宋体" w:hint="eastAsia"/>
                <w:szCs w:val="21"/>
              </w:rPr>
              <w:t>区域后即可以触发设置的导播命令。</w:t>
            </w:r>
          </w:p>
          <w:p w:rsidR="00170EC0" w:rsidRPr="00170EC0" w:rsidRDefault="00170EC0" w:rsidP="003D310D">
            <w:pPr>
              <w:widowControl/>
              <w:spacing w:line="360" w:lineRule="auto"/>
              <w:jc w:val="left"/>
              <w:rPr>
                <w:rFonts w:ascii="宋体" w:eastAsia="宋体" w:hAnsi="宋体" w:cs="宋体"/>
                <w:szCs w:val="21"/>
              </w:rPr>
            </w:pPr>
            <w:r w:rsidRPr="00170EC0">
              <w:rPr>
                <w:rFonts w:ascii="宋体" w:eastAsia="宋体" w:hAnsi="宋体" w:cs="宋体"/>
                <w:szCs w:val="21"/>
              </w:rPr>
              <w:t>8</w:t>
            </w:r>
            <w:r w:rsidRPr="00170EC0">
              <w:rPr>
                <w:rFonts w:ascii="宋体" w:eastAsia="宋体" w:hAnsi="宋体" w:cs="宋体" w:hint="eastAsia"/>
                <w:szCs w:val="21"/>
              </w:rPr>
              <w:t>、系统支持不少于4路摇臂设置，每路摇臂可以通过</w:t>
            </w:r>
            <w:proofErr w:type="gramStart"/>
            <w:r w:rsidRPr="00170EC0">
              <w:rPr>
                <w:rFonts w:ascii="宋体" w:eastAsia="宋体" w:hAnsi="宋体" w:cs="宋体" w:hint="eastAsia"/>
                <w:szCs w:val="21"/>
              </w:rPr>
              <w:t>加关键</w:t>
            </w:r>
            <w:proofErr w:type="gramEnd"/>
            <w:r w:rsidRPr="00170EC0">
              <w:rPr>
                <w:rFonts w:ascii="宋体" w:eastAsia="宋体" w:hAnsi="宋体" w:cs="宋体" w:hint="eastAsia"/>
                <w:szCs w:val="21"/>
              </w:rPr>
              <w:t>帧的方式设置不少于8个虚拟机位按照正向和反向进行机位切换，同时可以添加灯光效果，灯光效果可以跟随机位由亮到暗也可以由暗到亮。</w:t>
            </w:r>
          </w:p>
        </w:tc>
        <w:tc>
          <w:tcPr>
            <w:tcW w:w="0" w:type="auto"/>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lastRenderedPageBreak/>
              <w:t>1</w:t>
            </w:r>
          </w:p>
        </w:tc>
        <w:tc>
          <w:tcPr>
            <w:tcW w:w="456" w:type="dxa"/>
            <w:tcBorders>
              <w:top w:val="single" w:sz="8" w:space="0" w:color="000000"/>
              <w:left w:val="nil"/>
              <w:bottom w:val="single" w:sz="8" w:space="0" w:color="000000"/>
              <w:right w:val="single" w:sz="8" w:space="0" w:color="000000"/>
            </w:tcBorders>
            <w:shd w:val="clear" w:color="000000" w:fill="FFFFFF"/>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hint="eastAsia"/>
                <w:szCs w:val="21"/>
              </w:rPr>
              <w:t>台</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szCs w:val="21"/>
              </w:rPr>
              <w:lastRenderedPageBreak/>
              <w:t>8</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仿宋"/>
                <w:szCs w:val="21"/>
              </w:rPr>
            </w:pPr>
            <w:r w:rsidRPr="00170EC0">
              <w:rPr>
                <w:rFonts w:ascii="宋体" w:eastAsia="宋体" w:hAnsi="宋体" w:cs="仿宋" w:hint="eastAsia"/>
                <w:szCs w:val="21"/>
              </w:rPr>
              <w:t>显示屏接收卡</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单卡支持16组和32组数据输出模式；</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单卡自带16个HUB75  16P接口；</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单卡带载像素128*1024/256*512。</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支持逐点亮色度校正、多批次、亮暗线调节和显示屏效果调节等功能，与3D控制器搭配支持3D效果；</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支持接收卡预存画面和保留最后一帧设置；</w:t>
            </w:r>
          </w:p>
          <w:p w:rsidR="00170EC0" w:rsidRPr="00170EC0" w:rsidRDefault="00170EC0" w:rsidP="003D310D">
            <w:pPr>
              <w:widowControl/>
              <w:jc w:val="left"/>
              <w:rPr>
                <w:rFonts w:ascii="宋体" w:eastAsia="宋体" w:hAnsi="宋体" w:cs="宋体"/>
                <w:szCs w:val="21"/>
              </w:rPr>
            </w:pPr>
            <w:proofErr w:type="gramStart"/>
            <w:r w:rsidRPr="00170EC0">
              <w:rPr>
                <w:rFonts w:ascii="宋体" w:eastAsia="宋体" w:hAnsi="宋体" w:cs="宋体" w:hint="eastAsia"/>
                <w:szCs w:val="21"/>
              </w:rPr>
              <w:t>支持灯板</w:t>
            </w:r>
            <w:proofErr w:type="gramEnd"/>
            <w:r w:rsidRPr="00170EC0">
              <w:rPr>
                <w:rFonts w:ascii="宋体" w:eastAsia="宋体" w:hAnsi="宋体" w:cs="宋体" w:hint="eastAsia"/>
                <w:szCs w:val="21"/>
              </w:rPr>
              <w:t>flash管理；</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支持5pin液晶模块；</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支持千兆网，可通过网线直接连接PC端进行调试和显示；</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支持接收卡参数及程序包回读；</w:t>
            </w:r>
          </w:p>
          <w:p w:rsidR="00170EC0" w:rsidRPr="00170EC0" w:rsidRDefault="00170EC0" w:rsidP="003D310D">
            <w:pPr>
              <w:widowControl/>
              <w:jc w:val="left"/>
              <w:rPr>
                <w:rFonts w:ascii="宋体" w:eastAsia="宋体" w:hAnsi="宋体" w:cs="仿宋"/>
                <w:szCs w:val="21"/>
              </w:rPr>
            </w:pPr>
            <w:r w:rsidRPr="00170EC0">
              <w:rPr>
                <w:rFonts w:ascii="宋体" w:eastAsia="宋体" w:hAnsi="宋体" w:cs="宋体" w:hint="eastAsia"/>
                <w:szCs w:val="21"/>
              </w:rPr>
              <w:t>接收卡具有与</w:t>
            </w:r>
            <w:proofErr w:type="gramStart"/>
            <w:r w:rsidRPr="00170EC0">
              <w:rPr>
                <w:rFonts w:ascii="宋体" w:eastAsia="宋体" w:hAnsi="宋体" w:cs="宋体" w:hint="eastAsia"/>
                <w:szCs w:val="21"/>
              </w:rPr>
              <w:t>灯板一致</w:t>
            </w:r>
            <w:proofErr w:type="gramEnd"/>
            <w:r w:rsidRPr="00170EC0">
              <w:rPr>
                <w:rFonts w:ascii="宋体" w:eastAsia="宋体" w:hAnsi="宋体" w:cs="宋体" w:hint="eastAsia"/>
                <w:szCs w:val="21"/>
              </w:rPr>
              <w:t>的电源接口；</w:t>
            </w: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hint="eastAsia"/>
                <w:szCs w:val="21"/>
              </w:rPr>
              <w:t>4</w:t>
            </w:r>
            <w:r w:rsidRPr="00170EC0">
              <w:rPr>
                <w:rFonts w:ascii="宋体" w:eastAsia="宋体" w:hAnsi="宋体" w:cs="仿宋"/>
                <w:szCs w:val="21"/>
              </w:rPr>
              <w:t>4</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hint="eastAsia"/>
                <w:szCs w:val="21"/>
              </w:rPr>
              <w:t>张</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9</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宋体"/>
                <w:szCs w:val="21"/>
              </w:rPr>
            </w:pPr>
            <w:r w:rsidRPr="00170EC0">
              <w:rPr>
                <w:rFonts w:ascii="宋体" w:eastAsia="宋体" w:hAnsi="宋体" w:cs="宋体" w:hint="eastAsia"/>
                <w:szCs w:val="21"/>
              </w:rPr>
              <w:t>大屏控制模块</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1.支持ZigBee通信协议或TCP/IP数据传输协议以有线或WIFI进行交互通信；</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2.设备供电：AC220V/380V或DC5V-12V。</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功能要求：</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1.可选择使用本地及远程控制负载</w:t>
            </w:r>
            <w:proofErr w:type="gramStart"/>
            <w:r w:rsidRPr="00170EC0">
              <w:rPr>
                <w:rFonts w:ascii="宋体" w:eastAsia="宋体" w:hAnsi="宋体" w:cs="宋体" w:hint="eastAsia"/>
                <w:szCs w:val="21"/>
              </w:rPr>
              <w:t>屏两种</w:t>
            </w:r>
            <w:proofErr w:type="gramEnd"/>
            <w:r w:rsidRPr="00170EC0">
              <w:rPr>
                <w:rFonts w:ascii="宋体" w:eastAsia="宋体" w:hAnsi="宋体" w:cs="宋体" w:hint="eastAsia"/>
                <w:szCs w:val="21"/>
              </w:rPr>
              <w:t>开关方式；</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2.系统支持220V或380V供电需求的类型负载屏的通断电控制；</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3.控制系统支持LED</w:t>
            </w:r>
            <w:proofErr w:type="gramStart"/>
            <w:r w:rsidRPr="00170EC0">
              <w:rPr>
                <w:rFonts w:ascii="宋体" w:eastAsia="宋体" w:hAnsi="宋体" w:cs="宋体" w:hint="eastAsia"/>
                <w:szCs w:val="21"/>
              </w:rPr>
              <w:t>屏状态</w:t>
            </w:r>
            <w:proofErr w:type="gramEnd"/>
            <w:r w:rsidRPr="00170EC0">
              <w:rPr>
                <w:rFonts w:ascii="宋体" w:eastAsia="宋体" w:hAnsi="宋体" w:cs="宋体" w:hint="eastAsia"/>
                <w:szCs w:val="21"/>
              </w:rPr>
              <w:t>规律巡检，能够在没有使用需求时间段内自动完成LED屏的运行状态检测并及时执行大屏关闭动作指令，避免非必要的电能流失；</w:t>
            </w:r>
          </w:p>
          <w:p w:rsidR="00170EC0" w:rsidRPr="00170EC0" w:rsidRDefault="00170EC0" w:rsidP="003D310D">
            <w:pPr>
              <w:widowControl/>
              <w:jc w:val="left"/>
              <w:rPr>
                <w:rFonts w:ascii="宋体" w:eastAsia="宋体" w:hAnsi="宋体" w:cs="宋体"/>
                <w:szCs w:val="21"/>
              </w:rPr>
            </w:pPr>
            <w:r w:rsidRPr="00170EC0">
              <w:rPr>
                <w:rFonts w:ascii="宋体" w:eastAsia="宋体" w:hAnsi="宋体" w:cs="宋体" w:hint="eastAsia"/>
                <w:szCs w:val="21"/>
              </w:rPr>
              <w:t>4.预留与信息发布系统对接接口，可远程在线实现信息发布。</w:t>
            </w:r>
          </w:p>
          <w:p w:rsidR="00170EC0" w:rsidRPr="00170EC0" w:rsidRDefault="00170EC0" w:rsidP="003D310D">
            <w:pPr>
              <w:widowControl/>
              <w:jc w:val="left"/>
              <w:rPr>
                <w:rFonts w:ascii="宋体" w:eastAsia="宋体" w:hAnsi="宋体" w:cs="仿宋"/>
                <w:szCs w:val="21"/>
              </w:rPr>
            </w:pP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szCs w:val="21"/>
              </w:rPr>
              <w:lastRenderedPageBreak/>
              <w:t>1</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hint="eastAsia"/>
                <w:szCs w:val="21"/>
              </w:rPr>
              <w:t>台</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lastRenderedPageBreak/>
              <w:t>10</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宋体"/>
                <w:szCs w:val="21"/>
              </w:rPr>
            </w:pPr>
            <w:r w:rsidRPr="00170EC0">
              <w:rPr>
                <w:rFonts w:ascii="宋体" w:eastAsia="宋体" w:hAnsi="宋体" w:cs="仿宋" w:hint="eastAsia"/>
                <w:szCs w:val="21"/>
              </w:rPr>
              <w:t>钢结构及辅材</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left"/>
              <w:rPr>
                <w:rFonts w:ascii="宋体" w:eastAsia="宋体" w:hAnsi="宋体" w:cs="仿宋"/>
                <w:szCs w:val="21"/>
              </w:rPr>
            </w:pPr>
            <w:r w:rsidRPr="00170EC0">
              <w:rPr>
                <w:rFonts w:ascii="宋体" w:eastAsia="宋体" w:hAnsi="宋体" w:cs="仿宋" w:hint="eastAsia"/>
                <w:szCs w:val="21"/>
              </w:rPr>
              <w:t>为保障显示屏的整体平整度及避免结构日久变形，不锈钢包边处理</w:t>
            </w: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szCs w:val="21"/>
              </w:rPr>
              <w:t>28</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hint="eastAsia"/>
                <w:szCs w:val="21"/>
              </w:rPr>
              <w:t>平方</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11</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仿宋"/>
                <w:szCs w:val="21"/>
              </w:rPr>
            </w:pPr>
            <w:r w:rsidRPr="00170EC0">
              <w:rPr>
                <w:rFonts w:ascii="宋体" w:eastAsia="宋体" w:hAnsi="宋体" w:cs="仿宋" w:hint="eastAsia"/>
                <w:szCs w:val="21"/>
                <w:lang w:val="zh-CN"/>
              </w:rPr>
              <w:t>大屏幕控制管理软件</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left"/>
              <w:rPr>
                <w:rFonts w:ascii="宋体" w:eastAsia="宋体" w:hAnsi="宋体" w:cs="仿宋"/>
                <w:sz w:val="24"/>
              </w:rPr>
            </w:pPr>
            <w:r w:rsidRPr="00170EC0">
              <w:rPr>
                <w:rFonts w:ascii="宋体" w:eastAsia="宋体" w:hAnsi="宋体" w:cs="仿宋" w:hint="eastAsia"/>
                <w:sz w:val="24"/>
              </w:rPr>
              <w:t>软件需具备设备状态监控及告警功能，监控发送卡输入源连接状态、接收卡温度、电压，监控信息显示，导出监控信息，监控信息实时刷新，监控信息邮件通知，告警设置和显示。</w:t>
            </w:r>
          </w:p>
          <w:p w:rsidR="00170EC0" w:rsidRPr="00170EC0" w:rsidRDefault="00170EC0" w:rsidP="003D310D">
            <w:pPr>
              <w:widowControl/>
              <w:spacing w:line="360" w:lineRule="auto"/>
              <w:jc w:val="left"/>
              <w:rPr>
                <w:rFonts w:ascii="宋体" w:eastAsia="宋体" w:hAnsi="宋体" w:cs="仿宋"/>
                <w:szCs w:val="21"/>
              </w:rPr>
            </w:pPr>
            <w:r w:rsidRPr="00170EC0">
              <w:rPr>
                <w:rFonts w:ascii="宋体" w:eastAsia="宋体" w:hAnsi="宋体" w:cs="仿宋" w:hint="eastAsia"/>
                <w:sz w:val="24"/>
              </w:rPr>
              <w:t>支持单台、多台发送卡级联控制，获取输入源连接状态、接收卡温度、电压等信息；支持调节发送卡亮度、色温和设置分辨率。</w:t>
            </w: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lang w:val="zh-CN"/>
              </w:rPr>
            </w:pPr>
            <w:r w:rsidRPr="00170EC0">
              <w:rPr>
                <w:rFonts w:ascii="宋体" w:eastAsia="宋体" w:hAnsi="宋体" w:cs="仿宋"/>
                <w:szCs w:val="21"/>
                <w:lang w:val="zh-CN"/>
              </w:rPr>
              <w:t>1</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lang w:val="zh-CN"/>
              </w:rPr>
            </w:pPr>
            <w:r w:rsidRPr="00170EC0">
              <w:rPr>
                <w:rFonts w:ascii="宋体" w:eastAsia="宋体" w:hAnsi="宋体" w:cs="仿宋" w:hint="eastAsia"/>
                <w:szCs w:val="21"/>
                <w:lang w:val="zh-CN"/>
              </w:rPr>
              <w:t>套</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12</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仿宋"/>
                <w:sz w:val="24"/>
              </w:rPr>
            </w:pPr>
            <w:r w:rsidRPr="00170EC0">
              <w:rPr>
                <w:rFonts w:ascii="宋体" w:eastAsia="宋体" w:hAnsi="宋体" w:cs="宋体" w:hint="eastAsia"/>
                <w:szCs w:val="21"/>
                <w:lang w:val="zh-CN" w:bidi="zh-CN"/>
              </w:rPr>
              <w:t>智能控制柜</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left"/>
              <w:rPr>
                <w:rFonts w:ascii="宋体" w:eastAsia="宋体" w:hAnsi="宋体" w:cs="仿宋"/>
                <w:sz w:val="24"/>
              </w:rPr>
            </w:pPr>
            <w:r w:rsidRPr="00170EC0">
              <w:rPr>
                <w:rFonts w:ascii="宋体" w:eastAsia="宋体" w:hAnsi="宋体" w:cs="仿宋" w:hint="eastAsia"/>
                <w:sz w:val="24"/>
              </w:rPr>
              <w:t>三相配电系统，功率:≥</w:t>
            </w:r>
            <w:r w:rsidRPr="00170EC0">
              <w:rPr>
                <w:rFonts w:ascii="宋体" w:eastAsia="宋体" w:hAnsi="宋体" w:cs="仿宋"/>
                <w:sz w:val="24"/>
              </w:rPr>
              <w:t>30</w:t>
            </w:r>
            <w:r w:rsidRPr="00170EC0">
              <w:rPr>
                <w:rFonts w:ascii="宋体" w:eastAsia="宋体" w:hAnsi="宋体" w:cs="仿宋" w:hint="eastAsia"/>
                <w:sz w:val="24"/>
              </w:rPr>
              <w:t>KW；</w:t>
            </w:r>
          </w:p>
          <w:p w:rsidR="00170EC0" w:rsidRPr="00170EC0" w:rsidRDefault="00170EC0" w:rsidP="003D310D">
            <w:pPr>
              <w:widowControl/>
              <w:spacing w:line="360" w:lineRule="auto"/>
              <w:jc w:val="left"/>
              <w:rPr>
                <w:rFonts w:ascii="宋体" w:eastAsia="宋体" w:hAnsi="宋体" w:cs="仿宋"/>
                <w:sz w:val="24"/>
              </w:rPr>
            </w:pPr>
            <w:r w:rsidRPr="00170EC0">
              <w:rPr>
                <w:rFonts w:ascii="宋体" w:eastAsia="宋体" w:hAnsi="宋体" w:cs="仿宋" w:hint="eastAsia"/>
                <w:sz w:val="24"/>
              </w:rPr>
              <w:t>具有过载、过流、过载保护；</w:t>
            </w:r>
          </w:p>
          <w:p w:rsidR="00170EC0" w:rsidRPr="00170EC0" w:rsidRDefault="00170EC0" w:rsidP="003D310D">
            <w:pPr>
              <w:widowControl/>
              <w:spacing w:line="360" w:lineRule="auto"/>
              <w:jc w:val="left"/>
              <w:rPr>
                <w:rFonts w:ascii="宋体" w:eastAsia="宋体" w:hAnsi="宋体" w:cs="仿宋"/>
                <w:sz w:val="24"/>
              </w:rPr>
            </w:pPr>
            <w:r w:rsidRPr="00170EC0">
              <w:rPr>
                <w:rFonts w:ascii="宋体" w:eastAsia="宋体" w:hAnsi="宋体" w:cs="仿宋" w:hint="eastAsia"/>
                <w:sz w:val="24"/>
              </w:rPr>
              <w:t>通过定制软件控制电源系统的开关,具有温湿度采集；</w:t>
            </w:r>
          </w:p>
          <w:p w:rsidR="00170EC0" w:rsidRPr="00170EC0" w:rsidRDefault="00170EC0" w:rsidP="003D310D">
            <w:pPr>
              <w:widowControl/>
              <w:spacing w:line="360" w:lineRule="auto"/>
              <w:jc w:val="left"/>
              <w:rPr>
                <w:rFonts w:ascii="宋体" w:eastAsia="宋体" w:hAnsi="宋体" w:cs="仿宋"/>
                <w:sz w:val="24"/>
              </w:rPr>
            </w:pPr>
            <w:r w:rsidRPr="00170EC0">
              <w:rPr>
                <w:rFonts w:ascii="宋体" w:eastAsia="宋体" w:hAnsi="宋体" w:cs="仿宋" w:hint="eastAsia"/>
                <w:sz w:val="24"/>
              </w:rPr>
              <w:t>可设定任意时间开启和关闭LED显示屏电源；</w:t>
            </w:r>
          </w:p>
          <w:p w:rsidR="00170EC0" w:rsidRPr="00170EC0" w:rsidRDefault="00170EC0" w:rsidP="003D310D">
            <w:pPr>
              <w:widowControl/>
              <w:spacing w:line="360" w:lineRule="auto"/>
              <w:jc w:val="left"/>
              <w:rPr>
                <w:rFonts w:ascii="宋体" w:eastAsia="宋体" w:hAnsi="宋体" w:cs="仿宋"/>
                <w:szCs w:val="21"/>
              </w:rPr>
            </w:pPr>
            <w:r w:rsidRPr="00170EC0">
              <w:rPr>
                <w:rFonts w:ascii="宋体" w:eastAsia="宋体" w:hAnsi="宋体" w:cs="仿宋" w:hint="eastAsia"/>
                <w:sz w:val="24"/>
              </w:rPr>
              <w:t>可设定任意时间关闭大屏；</w:t>
            </w: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 w:val="24"/>
              </w:rPr>
            </w:pPr>
            <w:r w:rsidRPr="00170EC0">
              <w:rPr>
                <w:rFonts w:ascii="宋体" w:eastAsia="宋体" w:hAnsi="宋体" w:cs="仿宋"/>
                <w:sz w:val="24"/>
              </w:rPr>
              <w:t>1</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 w:val="24"/>
              </w:rPr>
            </w:pPr>
            <w:r w:rsidRPr="00170EC0">
              <w:rPr>
                <w:rFonts w:ascii="宋体" w:eastAsia="宋体" w:hAnsi="宋体" w:cs="仿宋" w:hint="eastAsia"/>
                <w:sz w:val="24"/>
              </w:rPr>
              <w:t>台</w:t>
            </w:r>
          </w:p>
        </w:tc>
      </w:tr>
      <w:tr w:rsidR="00170EC0" w:rsidRPr="00170EC0" w:rsidTr="003D310D">
        <w:trPr>
          <w:trHeight w:val="285"/>
          <w:jc w:val="center"/>
        </w:trPr>
        <w:tc>
          <w:tcPr>
            <w:tcW w:w="701"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宋体"/>
                <w:szCs w:val="21"/>
              </w:rPr>
            </w:pPr>
            <w:r w:rsidRPr="00170EC0">
              <w:rPr>
                <w:rFonts w:ascii="宋体" w:eastAsia="宋体" w:hAnsi="宋体" w:cs="宋体"/>
                <w:szCs w:val="21"/>
              </w:rPr>
              <w:t>13</w:t>
            </w:r>
          </w:p>
        </w:tc>
        <w:tc>
          <w:tcPr>
            <w:tcW w:w="103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tabs>
                <w:tab w:val="right" w:pos="2100"/>
              </w:tabs>
              <w:spacing w:line="360" w:lineRule="auto"/>
              <w:jc w:val="center"/>
              <w:rPr>
                <w:rFonts w:ascii="宋体" w:eastAsia="宋体" w:hAnsi="宋体" w:cs="仿宋"/>
                <w:szCs w:val="21"/>
              </w:rPr>
            </w:pPr>
            <w:r w:rsidRPr="00170EC0">
              <w:rPr>
                <w:rFonts w:ascii="宋体" w:eastAsia="宋体" w:hAnsi="宋体" w:cs="仿宋" w:hint="eastAsia"/>
                <w:szCs w:val="21"/>
              </w:rPr>
              <w:t>综合布线</w:t>
            </w:r>
          </w:p>
        </w:tc>
        <w:tc>
          <w:tcPr>
            <w:tcW w:w="5793" w:type="dxa"/>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left"/>
              <w:rPr>
                <w:rFonts w:ascii="宋体" w:eastAsia="宋体" w:hAnsi="宋体" w:cs="仿宋"/>
                <w:szCs w:val="21"/>
              </w:rPr>
            </w:pPr>
            <w:r w:rsidRPr="00170EC0">
              <w:rPr>
                <w:rFonts w:ascii="宋体" w:eastAsia="宋体" w:hAnsi="宋体" w:cs="仿宋" w:hint="eastAsia"/>
                <w:szCs w:val="21"/>
              </w:rPr>
              <w:t>现场定制，</w:t>
            </w:r>
            <w:proofErr w:type="gramStart"/>
            <w:r w:rsidRPr="00170EC0">
              <w:rPr>
                <w:rFonts w:ascii="宋体" w:eastAsia="宋体" w:hAnsi="宋体" w:cs="仿宋" w:hint="eastAsia"/>
                <w:szCs w:val="21"/>
              </w:rPr>
              <w:t>含现场</w:t>
            </w:r>
            <w:proofErr w:type="gramEnd"/>
            <w:r w:rsidRPr="00170EC0">
              <w:rPr>
                <w:rFonts w:ascii="宋体" w:eastAsia="宋体" w:hAnsi="宋体" w:cs="仿宋" w:hint="eastAsia"/>
                <w:szCs w:val="21"/>
              </w:rPr>
              <w:t>所需配套线材</w:t>
            </w:r>
          </w:p>
        </w:tc>
        <w:tc>
          <w:tcPr>
            <w:tcW w:w="0" w:type="auto"/>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szCs w:val="21"/>
              </w:rPr>
              <w:t>1</w:t>
            </w:r>
          </w:p>
        </w:tc>
        <w:tc>
          <w:tcPr>
            <w:tcW w:w="456" w:type="dxa"/>
            <w:tcBorders>
              <w:top w:val="single" w:sz="8" w:space="0" w:color="000000"/>
              <w:left w:val="single" w:sz="8" w:space="0" w:color="000000"/>
              <w:bottom w:val="single" w:sz="8" w:space="0" w:color="000000"/>
              <w:right w:val="single" w:sz="8" w:space="0" w:color="000000"/>
            </w:tcBorders>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仿宋" w:hint="eastAsia"/>
                <w:szCs w:val="21"/>
              </w:rPr>
              <w:t>套</w:t>
            </w:r>
          </w:p>
        </w:tc>
      </w:tr>
      <w:tr w:rsidR="00170EC0" w:rsidRPr="00170EC0" w:rsidTr="003D310D">
        <w:trPr>
          <w:trHeight w:val="285"/>
          <w:jc w:val="center"/>
        </w:trPr>
        <w:tc>
          <w:tcPr>
            <w:tcW w:w="8672" w:type="dxa"/>
            <w:gridSpan w:val="5"/>
            <w:tcBorders>
              <w:top w:val="single" w:sz="8" w:space="0" w:color="000000"/>
              <w:left w:val="single" w:sz="8" w:space="0" w:color="000000"/>
              <w:bottom w:val="single" w:sz="8" w:space="0" w:color="000000"/>
              <w:right w:val="single" w:sz="8" w:space="0" w:color="000000"/>
            </w:tcBorders>
            <w:noWrap/>
            <w:vAlign w:val="center"/>
          </w:tcPr>
          <w:p w:rsidR="00170EC0" w:rsidRPr="00170EC0" w:rsidRDefault="00170EC0" w:rsidP="003D310D">
            <w:pPr>
              <w:widowControl/>
              <w:spacing w:line="360" w:lineRule="auto"/>
              <w:jc w:val="center"/>
              <w:rPr>
                <w:rFonts w:ascii="宋体" w:eastAsia="宋体" w:hAnsi="宋体" w:cs="仿宋"/>
                <w:szCs w:val="21"/>
              </w:rPr>
            </w:pPr>
            <w:r w:rsidRPr="00170EC0">
              <w:rPr>
                <w:rFonts w:ascii="宋体" w:eastAsia="宋体" w:hAnsi="宋体" w:cs="Segoe UI Symbol"/>
                <w:szCs w:val="21"/>
                <w:shd w:val="clear" w:color="auto" w:fill="FFFFFF"/>
              </w:rPr>
              <w:t>★</w:t>
            </w:r>
            <w:r w:rsidRPr="00170EC0">
              <w:rPr>
                <w:rFonts w:ascii="宋体" w:eastAsia="宋体" w:hAnsi="宋体" w:cs="仿宋" w:hint="eastAsia"/>
                <w:szCs w:val="21"/>
              </w:rPr>
              <w:t>其他要求：投标</w:t>
            </w:r>
            <w:r w:rsidRPr="00170EC0">
              <w:rPr>
                <w:rFonts w:ascii="宋体" w:eastAsia="宋体" w:hAnsi="宋体" w:cs="仿宋"/>
                <w:szCs w:val="21"/>
              </w:rPr>
              <w:t>供应商</w:t>
            </w:r>
            <w:r w:rsidRPr="00170EC0">
              <w:rPr>
                <w:rFonts w:ascii="宋体" w:eastAsia="宋体" w:hAnsi="宋体" w:cs="仿宋" w:hint="eastAsia"/>
                <w:szCs w:val="21"/>
              </w:rPr>
              <w:t>需</w:t>
            </w:r>
            <w:r w:rsidRPr="00170EC0">
              <w:rPr>
                <w:rFonts w:ascii="宋体" w:eastAsia="宋体" w:hAnsi="宋体" w:cs="仿宋"/>
                <w:szCs w:val="21"/>
              </w:rPr>
              <w:t>提供</w:t>
            </w:r>
            <w:r w:rsidRPr="00170EC0">
              <w:rPr>
                <w:rFonts w:ascii="宋体" w:eastAsia="宋体" w:hAnsi="宋体" w:cs="宋体" w:hint="eastAsia"/>
                <w:szCs w:val="21"/>
              </w:rPr>
              <w:t>大屏直播主机、</w:t>
            </w:r>
            <w:r w:rsidRPr="00170EC0">
              <w:rPr>
                <w:rFonts w:ascii="宋体" w:eastAsia="宋体" w:hAnsi="宋体" w:cs="仿宋" w:hint="eastAsia"/>
                <w:szCs w:val="21"/>
              </w:rPr>
              <w:t>视频处理器、智能控制柜C</w:t>
            </w:r>
            <w:r w:rsidRPr="00170EC0">
              <w:rPr>
                <w:rFonts w:ascii="宋体" w:eastAsia="宋体" w:hAnsi="宋体" w:cs="仿宋"/>
                <w:szCs w:val="21"/>
              </w:rPr>
              <w:t>CC</w:t>
            </w:r>
            <w:r w:rsidRPr="00170EC0">
              <w:rPr>
                <w:rFonts w:ascii="宋体" w:eastAsia="宋体" w:hAnsi="宋体" w:cs="仿宋" w:hint="eastAsia"/>
                <w:szCs w:val="21"/>
              </w:rPr>
              <w:t>认证证书。</w:t>
            </w:r>
          </w:p>
        </w:tc>
      </w:tr>
    </w:tbl>
    <w:p w:rsidR="00170EC0" w:rsidRPr="00170EC0" w:rsidRDefault="00170EC0" w:rsidP="00170EC0">
      <w:pPr>
        <w:rPr>
          <w:rFonts w:ascii="宋体" w:eastAsia="宋体" w:hAnsi="宋体"/>
          <w:b/>
          <w:szCs w:val="21"/>
        </w:rPr>
      </w:pPr>
      <w:r w:rsidRPr="00170EC0">
        <w:rPr>
          <w:rFonts w:ascii="宋体" w:eastAsia="宋体" w:hAnsi="宋体" w:hint="eastAsia"/>
          <w:b/>
          <w:szCs w:val="21"/>
        </w:rPr>
        <w:t>注：投标供应商应按要求提供相关证明材料。</w:t>
      </w:r>
    </w:p>
    <w:p w:rsidR="00170EC0" w:rsidRPr="00170EC0" w:rsidRDefault="00170EC0" w:rsidP="00170EC0">
      <w:pPr>
        <w:pStyle w:val="2"/>
        <w:rPr>
          <w:rFonts w:ascii="宋体" w:hAnsi="宋体"/>
        </w:rPr>
      </w:pPr>
      <w:r w:rsidRPr="00170EC0">
        <w:rPr>
          <w:rFonts w:ascii="宋体" w:hAnsi="宋体"/>
        </w:rPr>
        <w:t>（</w:t>
      </w:r>
      <w:r w:rsidRPr="00170EC0">
        <w:rPr>
          <w:rFonts w:ascii="宋体" w:hAnsi="宋体" w:hint="eastAsia"/>
        </w:rPr>
        <w:t>四</w:t>
      </w:r>
      <w:r w:rsidRPr="00170EC0">
        <w:rPr>
          <w:rFonts w:ascii="宋体" w:hAnsi="宋体"/>
        </w:rPr>
        <w:t>）</w:t>
      </w:r>
      <w:r w:rsidRPr="00170EC0">
        <w:rPr>
          <w:rFonts w:ascii="宋体" w:hAnsi="宋体" w:hint="eastAsia"/>
        </w:rPr>
        <w:t>项目进度及工程施工要求</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交付日期：合同签订后</w:t>
      </w:r>
      <w:r w:rsidRPr="00170EC0">
        <w:rPr>
          <w:rFonts w:ascii="宋体" w:eastAsia="宋体" w:hAnsi="宋体" w:cs="仿宋"/>
          <w:szCs w:val="21"/>
        </w:rPr>
        <w:t>10</w:t>
      </w:r>
      <w:r w:rsidRPr="00170EC0">
        <w:rPr>
          <w:rFonts w:ascii="宋体" w:eastAsia="宋体" w:hAnsi="宋体" w:cs="仿宋" w:hint="eastAsia"/>
          <w:szCs w:val="21"/>
        </w:rPr>
        <w:t>个</w:t>
      </w:r>
      <w:r w:rsidRPr="00170EC0">
        <w:rPr>
          <w:rFonts w:ascii="宋体" w:eastAsia="宋体" w:hAnsi="宋体" w:cs="仿宋"/>
          <w:szCs w:val="21"/>
        </w:rPr>
        <w:t>工作日</w:t>
      </w:r>
      <w:r w:rsidRPr="00170EC0">
        <w:rPr>
          <w:rFonts w:ascii="宋体" w:eastAsia="宋体" w:hAnsi="宋体" w:cs="仿宋" w:hint="eastAsia"/>
          <w:szCs w:val="21"/>
        </w:rPr>
        <w:t>内完成交付及验收。</w:t>
      </w:r>
      <w:r w:rsidRPr="00170EC0">
        <w:rPr>
          <w:rFonts w:ascii="宋体" w:eastAsia="宋体" w:hAnsi="宋体" w:cs="仿宋"/>
          <w:szCs w:val="21"/>
        </w:rPr>
        <w:t>投标</w:t>
      </w:r>
      <w:r w:rsidRPr="00170EC0">
        <w:rPr>
          <w:rFonts w:ascii="宋体" w:eastAsia="宋体" w:hAnsi="宋体" w:cs="仿宋" w:hint="eastAsia"/>
          <w:szCs w:val="21"/>
        </w:rPr>
        <w:t>人</w:t>
      </w:r>
      <w:r w:rsidRPr="00170EC0">
        <w:rPr>
          <w:rFonts w:ascii="宋体" w:eastAsia="宋体" w:hAnsi="宋体" w:cs="仿宋"/>
          <w:szCs w:val="21"/>
        </w:rPr>
        <w:t>应在</w:t>
      </w:r>
      <w:r w:rsidRPr="00170EC0">
        <w:rPr>
          <w:rFonts w:ascii="宋体" w:eastAsia="宋体" w:hAnsi="宋体" w:cs="仿宋" w:hint="eastAsia"/>
          <w:szCs w:val="21"/>
        </w:rPr>
        <w:t>投标文件</w:t>
      </w:r>
      <w:r w:rsidRPr="00170EC0">
        <w:rPr>
          <w:rFonts w:ascii="宋体" w:eastAsia="宋体" w:hAnsi="宋体" w:cs="仿宋"/>
          <w:szCs w:val="21"/>
        </w:rPr>
        <w:t>中提出</w:t>
      </w:r>
      <w:r w:rsidRPr="00170EC0">
        <w:rPr>
          <w:rFonts w:ascii="宋体" w:eastAsia="宋体" w:hAnsi="宋体" w:cs="仿宋" w:hint="eastAsia"/>
          <w:szCs w:val="21"/>
        </w:rPr>
        <w:t>具体的交货进度和工程进度计划。</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针对项目进度提供保障措施说明：安装调试期内的进度计划、进度保障措施。</w:t>
      </w:r>
    </w:p>
    <w:p w:rsidR="00170EC0" w:rsidRPr="00170EC0" w:rsidRDefault="00170EC0" w:rsidP="00170EC0">
      <w:pPr>
        <w:spacing w:line="360" w:lineRule="auto"/>
        <w:ind w:firstLineChars="200" w:firstLine="420"/>
        <w:jc w:val="left"/>
        <w:rPr>
          <w:rFonts w:ascii="宋体" w:eastAsia="宋体" w:hAnsi="宋体" w:cs="仿宋"/>
          <w:sz w:val="24"/>
        </w:rPr>
      </w:pPr>
      <w:r w:rsidRPr="00170EC0">
        <w:rPr>
          <w:rFonts w:ascii="宋体" w:eastAsia="宋体" w:hAnsi="宋体" w:cs="仿宋" w:hint="eastAsia"/>
          <w:szCs w:val="21"/>
        </w:rPr>
        <w:t>项目人员要求</w:t>
      </w:r>
      <w:r w:rsidRPr="00170EC0">
        <w:rPr>
          <w:rFonts w:ascii="宋体" w:eastAsia="宋体" w:hAnsi="宋体" w:cs="仿宋"/>
          <w:szCs w:val="21"/>
        </w:rPr>
        <w:t>：</w:t>
      </w:r>
      <w:r w:rsidRPr="00170EC0">
        <w:rPr>
          <w:rFonts w:ascii="宋体" w:eastAsia="宋体" w:hAnsi="宋体" w:cs="宋体" w:hint="eastAsia"/>
          <w:szCs w:val="21"/>
        </w:rPr>
        <w:t>投标人需在投标书中提供书面名单，本项目人员未得到买房同意的情况下不得随意更换。项目经理：有</w:t>
      </w:r>
      <w:r w:rsidRPr="00170EC0">
        <w:rPr>
          <w:rFonts w:ascii="宋体" w:eastAsia="宋体" w:hAnsi="宋体" w:cs="仿宋" w:hint="eastAsia"/>
          <w:szCs w:val="21"/>
        </w:rPr>
        <w:t>智能化</w:t>
      </w:r>
      <w:r w:rsidRPr="00170EC0">
        <w:rPr>
          <w:rFonts w:ascii="宋体" w:eastAsia="宋体" w:hAnsi="宋体" w:cs="仿宋"/>
          <w:szCs w:val="21"/>
        </w:rPr>
        <w:t>系统集成</w:t>
      </w:r>
      <w:r w:rsidRPr="00170EC0">
        <w:rPr>
          <w:rFonts w:ascii="宋体" w:eastAsia="宋体" w:hAnsi="宋体" w:cs="宋体" w:hint="eastAsia"/>
          <w:szCs w:val="21"/>
        </w:rPr>
        <w:t>证书，投标公司在职员工、有从事与本项目</w:t>
      </w:r>
      <w:r w:rsidRPr="00170EC0">
        <w:rPr>
          <w:rFonts w:ascii="宋体" w:eastAsia="宋体" w:hAnsi="宋体" w:cs="宋体"/>
          <w:szCs w:val="21"/>
        </w:rPr>
        <w:t>相关的</w:t>
      </w:r>
      <w:r w:rsidRPr="00170EC0">
        <w:rPr>
          <w:rFonts w:ascii="宋体" w:eastAsia="宋体" w:hAnsi="宋体" w:cs="宋体" w:hint="eastAsia"/>
          <w:szCs w:val="21"/>
        </w:rPr>
        <w:t>类项目经验。团队</w:t>
      </w:r>
      <w:r w:rsidRPr="00170EC0">
        <w:rPr>
          <w:rFonts w:ascii="宋体" w:eastAsia="宋体" w:hAnsi="宋体" w:cs="宋体"/>
          <w:szCs w:val="21"/>
        </w:rPr>
        <w:t>成员</w:t>
      </w:r>
      <w:r w:rsidRPr="00170EC0">
        <w:rPr>
          <w:rFonts w:ascii="宋体" w:eastAsia="宋体" w:hAnsi="宋体" w:cs="宋体" w:hint="eastAsia"/>
          <w:szCs w:val="21"/>
        </w:rPr>
        <w:t>情况：有</w:t>
      </w:r>
      <w:r w:rsidRPr="00170EC0">
        <w:rPr>
          <w:rFonts w:ascii="宋体" w:eastAsia="宋体" w:hAnsi="宋体" w:cs="仿宋"/>
          <w:szCs w:val="21"/>
        </w:rPr>
        <w:t>网络工程师证书</w:t>
      </w:r>
      <w:r w:rsidRPr="00170EC0">
        <w:rPr>
          <w:rFonts w:ascii="宋体" w:eastAsia="宋体" w:hAnsi="宋体" w:cs="仿宋" w:hint="eastAsia"/>
          <w:szCs w:val="21"/>
        </w:rPr>
        <w:t>，</w:t>
      </w:r>
      <w:r w:rsidRPr="00170EC0">
        <w:rPr>
          <w:rFonts w:ascii="宋体" w:eastAsia="宋体" w:hAnsi="宋体" w:cs="宋体" w:hint="eastAsia"/>
          <w:szCs w:val="21"/>
        </w:rPr>
        <w:t>投标公司在职员工、有丰富</w:t>
      </w:r>
      <w:r w:rsidRPr="00170EC0">
        <w:rPr>
          <w:rFonts w:ascii="宋体" w:eastAsia="宋体" w:hAnsi="宋体" w:cs="宋体" w:hint="eastAsia"/>
          <w:szCs w:val="21"/>
        </w:rPr>
        <w:lastRenderedPageBreak/>
        <w:t>LED大屏硬件、软件设备安装、调试经验。</w:t>
      </w:r>
    </w:p>
    <w:p w:rsidR="00170EC0" w:rsidRPr="00170EC0" w:rsidRDefault="00170EC0" w:rsidP="00170EC0">
      <w:pPr>
        <w:pStyle w:val="2"/>
        <w:rPr>
          <w:rFonts w:ascii="宋体" w:hAnsi="宋体"/>
        </w:rPr>
      </w:pPr>
      <w:r w:rsidRPr="00170EC0">
        <w:rPr>
          <w:rFonts w:ascii="宋体" w:hAnsi="宋体"/>
        </w:rPr>
        <w:t>（</w:t>
      </w:r>
      <w:r w:rsidRPr="00170EC0">
        <w:rPr>
          <w:rFonts w:ascii="宋体" w:hAnsi="宋体" w:hint="eastAsia"/>
        </w:rPr>
        <w:t>五</w:t>
      </w:r>
      <w:r w:rsidRPr="00170EC0">
        <w:rPr>
          <w:rFonts w:ascii="宋体" w:hAnsi="宋体"/>
        </w:rPr>
        <w:t>）技术培训</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为了更好地做好项目建设的技术培训工作，要求选派具有丰富技术培训和实施经验的技术人员组成培训小组，并且制定切实有效的培训方案。</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培训内容：</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LED显示屏基本知识培训</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LED显示屏日常操作培训</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LED显示屏日常检查与维护</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故障分析与器件更换培训</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现场注意事项（项目经理编写）</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系统及显示屏的操作，计算机及辅助系统的操作；</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软件及相关的应用软件的安装、维护、日常操作；</w:t>
      </w:r>
    </w:p>
    <w:p w:rsidR="00170EC0" w:rsidRPr="00170EC0" w:rsidRDefault="00170EC0" w:rsidP="00170EC0">
      <w:pPr>
        <w:numPr>
          <w:ilvl w:val="0"/>
          <w:numId w:val="1"/>
        </w:numPr>
        <w:tabs>
          <w:tab w:val="left" w:pos="420"/>
        </w:tabs>
        <w:autoSpaceDE w:val="0"/>
        <w:autoSpaceDN w:val="0"/>
        <w:spacing w:line="360" w:lineRule="auto"/>
        <w:ind w:firstLine="6"/>
        <w:jc w:val="left"/>
        <w:rPr>
          <w:rFonts w:ascii="宋体" w:eastAsia="宋体" w:hAnsi="宋体" w:cs="仿宋"/>
          <w:szCs w:val="21"/>
        </w:rPr>
      </w:pPr>
      <w:r w:rsidRPr="00170EC0">
        <w:rPr>
          <w:rFonts w:ascii="宋体" w:eastAsia="宋体" w:hAnsi="宋体" w:cs="仿宋" w:hint="eastAsia"/>
          <w:szCs w:val="21"/>
        </w:rPr>
        <w:t>LED电子显示屏日常管理、常见故障诊断及维修方法；</w:t>
      </w:r>
    </w:p>
    <w:p w:rsidR="00170EC0" w:rsidRPr="00170EC0" w:rsidRDefault="00170EC0" w:rsidP="00170EC0">
      <w:pPr>
        <w:tabs>
          <w:tab w:val="left" w:pos="420"/>
        </w:tabs>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培训周期：项目交付后进行为期1-2天的培训，如使用人员未能熟练使用的，可免费延长培训时间。</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整个技术培训最终目的：达到能够熟练的操作本系统，并能处理一些基本故障，保证LED显示屏系统安全、正常地运行。</w:t>
      </w:r>
    </w:p>
    <w:p w:rsidR="00170EC0" w:rsidRPr="00170EC0" w:rsidRDefault="00170EC0" w:rsidP="00170EC0">
      <w:pPr>
        <w:spacing w:line="360" w:lineRule="auto"/>
        <w:ind w:firstLineChars="200" w:firstLine="420"/>
        <w:jc w:val="left"/>
        <w:rPr>
          <w:rFonts w:ascii="宋体" w:eastAsia="宋体" w:hAnsi="宋体" w:cs="仿宋"/>
          <w:sz w:val="24"/>
        </w:rPr>
      </w:pPr>
      <w:r w:rsidRPr="00170EC0">
        <w:rPr>
          <w:rFonts w:ascii="宋体" w:eastAsia="宋体" w:hAnsi="宋体" w:cs="仿宋" w:hint="eastAsia"/>
          <w:szCs w:val="21"/>
        </w:rPr>
        <w:t>服务保障：中标人</w:t>
      </w:r>
      <w:proofErr w:type="gramStart"/>
      <w:r w:rsidRPr="00170EC0">
        <w:rPr>
          <w:rFonts w:ascii="宋体" w:eastAsia="宋体" w:hAnsi="宋体" w:cs="仿宋" w:hint="eastAsia"/>
          <w:szCs w:val="21"/>
        </w:rPr>
        <w:t>需承诺质</w:t>
      </w:r>
      <w:proofErr w:type="gramEnd"/>
      <w:r w:rsidRPr="00170EC0">
        <w:rPr>
          <w:rFonts w:ascii="宋体" w:eastAsia="宋体" w:hAnsi="宋体" w:cs="仿宋" w:hint="eastAsia"/>
          <w:szCs w:val="21"/>
        </w:rPr>
        <w:t>保期内学校有大型活动进行现场保障，每学期不少于</w:t>
      </w:r>
      <w:r w:rsidRPr="00170EC0">
        <w:rPr>
          <w:rFonts w:ascii="宋体" w:eastAsia="宋体" w:hAnsi="宋体" w:cs="仿宋"/>
          <w:szCs w:val="21"/>
        </w:rPr>
        <w:t>6</w:t>
      </w:r>
      <w:r w:rsidRPr="00170EC0">
        <w:rPr>
          <w:rFonts w:ascii="宋体" w:eastAsia="宋体" w:hAnsi="宋体" w:cs="仿宋" w:hint="eastAsia"/>
          <w:szCs w:val="21"/>
        </w:rPr>
        <w:t>次，每次不少于3名保障技术人员。</w:t>
      </w:r>
    </w:p>
    <w:p w:rsidR="00170EC0" w:rsidRPr="00170EC0" w:rsidRDefault="00170EC0" w:rsidP="00170EC0">
      <w:pPr>
        <w:pStyle w:val="2"/>
        <w:rPr>
          <w:rFonts w:ascii="宋体" w:hAnsi="宋体"/>
        </w:rPr>
      </w:pPr>
      <w:bookmarkStart w:id="1" w:name="_Toc372624249"/>
      <w:bookmarkStart w:id="2" w:name="_Toc358042325"/>
      <w:bookmarkStart w:id="3" w:name="_Toc358042151"/>
      <w:bookmarkStart w:id="4" w:name="_Toc358041894"/>
      <w:bookmarkStart w:id="5" w:name="_Toc436925259"/>
      <w:bookmarkStart w:id="6" w:name="_Toc428355466"/>
      <w:bookmarkStart w:id="7" w:name="_Toc358041882"/>
      <w:bookmarkStart w:id="8" w:name="_Toc428355366"/>
      <w:bookmarkStart w:id="9" w:name="_Toc358042242"/>
      <w:r w:rsidRPr="00170EC0">
        <w:rPr>
          <w:rFonts w:ascii="宋体" w:hAnsi="宋体" w:hint="eastAsia"/>
        </w:rPr>
        <w:t>（六）</w:t>
      </w:r>
      <w:r w:rsidRPr="00170EC0">
        <w:rPr>
          <w:rFonts w:ascii="宋体" w:hAnsi="宋体"/>
        </w:rPr>
        <w:t>售后服务及质保</w:t>
      </w:r>
      <w:bookmarkEnd w:id="1"/>
      <w:bookmarkEnd w:id="2"/>
      <w:bookmarkEnd w:id="3"/>
      <w:bookmarkEnd w:id="4"/>
      <w:bookmarkEnd w:id="5"/>
      <w:bookmarkEnd w:id="6"/>
      <w:bookmarkEnd w:id="7"/>
      <w:bookmarkEnd w:id="8"/>
      <w:bookmarkEnd w:id="9"/>
    </w:p>
    <w:p w:rsidR="00170EC0" w:rsidRPr="00170EC0" w:rsidRDefault="00170EC0" w:rsidP="00170EC0">
      <w:pPr>
        <w:spacing w:line="360" w:lineRule="auto"/>
        <w:ind w:firstLineChars="200" w:firstLine="420"/>
        <w:jc w:val="left"/>
        <w:rPr>
          <w:rFonts w:ascii="宋体" w:eastAsia="宋体" w:hAnsi="宋体" w:cs="仿宋"/>
          <w:szCs w:val="21"/>
        </w:rPr>
      </w:pPr>
      <w:bookmarkStart w:id="10" w:name="_Toc428355467"/>
      <w:bookmarkStart w:id="11" w:name="_Toc436925260"/>
      <w:bookmarkStart w:id="12" w:name="_Toc410047355"/>
      <w:bookmarkStart w:id="13" w:name="_Toc428355367"/>
      <w:r w:rsidRPr="00170EC0">
        <w:rPr>
          <w:rFonts w:ascii="宋体" w:eastAsia="宋体" w:hAnsi="宋体" w:cs="仿宋" w:hint="eastAsia"/>
          <w:szCs w:val="21"/>
        </w:rPr>
        <w:t>项目验收合格后进入系统保修阶段，整个项目软、硬件质保期不少于</w:t>
      </w:r>
      <w:r w:rsidRPr="00170EC0">
        <w:rPr>
          <w:rFonts w:ascii="宋体" w:eastAsia="宋体" w:hAnsi="宋体" w:cs="仿宋"/>
          <w:szCs w:val="21"/>
        </w:rPr>
        <w:t>3</w:t>
      </w:r>
      <w:r w:rsidRPr="00170EC0">
        <w:rPr>
          <w:rFonts w:ascii="宋体" w:eastAsia="宋体" w:hAnsi="宋体" w:cs="仿宋" w:hint="eastAsia"/>
          <w:szCs w:val="21"/>
        </w:rPr>
        <w:t>年。在此期间，设备及集成系统中出现非人为引起的质量问题出现故障或不合格部分，使用方应向制造商司出具详细的书面报告，说明问题的细节情况。制造商将负责免费检测、维修（更换配件、更换产品）及系统调试，直至正常运行。</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系统保修结束后，制造商将对该系统实施终身维护计划，对于由于工作人员操作不当等人为因素造成的系统损坏，制造商可收取适当的费用予以维修及恢复，同时，对于客户日后提出的系统扩展等需求，制造商提供软件免费升级支持及提供最先进的技术解决方</w:t>
      </w:r>
      <w:r w:rsidRPr="00170EC0">
        <w:rPr>
          <w:rFonts w:ascii="宋体" w:eastAsia="宋体" w:hAnsi="宋体" w:cs="仿宋" w:hint="eastAsia"/>
          <w:szCs w:val="21"/>
        </w:rPr>
        <w:lastRenderedPageBreak/>
        <w:t>案。</w:t>
      </w:r>
    </w:p>
    <w:p w:rsidR="00170EC0" w:rsidRPr="00170EC0" w:rsidRDefault="00170EC0" w:rsidP="00170EC0">
      <w:pPr>
        <w:spacing w:line="360" w:lineRule="auto"/>
        <w:ind w:firstLineChars="200" w:firstLine="420"/>
        <w:jc w:val="left"/>
        <w:rPr>
          <w:rFonts w:ascii="宋体" w:eastAsia="宋体" w:hAnsi="宋体" w:cs="仿宋"/>
          <w:sz w:val="24"/>
        </w:rPr>
      </w:pPr>
      <w:r w:rsidRPr="00170EC0">
        <w:rPr>
          <w:rFonts w:ascii="宋体" w:eastAsia="宋体" w:hAnsi="宋体" w:cs="仿宋" w:hint="eastAsia"/>
          <w:szCs w:val="21"/>
        </w:rPr>
        <w:t>对系统进行定期的检修、保养工作，并与用户进行沟通，定期开展技术交流活动，预防故障发生，保证系统的正常运行。</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所有维修记录交用户的现场技术人员一份，并详细说明问题所在、解决办法及注意事项。</w:t>
      </w:r>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备品备件：投标人应承诺提供室外文化宣传LED屏1</w:t>
      </w:r>
      <w:r w:rsidRPr="00170EC0">
        <w:rPr>
          <w:rFonts w:ascii="宋体" w:eastAsia="宋体" w:hAnsi="宋体" w:cs="仿宋"/>
          <w:szCs w:val="21"/>
        </w:rPr>
        <w:t>0</w:t>
      </w:r>
      <w:r w:rsidRPr="00170EC0">
        <w:rPr>
          <w:rFonts w:ascii="宋体" w:eastAsia="宋体" w:hAnsi="宋体" w:cs="仿宋" w:hint="eastAsia"/>
          <w:szCs w:val="21"/>
        </w:rPr>
        <w:t>块屏体模块单元作为备品备件，在发生模块故障时能快速提供备品备件替换件，接到报修后应2小时内响应，3小时内到达现场，</w:t>
      </w:r>
      <w:r w:rsidRPr="00170EC0">
        <w:rPr>
          <w:rFonts w:ascii="宋体" w:eastAsia="宋体" w:hAnsi="宋体" w:cs="仿宋"/>
          <w:szCs w:val="21"/>
        </w:rPr>
        <w:t>8</w:t>
      </w:r>
      <w:r w:rsidRPr="00170EC0">
        <w:rPr>
          <w:rFonts w:ascii="宋体" w:eastAsia="宋体" w:hAnsi="宋体" w:cs="仿宋" w:hint="eastAsia"/>
          <w:szCs w:val="21"/>
        </w:rPr>
        <w:t>小时内修复。</w:t>
      </w:r>
    </w:p>
    <w:p w:rsidR="00170EC0" w:rsidRPr="00170EC0" w:rsidRDefault="00170EC0" w:rsidP="00170EC0">
      <w:pPr>
        <w:pStyle w:val="2"/>
        <w:rPr>
          <w:rFonts w:ascii="宋体" w:hAnsi="宋体"/>
        </w:rPr>
      </w:pPr>
      <w:bookmarkStart w:id="14" w:name="_Toc410047356"/>
      <w:bookmarkStart w:id="15" w:name="_Toc436925261"/>
      <w:bookmarkStart w:id="16" w:name="_Toc428355468"/>
      <w:bookmarkStart w:id="17" w:name="_Toc428355368"/>
      <w:bookmarkEnd w:id="10"/>
      <w:bookmarkEnd w:id="11"/>
      <w:bookmarkEnd w:id="12"/>
      <w:bookmarkEnd w:id="13"/>
      <w:r w:rsidRPr="00170EC0">
        <w:rPr>
          <w:rFonts w:ascii="宋体" w:hAnsi="宋体" w:hint="eastAsia"/>
        </w:rPr>
        <w:t>（七）验收要求</w:t>
      </w:r>
      <w:bookmarkEnd w:id="14"/>
      <w:bookmarkEnd w:id="15"/>
      <w:bookmarkEnd w:id="16"/>
      <w:bookmarkEnd w:id="17"/>
    </w:p>
    <w:p w:rsidR="00170EC0" w:rsidRPr="00170EC0" w:rsidRDefault="00170EC0" w:rsidP="00170EC0">
      <w:pPr>
        <w:spacing w:line="360" w:lineRule="auto"/>
        <w:ind w:firstLineChars="200" w:firstLine="482"/>
        <w:jc w:val="left"/>
        <w:rPr>
          <w:rFonts w:ascii="宋体" w:eastAsia="宋体" w:hAnsi="宋体" w:cs="仿宋"/>
          <w:b/>
          <w:sz w:val="24"/>
        </w:rPr>
      </w:pPr>
      <w:bookmarkStart w:id="18" w:name="_Toc424153249"/>
      <w:r w:rsidRPr="00170EC0">
        <w:rPr>
          <w:rFonts w:ascii="宋体" w:eastAsia="宋体" w:hAnsi="宋体" w:cs="仿宋" w:hint="eastAsia"/>
          <w:b/>
          <w:sz w:val="24"/>
        </w:rPr>
        <w:t>到货检查</w:t>
      </w:r>
      <w:bookmarkEnd w:id="18"/>
    </w:p>
    <w:p w:rsidR="00170EC0" w:rsidRPr="00170EC0" w:rsidRDefault="00170EC0" w:rsidP="00170EC0">
      <w:pPr>
        <w:spacing w:line="360" w:lineRule="auto"/>
        <w:ind w:firstLineChars="200" w:firstLine="420"/>
        <w:jc w:val="left"/>
        <w:rPr>
          <w:rFonts w:ascii="宋体" w:eastAsia="宋体" w:hAnsi="宋体" w:cs="仿宋"/>
          <w:szCs w:val="21"/>
        </w:rPr>
      </w:pPr>
      <w:r w:rsidRPr="00170EC0">
        <w:rPr>
          <w:rFonts w:ascii="宋体" w:eastAsia="宋体" w:hAnsi="宋体" w:cs="仿宋" w:hint="eastAsia"/>
          <w:szCs w:val="21"/>
        </w:rPr>
        <w:t>产品到货后，双方按进度计划要求共同开箱清点验收，</w:t>
      </w:r>
      <w:proofErr w:type="gramStart"/>
      <w:r w:rsidRPr="00170EC0">
        <w:rPr>
          <w:rFonts w:ascii="宋体" w:eastAsia="宋体" w:hAnsi="宋体" w:cs="仿宋" w:hint="eastAsia"/>
          <w:szCs w:val="21"/>
        </w:rPr>
        <w:t>按装</w:t>
      </w:r>
      <w:proofErr w:type="gramEnd"/>
      <w:r w:rsidRPr="00170EC0">
        <w:rPr>
          <w:rFonts w:ascii="宋体" w:eastAsia="宋体" w:hAnsi="宋体" w:cs="仿宋" w:hint="eastAsia"/>
          <w:szCs w:val="21"/>
        </w:rPr>
        <w:t>箱单确定货物完整无缺，规格数量相符，产品质量符合相关的国家产品技术标准及制造工艺标准清点设备的数量与双方合同所签订的数量是否一致进行检查。</w:t>
      </w:r>
    </w:p>
    <w:p w:rsidR="00170EC0" w:rsidRPr="00170EC0" w:rsidRDefault="00170EC0" w:rsidP="00170EC0">
      <w:pPr>
        <w:spacing w:line="360" w:lineRule="auto"/>
        <w:ind w:firstLineChars="200" w:firstLine="422"/>
        <w:jc w:val="left"/>
        <w:rPr>
          <w:rFonts w:ascii="宋体" w:eastAsia="宋体" w:hAnsi="宋体" w:cs="仿宋"/>
          <w:b/>
          <w:bCs/>
          <w:sz w:val="24"/>
        </w:rPr>
      </w:pPr>
      <w:r w:rsidRPr="00170EC0">
        <w:rPr>
          <w:rFonts w:ascii="宋体" w:eastAsia="宋体" w:hAnsi="宋体" w:cs="仿宋" w:hint="eastAsia"/>
          <w:b/>
          <w:bCs/>
          <w:szCs w:val="21"/>
        </w:rPr>
        <w:t>产品到货后安装实施前，招标方有权组织相关技术及使用人员根据招标文件对中标方提供的货物进行技术参数及各项功能进行检验，如中标方提供的设备参数或产品功能与招标文件要求不符且投标时未作说明的，招标方将判定投标方为虚假应标不予接受全部货物，且投诉至当地政府采购主管部门。</w:t>
      </w:r>
    </w:p>
    <w:p w:rsidR="00170EC0" w:rsidRPr="00170EC0" w:rsidRDefault="00170EC0" w:rsidP="00170EC0">
      <w:pPr>
        <w:spacing w:line="360" w:lineRule="auto"/>
        <w:ind w:firstLineChars="200" w:firstLine="482"/>
        <w:jc w:val="left"/>
        <w:rPr>
          <w:rFonts w:ascii="宋体" w:eastAsia="宋体" w:hAnsi="宋体" w:cs="仿宋"/>
          <w:b/>
          <w:sz w:val="24"/>
        </w:rPr>
      </w:pPr>
      <w:bookmarkStart w:id="19" w:name="_Toc424153250"/>
      <w:r w:rsidRPr="00170EC0">
        <w:rPr>
          <w:rFonts w:ascii="宋体" w:eastAsia="宋体" w:hAnsi="宋体" w:cs="仿宋" w:hint="eastAsia"/>
          <w:b/>
          <w:sz w:val="24"/>
        </w:rPr>
        <w:t>系统验收</w:t>
      </w:r>
      <w:bookmarkEnd w:id="19"/>
    </w:p>
    <w:p w:rsidR="00170EC0" w:rsidRPr="00170EC0" w:rsidRDefault="00170EC0" w:rsidP="00170EC0">
      <w:pPr>
        <w:pStyle w:val="a5"/>
        <w:snapToGrid w:val="0"/>
        <w:spacing w:afterLines="50" w:after="156" w:line="360" w:lineRule="atLeast"/>
        <w:outlineLvl w:val="0"/>
        <w:rPr>
          <w:rFonts w:hAnsi="宋体" w:cs="仿宋"/>
          <w:szCs w:val="21"/>
        </w:rPr>
      </w:pPr>
      <w:r w:rsidRPr="00170EC0">
        <w:rPr>
          <w:rFonts w:hAnsi="宋体" w:cs="仿宋" w:hint="eastAsia"/>
          <w:szCs w:val="21"/>
        </w:rPr>
        <w:t>系统安装完毕后，买方对整个系统进行验收，检查是否达到招标规定的要求。</w:t>
      </w:r>
    </w:p>
    <w:p w:rsidR="00170EC0" w:rsidRPr="00170EC0" w:rsidRDefault="00170EC0">
      <w:pPr>
        <w:rPr>
          <w:rFonts w:ascii="宋体" w:eastAsia="宋体" w:hAnsi="宋体" w:hint="eastAsia"/>
          <w:b/>
          <w:sz w:val="32"/>
          <w:szCs w:val="32"/>
        </w:rPr>
      </w:pPr>
    </w:p>
    <w:sectPr w:rsidR="00170EC0" w:rsidRPr="00170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B34"/>
    <w:multiLevelType w:val="multilevel"/>
    <w:tmpl w:val="07C94B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C0"/>
    <w:rsid w:val="00170EC0"/>
    <w:rsid w:val="00F9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5C3"/>
  <w15:chartTrackingRefBased/>
  <w15:docId w15:val="{00989E25-DC8B-4CCD-B92A-D613888B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70EC0"/>
    <w:pPr>
      <w:keepNext/>
      <w:keepLines/>
      <w:spacing w:before="340" w:after="330" w:line="578" w:lineRule="atLeast"/>
      <w:jc w:val="left"/>
      <w:outlineLvl w:val="0"/>
    </w:pPr>
    <w:rPr>
      <w:rFonts w:ascii="Calibri" w:eastAsia="宋体" w:hAnsi="Calibri" w:cs="Times New Roman"/>
      <w:b/>
      <w:kern w:val="44"/>
      <w:sz w:val="36"/>
      <w:szCs w:val="20"/>
    </w:rPr>
  </w:style>
  <w:style w:type="paragraph" w:styleId="2">
    <w:name w:val="heading 2"/>
    <w:basedOn w:val="a"/>
    <w:next w:val="a0"/>
    <w:link w:val="20"/>
    <w:qFormat/>
    <w:rsid w:val="00170EC0"/>
    <w:pPr>
      <w:keepNext/>
      <w:keepLines/>
      <w:spacing w:before="260" w:after="260" w:line="416" w:lineRule="auto"/>
      <w:outlineLvl w:val="1"/>
    </w:pPr>
    <w:rPr>
      <w:rFonts w:ascii="Calibri" w:eastAsia="宋体" w:hAnsi="Calibri"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170EC0"/>
    <w:rPr>
      <w:rFonts w:ascii="Calibri" w:eastAsia="宋体" w:hAnsi="Calibri" w:cs="Times New Roman"/>
      <w:b/>
      <w:kern w:val="44"/>
      <w:sz w:val="36"/>
      <w:szCs w:val="20"/>
    </w:rPr>
  </w:style>
  <w:style w:type="character" w:customStyle="1" w:styleId="20">
    <w:name w:val="标题 2 字符"/>
    <w:basedOn w:val="a1"/>
    <w:link w:val="2"/>
    <w:rsid w:val="00170EC0"/>
    <w:rPr>
      <w:rFonts w:ascii="Calibri" w:eastAsia="宋体" w:hAnsi="Calibri" w:cs="Times New Roman"/>
      <w:b/>
      <w:sz w:val="32"/>
      <w:szCs w:val="20"/>
    </w:rPr>
  </w:style>
  <w:style w:type="character" w:customStyle="1" w:styleId="a4">
    <w:name w:val="纯文本 字符"/>
    <w:link w:val="a5"/>
    <w:qFormat/>
    <w:locked/>
    <w:rsid w:val="00170EC0"/>
    <w:rPr>
      <w:rFonts w:ascii="宋体" w:eastAsia="宋体" w:hAnsi="Courier New"/>
    </w:rPr>
  </w:style>
  <w:style w:type="paragraph" w:styleId="a5">
    <w:name w:val="Plain Text"/>
    <w:basedOn w:val="a"/>
    <w:link w:val="a4"/>
    <w:qFormat/>
    <w:rsid w:val="00170EC0"/>
    <w:rPr>
      <w:rFonts w:ascii="宋体" w:eastAsia="宋体" w:hAnsi="Courier New"/>
    </w:rPr>
  </w:style>
  <w:style w:type="character" w:customStyle="1" w:styleId="11">
    <w:name w:val="纯文本 字符1"/>
    <w:basedOn w:val="a1"/>
    <w:uiPriority w:val="99"/>
    <w:semiHidden/>
    <w:rsid w:val="00170EC0"/>
    <w:rPr>
      <w:rFonts w:asciiTheme="minorEastAsia" w:hAnsi="Courier New" w:cs="Courier New"/>
    </w:rPr>
  </w:style>
  <w:style w:type="paragraph" w:styleId="a0">
    <w:name w:val="Normal Indent"/>
    <w:basedOn w:val="a"/>
    <w:uiPriority w:val="99"/>
    <w:semiHidden/>
    <w:unhideWhenUsed/>
    <w:rsid w:val="00170E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jsis.com/DataCenter/Standard/StdDetail.aspx?ca=vkQAnGxUwbE=&amp;docId=RJoUUKqQx%2B8=&amp;contentkey=RJoUUKqQx%2B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2021-10-21T05:40:00Z</dcterms:created>
  <dcterms:modified xsi:type="dcterms:W3CDTF">2021-10-21T05:41:00Z</dcterms:modified>
</cp:coreProperties>
</file>