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A7E" w:rsidRDefault="00550A7E" w:rsidP="00550A7E">
      <w:pPr>
        <w:spacing w:line="360" w:lineRule="auto"/>
        <w:jc w:val="center"/>
        <w:rPr>
          <w:rFonts w:ascii="仿宋" w:eastAsia="仿宋" w:hAnsi="仿宋" w:cs="仿宋"/>
          <w:b/>
          <w:sz w:val="32"/>
          <w:szCs w:val="32"/>
        </w:rPr>
      </w:pPr>
      <w:r w:rsidRPr="001C1C27">
        <w:rPr>
          <w:rFonts w:ascii="仿宋" w:eastAsia="仿宋" w:hAnsi="仿宋" w:cs="仿宋" w:hint="eastAsia"/>
          <w:b/>
          <w:sz w:val="32"/>
          <w:szCs w:val="32"/>
        </w:rPr>
        <w:t>7</w:t>
      </w:r>
      <w:r w:rsidRPr="001C1C27">
        <w:rPr>
          <w:rFonts w:ascii="仿宋" w:eastAsia="仿宋" w:hAnsi="仿宋" w:cs="仿宋"/>
          <w:b/>
          <w:sz w:val="32"/>
          <w:szCs w:val="32"/>
        </w:rPr>
        <w:t>5</w:t>
      </w:r>
      <w:r w:rsidRPr="001C1C27">
        <w:rPr>
          <w:rFonts w:ascii="仿宋" w:eastAsia="仿宋" w:hAnsi="仿宋" w:cs="仿宋" w:hint="eastAsia"/>
          <w:b/>
          <w:sz w:val="32"/>
          <w:szCs w:val="32"/>
        </w:rPr>
        <w:t>英寸触控一体机及辅助教学设备技术参数</w:t>
      </w:r>
    </w:p>
    <w:tbl>
      <w:tblPr>
        <w:tblpPr w:leftFromText="180" w:rightFromText="180" w:vertAnchor="text" w:tblpXSpec="center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3"/>
        <w:gridCol w:w="865"/>
        <w:gridCol w:w="6691"/>
        <w:gridCol w:w="708"/>
      </w:tblGrid>
      <w:tr w:rsidR="00383C3C" w:rsidTr="00972F2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规格要求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3C" w:rsidRDefault="00383C3C" w:rsidP="00972F23">
            <w:pPr>
              <w:spacing w:line="276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主要技术参数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数量</w:t>
            </w:r>
          </w:p>
        </w:tc>
      </w:tr>
      <w:tr w:rsidR="00383C3C" w:rsidTr="00972F2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75吋触摸一体机（核心</w:t>
            </w:r>
            <w:r>
              <w:rPr>
                <w:rFonts w:ascii="仿宋" w:eastAsia="仿宋" w:hAnsi="仿宋" w:cs="仿宋"/>
                <w:sz w:val="24"/>
              </w:rPr>
              <w:t>产品</w:t>
            </w:r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一、整体功能要求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整机全金属外壳一体设计，外部无任何可见内部功能模块连接线。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整机屏幕采用75英寸 UHD超高清LED 液晶屏，屏幕图像分辨率达3840*2160。显示比例16:9，具备防眩光效果，屏幕硬度不小于9H。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采用红外触控技术，支持在Windows系统中进行20点或以上触控。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整机具备至少 2 路 HDMI、1 路RS232输入接口。具备 1 路音频输出、1 路触控输出 USB输出接口。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前置面板提供至少2路USB3.0接口，将U盘插入任意前置USB接口，均能被Windows及Android系统识别，方便教学操作。（需提供CNAS或CMA标识的检测报告扫描件并加盖厂家公章）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整机内置非独立外扩展的摄像头，可拍摄不低于500万像素的照片。（需提供CNAS或CMA标识的检测报告扫描件并加盖厂家公章）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▲整机视网膜蓝光危害（蓝光加权辐射亮度LB）符合IEC62471标准，LB限值范围≤0.55。（需提供CNAS或CMA标识的检测报告扫描件并加盖厂家公章）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整机内置扩展的麦克风，可用于一键录屏对音频进行采集。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▲支持在一体机的前置物理按键实现一键录屏功能，录屏功能将屏幕中显示的课件，音频内容与老师人声都进行同步的录制。（需提供CNAS或CMA标识的检测报告扫描件并加盖厂家公章）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整机内置 2.0 声道扬声器，中高音扬声器 不少于2 个，单个功率不低于15W；额定总功率不低于 30W。（需提供CNAS或CMA标识的检测报告扫描件并加盖厂家公章）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▲整机通过视觉健康舒适度认证。（提供认证证书复印件并加盖厂家公章）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支持通道自动跳转功能，如整机处于正常使用状态，HDMI信号接入时，能自动识别并切换到对应的HDMI信号源通</w:t>
            </w:r>
            <w:r>
              <w:rPr>
                <w:rFonts w:ascii="仿宋" w:eastAsia="仿宋" w:hAnsi="仿宋" w:cs="仿宋" w:hint="eastAsia"/>
                <w:sz w:val="24"/>
              </w:rPr>
              <w:lastRenderedPageBreak/>
              <w:t>道，且断开后能回到上一通道，自动跳转前支持选择确认，待确认后再跳转。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▲整机内置安卓系统，CPU采用四核，主板具备ROM不小于 8G, RAM不小于1G.安卓系统版本不低于6.0。（需提供CNAS或CMA标识的检测报告扫描件并加盖厂家公章）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具有防雷击、防静电、抗撞击、防火、防腐蚀、防辐射等特性，可保证日常使用安全，有效保护使用寿命。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整机具备模块化电脑，采用抽拉内置式，模块可完全插入整机，保护PC模块不受灰尘影响。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模块化电脑搭载Intel8代酷睿系列i5CPU及以上、4GBDDR4笔记本内存或以上配置、存储硬盘配置不低于256GSSD固态硬盘。并提供Windows10或以上正版软件。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模块化电脑具有独立非外扩展的电脑USB接口：电脑上至少具备3个USB3.0接口。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提供配套智能笔。笔身配置不少于三个物理按键，具备翻页和模拟激光笔功能，兼顾触摸书写以及远程操控的握持姿态。</w:t>
            </w:r>
          </w:p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</w:p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二、教学应用部分：</w:t>
            </w:r>
          </w:p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备授课教学平台：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具备备授课教学平台，该平台为教师提供易于管理，安全的云空间，根据教师使用时长与资料制作频率提供可扩展升级至不小于200G的个人云空间。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授课教学平台为全体教师配备个人账号，形成一体的信息化教学账号体系；根据教师账号信息将教师云空间匹配至对应学校、学科校本资源库。支持通过数字账号、微信二维码、硬件密钥方式登录教师个人账号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▲备授课教学平台支持PPT的原生解析，教师可将pptx课件转化为互动教学课件，支持单份导入和批量文件夹导入两种格式，保留pptx原文件中的文字、图片、表格等对象及动画的可编辑性，并可为课件增加互动教学元素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授课软件与整机生产厂家为同一家厂商，并提供软件的软件著作权证书复印件加盖制造商公章。</w:t>
            </w:r>
          </w:p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</w:p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三、校园设备管理平台：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 xml:space="preserve">管理人员可通过账号或手机扫码等方式完成身份识别进行网页登陆，根据权限进行管理。 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支持多设备接入，与交互智能教学设备、学生智能终端等教学设备对接。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管理平台可远程对选定的交互智能设备推送动态文字滚动公告，可对公告文字的颜色、粗体以及播放次数、推送时间进行设置。远程查看设备状态，随时随地对指定教室的设备进行统一远程关机和制定定时关机操作。 </w:t>
            </w:r>
          </w:p>
          <w:p w:rsidR="00383C3C" w:rsidRDefault="00383C3C" w:rsidP="00383C3C">
            <w:pPr>
              <w:widowControl/>
              <w:numPr>
                <w:ilvl w:val="0"/>
                <w:numId w:val="1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▲提供软件的软件著作权证书复印件加盖厂家公章。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1</w:t>
            </w:r>
            <w:r>
              <w:rPr>
                <w:rFonts w:ascii="仿宋" w:eastAsia="仿宋" w:hAnsi="仿宋" w:cs="仿宋"/>
                <w:sz w:val="24"/>
              </w:rPr>
              <w:t>2</w:t>
            </w:r>
          </w:p>
        </w:tc>
      </w:tr>
      <w:tr w:rsidR="00383C3C" w:rsidTr="00972F2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实物展台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3C" w:rsidRDefault="00383C3C" w:rsidP="00383C3C">
            <w:pPr>
              <w:widowControl/>
              <w:numPr>
                <w:ilvl w:val="0"/>
                <w:numId w:val="2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实物展台支持有线和无线两种模式，无线模式无需布线，方便老师、学生展台作业、实验过程、演示。</w:t>
            </w:r>
          </w:p>
          <w:p w:rsidR="00383C3C" w:rsidRDefault="00383C3C" w:rsidP="00383C3C">
            <w:pPr>
              <w:widowControl/>
              <w:numPr>
                <w:ilvl w:val="0"/>
                <w:numId w:val="2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▲视频展台摄像头臂上下可在0-90°任意位置弯折悬停、前后可180°旋转、主机和支架可分离机构设计，能俯拍作业，水平拍摄，手持拍摄。（需提供CNAS或CMA标识的检测报告扫描件并加盖厂家公章）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2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▲支持5G wifi无线传输，保证传输的稳定性。采用不小于1300W像素自动对焦摄像头，支持4K超高清实时视频流传输。（需提供CNAS或CMA标识的检测报告扫描件并加盖厂家公章）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2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视频展台采用USB充电接口，支持5V2A快速充电，支持4小时不间断工作使用。支持二维码扫描加入网络、绑定无线网络。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</w:tr>
      <w:tr w:rsidR="00383C3C" w:rsidTr="00972F23">
        <w:tc>
          <w:tcPr>
            <w:tcW w:w="803" w:type="dxa"/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865" w:type="dxa"/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有源音箱</w:t>
            </w:r>
          </w:p>
        </w:tc>
        <w:tc>
          <w:tcPr>
            <w:tcW w:w="6691" w:type="dxa"/>
            <w:vAlign w:val="center"/>
          </w:tcPr>
          <w:p w:rsidR="00383C3C" w:rsidRDefault="00383C3C" w:rsidP="00383C3C">
            <w:pPr>
              <w:widowControl/>
              <w:numPr>
                <w:ilvl w:val="0"/>
                <w:numId w:val="3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采用功放与有源音箱一体化设计，内置麦克风无线接收模块，帮助教师实现多媒体扩音以及本地扩声功能。</w:t>
            </w:r>
          </w:p>
          <w:p w:rsidR="00383C3C" w:rsidRDefault="00383C3C" w:rsidP="00383C3C">
            <w:pPr>
              <w:widowControl/>
              <w:numPr>
                <w:ilvl w:val="0"/>
                <w:numId w:val="3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输出额定功率: 2*15W，喇叭单元尺寸≥5寸。</w:t>
            </w:r>
          </w:p>
          <w:p w:rsidR="00383C3C" w:rsidRDefault="00383C3C" w:rsidP="00383C3C">
            <w:pPr>
              <w:widowControl/>
              <w:numPr>
                <w:ilvl w:val="0"/>
                <w:numId w:val="3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端口：220V电源接口*1、Line in*1、USB*1。</w:t>
            </w:r>
          </w:p>
          <w:p w:rsidR="00383C3C" w:rsidRDefault="00383C3C" w:rsidP="00383C3C">
            <w:pPr>
              <w:widowControl/>
              <w:numPr>
                <w:ilvl w:val="0"/>
                <w:numId w:val="3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专门为教室声学环境设计的合适扩声效果，距离音箱10米处声压级达到75dB。</w:t>
            </w:r>
          </w:p>
          <w:p w:rsidR="00383C3C" w:rsidRDefault="00383C3C" w:rsidP="00383C3C">
            <w:pPr>
              <w:widowControl/>
              <w:numPr>
                <w:ilvl w:val="0"/>
                <w:numId w:val="3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麦克风和功放音箱之间采用数字U段传输技术，有效避免环境中2.4G信号干扰，例如蓝牙及WIFI设备。（需提供CNAS或CMA标识的检测报告扫描件并加盖厂家公章）</w:t>
            </w:r>
          </w:p>
        </w:tc>
        <w:tc>
          <w:tcPr>
            <w:tcW w:w="708" w:type="dxa"/>
          </w:tcPr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12</w:t>
            </w:r>
          </w:p>
        </w:tc>
      </w:tr>
      <w:tr w:rsidR="00383C3C" w:rsidTr="00972F23">
        <w:tc>
          <w:tcPr>
            <w:tcW w:w="803" w:type="dxa"/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865" w:type="dxa"/>
            <w:vAlign w:val="center"/>
          </w:tcPr>
          <w:p w:rsidR="00383C3C" w:rsidRDefault="00383C3C" w:rsidP="00972F23">
            <w:p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无线麦克风</w:t>
            </w:r>
          </w:p>
        </w:tc>
        <w:tc>
          <w:tcPr>
            <w:tcW w:w="6691" w:type="dxa"/>
            <w:vAlign w:val="center"/>
          </w:tcPr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耳戴式麦克风集音频发射处理器、天线、电池、拾音麦克风于一体，配合一体化有源音箱，无需任何外接辅助设备即可实现本地扩声功能。</w:t>
            </w:r>
          </w:p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麦克风提供电容触摸按键，可显示电量，保持长按进入静音模式。（需提供CNAS或CMA标识的检测报告扫描件并加盖厂家公章）</w:t>
            </w:r>
          </w:p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麦克风和功放音箱之间采用数字U段传输技术，有效避免环境中2.4G信号干扰，例如蓝牙及WIFI设备。</w:t>
            </w:r>
          </w:p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支持智能红外对码及UHF对码，开机即可在2s内快速完成与教学扩声音箱对码，无需繁琐操作。可与移动音箱或录播主机对码连接。</w:t>
            </w:r>
          </w:p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采用轻量化设计，整机重量不超过15g。</w:t>
            </w:r>
          </w:p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佩戴部位采用耳戴式设计，无需老师长时间手持。</w:t>
            </w:r>
          </w:p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采用触点磁吸式充电方式，支持快速充电与超低功耗工作模式，课间充电10分钟，实现80分钟续航。</w:t>
            </w:r>
          </w:p>
          <w:p w:rsidR="00383C3C" w:rsidRDefault="00383C3C" w:rsidP="00383C3C">
            <w:pPr>
              <w:widowControl/>
              <w:numPr>
                <w:ilvl w:val="0"/>
                <w:numId w:val="4"/>
              </w:numPr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麦克风支持口罩模式及非口罩模式，通过组合按键可在两种工作模式间切换。在口罩模式下，麦克风采用特定的音频效果，补偿口罩模式遮挡带来的声音失真，提升带着口罩扩音的效果。</w:t>
            </w:r>
          </w:p>
        </w:tc>
        <w:tc>
          <w:tcPr>
            <w:tcW w:w="708" w:type="dxa"/>
          </w:tcPr>
          <w:p w:rsidR="00383C3C" w:rsidRDefault="00383C3C" w:rsidP="00972F23">
            <w:pPr>
              <w:widowControl/>
              <w:spacing w:line="276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12</w:t>
            </w:r>
          </w:p>
        </w:tc>
      </w:tr>
    </w:tbl>
    <w:p w:rsidR="00383C3C" w:rsidRDefault="00383C3C" w:rsidP="00383C3C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lastRenderedPageBreak/>
        <w:t>注：投标供应商应按要求提供相关证明材料。</w:t>
      </w:r>
    </w:p>
    <w:p w:rsidR="00383C3C" w:rsidRDefault="00383C3C" w:rsidP="00383C3C">
      <w:pPr>
        <w:rPr>
          <w:b/>
        </w:rPr>
      </w:pPr>
    </w:p>
    <w:p w:rsidR="00383C3C" w:rsidRDefault="00383C3C" w:rsidP="00383C3C">
      <w:pPr>
        <w:widowControl/>
        <w:spacing w:line="360" w:lineRule="auto"/>
        <w:jc w:val="left"/>
        <w:rPr>
          <w:rFonts w:ascii="宋体" w:hAnsi="宋体" w:cs="仿宋"/>
          <w:kern w:val="0"/>
          <w:sz w:val="24"/>
        </w:rPr>
      </w:pPr>
      <w:r>
        <w:rPr>
          <w:rFonts w:ascii="宋体" w:hAnsi="宋体" w:cs="仿宋" w:hint="eastAsia"/>
          <w:kern w:val="0"/>
          <w:sz w:val="24"/>
        </w:rPr>
        <w:t>其他要求：</w:t>
      </w:r>
    </w:p>
    <w:p w:rsidR="00383C3C" w:rsidRDefault="00383C3C" w:rsidP="00383C3C">
      <w:pPr>
        <w:numPr>
          <w:ilvl w:val="0"/>
          <w:numId w:val="5"/>
        </w:numPr>
        <w:spacing w:line="360" w:lineRule="auto"/>
        <w:rPr>
          <w:rFonts w:ascii="宋体" w:hAnsi="宋体" w:cs="仿宋"/>
          <w:sz w:val="24"/>
        </w:rPr>
      </w:pPr>
      <w:r>
        <w:rPr>
          <w:rFonts w:ascii="宋体" w:hAnsi="宋体" w:cs="宋体" w:hint="eastAsia"/>
          <w:sz w:val="24"/>
        </w:rPr>
        <w:t>本项目</w:t>
      </w:r>
      <w:r>
        <w:rPr>
          <w:rFonts w:ascii="宋体" w:hAnsi="宋体" w:cs="宋体"/>
          <w:sz w:val="24"/>
        </w:rPr>
        <w:t>采购数量共计</w:t>
      </w:r>
      <w:r>
        <w:rPr>
          <w:rFonts w:ascii="宋体" w:hAnsi="宋体" w:cs="宋体" w:hint="eastAsia"/>
          <w:sz w:val="24"/>
        </w:rPr>
        <w:t>12台</w:t>
      </w:r>
      <w:r>
        <w:rPr>
          <w:rFonts w:ascii="宋体" w:hAnsi="宋体" w:cs="宋体"/>
          <w:sz w:val="24"/>
        </w:rPr>
        <w:t>。</w:t>
      </w:r>
    </w:p>
    <w:p w:rsidR="00383C3C" w:rsidRDefault="00383C3C" w:rsidP="00383C3C">
      <w:pPr>
        <w:numPr>
          <w:ilvl w:val="0"/>
          <w:numId w:val="5"/>
        </w:numPr>
        <w:spacing w:line="360" w:lineRule="auto"/>
        <w:rPr>
          <w:rFonts w:ascii="宋体" w:hAnsi="宋体" w:cs="仿宋"/>
          <w:sz w:val="24"/>
        </w:rPr>
      </w:pPr>
      <w:r>
        <w:rPr>
          <w:rFonts w:ascii="宋体" w:hAnsi="宋体" w:hint="eastAsia"/>
          <w:szCs w:val="21"/>
        </w:rPr>
        <w:t>★</w:t>
      </w:r>
      <w:r>
        <w:rPr>
          <w:rFonts w:ascii="宋体" w:hAnsi="宋体" w:cs="宋体" w:hint="eastAsia"/>
          <w:sz w:val="24"/>
        </w:rPr>
        <w:t>提供所投触控一体机产品3C证书复印件并加盖厂家公章。</w:t>
      </w:r>
    </w:p>
    <w:p w:rsidR="00383C3C" w:rsidRDefault="00383C3C" w:rsidP="00383C3C">
      <w:pPr>
        <w:numPr>
          <w:ilvl w:val="0"/>
          <w:numId w:val="5"/>
        </w:numPr>
        <w:spacing w:line="360" w:lineRule="auto"/>
        <w:rPr>
          <w:rFonts w:ascii="宋体" w:hAnsi="宋体" w:cs="仿宋"/>
          <w:sz w:val="24"/>
        </w:rPr>
      </w:pPr>
      <w:r>
        <w:rPr>
          <w:rFonts w:ascii="宋体" w:hAnsi="宋体" w:hint="eastAsia"/>
          <w:szCs w:val="21"/>
        </w:rPr>
        <w:t>★</w:t>
      </w:r>
      <w:r>
        <w:rPr>
          <w:rFonts w:ascii="宋体" w:hAnsi="宋体" w:cs="宋体" w:hint="eastAsia"/>
          <w:sz w:val="24"/>
        </w:rPr>
        <w:t>提供所投触控一体机产品节能证书并加盖厂家公章。</w:t>
      </w:r>
    </w:p>
    <w:p w:rsidR="00383C3C" w:rsidRDefault="00383C3C" w:rsidP="00383C3C">
      <w:pPr>
        <w:pStyle w:val="a4"/>
        <w:numPr>
          <w:ilvl w:val="0"/>
          <w:numId w:val="5"/>
        </w:numPr>
        <w:spacing w:line="360" w:lineRule="auto"/>
        <w:ind w:firstLineChars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交付日期：合同签订后2</w:t>
      </w:r>
      <w:r>
        <w:rPr>
          <w:rFonts w:ascii="宋体" w:hAnsi="宋体" w:cs="宋体"/>
          <w:sz w:val="24"/>
        </w:rPr>
        <w:t>0</w:t>
      </w:r>
      <w:r>
        <w:rPr>
          <w:rFonts w:ascii="宋体" w:hAnsi="宋体" w:cs="宋体" w:hint="eastAsia"/>
          <w:sz w:val="24"/>
        </w:rPr>
        <w:t>天内完成交付及验收。</w:t>
      </w:r>
    </w:p>
    <w:p w:rsidR="00383C3C" w:rsidRDefault="00383C3C" w:rsidP="00383C3C">
      <w:pPr>
        <w:pStyle w:val="a4"/>
        <w:numPr>
          <w:ilvl w:val="0"/>
          <w:numId w:val="5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质保期：验收合格交付使用之日起计，整机质保期不少于</w:t>
      </w:r>
      <w:r>
        <w:rPr>
          <w:rFonts w:ascii="宋体" w:hAnsi="宋体"/>
          <w:sz w:val="24"/>
        </w:rPr>
        <w:t>3年。</w:t>
      </w:r>
    </w:p>
    <w:p w:rsidR="00383C3C" w:rsidRDefault="00383C3C" w:rsidP="00383C3C">
      <w:pPr>
        <w:pStyle w:val="a4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 w:cs="仿宋"/>
          <w:kern w:val="0"/>
          <w:sz w:val="24"/>
        </w:rPr>
      </w:pPr>
      <w:r>
        <w:rPr>
          <w:rFonts w:ascii="宋体" w:hAnsi="宋体" w:hint="eastAsia"/>
          <w:sz w:val="24"/>
        </w:rPr>
        <w:t>付款方法：验收合格后支付合同货物总金额的95%，剩余5%在质量保证期满后支付。</w:t>
      </w:r>
    </w:p>
    <w:p w:rsidR="00383C3C" w:rsidRDefault="00383C3C" w:rsidP="00383C3C">
      <w:pPr>
        <w:pStyle w:val="a4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 w:cs="仿宋"/>
          <w:kern w:val="0"/>
          <w:sz w:val="24"/>
        </w:rPr>
      </w:pPr>
      <w:r>
        <w:rPr>
          <w:rFonts w:ascii="宋体" w:hAnsi="宋体" w:hint="eastAsia"/>
          <w:bCs/>
          <w:sz w:val="24"/>
        </w:rPr>
        <w:t>中标供应商所供产品必须是全新的、从未使用过的，产品质量不得低于自行提供的《检测报告》结果。</w:t>
      </w:r>
    </w:p>
    <w:p w:rsidR="00383C3C" w:rsidRDefault="00383C3C" w:rsidP="00383C3C">
      <w:pPr>
        <w:pStyle w:val="a4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 w:cs="仿宋"/>
          <w:kern w:val="0"/>
          <w:sz w:val="24"/>
        </w:rPr>
      </w:pPr>
      <w:r>
        <w:rPr>
          <w:rFonts w:ascii="宋体" w:hAnsi="宋体" w:hint="eastAsia"/>
          <w:sz w:val="24"/>
        </w:rPr>
        <w:t>售后服务要求：</w:t>
      </w:r>
    </w:p>
    <w:p w:rsidR="00383C3C" w:rsidRDefault="00383C3C" w:rsidP="00383C3C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要求有完善的售后服务体系和制度，发生故障时，卖方在收到通知</w:t>
      </w: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小时内应到现场，</w:t>
      </w:r>
      <w:r>
        <w:rPr>
          <w:rFonts w:ascii="宋体" w:hAnsi="宋体" w:cs="宋体" w:hint="eastAsia"/>
          <w:sz w:val="24"/>
        </w:rPr>
        <w:t>1 小时以内解决问题，</w:t>
      </w:r>
      <w:r>
        <w:rPr>
          <w:rFonts w:ascii="宋体" w:hAnsi="宋体"/>
          <w:sz w:val="24"/>
        </w:rPr>
        <w:t>48</w:t>
      </w:r>
      <w:r>
        <w:rPr>
          <w:rFonts w:ascii="宋体" w:hAnsi="宋体" w:hint="eastAsia"/>
          <w:sz w:val="24"/>
        </w:rPr>
        <w:t>小时内更换有缺陷的货物或部件。</w:t>
      </w:r>
    </w:p>
    <w:p w:rsidR="00383C3C" w:rsidRDefault="00383C3C" w:rsidP="00383C3C">
      <w:pPr>
        <w:pStyle w:val="a4"/>
        <w:numPr>
          <w:ilvl w:val="0"/>
          <w:numId w:val="6"/>
        </w:numPr>
        <w:spacing w:line="360" w:lineRule="auto"/>
        <w:ind w:firstLineChars="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完成交付后，要求提供免费上门使用及维护的技术支持培训。</w:t>
      </w:r>
    </w:p>
    <w:p w:rsidR="00383C3C" w:rsidRDefault="00383C3C" w:rsidP="00383C3C">
      <w:pPr>
        <w:pStyle w:val="a4"/>
        <w:widowControl/>
        <w:numPr>
          <w:ilvl w:val="0"/>
          <w:numId w:val="5"/>
        </w:numPr>
        <w:spacing w:line="360" w:lineRule="auto"/>
        <w:ind w:firstLineChars="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验收要求：</w:t>
      </w:r>
    </w:p>
    <w:p w:rsidR="00383C3C" w:rsidRDefault="00383C3C" w:rsidP="00383C3C">
      <w:pPr>
        <w:snapToGrid w:val="0"/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（1）按本技术规格及要求、合同规定等内容和要求进行验收。</w:t>
      </w:r>
    </w:p>
    <w:p w:rsidR="00383C3C" w:rsidRDefault="00383C3C" w:rsidP="00383C3C">
      <w:pPr>
        <w:snapToGrid w:val="0"/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（2）验收不合格，买方有权拒绝接收该批次货物，可以要求乙方整改并继</w:t>
      </w:r>
      <w:r>
        <w:rPr>
          <w:rFonts w:ascii="宋体" w:hAnsi="宋体" w:hint="eastAsia"/>
          <w:sz w:val="24"/>
        </w:rPr>
        <w:lastRenderedPageBreak/>
        <w:t>续履行合同，也可单独解除合同，由此产生的一切后果由卖方承担。验收合格后，验收人员、用户单位在验收单上签字并加盖公章。</w:t>
      </w:r>
    </w:p>
    <w:p w:rsidR="00383C3C" w:rsidRPr="00383C3C" w:rsidRDefault="00383C3C" w:rsidP="00383C3C">
      <w:pPr>
        <w:pStyle w:val="a0"/>
        <w:rPr>
          <w:rFonts w:hint="eastAsia"/>
        </w:rPr>
      </w:pPr>
      <w:bookmarkStart w:id="0" w:name="_GoBack"/>
      <w:bookmarkEnd w:id="0"/>
    </w:p>
    <w:sectPr w:rsidR="00383C3C" w:rsidRPr="00383C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24E" w:rsidRDefault="0040624E" w:rsidP="00AA59C6">
      <w:r>
        <w:separator/>
      </w:r>
    </w:p>
  </w:endnote>
  <w:endnote w:type="continuationSeparator" w:id="0">
    <w:p w:rsidR="0040624E" w:rsidRDefault="0040624E" w:rsidP="00AA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24E" w:rsidRDefault="0040624E" w:rsidP="00AA59C6">
      <w:r>
        <w:separator/>
      </w:r>
    </w:p>
  </w:footnote>
  <w:footnote w:type="continuationSeparator" w:id="0">
    <w:p w:rsidR="0040624E" w:rsidRDefault="0040624E" w:rsidP="00AA5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974CAF7"/>
    <w:multiLevelType w:val="singleLevel"/>
    <w:tmpl w:val="D974CAF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DF4F3AC4"/>
    <w:multiLevelType w:val="singleLevel"/>
    <w:tmpl w:val="DF4F3AC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0CEB454B"/>
    <w:multiLevelType w:val="hybridMultilevel"/>
    <w:tmpl w:val="AB3814DA"/>
    <w:lvl w:ilvl="0" w:tplc="7B10AA2A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2622B9FD"/>
    <w:multiLevelType w:val="singleLevel"/>
    <w:tmpl w:val="2622B9F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6729F998"/>
    <w:multiLevelType w:val="singleLevel"/>
    <w:tmpl w:val="6729F99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6D3245BE"/>
    <w:multiLevelType w:val="singleLevel"/>
    <w:tmpl w:val="6D3245B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A7E"/>
    <w:rsid w:val="00040DCF"/>
    <w:rsid w:val="000F33F2"/>
    <w:rsid w:val="002056E8"/>
    <w:rsid w:val="00383C3C"/>
    <w:rsid w:val="003A73A4"/>
    <w:rsid w:val="0040624E"/>
    <w:rsid w:val="00550A7E"/>
    <w:rsid w:val="009765E9"/>
    <w:rsid w:val="00AA59C6"/>
    <w:rsid w:val="00D7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E4CB7"/>
  <w15:chartTrackingRefBased/>
  <w15:docId w15:val="{3E6F02B2-FF23-4A77-BD94-BFD8B77F0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550A7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99"/>
    <w:qFormat/>
    <w:rsid w:val="00550A7E"/>
    <w:pPr>
      <w:ind w:firstLineChars="200" w:firstLine="420"/>
    </w:pPr>
  </w:style>
  <w:style w:type="character" w:customStyle="1" w:styleId="a5">
    <w:name w:val="列出段落 字符"/>
    <w:link w:val="a4"/>
    <w:uiPriority w:val="34"/>
    <w:qFormat/>
    <w:locked/>
    <w:rsid w:val="00550A7E"/>
    <w:rPr>
      <w:rFonts w:ascii="Calibri" w:eastAsia="宋体" w:hAnsi="Calibri" w:cs="Times New Roman"/>
      <w:szCs w:val="24"/>
    </w:rPr>
  </w:style>
  <w:style w:type="paragraph" w:styleId="a0">
    <w:name w:val="Body Text"/>
    <w:basedOn w:val="a"/>
    <w:link w:val="a6"/>
    <w:uiPriority w:val="99"/>
    <w:semiHidden/>
    <w:unhideWhenUsed/>
    <w:rsid w:val="00550A7E"/>
    <w:pPr>
      <w:spacing w:after="120"/>
    </w:pPr>
  </w:style>
  <w:style w:type="character" w:customStyle="1" w:styleId="a6">
    <w:name w:val="正文文本 字符"/>
    <w:basedOn w:val="a1"/>
    <w:link w:val="a0"/>
    <w:uiPriority w:val="99"/>
    <w:semiHidden/>
    <w:rsid w:val="00550A7E"/>
    <w:rPr>
      <w:rFonts w:ascii="Calibri" w:eastAsia="宋体" w:hAnsi="Calibri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AA5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1"/>
    <w:link w:val="a7"/>
    <w:uiPriority w:val="99"/>
    <w:rsid w:val="00AA59C6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AA5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1"/>
    <w:link w:val="a9"/>
    <w:uiPriority w:val="99"/>
    <w:rsid w:val="00AA59C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1518</Words>
  <Characters>1641</Characters>
  <Application>Microsoft Office Word</Application>
  <DocSecurity>0</DocSecurity>
  <Lines>136</Lines>
  <Paragraphs>108</Paragraphs>
  <ScaleCrop>false</ScaleCrop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5</cp:revision>
  <dcterms:created xsi:type="dcterms:W3CDTF">2021-07-29T07:26:00Z</dcterms:created>
  <dcterms:modified xsi:type="dcterms:W3CDTF">2021-08-02T07:49:00Z</dcterms:modified>
</cp:coreProperties>
</file>