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8A" w:rsidRPr="00C363DC" w:rsidRDefault="00C363DC">
      <w:pPr>
        <w:rPr>
          <w:rFonts w:ascii="宋体" w:eastAsia="宋体" w:hAnsi="宋体"/>
          <w:b/>
          <w:sz w:val="32"/>
          <w:szCs w:val="32"/>
        </w:rPr>
      </w:pPr>
      <w:bookmarkStart w:id="0" w:name="_GoBack"/>
      <w:r w:rsidRPr="00C363DC">
        <w:rPr>
          <w:rFonts w:ascii="宋体" w:eastAsia="宋体" w:hAnsi="宋体" w:hint="eastAsia"/>
          <w:b/>
          <w:sz w:val="32"/>
          <w:szCs w:val="32"/>
        </w:rPr>
        <w:t>2023-049采购</w:t>
      </w:r>
      <w:r w:rsidRPr="00C363DC">
        <w:rPr>
          <w:rFonts w:ascii="宋体" w:eastAsia="宋体" w:hAnsi="宋体"/>
          <w:b/>
          <w:sz w:val="32"/>
          <w:szCs w:val="32"/>
        </w:rPr>
        <w:t>需求（</w:t>
      </w:r>
      <w:r w:rsidRPr="00C363DC">
        <w:rPr>
          <w:rFonts w:ascii="宋体" w:eastAsia="宋体" w:hAnsi="宋体" w:hint="eastAsia"/>
          <w:b/>
          <w:sz w:val="32"/>
          <w:szCs w:val="32"/>
        </w:rPr>
        <w:t>公告</w:t>
      </w:r>
      <w:r w:rsidRPr="00C363DC">
        <w:rPr>
          <w:rFonts w:ascii="宋体" w:eastAsia="宋体" w:hAnsi="宋体"/>
          <w:b/>
          <w:sz w:val="32"/>
          <w:szCs w:val="32"/>
        </w:rPr>
        <w:t>）</w:t>
      </w:r>
    </w:p>
    <w:p w:rsidR="00C363DC" w:rsidRPr="00C363DC" w:rsidRDefault="00C363DC" w:rsidP="00C363DC">
      <w:pPr>
        <w:pStyle w:val="a5"/>
        <w:rPr>
          <w:rFonts w:ascii="宋体" w:hAnsi="宋体"/>
          <w:sz w:val="21"/>
          <w:szCs w:val="21"/>
        </w:rPr>
      </w:pPr>
      <w:bookmarkStart w:id="1" w:name="_Toc428807683"/>
      <w:bookmarkEnd w:id="0"/>
      <w:proofErr w:type="gramStart"/>
      <w:r w:rsidRPr="00C363DC">
        <w:rPr>
          <w:rFonts w:ascii="宋体" w:hAnsi="宋体" w:hint="eastAsia"/>
          <w:sz w:val="21"/>
          <w:szCs w:val="21"/>
        </w:rPr>
        <w:t>崧</w:t>
      </w:r>
      <w:proofErr w:type="gramEnd"/>
      <w:r w:rsidRPr="00C363DC">
        <w:rPr>
          <w:rFonts w:ascii="宋体" w:hAnsi="宋体" w:hint="eastAsia"/>
          <w:sz w:val="21"/>
          <w:szCs w:val="21"/>
        </w:rPr>
        <w:t>泽广场、夏阳湖一体化养护保洁项目</w:t>
      </w:r>
    </w:p>
    <w:p w:rsidR="00C363DC" w:rsidRPr="00C363DC" w:rsidRDefault="00C363DC" w:rsidP="00C363DC">
      <w:pPr>
        <w:pStyle w:val="a5"/>
        <w:rPr>
          <w:rFonts w:ascii="宋体" w:hAnsi="宋体"/>
          <w:sz w:val="21"/>
          <w:szCs w:val="21"/>
        </w:rPr>
      </w:pPr>
      <w:r w:rsidRPr="00C363DC">
        <w:rPr>
          <w:rFonts w:ascii="宋体" w:hAnsi="宋体" w:hint="eastAsia"/>
          <w:sz w:val="21"/>
          <w:szCs w:val="21"/>
        </w:rPr>
        <w:t>招标需求及技术规格</w:t>
      </w:r>
      <w:bookmarkEnd w:id="1"/>
    </w:p>
    <w:p w:rsidR="00C363DC" w:rsidRPr="00C363DC" w:rsidRDefault="00C363DC" w:rsidP="00C363DC">
      <w:pPr>
        <w:spacing w:line="560" w:lineRule="exact"/>
        <w:rPr>
          <w:rFonts w:ascii="宋体" w:eastAsia="宋体" w:hAnsi="宋体"/>
          <w:b/>
          <w:szCs w:val="21"/>
        </w:rPr>
      </w:pPr>
      <w:r w:rsidRPr="00C363DC">
        <w:rPr>
          <w:rFonts w:ascii="宋体" w:eastAsia="宋体" w:hAnsi="宋体" w:hint="eastAsia"/>
          <w:b/>
          <w:szCs w:val="21"/>
        </w:rPr>
        <w:t>一、实施范围及服务期限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1、</w:t>
      </w:r>
      <w:proofErr w:type="gramStart"/>
      <w:r w:rsidRPr="00C363DC">
        <w:rPr>
          <w:rFonts w:ascii="宋体" w:eastAsia="宋体" w:hAnsi="宋体" w:hint="eastAsia"/>
          <w:szCs w:val="21"/>
        </w:rPr>
        <w:t>崧</w:t>
      </w:r>
      <w:proofErr w:type="gramEnd"/>
      <w:r w:rsidRPr="00C363DC">
        <w:rPr>
          <w:rFonts w:ascii="宋体" w:eastAsia="宋体" w:hAnsi="宋体" w:hint="eastAsia"/>
          <w:szCs w:val="21"/>
        </w:rPr>
        <w:t>泽广场、夏阳湖地区（详见任务量明细表）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1）绿地及绿化养护面积：90188.73平方米，其中</w:t>
      </w:r>
      <w:proofErr w:type="gramStart"/>
      <w:r w:rsidRPr="00C363DC">
        <w:rPr>
          <w:rFonts w:ascii="宋体" w:eastAsia="宋体" w:hAnsi="宋体" w:hint="eastAsia"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szCs w:val="21"/>
        </w:rPr>
        <w:t xml:space="preserve">37496.8平方米、夏阳湖52691.93平方米；维护设施若干。  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2）道路保洁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a.</w:t>
      </w:r>
      <w:proofErr w:type="gramStart"/>
      <w:r w:rsidRPr="00C363DC">
        <w:rPr>
          <w:rFonts w:ascii="宋体" w:eastAsia="宋体" w:hAnsi="宋体" w:hint="eastAsia"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szCs w:val="21"/>
        </w:rPr>
        <w:t>道路保洁面积24055.87平方米。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b.</w:t>
      </w:r>
      <w:proofErr w:type="gramStart"/>
      <w:r w:rsidRPr="00C363DC">
        <w:rPr>
          <w:rFonts w:ascii="宋体" w:eastAsia="宋体" w:hAnsi="宋体" w:hint="eastAsia"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szCs w:val="21"/>
        </w:rPr>
        <w:t>绿化挡土墙面积3375.42平方米。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3）废物箱保洁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proofErr w:type="gramStart"/>
      <w:r w:rsidRPr="00C363DC">
        <w:rPr>
          <w:rFonts w:ascii="宋体" w:eastAsia="宋体" w:hAnsi="宋体" w:hint="eastAsia"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szCs w:val="21"/>
        </w:rPr>
        <w:t>废物箱6个。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4）公厕保洁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夏阳湖及</w:t>
      </w:r>
      <w:proofErr w:type="gramStart"/>
      <w:r w:rsidRPr="00C363DC">
        <w:rPr>
          <w:rFonts w:ascii="宋体" w:eastAsia="宋体" w:hAnsi="宋体" w:hint="eastAsia"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szCs w:val="21"/>
        </w:rPr>
        <w:t>区域内有公厕2座，其中夏阳湖有保洁等级一类公厕1座，</w:t>
      </w:r>
      <w:proofErr w:type="gramStart"/>
      <w:r w:rsidRPr="00C363DC">
        <w:rPr>
          <w:rFonts w:ascii="宋体" w:eastAsia="宋体" w:hAnsi="宋体" w:hint="eastAsia"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szCs w:val="21"/>
        </w:rPr>
        <w:t>保洁等级二类公厕1座。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5）水域保洁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夏阳湖水域保洁面积64433.35平方米。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2、本项目服务</w:t>
      </w:r>
      <w:r w:rsidRPr="00C363DC">
        <w:rPr>
          <w:rFonts w:ascii="宋体" w:eastAsia="宋体" w:hAnsi="宋体"/>
          <w:szCs w:val="21"/>
        </w:rPr>
        <w:t>期限</w:t>
      </w:r>
      <w:r w:rsidRPr="00C363DC">
        <w:rPr>
          <w:rFonts w:ascii="宋体" w:eastAsia="宋体" w:hAnsi="宋体" w:hint="eastAsia"/>
          <w:szCs w:val="21"/>
        </w:rPr>
        <w:t>自合同签订之日起1年。</w:t>
      </w:r>
    </w:p>
    <w:p w:rsidR="00C363DC" w:rsidRPr="00C363DC" w:rsidRDefault="00C363DC" w:rsidP="00C363DC">
      <w:pPr>
        <w:pStyle w:val="a3"/>
        <w:ind w:firstLineChars="200" w:firstLine="420"/>
        <w:rPr>
          <w:rFonts w:ascii="宋体" w:hAnsi="宋体"/>
          <w:szCs w:val="21"/>
        </w:rPr>
      </w:pPr>
      <w:r w:rsidRPr="00C363DC">
        <w:rPr>
          <w:rFonts w:ascii="宋体" w:hAnsi="宋体" w:hint="eastAsia"/>
          <w:szCs w:val="21"/>
        </w:rPr>
        <w:t>3、本项目采购预算621.5238万元，最高限价为580.081万元，超过最高限价的投标不予接受。</w:t>
      </w:r>
    </w:p>
    <w:p w:rsidR="00C363DC" w:rsidRPr="00C363DC" w:rsidRDefault="00C363DC" w:rsidP="00C363DC">
      <w:pPr>
        <w:spacing w:line="560" w:lineRule="exact"/>
        <w:rPr>
          <w:rFonts w:ascii="宋体" w:eastAsia="宋体" w:hAnsi="宋体"/>
          <w:b/>
          <w:bCs/>
          <w:szCs w:val="21"/>
        </w:rPr>
      </w:pPr>
      <w:r w:rsidRPr="00C363DC">
        <w:rPr>
          <w:rFonts w:ascii="宋体" w:eastAsia="宋体" w:hAnsi="宋体" w:hint="eastAsia"/>
          <w:b/>
          <w:bCs/>
          <w:szCs w:val="21"/>
        </w:rPr>
        <w:t>二、实施内容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1道路及广场保洁：按照一类作业标准，对</w:t>
      </w:r>
      <w:proofErr w:type="gramStart"/>
      <w:r w:rsidRPr="00C363DC">
        <w:rPr>
          <w:rFonts w:ascii="宋体" w:eastAsia="宋体" w:hAnsi="宋体" w:hint="eastAsia"/>
          <w:szCs w:val="21"/>
        </w:rPr>
        <w:t>崧</w:t>
      </w:r>
      <w:proofErr w:type="gramEnd"/>
      <w:r w:rsidRPr="00C363DC">
        <w:rPr>
          <w:rFonts w:ascii="宋体" w:eastAsia="宋体" w:hAnsi="宋体" w:hint="eastAsia"/>
          <w:szCs w:val="21"/>
        </w:rPr>
        <w:t>泽广场、夏阳湖区域内道路及广场实施机械和人工清扫保洁作业，并对沿线废物箱进行垃圾清理及箱体保洁。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/>
          <w:szCs w:val="21"/>
        </w:rPr>
        <w:t>2</w:t>
      </w:r>
      <w:r w:rsidRPr="00C363DC">
        <w:rPr>
          <w:rFonts w:ascii="宋体" w:eastAsia="宋体" w:hAnsi="宋体" w:hint="eastAsia"/>
          <w:szCs w:val="21"/>
        </w:rPr>
        <w:t>绿化养护：实行一级绿地及公园养护，按照 《园林绿化养护技术等级标准》、《园林绿化养护技术规程》、《行道树养护技术规程》（DG/TJ08-702-2005）、（DG/TJ08-19-2011）、</w:t>
      </w:r>
      <w:r w:rsidRPr="00C363DC">
        <w:rPr>
          <w:rFonts w:ascii="宋体" w:eastAsia="宋体" w:hAnsi="宋体" w:hint="eastAsia"/>
          <w:szCs w:val="21"/>
        </w:rPr>
        <w:lastRenderedPageBreak/>
        <w:t>（DG/TJ08-2105-2012）等标准，对公共绿地和行道树实施管养对公园绿地进行管养。保证植物长势良好、无死株（濒死株）、无病虫害、无明显杂草、无石砾、无白色垃圾和陈旧性垃圾、无影响绿化景观的其他附属物（无乱晾晒、乱悬挂、乱绑扎、乱设置、乱张贴以及已损坏的树木支撑物、绑扎物等）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3水域保洁：按照本市水域保洁作业相关标准进行保洁。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/>
          <w:szCs w:val="21"/>
        </w:rPr>
        <w:t>4</w:t>
      </w:r>
      <w:r w:rsidRPr="00C363DC">
        <w:rPr>
          <w:rFonts w:ascii="宋体" w:eastAsia="宋体" w:hAnsi="宋体" w:hint="eastAsia"/>
          <w:szCs w:val="21"/>
        </w:rPr>
        <w:t>设施维护：对园区内景观步道、景观小品及相关的建（构）筑物、水电等设施进行行日常维护、保养，对于不能满足安全、市容要求的设施进行维修或整治。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5垃圾清运：道路保洁、废物箱清理、水域保洁以及绿化修剪等产生的各类废弃物清运工作。养护作业产生的垃圾集中堆放不过夜，做到“日产日清”。核心区域绿化内白色垃圾20分钟内清除，其它绿化内白色垃圾30分钟内清除。按照本市垃圾分类清运相关规定，落实环卫专用车辆对区域内产生的干垃圾、湿垃圾、有害垃圾等实施分类清运；严格落实日产日清及规范作业要求，确保区域内环境整洁，无垃圾积存现象。干垃圾、湿垃圾实行每天清运2次，有害垃圾根据本市要求每月25日实行集中收集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6公厕保洁：夏阳湖保洁等级一类公厕1座，开放时间为5:30-22:00（夏秋），6:00-21:30（春冬），</w:t>
      </w:r>
      <w:proofErr w:type="gramStart"/>
      <w:r w:rsidRPr="00C363DC">
        <w:rPr>
          <w:rFonts w:ascii="宋体" w:eastAsia="宋体" w:hAnsi="宋体" w:hint="eastAsia"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szCs w:val="21"/>
        </w:rPr>
        <w:t>保洁等级二类公厕1座，开放时间为5:30-22:00（夏秋），6:00-21:30（春冬）。公厕按照本市《公共厕所保洁质量和服务要求》（DB31/T525-2011），对应公厕等级实施管理保洁。公厕外墙周围5米范围内应保持整洁，无“六乱”现象，无各类污迹，公厕标志牌、标识牌等规范设置。公厕落实专人管理，厕内环境整洁、无异味，各类设施完好、无积污、积尘等现象，便民利民措施落实到位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7</w:t>
      </w:r>
      <w:r w:rsidRPr="00C363DC">
        <w:rPr>
          <w:rFonts w:ascii="宋体" w:eastAsia="宋体" w:hAnsi="宋体"/>
          <w:szCs w:val="21"/>
        </w:rPr>
        <w:t>须符合招标需求并符合</w:t>
      </w:r>
      <w:r w:rsidRPr="00C363DC">
        <w:rPr>
          <w:rFonts w:ascii="宋体" w:eastAsia="宋体" w:hAnsi="宋体" w:hint="eastAsia"/>
          <w:szCs w:val="21"/>
        </w:rPr>
        <w:t>《青浦区环卫作业市场化指导意见（试行）的通知》（</w:t>
      </w:r>
      <w:proofErr w:type="gramStart"/>
      <w:r w:rsidRPr="00C363DC">
        <w:rPr>
          <w:rFonts w:ascii="宋体" w:eastAsia="宋体" w:hAnsi="宋体" w:hint="eastAsia"/>
          <w:szCs w:val="21"/>
        </w:rPr>
        <w:t>青浦绿容</w:t>
      </w:r>
      <w:proofErr w:type="gramEnd"/>
      <w:r w:rsidRPr="00C363DC">
        <w:rPr>
          <w:rFonts w:ascii="宋体" w:eastAsia="宋体" w:hAnsi="宋体" w:hint="eastAsia"/>
          <w:szCs w:val="21"/>
        </w:rPr>
        <w:t>{</w:t>
      </w:r>
      <w:r w:rsidRPr="00C363DC">
        <w:rPr>
          <w:rFonts w:ascii="宋体" w:eastAsia="宋体" w:hAnsi="宋体"/>
          <w:szCs w:val="21"/>
        </w:rPr>
        <w:t>2017</w:t>
      </w:r>
      <w:r w:rsidRPr="00C363DC">
        <w:rPr>
          <w:rFonts w:ascii="宋体" w:eastAsia="宋体" w:hAnsi="宋体" w:hint="eastAsia"/>
          <w:szCs w:val="21"/>
        </w:rPr>
        <w:t>}</w:t>
      </w:r>
      <w:r w:rsidRPr="00C363DC">
        <w:rPr>
          <w:rFonts w:ascii="宋体" w:eastAsia="宋体" w:hAnsi="宋体"/>
          <w:szCs w:val="21"/>
        </w:rPr>
        <w:t>68号</w:t>
      </w:r>
      <w:r w:rsidRPr="00C363DC">
        <w:rPr>
          <w:rFonts w:ascii="宋体" w:eastAsia="宋体" w:hAnsi="宋体" w:hint="eastAsia"/>
          <w:szCs w:val="21"/>
        </w:rPr>
        <w:t>）等规定的人员、装备要求：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/>
          <w:szCs w:val="21"/>
        </w:rPr>
        <w:t>(1)</w:t>
      </w:r>
      <w:r w:rsidRPr="00C363DC">
        <w:rPr>
          <w:rFonts w:ascii="宋体" w:eastAsia="宋体" w:hAnsi="宋体" w:hint="eastAsia"/>
          <w:szCs w:val="21"/>
        </w:rPr>
        <w:t>企业自有车辆配置数为路面清扫车不少于2辆（吨位不小于3吨）、</w:t>
      </w:r>
      <w:proofErr w:type="gramStart"/>
      <w:r w:rsidRPr="00C363DC">
        <w:rPr>
          <w:rFonts w:ascii="宋体" w:eastAsia="宋体" w:hAnsi="宋体" w:hint="eastAsia"/>
          <w:szCs w:val="21"/>
        </w:rPr>
        <w:t>冲洗车</w:t>
      </w:r>
      <w:proofErr w:type="gramEnd"/>
      <w:r w:rsidRPr="00C363DC">
        <w:rPr>
          <w:rFonts w:ascii="宋体" w:eastAsia="宋体" w:hAnsi="宋体" w:hint="eastAsia"/>
          <w:szCs w:val="21"/>
        </w:rPr>
        <w:t>不少于1辆(吨位不小于8吨）、道班</w:t>
      </w:r>
      <w:proofErr w:type="gramStart"/>
      <w:r w:rsidRPr="00C363DC">
        <w:rPr>
          <w:rFonts w:ascii="宋体" w:eastAsia="宋体" w:hAnsi="宋体" w:hint="eastAsia"/>
          <w:szCs w:val="21"/>
        </w:rPr>
        <w:t>冲洗车</w:t>
      </w:r>
      <w:proofErr w:type="gramEnd"/>
      <w:r w:rsidRPr="00C363DC">
        <w:rPr>
          <w:rFonts w:ascii="宋体" w:eastAsia="宋体" w:hAnsi="宋体" w:hint="eastAsia"/>
          <w:szCs w:val="21"/>
        </w:rPr>
        <w:t>不少于2辆，上述三类车型中自有新能源车辆不少于2辆，巡回</w:t>
      </w:r>
      <w:proofErr w:type="gramStart"/>
      <w:r w:rsidRPr="00C363DC">
        <w:rPr>
          <w:rFonts w:ascii="宋体" w:eastAsia="宋体" w:hAnsi="宋体" w:hint="eastAsia"/>
          <w:szCs w:val="21"/>
        </w:rPr>
        <w:t>保洁车</w:t>
      </w:r>
      <w:proofErr w:type="gramEnd"/>
      <w:r w:rsidRPr="00C363DC">
        <w:rPr>
          <w:rFonts w:ascii="宋体" w:eastAsia="宋体" w:hAnsi="宋体" w:hint="eastAsia"/>
          <w:szCs w:val="21"/>
        </w:rPr>
        <w:t>(（三轮电动车）不少于8辆。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lastRenderedPageBreak/>
        <w:t>(2)企业自有河道保洁船不少于1艘（提供所有权证书），驾驶员具有船舶驾驶证书。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/>
          <w:szCs w:val="21"/>
        </w:rPr>
        <w:t>(3)</w:t>
      </w:r>
      <w:r w:rsidRPr="00C363DC">
        <w:rPr>
          <w:rFonts w:ascii="宋体" w:eastAsia="宋体" w:hAnsi="宋体" w:hint="eastAsia"/>
          <w:szCs w:val="21"/>
        </w:rPr>
        <w:t>按照一级绿地3人/</w:t>
      </w:r>
      <w:proofErr w:type="gramStart"/>
      <w:r w:rsidRPr="00C363DC">
        <w:rPr>
          <w:rFonts w:ascii="宋体" w:eastAsia="宋体" w:hAnsi="宋体" w:hint="eastAsia"/>
          <w:szCs w:val="21"/>
        </w:rPr>
        <w:t>公顷以上</w:t>
      </w:r>
      <w:proofErr w:type="gramEnd"/>
      <w:r w:rsidRPr="00C363DC">
        <w:rPr>
          <w:rFonts w:ascii="宋体" w:eastAsia="宋体" w:hAnsi="宋体" w:hint="eastAsia"/>
          <w:szCs w:val="21"/>
        </w:rPr>
        <w:t>配备养护人员，养护作业要求配备洒水车、卡车等机械设备，配备满足需要的修剪工具、深根施肥机、打洞机等养护作业机具。绿化养护管理人员配备不得少于4人，其中项目负责人（园林专业中级或其以上职称）1人、安全员1人、</w:t>
      </w:r>
      <w:proofErr w:type="gramStart"/>
      <w:r w:rsidRPr="00C363DC">
        <w:rPr>
          <w:rFonts w:ascii="宋体" w:eastAsia="宋体" w:hAnsi="宋体" w:hint="eastAsia"/>
          <w:szCs w:val="21"/>
        </w:rPr>
        <w:t>质量员</w:t>
      </w:r>
      <w:proofErr w:type="gramEnd"/>
      <w:r w:rsidRPr="00C363DC">
        <w:rPr>
          <w:rFonts w:ascii="宋体" w:eastAsia="宋体" w:hAnsi="宋体" w:hint="eastAsia"/>
          <w:szCs w:val="21"/>
        </w:rPr>
        <w:t>1人、材料员(</w:t>
      </w:r>
      <w:proofErr w:type="gramStart"/>
      <w:r w:rsidRPr="00C363DC">
        <w:rPr>
          <w:rFonts w:ascii="宋体" w:eastAsia="宋体" w:hAnsi="宋体" w:hint="eastAsia"/>
          <w:szCs w:val="21"/>
        </w:rPr>
        <w:t>取样员</w:t>
      </w:r>
      <w:proofErr w:type="gramEnd"/>
      <w:r w:rsidRPr="00C363DC">
        <w:rPr>
          <w:rFonts w:ascii="宋体" w:eastAsia="宋体" w:hAnsi="宋体" w:hint="eastAsia"/>
          <w:szCs w:val="21"/>
        </w:rPr>
        <w:t xml:space="preserve">)1人 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szCs w:val="21"/>
        </w:rPr>
        <w:t>8自愿接受管理部门日常监督，区域内发生重大应急保障工作必须无条件服从建设单位，保洁质量与作业经费实行考核挂钩，确保作业保洁达到标准要求。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/>
          <w:szCs w:val="21"/>
        </w:rPr>
        <w:t>9</w:t>
      </w:r>
      <w:r w:rsidRPr="00C363DC">
        <w:rPr>
          <w:rFonts w:ascii="宋体" w:eastAsia="宋体" w:hAnsi="宋体" w:hint="eastAsia"/>
          <w:szCs w:val="21"/>
        </w:rPr>
        <w:t>★投标人</w:t>
      </w:r>
      <w:proofErr w:type="gramStart"/>
      <w:r w:rsidRPr="00C363DC">
        <w:rPr>
          <w:rFonts w:ascii="宋体" w:eastAsia="宋体" w:hAnsi="宋体" w:hint="eastAsia"/>
          <w:szCs w:val="21"/>
        </w:rPr>
        <w:t>需承诺</w:t>
      </w:r>
      <w:proofErr w:type="gramEnd"/>
      <w:r w:rsidRPr="00C363DC">
        <w:rPr>
          <w:rFonts w:ascii="宋体" w:eastAsia="宋体" w:hAnsi="宋体" w:hint="eastAsia"/>
          <w:szCs w:val="21"/>
        </w:rPr>
        <w:t>在中标后</w:t>
      </w:r>
      <w:proofErr w:type="gramStart"/>
      <w:r w:rsidRPr="00C363DC">
        <w:rPr>
          <w:rFonts w:ascii="宋体" w:eastAsia="宋体" w:hAnsi="宋体" w:hint="eastAsia"/>
          <w:szCs w:val="21"/>
        </w:rPr>
        <w:t>持服务</w:t>
      </w:r>
      <w:proofErr w:type="gramEnd"/>
      <w:r w:rsidRPr="00C363DC">
        <w:rPr>
          <w:rFonts w:ascii="宋体" w:eastAsia="宋体" w:hAnsi="宋体" w:hint="eastAsia"/>
          <w:szCs w:val="21"/>
        </w:rPr>
        <w:t>合同和相关材料向</w:t>
      </w:r>
      <w:proofErr w:type="gramStart"/>
      <w:r w:rsidRPr="00C363DC">
        <w:rPr>
          <w:rFonts w:ascii="宋体" w:eastAsia="宋体" w:hAnsi="宋体" w:hint="eastAsia"/>
          <w:szCs w:val="21"/>
        </w:rPr>
        <w:t>绿化市容</w:t>
      </w:r>
      <w:proofErr w:type="gramEnd"/>
      <w:r w:rsidRPr="00C363DC">
        <w:rPr>
          <w:rFonts w:ascii="宋体" w:eastAsia="宋体" w:hAnsi="宋体" w:hint="eastAsia"/>
          <w:szCs w:val="21"/>
        </w:rPr>
        <w:t>行政管理部门取得（生活垃圾清扫陆域范围、水域范围）经营性服务许可证书。</w:t>
      </w:r>
    </w:p>
    <w:p w:rsidR="00C363DC" w:rsidRPr="00C363DC" w:rsidRDefault="00C363DC" w:rsidP="00C363DC">
      <w:pPr>
        <w:widowControl/>
        <w:spacing w:line="560" w:lineRule="exact"/>
        <w:jc w:val="left"/>
        <w:rPr>
          <w:rFonts w:ascii="宋体" w:eastAsia="宋体" w:hAnsi="宋体"/>
          <w:b/>
          <w:kern w:val="0"/>
          <w:szCs w:val="21"/>
        </w:rPr>
      </w:pPr>
      <w:r w:rsidRPr="00C363DC">
        <w:rPr>
          <w:rFonts w:ascii="宋体" w:eastAsia="宋体" w:hAnsi="宋体" w:hint="eastAsia"/>
          <w:b/>
          <w:kern w:val="0"/>
          <w:szCs w:val="21"/>
        </w:rPr>
        <w:t>三、付款与监管方式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一体化养护保洁管理实效与作业经费拨付实行</w:t>
      </w:r>
      <w:r w:rsidRPr="00C363DC">
        <w:rPr>
          <w:rFonts w:ascii="宋体" w:eastAsia="宋体" w:hAnsi="宋体" w:hint="eastAsia"/>
          <w:b/>
          <w:kern w:val="0"/>
          <w:szCs w:val="21"/>
        </w:rPr>
        <w:t>季度考核挂钩</w:t>
      </w:r>
      <w:r w:rsidRPr="00C363DC">
        <w:rPr>
          <w:rFonts w:ascii="宋体" w:eastAsia="宋体" w:hAnsi="宋体" w:hint="eastAsia"/>
          <w:bCs/>
          <w:kern w:val="0"/>
          <w:szCs w:val="21"/>
        </w:rPr>
        <w:t>，其中：</w:t>
      </w:r>
    </w:p>
    <w:p w:rsidR="00C363DC" w:rsidRPr="00C363DC" w:rsidRDefault="00C363DC" w:rsidP="00C363DC">
      <w:pPr>
        <w:spacing w:line="360" w:lineRule="auto"/>
        <w:ind w:firstLineChars="200" w:firstLine="420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1、绿化养护：</w:t>
      </w:r>
      <w:r w:rsidRPr="00C363DC">
        <w:rPr>
          <w:rFonts w:ascii="宋体" w:eastAsia="宋体" w:hAnsi="宋体" w:hint="eastAsia"/>
          <w:bCs/>
          <w:szCs w:val="21"/>
        </w:rPr>
        <w:t>“养护作业”考核实得分所得权数分别为绿化管理部门占50%；第三方测评公司占50%，评分加权平均后的综合计算结果。当次考核分低于基准分5分以内的（包括5分），每下降1分，养护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费核扣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0.5%；当次考核分低于基准分5分以下的，每下降1分，养护费下降1%，以此类推。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养护经费按季度拨付。每季度根据考核结果进行核算，考核评分结果和核算情况报区绿化和市容管理局办公室，经局长办公会议讨论通过后支付养护经费。原则上当季度养护经费在次季度第一个月月底前支付。</w:t>
      </w:r>
    </w:p>
    <w:p w:rsidR="00C363DC" w:rsidRPr="00C363DC" w:rsidRDefault="00C363DC" w:rsidP="00C363DC">
      <w:pPr>
        <w:spacing w:line="560" w:lineRule="exact"/>
        <w:ind w:firstLineChars="200" w:firstLine="420"/>
        <w:rPr>
          <w:rFonts w:ascii="宋体" w:eastAsia="宋体" w:hAnsi="宋体" w:cs="仿宋"/>
          <w:bCs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2、区域保洁：原则上按考核成绩90分以上，支付季度全额费用；按考核得分大于85分小于90分，每低于1分，扣除该项目季度经费的1%；按考核得分大于80分小于85分，每低于1分，扣除该项目季度经费的2%；按考核得分80分以下的，每低于1分，扣除该项目季度经费的3%；考核分低于80以下发生一次，除扣除相应作业经费以外，并约谈企业负责人；二次将发出书面警告通知；三次将直接终止服务协议。作业养护单位发生重大生产安全事故，或日常管理保洁管理不力造成环境影响，被新闻媒体曝光的，将扣除季度作业经费20%。季度考核结果根据月度考核得分进行平均计算。</w:t>
      </w: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b/>
          <w:kern w:val="0"/>
          <w:szCs w:val="21"/>
        </w:rPr>
      </w:pPr>
    </w:p>
    <w:p w:rsidR="00C363DC" w:rsidRPr="00C363DC" w:rsidRDefault="00C363DC" w:rsidP="00C363DC">
      <w:pPr>
        <w:pStyle w:val="a3"/>
        <w:rPr>
          <w:rFonts w:ascii="宋体" w:hAnsi="宋体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b/>
          <w:kern w:val="0"/>
          <w:szCs w:val="21"/>
        </w:rPr>
      </w:pPr>
      <w:r w:rsidRPr="00C363DC">
        <w:rPr>
          <w:rFonts w:ascii="宋体" w:eastAsia="宋体" w:hAnsi="宋体" w:hint="eastAsia"/>
          <w:b/>
          <w:kern w:val="0"/>
          <w:szCs w:val="21"/>
        </w:rPr>
        <w:t>附件1： 一体化养护保洁作业标准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（一）道路保洁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1、参照《上海市道路和公共广场及附属公共设施保洁质量和服务要求》（DB31/T524-2011），对区域道路按照“六清”、“四无”、“二洁”、“一通”要求实施全方位保洁（六清即：路面清、人行道清、沟底清、墙脚清、树根清、隔离障清；四无即：无小堆垃圾、无废弃砖石、无积存污水、无漏扫；</w:t>
      </w:r>
      <w:proofErr w:type="gramStart"/>
      <w:r w:rsidRPr="00C363DC">
        <w:rPr>
          <w:rFonts w:ascii="宋体" w:eastAsia="宋体" w:hAnsi="宋体" w:hint="eastAsia"/>
          <w:bCs/>
          <w:kern w:val="0"/>
          <w:szCs w:val="21"/>
        </w:rPr>
        <w:t>二洁即</w:t>
      </w:r>
      <w:proofErr w:type="gramEnd"/>
      <w:r w:rsidRPr="00C363DC">
        <w:rPr>
          <w:rFonts w:ascii="宋体" w:eastAsia="宋体" w:hAnsi="宋体" w:hint="eastAsia"/>
          <w:bCs/>
          <w:kern w:val="0"/>
          <w:szCs w:val="21"/>
        </w:rPr>
        <w:t>：车辆、工具完好整洁，废物箱内外整洁；一通即：窨井沟眼通）。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 xml:space="preserve">2、一类道路每天保洁作业时间不少于18小时，机械化清扫、冲洗覆盖率100%，路面、非机动车道、人行道机械清扫每天不少4次、路面冲洗不少于4次；二类道路每天保洁时间不少于16小时，机械化清扫、冲洗覆盖率100%，路面、非机动车道、人行道机械清扫每天不少3次、路面冲洗不少于3次；三类道路每天保洁作业时间不少于12小时，机械化清扫、冲洗覆盖率100%，路面、非机动车道、人行道机械清扫每天不少2次、路面冲洗不少于2次；一、二、三类道路均视情况增加作业频次。　　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3、道路巡回保洁机械化作业全覆盖，一类道路地面散在性垃圾落地20分钟内清除；二类道路30分钟内清除；三类道路45分钟内清除。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4、道路废物箱内垃圾存放容器实行套袋管理，干垃圾、可回收物应做到分类收集，确保箱体无满溢现象。一类道路废物箱箱体实行每天清洗保洁；二类道路</w:t>
      </w:r>
      <w:proofErr w:type="gramStart"/>
      <w:r w:rsidRPr="00C363DC">
        <w:rPr>
          <w:rFonts w:ascii="宋体" w:eastAsia="宋体" w:hAnsi="宋体" w:hint="eastAsia"/>
          <w:bCs/>
          <w:kern w:val="0"/>
          <w:szCs w:val="21"/>
        </w:rPr>
        <w:t>废物箱每周</w:t>
      </w:r>
      <w:proofErr w:type="gramEnd"/>
      <w:r w:rsidRPr="00C363DC">
        <w:rPr>
          <w:rFonts w:ascii="宋体" w:eastAsia="宋体" w:hAnsi="宋体" w:hint="eastAsia"/>
          <w:bCs/>
          <w:kern w:val="0"/>
          <w:szCs w:val="21"/>
        </w:rPr>
        <w:t>清洗保洁不少于2次、三类道路每周清洗保洁1次；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5、一类道路及两侧产生的装潢垃圾、大件垃圾、</w:t>
      </w:r>
      <w:proofErr w:type="gramStart"/>
      <w:r w:rsidRPr="00C363DC">
        <w:rPr>
          <w:rFonts w:ascii="宋体" w:eastAsia="宋体" w:hAnsi="宋体" w:hint="eastAsia"/>
          <w:bCs/>
          <w:kern w:val="0"/>
          <w:szCs w:val="21"/>
        </w:rPr>
        <w:t>偷乱倒垃圾</w:t>
      </w:r>
      <w:proofErr w:type="gramEnd"/>
      <w:r w:rsidRPr="00C363DC">
        <w:rPr>
          <w:rFonts w:ascii="宋体" w:eastAsia="宋体" w:hAnsi="宋体" w:hint="eastAsia"/>
          <w:bCs/>
          <w:kern w:val="0"/>
          <w:szCs w:val="21"/>
        </w:rPr>
        <w:t>等成堆暴露垃圾2小时内清除；二类道路4小时内清除；三类道路8小时内清除。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（二）绿化养护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1、按照《园林绿化养护技术等级标准》、《园林绿化养护技术规程》、《行道树养护技术规程》（DG/TJ08-702-2005）、（DG/TJ08-19-2011）、（DG/TJ08-2105-2012）等标准，对公共绿地和行道树实施管养。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2、植物长势良好、无死株（濒死株）、无病虫害、无明显杂草、无石砾、无白色垃圾和陈旧性垃圾、无影响绿化景观的其他附属物（无乱晾晒、乱悬挂、乱绑扎、乱设置、乱张贴以及已损坏的树木支撑物、绑扎物等），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3、养护作业产生的垃圾集中堆放不过夜，做到“日产日清”。核心区域绿化内白色垃圾20分钟内清除，其它绿化内白色垃圾30分钟内清除。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lastRenderedPageBreak/>
        <w:t>4、按照一级绿地3人/公顷以上、二级绿地1.5人/公顷以上、三级绿地1人/</w:t>
      </w:r>
      <w:proofErr w:type="gramStart"/>
      <w:r w:rsidRPr="00C363DC">
        <w:rPr>
          <w:rFonts w:ascii="宋体" w:eastAsia="宋体" w:hAnsi="宋体" w:hint="eastAsia"/>
          <w:bCs/>
          <w:kern w:val="0"/>
          <w:szCs w:val="21"/>
        </w:rPr>
        <w:t>公顷以上</w:t>
      </w:r>
      <w:proofErr w:type="gramEnd"/>
      <w:r w:rsidRPr="00C363DC">
        <w:rPr>
          <w:rFonts w:ascii="宋体" w:eastAsia="宋体" w:hAnsi="宋体" w:hint="eastAsia"/>
          <w:bCs/>
          <w:kern w:val="0"/>
          <w:szCs w:val="21"/>
        </w:rPr>
        <w:t>配备养护人员，养护作业要求配备洒水车、卡车等机械设备，配备满足需要的修剪工具、深根施肥机、打洞机等养护作业机具。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（三）水域保洁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1、按照水域保洁作业“六不、五要、七无、七净”要求实施保洁，即“六不”：普遍保洁不留有死角，不往下游</w:t>
      </w:r>
      <w:proofErr w:type="gramStart"/>
      <w:r w:rsidRPr="00C363DC">
        <w:rPr>
          <w:rFonts w:ascii="宋体" w:eastAsia="宋体" w:hAnsi="宋体" w:hint="eastAsia"/>
          <w:bCs/>
          <w:kern w:val="0"/>
          <w:szCs w:val="21"/>
        </w:rPr>
        <w:t>水域驱放漂浮</w:t>
      </w:r>
      <w:proofErr w:type="gramEnd"/>
      <w:r w:rsidRPr="00C363DC">
        <w:rPr>
          <w:rFonts w:ascii="宋体" w:eastAsia="宋体" w:hAnsi="宋体" w:hint="eastAsia"/>
          <w:bCs/>
          <w:kern w:val="0"/>
          <w:szCs w:val="21"/>
        </w:rPr>
        <w:t>垃圾（含水生植物），河道不向岸坡堆放保洁垃圾，陆域不向河道</w:t>
      </w:r>
      <w:proofErr w:type="gramStart"/>
      <w:r w:rsidRPr="00C363DC">
        <w:rPr>
          <w:rFonts w:ascii="宋体" w:eastAsia="宋体" w:hAnsi="宋体" w:hint="eastAsia"/>
          <w:bCs/>
          <w:kern w:val="0"/>
          <w:szCs w:val="21"/>
        </w:rPr>
        <w:t>内赶扫垃圾</w:t>
      </w:r>
      <w:proofErr w:type="gramEnd"/>
      <w:r w:rsidRPr="00C363DC">
        <w:rPr>
          <w:rFonts w:ascii="宋体" w:eastAsia="宋体" w:hAnsi="宋体" w:hint="eastAsia"/>
          <w:bCs/>
          <w:kern w:val="0"/>
          <w:szCs w:val="21"/>
        </w:rPr>
        <w:t>，保洁垃圾（含水生植物）不乱倒、不焚烧垃圾。“五要”：要按规定时间保洁工作，要在作业时着装整洁，要文明服务，要及时规范处理保洁垃圾，要注意安全。“七无”：水面无漂浮物聚集、水体无废气沉船和枯树烂枝、无人畜粪便排放水体、无沿岸垃圾倾倒水体、无泥浆建筑垃圾偷倒水体、沿岸无乱</w:t>
      </w:r>
      <w:proofErr w:type="gramStart"/>
      <w:r w:rsidRPr="00C363DC">
        <w:rPr>
          <w:rFonts w:ascii="宋体" w:eastAsia="宋体" w:hAnsi="宋体" w:hint="eastAsia"/>
          <w:bCs/>
          <w:kern w:val="0"/>
          <w:szCs w:val="21"/>
        </w:rPr>
        <w:t>凉晒</w:t>
      </w:r>
      <w:proofErr w:type="gramEnd"/>
      <w:r w:rsidRPr="00C363DC">
        <w:rPr>
          <w:rFonts w:ascii="宋体" w:eastAsia="宋体" w:hAnsi="宋体" w:hint="eastAsia"/>
          <w:bCs/>
          <w:kern w:val="0"/>
          <w:szCs w:val="21"/>
        </w:rPr>
        <w:t>乱吊挂、河岸景观休闲区和城市雕塑无乱写乱画。“七净”：水面净、坡岸净、绿化带净、跨河设施净、观瞻设施净、水域</w:t>
      </w:r>
      <w:proofErr w:type="gramStart"/>
      <w:r w:rsidRPr="00C363DC">
        <w:rPr>
          <w:rFonts w:ascii="宋体" w:eastAsia="宋体" w:hAnsi="宋体" w:hint="eastAsia"/>
          <w:bCs/>
          <w:kern w:val="0"/>
          <w:szCs w:val="21"/>
        </w:rPr>
        <w:t>范围建</w:t>
      </w:r>
      <w:proofErr w:type="gramEnd"/>
      <w:r w:rsidRPr="00C363DC">
        <w:rPr>
          <w:rFonts w:ascii="宋体" w:eastAsia="宋体" w:hAnsi="宋体" w:hint="eastAsia"/>
          <w:bCs/>
          <w:kern w:val="0"/>
          <w:szCs w:val="21"/>
        </w:rPr>
        <w:t>构筑物净、观景休闲区域地面净。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2、水域实行定人定段管理保洁，市、区级河面及河岸清理保洁每天2次，镇级河道每天保洁1次，村级河道每两天保洁1次；三级河道均视情况增加保洁频次。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（四）垃圾清运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按照垃圾分类要求做好区域公共部位生活垃圾、暴露垃圾、绿化枯枝、水域垃圾等各类垃圾清理，严格落实日产日清及规范作业要求，确保区域内环境整洁，无垃圾积存现象。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（五）公厕管理保洁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1、公厕外墙周围5米范围内应保持整洁，无“六乱”现象，无各类污迹，公厕标志牌、标识牌等规范设置。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2、公厕落实专人管理，厕内环境整洁、无异味，各类设施完好、无积污、积尘等现象，便民利民措施落实到位。</w:t>
      </w:r>
    </w:p>
    <w:p w:rsidR="00C363DC" w:rsidRPr="00C363DC" w:rsidRDefault="00C363DC" w:rsidP="00C363DC">
      <w:pPr>
        <w:widowControl/>
        <w:spacing w:line="360" w:lineRule="auto"/>
        <w:jc w:val="left"/>
        <w:rPr>
          <w:rFonts w:ascii="宋体" w:eastAsia="宋体" w:hAnsi="宋体"/>
          <w:b/>
          <w:kern w:val="0"/>
          <w:szCs w:val="21"/>
        </w:rPr>
      </w:pPr>
      <w:r w:rsidRPr="00C363DC">
        <w:rPr>
          <w:rFonts w:ascii="宋体" w:eastAsia="宋体" w:hAnsi="宋体" w:hint="eastAsia"/>
          <w:bCs/>
          <w:kern w:val="0"/>
          <w:szCs w:val="21"/>
        </w:rPr>
        <w:t>3、公厕实行免费开放，开放时间不少于12小时，并视季节变化以及公厕实际使用需求调整或延长开放时间。</w:t>
      </w:r>
      <w:r w:rsidRPr="00C363DC">
        <w:rPr>
          <w:rFonts w:ascii="宋体" w:eastAsia="宋体" w:hAnsi="宋体"/>
          <w:b/>
          <w:kern w:val="0"/>
          <w:szCs w:val="21"/>
        </w:rPr>
        <w:br w:type="page"/>
      </w: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b/>
          <w:kern w:val="0"/>
          <w:szCs w:val="21"/>
        </w:rPr>
      </w:pPr>
      <w:r w:rsidRPr="00C363DC">
        <w:rPr>
          <w:rFonts w:ascii="宋体" w:eastAsia="宋体" w:hAnsi="宋体"/>
          <w:b/>
          <w:kern w:val="0"/>
          <w:szCs w:val="21"/>
        </w:rPr>
        <w:lastRenderedPageBreak/>
        <w:t>附件</w:t>
      </w:r>
      <w:r w:rsidRPr="00C363DC">
        <w:rPr>
          <w:rFonts w:ascii="宋体" w:eastAsia="宋体" w:hAnsi="宋体" w:hint="eastAsia"/>
          <w:b/>
          <w:kern w:val="0"/>
          <w:szCs w:val="21"/>
        </w:rPr>
        <w:t>2考核标准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/>
          <w:szCs w:val="21"/>
        </w:rPr>
      </w:pPr>
      <w:r w:rsidRPr="00C363DC">
        <w:rPr>
          <w:rFonts w:ascii="宋体" w:eastAsia="宋体" w:hAnsi="宋体" w:hint="eastAsia"/>
          <w:b/>
          <w:szCs w:val="21"/>
        </w:rPr>
        <w:t>A绿化养护考核评价细则（考核资金按投标分项报价为准）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（一）绿地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1、考核内容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共涉及“养护作业”和“养护管理”两方面考核。“养护作业”考核绿地景观、植物生长、有害生物、花坛花境、绿化土壤、基础设施、作业规范、保洁及其它八项内容。“养护管理”考核管理制度、人员配备、设施设备、档案资料和各类工作布置落实情况等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2、考核标准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①养护作业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（1）绿地景观（15分）。主要检查绿地保存率，绿地景观面貌整体情况，调整及时性、计划性，有无违规操作情况，有无侵占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绿地和毁绿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现象。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2）植物生长（20分）。主要检查绿地内的乔灌木、绿篱、球类、地被、草坪是否生长健壮，青枝绿叶，无死树、无缺株、无枯黄现象；地被植物是否长势良好，无杂草、无明显残叶枯花，草坪平坦整齐，生长良好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（3）有害生物（10分）。主要检查绿地内的植物有无明显病虫害、有无大型攀援性杂草等。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（4）花坛花境（5分）。主要检查绿地中花境、花坛花卉布置中地形处理、栽植规范、布局层次、花期一致性和株型等。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（5）绿化土壤（10分）。主要检查绿化土壤是否板结、有无明显石砾等。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（6）基础设施（5分）。主要检查绿地内的园路、栏杆等基础设施是否基本完好，无安全隐患、无缺失等。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（7）作业规范（15分）。主要检查养护单位绿化种植、植物修剪、养护作业等是否规范。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（8）保洁及其它（20分）。主要检查绿地保洁，要求无明显纸屑、果壳、杂物等陈旧性垃圾，绿地内基本无积水。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②养护管理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主要针对《青浦城区绿化养护作业台账资料要求》中明确的各类内业资料编制、整理、上报的及时性、完整性、合理性、以及管理部门布置的各项工作落实情况等。不符合要求的，在业务考核总分基础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上核扣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1—5分。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（二）行道树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1、考核内容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共涉及“养护作业”和“养护管理”两方面考核。“养护作业”考核补种、树体、树冠、病</w:t>
      </w:r>
      <w:r w:rsidRPr="00C363DC">
        <w:rPr>
          <w:rFonts w:ascii="宋体" w:eastAsia="宋体" w:hAnsi="宋体" w:hint="eastAsia"/>
          <w:bCs/>
          <w:szCs w:val="21"/>
        </w:rPr>
        <w:lastRenderedPageBreak/>
        <w:t>虫、保洁、设施、作业七项内容。“养护管理”考核管理制度、人员配备、设施设备、档案资料和各类工作布置落实情况等。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2、考核标准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①养护作业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（1）补种（5分）。补种及时性，补种树木的品种、规格一致性，死株、缺株、长势等情况。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（2）树体（25分）。树体整体挺直，树干分叉点基本统一，无树木倒伏、倾斜。树体无异物嵌入或残绕、无晾晒。树体无枯枝烂头或枝条折损、萌蘖枝。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基本无未处理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的树洞。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3）树冠（10分）。树冠基本整齐统一，骨架合理，树冠圆整；按相关规定，与各项公用设施保持距离；分叉点高度一致，不影响车辆通行（胸径45cm以上特大树除外），无明显病枯枝、下垂枝、交叉枝、萌芽适时疏剪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（4）病虫（10分）。基本无有害生物危害状，无影响景观和植物生长的杂草，防治及时、有效、常见病虫害在5%以下。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（5）保洁（15分）。树穴中无杂草、垃圾。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（6）设施（15分）。树穴覆盖规范，设施完好，树穴盖板平整无翘起，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无空秃和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缺失，无安全隐患，竖桩绑扎规范。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（7）作业（20分）。养护技术规范、措施到位，养护作业操作文明规范，补种适季及时，品种、规格一致，无缺株，长势好。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②养护管理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主要针对《青浦城区绿化养护作业台账资料要求》中明确的各类内业资料编制、整理、上报的及时性、完整性、合理性、以及管理部门布置的各项工作落实情况等。不符合要求的，在业务考核总分基础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上核扣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1—5分。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（三）权数与绩效挂钩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“养护作业”考核实得分所得权数分别为绿化管理部门占50%；第三方测评公司占50%，评分加权平均后的综合计算结果。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一级绿地养护考核分90分（含90分）作为养护费发放基准分，二级绿地养护考核分80分（含80分）作为养护费发放基准分，三级绿地养护考核分70分（含70分）作为养护费发放基准分；重点道路行道树养护考核分90分（含90分）作为养护费发放基准分，其它行道树养护考核分80分（含80分）作为养护费发放基准分。当次考核分低于基准分5分以内的（包括5分），每下降1分，养护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费核扣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0.5%；当次考核分低于基准分5分以下的，每下降1分，养护费下降1%，以此类推。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lastRenderedPageBreak/>
        <w:t>六、养护经费核拨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养护经费按季度拨付。每季度根据考核结果进行核算，考核评分结果和核算情况报区绿化和市容管理局办公室，经局长办公会议讨论通过后支付养护经费。原则上当季度养护经费在次季度第一个月月底前支付。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七、养护责任规定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1、因养护公司自行巡查不到位，未及时发现、制止绿地、行道树范围内乱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开挖等毁绿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现象，未及时上报的，由养护公司自行修复；修复不到位的，由管理部门开具“整改通知单”限期整改，并处以2000—20000元处罚；无理由拒绝整改或无原因整改不力的，管理部门有权安排第三方代为进行整改，相应费用由养护责任单位承担，并将限制其参与青浦城区绿化养护管理；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2、养护公司未经管理部门批准，擅自同意并参与绿地、行道树范围内开挖等事件的，管理部门有权追究养护公司责任，并终止养护合同、限制其参与青浦城区绿化养护管理；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3、加强劳动保护，养护公司应配备职工识别服，作业时着装统一，应采取相应安全防护措施，确保良好的作业条件,养护作业中被发现安全文明措施不到位的，每项、每次处以200-2000元处罚；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4、因养护作业不当，发生安全事故的，由养护公司承担相应责任，并负责消除影响；若发生亡人事故的，实行“一票否决”制，管理部门有权单方面终止养护合同，依法追究养护公司的经济、法律责任，并限制其参与青浦城区绿化养护管理；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5、对于养护公司养护范围内发生网格化案件、市民投诉及相关部门要求的，由相关管理部门、科室根据责任关系布置到相关养护公司，养护公司须按要求按时落实到位；对处置不力的，由管理部门开具“整改通知单”限期整改，并处以2000—20000元处罚；无理由拒绝整改或无原因整改不力的，管理部门有权安排第三方代为进行整改，相应费用由责任单位承担，并将限制其参与青浦城区绿化养护管理；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6、在灾害性天气或突发事件中，养护公司不按管理部门要求做好相应准备，不及时响应到岗到位，或处置不力，造成重大不良影响的，给予2000—20000元处罚，并将限制其参与青浦城区绿化养护项目投标；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7、按养护合同切实加强养护，提升管养水平，确保养护作业符合技术规范、标准要求，相应养护内容若在各类专业考核中考评分为最后1名的标段，给予扣除相应部分的养护费；全年每季度考核平均分数低于标准分数的，实行“一票否决”，将限制相应养护公司参与青浦城区绿化养护管理；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lastRenderedPageBreak/>
        <w:t>8、因养护作业不当、不力、不及时，被市民投诉、被媒体曝光，或在相关区级以上检查中被点名存在问题，或被上级领导和部门点名批评的，经核实后，每次（处）给予扣罚养护费2000—20000元；整改不力的，由管理部门委托第三方代为整改，相应费用由养护责任公司承担，并将限制其参与青浦城区绿化养护管理。</w:t>
      </w:r>
    </w:p>
    <w:tbl>
      <w:tblPr>
        <w:tblpPr w:leftFromText="180" w:rightFromText="180" w:vertAnchor="page" w:horzAnchor="margin" w:tblpXSpec="center" w:tblpY="3856"/>
        <w:tblW w:w="987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003"/>
        <w:gridCol w:w="270"/>
        <w:gridCol w:w="877"/>
        <w:gridCol w:w="1515"/>
        <w:gridCol w:w="1320"/>
        <w:gridCol w:w="998"/>
        <w:gridCol w:w="1275"/>
        <w:gridCol w:w="1095"/>
      </w:tblGrid>
      <w:tr w:rsidR="00C363DC" w:rsidRPr="00C363DC" w:rsidTr="00BB7EAC">
        <w:trPr>
          <w:trHeight w:val="340"/>
        </w:trPr>
        <w:tc>
          <w:tcPr>
            <w:tcW w:w="9879" w:type="dxa"/>
            <w:gridSpan w:val="10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 xml:space="preserve">青浦城区绿化养护考核情况汇总（   </w:t>
            </w: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年度第</w:t>
            </w:r>
            <w:proofErr w:type="gramEnd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 xml:space="preserve">   季度）</w:t>
            </w:r>
          </w:p>
        </w:tc>
      </w:tr>
      <w:tr w:rsidR="00C363DC" w:rsidRPr="00C363DC" w:rsidTr="00BB7EAC">
        <w:trPr>
          <w:trHeight w:val="340"/>
        </w:trPr>
        <w:tc>
          <w:tcPr>
            <w:tcW w:w="817" w:type="dxa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003" w:type="dxa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70" w:type="dxa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877" w:type="dxa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515" w:type="dxa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320" w:type="dxa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998" w:type="dxa"/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单位：元</w:t>
            </w:r>
          </w:p>
        </w:tc>
      </w:tr>
      <w:tr w:rsidR="00C363DC" w:rsidRPr="00C363DC" w:rsidTr="00BB7EAC">
        <w:trPr>
          <w:trHeight w:val="40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标段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等级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投标价（半年）</w:t>
            </w:r>
          </w:p>
        </w:tc>
        <w:tc>
          <w:tcPr>
            <w:tcW w:w="4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考核得分情况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核减资金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备注</w:t>
            </w:r>
          </w:p>
        </w:tc>
      </w:tr>
      <w:tr w:rsidR="00C363DC" w:rsidRPr="00C363DC" w:rsidTr="00BB7EAC">
        <w:trPr>
          <w:trHeight w:val="6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所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第三方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整改扣分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实得分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C363DC" w:rsidRPr="00C363DC" w:rsidTr="00BB7EAC">
        <w:trPr>
          <w:trHeight w:val="751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63DC" w:rsidRPr="00C363DC" w:rsidRDefault="00C363DC" w:rsidP="00BB7EA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/>
          <w:szCs w:val="21"/>
        </w:rPr>
      </w:pP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/>
          <w:szCs w:val="21"/>
        </w:rPr>
      </w:pPr>
      <w:r w:rsidRPr="00C363DC">
        <w:rPr>
          <w:rFonts w:ascii="宋体" w:eastAsia="宋体" w:hAnsi="宋体" w:hint="eastAsia"/>
          <w:b/>
          <w:szCs w:val="21"/>
        </w:rPr>
        <w:t>B保洁考核评价细则（考核资金按投标分项报价为准）</w:t>
      </w:r>
    </w:p>
    <w:p w:rsidR="00C363DC" w:rsidRPr="00C363DC" w:rsidRDefault="00C363DC" w:rsidP="00C363DC">
      <w:pPr>
        <w:spacing w:line="360" w:lineRule="auto"/>
        <w:ind w:firstLineChars="200" w:firstLine="420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为切实提升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崧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泽广场、夏阳湖一体化养护保洁水平，确保日常管理作业达到规范标准和要求。根据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崧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泽广场、夏阳湖一体化养护保洁实施方案，特制订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本考核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办法。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一、考核范围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1.道路保洁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proofErr w:type="gramStart"/>
      <w:r w:rsidRPr="00C363DC">
        <w:rPr>
          <w:rFonts w:ascii="宋体" w:eastAsia="宋体" w:hAnsi="宋体" w:hint="eastAsia"/>
          <w:bCs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道路保洁面积24055.87平方米，绿化挡土墙面积3375.42平方米。机械化保洁作业建议按照本市一类道路保洁标准作业。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2.废物箱保洁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proofErr w:type="gramStart"/>
      <w:r w:rsidRPr="00C363DC">
        <w:rPr>
          <w:rFonts w:ascii="宋体" w:eastAsia="宋体" w:hAnsi="宋体" w:hint="eastAsia"/>
          <w:bCs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废物箱6个。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3.公厕保洁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夏阳湖及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区域内有公厕2座，其中夏阳湖保洁等级一类公厕1座，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崧泽广场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保洁等级二类公厕1座。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4.水域保洁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夏阳湖水域保洁面积64433.35平方米。按照上一轮保洁标准作业。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二、考核方式</w:t>
      </w:r>
    </w:p>
    <w:p w:rsidR="00C363DC" w:rsidRPr="00C363DC" w:rsidRDefault="00C363DC" w:rsidP="00C363DC">
      <w:pPr>
        <w:spacing w:line="360" w:lineRule="auto"/>
        <w:ind w:firstLineChars="300" w:firstLine="630"/>
        <w:rPr>
          <w:rFonts w:ascii="宋体" w:eastAsia="宋体" w:hAnsi="宋体"/>
          <w:bCs/>
          <w:szCs w:val="21"/>
        </w:rPr>
      </w:pPr>
      <w:proofErr w:type="gramStart"/>
      <w:r w:rsidRPr="00C363DC">
        <w:rPr>
          <w:rFonts w:ascii="宋体" w:eastAsia="宋体" w:hAnsi="宋体" w:hint="eastAsia"/>
          <w:bCs/>
          <w:szCs w:val="21"/>
        </w:rPr>
        <w:t>崧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泽广场、夏阳湖一体养护保洁检查考核由区市容环境管理中心负责牵头，夏阳街道、</w:t>
      </w:r>
      <w:r w:rsidRPr="00C363DC">
        <w:rPr>
          <w:rFonts w:ascii="宋体" w:eastAsia="宋体" w:hAnsi="宋体" w:hint="eastAsia"/>
          <w:bCs/>
          <w:szCs w:val="21"/>
        </w:rPr>
        <w:lastRenderedPageBreak/>
        <w:t>第三方测评单位组成联合考核小组，对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崧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泽广场、夏阳湖一体化范围内的道路保洁、设施保洁（公厕、废物箱）及水域保洁进行联合考核。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原则上每月考核工作在月底前完成，考核结果由区市容环境管理中心提供，出具书面文件加盖公章，由区绿化所予以支付。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三、分值安排</w:t>
      </w:r>
    </w:p>
    <w:p w:rsidR="00C363DC" w:rsidRPr="00C363DC" w:rsidRDefault="00C363DC" w:rsidP="00C363DC">
      <w:pPr>
        <w:spacing w:line="360" w:lineRule="auto"/>
        <w:ind w:firstLineChars="200" w:firstLine="420"/>
        <w:rPr>
          <w:rFonts w:ascii="宋体" w:eastAsia="宋体" w:hAnsi="宋体"/>
          <w:bCs/>
          <w:szCs w:val="21"/>
        </w:rPr>
      </w:pPr>
      <w:proofErr w:type="gramStart"/>
      <w:r w:rsidRPr="00C363DC">
        <w:rPr>
          <w:rFonts w:ascii="宋体" w:eastAsia="宋体" w:hAnsi="宋体" w:hint="eastAsia"/>
          <w:bCs/>
          <w:szCs w:val="21"/>
        </w:rPr>
        <w:t>崧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泽广场、夏阳湖一体化养护保洁考核采用考核项目百分制，其中：职能部门占比30%、街道占比30%、第三方测评单位占比40%；考核单位按百分制分别进行考核，按照所占分值换算得出每项内容的考核分数。具体考核内容及</w:t>
      </w:r>
      <w:proofErr w:type="gramStart"/>
      <w:r w:rsidRPr="00C363DC">
        <w:rPr>
          <w:rFonts w:ascii="宋体" w:eastAsia="宋体" w:hAnsi="宋体" w:hint="eastAsia"/>
          <w:bCs/>
          <w:szCs w:val="21"/>
        </w:rPr>
        <w:t>分值占比如</w:t>
      </w:r>
      <w:proofErr w:type="gramEnd"/>
      <w:r w:rsidRPr="00C363DC">
        <w:rPr>
          <w:rFonts w:ascii="宋体" w:eastAsia="宋体" w:hAnsi="宋体" w:hint="eastAsia"/>
          <w:bCs/>
          <w:szCs w:val="21"/>
        </w:rPr>
        <w:t>下：</w:t>
      </w:r>
    </w:p>
    <w:tbl>
      <w:tblPr>
        <w:tblW w:w="7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"/>
        <w:gridCol w:w="2294"/>
        <w:gridCol w:w="1739"/>
        <w:gridCol w:w="1469"/>
        <w:gridCol w:w="1436"/>
      </w:tblGrid>
      <w:tr w:rsidR="00C363DC" w:rsidRPr="00C363DC" w:rsidTr="00BB7EAC">
        <w:trPr>
          <w:jc w:val="center"/>
        </w:trPr>
        <w:tc>
          <w:tcPr>
            <w:tcW w:w="651" w:type="dxa"/>
            <w:vAlign w:val="center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C363DC"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2294" w:type="dxa"/>
            <w:vAlign w:val="center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C363DC">
              <w:rPr>
                <w:rFonts w:ascii="宋体" w:eastAsia="宋体" w:hAnsi="宋体" w:hint="eastAsia"/>
                <w:b/>
                <w:szCs w:val="21"/>
              </w:rPr>
              <w:t>考核内容</w:t>
            </w:r>
          </w:p>
        </w:tc>
        <w:tc>
          <w:tcPr>
            <w:tcW w:w="1739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C363DC">
              <w:rPr>
                <w:rFonts w:ascii="宋体" w:eastAsia="宋体" w:hAnsi="宋体" w:hint="eastAsia"/>
                <w:b/>
                <w:szCs w:val="21"/>
              </w:rPr>
              <w:t>区职能部门</w:t>
            </w:r>
          </w:p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proofErr w:type="gramStart"/>
            <w:r w:rsidRPr="00C363DC">
              <w:rPr>
                <w:rFonts w:ascii="宋体" w:eastAsia="宋体" w:hAnsi="宋体" w:hint="eastAsia"/>
                <w:b/>
                <w:szCs w:val="21"/>
              </w:rPr>
              <w:t>考核占</w:t>
            </w:r>
            <w:proofErr w:type="gramEnd"/>
            <w:r w:rsidRPr="00C363DC">
              <w:rPr>
                <w:rFonts w:ascii="宋体" w:eastAsia="宋体" w:hAnsi="宋体" w:hint="eastAsia"/>
                <w:b/>
                <w:szCs w:val="21"/>
              </w:rPr>
              <w:t>比</w:t>
            </w:r>
          </w:p>
        </w:tc>
        <w:tc>
          <w:tcPr>
            <w:tcW w:w="1469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C363DC">
              <w:rPr>
                <w:rFonts w:ascii="宋体" w:eastAsia="宋体" w:hAnsi="宋体" w:hint="eastAsia"/>
                <w:b/>
                <w:szCs w:val="21"/>
              </w:rPr>
              <w:t>街道</w:t>
            </w:r>
          </w:p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proofErr w:type="gramStart"/>
            <w:r w:rsidRPr="00C363DC">
              <w:rPr>
                <w:rFonts w:ascii="宋体" w:eastAsia="宋体" w:hAnsi="宋体" w:hint="eastAsia"/>
                <w:b/>
                <w:szCs w:val="21"/>
              </w:rPr>
              <w:t>考核占</w:t>
            </w:r>
            <w:proofErr w:type="gramEnd"/>
            <w:r w:rsidRPr="00C363DC">
              <w:rPr>
                <w:rFonts w:ascii="宋体" w:eastAsia="宋体" w:hAnsi="宋体" w:hint="eastAsia"/>
                <w:b/>
                <w:szCs w:val="21"/>
              </w:rPr>
              <w:t>比</w:t>
            </w:r>
          </w:p>
        </w:tc>
        <w:tc>
          <w:tcPr>
            <w:tcW w:w="1436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C363DC">
              <w:rPr>
                <w:rFonts w:ascii="宋体" w:eastAsia="宋体" w:hAnsi="宋体" w:hint="eastAsia"/>
                <w:b/>
                <w:szCs w:val="21"/>
              </w:rPr>
              <w:t>第三方</w:t>
            </w:r>
          </w:p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proofErr w:type="gramStart"/>
            <w:r w:rsidRPr="00C363DC">
              <w:rPr>
                <w:rFonts w:ascii="宋体" w:eastAsia="宋体" w:hAnsi="宋体" w:hint="eastAsia"/>
                <w:b/>
                <w:szCs w:val="21"/>
              </w:rPr>
              <w:t>考核占</w:t>
            </w:r>
            <w:proofErr w:type="gramEnd"/>
            <w:r w:rsidRPr="00C363DC">
              <w:rPr>
                <w:rFonts w:ascii="宋体" w:eastAsia="宋体" w:hAnsi="宋体" w:hint="eastAsia"/>
                <w:b/>
                <w:szCs w:val="21"/>
              </w:rPr>
              <w:t>比</w:t>
            </w:r>
          </w:p>
        </w:tc>
      </w:tr>
      <w:tr w:rsidR="00C363DC" w:rsidRPr="00C363DC" w:rsidTr="00BB7EAC">
        <w:trPr>
          <w:jc w:val="center"/>
        </w:trPr>
        <w:tc>
          <w:tcPr>
            <w:tcW w:w="651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2294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道路保洁</w:t>
            </w:r>
          </w:p>
        </w:tc>
        <w:tc>
          <w:tcPr>
            <w:tcW w:w="1739" w:type="dxa"/>
            <w:vMerge w:val="restart"/>
            <w:vAlign w:val="center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 w:rsidRPr="00C363DC">
              <w:rPr>
                <w:rFonts w:ascii="宋体" w:eastAsia="宋体" w:hAnsi="宋体" w:hint="eastAsia"/>
                <w:b/>
                <w:szCs w:val="21"/>
              </w:rPr>
              <w:t>30%</w:t>
            </w:r>
          </w:p>
        </w:tc>
        <w:tc>
          <w:tcPr>
            <w:tcW w:w="1469" w:type="dxa"/>
            <w:vMerge w:val="restart"/>
            <w:vAlign w:val="center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 w:rsidRPr="00C363DC">
              <w:rPr>
                <w:rFonts w:ascii="宋体" w:eastAsia="宋体" w:hAnsi="宋体" w:hint="eastAsia"/>
                <w:b/>
                <w:szCs w:val="21"/>
              </w:rPr>
              <w:t>30%</w:t>
            </w:r>
          </w:p>
        </w:tc>
        <w:tc>
          <w:tcPr>
            <w:tcW w:w="1436" w:type="dxa"/>
            <w:vMerge w:val="restart"/>
            <w:vAlign w:val="center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b/>
                <w:szCs w:val="21"/>
              </w:rPr>
            </w:pPr>
            <w:r w:rsidRPr="00C363DC">
              <w:rPr>
                <w:rFonts w:ascii="宋体" w:eastAsia="宋体" w:hAnsi="宋体" w:hint="eastAsia"/>
                <w:b/>
                <w:szCs w:val="21"/>
              </w:rPr>
              <w:t>40%</w:t>
            </w:r>
          </w:p>
        </w:tc>
      </w:tr>
      <w:tr w:rsidR="00C363DC" w:rsidRPr="00C363DC" w:rsidTr="00BB7EAC">
        <w:trPr>
          <w:jc w:val="center"/>
        </w:trPr>
        <w:tc>
          <w:tcPr>
            <w:tcW w:w="651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2294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设施保洁（公厕、废物箱）</w:t>
            </w:r>
          </w:p>
        </w:tc>
        <w:tc>
          <w:tcPr>
            <w:tcW w:w="1739" w:type="dxa"/>
            <w:vMerge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69" w:type="dxa"/>
            <w:vMerge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36" w:type="dxa"/>
            <w:vMerge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C363DC" w:rsidRPr="00C363DC" w:rsidTr="00BB7EAC">
        <w:trPr>
          <w:jc w:val="center"/>
        </w:trPr>
        <w:tc>
          <w:tcPr>
            <w:tcW w:w="651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2294" w:type="dxa"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水域保洁</w:t>
            </w:r>
          </w:p>
        </w:tc>
        <w:tc>
          <w:tcPr>
            <w:tcW w:w="1739" w:type="dxa"/>
            <w:vMerge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69" w:type="dxa"/>
            <w:vMerge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36" w:type="dxa"/>
            <w:vMerge/>
          </w:tcPr>
          <w:p w:rsidR="00C363DC" w:rsidRPr="00C363DC" w:rsidRDefault="00C363DC" w:rsidP="00BB7EAC">
            <w:pPr>
              <w:spacing w:line="48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四、结果应用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1、考核结果分开应用。各考核项目实行单项每月检查考核，季度汇总考核结果，并按照道路保洁、设施保洁、水域保洁考核实得分与该单项考核项目季度养护保洁经费进行挂钩。原则上按考核成绩90分以上，支付季度全额费用；按考核得分大于85分小于90分，每低于1分，扣除该项目季度经费的1%；按考核得分大于80分小于85分，每低于1分，扣除该项目季度经费的2%；按考核得分80分以下的，每低于1分，扣除该项目季度经费的3%；考核分低于80以下发生一次，除扣除相应作业经费以外，并约谈企业负责人；二次，将企业列入清退名单范围，并发出书面警告通知；三次将直接终止服务协议，取消环卫作业许可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bCs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2、作业养护单位发生重大生产安全事故，或日常管理保洁管理不力造成环境影响，被新闻媒体曝光的，将扣除季度作业经费20%。</w:t>
      </w:r>
    </w:p>
    <w:p w:rsidR="00C363DC" w:rsidRPr="00C363DC" w:rsidRDefault="00C363DC" w:rsidP="00C363DC">
      <w:pPr>
        <w:spacing w:line="360" w:lineRule="auto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bCs/>
          <w:szCs w:val="21"/>
        </w:rPr>
        <w:t>3、季度考核结果根据月度考核得分进行平均计算。</w:t>
      </w: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b/>
          <w:kern w:val="0"/>
          <w:szCs w:val="21"/>
        </w:rPr>
      </w:pPr>
      <w:r w:rsidRPr="00C363DC">
        <w:rPr>
          <w:rFonts w:ascii="宋体" w:eastAsia="宋体" w:hAnsi="宋体" w:hint="eastAsia"/>
          <w:b/>
          <w:kern w:val="0"/>
          <w:szCs w:val="21"/>
        </w:rPr>
        <w:lastRenderedPageBreak/>
        <w:t>附件3：任务量明细表</w:t>
      </w:r>
    </w:p>
    <w:p w:rsidR="00C363DC" w:rsidRPr="00C363DC" w:rsidRDefault="00C363DC" w:rsidP="00C363DC">
      <w:pPr>
        <w:rPr>
          <w:rFonts w:ascii="宋体" w:eastAsia="宋体" w:hAnsi="宋体"/>
          <w:szCs w:val="21"/>
        </w:rPr>
      </w:pPr>
    </w:p>
    <w:p w:rsidR="00C363DC" w:rsidRPr="00C363DC" w:rsidRDefault="00C363DC" w:rsidP="00C363DC">
      <w:pPr>
        <w:jc w:val="center"/>
        <w:rPr>
          <w:rFonts w:ascii="宋体" w:eastAsia="宋体" w:hAnsi="宋体"/>
          <w:b/>
          <w:szCs w:val="21"/>
        </w:rPr>
      </w:pPr>
      <w:proofErr w:type="gramStart"/>
      <w:r w:rsidRPr="00C363DC">
        <w:rPr>
          <w:rFonts w:ascii="宋体" w:eastAsia="宋体" w:hAnsi="宋体" w:hint="eastAsia"/>
          <w:b/>
          <w:szCs w:val="21"/>
        </w:rPr>
        <w:t>崧</w:t>
      </w:r>
      <w:proofErr w:type="gramEnd"/>
      <w:r w:rsidRPr="00C363DC">
        <w:rPr>
          <w:rFonts w:ascii="宋体" w:eastAsia="宋体" w:hAnsi="宋体" w:hint="eastAsia"/>
          <w:b/>
          <w:szCs w:val="21"/>
        </w:rPr>
        <w:t>泽广场、夏阳湖一体化养护保洁明细表</w:t>
      </w:r>
    </w:p>
    <w:p w:rsidR="00C363DC" w:rsidRPr="00C363DC" w:rsidRDefault="00C363DC" w:rsidP="00C363DC">
      <w:pPr>
        <w:pStyle w:val="a7"/>
        <w:spacing w:before="62"/>
        <w:jc w:val="both"/>
        <w:rPr>
          <w:rFonts w:ascii="宋体"/>
          <w:sz w:val="21"/>
          <w:szCs w:val="21"/>
        </w:rPr>
      </w:pPr>
    </w:p>
    <w:tbl>
      <w:tblPr>
        <w:tblW w:w="8531" w:type="dxa"/>
        <w:tblInd w:w="-10" w:type="dxa"/>
        <w:tblLook w:val="0000" w:firstRow="0" w:lastRow="0" w:firstColumn="0" w:lastColumn="0" w:noHBand="0" w:noVBand="0"/>
      </w:tblPr>
      <w:tblGrid>
        <w:gridCol w:w="875"/>
        <w:gridCol w:w="1454"/>
        <w:gridCol w:w="1125"/>
        <w:gridCol w:w="1860"/>
        <w:gridCol w:w="1163"/>
        <w:gridCol w:w="2054"/>
      </w:tblGrid>
      <w:tr w:rsidR="00C363DC" w:rsidRPr="00C363DC" w:rsidTr="00BB7EAC">
        <w:trPr>
          <w:trHeight w:val="765"/>
        </w:trPr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25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工作内容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数量</w:t>
            </w:r>
          </w:p>
        </w:tc>
        <w:tc>
          <w:tcPr>
            <w:tcW w:w="11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备注</w:t>
            </w:r>
          </w:p>
        </w:tc>
      </w:tr>
      <w:tr w:rsidR="00C363DC" w:rsidRPr="00C363DC" w:rsidTr="00BB7EAC">
        <w:trPr>
          <w:trHeight w:val="765"/>
        </w:trPr>
        <w:tc>
          <w:tcPr>
            <w:tcW w:w="853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区域保洁</w:t>
            </w:r>
          </w:p>
        </w:tc>
      </w:tr>
      <w:tr w:rsidR="00C363DC" w:rsidRPr="00C363DC" w:rsidTr="00BB7EAC">
        <w:trPr>
          <w:trHeight w:val="1140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道路及广场保洁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24055.87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㎡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崧泽广场</w:t>
            </w:r>
            <w:proofErr w:type="gramEnd"/>
          </w:p>
        </w:tc>
      </w:tr>
      <w:tr w:rsidR="00C363DC" w:rsidRPr="00C363DC" w:rsidTr="00BB7EAC">
        <w:trPr>
          <w:trHeight w:val="1140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绿化挡土墙保洁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3375.42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㎡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崧泽广场</w:t>
            </w:r>
            <w:proofErr w:type="gramEnd"/>
          </w:p>
        </w:tc>
      </w:tr>
      <w:tr w:rsidR="00C363DC" w:rsidRPr="00C363DC" w:rsidTr="00BB7EAC">
        <w:trPr>
          <w:trHeight w:val="765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水域保洁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64433.35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㎡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夏阳湖</w:t>
            </w:r>
          </w:p>
        </w:tc>
      </w:tr>
      <w:tr w:rsidR="00C363DC" w:rsidRPr="00C363DC" w:rsidTr="00BB7EAC">
        <w:trPr>
          <w:trHeight w:val="382"/>
        </w:trPr>
        <w:tc>
          <w:tcPr>
            <w:tcW w:w="87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45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公厕保洁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一类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座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夏阳湖</w:t>
            </w:r>
          </w:p>
        </w:tc>
      </w:tr>
      <w:tr w:rsidR="00C363DC" w:rsidRPr="00C363DC" w:rsidTr="00BB7EAC">
        <w:trPr>
          <w:trHeight w:val="382"/>
        </w:trPr>
        <w:tc>
          <w:tcPr>
            <w:tcW w:w="8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4" w:type="dxa"/>
            <w:vMerge/>
            <w:tcBorders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二类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座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崧泽广场</w:t>
            </w:r>
            <w:proofErr w:type="gramEnd"/>
          </w:p>
        </w:tc>
      </w:tr>
      <w:tr w:rsidR="00C363DC" w:rsidRPr="00C363DC" w:rsidTr="00BB7EAC">
        <w:trPr>
          <w:trHeight w:val="765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废物箱保洁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崧泽广场</w:t>
            </w:r>
            <w:proofErr w:type="gramEnd"/>
          </w:p>
        </w:tc>
      </w:tr>
      <w:tr w:rsidR="00C363DC" w:rsidRPr="00C363DC" w:rsidTr="00BB7EAC">
        <w:trPr>
          <w:trHeight w:val="765"/>
        </w:trPr>
        <w:tc>
          <w:tcPr>
            <w:tcW w:w="8531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绿化养护及设施维护</w:t>
            </w:r>
          </w:p>
        </w:tc>
      </w:tr>
      <w:tr w:rsidR="00C363DC" w:rsidRPr="00C363DC" w:rsidTr="00BB7EAC">
        <w:trPr>
          <w:trHeight w:val="765"/>
        </w:trPr>
        <w:tc>
          <w:tcPr>
            <w:tcW w:w="87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579" w:type="dxa"/>
            <w:gridSpan w:val="2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绿化养护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37496.8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㎡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崧泽广场</w:t>
            </w:r>
            <w:proofErr w:type="gramEnd"/>
          </w:p>
        </w:tc>
      </w:tr>
      <w:tr w:rsidR="00C363DC" w:rsidRPr="00C363DC" w:rsidTr="00BB7EAC">
        <w:trPr>
          <w:trHeight w:val="765"/>
        </w:trPr>
        <w:tc>
          <w:tcPr>
            <w:tcW w:w="8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79" w:type="dxa"/>
            <w:gridSpan w:val="2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52691.93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㎡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hint="eastAsia"/>
                <w:szCs w:val="21"/>
              </w:rPr>
              <w:t>夏阳湖</w:t>
            </w:r>
          </w:p>
        </w:tc>
      </w:tr>
      <w:tr w:rsidR="00C363DC" w:rsidRPr="00C363DC" w:rsidTr="00BB7EAC">
        <w:trPr>
          <w:trHeight w:val="765"/>
        </w:trPr>
        <w:tc>
          <w:tcPr>
            <w:tcW w:w="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5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设施维护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崧</w:t>
            </w:r>
            <w:proofErr w:type="gramEnd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泽广场、</w:t>
            </w:r>
            <w:r w:rsidRPr="00C363DC">
              <w:rPr>
                <w:rFonts w:ascii="宋体" w:eastAsia="宋体" w:hAnsi="宋体" w:hint="eastAsia"/>
                <w:szCs w:val="21"/>
              </w:rPr>
              <w:t>夏阳湖</w:t>
            </w:r>
          </w:p>
        </w:tc>
      </w:tr>
    </w:tbl>
    <w:p w:rsidR="00C363DC" w:rsidRPr="00C363DC" w:rsidRDefault="00C363DC" w:rsidP="00C363DC">
      <w:pPr>
        <w:pStyle w:val="a7"/>
        <w:spacing w:before="62"/>
        <w:jc w:val="both"/>
        <w:rPr>
          <w:rFonts w:ascii="宋体"/>
          <w:sz w:val="21"/>
          <w:szCs w:val="21"/>
        </w:rPr>
      </w:pPr>
    </w:p>
    <w:p w:rsidR="00C363DC" w:rsidRPr="00C363DC" w:rsidRDefault="00C363DC" w:rsidP="00C363DC">
      <w:pPr>
        <w:pStyle w:val="a7"/>
        <w:spacing w:before="62"/>
        <w:jc w:val="both"/>
        <w:rPr>
          <w:rFonts w:ascii="宋体"/>
          <w:sz w:val="21"/>
          <w:szCs w:val="21"/>
        </w:rPr>
      </w:pPr>
    </w:p>
    <w:p w:rsidR="00C363DC" w:rsidRPr="00C363DC" w:rsidRDefault="00C363DC" w:rsidP="00C363DC">
      <w:pPr>
        <w:pStyle w:val="a7"/>
        <w:spacing w:before="62"/>
        <w:jc w:val="both"/>
        <w:rPr>
          <w:rFonts w:ascii="宋体"/>
          <w:sz w:val="21"/>
          <w:szCs w:val="21"/>
        </w:rPr>
      </w:pPr>
    </w:p>
    <w:p w:rsidR="00C363DC" w:rsidRPr="00C363DC" w:rsidRDefault="00C363DC" w:rsidP="00C363DC">
      <w:pPr>
        <w:widowControl/>
        <w:jc w:val="left"/>
        <w:rPr>
          <w:rFonts w:ascii="宋体" w:eastAsia="宋体" w:hAnsi="宋体"/>
          <w:szCs w:val="21"/>
        </w:rPr>
      </w:pPr>
      <w:r w:rsidRPr="00C363DC">
        <w:rPr>
          <w:rFonts w:ascii="宋体" w:eastAsia="宋体" w:hAnsi="宋体" w:hint="eastAsia"/>
          <w:b/>
          <w:kern w:val="0"/>
          <w:szCs w:val="21"/>
        </w:rPr>
        <w:t>附件4：维护设施明细表</w:t>
      </w:r>
    </w:p>
    <w:p w:rsidR="00C363DC" w:rsidRPr="00C363DC" w:rsidRDefault="00C363DC" w:rsidP="00C363DC">
      <w:pPr>
        <w:pStyle w:val="a7"/>
        <w:spacing w:before="62"/>
        <w:rPr>
          <w:rFonts w:ascii="宋体"/>
          <w:b/>
          <w:sz w:val="21"/>
          <w:szCs w:val="21"/>
        </w:rPr>
      </w:pPr>
      <w:proofErr w:type="gramStart"/>
      <w:r w:rsidRPr="00C363DC">
        <w:rPr>
          <w:rFonts w:ascii="宋体" w:cs="宋体" w:hint="eastAsia"/>
          <w:b/>
          <w:bCs/>
          <w:kern w:val="0"/>
          <w:sz w:val="21"/>
          <w:szCs w:val="21"/>
          <w:lang w:bidi="ar"/>
        </w:rPr>
        <w:t>崧</w:t>
      </w:r>
      <w:proofErr w:type="gramEnd"/>
      <w:r w:rsidRPr="00C363DC">
        <w:rPr>
          <w:rFonts w:ascii="宋体" w:cs="宋体" w:hint="eastAsia"/>
          <w:b/>
          <w:bCs/>
          <w:kern w:val="0"/>
          <w:sz w:val="21"/>
          <w:szCs w:val="21"/>
          <w:lang w:bidi="ar"/>
        </w:rPr>
        <w:t>泽广场、夏阳湖设施维护明细表</w:t>
      </w:r>
    </w:p>
    <w:tbl>
      <w:tblPr>
        <w:tblW w:w="8419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098"/>
        <w:gridCol w:w="1650"/>
        <w:gridCol w:w="1395"/>
      </w:tblGrid>
      <w:tr w:rsidR="00C363DC" w:rsidRPr="00C363DC" w:rsidTr="00BB7EAC">
        <w:trPr>
          <w:trHeight w:val="297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数量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单位</w:t>
            </w:r>
          </w:p>
        </w:tc>
      </w:tr>
      <w:tr w:rsidR="00C363DC" w:rsidRPr="00C363DC" w:rsidTr="00BB7EAC">
        <w:trPr>
          <w:trHeight w:val="297"/>
        </w:trPr>
        <w:tc>
          <w:tcPr>
            <w:tcW w:w="8419" w:type="dxa"/>
            <w:gridSpan w:val="4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C363DC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崧泽广场</w:t>
            </w:r>
            <w:proofErr w:type="gramEnd"/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地面(地砖)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23057.79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645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098" w:type="dxa"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地面(花式)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571.22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地面(混凝土)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255.84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地面(汀步)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171.02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景观池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2057.9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景观休息柱廊（</w:t>
            </w:r>
            <w:proofErr w:type="gramStart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崧泽亭</w:t>
            </w:r>
            <w:proofErr w:type="gramEnd"/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116.4m2,组合拉幕休息亭209.9m2）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326.3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花坛（绿化挡土墙）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3375.42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花坛（博物馆水池挡土墙）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317.55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休息椅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14.4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公示牌112幅（清洁）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装饰球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19.4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浮雕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684.9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水篦子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197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房屋内设备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38.4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音响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4.8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显示屏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112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柱体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44"/>
        </w:trPr>
        <w:tc>
          <w:tcPr>
            <w:tcW w:w="8419" w:type="dxa"/>
            <w:gridSpan w:val="4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夏阳湖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数量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单位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098" w:type="dxa"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地面(地砖）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4648.3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098" w:type="dxa"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地面(木栈道)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830.7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地面(沥青)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1365.6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地面(塑胶)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3356.2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景观池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879.9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景观休息柱廊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213.9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栅栏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214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花坛（绿化挡土墙）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1206.73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景观休息廊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499.9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休息椅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92.4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镀锌栅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警示桩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公示牌103幅（清洁）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项</w:t>
            </w:r>
          </w:p>
        </w:tc>
      </w:tr>
      <w:tr w:rsidR="00C363DC" w:rsidRPr="00C363DC" w:rsidTr="00BB7EAC">
        <w:trPr>
          <w:trHeight w:val="300"/>
        </w:trPr>
        <w:tc>
          <w:tcPr>
            <w:tcW w:w="1276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4098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球体</w:t>
            </w:r>
          </w:p>
        </w:tc>
        <w:tc>
          <w:tcPr>
            <w:tcW w:w="1650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1.2</w:t>
            </w:r>
          </w:p>
        </w:tc>
        <w:tc>
          <w:tcPr>
            <w:tcW w:w="1395" w:type="dxa"/>
            <w:noWrap/>
            <w:vAlign w:val="center"/>
          </w:tcPr>
          <w:p w:rsidR="00C363DC" w:rsidRPr="00C363DC" w:rsidRDefault="00C363DC" w:rsidP="00BB7EA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C363DC">
              <w:rPr>
                <w:rFonts w:ascii="宋体" w:eastAsia="宋体" w:hAnsi="宋体" w:cs="宋体" w:hint="eastAsia"/>
                <w:kern w:val="0"/>
                <w:szCs w:val="21"/>
              </w:rPr>
              <w:t>m2</w:t>
            </w:r>
          </w:p>
        </w:tc>
      </w:tr>
    </w:tbl>
    <w:p w:rsidR="00C363DC" w:rsidRPr="00C363DC" w:rsidRDefault="00C363DC">
      <w:pPr>
        <w:rPr>
          <w:rFonts w:ascii="宋体" w:eastAsia="宋体" w:hAnsi="宋体" w:hint="eastAsia"/>
          <w:szCs w:val="21"/>
        </w:rPr>
      </w:pPr>
    </w:p>
    <w:sectPr w:rsidR="00C363DC" w:rsidRPr="00C36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DC"/>
    <w:rsid w:val="00A34D8A"/>
    <w:rsid w:val="00C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6761D"/>
  <w15:chartTrackingRefBased/>
  <w15:docId w15:val="{97391F0A-7650-4B15-8C46-C3B6BBA9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文字"/>
    <w:next w:val="a4"/>
    <w:link w:val="Char"/>
    <w:qFormat/>
    <w:rsid w:val="00C363DC"/>
    <w:pPr>
      <w:widowControl w:val="0"/>
      <w:adjustRightInd w:val="0"/>
      <w:spacing w:line="420" w:lineRule="atLeast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paragraph" w:styleId="a5">
    <w:name w:val="Title"/>
    <w:basedOn w:val="a"/>
    <w:next w:val="a"/>
    <w:link w:val="1"/>
    <w:uiPriority w:val="10"/>
    <w:qFormat/>
    <w:rsid w:val="00C363DC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a6">
    <w:name w:val="标题 字符"/>
    <w:basedOn w:val="a0"/>
    <w:uiPriority w:val="10"/>
    <w:rsid w:val="00C363D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">
    <w:name w:val="标题 字符1"/>
    <w:link w:val="a5"/>
    <w:uiPriority w:val="10"/>
    <w:qFormat/>
    <w:locked/>
    <w:rsid w:val="00C363DC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">
    <w:name w:val="表格文字 Char"/>
    <w:link w:val="a3"/>
    <w:qFormat/>
    <w:rsid w:val="00C363DC"/>
    <w:rPr>
      <w:rFonts w:ascii="Times New Roman" w:eastAsia="宋体" w:hAnsi="Times New Roman" w:cs="Times New Roman"/>
      <w:kern w:val="0"/>
      <w:szCs w:val="20"/>
    </w:rPr>
  </w:style>
  <w:style w:type="paragraph" w:customStyle="1" w:styleId="a7">
    <w:name w:val="正文（文本）"/>
    <w:qFormat/>
    <w:rsid w:val="00C363DC"/>
    <w:pPr>
      <w:widowControl w:val="0"/>
      <w:snapToGrid w:val="0"/>
      <w:spacing w:beforeLines="20" w:line="360" w:lineRule="auto"/>
      <w:jc w:val="center"/>
    </w:pPr>
    <w:rPr>
      <w:rFonts w:ascii="Calibri" w:eastAsia="宋体" w:hAnsi="宋体" w:cs="Times New Roman"/>
      <w:sz w:val="28"/>
      <w:szCs w:val="28"/>
    </w:rPr>
  </w:style>
  <w:style w:type="paragraph" w:styleId="a4">
    <w:name w:val="Body Text"/>
    <w:basedOn w:val="a"/>
    <w:link w:val="a8"/>
    <w:uiPriority w:val="99"/>
    <w:semiHidden/>
    <w:unhideWhenUsed/>
    <w:rsid w:val="00C363DC"/>
    <w:pPr>
      <w:spacing w:after="120"/>
    </w:pPr>
  </w:style>
  <w:style w:type="character" w:customStyle="1" w:styleId="a8">
    <w:name w:val="正文文本 字符"/>
    <w:basedOn w:val="a0"/>
    <w:link w:val="a4"/>
    <w:uiPriority w:val="99"/>
    <w:semiHidden/>
    <w:rsid w:val="00C36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1310</Words>
  <Characters>7469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1</cp:revision>
  <dcterms:created xsi:type="dcterms:W3CDTF">2023-06-16T05:24:00Z</dcterms:created>
  <dcterms:modified xsi:type="dcterms:W3CDTF">2023-06-16T05:25:00Z</dcterms:modified>
</cp:coreProperties>
</file>