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A63" w:rsidRPr="007179BC" w:rsidRDefault="00BC3A63" w:rsidP="00BC3A63">
      <w:pPr>
        <w:jc w:val="center"/>
        <w:rPr>
          <w:rFonts w:ascii="方正小标宋简体" w:eastAsia="方正小标宋简体"/>
          <w:sz w:val="44"/>
          <w:szCs w:val="44"/>
        </w:rPr>
      </w:pPr>
      <w:r w:rsidRPr="007179BC">
        <w:rPr>
          <w:rFonts w:ascii="方正小标宋简体" w:eastAsia="方正小标宋简体" w:hint="eastAsia"/>
          <w:sz w:val="44"/>
          <w:szCs w:val="44"/>
        </w:rPr>
        <w:t>2023年夏阳街道辖区内建筑装潢垃圾清运项目招标需求</w:t>
      </w:r>
    </w:p>
    <w:p w:rsidR="00BC3A63" w:rsidRPr="007179BC" w:rsidRDefault="00BC3A63" w:rsidP="00BC3A63">
      <w:pPr>
        <w:spacing w:line="360" w:lineRule="auto"/>
        <w:rPr>
          <w:rFonts w:ascii="仿宋" w:eastAsia="仿宋" w:hAnsi="仿宋"/>
          <w:b/>
          <w:sz w:val="28"/>
          <w:szCs w:val="28"/>
        </w:rPr>
      </w:pPr>
      <w:r w:rsidRPr="007179BC">
        <w:rPr>
          <w:rFonts w:ascii="仿宋" w:eastAsia="仿宋" w:hAnsi="仿宋" w:hint="eastAsia"/>
          <w:b/>
          <w:sz w:val="28"/>
          <w:szCs w:val="28"/>
        </w:rPr>
        <w:t>一、项目基本概况</w:t>
      </w:r>
    </w:p>
    <w:p w:rsidR="00BC3A63" w:rsidRPr="00156106" w:rsidRDefault="00BC3A63" w:rsidP="00156106">
      <w:pPr>
        <w:spacing w:line="360" w:lineRule="auto"/>
        <w:ind w:firstLineChars="200" w:firstLine="560"/>
        <w:rPr>
          <w:rFonts w:ascii="仿宋" w:eastAsia="仿宋" w:hAnsi="仿宋"/>
          <w:sz w:val="28"/>
          <w:szCs w:val="28"/>
        </w:rPr>
      </w:pPr>
      <w:r w:rsidRPr="00156106">
        <w:rPr>
          <w:rFonts w:ascii="仿宋" w:eastAsia="仿宋" w:hAnsi="仿宋" w:hint="eastAsia"/>
          <w:sz w:val="28"/>
          <w:szCs w:val="28"/>
        </w:rPr>
        <w:t>1、项目地址：青浦区夏阳街道办事处管辖区域。</w:t>
      </w:r>
    </w:p>
    <w:p w:rsidR="00BC3A63" w:rsidRPr="00156106" w:rsidRDefault="00BC3A63" w:rsidP="00156106">
      <w:pPr>
        <w:spacing w:line="360" w:lineRule="auto"/>
        <w:ind w:firstLineChars="200" w:firstLine="560"/>
        <w:rPr>
          <w:rFonts w:ascii="仿宋" w:eastAsia="仿宋" w:hAnsi="仿宋"/>
          <w:sz w:val="28"/>
          <w:szCs w:val="28"/>
        </w:rPr>
      </w:pPr>
      <w:r w:rsidRPr="00156106">
        <w:rPr>
          <w:rFonts w:ascii="仿宋" w:eastAsia="仿宋" w:hAnsi="仿宋" w:hint="eastAsia"/>
          <w:sz w:val="28"/>
          <w:szCs w:val="28"/>
        </w:rPr>
        <w:t>2、服务内容：</w:t>
      </w:r>
    </w:p>
    <w:p w:rsidR="00BC3A63" w:rsidRPr="00156106" w:rsidRDefault="00BC3A63" w:rsidP="00156106">
      <w:pPr>
        <w:spacing w:line="360" w:lineRule="auto"/>
        <w:ind w:firstLineChars="200" w:firstLine="560"/>
        <w:rPr>
          <w:rFonts w:ascii="仿宋" w:eastAsia="仿宋" w:hAnsi="仿宋"/>
          <w:sz w:val="28"/>
          <w:szCs w:val="28"/>
        </w:rPr>
      </w:pPr>
      <w:r w:rsidRPr="00156106">
        <w:rPr>
          <w:rFonts w:ascii="仿宋" w:eastAsia="仿宋" w:hAnsi="仿宋" w:hint="eastAsia"/>
          <w:sz w:val="28"/>
          <w:szCs w:val="28"/>
        </w:rPr>
        <w:t>（1）青浦区夏阳街道办事处委托的管辖区域内（24个社区居委会，8个行政村、青东农场区域）产生的建筑装潢垃圾清运至区建材再生利用中心。</w:t>
      </w:r>
    </w:p>
    <w:p w:rsidR="00BC3A63" w:rsidRPr="00156106" w:rsidRDefault="00BC3A63" w:rsidP="00156106">
      <w:pPr>
        <w:spacing w:line="360" w:lineRule="auto"/>
        <w:ind w:firstLineChars="200" w:firstLine="560"/>
        <w:rPr>
          <w:rFonts w:ascii="仿宋" w:eastAsia="仿宋" w:hAnsi="仿宋"/>
          <w:sz w:val="28"/>
          <w:szCs w:val="28"/>
        </w:rPr>
      </w:pPr>
      <w:r w:rsidRPr="00156106">
        <w:rPr>
          <w:rFonts w:ascii="仿宋" w:eastAsia="仿宋" w:hAnsi="仿宋" w:hint="eastAsia"/>
          <w:sz w:val="28"/>
          <w:szCs w:val="28"/>
        </w:rPr>
        <w:t>本项目建筑装潢垃圾指：村、居民家庭装潢垃圾及大件垃圾、枯枝落叶等建筑装潢垃圾。</w:t>
      </w:r>
    </w:p>
    <w:p w:rsidR="00BC3A63" w:rsidRPr="00156106" w:rsidRDefault="00BC3A63" w:rsidP="00156106">
      <w:pPr>
        <w:spacing w:line="360" w:lineRule="auto"/>
        <w:ind w:firstLineChars="200" w:firstLine="560"/>
        <w:rPr>
          <w:rFonts w:ascii="仿宋" w:eastAsia="仿宋" w:hAnsi="仿宋"/>
          <w:sz w:val="28"/>
          <w:szCs w:val="28"/>
        </w:rPr>
      </w:pPr>
      <w:r w:rsidRPr="00156106">
        <w:rPr>
          <w:rFonts w:ascii="仿宋" w:eastAsia="仿宋" w:hAnsi="仿宋" w:hint="eastAsia"/>
          <w:sz w:val="28"/>
          <w:szCs w:val="28"/>
        </w:rPr>
        <w:t>（3）本次招标招服务单价，即建筑装潢垃圾（包括大件垃圾、枯枝落叶）的清运单价（控制价506元/车(4.65吨)），预估量：6.218万吨，清运同时满足实际装载量全年平均不低于2.7吨/车，如实际装载量不足，则按2.7吨/车折算车次结。</w:t>
      </w:r>
    </w:p>
    <w:p w:rsidR="00BC3A63" w:rsidRPr="00156106" w:rsidRDefault="00BC3A63" w:rsidP="00156106">
      <w:pPr>
        <w:spacing w:line="360" w:lineRule="auto"/>
        <w:ind w:firstLineChars="200" w:firstLine="560"/>
        <w:rPr>
          <w:rFonts w:ascii="仿宋" w:eastAsia="仿宋" w:hAnsi="仿宋"/>
          <w:sz w:val="28"/>
          <w:szCs w:val="28"/>
        </w:rPr>
      </w:pPr>
      <w:r w:rsidRPr="00156106">
        <w:rPr>
          <w:rFonts w:ascii="仿宋" w:eastAsia="仿宋" w:hAnsi="仿宋" w:hint="eastAsia"/>
          <w:sz w:val="28"/>
          <w:szCs w:val="28"/>
        </w:rPr>
        <w:t>（4）本项目应就每车清运费报价，报价区间为0～506元/</w:t>
      </w:r>
      <w:r w:rsidR="00F35032">
        <w:rPr>
          <w:rFonts w:ascii="仿宋" w:eastAsia="仿宋" w:hAnsi="仿宋" w:hint="eastAsia"/>
          <w:sz w:val="28"/>
          <w:szCs w:val="28"/>
        </w:rPr>
        <w:t>车。</w:t>
      </w:r>
      <w:r w:rsidR="00F35032" w:rsidRPr="00156106">
        <w:rPr>
          <w:rFonts w:ascii="仿宋" w:eastAsia="仿宋" w:hAnsi="仿宋" w:hint="eastAsia"/>
          <w:sz w:val="28"/>
          <w:szCs w:val="28"/>
        </w:rPr>
        <w:t>★</w:t>
      </w:r>
      <w:bookmarkStart w:id="0" w:name="_GoBack"/>
      <w:r w:rsidR="00F35032" w:rsidRPr="00F35032">
        <w:rPr>
          <w:rFonts w:ascii="仿宋" w:eastAsia="仿宋" w:hAnsi="仿宋" w:hint="eastAsia"/>
          <w:sz w:val="28"/>
          <w:szCs w:val="28"/>
        </w:rPr>
        <w:t>开标一览表中“单价”一栏应填报清运单价，报价区间为0～506元/车，未按要求填报的，作无效标处理。</w:t>
      </w:r>
      <w:bookmarkEnd w:id="0"/>
      <w:r w:rsidR="00F35032" w:rsidRPr="00156106">
        <w:rPr>
          <w:rFonts w:ascii="仿宋" w:eastAsia="仿宋" w:hAnsi="仿宋"/>
          <w:sz w:val="28"/>
          <w:szCs w:val="28"/>
        </w:rPr>
        <w:t xml:space="preserve"> </w:t>
      </w:r>
    </w:p>
    <w:p w:rsidR="00BC3A63" w:rsidRPr="00156106" w:rsidRDefault="00BC3A63" w:rsidP="00156106">
      <w:pPr>
        <w:spacing w:line="360" w:lineRule="auto"/>
        <w:ind w:firstLineChars="200" w:firstLine="560"/>
        <w:rPr>
          <w:rFonts w:ascii="仿宋" w:eastAsia="仿宋" w:hAnsi="仿宋"/>
          <w:sz w:val="28"/>
          <w:szCs w:val="28"/>
        </w:rPr>
      </w:pPr>
      <w:r w:rsidRPr="00156106">
        <w:rPr>
          <w:rFonts w:ascii="仿宋" w:eastAsia="仿宋" w:hAnsi="仿宋" w:hint="eastAsia"/>
          <w:sz w:val="28"/>
          <w:szCs w:val="28"/>
        </w:rPr>
        <w:t>（5）若实际产生垃圾超出预估量，超出部分可按实以中标单价另行结算。</w:t>
      </w:r>
    </w:p>
    <w:p w:rsidR="00BC3A63" w:rsidRPr="00156106" w:rsidRDefault="00BC3A63" w:rsidP="00156106">
      <w:pPr>
        <w:spacing w:line="360" w:lineRule="auto"/>
        <w:ind w:firstLineChars="200" w:firstLine="560"/>
        <w:rPr>
          <w:rFonts w:ascii="仿宋" w:eastAsia="仿宋" w:hAnsi="仿宋"/>
          <w:sz w:val="28"/>
          <w:szCs w:val="28"/>
        </w:rPr>
      </w:pPr>
      <w:r w:rsidRPr="00156106">
        <w:rPr>
          <w:rFonts w:ascii="仿宋" w:eastAsia="仿宋" w:hAnsi="仿宋" w:hint="eastAsia"/>
          <w:sz w:val="28"/>
          <w:szCs w:val="28"/>
        </w:rPr>
        <w:t>3、服务要求：</w:t>
      </w:r>
    </w:p>
    <w:p w:rsidR="00BC3A63" w:rsidRPr="00156106" w:rsidRDefault="00BC3A63" w:rsidP="00156106">
      <w:pPr>
        <w:spacing w:line="360" w:lineRule="auto"/>
        <w:ind w:firstLineChars="200" w:firstLine="560"/>
        <w:rPr>
          <w:rFonts w:ascii="仿宋" w:eastAsia="仿宋" w:hAnsi="仿宋"/>
          <w:sz w:val="28"/>
          <w:szCs w:val="28"/>
        </w:rPr>
      </w:pPr>
      <w:r w:rsidRPr="00156106">
        <w:rPr>
          <w:rFonts w:ascii="仿宋" w:eastAsia="仿宋" w:hAnsi="仿宋" w:hint="eastAsia"/>
          <w:sz w:val="28"/>
          <w:szCs w:val="28"/>
        </w:rPr>
        <w:t>（1）生产点建筑装潢垃圾2天（48小时）内清运处置完毕。按</w:t>
      </w:r>
      <w:r w:rsidRPr="00156106">
        <w:rPr>
          <w:rFonts w:ascii="仿宋" w:eastAsia="仿宋" w:hAnsi="仿宋" w:hint="eastAsia"/>
          <w:sz w:val="28"/>
          <w:szCs w:val="28"/>
        </w:rPr>
        <w:lastRenderedPageBreak/>
        <w:t>照平箱平盖的要求并根据车辆实际负载能力进行清运，不得超载，不得少装。未在规定时间内清运的，按照1000元/车扣除</w:t>
      </w:r>
      <w:r w:rsidRPr="00156106">
        <w:rPr>
          <w:rFonts w:ascii="仿宋" w:eastAsia="仿宋" w:hAnsi="仿宋"/>
          <w:sz w:val="28"/>
          <w:szCs w:val="28"/>
        </w:rPr>
        <w:t>服务费</w:t>
      </w:r>
      <w:r w:rsidRPr="00156106">
        <w:rPr>
          <w:rFonts w:ascii="仿宋" w:eastAsia="仿宋" w:hAnsi="仿宋" w:hint="eastAsia"/>
          <w:sz w:val="28"/>
          <w:szCs w:val="28"/>
        </w:rPr>
        <w:t>。</w:t>
      </w:r>
    </w:p>
    <w:p w:rsidR="00BC3A63" w:rsidRPr="00156106" w:rsidRDefault="00BC3A63" w:rsidP="00156106">
      <w:pPr>
        <w:spacing w:line="360" w:lineRule="auto"/>
        <w:ind w:firstLineChars="200" w:firstLine="560"/>
        <w:rPr>
          <w:rFonts w:ascii="仿宋" w:eastAsia="仿宋" w:hAnsi="仿宋"/>
          <w:sz w:val="28"/>
          <w:szCs w:val="28"/>
        </w:rPr>
      </w:pPr>
      <w:r w:rsidRPr="00156106">
        <w:rPr>
          <w:rFonts w:ascii="仿宋" w:eastAsia="仿宋" w:hAnsi="仿宋" w:hint="eastAsia"/>
          <w:sz w:val="28"/>
          <w:szCs w:val="28"/>
        </w:rPr>
        <w:t>（2）投标单位须具备中华人民共和国道路运输经营许可证且★须</w:t>
      </w:r>
      <w:r w:rsidRPr="00156106">
        <w:rPr>
          <w:rFonts w:ascii="仿宋" w:eastAsia="仿宋" w:hAnsi="仿宋"/>
          <w:sz w:val="28"/>
          <w:szCs w:val="28"/>
        </w:rPr>
        <w:t>承诺并履行能够办理青浦区</w:t>
      </w:r>
      <w:r w:rsidRPr="00156106">
        <w:rPr>
          <w:rFonts w:ascii="仿宋" w:eastAsia="仿宋" w:hAnsi="仿宋" w:hint="eastAsia"/>
          <w:sz w:val="28"/>
          <w:szCs w:val="28"/>
        </w:rPr>
        <w:t>建材</w:t>
      </w:r>
      <w:r w:rsidRPr="00156106">
        <w:rPr>
          <w:rFonts w:ascii="仿宋" w:eastAsia="仿宋" w:hAnsi="仿宋"/>
          <w:sz w:val="28"/>
          <w:szCs w:val="28"/>
        </w:rPr>
        <w:t>再生利用中心处置装潢垃圾IC卡</w:t>
      </w:r>
      <w:r w:rsidR="008323E4" w:rsidRPr="00156106">
        <w:rPr>
          <w:rFonts w:ascii="仿宋" w:eastAsia="仿宋" w:hAnsi="仿宋" w:hint="eastAsia"/>
          <w:sz w:val="28"/>
          <w:szCs w:val="28"/>
        </w:rPr>
        <w:t>，</w:t>
      </w:r>
      <w:r w:rsidRPr="00156106">
        <w:rPr>
          <w:rFonts w:ascii="仿宋" w:eastAsia="仿宋" w:hAnsi="仿宋"/>
          <w:sz w:val="28"/>
          <w:szCs w:val="28"/>
        </w:rPr>
        <w:t>如中标人无法办理IC卡则视为自动放弃中标资格</w:t>
      </w:r>
      <w:r w:rsidR="008323E4" w:rsidRPr="00156106">
        <w:rPr>
          <w:rFonts w:ascii="仿宋" w:eastAsia="仿宋" w:hAnsi="仿宋" w:hint="eastAsia"/>
          <w:sz w:val="28"/>
          <w:szCs w:val="28"/>
        </w:rPr>
        <w:t>（承诺函格式自拟）</w:t>
      </w:r>
      <w:r w:rsidRPr="00156106">
        <w:rPr>
          <w:rFonts w:ascii="仿宋" w:eastAsia="仿宋" w:hAnsi="仿宋"/>
          <w:sz w:val="28"/>
          <w:szCs w:val="28"/>
        </w:rPr>
        <w:t>。</w:t>
      </w:r>
      <w:r w:rsidRPr="00156106">
        <w:rPr>
          <w:rFonts w:ascii="仿宋" w:eastAsia="仿宋" w:hAnsi="仿宋" w:hint="eastAsia"/>
          <w:sz w:val="28"/>
          <w:szCs w:val="28"/>
        </w:rPr>
        <w:t xml:space="preserve">投标单位需提供清运车队，装修垃圾自卸车不少于20辆，保障作业现场环境清扫车、道路冲洗车、三轮保洁车等若干，车辆须自有并提供产权证及行驶证。    </w:t>
      </w:r>
    </w:p>
    <w:p w:rsidR="00BC3A63" w:rsidRPr="00156106" w:rsidRDefault="00BC3A63" w:rsidP="00156106">
      <w:pPr>
        <w:spacing w:line="360" w:lineRule="auto"/>
        <w:ind w:firstLineChars="200" w:firstLine="560"/>
        <w:rPr>
          <w:rFonts w:ascii="仿宋" w:eastAsia="仿宋" w:hAnsi="仿宋"/>
          <w:sz w:val="28"/>
          <w:szCs w:val="28"/>
        </w:rPr>
      </w:pPr>
      <w:r w:rsidRPr="00156106">
        <w:rPr>
          <w:rFonts w:ascii="仿宋" w:eastAsia="仿宋" w:hAnsi="仿宋" w:hint="eastAsia"/>
          <w:sz w:val="28"/>
          <w:szCs w:val="28"/>
        </w:rPr>
        <w:t>（3）投标单位应严格遵守上海市人民政府颁发的上海市建筑垃圾处理管理规定57号令中的相关规定。如擅自违法清运垃圾，造成的一切后果由中标方承担，并立即终止服务合同。</w:t>
      </w:r>
    </w:p>
    <w:p w:rsidR="00BC3A63" w:rsidRPr="007179BC" w:rsidRDefault="00BC3A63" w:rsidP="00156106">
      <w:pPr>
        <w:spacing w:line="360" w:lineRule="auto"/>
        <w:ind w:firstLineChars="200" w:firstLine="560"/>
        <w:rPr>
          <w:rFonts w:ascii="仿宋" w:eastAsia="仿宋" w:hAnsi="仿宋"/>
          <w:sz w:val="28"/>
          <w:szCs w:val="28"/>
        </w:rPr>
      </w:pPr>
      <w:r w:rsidRPr="007179BC">
        <w:rPr>
          <w:rFonts w:ascii="仿宋" w:eastAsia="仿宋" w:hAnsi="仿宋" w:hint="eastAsia"/>
          <w:sz w:val="28"/>
          <w:szCs w:val="28"/>
        </w:rPr>
        <w:t>（4）投标单位应配备相应的专业管理人员和操作人员，并做好相关操作培训及安全管理工作，在工作中产生的一切安全责任事故由中标单位承担。</w:t>
      </w:r>
    </w:p>
    <w:p w:rsidR="00BC3A63" w:rsidRPr="007179BC" w:rsidRDefault="00BC3A63" w:rsidP="00156106">
      <w:pPr>
        <w:spacing w:line="360" w:lineRule="auto"/>
        <w:ind w:firstLineChars="200" w:firstLine="560"/>
        <w:rPr>
          <w:rFonts w:ascii="仿宋" w:eastAsia="仿宋" w:hAnsi="仿宋"/>
          <w:sz w:val="28"/>
          <w:szCs w:val="28"/>
        </w:rPr>
      </w:pPr>
      <w:r w:rsidRPr="007179BC">
        <w:rPr>
          <w:rFonts w:ascii="仿宋" w:eastAsia="仿宋" w:hAnsi="仿宋" w:hint="eastAsia"/>
          <w:sz w:val="28"/>
          <w:szCs w:val="28"/>
        </w:rPr>
        <w:t>（5）投标单位应有车辆固定停放场所，并且做好车辆的清洗工作。</w:t>
      </w:r>
    </w:p>
    <w:p w:rsidR="00BC3A63" w:rsidRPr="00156106" w:rsidRDefault="00BC3A63" w:rsidP="00156106">
      <w:pPr>
        <w:spacing w:line="360" w:lineRule="auto"/>
        <w:ind w:firstLineChars="200" w:firstLine="560"/>
        <w:rPr>
          <w:rFonts w:ascii="仿宋" w:eastAsia="仿宋" w:hAnsi="仿宋"/>
          <w:sz w:val="28"/>
          <w:szCs w:val="28"/>
        </w:rPr>
      </w:pPr>
      <w:r w:rsidRPr="00156106">
        <w:rPr>
          <w:rFonts w:ascii="仿宋" w:eastAsia="仿宋" w:hAnsi="仿宋" w:hint="eastAsia"/>
          <w:sz w:val="28"/>
          <w:szCs w:val="28"/>
        </w:rPr>
        <w:t>（6）投标单位在清运期间必须做好路面保洁、养护工作。</w:t>
      </w:r>
    </w:p>
    <w:p w:rsidR="00BC3A63" w:rsidRPr="00156106" w:rsidRDefault="00BC3A63" w:rsidP="00156106">
      <w:pPr>
        <w:spacing w:line="360" w:lineRule="auto"/>
        <w:ind w:firstLineChars="200" w:firstLine="560"/>
        <w:rPr>
          <w:rFonts w:ascii="仿宋" w:eastAsia="仿宋" w:hAnsi="仿宋"/>
          <w:sz w:val="28"/>
          <w:szCs w:val="28"/>
        </w:rPr>
      </w:pPr>
      <w:r w:rsidRPr="00156106">
        <w:rPr>
          <w:rFonts w:ascii="仿宋" w:eastAsia="仿宋" w:hAnsi="仿宋" w:hint="eastAsia"/>
          <w:sz w:val="28"/>
          <w:szCs w:val="28"/>
        </w:rPr>
        <w:t>（7）投标单位在清运过程中要采取必要的控制扬尘的技术手段避免洒落，杜绝作业期间的扬尘污染，同时在一定程度上要控制好噪音的污染。</w:t>
      </w:r>
    </w:p>
    <w:p w:rsidR="00BC3A63" w:rsidRPr="00156106" w:rsidRDefault="00BC3A63" w:rsidP="00156106">
      <w:pPr>
        <w:spacing w:line="360" w:lineRule="auto"/>
        <w:ind w:firstLineChars="200" w:firstLine="560"/>
        <w:rPr>
          <w:rFonts w:ascii="仿宋" w:eastAsia="仿宋" w:hAnsi="仿宋"/>
          <w:sz w:val="28"/>
          <w:szCs w:val="28"/>
        </w:rPr>
      </w:pPr>
      <w:r w:rsidRPr="00156106">
        <w:rPr>
          <w:rFonts w:ascii="仿宋" w:eastAsia="仿宋" w:hAnsi="仿宋" w:hint="eastAsia"/>
          <w:sz w:val="28"/>
          <w:szCs w:val="28"/>
        </w:rPr>
        <w:t>（8）投标单位应严格按照已确认的工作方案和工作流程提供服务，无条件地接受采购方对其工作质量的监督检查。</w:t>
      </w:r>
    </w:p>
    <w:p w:rsidR="00BC3A63" w:rsidRPr="00156106" w:rsidRDefault="00BC3A63" w:rsidP="00156106">
      <w:pPr>
        <w:spacing w:line="360" w:lineRule="auto"/>
        <w:ind w:firstLineChars="200" w:firstLine="560"/>
        <w:rPr>
          <w:rFonts w:ascii="仿宋" w:eastAsia="仿宋" w:hAnsi="仿宋"/>
          <w:sz w:val="28"/>
          <w:szCs w:val="28"/>
        </w:rPr>
      </w:pPr>
      <w:r w:rsidRPr="00156106">
        <w:rPr>
          <w:rFonts w:ascii="仿宋" w:eastAsia="仿宋" w:hAnsi="仿宋" w:hint="eastAsia"/>
          <w:sz w:val="28"/>
          <w:szCs w:val="28"/>
        </w:rPr>
        <w:lastRenderedPageBreak/>
        <w:t>（9）投标单位对街道有关工作安排要有及时响应处置机制。</w:t>
      </w:r>
    </w:p>
    <w:p w:rsidR="00BC3A63" w:rsidRPr="00156106" w:rsidRDefault="00BC3A63" w:rsidP="00156106">
      <w:pPr>
        <w:spacing w:line="360" w:lineRule="auto"/>
        <w:ind w:firstLineChars="200" w:firstLine="560"/>
        <w:rPr>
          <w:rFonts w:ascii="仿宋" w:eastAsia="仿宋" w:hAnsi="仿宋"/>
          <w:sz w:val="28"/>
          <w:szCs w:val="28"/>
        </w:rPr>
      </w:pPr>
      <w:r w:rsidRPr="00156106">
        <w:rPr>
          <w:rFonts w:ascii="仿宋" w:eastAsia="仿宋" w:hAnsi="仿宋" w:hint="eastAsia"/>
          <w:sz w:val="28"/>
          <w:szCs w:val="28"/>
        </w:rPr>
        <w:t>（10）投标单位应及时清运，不得无故拖延，否则采购方有权终止承包合同。</w:t>
      </w:r>
    </w:p>
    <w:p w:rsidR="00BC3A63" w:rsidRPr="00156106" w:rsidRDefault="00BC3A63" w:rsidP="00156106">
      <w:pPr>
        <w:spacing w:line="360" w:lineRule="auto"/>
        <w:ind w:firstLineChars="200" w:firstLine="560"/>
        <w:rPr>
          <w:rFonts w:ascii="仿宋" w:eastAsia="仿宋" w:hAnsi="仿宋"/>
          <w:sz w:val="28"/>
          <w:szCs w:val="28"/>
        </w:rPr>
      </w:pPr>
      <w:r w:rsidRPr="00156106">
        <w:rPr>
          <w:rFonts w:ascii="仿宋" w:eastAsia="仿宋" w:hAnsi="仿宋" w:hint="eastAsia"/>
          <w:sz w:val="28"/>
          <w:szCs w:val="28"/>
        </w:rPr>
        <w:t>（11）投标单位应严格按照已确认的工作方案和工作流程提供服务，无条件地接受采购方对其工作质量的监督检查。</w:t>
      </w:r>
    </w:p>
    <w:p w:rsidR="00BC3A63" w:rsidRPr="007179BC" w:rsidRDefault="00BC3A63" w:rsidP="00BC3A63">
      <w:pPr>
        <w:jc w:val="center"/>
        <w:rPr>
          <w:rFonts w:ascii="仿宋" w:eastAsia="仿宋" w:hAnsi="仿宋"/>
          <w:sz w:val="28"/>
          <w:szCs w:val="28"/>
        </w:rPr>
      </w:pPr>
    </w:p>
    <w:p w:rsidR="00BC3A63" w:rsidRPr="007179BC" w:rsidRDefault="00BC3A63" w:rsidP="00BC3A63">
      <w:pPr>
        <w:spacing w:line="360" w:lineRule="auto"/>
        <w:rPr>
          <w:rFonts w:ascii="仿宋" w:eastAsia="仿宋" w:hAnsi="仿宋"/>
          <w:b/>
          <w:sz w:val="28"/>
          <w:szCs w:val="28"/>
        </w:rPr>
      </w:pPr>
      <w:r w:rsidRPr="007179BC">
        <w:rPr>
          <w:rFonts w:ascii="仿宋" w:eastAsia="仿宋" w:hAnsi="仿宋" w:hint="eastAsia"/>
          <w:b/>
          <w:sz w:val="28"/>
          <w:szCs w:val="28"/>
        </w:rPr>
        <w:t>二、商务要求</w:t>
      </w:r>
    </w:p>
    <w:p w:rsidR="00BC3A63" w:rsidRPr="007179BC" w:rsidRDefault="00BC3A63" w:rsidP="00BC3A63">
      <w:pPr>
        <w:spacing w:line="360" w:lineRule="auto"/>
        <w:ind w:firstLineChars="200" w:firstLine="560"/>
        <w:rPr>
          <w:rFonts w:ascii="仿宋" w:eastAsia="仿宋" w:hAnsi="仿宋"/>
          <w:sz w:val="28"/>
          <w:szCs w:val="28"/>
        </w:rPr>
      </w:pPr>
      <w:r w:rsidRPr="007179BC">
        <w:rPr>
          <w:rFonts w:ascii="仿宋" w:eastAsia="仿宋" w:hAnsi="仿宋" w:hint="eastAsia"/>
          <w:sz w:val="28"/>
          <w:szCs w:val="28"/>
        </w:rPr>
        <w:t>1、服务期限：自合同签订之日起1年。</w:t>
      </w:r>
    </w:p>
    <w:p w:rsidR="00BC3A63" w:rsidRPr="007179BC" w:rsidRDefault="00BC3A63" w:rsidP="00BC3A63">
      <w:pPr>
        <w:spacing w:line="360" w:lineRule="auto"/>
        <w:ind w:firstLineChars="200" w:firstLine="560"/>
        <w:rPr>
          <w:rFonts w:ascii="仿宋" w:eastAsia="仿宋" w:hAnsi="仿宋"/>
          <w:sz w:val="28"/>
          <w:szCs w:val="28"/>
        </w:rPr>
      </w:pPr>
      <w:r w:rsidRPr="007179BC">
        <w:rPr>
          <w:rFonts w:ascii="仿宋" w:eastAsia="仿宋" w:hAnsi="仿宋" w:hint="eastAsia"/>
          <w:sz w:val="28"/>
          <w:szCs w:val="28"/>
        </w:rPr>
        <w:t>2、结算方式：按季度实际发生量与季度考核结果实行同比例挂钩进行结算拨付。考核分数低于90分，扣除当季度经费的5%；考核分数低于80分，扣除当季度经费的10%；考核分数80分以下，除扣除相应经费以外，并约谈作业公司负责人；连续二次以上考核分数80分以下的，直接终止服务协议。同时满足实际装载量全年平均不低于2.7吨/车，如实际装载量不足，则按2.7吨/车折算车次结算。</w:t>
      </w:r>
    </w:p>
    <w:p w:rsidR="00BC3A63" w:rsidRPr="007179BC" w:rsidRDefault="00BC3A63" w:rsidP="00BC3A63">
      <w:pPr>
        <w:spacing w:line="360" w:lineRule="auto"/>
        <w:ind w:firstLineChars="200" w:firstLine="560"/>
        <w:rPr>
          <w:rFonts w:ascii="仿宋" w:eastAsia="仿宋" w:hAnsi="仿宋"/>
          <w:sz w:val="28"/>
          <w:szCs w:val="28"/>
        </w:rPr>
      </w:pPr>
      <w:r w:rsidRPr="007179BC">
        <w:rPr>
          <w:rFonts w:ascii="仿宋" w:eastAsia="仿宋" w:hAnsi="仿宋" w:hint="eastAsia"/>
          <w:sz w:val="28"/>
          <w:szCs w:val="28"/>
        </w:rPr>
        <w:t>3、付款方式：每季度考核和结算出来后，乙方开具相应金额的发票给甲方、甲方通过转账形式支付服务费。</w:t>
      </w:r>
    </w:p>
    <w:p w:rsidR="00BC3A63" w:rsidRPr="007179BC" w:rsidRDefault="00BC3A63" w:rsidP="00BC3A63">
      <w:pPr>
        <w:spacing w:line="360" w:lineRule="auto"/>
        <w:ind w:firstLineChars="200" w:firstLine="560"/>
        <w:rPr>
          <w:rFonts w:ascii="仿宋" w:eastAsia="仿宋" w:hAnsi="仿宋"/>
          <w:sz w:val="28"/>
          <w:szCs w:val="28"/>
        </w:rPr>
      </w:pPr>
      <w:r w:rsidRPr="007179BC">
        <w:rPr>
          <w:rFonts w:ascii="仿宋" w:eastAsia="仿宋" w:hAnsi="仿宋" w:hint="eastAsia"/>
          <w:sz w:val="28"/>
          <w:szCs w:val="28"/>
        </w:rPr>
        <w:t>4、供应商在工作中产生的一切安全责任事故与采购方无关。</w:t>
      </w:r>
    </w:p>
    <w:p w:rsidR="00BC3A63" w:rsidRPr="007179BC" w:rsidRDefault="00BC3A63" w:rsidP="00BC3A63">
      <w:pPr>
        <w:spacing w:line="360" w:lineRule="auto"/>
        <w:ind w:firstLineChars="200" w:firstLine="560"/>
        <w:rPr>
          <w:rFonts w:ascii="仿宋" w:eastAsia="仿宋" w:hAnsi="仿宋"/>
          <w:sz w:val="28"/>
          <w:szCs w:val="28"/>
        </w:rPr>
      </w:pPr>
      <w:r w:rsidRPr="007179BC">
        <w:rPr>
          <w:rFonts w:ascii="仿宋" w:eastAsia="仿宋" w:hAnsi="仿宋" w:hint="eastAsia"/>
          <w:sz w:val="28"/>
          <w:szCs w:val="28"/>
        </w:rPr>
        <w:t>5、转让与分包：</w:t>
      </w:r>
    </w:p>
    <w:p w:rsidR="00BC3A63" w:rsidRPr="007179BC" w:rsidRDefault="00BC3A63" w:rsidP="00BC3A63">
      <w:pPr>
        <w:spacing w:line="360" w:lineRule="auto"/>
        <w:ind w:firstLineChars="200" w:firstLine="560"/>
        <w:rPr>
          <w:rFonts w:ascii="仿宋" w:eastAsia="仿宋" w:hAnsi="仿宋"/>
          <w:sz w:val="28"/>
          <w:szCs w:val="28"/>
        </w:rPr>
      </w:pPr>
      <w:r w:rsidRPr="007179BC">
        <w:rPr>
          <w:rFonts w:ascii="仿宋" w:eastAsia="仿宋" w:hAnsi="仿宋" w:hint="eastAsia"/>
          <w:sz w:val="28"/>
          <w:szCs w:val="28"/>
        </w:rPr>
        <w:t>⑴本项目合同不得整体转让。</w:t>
      </w:r>
    </w:p>
    <w:p w:rsidR="00BC3A63" w:rsidRPr="007179BC" w:rsidRDefault="00BC3A63" w:rsidP="00BC3A63">
      <w:pPr>
        <w:spacing w:line="360" w:lineRule="auto"/>
        <w:ind w:firstLineChars="200" w:firstLine="560"/>
        <w:rPr>
          <w:rFonts w:ascii="仿宋" w:eastAsia="仿宋" w:hAnsi="仿宋"/>
          <w:sz w:val="28"/>
          <w:szCs w:val="28"/>
        </w:rPr>
      </w:pPr>
      <w:r w:rsidRPr="007179BC">
        <w:rPr>
          <w:rFonts w:ascii="仿宋" w:eastAsia="仿宋" w:hAnsi="仿宋" w:hint="eastAsia"/>
          <w:sz w:val="28"/>
          <w:szCs w:val="28"/>
        </w:rPr>
        <w:t>⑵合同非主体部分需要分包的，投标人应当在投标文件中说明；投标文件中未说明的，分包须经过采购人书面同意。</w:t>
      </w:r>
    </w:p>
    <w:p w:rsidR="00BC3A63" w:rsidRPr="007179BC" w:rsidRDefault="00BC3A63" w:rsidP="00BC3A63">
      <w:pPr>
        <w:spacing w:line="560" w:lineRule="exact"/>
        <w:outlineLvl w:val="0"/>
        <w:rPr>
          <w:rFonts w:ascii="仿宋" w:eastAsia="仿宋" w:hAnsi="仿宋"/>
          <w:b/>
          <w:sz w:val="28"/>
          <w:szCs w:val="28"/>
        </w:rPr>
      </w:pPr>
      <w:r w:rsidRPr="007179BC">
        <w:rPr>
          <w:rFonts w:ascii="仿宋" w:eastAsia="仿宋" w:hAnsi="仿宋" w:hint="eastAsia"/>
          <w:b/>
          <w:sz w:val="28"/>
          <w:szCs w:val="28"/>
        </w:rPr>
        <w:t>三、考核细则</w:t>
      </w:r>
    </w:p>
    <w:p w:rsidR="00BC3A63" w:rsidRPr="007179BC" w:rsidRDefault="00BC3A63" w:rsidP="00156106">
      <w:pPr>
        <w:spacing w:line="360" w:lineRule="auto"/>
        <w:ind w:firstLineChars="200" w:firstLine="560"/>
        <w:rPr>
          <w:rFonts w:ascii="仿宋" w:eastAsia="仿宋" w:hAnsi="仿宋"/>
          <w:sz w:val="28"/>
          <w:szCs w:val="28"/>
        </w:rPr>
      </w:pPr>
      <w:r w:rsidRPr="007179BC">
        <w:rPr>
          <w:rFonts w:ascii="仿宋" w:eastAsia="仿宋" w:hAnsi="仿宋"/>
          <w:sz w:val="28"/>
          <w:szCs w:val="28"/>
        </w:rPr>
        <w:lastRenderedPageBreak/>
        <w:t>1、由街道</w:t>
      </w:r>
      <w:r w:rsidRPr="007179BC">
        <w:rPr>
          <w:rFonts w:ascii="仿宋" w:eastAsia="仿宋" w:hAnsi="仿宋" w:hint="eastAsia"/>
          <w:sz w:val="28"/>
          <w:szCs w:val="28"/>
        </w:rPr>
        <w:t>管理办</w:t>
      </w:r>
      <w:r w:rsidRPr="007179BC">
        <w:rPr>
          <w:rFonts w:ascii="仿宋" w:eastAsia="仿宋" w:hAnsi="仿宋"/>
          <w:sz w:val="28"/>
          <w:szCs w:val="28"/>
        </w:rPr>
        <w:t>牵头组成考核小组，负责对中标单位的工作进行日常考核；</w:t>
      </w:r>
    </w:p>
    <w:p w:rsidR="00BC3A63" w:rsidRPr="007179BC" w:rsidRDefault="00BC3A63" w:rsidP="00156106">
      <w:pPr>
        <w:spacing w:line="360" w:lineRule="auto"/>
        <w:ind w:firstLineChars="200" w:firstLine="560"/>
        <w:rPr>
          <w:rFonts w:ascii="仿宋" w:eastAsia="仿宋" w:hAnsi="仿宋"/>
          <w:sz w:val="28"/>
          <w:szCs w:val="28"/>
        </w:rPr>
      </w:pPr>
      <w:r w:rsidRPr="007179BC">
        <w:rPr>
          <w:rFonts w:ascii="仿宋" w:eastAsia="仿宋" w:hAnsi="仿宋"/>
          <w:sz w:val="28"/>
          <w:szCs w:val="28"/>
        </w:rPr>
        <w:t>2、由街道</w:t>
      </w:r>
      <w:r w:rsidRPr="007179BC">
        <w:rPr>
          <w:rFonts w:ascii="仿宋" w:eastAsia="仿宋" w:hAnsi="仿宋" w:hint="eastAsia"/>
          <w:sz w:val="28"/>
          <w:szCs w:val="28"/>
        </w:rPr>
        <w:t>管理</w:t>
      </w:r>
      <w:r w:rsidRPr="007179BC">
        <w:rPr>
          <w:rFonts w:ascii="仿宋" w:eastAsia="仿宋" w:hAnsi="仿宋"/>
          <w:sz w:val="28"/>
          <w:szCs w:val="28"/>
        </w:rPr>
        <w:t>办制定考核实施细则，并组织实施</w:t>
      </w:r>
      <w:r w:rsidRPr="007179BC">
        <w:rPr>
          <w:rFonts w:ascii="仿宋" w:eastAsia="仿宋" w:hAnsi="仿宋" w:hint="eastAsia"/>
          <w:sz w:val="28"/>
          <w:szCs w:val="28"/>
        </w:rPr>
        <w:t>（附件1）</w:t>
      </w:r>
      <w:r w:rsidRPr="007179BC">
        <w:rPr>
          <w:rFonts w:ascii="仿宋" w:eastAsia="仿宋" w:hAnsi="仿宋"/>
          <w:sz w:val="28"/>
          <w:szCs w:val="28"/>
        </w:rPr>
        <w:t>；</w:t>
      </w:r>
    </w:p>
    <w:p w:rsidR="00BC3A63" w:rsidRPr="007179BC" w:rsidRDefault="00BC3A63" w:rsidP="00156106">
      <w:pPr>
        <w:spacing w:line="360" w:lineRule="auto"/>
        <w:ind w:firstLineChars="200" w:firstLine="560"/>
        <w:rPr>
          <w:rFonts w:ascii="仿宋" w:eastAsia="仿宋" w:hAnsi="仿宋"/>
          <w:sz w:val="28"/>
          <w:szCs w:val="28"/>
        </w:rPr>
      </w:pPr>
      <w:r w:rsidRPr="007179BC">
        <w:rPr>
          <w:rFonts w:ascii="仿宋" w:eastAsia="仿宋" w:hAnsi="仿宋"/>
          <w:sz w:val="28"/>
          <w:szCs w:val="28"/>
        </w:rPr>
        <w:t>3、街道</w:t>
      </w:r>
      <w:r w:rsidRPr="007179BC">
        <w:rPr>
          <w:rFonts w:ascii="仿宋" w:eastAsia="仿宋" w:hAnsi="仿宋" w:hint="eastAsia"/>
          <w:sz w:val="28"/>
          <w:szCs w:val="28"/>
        </w:rPr>
        <w:t>管理</w:t>
      </w:r>
      <w:r w:rsidRPr="007179BC">
        <w:rPr>
          <w:rFonts w:ascii="仿宋" w:eastAsia="仿宋" w:hAnsi="仿宋"/>
          <w:sz w:val="28"/>
          <w:szCs w:val="28"/>
        </w:rPr>
        <w:t>办根据检查考核的情况，确定经费支付金额。</w:t>
      </w:r>
    </w:p>
    <w:tbl>
      <w:tblPr>
        <w:tblW w:w="0" w:type="auto"/>
        <w:tblLook w:val="0000" w:firstRow="0" w:lastRow="0" w:firstColumn="0" w:lastColumn="0" w:noHBand="0" w:noVBand="0"/>
      </w:tblPr>
      <w:tblGrid>
        <w:gridCol w:w="2966"/>
        <w:gridCol w:w="4724"/>
        <w:gridCol w:w="616"/>
      </w:tblGrid>
      <w:tr w:rsidR="00BC3A63" w:rsidRPr="007179BC" w:rsidTr="00285227">
        <w:trPr>
          <w:trHeight w:val="540"/>
        </w:trPr>
        <w:tc>
          <w:tcPr>
            <w:tcW w:w="0" w:type="auto"/>
            <w:gridSpan w:val="3"/>
            <w:tcBorders>
              <w:top w:val="nil"/>
              <w:left w:val="nil"/>
              <w:bottom w:val="nil"/>
              <w:right w:val="nil"/>
            </w:tcBorders>
            <w:noWrap/>
            <w:vAlign w:val="center"/>
          </w:tcPr>
          <w:p w:rsidR="00BC3A63" w:rsidRPr="007179BC" w:rsidRDefault="00BC3A63" w:rsidP="00285227">
            <w:pPr>
              <w:rPr>
                <w:rFonts w:ascii="仿宋" w:eastAsia="仿宋" w:hAnsi="仿宋"/>
                <w:b/>
                <w:bCs/>
                <w:sz w:val="28"/>
                <w:szCs w:val="28"/>
              </w:rPr>
            </w:pPr>
            <w:r w:rsidRPr="007179BC">
              <w:rPr>
                <w:rFonts w:eastAsia="仿宋_GB2312" w:hint="eastAsia"/>
                <w:sz w:val="28"/>
                <w:szCs w:val="28"/>
              </w:rPr>
              <w:t>附件一</w:t>
            </w:r>
          </w:p>
          <w:p w:rsidR="00BC3A63" w:rsidRPr="007179BC" w:rsidRDefault="00BC3A63" w:rsidP="00285227">
            <w:pPr>
              <w:jc w:val="center"/>
              <w:rPr>
                <w:rFonts w:ascii="仿宋" w:eastAsia="仿宋" w:hAnsi="仿宋"/>
                <w:b/>
                <w:bCs/>
                <w:sz w:val="28"/>
                <w:szCs w:val="28"/>
              </w:rPr>
            </w:pPr>
            <w:r w:rsidRPr="007179BC">
              <w:rPr>
                <w:rFonts w:ascii="仿宋" w:eastAsia="仿宋" w:hAnsi="仿宋" w:hint="eastAsia"/>
                <w:b/>
                <w:bCs/>
                <w:sz w:val="28"/>
                <w:szCs w:val="28"/>
              </w:rPr>
              <w:t>夏阳街道建筑垃圾清运考评明细表</w:t>
            </w:r>
          </w:p>
        </w:tc>
      </w:tr>
      <w:tr w:rsidR="00BC3A63" w:rsidRPr="007179BC" w:rsidTr="00285227">
        <w:trPr>
          <w:trHeight w:val="600"/>
        </w:trPr>
        <w:tc>
          <w:tcPr>
            <w:tcW w:w="0" w:type="auto"/>
            <w:tcBorders>
              <w:top w:val="nil"/>
              <w:left w:val="nil"/>
              <w:bottom w:val="single" w:sz="8" w:space="0" w:color="auto"/>
              <w:right w:val="nil"/>
            </w:tcBorders>
            <w:noWrap/>
            <w:vAlign w:val="center"/>
          </w:tcPr>
          <w:p w:rsidR="00BC3A63" w:rsidRPr="007179BC" w:rsidRDefault="00BC3A63" w:rsidP="00285227">
            <w:pPr>
              <w:jc w:val="center"/>
              <w:rPr>
                <w:rFonts w:ascii="仿宋" w:eastAsia="仿宋" w:hAnsi="仿宋"/>
                <w:sz w:val="28"/>
                <w:szCs w:val="28"/>
              </w:rPr>
            </w:pPr>
            <w:r w:rsidRPr="007179BC">
              <w:rPr>
                <w:rFonts w:ascii="仿宋" w:eastAsia="仿宋" w:hAnsi="仿宋" w:hint="eastAsia"/>
                <w:sz w:val="28"/>
                <w:szCs w:val="28"/>
              </w:rPr>
              <w:t xml:space="preserve">　</w:t>
            </w:r>
          </w:p>
        </w:tc>
        <w:tc>
          <w:tcPr>
            <w:tcW w:w="0" w:type="auto"/>
            <w:tcBorders>
              <w:top w:val="nil"/>
              <w:left w:val="nil"/>
              <w:bottom w:val="single" w:sz="8" w:space="0" w:color="auto"/>
              <w:right w:val="nil"/>
            </w:tcBorders>
            <w:noWrap/>
            <w:vAlign w:val="center"/>
          </w:tcPr>
          <w:p w:rsidR="00BC3A63" w:rsidRPr="007179BC" w:rsidRDefault="00BC3A63" w:rsidP="00285227">
            <w:pPr>
              <w:jc w:val="center"/>
              <w:rPr>
                <w:rFonts w:ascii="仿宋" w:eastAsia="仿宋" w:hAnsi="仿宋"/>
                <w:sz w:val="28"/>
                <w:szCs w:val="28"/>
              </w:rPr>
            </w:pPr>
            <w:r w:rsidRPr="007179BC">
              <w:rPr>
                <w:rFonts w:ascii="仿宋" w:eastAsia="仿宋" w:hAnsi="仿宋" w:hint="eastAsia"/>
                <w:sz w:val="28"/>
                <w:szCs w:val="28"/>
              </w:rPr>
              <w:t>考评单位：</w:t>
            </w:r>
          </w:p>
        </w:tc>
        <w:tc>
          <w:tcPr>
            <w:tcW w:w="0" w:type="auto"/>
            <w:tcBorders>
              <w:top w:val="nil"/>
              <w:left w:val="nil"/>
              <w:bottom w:val="single" w:sz="8" w:space="0" w:color="auto"/>
              <w:right w:val="nil"/>
            </w:tcBorders>
            <w:noWrap/>
            <w:vAlign w:val="center"/>
          </w:tcPr>
          <w:p w:rsidR="00BC3A63" w:rsidRPr="007179BC" w:rsidRDefault="00BC3A63" w:rsidP="00285227">
            <w:pPr>
              <w:jc w:val="center"/>
              <w:rPr>
                <w:rFonts w:ascii="仿宋" w:eastAsia="仿宋" w:hAnsi="仿宋"/>
                <w:sz w:val="28"/>
                <w:szCs w:val="28"/>
              </w:rPr>
            </w:pPr>
            <w:r w:rsidRPr="007179BC">
              <w:rPr>
                <w:rFonts w:ascii="仿宋" w:eastAsia="仿宋" w:hAnsi="仿宋" w:hint="eastAsia"/>
                <w:sz w:val="28"/>
                <w:szCs w:val="28"/>
              </w:rPr>
              <w:t xml:space="preserve">　</w:t>
            </w:r>
          </w:p>
        </w:tc>
      </w:tr>
      <w:tr w:rsidR="00BC3A63" w:rsidRPr="007179BC" w:rsidTr="00285227">
        <w:trPr>
          <w:trHeight w:val="285"/>
        </w:trPr>
        <w:tc>
          <w:tcPr>
            <w:tcW w:w="0" w:type="auto"/>
            <w:tcBorders>
              <w:top w:val="nil"/>
              <w:left w:val="nil"/>
              <w:bottom w:val="single" w:sz="8" w:space="0" w:color="auto"/>
              <w:right w:val="single" w:sz="8" w:space="0" w:color="auto"/>
            </w:tcBorders>
            <w:noWrap/>
            <w:vAlign w:val="center"/>
          </w:tcPr>
          <w:p w:rsidR="00BC3A63" w:rsidRPr="007179BC" w:rsidRDefault="00BC3A63" w:rsidP="00285227">
            <w:pPr>
              <w:jc w:val="center"/>
              <w:rPr>
                <w:rFonts w:ascii="仿宋" w:eastAsia="仿宋" w:hAnsi="仿宋"/>
                <w:sz w:val="20"/>
                <w:szCs w:val="20"/>
              </w:rPr>
            </w:pPr>
            <w:r w:rsidRPr="007179BC">
              <w:rPr>
                <w:rFonts w:ascii="仿宋" w:eastAsia="仿宋" w:hAnsi="仿宋" w:hint="eastAsia"/>
                <w:sz w:val="20"/>
                <w:szCs w:val="20"/>
              </w:rPr>
              <w:t>考评项目</w:t>
            </w:r>
          </w:p>
        </w:tc>
        <w:tc>
          <w:tcPr>
            <w:tcW w:w="0" w:type="auto"/>
            <w:tcBorders>
              <w:top w:val="nil"/>
              <w:left w:val="nil"/>
              <w:bottom w:val="single" w:sz="8" w:space="0" w:color="auto"/>
              <w:right w:val="single" w:sz="8" w:space="0" w:color="auto"/>
            </w:tcBorders>
            <w:noWrap/>
            <w:vAlign w:val="center"/>
          </w:tcPr>
          <w:p w:rsidR="00BC3A63" w:rsidRPr="007179BC" w:rsidRDefault="00BC3A63" w:rsidP="00285227">
            <w:pPr>
              <w:jc w:val="center"/>
              <w:rPr>
                <w:rFonts w:ascii="仿宋" w:eastAsia="仿宋" w:hAnsi="仿宋"/>
                <w:sz w:val="20"/>
                <w:szCs w:val="20"/>
              </w:rPr>
            </w:pPr>
            <w:r w:rsidRPr="007179BC">
              <w:rPr>
                <w:rFonts w:ascii="仿宋" w:eastAsia="仿宋" w:hAnsi="仿宋" w:hint="eastAsia"/>
                <w:sz w:val="20"/>
                <w:szCs w:val="20"/>
              </w:rPr>
              <w:t>评分标准</w:t>
            </w:r>
          </w:p>
        </w:tc>
        <w:tc>
          <w:tcPr>
            <w:tcW w:w="0" w:type="auto"/>
            <w:tcBorders>
              <w:top w:val="nil"/>
              <w:left w:val="nil"/>
              <w:bottom w:val="single" w:sz="8" w:space="0" w:color="auto"/>
              <w:right w:val="single" w:sz="8" w:space="0" w:color="auto"/>
            </w:tcBorders>
            <w:noWrap/>
            <w:vAlign w:val="center"/>
          </w:tcPr>
          <w:p w:rsidR="00BC3A63" w:rsidRPr="007179BC" w:rsidRDefault="00BC3A63" w:rsidP="00285227">
            <w:pPr>
              <w:jc w:val="center"/>
              <w:rPr>
                <w:rFonts w:ascii="仿宋" w:eastAsia="仿宋" w:hAnsi="仿宋"/>
                <w:sz w:val="20"/>
                <w:szCs w:val="20"/>
              </w:rPr>
            </w:pPr>
            <w:r w:rsidRPr="007179BC">
              <w:rPr>
                <w:rFonts w:ascii="仿宋" w:eastAsia="仿宋" w:hAnsi="仿宋" w:hint="eastAsia"/>
                <w:sz w:val="20"/>
                <w:szCs w:val="20"/>
              </w:rPr>
              <w:t>评分</w:t>
            </w:r>
          </w:p>
        </w:tc>
      </w:tr>
      <w:tr w:rsidR="00BC3A63" w:rsidRPr="007179BC" w:rsidTr="00285227">
        <w:trPr>
          <w:trHeight w:val="702"/>
        </w:trPr>
        <w:tc>
          <w:tcPr>
            <w:tcW w:w="0" w:type="auto"/>
            <w:tcBorders>
              <w:top w:val="nil"/>
              <w:left w:val="nil"/>
              <w:bottom w:val="single" w:sz="8" w:space="0" w:color="auto"/>
              <w:right w:val="single" w:sz="8" w:space="0" w:color="auto"/>
            </w:tcBorders>
            <w:noWrap/>
            <w:vAlign w:val="center"/>
          </w:tcPr>
          <w:p w:rsidR="00BC3A63" w:rsidRPr="007179BC" w:rsidRDefault="00BC3A63" w:rsidP="00285227">
            <w:pPr>
              <w:jc w:val="center"/>
              <w:rPr>
                <w:rFonts w:ascii="仿宋" w:eastAsia="仿宋" w:hAnsi="仿宋"/>
                <w:sz w:val="20"/>
                <w:szCs w:val="20"/>
              </w:rPr>
            </w:pPr>
            <w:r w:rsidRPr="007179BC">
              <w:rPr>
                <w:rFonts w:ascii="仿宋" w:eastAsia="仿宋" w:hAnsi="仿宋" w:hint="eastAsia"/>
                <w:sz w:val="20"/>
                <w:szCs w:val="20"/>
              </w:rPr>
              <w:t>有完善的工作制度15分</w:t>
            </w:r>
          </w:p>
        </w:tc>
        <w:tc>
          <w:tcPr>
            <w:tcW w:w="0" w:type="auto"/>
            <w:tcBorders>
              <w:top w:val="nil"/>
              <w:left w:val="nil"/>
              <w:bottom w:val="single" w:sz="8" w:space="0" w:color="auto"/>
              <w:right w:val="single" w:sz="8" w:space="0" w:color="auto"/>
            </w:tcBorders>
            <w:vAlign w:val="center"/>
          </w:tcPr>
          <w:p w:rsidR="00BC3A63" w:rsidRPr="007179BC" w:rsidRDefault="00BC3A63" w:rsidP="00285227">
            <w:pPr>
              <w:jc w:val="center"/>
              <w:rPr>
                <w:rFonts w:ascii="仿宋" w:eastAsia="仿宋" w:hAnsi="仿宋"/>
                <w:sz w:val="20"/>
                <w:szCs w:val="20"/>
              </w:rPr>
            </w:pPr>
            <w:r w:rsidRPr="007179BC">
              <w:rPr>
                <w:rFonts w:ascii="仿宋" w:eastAsia="仿宋" w:hAnsi="仿宋" w:hint="eastAsia"/>
                <w:sz w:val="20"/>
                <w:szCs w:val="20"/>
              </w:rPr>
              <w:t>是否有清运管理制度、员工管理制度制度、车辆管理制度、应急机制等</w:t>
            </w:r>
          </w:p>
        </w:tc>
        <w:tc>
          <w:tcPr>
            <w:tcW w:w="0" w:type="auto"/>
            <w:tcBorders>
              <w:top w:val="nil"/>
              <w:left w:val="nil"/>
              <w:bottom w:val="single" w:sz="8" w:space="0" w:color="auto"/>
              <w:right w:val="single" w:sz="8" w:space="0" w:color="auto"/>
            </w:tcBorders>
            <w:noWrap/>
            <w:vAlign w:val="center"/>
          </w:tcPr>
          <w:p w:rsidR="00BC3A63" w:rsidRPr="007179BC" w:rsidRDefault="00BC3A63" w:rsidP="00285227">
            <w:pPr>
              <w:jc w:val="center"/>
              <w:rPr>
                <w:rFonts w:ascii="仿宋" w:eastAsia="仿宋" w:hAnsi="仿宋"/>
                <w:sz w:val="20"/>
                <w:szCs w:val="20"/>
              </w:rPr>
            </w:pPr>
            <w:r w:rsidRPr="007179BC">
              <w:rPr>
                <w:rFonts w:ascii="仿宋" w:eastAsia="仿宋" w:hAnsi="仿宋" w:hint="eastAsia"/>
                <w:sz w:val="20"/>
                <w:szCs w:val="20"/>
              </w:rPr>
              <w:t xml:space="preserve">　</w:t>
            </w:r>
          </w:p>
        </w:tc>
      </w:tr>
      <w:tr w:rsidR="00BC3A63" w:rsidRPr="007179BC" w:rsidTr="00285227">
        <w:trPr>
          <w:trHeight w:val="825"/>
        </w:trPr>
        <w:tc>
          <w:tcPr>
            <w:tcW w:w="0" w:type="auto"/>
            <w:tcBorders>
              <w:top w:val="nil"/>
              <w:left w:val="nil"/>
              <w:bottom w:val="single" w:sz="8" w:space="0" w:color="auto"/>
              <w:right w:val="single" w:sz="8" w:space="0" w:color="auto"/>
            </w:tcBorders>
            <w:noWrap/>
            <w:vAlign w:val="center"/>
          </w:tcPr>
          <w:p w:rsidR="00BC3A63" w:rsidRPr="007179BC" w:rsidRDefault="00BC3A63" w:rsidP="00285227">
            <w:pPr>
              <w:jc w:val="center"/>
              <w:rPr>
                <w:rFonts w:ascii="仿宋" w:eastAsia="仿宋" w:hAnsi="仿宋"/>
                <w:sz w:val="20"/>
                <w:szCs w:val="20"/>
              </w:rPr>
            </w:pPr>
            <w:r w:rsidRPr="007179BC">
              <w:rPr>
                <w:rFonts w:ascii="仿宋" w:eastAsia="仿宋" w:hAnsi="仿宋" w:hint="eastAsia"/>
                <w:sz w:val="20"/>
                <w:szCs w:val="20"/>
              </w:rPr>
              <w:t>有完善的备案机制15分</w:t>
            </w:r>
          </w:p>
        </w:tc>
        <w:tc>
          <w:tcPr>
            <w:tcW w:w="0" w:type="auto"/>
            <w:tcBorders>
              <w:top w:val="nil"/>
              <w:left w:val="nil"/>
              <w:bottom w:val="single" w:sz="8" w:space="0" w:color="auto"/>
              <w:right w:val="single" w:sz="8" w:space="0" w:color="auto"/>
            </w:tcBorders>
            <w:vAlign w:val="center"/>
          </w:tcPr>
          <w:p w:rsidR="00BC3A63" w:rsidRPr="007179BC" w:rsidRDefault="00BC3A63" w:rsidP="00285227">
            <w:pPr>
              <w:jc w:val="center"/>
              <w:rPr>
                <w:rFonts w:ascii="仿宋" w:eastAsia="仿宋" w:hAnsi="仿宋"/>
                <w:sz w:val="20"/>
                <w:szCs w:val="20"/>
              </w:rPr>
            </w:pPr>
            <w:r w:rsidRPr="007179BC">
              <w:rPr>
                <w:rFonts w:ascii="仿宋" w:eastAsia="仿宋" w:hAnsi="仿宋" w:hint="eastAsia"/>
                <w:sz w:val="20"/>
                <w:szCs w:val="20"/>
              </w:rPr>
              <w:t>做好清运车辆的管理工作，需要向上海绿化和市容管理局等部门进行备案，同时车辆应全部安装</w:t>
            </w:r>
            <w:r w:rsidRPr="007179BC">
              <w:rPr>
                <w:rFonts w:eastAsia="仿宋"/>
                <w:sz w:val="20"/>
                <w:szCs w:val="20"/>
              </w:rPr>
              <w:t>GPS</w:t>
            </w:r>
            <w:r w:rsidRPr="007179BC">
              <w:rPr>
                <w:rFonts w:ascii="仿宋_GB2312" w:eastAsia="仿宋_GB2312" w:hAnsi="仿宋" w:hint="eastAsia"/>
                <w:sz w:val="20"/>
                <w:szCs w:val="20"/>
              </w:rPr>
              <w:t>定位系统，并与环卫部门进行联网，以便实时管控</w:t>
            </w:r>
          </w:p>
        </w:tc>
        <w:tc>
          <w:tcPr>
            <w:tcW w:w="0" w:type="auto"/>
            <w:tcBorders>
              <w:top w:val="nil"/>
              <w:left w:val="nil"/>
              <w:bottom w:val="single" w:sz="8" w:space="0" w:color="auto"/>
              <w:right w:val="single" w:sz="8" w:space="0" w:color="auto"/>
            </w:tcBorders>
            <w:noWrap/>
            <w:vAlign w:val="center"/>
          </w:tcPr>
          <w:p w:rsidR="00BC3A63" w:rsidRPr="007179BC" w:rsidRDefault="00BC3A63" w:rsidP="00285227">
            <w:pPr>
              <w:jc w:val="center"/>
              <w:rPr>
                <w:rFonts w:ascii="仿宋" w:eastAsia="仿宋" w:hAnsi="仿宋"/>
                <w:sz w:val="20"/>
                <w:szCs w:val="20"/>
              </w:rPr>
            </w:pPr>
            <w:r w:rsidRPr="007179BC">
              <w:rPr>
                <w:rFonts w:ascii="仿宋" w:eastAsia="仿宋" w:hAnsi="仿宋" w:hint="eastAsia"/>
                <w:sz w:val="20"/>
                <w:szCs w:val="20"/>
              </w:rPr>
              <w:t xml:space="preserve">　</w:t>
            </w:r>
          </w:p>
        </w:tc>
      </w:tr>
      <w:tr w:rsidR="00BC3A63" w:rsidRPr="007179BC" w:rsidTr="00285227">
        <w:trPr>
          <w:trHeight w:val="825"/>
        </w:trPr>
        <w:tc>
          <w:tcPr>
            <w:tcW w:w="0" w:type="auto"/>
            <w:tcBorders>
              <w:top w:val="nil"/>
              <w:left w:val="nil"/>
              <w:bottom w:val="single" w:sz="8" w:space="0" w:color="auto"/>
              <w:right w:val="single" w:sz="8" w:space="0" w:color="auto"/>
            </w:tcBorders>
            <w:noWrap/>
            <w:vAlign w:val="center"/>
          </w:tcPr>
          <w:p w:rsidR="00BC3A63" w:rsidRPr="007179BC" w:rsidRDefault="00BC3A63" w:rsidP="00285227">
            <w:pPr>
              <w:jc w:val="center"/>
              <w:rPr>
                <w:rFonts w:ascii="仿宋" w:eastAsia="仿宋" w:hAnsi="仿宋"/>
                <w:sz w:val="20"/>
                <w:szCs w:val="20"/>
              </w:rPr>
            </w:pPr>
            <w:r w:rsidRPr="007179BC">
              <w:rPr>
                <w:rFonts w:ascii="仿宋" w:eastAsia="仿宋" w:hAnsi="仿宋" w:hint="eastAsia"/>
                <w:sz w:val="20"/>
                <w:szCs w:val="20"/>
              </w:rPr>
              <w:t>有完善的收运台账 15分</w:t>
            </w:r>
          </w:p>
        </w:tc>
        <w:tc>
          <w:tcPr>
            <w:tcW w:w="0" w:type="auto"/>
            <w:tcBorders>
              <w:top w:val="nil"/>
              <w:left w:val="nil"/>
              <w:bottom w:val="single" w:sz="8" w:space="0" w:color="auto"/>
              <w:right w:val="single" w:sz="8" w:space="0" w:color="auto"/>
            </w:tcBorders>
            <w:vAlign w:val="center"/>
          </w:tcPr>
          <w:p w:rsidR="00BC3A63" w:rsidRPr="007179BC" w:rsidRDefault="00BC3A63" w:rsidP="00285227">
            <w:pPr>
              <w:jc w:val="center"/>
              <w:rPr>
                <w:rFonts w:ascii="仿宋" w:eastAsia="仿宋" w:hAnsi="仿宋"/>
                <w:sz w:val="20"/>
                <w:szCs w:val="20"/>
              </w:rPr>
            </w:pPr>
            <w:r w:rsidRPr="007179BC">
              <w:rPr>
                <w:rFonts w:ascii="仿宋" w:eastAsia="仿宋" w:hAnsi="仿宋" w:hint="eastAsia"/>
                <w:sz w:val="20"/>
                <w:szCs w:val="20"/>
              </w:rPr>
              <w:t>对居村每日上报的清运量的联单进行汇总，根据出车次数对应联单进行称重汇总</w:t>
            </w:r>
          </w:p>
        </w:tc>
        <w:tc>
          <w:tcPr>
            <w:tcW w:w="0" w:type="auto"/>
            <w:tcBorders>
              <w:top w:val="nil"/>
              <w:left w:val="nil"/>
              <w:bottom w:val="single" w:sz="8" w:space="0" w:color="auto"/>
              <w:right w:val="single" w:sz="8" w:space="0" w:color="auto"/>
            </w:tcBorders>
            <w:noWrap/>
            <w:vAlign w:val="center"/>
          </w:tcPr>
          <w:p w:rsidR="00BC3A63" w:rsidRPr="007179BC" w:rsidRDefault="00BC3A63" w:rsidP="00285227">
            <w:pPr>
              <w:jc w:val="center"/>
              <w:rPr>
                <w:rFonts w:ascii="仿宋" w:eastAsia="仿宋" w:hAnsi="仿宋"/>
                <w:sz w:val="20"/>
                <w:szCs w:val="20"/>
              </w:rPr>
            </w:pPr>
            <w:r w:rsidRPr="007179BC">
              <w:rPr>
                <w:rFonts w:ascii="仿宋" w:eastAsia="仿宋" w:hAnsi="仿宋" w:hint="eastAsia"/>
                <w:sz w:val="20"/>
                <w:szCs w:val="20"/>
              </w:rPr>
              <w:t xml:space="preserve">　</w:t>
            </w:r>
          </w:p>
        </w:tc>
      </w:tr>
      <w:tr w:rsidR="00BC3A63" w:rsidRPr="007179BC" w:rsidTr="00285227">
        <w:trPr>
          <w:trHeight w:val="702"/>
        </w:trPr>
        <w:tc>
          <w:tcPr>
            <w:tcW w:w="0" w:type="auto"/>
            <w:tcBorders>
              <w:top w:val="nil"/>
              <w:left w:val="nil"/>
              <w:bottom w:val="single" w:sz="8" w:space="0" w:color="auto"/>
              <w:right w:val="single" w:sz="8" w:space="0" w:color="auto"/>
            </w:tcBorders>
            <w:noWrap/>
            <w:vAlign w:val="center"/>
          </w:tcPr>
          <w:p w:rsidR="00BC3A63" w:rsidRPr="007179BC" w:rsidRDefault="00BC3A63" w:rsidP="00285227">
            <w:pPr>
              <w:jc w:val="center"/>
              <w:rPr>
                <w:rFonts w:ascii="仿宋" w:eastAsia="仿宋" w:hAnsi="仿宋"/>
                <w:sz w:val="20"/>
                <w:szCs w:val="20"/>
              </w:rPr>
            </w:pPr>
            <w:r w:rsidRPr="007179BC">
              <w:rPr>
                <w:rFonts w:ascii="仿宋" w:eastAsia="仿宋" w:hAnsi="仿宋" w:hint="eastAsia"/>
                <w:sz w:val="20"/>
                <w:szCs w:val="20"/>
              </w:rPr>
              <w:t>对点位及时清运20分</w:t>
            </w:r>
          </w:p>
        </w:tc>
        <w:tc>
          <w:tcPr>
            <w:tcW w:w="0" w:type="auto"/>
            <w:tcBorders>
              <w:top w:val="nil"/>
              <w:left w:val="nil"/>
              <w:bottom w:val="single" w:sz="8" w:space="0" w:color="auto"/>
              <w:right w:val="single" w:sz="8" w:space="0" w:color="auto"/>
            </w:tcBorders>
            <w:vAlign w:val="center"/>
          </w:tcPr>
          <w:p w:rsidR="00BC3A63" w:rsidRPr="007179BC" w:rsidRDefault="00BC3A63" w:rsidP="00285227">
            <w:pPr>
              <w:jc w:val="center"/>
              <w:rPr>
                <w:rFonts w:ascii="仿宋" w:eastAsia="仿宋" w:hAnsi="仿宋"/>
                <w:sz w:val="20"/>
                <w:szCs w:val="20"/>
              </w:rPr>
            </w:pPr>
            <w:r w:rsidRPr="007179BC">
              <w:rPr>
                <w:rFonts w:ascii="仿宋" w:eastAsia="仿宋" w:hAnsi="仿宋" w:hint="eastAsia"/>
                <w:sz w:val="20"/>
                <w:szCs w:val="20"/>
              </w:rPr>
              <w:t>对于整治垃圾、小区装潢垃圾是否能够按照街道管理办要求及时清运，生产点垃圾2天（48小时）内处置完毕</w:t>
            </w:r>
          </w:p>
        </w:tc>
        <w:tc>
          <w:tcPr>
            <w:tcW w:w="0" w:type="auto"/>
            <w:tcBorders>
              <w:top w:val="nil"/>
              <w:left w:val="nil"/>
              <w:bottom w:val="single" w:sz="8" w:space="0" w:color="auto"/>
              <w:right w:val="single" w:sz="8" w:space="0" w:color="auto"/>
            </w:tcBorders>
            <w:noWrap/>
            <w:vAlign w:val="center"/>
          </w:tcPr>
          <w:p w:rsidR="00BC3A63" w:rsidRPr="007179BC" w:rsidRDefault="00BC3A63" w:rsidP="00285227">
            <w:pPr>
              <w:jc w:val="center"/>
              <w:rPr>
                <w:rFonts w:ascii="仿宋" w:eastAsia="仿宋" w:hAnsi="仿宋"/>
                <w:sz w:val="20"/>
                <w:szCs w:val="20"/>
              </w:rPr>
            </w:pPr>
            <w:r w:rsidRPr="007179BC">
              <w:rPr>
                <w:rFonts w:ascii="仿宋" w:eastAsia="仿宋" w:hAnsi="仿宋" w:hint="eastAsia"/>
                <w:sz w:val="20"/>
                <w:szCs w:val="20"/>
              </w:rPr>
              <w:t xml:space="preserve">　</w:t>
            </w:r>
          </w:p>
        </w:tc>
      </w:tr>
      <w:tr w:rsidR="00BC3A63" w:rsidRPr="007179BC" w:rsidTr="00285227">
        <w:trPr>
          <w:trHeight w:val="702"/>
        </w:trPr>
        <w:tc>
          <w:tcPr>
            <w:tcW w:w="0" w:type="auto"/>
            <w:tcBorders>
              <w:top w:val="nil"/>
              <w:left w:val="nil"/>
              <w:bottom w:val="single" w:sz="8" w:space="0" w:color="auto"/>
              <w:right w:val="single" w:sz="8" w:space="0" w:color="auto"/>
            </w:tcBorders>
            <w:noWrap/>
            <w:vAlign w:val="center"/>
          </w:tcPr>
          <w:p w:rsidR="00BC3A63" w:rsidRPr="007179BC" w:rsidRDefault="00BC3A63" w:rsidP="00285227">
            <w:pPr>
              <w:jc w:val="center"/>
              <w:rPr>
                <w:rFonts w:ascii="仿宋" w:eastAsia="仿宋" w:hAnsi="仿宋"/>
                <w:sz w:val="20"/>
                <w:szCs w:val="20"/>
              </w:rPr>
            </w:pPr>
            <w:r w:rsidRPr="007179BC">
              <w:rPr>
                <w:rFonts w:ascii="仿宋" w:eastAsia="仿宋" w:hAnsi="仿宋" w:hint="eastAsia"/>
                <w:sz w:val="20"/>
                <w:szCs w:val="20"/>
              </w:rPr>
              <w:t>服务质量15分</w:t>
            </w:r>
          </w:p>
        </w:tc>
        <w:tc>
          <w:tcPr>
            <w:tcW w:w="0" w:type="auto"/>
            <w:tcBorders>
              <w:top w:val="nil"/>
              <w:left w:val="nil"/>
              <w:bottom w:val="single" w:sz="8" w:space="0" w:color="auto"/>
              <w:right w:val="single" w:sz="8" w:space="0" w:color="auto"/>
            </w:tcBorders>
            <w:vAlign w:val="center"/>
          </w:tcPr>
          <w:p w:rsidR="00BC3A63" w:rsidRPr="007179BC" w:rsidRDefault="00BC3A63" w:rsidP="00285227">
            <w:pPr>
              <w:jc w:val="center"/>
              <w:rPr>
                <w:rFonts w:ascii="仿宋" w:eastAsia="仿宋" w:hAnsi="仿宋"/>
                <w:sz w:val="20"/>
                <w:szCs w:val="20"/>
              </w:rPr>
            </w:pPr>
            <w:r w:rsidRPr="007179BC">
              <w:rPr>
                <w:rFonts w:ascii="仿宋" w:eastAsia="仿宋" w:hAnsi="仿宋" w:hint="eastAsia"/>
                <w:sz w:val="20"/>
                <w:szCs w:val="20"/>
              </w:rPr>
              <w:t>车辆驾驶员是否能够做到文明作业，有无损坏小区基础设施，有无居民投诉</w:t>
            </w:r>
          </w:p>
        </w:tc>
        <w:tc>
          <w:tcPr>
            <w:tcW w:w="0" w:type="auto"/>
            <w:tcBorders>
              <w:top w:val="nil"/>
              <w:left w:val="nil"/>
              <w:bottom w:val="single" w:sz="8" w:space="0" w:color="auto"/>
              <w:right w:val="single" w:sz="8" w:space="0" w:color="auto"/>
            </w:tcBorders>
            <w:noWrap/>
            <w:vAlign w:val="center"/>
          </w:tcPr>
          <w:p w:rsidR="00BC3A63" w:rsidRPr="007179BC" w:rsidRDefault="00BC3A63" w:rsidP="00285227">
            <w:pPr>
              <w:jc w:val="center"/>
              <w:rPr>
                <w:rFonts w:ascii="仿宋" w:eastAsia="仿宋" w:hAnsi="仿宋"/>
                <w:sz w:val="20"/>
                <w:szCs w:val="20"/>
              </w:rPr>
            </w:pPr>
            <w:r w:rsidRPr="007179BC">
              <w:rPr>
                <w:rFonts w:ascii="仿宋" w:eastAsia="仿宋" w:hAnsi="仿宋" w:hint="eastAsia"/>
                <w:sz w:val="20"/>
                <w:szCs w:val="20"/>
              </w:rPr>
              <w:t xml:space="preserve">　</w:t>
            </w:r>
          </w:p>
        </w:tc>
      </w:tr>
      <w:tr w:rsidR="00BC3A63" w:rsidRPr="007179BC" w:rsidTr="00285227">
        <w:trPr>
          <w:trHeight w:val="702"/>
        </w:trPr>
        <w:tc>
          <w:tcPr>
            <w:tcW w:w="0" w:type="auto"/>
            <w:tcBorders>
              <w:top w:val="nil"/>
              <w:left w:val="nil"/>
              <w:bottom w:val="single" w:sz="8" w:space="0" w:color="auto"/>
              <w:right w:val="single" w:sz="8" w:space="0" w:color="auto"/>
            </w:tcBorders>
            <w:noWrap/>
            <w:vAlign w:val="center"/>
          </w:tcPr>
          <w:p w:rsidR="00BC3A63" w:rsidRPr="007179BC" w:rsidRDefault="00BC3A63" w:rsidP="00285227">
            <w:pPr>
              <w:jc w:val="center"/>
              <w:rPr>
                <w:rFonts w:ascii="仿宋" w:eastAsia="仿宋" w:hAnsi="仿宋"/>
                <w:sz w:val="20"/>
                <w:szCs w:val="20"/>
              </w:rPr>
            </w:pPr>
            <w:r w:rsidRPr="007179BC">
              <w:rPr>
                <w:rFonts w:ascii="仿宋" w:eastAsia="仿宋" w:hAnsi="仿宋" w:hint="eastAsia"/>
                <w:sz w:val="20"/>
                <w:szCs w:val="20"/>
              </w:rPr>
              <w:t>车辆装运量是否符合规范 20分</w:t>
            </w:r>
          </w:p>
        </w:tc>
        <w:tc>
          <w:tcPr>
            <w:tcW w:w="0" w:type="auto"/>
            <w:tcBorders>
              <w:top w:val="nil"/>
              <w:left w:val="nil"/>
              <w:bottom w:val="single" w:sz="8" w:space="0" w:color="auto"/>
              <w:right w:val="single" w:sz="8" w:space="0" w:color="auto"/>
            </w:tcBorders>
            <w:vAlign w:val="center"/>
          </w:tcPr>
          <w:p w:rsidR="00BC3A63" w:rsidRPr="007179BC" w:rsidRDefault="00BC3A63" w:rsidP="00285227">
            <w:pPr>
              <w:jc w:val="center"/>
              <w:rPr>
                <w:rFonts w:ascii="仿宋" w:eastAsia="仿宋" w:hAnsi="仿宋"/>
                <w:sz w:val="20"/>
                <w:szCs w:val="20"/>
              </w:rPr>
            </w:pPr>
            <w:r w:rsidRPr="007179BC">
              <w:rPr>
                <w:rFonts w:ascii="仿宋" w:eastAsia="仿宋" w:hAnsi="仿宋" w:hint="eastAsia"/>
                <w:sz w:val="20"/>
                <w:szCs w:val="20"/>
              </w:rPr>
              <w:t>车辆按照载量进行装运，各类垃圾是否存在混装混运</w:t>
            </w:r>
          </w:p>
        </w:tc>
        <w:tc>
          <w:tcPr>
            <w:tcW w:w="0" w:type="auto"/>
            <w:tcBorders>
              <w:top w:val="nil"/>
              <w:left w:val="nil"/>
              <w:bottom w:val="single" w:sz="8" w:space="0" w:color="auto"/>
              <w:right w:val="single" w:sz="8" w:space="0" w:color="auto"/>
            </w:tcBorders>
            <w:noWrap/>
            <w:vAlign w:val="center"/>
          </w:tcPr>
          <w:p w:rsidR="00BC3A63" w:rsidRPr="007179BC" w:rsidRDefault="00BC3A63" w:rsidP="00285227">
            <w:pPr>
              <w:jc w:val="center"/>
              <w:rPr>
                <w:rFonts w:ascii="仿宋" w:eastAsia="仿宋" w:hAnsi="仿宋"/>
                <w:sz w:val="20"/>
                <w:szCs w:val="20"/>
              </w:rPr>
            </w:pPr>
            <w:r w:rsidRPr="007179BC">
              <w:rPr>
                <w:rFonts w:ascii="仿宋" w:eastAsia="仿宋" w:hAnsi="仿宋" w:hint="eastAsia"/>
                <w:sz w:val="20"/>
                <w:szCs w:val="20"/>
              </w:rPr>
              <w:t xml:space="preserve">　</w:t>
            </w:r>
          </w:p>
        </w:tc>
      </w:tr>
      <w:tr w:rsidR="00BC3A63" w:rsidRPr="007179BC" w:rsidTr="00285227">
        <w:trPr>
          <w:trHeight w:val="705"/>
        </w:trPr>
        <w:tc>
          <w:tcPr>
            <w:tcW w:w="0" w:type="auto"/>
            <w:tcBorders>
              <w:top w:val="nil"/>
              <w:left w:val="nil"/>
              <w:bottom w:val="single" w:sz="8" w:space="0" w:color="auto"/>
              <w:right w:val="single" w:sz="8" w:space="0" w:color="auto"/>
            </w:tcBorders>
            <w:noWrap/>
            <w:vAlign w:val="center"/>
          </w:tcPr>
          <w:p w:rsidR="00BC3A63" w:rsidRPr="007179BC" w:rsidRDefault="00BC3A63" w:rsidP="00285227">
            <w:pPr>
              <w:jc w:val="center"/>
              <w:rPr>
                <w:rFonts w:ascii="仿宋" w:eastAsia="仿宋" w:hAnsi="仿宋"/>
                <w:sz w:val="20"/>
                <w:szCs w:val="20"/>
              </w:rPr>
            </w:pPr>
            <w:r w:rsidRPr="007179BC">
              <w:rPr>
                <w:rFonts w:ascii="仿宋" w:eastAsia="仿宋" w:hAnsi="仿宋" w:hint="eastAsia"/>
                <w:sz w:val="20"/>
                <w:szCs w:val="20"/>
              </w:rPr>
              <w:t>合计</w:t>
            </w:r>
          </w:p>
        </w:tc>
        <w:tc>
          <w:tcPr>
            <w:tcW w:w="0" w:type="auto"/>
            <w:tcBorders>
              <w:top w:val="nil"/>
              <w:left w:val="nil"/>
              <w:bottom w:val="single" w:sz="8" w:space="0" w:color="auto"/>
              <w:right w:val="single" w:sz="8" w:space="0" w:color="auto"/>
            </w:tcBorders>
            <w:vAlign w:val="center"/>
          </w:tcPr>
          <w:p w:rsidR="00BC3A63" w:rsidRPr="007179BC" w:rsidRDefault="00BC3A63" w:rsidP="00285227">
            <w:pPr>
              <w:jc w:val="center"/>
              <w:rPr>
                <w:rFonts w:ascii="仿宋" w:eastAsia="仿宋" w:hAnsi="仿宋"/>
                <w:sz w:val="20"/>
                <w:szCs w:val="20"/>
              </w:rPr>
            </w:pPr>
            <w:r w:rsidRPr="007179BC">
              <w:rPr>
                <w:rFonts w:ascii="仿宋" w:eastAsia="仿宋" w:hAnsi="仿宋" w:hint="eastAsia"/>
                <w:sz w:val="20"/>
                <w:szCs w:val="20"/>
              </w:rPr>
              <w:t xml:space="preserve">　</w:t>
            </w:r>
          </w:p>
        </w:tc>
        <w:tc>
          <w:tcPr>
            <w:tcW w:w="0" w:type="auto"/>
            <w:tcBorders>
              <w:top w:val="nil"/>
              <w:left w:val="nil"/>
              <w:bottom w:val="single" w:sz="8" w:space="0" w:color="auto"/>
              <w:right w:val="single" w:sz="8" w:space="0" w:color="auto"/>
            </w:tcBorders>
            <w:noWrap/>
            <w:vAlign w:val="center"/>
          </w:tcPr>
          <w:p w:rsidR="00BC3A63" w:rsidRPr="007179BC" w:rsidRDefault="00BC3A63" w:rsidP="00285227">
            <w:pPr>
              <w:jc w:val="center"/>
              <w:rPr>
                <w:rFonts w:ascii="仿宋" w:eastAsia="仿宋" w:hAnsi="仿宋"/>
                <w:sz w:val="20"/>
                <w:szCs w:val="20"/>
              </w:rPr>
            </w:pPr>
            <w:r w:rsidRPr="007179BC">
              <w:rPr>
                <w:rFonts w:ascii="仿宋" w:eastAsia="仿宋" w:hAnsi="仿宋" w:hint="eastAsia"/>
                <w:sz w:val="20"/>
                <w:szCs w:val="20"/>
              </w:rPr>
              <w:t xml:space="preserve">　</w:t>
            </w:r>
          </w:p>
        </w:tc>
      </w:tr>
      <w:tr w:rsidR="00BC3A63" w:rsidRPr="007179BC" w:rsidTr="00285227">
        <w:trPr>
          <w:trHeight w:val="390"/>
        </w:trPr>
        <w:tc>
          <w:tcPr>
            <w:tcW w:w="0" w:type="auto"/>
            <w:tcBorders>
              <w:top w:val="nil"/>
              <w:left w:val="nil"/>
              <w:bottom w:val="nil"/>
              <w:right w:val="nil"/>
            </w:tcBorders>
            <w:noWrap/>
            <w:vAlign w:val="center"/>
          </w:tcPr>
          <w:p w:rsidR="00BC3A63" w:rsidRPr="007179BC" w:rsidRDefault="00BC3A63" w:rsidP="00285227">
            <w:pPr>
              <w:rPr>
                <w:sz w:val="28"/>
                <w:szCs w:val="28"/>
              </w:rPr>
            </w:pPr>
          </w:p>
        </w:tc>
        <w:tc>
          <w:tcPr>
            <w:tcW w:w="0" w:type="auto"/>
            <w:tcBorders>
              <w:top w:val="nil"/>
              <w:left w:val="nil"/>
              <w:bottom w:val="nil"/>
              <w:right w:val="nil"/>
            </w:tcBorders>
            <w:noWrap/>
            <w:vAlign w:val="center"/>
          </w:tcPr>
          <w:p w:rsidR="00BC3A63" w:rsidRPr="007179BC" w:rsidRDefault="00BC3A63" w:rsidP="00285227">
            <w:pPr>
              <w:rPr>
                <w:sz w:val="28"/>
                <w:szCs w:val="28"/>
              </w:rPr>
            </w:pPr>
          </w:p>
        </w:tc>
        <w:tc>
          <w:tcPr>
            <w:tcW w:w="0" w:type="auto"/>
            <w:tcBorders>
              <w:top w:val="nil"/>
              <w:left w:val="nil"/>
              <w:bottom w:val="nil"/>
              <w:right w:val="nil"/>
            </w:tcBorders>
            <w:noWrap/>
            <w:vAlign w:val="center"/>
          </w:tcPr>
          <w:p w:rsidR="00BC3A63" w:rsidRPr="007179BC" w:rsidRDefault="00BC3A63" w:rsidP="00285227">
            <w:pPr>
              <w:rPr>
                <w:sz w:val="28"/>
                <w:szCs w:val="28"/>
              </w:rPr>
            </w:pPr>
          </w:p>
        </w:tc>
      </w:tr>
    </w:tbl>
    <w:p w:rsidR="00BC3A63" w:rsidRPr="007179BC" w:rsidRDefault="00BC3A63" w:rsidP="00BC3A63">
      <w:pPr>
        <w:spacing w:line="560" w:lineRule="exact"/>
        <w:ind w:firstLineChars="200" w:firstLine="560"/>
        <w:outlineLvl w:val="0"/>
        <w:rPr>
          <w:rFonts w:ascii="仿宋" w:eastAsia="仿宋" w:hAnsi="仿宋"/>
          <w:sz w:val="28"/>
          <w:szCs w:val="28"/>
        </w:rPr>
      </w:pPr>
    </w:p>
    <w:p w:rsidR="004437AE" w:rsidRDefault="004437AE"/>
    <w:sectPr w:rsidR="004437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A63" w:rsidRDefault="00BC3A63" w:rsidP="00BC3A63">
      <w:r>
        <w:separator/>
      </w:r>
    </w:p>
  </w:endnote>
  <w:endnote w:type="continuationSeparator" w:id="0">
    <w:p w:rsidR="00BC3A63" w:rsidRDefault="00BC3A63" w:rsidP="00BC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A63" w:rsidRDefault="00BC3A63" w:rsidP="00BC3A63">
      <w:r>
        <w:separator/>
      </w:r>
    </w:p>
  </w:footnote>
  <w:footnote w:type="continuationSeparator" w:id="0">
    <w:p w:rsidR="00BC3A63" w:rsidRDefault="00BC3A63" w:rsidP="00BC3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2B"/>
    <w:rsid w:val="00156106"/>
    <w:rsid w:val="0028322B"/>
    <w:rsid w:val="004437AE"/>
    <w:rsid w:val="007A00AF"/>
    <w:rsid w:val="007C0764"/>
    <w:rsid w:val="008323E4"/>
    <w:rsid w:val="00BC3A63"/>
    <w:rsid w:val="00F35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C209A"/>
  <w15:chartTrackingRefBased/>
  <w15:docId w15:val="{C35084C3-2E51-4FDB-805D-F071E8DA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A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A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C3A63"/>
    <w:rPr>
      <w:sz w:val="18"/>
      <w:szCs w:val="18"/>
    </w:rPr>
  </w:style>
  <w:style w:type="paragraph" w:styleId="a5">
    <w:name w:val="footer"/>
    <w:basedOn w:val="a"/>
    <w:link w:val="a6"/>
    <w:uiPriority w:val="99"/>
    <w:unhideWhenUsed/>
    <w:rsid w:val="00BC3A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C3A63"/>
    <w:rPr>
      <w:sz w:val="18"/>
      <w:szCs w:val="18"/>
    </w:rPr>
  </w:style>
  <w:style w:type="paragraph" w:styleId="a7">
    <w:name w:val="Body Text Indent"/>
    <w:basedOn w:val="a"/>
    <w:link w:val="a8"/>
    <w:qFormat/>
    <w:rsid w:val="00BC3A63"/>
    <w:pPr>
      <w:ind w:firstLine="570"/>
    </w:pPr>
    <w:rPr>
      <w:rFonts w:ascii="宋体"/>
      <w:sz w:val="28"/>
      <w:szCs w:val="20"/>
    </w:rPr>
  </w:style>
  <w:style w:type="character" w:customStyle="1" w:styleId="a8">
    <w:name w:val="正文文本缩进 字符"/>
    <w:basedOn w:val="a0"/>
    <w:link w:val="a7"/>
    <w:qFormat/>
    <w:rsid w:val="00BC3A63"/>
    <w:rPr>
      <w:rFonts w:ascii="宋体" w:eastAsia="宋体"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962</Words>
  <Characters>1002</Characters>
  <Application>Microsoft Office Word</Application>
  <DocSecurity>0</DocSecurity>
  <Lines>66</Lines>
  <Paragraphs>54</Paragraphs>
  <ScaleCrop>false</ScaleCrop>
  <Company>MS</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2023-03-06T07:41:00Z</dcterms:created>
  <dcterms:modified xsi:type="dcterms:W3CDTF">2023-03-07T02:41:00Z</dcterms:modified>
</cp:coreProperties>
</file>