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5920" w14:textId="77777777" w:rsidR="00BC7402" w:rsidRPr="0038451F" w:rsidRDefault="00BC7402" w:rsidP="00BC7402">
      <w:pPr>
        <w:widowControl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t>一、项目概况</w:t>
      </w:r>
    </w:p>
    <w:p w14:paraId="0F3C1332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/>
          <w:sz w:val="21"/>
          <w:szCs w:val="21"/>
        </w:rPr>
      </w:pPr>
      <w:r w:rsidRPr="0038451F">
        <w:rPr>
          <w:rFonts w:ascii="宋体" w:hAnsi="宋体"/>
          <w:sz w:val="21"/>
          <w:szCs w:val="21"/>
        </w:rPr>
        <w:t>为提升潍坊新村街道城市运行综合管理水平，不断完善潍坊社区市容环境综合治理工作，切实提高城运管理绩效，按照统一部署和要求，在潍坊辖区内组织开展第三方市容环境管理和执法保障服务，加强常态长效管理。</w:t>
      </w:r>
    </w:p>
    <w:p w14:paraId="0EB90E4E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</w:p>
    <w:p w14:paraId="6C666F18" w14:textId="77777777" w:rsidR="00BC7402" w:rsidRPr="0038451F" w:rsidRDefault="00BC7402" w:rsidP="00BC7402">
      <w:pPr>
        <w:widowControl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t>二、服务目标</w:t>
      </w:r>
    </w:p>
    <w:p w14:paraId="30C0E4BB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t>（一）总目标</w:t>
      </w:r>
    </w:p>
    <w:p w14:paraId="73139AE5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为进一步提高潍坊社区城市管理水平，强化综合治理效果，按常态长效管理的要求，以规范化、精细化管理为目标，组建一支高标准、高素质、高效能的第三方综合管理队伍，配合城管中队和潍坊新村街道城运中心完成辖区市容环境日常巡查、快速处置、应急保障及其他相关工作，以进一步维护辖区市容环境整洁、街面秩序规范，实现美丽潍坊、宜居潍坊、和谐潍坊的实效。</w:t>
      </w:r>
    </w:p>
    <w:p w14:paraId="522A2F89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/>
          <w:b/>
          <w:bCs/>
          <w:sz w:val="21"/>
          <w:szCs w:val="21"/>
        </w:rPr>
        <w:t>（二）具体目标</w:t>
      </w:r>
    </w:p>
    <w:p w14:paraId="376E8DC9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 w:hint="eastAsia"/>
          <w:sz w:val="21"/>
          <w:szCs w:val="21"/>
        </w:rPr>
        <w:t>1</w:t>
      </w:r>
      <w:r w:rsidRPr="0038451F">
        <w:rPr>
          <w:rFonts w:ascii="宋体" w:hAnsi="宋体" w:cs="宋体"/>
          <w:sz w:val="21"/>
          <w:szCs w:val="21"/>
        </w:rPr>
        <w:t>.数量目标</w:t>
      </w:r>
      <w:r w:rsidRPr="0038451F">
        <w:rPr>
          <w:rFonts w:ascii="宋体" w:hAnsi="宋体" w:cs="宋体" w:hint="eastAsia"/>
          <w:sz w:val="21"/>
          <w:szCs w:val="21"/>
        </w:rPr>
        <w:t>——</w:t>
      </w:r>
      <w:r w:rsidRPr="0038451F">
        <w:rPr>
          <w:rFonts w:ascii="宋体" w:hAnsi="宋体" w:cs="宋体"/>
          <w:sz w:val="21"/>
          <w:szCs w:val="21"/>
        </w:rPr>
        <w:t>协助城管完成执法目标100%、协助潍坊新村街道城运中心完成每天不少于50个</w:t>
      </w:r>
      <w:proofErr w:type="gramStart"/>
      <w:r w:rsidRPr="0038451F">
        <w:rPr>
          <w:rFonts w:ascii="宋体" w:hAnsi="宋体" w:cs="宋体"/>
          <w:sz w:val="21"/>
          <w:szCs w:val="21"/>
        </w:rPr>
        <w:t>标准工</w:t>
      </w:r>
      <w:proofErr w:type="gramEnd"/>
      <w:r w:rsidRPr="0038451F">
        <w:rPr>
          <w:rFonts w:ascii="宋体" w:hAnsi="宋体" w:cs="宋体"/>
          <w:sz w:val="21"/>
          <w:szCs w:val="21"/>
        </w:rPr>
        <w:t>单。</w:t>
      </w:r>
    </w:p>
    <w:p w14:paraId="27422AE4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2.时间目标——城管紧急工单2小时内处置完毕，日常巡查频次达标；针对小堆暴露垃圾、小型“三乱”（乱刻画、乱张贴、乱涂写）紧急工单1小时内处置完毕，核查工单1小时内完毕，核实工单20分钟内到达现场，应急响应时15分钟内到达现场。</w:t>
      </w:r>
    </w:p>
    <w:p w14:paraId="3074429F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3.质量目标——协助完成街道市容环境保障任务，工单的上报照片和核查照片符合工单质量要求。</w:t>
      </w:r>
    </w:p>
    <w:p w14:paraId="772CA6C6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4.考核目标——根据项目明细，完成全年100%服务内容任务量，每天巡查时间不低于10小时，巡查区域、网格全覆盖，应发现的问题及时发现并上报。</w:t>
      </w:r>
    </w:p>
    <w:p w14:paraId="0706F20B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</w:p>
    <w:p w14:paraId="30804A11" w14:textId="77777777" w:rsidR="00BC7402" w:rsidRPr="0038451F" w:rsidRDefault="00BC7402" w:rsidP="00BC7402">
      <w:pPr>
        <w:widowControl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t>三、服务内容</w:t>
      </w:r>
    </w:p>
    <w:p w14:paraId="44A63F40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t>（一）保障范围</w:t>
      </w:r>
    </w:p>
    <w:p w14:paraId="38D54242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1.辖区市政道路</w:t>
      </w:r>
    </w:p>
    <w:tbl>
      <w:tblPr>
        <w:tblW w:w="8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995"/>
        <w:gridCol w:w="1395"/>
        <w:gridCol w:w="855"/>
        <w:gridCol w:w="1995"/>
        <w:gridCol w:w="1395"/>
      </w:tblGrid>
      <w:tr w:rsidR="00BC7402" w:rsidRPr="0038451F" w14:paraId="1F1B1BF5" w14:textId="77777777" w:rsidTr="00C539BD">
        <w:trPr>
          <w:trHeight w:val="600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A6C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潍坊街道辖区市政道路明细表</w:t>
            </w:r>
          </w:p>
        </w:tc>
      </w:tr>
      <w:tr w:rsidR="00BC7402" w:rsidRPr="0038451F" w14:paraId="15BBCA21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47CA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FCA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路名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7EA4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长短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299B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D27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路名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BB36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长短</w:t>
            </w:r>
          </w:p>
        </w:tc>
      </w:tr>
      <w:tr w:rsidR="00BC7402" w:rsidRPr="0038451F" w14:paraId="3A7CC724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20B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lastRenderedPageBreak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E651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张杨路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A976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1795米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ED6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AF1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浦城路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2993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1091米</w:t>
            </w:r>
          </w:p>
        </w:tc>
      </w:tr>
      <w:tr w:rsidR="00BC7402" w:rsidRPr="0038451F" w14:paraId="3915AD92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88A4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F03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潍坊路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4D3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1867米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31B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2749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浦明路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C62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1180米</w:t>
            </w:r>
          </w:p>
        </w:tc>
      </w:tr>
      <w:tr w:rsidR="00BC7402" w:rsidRPr="0038451F" w14:paraId="589D2B16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86F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86A9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浦电路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A05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2141米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041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F3E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松林路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9CB3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334米</w:t>
            </w:r>
          </w:p>
        </w:tc>
      </w:tr>
      <w:tr w:rsidR="00BC7402" w:rsidRPr="0038451F" w14:paraId="03DB41C1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BD5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7DFD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源深路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FC0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1536米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277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92B1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向城路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778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512米</w:t>
            </w:r>
          </w:p>
        </w:tc>
      </w:tr>
      <w:tr w:rsidR="00BC7402" w:rsidRPr="0038451F" w14:paraId="213CACE1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4163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3641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世纪大道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136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1500米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6F8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5E9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竹林路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AAC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260米</w:t>
            </w:r>
          </w:p>
        </w:tc>
      </w:tr>
      <w:tr w:rsidR="00BC7402" w:rsidRPr="0038451F" w14:paraId="3C483314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F9D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BA74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福山路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0D6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1005米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BA2A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AE7B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潍坊西路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7AA0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500米</w:t>
            </w:r>
          </w:p>
        </w:tc>
      </w:tr>
      <w:tr w:rsidR="00BC7402" w:rsidRPr="0038451F" w14:paraId="6ECDD5A0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4FC5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19A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 xml:space="preserve">东方路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C4EA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1295米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E800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1B2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张家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浜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3DC0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164米</w:t>
            </w:r>
          </w:p>
        </w:tc>
      </w:tr>
      <w:tr w:rsidR="00BC7402" w:rsidRPr="0038451F" w14:paraId="5F262D4D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4406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7F68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崂山路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A1D4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1091米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352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0697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北张家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浜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C9BC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324米</w:t>
            </w:r>
          </w:p>
        </w:tc>
      </w:tr>
      <w:tr w:rsidR="00BC7402" w:rsidRPr="0038451F" w14:paraId="45EAE936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D46A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C080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南泉路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A7B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1480米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1B89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25B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钱家巷路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D518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150米</w:t>
            </w:r>
          </w:p>
        </w:tc>
      </w:tr>
      <w:tr w:rsidR="00BC7402" w:rsidRPr="0038451F" w14:paraId="78AEDFE9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A13F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C58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浦东南路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9FFD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1388米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B115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5C5A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南泉北路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CDDA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1500米</w:t>
            </w:r>
          </w:p>
        </w:tc>
      </w:tr>
      <w:tr w:rsidR="00BC7402" w:rsidRPr="0038451F" w14:paraId="07A44845" w14:textId="77777777" w:rsidTr="00C539BD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E4EE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5EE5" w14:textId="77777777" w:rsidR="00BC7402" w:rsidRPr="0038451F" w:rsidRDefault="00BC7402" w:rsidP="00C539BD">
            <w:pPr>
              <w:widowControl/>
              <w:adjustRightInd/>
              <w:jc w:val="center"/>
              <w:textAlignment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bCs/>
                <w:sz w:val="21"/>
                <w:szCs w:val="21"/>
              </w:rPr>
              <w:t>21113米</w:t>
            </w:r>
          </w:p>
        </w:tc>
      </w:tr>
    </w:tbl>
    <w:p w14:paraId="447520B6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2.辖区非市政道路（商贸集中区）</w:t>
      </w:r>
    </w:p>
    <w:p w14:paraId="5C74AEF2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（1）九六广场内道路、竹园商贸区域无名道路等，约3.5公里道路及公共区域的日常巡查和管理。</w:t>
      </w:r>
    </w:p>
    <w:p w14:paraId="03686909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（2）震修支路等背街小巷及失管失养道路13条，约1.1公里区域的日常巡查和管理。</w:t>
      </w:r>
    </w:p>
    <w:p w14:paraId="5792400E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（3）居住小区日常巡查和管理，辖区内共有27个居委，76个自然住宅小区，共计701幢、44773套房屋，建筑面积达361.9万平方米。76个住宅小区中老旧小区51个，覆盖25个居委会，建筑面积185万平方米，占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总住宅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量的51%，其中多层建筑631幢、高层42幢；商品房小区25个，建筑面积176.9万平方米，面积占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总住宅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量的49%。</w:t>
      </w:r>
    </w:p>
    <w:p w14:paraId="20B0455C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（4）小区外其他公共区域管理。</w:t>
      </w:r>
    </w:p>
    <w:p w14:paraId="25619FF5" w14:textId="77777777" w:rsidR="00BC7402" w:rsidRPr="0038451F" w:rsidRDefault="00BC7402" w:rsidP="00BC7402">
      <w:pPr>
        <w:widowControl/>
        <w:adjustRightInd/>
        <w:ind w:firstLineChars="200" w:firstLine="422"/>
        <w:rPr>
          <w:rFonts w:ascii="宋体" w:hAnsi="宋体"/>
          <w:b/>
          <w:bCs/>
          <w:kern w:val="2"/>
          <w:sz w:val="21"/>
          <w:szCs w:val="21"/>
        </w:rPr>
      </w:pPr>
      <w:r w:rsidRPr="0038451F">
        <w:rPr>
          <w:rFonts w:ascii="宋体" w:hAnsi="宋体" w:hint="eastAsia"/>
          <w:b/>
          <w:bCs/>
          <w:kern w:val="2"/>
          <w:sz w:val="21"/>
          <w:szCs w:val="21"/>
        </w:rPr>
        <w:t>（二）保障内容</w:t>
      </w:r>
    </w:p>
    <w:p w14:paraId="2D42430F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1.城市管理执法保障内容</w:t>
      </w:r>
    </w:p>
    <w:p w14:paraId="6213741C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按照街道的统一部署，对辖区内20条主要市政道路、约20公里道路进行日常巡查和管理。高峰时段加强日常管理、巡查和固守，包括无证无照经营、违章搭建、乱设摊、乱停放、跨门营业等；配合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做好门责制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工作，收集商户信息，并积极宣传和告知摊贩相关的法律法规，</w:t>
      </w:r>
      <w:r w:rsidRPr="0038451F">
        <w:rPr>
          <w:rFonts w:ascii="宋体" w:hAnsi="宋体"/>
          <w:kern w:val="2"/>
          <w:sz w:val="21"/>
          <w:szCs w:val="21"/>
        </w:rPr>
        <w:lastRenderedPageBreak/>
        <w:t>对违章摊贩进行耐心地教育、劝导；开展沿街外立面及店招店牌的日常巡查；梳理市政道路无序设摊、跨门营业、以及“三乱（乱刻画、乱涂写、乱张贴）”等难点问题，并协助城管中队完成新区执法局下达的年度各项工作任务目标。</w:t>
      </w:r>
    </w:p>
    <w:p w14:paraId="1F5A31F6" w14:textId="77777777" w:rsidR="00BC7402" w:rsidRPr="0038451F" w:rsidRDefault="00BC7402" w:rsidP="00BC7402">
      <w:pPr>
        <w:widowControl/>
        <w:adjustRightInd/>
        <w:ind w:firstLineChars="200" w:firstLine="420"/>
        <w:rPr>
          <w:rFonts w:ascii="宋体" w:hAnsi="宋体"/>
          <w:kern w:val="2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2.城运日常巡查及城运工单处置指标保障内容</w:t>
      </w:r>
    </w:p>
    <w:p w14:paraId="623B7166" w14:textId="77777777" w:rsidR="00BC7402" w:rsidRPr="0038451F" w:rsidRDefault="00BC7402" w:rsidP="00BC7402">
      <w:pPr>
        <w:widowControl/>
        <w:adjustRightInd/>
        <w:ind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/>
          <w:kern w:val="2"/>
          <w:sz w:val="21"/>
          <w:szCs w:val="21"/>
        </w:rPr>
        <w:t>在潍坊新村街道范围内（不含小区），按照潍坊新村街道城运中心的统一部署，根据《区级督查上报内容与标准（2018.1版）》，组织开展潍坊街道辖区的日常巡查及问题上报工作。每天12小时（7:00-19:00）小区红线外区域全覆盖巡查（包含市政、小市政、无名路、背街小巷、张家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浜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河道等），在工作时间段内，无特殊情况，不得离开巡查区域，合理安排好巡查路线，每天不少于两次对负责区域巡查，每天巡查时间为上午7:00-11:00，下午13:30-19:00，巡查方式为以电瓶车结合步行的方式巡查，以步行巡查为主，确保巡查区域全覆盖。对于热线或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网格工单需要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核实时，在收到潍坊新村街道城运中心的核实指令后，20分钟之内到达现场，经核实后反馈给潍坊新村街道城运中心。对于巡查区域内发现的符合一般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流程类工单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通过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政务微信及时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上报，按照一般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流程工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单上报标准上报，上报照片必须包含远景、近景、参照物，并确保上报类别，定位，地址描述和问题描述等信息准确。巡查时发现对于乱搭建、街面乱堆物、乱设摊等行为并进行劝阻，对于小堆暴露垃圾，小型三乱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”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（乱刻画、乱张贴、乱涂写）等简易工单及时处置。收到核查指令需在1小时内及时完成，核查照片需要和上报照片在同一个位置并且</w:t>
      </w:r>
      <w:proofErr w:type="gramStart"/>
      <w:r w:rsidRPr="0038451F">
        <w:rPr>
          <w:rFonts w:ascii="宋体" w:hAnsi="宋体"/>
          <w:kern w:val="2"/>
          <w:sz w:val="21"/>
          <w:szCs w:val="21"/>
        </w:rPr>
        <w:t>同角度</w:t>
      </w:r>
      <w:proofErr w:type="gramEnd"/>
      <w:r w:rsidRPr="0038451F">
        <w:rPr>
          <w:rFonts w:ascii="宋体" w:hAnsi="宋体"/>
          <w:kern w:val="2"/>
          <w:sz w:val="21"/>
          <w:szCs w:val="21"/>
        </w:rPr>
        <w:t>同方向拍摄。</w:t>
      </w:r>
    </w:p>
    <w:tbl>
      <w:tblPr>
        <w:tblStyle w:val="1"/>
        <w:tblW w:w="8784" w:type="dxa"/>
        <w:jc w:val="center"/>
        <w:tblLook w:val="04A0" w:firstRow="1" w:lastRow="0" w:firstColumn="1" w:lastColumn="0" w:noHBand="0" w:noVBand="1"/>
      </w:tblPr>
      <w:tblGrid>
        <w:gridCol w:w="703"/>
        <w:gridCol w:w="1104"/>
        <w:gridCol w:w="4482"/>
        <w:gridCol w:w="2495"/>
      </w:tblGrid>
      <w:tr w:rsidR="00BC7402" w:rsidRPr="0038451F" w14:paraId="58518C80" w14:textId="77777777" w:rsidTr="00C539BD">
        <w:trPr>
          <w:trHeight w:val="610"/>
          <w:jc w:val="center"/>
        </w:trPr>
        <w:tc>
          <w:tcPr>
            <w:tcW w:w="703" w:type="dxa"/>
            <w:vAlign w:val="center"/>
          </w:tcPr>
          <w:p w14:paraId="1D7A3764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104" w:type="dxa"/>
            <w:vAlign w:val="center"/>
          </w:tcPr>
          <w:p w14:paraId="74ABA8EE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4482" w:type="dxa"/>
            <w:vAlign w:val="center"/>
          </w:tcPr>
          <w:p w14:paraId="787C95BD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sz w:val="21"/>
                <w:szCs w:val="21"/>
              </w:rPr>
              <w:t>服务内容</w:t>
            </w:r>
          </w:p>
        </w:tc>
        <w:tc>
          <w:tcPr>
            <w:tcW w:w="2495" w:type="dxa"/>
            <w:vAlign w:val="center"/>
          </w:tcPr>
          <w:p w14:paraId="5E89676C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8451F">
              <w:rPr>
                <w:rFonts w:ascii="宋体" w:hAnsi="宋体"/>
                <w:b/>
                <w:sz w:val="21"/>
                <w:szCs w:val="21"/>
              </w:rPr>
              <w:t>明细</w:t>
            </w:r>
          </w:p>
        </w:tc>
      </w:tr>
      <w:tr w:rsidR="00BC7402" w:rsidRPr="0038451F" w14:paraId="5C25922B" w14:textId="77777777" w:rsidTr="00C539BD">
        <w:trPr>
          <w:trHeight w:val="829"/>
          <w:jc w:val="center"/>
        </w:trPr>
        <w:tc>
          <w:tcPr>
            <w:tcW w:w="703" w:type="dxa"/>
            <w:vMerge w:val="restart"/>
            <w:vAlign w:val="center"/>
          </w:tcPr>
          <w:p w14:paraId="4B87E46A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104" w:type="dxa"/>
            <w:vMerge w:val="restart"/>
            <w:vAlign w:val="center"/>
          </w:tcPr>
          <w:p w14:paraId="37528F26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街面市容环境保障</w:t>
            </w:r>
          </w:p>
        </w:tc>
        <w:tc>
          <w:tcPr>
            <w:tcW w:w="4482" w:type="dxa"/>
            <w:vAlign w:val="center"/>
          </w:tcPr>
          <w:p w14:paraId="754A7A12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配合城管中队对辖区街面跨门营业整治、六乱清除和街面秩序非机动车管理等。</w:t>
            </w:r>
          </w:p>
        </w:tc>
        <w:tc>
          <w:tcPr>
            <w:tcW w:w="2495" w:type="dxa"/>
            <w:vAlign w:val="center"/>
          </w:tcPr>
          <w:p w14:paraId="4539F981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任务量：无序设摊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取缔约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500起；立案约134起</w:t>
            </w:r>
          </w:p>
        </w:tc>
      </w:tr>
      <w:tr w:rsidR="00BC7402" w:rsidRPr="0038451F" w14:paraId="22853C53" w14:textId="77777777" w:rsidTr="00C539BD">
        <w:trPr>
          <w:trHeight w:val="829"/>
          <w:jc w:val="center"/>
        </w:trPr>
        <w:tc>
          <w:tcPr>
            <w:tcW w:w="703" w:type="dxa"/>
            <w:vMerge/>
            <w:vAlign w:val="center"/>
          </w:tcPr>
          <w:p w14:paraId="28656054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4" w:type="dxa"/>
            <w:vMerge/>
            <w:vAlign w:val="center"/>
          </w:tcPr>
          <w:p w14:paraId="542D2EC9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82" w:type="dxa"/>
            <w:vAlign w:val="center"/>
          </w:tcPr>
          <w:p w14:paraId="6468BEAB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配合潍坊新村街道城运中心：</w:t>
            </w:r>
          </w:p>
          <w:p w14:paraId="2167844F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1.中、小型三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乱及时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发现并进行清除，清除要求参照上海市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绿化市容局相关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标准，主要清除0.3平方以下的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各类乱涂写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、乱刻画、纸张张贴、小张贴、地上手写发票等（大型涂鸦广告、2米以上高空广告等不在清除范围）；</w:t>
            </w:r>
          </w:p>
          <w:p w14:paraId="1B4B8A8A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2.对零星垃圾（30L以下）进行集中归并；</w:t>
            </w:r>
          </w:p>
          <w:p w14:paraId="3C0EA0AE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lastRenderedPageBreak/>
              <w:t>3.及时发现乱搭建、街面乱堆物、乱设摊等行为并进行劝阻，劝阻无效上报潍坊新村街道城运中心协调城管执法队伍处理；</w:t>
            </w:r>
          </w:p>
          <w:p w14:paraId="1837172B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4.清理街面乱拉横幅（2米以上高空横幅除外）。</w:t>
            </w:r>
          </w:p>
        </w:tc>
        <w:tc>
          <w:tcPr>
            <w:tcW w:w="2495" w:type="dxa"/>
            <w:vAlign w:val="center"/>
          </w:tcPr>
          <w:p w14:paraId="14808BF0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lastRenderedPageBreak/>
              <w:t>结合新区城运考核指标，完成数量目标，确保每日上报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标准工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单不少于50件。</w:t>
            </w:r>
          </w:p>
        </w:tc>
      </w:tr>
      <w:tr w:rsidR="00BC7402" w:rsidRPr="0038451F" w14:paraId="54A1FF5E" w14:textId="77777777" w:rsidTr="00C539BD">
        <w:trPr>
          <w:trHeight w:val="829"/>
          <w:jc w:val="center"/>
        </w:trPr>
        <w:tc>
          <w:tcPr>
            <w:tcW w:w="703" w:type="dxa"/>
            <w:vAlign w:val="center"/>
          </w:tcPr>
          <w:p w14:paraId="6C67F03A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104" w:type="dxa"/>
            <w:vAlign w:val="center"/>
          </w:tcPr>
          <w:p w14:paraId="6A77C420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街面秩序保障</w:t>
            </w:r>
          </w:p>
        </w:tc>
        <w:tc>
          <w:tcPr>
            <w:tcW w:w="4482" w:type="dxa"/>
            <w:vAlign w:val="center"/>
          </w:tcPr>
          <w:p w14:paraId="0FABDE90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配合潍坊新村街道城运中心：</w:t>
            </w:r>
          </w:p>
          <w:p w14:paraId="4F85F31C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1.共享单车管理：对少量乱停放的共享单车进行规范整理，数量较多无法处置的通过单车治理app上报，并跟踪处理进度。</w:t>
            </w:r>
          </w:p>
          <w:p w14:paraId="60CC46DF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2.跨门营业管理：对于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商铺跨门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营业等违规行为进行劝阻，劝阻无效的上报潍坊新村街道城运中心协调城管执法队伍处理。</w:t>
            </w:r>
          </w:p>
          <w:p w14:paraId="17C7C0B7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3.商铺垃圾分类宣传、劝告：巡查发现商铺违规乱丢垃圾等行为，及时劝阻并对其进行垃圾分类宣传工作，劝阻无效的上报潍坊新村街道城运中心协调城管执法队伍处理。</w:t>
            </w:r>
          </w:p>
        </w:tc>
        <w:tc>
          <w:tcPr>
            <w:tcW w:w="2495" w:type="dxa"/>
            <w:vAlign w:val="center"/>
          </w:tcPr>
          <w:p w14:paraId="6538EEF1" w14:textId="77777777" w:rsidR="00BC7402" w:rsidRPr="0038451F" w:rsidRDefault="00BC7402" w:rsidP="00C539BD">
            <w:pPr>
              <w:widowControl/>
              <w:adjustRightInd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1.对于辖区内共享单车乱停放重点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点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位，每日巡查不少于2次。</w:t>
            </w:r>
          </w:p>
          <w:p w14:paraId="543371CF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2.对崂山路、福山路、南泉路、浦电路、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潍坊路沿街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商铺较多的路段每日巡查次数不少于4次，其他路段不少于2次。</w:t>
            </w:r>
          </w:p>
        </w:tc>
      </w:tr>
      <w:tr w:rsidR="00BC7402" w:rsidRPr="0038451F" w14:paraId="10764021" w14:textId="77777777" w:rsidTr="00C539BD">
        <w:trPr>
          <w:trHeight w:val="839"/>
          <w:jc w:val="center"/>
        </w:trPr>
        <w:tc>
          <w:tcPr>
            <w:tcW w:w="703" w:type="dxa"/>
            <w:vAlign w:val="center"/>
          </w:tcPr>
          <w:p w14:paraId="65CEABF0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104" w:type="dxa"/>
            <w:vAlign w:val="center"/>
          </w:tcPr>
          <w:p w14:paraId="44A6FA84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非法客运整治</w:t>
            </w:r>
          </w:p>
        </w:tc>
        <w:tc>
          <w:tcPr>
            <w:tcW w:w="4482" w:type="dxa"/>
            <w:vAlign w:val="center"/>
          </w:tcPr>
          <w:p w14:paraId="54E57C1C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协助城管中队开展教育、劝导、维持秩序等</w:t>
            </w:r>
          </w:p>
        </w:tc>
        <w:tc>
          <w:tcPr>
            <w:tcW w:w="2495" w:type="dxa"/>
            <w:vAlign w:val="center"/>
          </w:tcPr>
          <w:p w14:paraId="02D71611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全年立案不少于8辆</w:t>
            </w:r>
          </w:p>
        </w:tc>
      </w:tr>
      <w:tr w:rsidR="00BC7402" w:rsidRPr="0038451F" w14:paraId="084E7AC7" w14:textId="77777777" w:rsidTr="00C539BD">
        <w:trPr>
          <w:trHeight w:val="839"/>
          <w:jc w:val="center"/>
        </w:trPr>
        <w:tc>
          <w:tcPr>
            <w:tcW w:w="703" w:type="dxa"/>
            <w:vAlign w:val="center"/>
          </w:tcPr>
          <w:p w14:paraId="2386DD14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14:paraId="07DBFD65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渣土整治设卡</w:t>
            </w:r>
          </w:p>
        </w:tc>
        <w:tc>
          <w:tcPr>
            <w:tcW w:w="4482" w:type="dxa"/>
            <w:vAlign w:val="center"/>
          </w:tcPr>
          <w:p w14:paraId="1D94B6DA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配合城管中队在辖区主要路口设卡布控</w:t>
            </w:r>
          </w:p>
        </w:tc>
        <w:tc>
          <w:tcPr>
            <w:tcW w:w="2495" w:type="dxa"/>
            <w:vAlign w:val="center"/>
          </w:tcPr>
          <w:p w14:paraId="6D3794A5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每月不少于2次，全年不少于24次</w:t>
            </w:r>
          </w:p>
        </w:tc>
      </w:tr>
      <w:tr w:rsidR="00BC7402" w:rsidRPr="0038451F" w14:paraId="2817D535" w14:textId="77777777" w:rsidTr="00C539BD">
        <w:trPr>
          <w:trHeight w:val="864"/>
          <w:jc w:val="center"/>
        </w:trPr>
        <w:tc>
          <w:tcPr>
            <w:tcW w:w="703" w:type="dxa"/>
            <w:vAlign w:val="center"/>
          </w:tcPr>
          <w:p w14:paraId="45C8C915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04" w:type="dxa"/>
            <w:vAlign w:val="center"/>
          </w:tcPr>
          <w:p w14:paraId="42D70B96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违法居住整治（群租）</w:t>
            </w:r>
          </w:p>
        </w:tc>
        <w:tc>
          <w:tcPr>
            <w:tcW w:w="4482" w:type="dxa"/>
            <w:vAlign w:val="center"/>
          </w:tcPr>
          <w:p w14:paraId="4EE454FB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配合城管中队上门宣传、清运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群租床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、维持秩序</w:t>
            </w:r>
          </w:p>
        </w:tc>
        <w:tc>
          <w:tcPr>
            <w:tcW w:w="2495" w:type="dxa"/>
            <w:vAlign w:val="center"/>
          </w:tcPr>
          <w:p w14:paraId="289CF2B5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全年不少于40次</w:t>
            </w:r>
          </w:p>
        </w:tc>
      </w:tr>
      <w:tr w:rsidR="00BC7402" w:rsidRPr="0038451F" w14:paraId="033B1AB1" w14:textId="77777777" w:rsidTr="00C539BD">
        <w:trPr>
          <w:trHeight w:val="884"/>
          <w:jc w:val="center"/>
        </w:trPr>
        <w:tc>
          <w:tcPr>
            <w:tcW w:w="703" w:type="dxa"/>
            <w:vAlign w:val="center"/>
          </w:tcPr>
          <w:p w14:paraId="355B28B9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1104" w:type="dxa"/>
            <w:vAlign w:val="center"/>
          </w:tcPr>
          <w:p w14:paraId="05360C37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违法排污整治</w:t>
            </w:r>
          </w:p>
        </w:tc>
        <w:tc>
          <w:tcPr>
            <w:tcW w:w="4482" w:type="dxa"/>
            <w:vAlign w:val="center"/>
          </w:tcPr>
          <w:p w14:paraId="057F46A4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配合城管中队对辖区建设工地、生产企业排污状况进行排摸统计，清理等</w:t>
            </w:r>
          </w:p>
        </w:tc>
        <w:tc>
          <w:tcPr>
            <w:tcW w:w="2495" w:type="dxa"/>
            <w:vAlign w:val="center"/>
          </w:tcPr>
          <w:p w14:paraId="7EC5BEF1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根据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区执法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局年度任务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量执行</w:t>
            </w:r>
            <w:proofErr w:type="gramEnd"/>
          </w:p>
        </w:tc>
      </w:tr>
      <w:tr w:rsidR="00BC7402" w:rsidRPr="0038451F" w14:paraId="2AE8D640" w14:textId="77777777" w:rsidTr="00C539BD">
        <w:trPr>
          <w:trHeight w:val="839"/>
          <w:jc w:val="center"/>
        </w:trPr>
        <w:tc>
          <w:tcPr>
            <w:tcW w:w="703" w:type="dxa"/>
            <w:vAlign w:val="center"/>
          </w:tcPr>
          <w:p w14:paraId="0D7BA496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W w:w="1104" w:type="dxa"/>
            <w:vAlign w:val="center"/>
          </w:tcPr>
          <w:p w14:paraId="5B65CF62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违法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建筑整治</w:t>
            </w:r>
            <w:proofErr w:type="gramEnd"/>
            <w:r w:rsidRPr="0038451F">
              <w:rPr>
                <w:rFonts w:ascii="宋体" w:hAnsi="宋体"/>
                <w:sz w:val="21"/>
                <w:szCs w:val="21"/>
              </w:rPr>
              <w:t>及注记</w:t>
            </w:r>
          </w:p>
        </w:tc>
        <w:tc>
          <w:tcPr>
            <w:tcW w:w="4482" w:type="dxa"/>
            <w:vAlign w:val="center"/>
          </w:tcPr>
          <w:p w14:paraId="6BD1B89E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配合城管中队对辖区居民自用居住但附有违法建筑（天井封顶或天井内搭建建筑物等）的房屋进行注记；对小区进行巡查、发现、排查、反馈，并协助拆除等</w:t>
            </w:r>
          </w:p>
        </w:tc>
        <w:tc>
          <w:tcPr>
            <w:tcW w:w="2495" w:type="dxa"/>
            <w:vAlign w:val="center"/>
          </w:tcPr>
          <w:p w14:paraId="67A47351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根据市、区两</w:t>
            </w:r>
            <w:proofErr w:type="gramStart"/>
            <w:r w:rsidRPr="0038451F">
              <w:rPr>
                <w:rFonts w:ascii="宋体" w:hAnsi="宋体"/>
                <w:sz w:val="21"/>
                <w:szCs w:val="21"/>
              </w:rPr>
              <w:t>级部署任务量执行</w:t>
            </w:r>
            <w:proofErr w:type="gramEnd"/>
          </w:p>
        </w:tc>
      </w:tr>
      <w:tr w:rsidR="00BC7402" w:rsidRPr="0038451F" w14:paraId="11125182" w14:textId="77777777" w:rsidTr="00C539BD">
        <w:trPr>
          <w:trHeight w:val="899"/>
          <w:jc w:val="center"/>
        </w:trPr>
        <w:tc>
          <w:tcPr>
            <w:tcW w:w="703" w:type="dxa"/>
            <w:vAlign w:val="center"/>
          </w:tcPr>
          <w:p w14:paraId="41701756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lastRenderedPageBreak/>
              <w:t>8</w:t>
            </w:r>
          </w:p>
        </w:tc>
        <w:tc>
          <w:tcPr>
            <w:tcW w:w="1104" w:type="dxa"/>
            <w:vAlign w:val="center"/>
          </w:tcPr>
          <w:p w14:paraId="043C2007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垃圾分类执法管理</w:t>
            </w:r>
          </w:p>
        </w:tc>
        <w:tc>
          <w:tcPr>
            <w:tcW w:w="4482" w:type="dxa"/>
            <w:vAlign w:val="center"/>
          </w:tcPr>
          <w:p w14:paraId="11A56198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配合城管中队对辖区各企事业单位、居民区生活垃圾的分类管理状况进行检查，协助日常的巡查发现、宣传、劝导、阻止等</w:t>
            </w:r>
          </w:p>
        </w:tc>
        <w:tc>
          <w:tcPr>
            <w:tcW w:w="2495" w:type="dxa"/>
            <w:vAlign w:val="center"/>
          </w:tcPr>
          <w:p w14:paraId="109DCEC7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全年生活垃圾立案约16起、建筑垃圾立案不少于16起</w:t>
            </w:r>
          </w:p>
        </w:tc>
      </w:tr>
      <w:tr w:rsidR="00BC7402" w:rsidRPr="0038451F" w14:paraId="4CEBC833" w14:textId="77777777" w:rsidTr="00C539BD">
        <w:trPr>
          <w:trHeight w:val="624"/>
          <w:jc w:val="center"/>
        </w:trPr>
        <w:tc>
          <w:tcPr>
            <w:tcW w:w="703" w:type="dxa"/>
            <w:vAlign w:val="center"/>
          </w:tcPr>
          <w:p w14:paraId="06CD97F6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W w:w="1104" w:type="dxa"/>
            <w:vAlign w:val="center"/>
          </w:tcPr>
          <w:p w14:paraId="184B6088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户外违法广告整治</w:t>
            </w:r>
          </w:p>
        </w:tc>
        <w:tc>
          <w:tcPr>
            <w:tcW w:w="4482" w:type="dxa"/>
            <w:vAlign w:val="center"/>
          </w:tcPr>
          <w:p w14:paraId="1EC302AC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配合城管中队对辖区户外违法广告查处与处置、拆除、维持秩序；对散发非法小广告行为进行发现、宣传、劝导、阻止等</w:t>
            </w:r>
          </w:p>
        </w:tc>
        <w:tc>
          <w:tcPr>
            <w:tcW w:w="2495" w:type="dxa"/>
            <w:vAlign w:val="center"/>
          </w:tcPr>
          <w:p w14:paraId="3A4A3BFA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完成市、区两级督办的户外违法大型广告牌及危险广告牌的处置；非法小广告停、复机立案不少于20起</w:t>
            </w:r>
          </w:p>
        </w:tc>
      </w:tr>
      <w:tr w:rsidR="00BC7402" w:rsidRPr="0038451F" w14:paraId="1FC44BCC" w14:textId="77777777" w:rsidTr="00C539BD">
        <w:trPr>
          <w:trHeight w:val="557"/>
          <w:jc w:val="center"/>
        </w:trPr>
        <w:tc>
          <w:tcPr>
            <w:tcW w:w="703" w:type="dxa"/>
            <w:vAlign w:val="center"/>
          </w:tcPr>
          <w:p w14:paraId="0C6C3954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04" w:type="dxa"/>
            <w:vAlign w:val="center"/>
          </w:tcPr>
          <w:p w14:paraId="2EDFF51A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夜排档整治</w:t>
            </w:r>
          </w:p>
        </w:tc>
        <w:tc>
          <w:tcPr>
            <w:tcW w:w="4482" w:type="dxa"/>
            <w:vAlign w:val="center"/>
          </w:tcPr>
          <w:p w14:paraId="60CAB904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配合城管中队对辖区夜排档、小龙虾餐饮跨门经营开展整治</w:t>
            </w:r>
          </w:p>
        </w:tc>
        <w:tc>
          <w:tcPr>
            <w:tcW w:w="2495" w:type="dxa"/>
            <w:vAlign w:val="center"/>
          </w:tcPr>
          <w:p w14:paraId="5C28AEBC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夏季夜排档扰民高发期，每月集中夜排档整治不少于2次</w:t>
            </w:r>
          </w:p>
        </w:tc>
      </w:tr>
      <w:tr w:rsidR="00BC7402" w:rsidRPr="0038451F" w14:paraId="4077F4DA" w14:textId="77777777" w:rsidTr="00C539BD">
        <w:trPr>
          <w:trHeight w:val="869"/>
          <w:jc w:val="center"/>
        </w:trPr>
        <w:tc>
          <w:tcPr>
            <w:tcW w:w="703" w:type="dxa"/>
            <w:vAlign w:val="center"/>
          </w:tcPr>
          <w:p w14:paraId="489CA15B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11</w:t>
            </w:r>
          </w:p>
        </w:tc>
        <w:tc>
          <w:tcPr>
            <w:tcW w:w="1104" w:type="dxa"/>
            <w:vAlign w:val="center"/>
          </w:tcPr>
          <w:p w14:paraId="3BE70E81" w14:textId="77777777" w:rsidR="00BC7402" w:rsidRPr="0038451F" w:rsidRDefault="00BC7402" w:rsidP="00C539BD">
            <w:pPr>
              <w:widowControl/>
              <w:adjustRightInd/>
              <w:jc w:val="center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双随机</w:t>
            </w:r>
          </w:p>
        </w:tc>
        <w:tc>
          <w:tcPr>
            <w:tcW w:w="4482" w:type="dxa"/>
            <w:vAlign w:val="center"/>
          </w:tcPr>
          <w:p w14:paraId="2A243AAA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配合城管中队上门随机检查（指在监管过程中随机抽取检查对象，随机选派执法检查人员）、开展教育、劝导、维持秩序等</w:t>
            </w:r>
          </w:p>
        </w:tc>
        <w:tc>
          <w:tcPr>
            <w:tcW w:w="2495" w:type="dxa"/>
            <w:vAlign w:val="center"/>
          </w:tcPr>
          <w:p w14:paraId="4AEB5064" w14:textId="77777777" w:rsidR="00BC7402" w:rsidRPr="0038451F" w:rsidRDefault="00BC7402" w:rsidP="00C539BD">
            <w:pPr>
              <w:widowControl/>
              <w:adjustRightInd/>
              <w:jc w:val="left"/>
              <w:rPr>
                <w:rFonts w:ascii="宋体" w:hAnsi="宋体"/>
                <w:sz w:val="21"/>
                <w:szCs w:val="21"/>
              </w:rPr>
            </w:pPr>
            <w:r w:rsidRPr="0038451F">
              <w:rPr>
                <w:rFonts w:ascii="宋体" w:hAnsi="宋体"/>
                <w:sz w:val="21"/>
                <w:szCs w:val="21"/>
              </w:rPr>
              <w:t>全年对辖区饮食店餐厨、废弃油脂立案不少于50起</w:t>
            </w:r>
          </w:p>
        </w:tc>
      </w:tr>
    </w:tbl>
    <w:p w14:paraId="54F937F2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3.专项任务及应急保障项目</w:t>
      </w:r>
    </w:p>
    <w:p w14:paraId="77E41634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（1）市容环境、城市管理专项任务保障，如</w:t>
      </w:r>
      <w:proofErr w:type="gramStart"/>
      <w:r w:rsidRPr="0038451F">
        <w:rPr>
          <w:rFonts w:ascii="宋体" w:hAnsi="宋体" w:cs="宋体"/>
          <w:sz w:val="21"/>
          <w:szCs w:val="21"/>
        </w:rPr>
        <w:t>各类创评工</w:t>
      </w:r>
      <w:proofErr w:type="gramEnd"/>
      <w:r w:rsidRPr="0038451F">
        <w:rPr>
          <w:rFonts w:ascii="宋体" w:hAnsi="宋体" w:cs="宋体"/>
          <w:sz w:val="21"/>
          <w:szCs w:val="21"/>
        </w:rPr>
        <w:t>作保障；</w:t>
      </w:r>
    </w:p>
    <w:p w14:paraId="0434BA30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（2）节假日、重要活动、会议、会展区域市容环境和秩序保障，对重点区域点位进行驻守、巡查保障；</w:t>
      </w:r>
    </w:p>
    <w:p w14:paraId="75D76920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（3）配合城管中队及时处置各类投诉件、督办件、市民服务</w:t>
      </w:r>
      <w:proofErr w:type="gramStart"/>
      <w:r w:rsidRPr="0038451F">
        <w:rPr>
          <w:rFonts w:ascii="宋体" w:hAnsi="宋体" w:cs="宋体"/>
          <w:sz w:val="21"/>
          <w:szCs w:val="21"/>
        </w:rPr>
        <w:t>热线工</w:t>
      </w:r>
      <w:proofErr w:type="gramEnd"/>
      <w:r w:rsidRPr="0038451F">
        <w:rPr>
          <w:rFonts w:ascii="宋体" w:hAnsi="宋体" w:cs="宋体"/>
          <w:sz w:val="21"/>
          <w:szCs w:val="21"/>
        </w:rPr>
        <w:t>单以及公共区域应急工单；</w:t>
      </w:r>
    </w:p>
    <w:p w14:paraId="63E8D879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（4）防台防汛等灾害性天气应急保障，开展防台防汛安全巡查、城运条</w:t>
      </w:r>
      <w:proofErr w:type="gramStart"/>
      <w:r w:rsidRPr="0038451F">
        <w:rPr>
          <w:rFonts w:ascii="宋体" w:hAnsi="宋体" w:cs="宋体"/>
          <w:sz w:val="21"/>
          <w:szCs w:val="21"/>
        </w:rPr>
        <w:t>线相关</w:t>
      </w:r>
      <w:proofErr w:type="gramEnd"/>
      <w:r w:rsidRPr="0038451F">
        <w:rPr>
          <w:rFonts w:ascii="宋体" w:hAnsi="宋体" w:cs="宋体"/>
          <w:sz w:val="21"/>
          <w:szCs w:val="21"/>
        </w:rPr>
        <w:t>保障任务；</w:t>
      </w:r>
    </w:p>
    <w:p w14:paraId="76C590DD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（5）“城运通”单兵演练任务，</w:t>
      </w:r>
      <w:proofErr w:type="gramStart"/>
      <w:r w:rsidRPr="0038451F">
        <w:rPr>
          <w:rFonts w:ascii="宋体" w:hAnsi="宋体" w:cs="宋体"/>
          <w:sz w:val="21"/>
          <w:szCs w:val="21"/>
        </w:rPr>
        <w:t>如进博会</w:t>
      </w:r>
      <w:proofErr w:type="gramEnd"/>
      <w:r w:rsidRPr="0038451F">
        <w:rPr>
          <w:rFonts w:ascii="宋体" w:hAnsi="宋体" w:cs="宋体"/>
          <w:sz w:val="21"/>
          <w:szCs w:val="21"/>
        </w:rPr>
        <w:t>保障演练等。遇到突发应急事件，根据区指挥中心/潍坊新村街道城运中心指令，在15分钟内到达现场，并使用“城运通”设备上传视频、报告现场情况；</w:t>
      </w:r>
    </w:p>
    <w:p w14:paraId="1453789B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（6）夜间值守（20:00-08:00），根据潍坊新村街道城运中心相关值守要求，熟练操作相关系统、工单流程。准时接单并完成工单。值守期间不得擅自离岗；</w:t>
      </w:r>
    </w:p>
    <w:p w14:paraId="614691C5" w14:textId="77777777" w:rsidR="00BC7402" w:rsidRPr="0038451F" w:rsidRDefault="00BC7402" w:rsidP="00BC7402">
      <w:pPr>
        <w:widowControl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/>
          <w:sz w:val="21"/>
          <w:szCs w:val="21"/>
        </w:rPr>
        <w:t>（7）其他不可预测的城市综合管理临时保障。</w:t>
      </w:r>
    </w:p>
    <w:p w14:paraId="6B532CFF" w14:textId="77777777" w:rsidR="00BC7402" w:rsidRPr="0038451F" w:rsidRDefault="00BC7402" w:rsidP="00BC7402">
      <w:pPr>
        <w:widowControl/>
        <w:ind w:firstLine="420"/>
        <w:jc w:val="left"/>
        <w:rPr>
          <w:rFonts w:ascii="宋体" w:hAnsi="宋体" w:cs="宋体"/>
          <w:sz w:val="21"/>
          <w:szCs w:val="21"/>
        </w:rPr>
      </w:pPr>
    </w:p>
    <w:p w14:paraId="70F22B32" w14:textId="77777777" w:rsidR="00BC7402" w:rsidRPr="0038451F" w:rsidRDefault="00BC7402" w:rsidP="00BC7402">
      <w:pPr>
        <w:widowControl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lastRenderedPageBreak/>
        <w:t>五、服务期限</w:t>
      </w:r>
    </w:p>
    <w:p w14:paraId="1570010C" w14:textId="77777777" w:rsidR="00BC7402" w:rsidRPr="0038451F" w:rsidRDefault="00BC7402" w:rsidP="00BC7402">
      <w:pPr>
        <w:widowControl/>
        <w:adjustRightInd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38451F">
        <w:rPr>
          <w:rFonts w:ascii="宋体" w:hAnsi="宋体" w:cs="宋体" w:hint="eastAsia"/>
          <w:bCs/>
          <w:sz w:val="21"/>
          <w:szCs w:val="21"/>
        </w:rPr>
        <w:t>2022年12月01日至2023年11月30日。</w:t>
      </w:r>
    </w:p>
    <w:p w14:paraId="04E4E1C9" w14:textId="77777777" w:rsidR="00BC7402" w:rsidRPr="0038451F" w:rsidRDefault="00BC7402" w:rsidP="00BC7402">
      <w:pPr>
        <w:widowControl/>
        <w:jc w:val="left"/>
        <w:rPr>
          <w:rFonts w:ascii="宋体" w:hAnsi="宋体" w:cs="宋体"/>
          <w:sz w:val="21"/>
          <w:szCs w:val="21"/>
        </w:rPr>
      </w:pPr>
    </w:p>
    <w:p w14:paraId="5BB686E1" w14:textId="77777777" w:rsidR="00BC7402" w:rsidRPr="0038451F" w:rsidRDefault="00BC7402" w:rsidP="00BC7402">
      <w:pPr>
        <w:widowControl/>
        <w:jc w:val="left"/>
        <w:rPr>
          <w:rFonts w:ascii="宋体" w:hAnsi="宋体" w:cs="宋体"/>
          <w:b/>
          <w:bCs/>
          <w:sz w:val="21"/>
          <w:szCs w:val="21"/>
        </w:rPr>
      </w:pPr>
      <w:r w:rsidRPr="0038451F">
        <w:rPr>
          <w:rFonts w:ascii="宋体" w:hAnsi="宋体" w:cs="宋体" w:hint="eastAsia"/>
          <w:b/>
          <w:bCs/>
          <w:sz w:val="21"/>
          <w:szCs w:val="21"/>
        </w:rPr>
        <w:t>六、付款方式</w:t>
      </w:r>
    </w:p>
    <w:p w14:paraId="04613BAF" w14:textId="77777777" w:rsidR="00BC7402" w:rsidRPr="0038451F" w:rsidRDefault="00BC7402" w:rsidP="00BC7402">
      <w:pPr>
        <w:widowControl/>
        <w:adjustRightInd/>
        <w:ind w:firstLineChars="200" w:firstLine="420"/>
        <w:jc w:val="left"/>
        <w:textAlignment w:val="auto"/>
        <w:rPr>
          <w:rFonts w:ascii="宋体" w:hAnsi="宋体"/>
          <w:bCs/>
          <w:kern w:val="2"/>
          <w:sz w:val="21"/>
          <w:szCs w:val="21"/>
        </w:rPr>
      </w:pPr>
      <w:r w:rsidRPr="0038451F">
        <w:rPr>
          <w:rFonts w:ascii="宋体" w:hAnsi="宋体" w:hint="eastAsia"/>
          <w:bCs/>
          <w:kern w:val="2"/>
          <w:sz w:val="21"/>
          <w:szCs w:val="21"/>
        </w:rPr>
        <w:t>合同签订后由采购人向供应商支付2</w:t>
      </w:r>
      <w:r w:rsidRPr="0038451F">
        <w:rPr>
          <w:rFonts w:ascii="宋体" w:hAnsi="宋体"/>
          <w:bCs/>
          <w:kern w:val="2"/>
          <w:sz w:val="21"/>
          <w:szCs w:val="21"/>
        </w:rPr>
        <w:t>362元作为项目预付金，剩余合同金额按季度进行支付</w:t>
      </w:r>
      <w:r w:rsidRPr="0038451F">
        <w:rPr>
          <w:rFonts w:ascii="宋体" w:hAnsi="宋体" w:hint="eastAsia"/>
          <w:bCs/>
          <w:kern w:val="2"/>
          <w:sz w:val="21"/>
          <w:szCs w:val="21"/>
        </w:rPr>
        <w:t>。</w:t>
      </w:r>
    </w:p>
    <w:p w14:paraId="241FE0C0" w14:textId="77777777" w:rsidR="005043B4" w:rsidRPr="00BC7402" w:rsidRDefault="005043B4"/>
    <w:sectPr w:rsidR="005043B4" w:rsidRPr="00BC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F861" w14:textId="77777777" w:rsidR="00774555" w:rsidRDefault="00774555" w:rsidP="00BC7402">
      <w:pPr>
        <w:spacing w:line="240" w:lineRule="auto"/>
      </w:pPr>
      <w:r>
        <w:separator/>
      </w:r>
    </w:p>
  </w:endnote>
  <w:endnote w:type="continuationSeparator" w:id="0">
    <w:p w14:paraId="0AE2DA3C" w14:textId="77777777" w:rsidR="00774555" w:rsidRDefault="00774555" w:rsidP="00BC7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391E" w14:textId="77777777" w:rsidR="00774555" w:rsidRDefault="00774555" w:rsidP="00BC7402">
      <w:pPr>
        <w:spacing w:line="240" w:lineRule="auto"/>
      </w:pPr>
      <w:r>
        <w:separator/>
      </w:r>
    </w:p>
  </w:footnote>
  <w:footnote w:type="continuationSeparator" w:id="0">
    <w:p w14:paraId="257B3A81" w14:textId="77777777" w:rsidR="00774555" w:rsidRDefault="00774555" w:rsidP="00BC7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6"/>
    <w:rsid w:val="005043B4"/>
    <w:rsid w:val="00774555"/>
    <w:rsid w:val="00BC7402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0F574E-2196-433F-8067-4508777C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02"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402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402"/>
    <w:rPr>
      <w:sz w:val="18"/>
      <w:szCs w:val="18"/>
    </w:rPr>
  </w:style>
  <w:style w:type="table" w:customStyle="1" w:styleId="1">
    <w:name w:val="网格型1"/>
    <w:basedOn w:val="a1"/>
    <w:next w:val="a7"/>
    <w:qFormat/>
    <w:rsid w:val="00BC740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1878</Characters>
  <Application>Microsoft Office Word</Application>
  <DocSecurity>0</DocSecurity>
  <Lines>144</Lines>
  <Paragraphs>123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1035435766@qq.com</dc:creator>
  <cp:keywords/>
  <dc:description/>
  <cp:lastModifiedBy>1035435766@qq.com</cp:lastModifiedBy>
  <cp:revision>2</cp:revision>
  <dcterms:created xsi:type="dcterms:W3CDTF">2022-10-21T05:00:00Z</dcterms:created>
  <dcterms:modified xsi:type="dcterms:W3CDTF">2022-10-21T05:00:00Z</dcterms:modified>
</cp:coreProperties>
</file>