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1F" w:rsidRPr="00C64AF4" w:rsidRDefault="00AC161F" w:rsidP="00AC161F">
      <w:pPr>
        <w:widowControl/>
        <w:ind w:firstLine="562"/>
        <w:jc w:val="left"/>
        <w:rPr>
          <w:sz w:val="21"/>
          <w:szCs w:val="21"/>
        </w:rPr>
      </w:pPr>
      <w:r w:rsidRPr="00C64AF4">
        <w:rPr>
          <w:rFonts w:hAnsi="宋体"/>
          <w:b/>
          <w:bCs/>
          <w:sz w:val="21"/>
          <w:szCs w:val="21"/>
        </w:rPr>
        <w:t>一、项目概况：</w:t>
      </w:r>
    </w:p>
    <w:p w:rsidR="00AC161F" w:rsidRPr="00C64AF4" w:rsidRDefault="00AC161F" w:rsidP="00AC161F">
      <w:pPr>
        <w:widowControl/>
        <w:ind w:firstLine="480"/>
        <w:jc w:val="left"/>
        <w:rPr>
          <w:sz w:val="21"/>
          <w:szCs w:val="21"/>
        </w:rPr>
      </w:pPr>
      <w:r w:rsidRPr="00C64AF4">
        <w:rPr>
          <w:rFonts w:hAnsi="宋体" w:hint="eastAsia"/>
          <w:sz w:val="21"/>
          <w:szCs w:val="21"/>
        </w:rPr>
        <w:t>采购内容：</w:t>
      </w:r>
      <w:r w:rsidRPr="00C64AF4">
        <w:rPr>
          <w:rFonts w:hint="eastAsia"/>
          <w:sz w:val="21"/>
          <w:szCs w:val="21"/>
        </w:rPr>
        <w:t>本项目拟通过公开招标的方式选取一家合格投标人为浦东新区东沟幼儿园（</w:t>
      </w:r>
      <w:proofErr w:type="gramStart"/>
      <w:r w:rsidRPr="00C64AF4">
        <w:rPr>
          <w:rFonts w:hint="eastAsia"/>
          <w:sz w:val="21"/>
          <w:szCs w:val="21"/>
        </w:rPr>
        <w:t>浦煤部</w:t>
      </w:r>
      <w:proofErr w:type="gramEnd"/>
      <w:r w:rsidRPr="00C64AF4">
        <w:rPr>
          <w:rFonts w:hint="eastAsia"/>
          <w:sz w:val="21"/>
          <w:szCs w:val="21"/>
        </w:rPr>
        <w:t>）等</w:t>
      </w:r>
      <w:r w:rsidRPr="00C64AF4">
        <w:rPr>
          <w:rFonts w:hint="eastAsia"/>
          <w:sz w:val="21"/>
          <w:szCs w:val="21"/>
        </w:rPr>
        <w:t>47</w:t>
      </w:r>
      <w:r w:rsidRPr="00C64AF4">
        <w:rPr>
          <w:rFonts w:hint="eastAsia"/>
          <w:sz w:val="21"/>
          <w:szCs w:val="21"/>
        </w:rPr>
        <w:t>所学校市政基础提供养护服务。本项目为二类养护作业。</w:t>
      </w:r>
    </w:p>
    <w:p w:rsidR="00AC161F" w:rsidRPr="00C64AF4" w:rsidRDefault="00AC161F" w:rsidP="00AC161F">
      <w:pPr>
        <w:widowControl/>
        <w:ind w:firstLine="480"/>
        <w:jc w:val="left"/>
        <w:rPr>
          <w:rFonts w:hint="eastAsia"/>
          <w:sz w:val="21"/>
          <w:szCs w:val="21"/>
        </w:rPr>
      </w:pPr>
      <w:r w:rsidRPr="00C64AF4">
        <w:rPr>
          <w:rFonts w:hint="eastAsia"/>
          <w:sz w:val="21"/>
          <w:szCs w:val="21"/>
        </w:rPr>
        <w:t>服务地点：上海市浦东新区。</w:t>
      </w:r>
    </w:p>
    <w:p w:rsidR="00AC161F" w:rsidRPr="00C64AF4" w:rsidRDefault="00AC161F" w:rsidP="00AC161F">
      <w:pPr>
        <w:widowControl/>
        <w:ind w:firstLine="480"/>
        <w:jc w:val="left"/>
        <w:rPr>
          <w:rFonts w:hint="eastAsia"/>
          <w:sz w:val="21"/>
          <w:szCs w:val="21"/>
        </w:rPr>
      </w:pPr>
      <w:r w:rsidRPr="00C64AF4">
        <w:rPr>
          <w:rFonts w:hint="eastAsia"/>
          <w:sz w:val="21"/>
          <w:szCs w:val="21"/>
        </w:rPr>
        <w:t>服务期限：一年，</w:t>
      </w:r>
      <w:r w:rsidRPr="00C64AF4">
        <w:rPr>
          <w:rFonts w:hint="eastAsia"/>
          <w:sz w:val="21"/>
          <w:szCs w:val="21"/>
        </w:rPr>
        <w:t>2021</w:t>
      </w:r>
      <w:r w:rsidRPr="00C64AF4">
        <w:rPr>
          <w:rFonts w:hint="eastAsia"/>
          <w:sz w:val="21"/>
          <w:szCs w:val="21"/>
        </w:rPr>
        <w:t>年</w:t>
      </w:r>
      <w:r w:rsidRPr="00C64AF4">
        <w:rPr>
          <w:rFonts w:hint="eastAsia"/>
          <w:sz w:val="21"/>
          <w:szCs w:val="21"/>
        </w:rPr>
        <w:t>9</w:t>
      </w:r>
      <w:r w:rsidRPr="00C64AF4">
        <w:rPr>
          <w:rFonts w:hint="eastAsia"/>
          <w:sz w:val="21"/>
          <w:szCs w:val="21"/>
        </w:rPr>
        <w:t>月</w:t>
      </w:r>
      <w:r w:rsidRPr="00C64AF4">
        <w:rPr>
          <w:rFonts w:hint="eastAsia"/>
          <w:sz w:val="21"/>
          <w:szCs w:val="21"/>
        </w:rPr>
        <w:t>1</w:t>
      </w:r>
      <w:r w:rsidRPr="00C64AF4">
        <w:rPr>
          <w:rFonts w:hint="eastAsia"/>
          <w:sz w:val="21"/>
          <w:szCs w:val="21"/>
        </w:rPr>
        <w:t>日至</w:t>
      </w:r>
      <w:r w:rsidRPr="00C64AF4">
        <w:rPr>
          <w:rFonts w:hint="eastAsia"/>
          <w:sz w:val="21"/>
          <w:szCs w:val="21"/>
        </w:rPr>
        <w:t>2022</w:t>
      </w:r>
      <w:r w:rsidRPr="00C64AF4">
        <w:rPr>
          <w:rFonts w:hint="eastAsia"/>
          <w:sz w:val="21"/>
          <w:szCs w:val="21"/>
        </w:rPr>
        <w:t>年</w:t>
      </w:r>
      <w:r w:rsidRPr="00C64AF4">
        <w:rPr>
          <w:rFonts w:hint="eastAsia"/>
          <w:sz w:val="21"/>
          <w:szCs w:val="21"/>
        </w:rPr>
        <w:t>8</w:t>
      </w:r>
      <w:r w:rsidRPr="00C64AF4">
        <w:rPr>
          <w:rFonts w:hint="eastAsia"/>
          <w:sz w:val="21"/>
          <w:szCs w:val="21"/>
        </w:rPr>
        <w:t>月</w:t>
      </w:r>
      <w:r w:rsidRPr="00C64AF4">
        <w:rPr>
          <w:rFonts w:hint="eastAsia"/>
          <w:sz w:val="21"/>
          <w:szCs w:val="21"/>
        </w:rPr>
        <w:t>30</w:t>
      </w:r>
      <w:r w:rsidRPr="00C64AF4">
        <w:rPr>
          <w:rFonts w:hint="eastAsia"/>
          <w:sz w:val="21"/>
          <w:szCs w:val="21"/>
        </w:rPr>
        <w:t>日。中标人还须完成</w:t>
      </w:r>
      <w:r w:rsidRPr="00C64AF4">
        <w:rPr>
          <w:rFonts w:hint="eastAsia"/>
          <w:sz w:val="21"/>
          <w:szCs w:val="21"/>
        </w:rPr>
        <w:t>2022</w:t>
      </w:r>
      <w:r w:rsidRPr="00C64AF4">
        <w:rPr>
          <w:rFonts w:hint="eastAsia"/>
          <w:sz w:val="21"/>
          <w:szCs w:val="21"/>
        </w:rPr>
        <w:t>年度的暑期养护作业。</w:t>
      </w:r>
    </w:p>
    <w:p w:rsidR="00AC161F" w:rsidRPr="00C64AF4" w:rsidRDefault="00AC161F" w:rsidP="00AC161F">
      <w:pPr>
        <w:widowControl/>
        <w:ind w:firstLine="480"/>
        <w:jc w:val="left"/>
        <w:rPr>
          <w:sz w:val="21"/>
          <w:szCs w:val="21"/>
        </w:rPr>
      </w:pPr>
    </w:p>
    <w:p w:rsidR="00AC161F" w:rsidRPr="00C64AF4" w:rsidRDefault="00AC161F" w:rsidP="00AC161F">
      <w:pPr>
        <w:widowControl/>
        <w:ind w:firstLine="562"/>
        <w:jc w:val="left"/>
        <w:rPr>
          <w:sz w:val="21"/>
          <w:szCs w:val="21"/>
        </w:rPr>
      </w:pPr>
      <w:r w:rsidRPr="00C64AF4">
        <w:rPr>
          <w:rFonts w:hAnsi="宋体"/>
          <w:b/>
          <w:bCs/>
          <w:sz w:val="21"/>
          <w:szCs w:val="21"/>
        </w:rPr>
        <w:t>二、</w:t>
      </w:r>
      <w:bookmarkStart w:id="0" w:name="_Toc217118279"/>
      <w:bookmarkStart w:id="1" w:name="_Toc229212433"/>
      <w:bookmarkStart w:id="2" w:name="_Toc188694589"/>
      <w:bookmarkStart w:id="3" w:name="_Toc188694248"/>
      <w:bookmarkEnd w:id="0"/>
      <w:bookmarkEnd w:id="1"/>
      <w:bookmarkEnd w:id="2"/>
      <w:r w:rsidRPr="00C64AF4">
        <w:rPr>
          <w:rFonts w:hAnsi="宋体" w:hint="eastAsia"/>
          <w:b/>
          <w:bCs/>
          <w:sz w:val="21"/>
          <w:szCs w:val="21"/>
        </w:rPr>
        <w:t>服务</w:t>
      </w:r>
      <w:r w:rsidRPr="00C64AF4">
        <w:rPr>
          <w:rFonts w:hAnsi="宋体"/>
          <w:b/>
          <w:bCs/>
          <w:sz w:val="21"/>
          <w:szCs w:val="21"/>
        </w:rPr>
        <w:t>范围和方式</w:t>
      </w:r>
      <w:bookmarkEnd w:id="3"/>
    </w:p>
    <w:p w:rsidR="00AC161F" w:rsidRPr="00C64AF4" w:rsidRDefault="00AC161F" w:rsidP="00AC161F">
      <w:pPr>
        <w:widowControl/>
        <w:ind w:firstLine="480"/>
        <w:jc w:val="left"/>
        <w:rPr>
          <w:sz w:val="21"/>
          <w:szCs w:val="21"/>
        </w:rPr>
      </w:pPr>
      <w:r w:rsidRPr="00C64AF4">
        <w:rPr>
          <w:sz w:val="21"/>
          <w:szCs w:val="21"/>
        </w:rPr>
        <w:t>l</w:t>
      </w:r>
      <w:r w:rsidRPr="00C64AF4">
        <w:rPr>
          <w:rFonts w:hAnsi="宋体"/>
          <w:sz w:val="21"/>
          <w:szCs w:val="21"/>
        </w:rPr>
        <w:t>．</w:t>
      </w:r>
      <w:r w:rsidRPr="00C64AF4">
        <w:rPr>
          <w:rFonts w:hAnsi="宋体" w:hint="eastAsia"/>
          <w:sz w:val="21"/>
          <w:szCs w:val="21"/>
        </w:rPr>
        <w:t>服务</w:t>
      </w:r>
      <w:r w:rsidRPr="00C64AF4">
        <w:rPr>
          <w:rFonts w:hAnsi="宋体"/>
          <w:sz w:val="21"/>
          <w:szCs w:val="21"/>
        </w:rPr>
        <w:t>范围</w:t>
      </w:r>
      <w:r w:rsidRPr="00C64AF4">
        <w:rPr>
          <w:sz w:val="21"/>
          <w:szCs w:val="21"/>
        </w:rPr>
        <w:t>:</w:t>
      </w:r>
    </w:p>
    <w:p w:rsidR="00AC161F" w:rsidRPr="00C64AF4" w:rsidRDefault="00AC161F" w:rsidP="00AC161F">
      <w:pPr>
        <w:widowControl/>
        <w:ind w:firstLine="480"/>
        <w:jc w:val="left"/>
        <w:rPr>
          <w:rFonts w:hAnsi="宋体" w:hint="eastAsia"/>
          <w:sz w:val="21"/>
          <w:szCs w:val="21"/>
        </w:rPr>
      </w:pPr>
      <w:r w:rsidRPr="00C64AF4">
        <w:rPr>
          <w:sz w:val="21"/>
          <w:szCs w:val="21"/>
        </w:rPr>
        <w:t>202</w:t>
      </w:r>
      <w:r w:rsidRPr="00C64AF4">
        <w:rPr>
          <w:rFonts w:hint="eastAsia"/>
          <w:sz w:val="21"/>
          <w:szCs w:val="21"/>
        </w:rPr>
        <w:t>1</w:t>
      </w:r>
      <w:r w:rsidRPr="00C64AF4">
        <w:rPr>
          <w:sz w:val="21"/>
          <w:szCs w:val="21"/>
        </w:rPr>
        <w:t>年上海市</w:t>
      </w:r>
      <w:r w:rsidRPr="00C64AF4">
        <w:rPr>
          <w:rFonts w:hint="eastAsia"/>
          <w:sz w:val="21"/>
          <w:szCs w:val="21"/>
        </w:rPr>
        <w:t>东沟幼儿园（</w:t>
      </w:r>
      <w:proofErr w:type="gramStart"/>
      <w:r w:rsidRPr="00C64AF4">
        <w:rPr>
          <w:rFonts w:hint="eastAsia"/>
          <w:sz w:val="21"/>
          <w:szCs w:val="21"/>
        </w:rPr>
        <w:t>浦煤部</w:t>
      </w:r>
      <w:proofErr w:type="gramEnd"/>
      <w:r w:rsidRPr="00C64AF4">
        <w:rPr>
          <w:rFonts w:hint="eastAsia"/>
          <w:sz w:val="21"/>
          <w:szCs w:val="21"/>
        </w:rPr>
        <w:t>）等</w:t>
      </w:r>
      <w:r w:rsidRPr="00C64AF4">
        <w:rPr>
          <w:rFonts w:hint="eastAsia"/>
          <w:sz w:val="21"/>
          <w:szCs w:val="21"/>
        </w:rPr>
        <w:t>47</w:t>
      </w:r>
      <w:r w:rsidRPr="00C64AF4">
        <w:rPr>
          <w:rFonts w:hint="eastAsia"/>
          <w:sz w:val="21"/>
          <w:szCs w:val="21"/>
        </w:rPr>
        <w:t>所学校</w:t>
      </w:r>
      <w:r w:rsidRPr="00C64AF4">
        <w:rPr>
          <w:rFonts w:hAnsi="宋体"/>
          <w:sz w:val="21"/>
          <w:szCs w:val="21"/>
        </w:rPr>
        <w:t>的管道、雨水井、污水井、格栅池等养护</w:t>
      </w:r>
      <w:r w:rsidRPr="00C64AF4">
        <w:rPr>
          <w:rFonts w:hAnsi="宋体" w:hint="eastAsia"/>
          <w:sz w:val="21"/>
          <w:szCs w:val="21"/>
        </w:rPr>
        <w:t>服务</w:t>
      </w:r>
      <w:r w:rsidRPr="00C64AF4">
        <w:rPr>
          <w:rFonts w:hAnsi="宋体"/>
          <w:sz w:val="21"/>
          <w:szCs w:val="21"/>
        </w:rPr>
        <w:t>。</w:t>
      </w:r>
      <w:r w:rsidRPr="00C64AF4">
        <w:rPr>
          <w:rFonts w:hAnsi="宋体" w:hint="eastAsia"/>
          <w:sz w:val="21"/>
          <w:szCs w:val="21"/>
        </w:rPr>
        <w:t>（</w:t>
      </w:r>
      <w:r w:rsidRPr="00C64AF4">
        <w:rPr>
          <w:rFonts w:hAnsi="宋体"/>
          <w:sz w:val="21"/>
          <w:szCs w:val="21"/>
        </w:rPr>
        <w:t>具体详见</w:t>
      </w:r>
      <w:proofErr w:type="gramStart"/>
      <w:r w:rsidRPr="00C64AF4">
        <w:rPr>
          <w:rFonts w:hAnsi="宋体"/>
          <w:sz w:val="21"/>
          <w:szCs w:val="21"/>
        </w:rPr>
        <w:t>本服务</w:t>
      </w:r>
      <w:proofErr w:type="gramEnd"/>
      <w:r w:rsidRPr="00C64AF4">
        <w:rPr>
          <w:rFonts w:hAnsi="宋体"/>
          <w:sz w:val="21"/>
          <w:szCs w:val="21"/>
        </w:rPr>
        <w:t>要求附件</w:t>
      </w:r>
      <w:r w:rsidRPr="00C64AF4">
        <w:rPr>
          <w:rFonts w:hAnsi="宋体" w:hint="eastAsia"/>
          <w:sz w:val="21"/>
          <w:szCs w:val="21"/>
        </w:rPr>
        <w:t>）</w:t>
      </w:r>
    </w:p>
    <w:p w:rsidR="00AC161F" w:rsidRPr="00C64AF4" w:rsidRDefault="00AC161F" w:rsidP="00AC161F">
      <w:pPr>
        <w:widowControl/>
        <w:ind w:firstLine="480"/>
        <w:jc w:val="left"/>
        <w:rPr>
          <w:sz w:val="21"/>
          <w:szCs w:val="21"/>
        </w:rPr>
      </w:pPr>
      <w:r w:rsidRPr="00C64AF4">
        <w:rPr>
          <w:sz w:val="21"/>
          <w:szCs w:val="21"/>
        </w:rPr>
        <w:t>2</w:t>
      </w:r>
      <w:r w:rsidRPr="00C64AF4">
        <w:rPr>
          <w:rFonts w:hAnsi="宋体"/>
          <w:sz w:val="21"/>
          <w:szCs w:val="21"/>
        </w:rPr>
        <w:t>．承包方式</w:t>
      </w:r>
      <w:r w:rsidRPr="00C64AF4">
        <w:rPr>
          <w:sz w:val="21"/>
          <w:szCs w:val="21"/>
        </w:rPr>
        <w:t>:</w:t>
      </w:r>
    </w:p>
    <w:p w:rsidR="00AC161F" w:rsidRPr="00C64AF4" w:rsidRDefault="00AC161F" w:rsidP="00AC161F">
      <w:pPr>
        <w:widowControl/>
        <w:ind w:firstLine="480"/>
        <w:jc w:val="left"/>
        <w:rPr>
          <w:sz w:val="21"/>
          <w:szCs w:val="21"/>
        </w:rPr>
      </w:pPr>
      <w:r w:rsidRPr="00C64AF4">
        <w:rPr>
          <w:rFonts w:hAnsi="宋体"/>
          <w:sz w:val="21"/>
          <w:szCs w:val="21"/>
        </w:rPr>
        <w:t>本</w:t>
      </w:r>
      <w:r w:rsidRPr="00C64AF4">
        <w:rPr>
          <w:rFonts w:hAnsi="宋体" w:hint="eastAsia"/>
          <w:sz w:val="21"/>
          <w:szCs w:val="21"/>
        </w:rPr>
        <w:t>项目</w:t>
      </w:r>
      <w:r w:rsidRPr="00C64AF4">
        <w:rPr>
          <w:rFonts w:hAnsi="宋体"/>
          <w:sz w:val="21"/>
          <w:szCs w:val="21"/>
        </w:rPr>
        <w:t>通过公开招标确定中标人后，由采购人与中标人签订养护承包合同，本</w:t>
      </w:r>
      <w:r w:rsidRPr="00C64AF4">
        <w:rPr>
          <w:rFonts w:hAnsi="宋体" w:hint="eastAsia"/>
          <w:sz w:val="21"/>
          <w:szCs w:val="21"/>
        </w:rPr>
        <w:t>项目</w:t>
      </w:r>
      <w:r w:rsidRPr="00C64AF4">
        <w:rPr>
          <w:rFonts w:hAnsi="宋体"/>
          <w:sz w:val="21"/>
          <w:szCs w:val="21"/>
        </w:rPr>
        <w:t>的承包方式按本招标文件规定的承包范围由承包人按包工包料、包工期、包质量、包安全、包环境保护的方式实施</w:t>
      </w:r>
      <w:r w:rsidRPr="00C64AF4">
        <w:rPr>
          <w:rFonts w:hAnsi="宋体" w:hint="eastAsia"/>
          <w:sz w:val="21"/>
          <w:szCs w:val="21"/>
        </w:rPr>
        <w:t>项目</w:t>
      </w:r>
      <w:r w:rsidRPr="00C64AF4">
        <w:rPr>
          <w:rFonts w:hAnsi="宋体"/>
          <w:sz w:val="21"/>
          <w:szCs w:val="21"/>
        </w:rPr>
        <w:t>养护承包。</w:t>
      </w:r>
    </w:p>
    <w:p w:rsidR="00AC161F" w:rsidRPr="00C64AF4" w:rsidRDefault="00AC161F" w:rsidP="00AC161F">
      <w:pPr>
        <w:widowControl/>
        <w:ind w:firstLine="480"/>
        <w:jc w:val="left"/>
        <w:rPr>
          <w:sz w:val="21"/>
          <w:szCs w:val="21"/>
        </w:rPr>
      </w:pPr>
      <w:r w:rsidRPr="00C64AF4">
        <w:rPr>
          <w:sz w:val="21"/>
          <w:szCs w:val="21"/>
        </w:rPr>
        <w:t>3</w:t>
      </w:r>
      <w:r w:rsidRPr="00C64AF4">
        <w:rPr>
          <w:rFonts w:hAnsi="宋体"/>
          <w:sz w:val="21"/>
          <w:szCs w:val="21"/>
        </w:rPr>
        <w:t>．中标人应当按照合同约定履行义务，完成中标项目。中标人不得向他人转让中标项目，也不得将中标项目肢解后分别向他人转让。</w:t>
      </w:r>
    </w:p>
    <w:p w:rsidR="00AC161F" w:rsidRPr="00C64AF4" w:rsidRDefault="00AC161F" w:rsidP="00AC161F">
      <w:pPr>
        <w:widowControl/>
        <w:ind w:firstLine="480"/>
        <w:jc w:val="left"/>
        <w:rPr>
          <w:sz w:val="21"/>
          <w:szCs w:val="21"/>
        </w:rPr>
      </w:pPr>
      <w:r w:rsidRPr="00C64AF4">
        <w:rPr>
          <w:rFonts w:hAnsi="宋体"/>
          <w:sz w:val="21"/>
          <w:szCs w:val="21"/>
        </w:rPr>
        <w:t>合同</w:t>
      </w:r>
      <w:proofErr w:type="gramStart"/>
      <w:r w:rsidRPr="00C64AF4">
        <w:rPr>
          <w:rFonts w:hAnsi="宋体"/>
          <w:sz w:val="21"/>
          <w:szCs w:val="21"/>
        </w:rPr>
        <w:t>中</w:t>
      </w:r>
      <w:r w:rsidRPr="00C64AF4">
        <w:rPr>
          <w:rFonts w:hAnsi="宋体" w:hint="eastAsia"/>
          <w:sz w:val="21"/>
          <w:szCs w:val="21"/>
        </w:rPr>
        <w:t>项目</w:t>
      </w:r>
      <w:proofErr w:type="gramEnd"/>
      <w:r w:rsidRPr="00C64AF4">
        <w:rPr>
          <w:rFonts w:hAnsi="宋体"/>
          <w:sz w:val="21"/>
          <w:szCs w:val="21"/>
        </w:rPr>
        <w:t>承包范围内的</w:t>
      </w:r>
      <w:r w:rsidRPr="00C64AF4">
        <w:rPr>
          <w:rFonts w:hAnsi="宋体" w:hint="eastAsia"/>
          <w:sz w:val="21"/>
          <w:szCs w:val="21"/>
        </w:rPr>
        <w:t>内容</w:t>
      </w:r>
      <w:r w:rsidRPr="00C64AF4">
        <w:rPr>
          <w:rFonts w:hAnsi="宋体"/>
          <w:sz w:val="21"/>
          <w:szCs w:val="21"/>
        </w:rPr>
        <w:t>一律不得转包、也不能未经</w:t>
      </w:r>
      <w:r w:rsidRPr="00C64AF4">
        <w:rPr>
          <w:rFonts w:hAnsi="宋体" w:hint="eastAsia"/>
          <w:sz w:val="21"/>
          <w:szCs w:val="21"/>
        </w:rPr>
        <w:t>采购人</w:t>
      </w:r>
      <w:r w:rsidRPr="00C64AF4">
        <w:rPr>
          <w:rFonts w:hAnsi="宋体"/>
          <w:sz w:val="21"/>
          <w:szCs w:val="21"/>
        </w:rPr>
        <w:t>同意擅自分包，否则一经查实，</w:t>
      </w:r>
      <w:r w:rsidRPr="00C64AF4">
        <w:rPr>
          <w:rFonts w:hAnsi="宋体" w:hint="eastAsia"/>
          <w:sz w:val="21"/>
          <w:szCs w:val="21"/>
        </w:rPr>
        <w:t>采购人</w:t>
      </w:r>
      <w:r w:rsidRPr="00C64AF4">
        <w:rPr>
          <w:rFonts w:hAnsi="宋体"/>
          <w:sz w:val="21"/>
          <w:szCs w:val="21"/>
        </w:rPr>
        <w:t>有权立即终止</w:t>
      </w:r>
      <w:r w:rsidRPr="00C64AF4">
        <w:rPr>
          <w:rFonts w:hAnsi="宋体" w:hint="eastAsia"/>
          <w:sz w:val="21"/>
          <w:szCs w:val="21"/>
        </w:rPr>
        <w:t>项目</w:t>
      </w:r>
      <w:r w:rsidRPr="00C64AF4">
        <w:rPr>
          <w:rFonts w:hAnsi="宋体"/>
          <w:sz w:val="21"/>
          <w:szCs w:val="21"/>
        </w:rPr>
        <w:t>养护合同，且由此产生的一切法律责任和经济损失均由中标人承担。</w:t>
      </w:r>
    </w:p>
    <w:p w:rsidR="00AC161F" w:rsidRPr="00C64AF4" w:rsidRDefault="00AC161F" w:rsidP="00AC161F">
      <w:pPr>
        <w:widowControl/>
        <w:ind w:firstLine="480"/>
        <w:jc w:val="left"/>
        <w:rPr>
          <w:sz w:val="21"/>
          <w:szCs w:val="21"/>
        </w:rPr>
      </w:pPr>
    </w:p>
    <w:p w:rsidR="00AC161F" w:rsidRPr="00C64AF4" w:rsidRDefault="00AC161F" w:rsidP="00AC161F">
      <w:pPr>
        <w:widowControl/>
        <w:ind w:firstLine="562"/>
        <w:jc w:val="left"/>
        <w:rPr>
          <w:sz w:val="21"/>
          <w:szCs w:val="21"/>
        </w:rPr>
      </w:pPr>
      <w:r w:rsidRPr="00C64AF4">
        <w:rPr>
          <w:rFonts w:hAnsi="宋体"/>
          <w:b/>
          <w:bCs/>
          <w:sz w:val="21"/>
          <w:szCs w:val="21"/>
        </w:rPr>
        <w:t>三、管理要求</w:t>
      </w:r>
    </w:p>
    <w:p w:rsidR="00AC161F" w:rsidRPr="00C64AF4" w:rsidRDefault="00AC161F" w:rsidP="00AC161F">
      <w:pPr>
        <w:widowControl/>
        <w:ind w:firstLine="480"/>
        <w:jc w:val="left"/>
        <w:rPr>
          <w:sz w:val="21"/>
          <w:szCs w:val="21"/>
        </w:rPr>
      </w:pPr>
      <w:bookmarkStart w:id="4" w:name="_Hlt111189076"/>
      <w:bookmarkStart w:id="5" w:name="_Toc171132394"/>
      <w:bookmarkEnd w:id="4"/>
      <w:r w:rsidRPr="00C64AF4">
        <w:rPr>
          <w:sz w:val="21"/>
          <w:szCs w:val="21"/>
        </w:rPr>
        <w:t>1</w:t>
      </w:r>
      <w:bookmarkEnd w:id="5"/>
      <w:r w:rsidRPr="00C64AF4">
        <w:rPr>
          <w:rFonts w:hAnsi="宋体"/>
          <w:sz w:val="21"/>
          <w:szCs w:val="21"/>
        </w:rPr>
        <w:t>．中标人应严格按照已确认的</w:t>
      </w:r>
      <w:r w:rsidRPr="00C64AF4">
        <w:rPr>
          <w:rFonts w:hAnsi="宋体" w:hint="eastAsia"/>
          <w:sz w:val="21"/>
          <w:szCs w:val="21"/>
        </w:rPr>
        <w:t>方案</w:t>
      </w:r>
      <w:r w:rsidRPr="00C64AF4">
        <w:rPr>
          <w:rFonts w:hAnsi="宋体"/>
          <w:sz w:val="21"/>
          <w:szCs w:val="21"/>
        </w:rPr>
        <w:t>组织施工，并无条件地接受采购人及其委托的监理单位对工程施工进度、造价、质量、安全文明施工的监督管理。</w:t>
      </w:r>
    </w:p>
    <w:p w:rsidR="00AC161F" w:rsidRPr="00C64AF4" w:rsidRDefault="00AC161F" w:rsidP="00AC161F">
      <w:pPr>
        <w:widowControl/>
        <w:ind w:firstLine="480"/>
        <w:jc w:val="left"/>
        <w:rPr>
          <w:sz w:val="21"/>
          <w:szCs w:val="21"/>
        </w:rPr>
      </w:pPr>
      <w:r w:rsidRPr="00C64AF4">
        <w:rPr>
          <w:sz w:val="21"/>
          <w:szCs w:val="21"/>
        </w:rPr>
        <w:t>2</w:t>
      </w:r>
      <w:r w:rsidRPr="00C64AF4">
        <w:rPr>
          <w:rFonts w:hAnsi="宋体"/>
          <w:sz w:val="21"/>
          <w:szCs w:val="21"/>
        </w:rPr>
        <w:t>．中标人应承诺选定的本项目负责人及相应的专业技术人员、管理人员，未经采购人同意，不得任意调换和撤离。</w:t>
      </w:r>
    </w:p>
    <w:p w:rsidR="00AC161F" w:rsidRPr="00C64AF4" w:rsidRDefault="00AC161F" w:rsidP="00AC161F">
      <w:pPr>
        <w:widowControl/>
        <w:ind w:firstLine="480"/>
        <w:jc w:val="left"/>
        <w:rPr>
          <w:sz w:val="21"/>
          <w:szCs w:val="21"/>
        </w:rPr>
      </w:pPr>
      <w:r w:rsidRPr="00C64AF4">
        <w:rPr>
          <w:sz w:val="21"/>
          <w:szCs w:val="21"/>
        </w:rPr>
        <w:t>3</w:t>
      </w:r>
      <w:r w:rsidRPr="00C64AF4">
        <w:rPr>
          <w:rFonts w:hAnsi="宋体"/>
          <w:sz w:val="21"/>
          <w:szCs w:val="21"/>
        </w:rPr>
        <w:t>．文明施工</w:t>
      </w:r>
    </w:p>
    <w:p w:rsidR="00AC161F" w:rsidRPr="00C64AF4" w:rsidRDefault="00AC161F" w:rsidP="00AC161F">
      <w:pPr>
        <w:widowControl/>
        <w:ind w:firstLine="480"/>
        <w:jc w:val="left"/>
        <w:rPr>
          <w:sz w:val="21"/>
          <w:szCs w:val="21"/>
        </w:rPr>
      </w:pPr>
      <w:r w:rsidRPr="00C64AF4">
        <w:rPr>
          <w:rFonts w:hint="eastAsia"/>
          <w:sz w:val="21"/>
          <w:szCs w:val="21"/>
        </w:rPr>
        <w:t>（</w:t>
      </w:r>
      <w:r w:rsidRPr="00C64AF4">
        <w:rPr>
          <w:rFonts w:hint="eastAsia"/>
          <w:sz w:val="21"/>
          <w:szCs w:val="21"/>
        </w:rPr>
        <w:t>1</w:t>
      </w:r>
      <w:r w:rsidRPr="00C64AF4">
        <w:rPr>
          <w:rFonts w:hint="eastAsia"/>
          <w:sz w:val="21"/>
          <w:szCs w:val="21"/>
        </w:rPr>
        <w:t>）</w:t>
      </w:r>
      <w:r w:rsidRPr="00C64AF4">
        <w:rPr>
          <w:rFonts w:hAnsi="宋体"/>
          <w:sz w:val="21"/>
          <w:szCs w:val="21"/>
        </w:rPr>
        <w:t>中标人在</w:t>
      </w:r>
      <w:r w:rsidRPr="00C64AF4">
        <w:rPr>
          <w:rFonts w:hAnsi="宋体" w:hint="eastAsia"/>
          <w:sz w:val="21"/>
          <w:szCs w:val="21"/>
        </w:rPr>
        <w:t>项目</w:t>
      </w:r>
      <w:r w:rsidRPr="00C64AF4">
        <w:rPr>
          <w:rFonts w:hAnsi="宋体"/>
          <w:sz w:val="21"/>
          <w:szCs w:val="21"/>
        </w:rPr>
        <w:t>承包管理期间，须严格执行上海市人民政府发布的《上海市建设工程文明施工管理暂行规定》，由于管理不善，引起政府有关部门罚款、停工整改等处罚，其发生的损失由</w:t>
      </w:r>
      <w:r w:rsidRPr="00C64AF4">
        <w:rPr>
          <w:rFonts w:hAnsi="宋体" w:hint="eastAsia"/>
          <w:sz w:val="21"/>
          <w:szCs w:val="21"/>
        </w:rPr>
        <w:t>中标人</w:t>
      </w:r>
      <w:r w:rsidRPr="00C64AF4">
        <w:rPr>
          <w:rFonts w:hAnsi="宋体"/>
          <w:sz w:val="21"/>
          <w:szCs w:val="21"/>
        </w:rPr>
        <w:t>自行承担，且采购人保留缓付工程款的权利；</w:t>
      </w:r>
    </w:p>
    <w:p w:rsidR="00AC161F" w:rsidRPr="00C64AF4" w:rsidRDefault="00AC161F" w:rsidP="00AC161F">
      <w:pPr>
        <w:widowControl/>
        <w:ind w:firstLine="480"/>
        <w:jc w:val="left"/>
        <w:rPr>
          <w:sz w:val="21"/>
          <w:szCs w:val="21"/>
        </w:rPr>
      </w:pPr>
      <w:r w:rsidRPr="00C64AF4">
        <w:rPr>
          <w:rFonts w:hint="eastAsia"/>
          <w:sz w:val="21"/>
          <w:szCs w:val="21"/>
        </w:rPr>
        <w:t>（</w:t>
      </w:r>
      <w:r w:rsidRPr="00C64AF4">
        <w:rPr>
          <w:rFonts w:hint="eastAsia"/>
          <w:sz w:val="21"/>
          <w:szCs w:val="21"/>
        </w:rPr>
        <w:t>2</w:t>
      </w:r>
      <w:r w:rsidRPr="00C64AF4">
        <w:rPr>
          <w:rFonts w:hint="eastAsia"/>
          <w:sz w:val="21"/>
          <w:szCs w:val="21"/>
        </w:rPr>
        <w:t>）</w:t>
      </w:r>
      <w:r w:rsidRPr="00C64AF4">
        <w:rPr>
          <w:rFonts w:hAnsi="宋体"/>
          <w:sz w:val="21"/>
          <w:szCs w:val="21"/>
        </w:rPr>
        <w:t>中标人在本工程承包管理期间，必须设有专职安全员，配备适当数量的消防灭火器材，建立消防安全方面的制度和措施，并报采购人、监理单位及有关部门；</w:t>
      </w:r>
    </w:p>
    <w:p w:rsidR="00AC161F" w:rsidRPr="00C64AF4" w:rsidRDefault="00AC161F" w:rsidP="00AC161F">
      <w:pPr>
        <w:widowControl/>
        <w:ind w:firstLine="480"/>
        <w:jc w:val="left"/>
        <w:rPr>
          <w:sz w:val="21"/>
          <w:szCs w:val="21"/>
        </w:rPr>
      </w:pPr>
      <w:r w:rsidRPr="00C64AF4">
        <w:rPr>
          <w:rFonts w:hint="eastAsia"/>
          <w:sz w:val="21"/>
          <w:szCs w:val="21"/>
        </w:rPr>
        <w:t>（</w:t>
      </w:r>
      <w:r w:rsidRPr="00C64AF4">
        <w:rPr>
          <w:rFonts w:hint="eastAsia"/>
          <w:sz w:val="21"/>
          <w:szCs w:val="21"/>
        </w:rPr>
        <w:t>3</w:t>
      </w:r>
      <w:r w:rsidRPr="00C64AF4">
        <w:rPr>
          <w:rFonts w:hint="eastAsia"/>
          <w:sz w:val="21"/>
          <w:szCs w:val="21"/>
        </w:rPr>
        <w:t>）</w:t>
      </w:r>
      <w:r w:rsidRPr="00C64AF4">
        <w:rPr>
          <w:rFonts w:hAnsi="宋体"/>
          <w:sz w:val="21"/>
          <w:szCs w:val="21"/>
        </w:rPr>
        <w:t>在工程承包管理期间，中标人应根据实际情况，配有足够的警卫人员，以确保工地安全和已完工程的完好；</w:t>
      </w:r>
    </w:p>
    <w:p w:rsidR="00AC161F" w:rsidRPr="00C64AF4" w:rsidRDefault="00AC161F" w:rsidP="00AC161F">
      <w:pPr>
        <w:widowControl/>
        <w:ind w:firstLine="480"/>
        <w:jc w:val="left"/>
        <w:rPr>
          <w:sz w:val="21"/>
          <w:szCs w:val="21"/>
        </w:rPr>
      </w:pPr>
      <w:r w:rsidRPr="00C64AF4">
        <w:rPr>
          <w:rFonts w:hint="eastAsia"/>
          <w:sz w:val="21"/>
          <w:szCs w:val="21"/>
        </w:rPr>
        <w:lastRenderedPageBreak/>
        <w:t>（</w:t>
      </w:r>
      <w:r w:rsidRPr="00C64AF4">
        <w:rPr>
          <w:rFonts w:hint="eastAsia"/>
          <w:sz w:val="21"/>
          <w:szCs w:val="21"/>
        </w:rPr>
        <w:t>4</w:t>
      </w:r>
      <w:r w:rsidRPr="00C64AF4">
        <w:rPr>
          <w:rFonts w:hint="eastAsia"/>
          <w:sz w:val="21"/>
          <w:szCs w:val="21"/>
        </w:rPr>
        <w:t>）</w:t>
      </w:r>
      <w:r w:rsidRPr="00C64AF4">
        <w:rPr>
          <w:rFonts w:hAnsi="宋体"/>
          <w:sz w:val="21"/>
          <w:szCs w:val="21"/>
        </w:rPr>
        <w:t>中标人在本工程承包管理期间，必须保证周边建筑物、道路、管线的正常使用，如因中标人施工原因引起周边建筑物、道路、管线的损坏，由中标人无条件修复，费用由中标人负责。</w:t>
      </w:r>
    </w:p>
    <w:p w:rsidR="00AC161F" w:rsidRPr="00C64AF4" w:rsidRDefault="00AC161F" w:rsidP="00AC161F">
      <w:pPr>
        <w:widowControl/>
        <w:ind w:firstLine="480"/>
        <w:jc w:val="left"/>
        <w:rPr>
          <w:sz w:val="21"/>
          <w:szCs w:val="21"/>
        </w:rPr>
      </w:pPr>
      <w:r w:rsidRPr="00C64AF4">
        <w:rPr>
          <w:rFonts w:hint="eastAsia"/>
          <w:sz w:val="21"/>
          <w:szCs w:val="21"/>
        </w:rPr>
        <w:t>（</w:t>
      </w:r>
      <w:r w:rsidRPr="00C64AF4">
        <w:rPr>
          <w:rFonts w:hint="eastAsia"/>
          <w:sz w:val="21"/>
          <w:szCs w:val="21"/>
        </w:rPr>
        <w:t>5</w:t>
      </w:r>
      <w:r w:rsidRPr="00C64AF4">
        <w:rPr>
          <w:rFonts w:hint="eastAsia"/>
          <w:sz w:val="21"/>
          <w:szCs w:val="21"/>
        </w:rPr>
        <w:t>）</w:t>
      </w:r>
      <w:r w:rsidRPr="00C64AF4">
        <w:rPr>
          <w:rFonts w:hAnsi="宋体"/>
          <w:sz w:val="21"/>
          <w:szCs w:val="21"/>
        </w:rPr>
        <w:t>安全目标：杜绝重大恶性事故发生，杜绝重大伤亡事故，控制工伤频率。无重大设备、管线事故。如发生重大人员伤亡事故，每人次处以合同价</w:t>
      </w:r>
      <w:r w:rsidRPr="00C64AF4">
        <w:rPr>
          <w:sz w:val="21"/>
          <w:szCs w:val="21"/>
        </w:rPr>
        <w:t>5%</w:t>
      </w:r>
      <w:r w:rsidRPr="00C64AF4">
        <w:rPr>
          <w:rFonts w:hAnsi="宋体"/>
          <w:sz w:val="21"/>
          <w:szCs w:val="21"/>
        </w:rPr>
        <w:t>的处罚。</w:t>
      </w:r>
    </w:p>
    <w:p w:rsidR="00AC161F" w:rsidRPr="00C64AF4" w:rsidRDefault="00AC161F" w:rsidP="00AC161F">
      <w:pPr>
        <w:widowControl/>
        <w:ind w:firstLine="480"/>
        <w:jc w:val="left"/>
        <w:rPr>
          <w:sz w:val="21"/>
          <w:szCs w:val="21"/>
        </w:rPr>
      </w:pPr>
      <w:r w:rsidRPr="00C64AF4">
        <w:rPr>
          <w:sz w:val="21"/>
          <w:szCs w:val="21"/>
        </w:rPr>
        <w:t>4</w:t>
      </w:r>
      <w:r w:rsidRPr="00C64AF4">
        <w:rPr>
          <w:rFonts w:hAnsi="宋体"/>
          <w:sz w:val="21"/>
          <w:szCs w:val="21"/>
        </w:rPr>
        <w:t>．按照要求，本工程接受有关部门的廉政监督，中标人和采购人及相关单位之间必须签订廉政协议书。</w:t>
      </w:r>
    </w:p>
    <w:p w:rsidR="00AC161F" w:rsidRPr="00C64AF4" w:rsidRDefault="00AC161F" w:rsidP="00AC161F">
      <w:pPr>
        <w:widowControl/>
        <w:ind w:firstLine="480"/>
        <w:jc w:val="left"/>
        <w:rPr>
          <w:rFonts w:hAnsi="宋体"/>
          <w:sz w:val="21"/>
          <w:szCs w:val="21"/>
        </w:rPr>
      </w:pPr>
      <w:r w:rsidRPr="00C64AF4">
        <w:rPr>
          <w:sz w:val="21"/>
          <w:szCs w:val="21"/>
        </w:rPr>
        <w:t>5</w:t>
      </w:r>
      <w:r w:rsidRPr="00C64AF4">
        <w:rPr>
          <w:rFonts w:hAnsi="宋体"/>
          <w:sz w:val="21"/>
          <w:szCs w:val="21"/>
        </w:rPr>
        <w:t>．施工时原则上不许封闭道路，必须保证交通的顺行通畅。</w:t>
      </w:r>
    </w:p>
    <w:p w:rsidR="00AC161F" w:rsidRPr="00C64AF4" w:rsidRDefault="00AC161F" w:rsidP="00AC161F">
      <w:pPr>
        <w:widowControl/>
        <w:ind w:firstLine="480"/>
        <w:jc w:val="left"/>
        <w:rPr>
          <w:rFonts w:hAnsi="宋体"/>
          <w:sz w:val="21"/>
          <w:szCs w:val="21"/>
        </w:rPr>
      </w:pPr>
      <w:r w:rsidRPr="00C64AF4">
        <w:rPr>
          <w:rFonts w:ascii="宋体" w:hAnsi="宋体" w:cs="宋体" w:hint="eastAsia"/>
          <w:szCs w:val="24"/>
        </w:rPr>
        <w:t>★</w:t>
      </w:r>
      <w:r w:rsidRPr="00C64AF4">
        <w:rPr>
          <w:rFonts w:hAnsi="宋体" w:hint="eastAsia"/>
          <w:szCs w:val="24"/>
        </w:rPr>
        <w:t>6</w:t>
      </w:r>
      <w:r w:rsidRPr="00C64AF4">
        <w:rPr>
          <w:rFonts w:hAnsi="宋体" w:hint="eastAsia"/>
          <w:sz w:val="21"/>
          <w:szCs w:val="21"/>
        </w:rPr>
        <w:t xml:space="preserve">. </w:t>
      </w:r>
      <w:r w:rsidRPr="00C64AF4">
        <w:rPr>
          <w:rFonts w:hAnsi="宋体"/>
          <w:sz w:val="21"/>
          <w:szCs w:val="21"/>
        </w:rPr>
        <w:t>投标人应按本招标文件第五章“</w:t>
      </w:r>
      <w:r w:rsidRPr="00C64AF4">
        <w:rPr>
          <w:rFonts w:hAnsi="宋体" w:hint="eastAsia"/>
          <w:sz w:val="21"/>
          <w:szCs w:val="21"/>
        </w:rPr>
        <w:t>投标文件格式</w:t>
      </w:r>
      <w:r w:rsidRPr="00C64AF4">
        <w:rPr>
          <w:rFonts w:hAnsi="宋体"/>
          <w:sz w:val="21"/>
          <w:szCs w:val="21"/>
        </w:rPr>
        <w:t>”中“养护机械配置承诺书格式”的要求对拟投入本项目的养护机械做出配置承诺。</w:t>
      </w:r>
    </w:p>
    <w:p w:rsidR="00AC161F" w:rsidRPr="00C64AF4" w:rsidRDefault="00AC161F" w:rsidP="00AC161F">
      <w:pPr>
        <w:widowControl/>
        <w:ind w:firstLine="480"/>
        <w:jc w:val="left"/>
        <w:rPr>
          <w:sz w:val="21"/>
          <w:szCs w:val="21"/>
        </w:rPr>
      </w:pPr>
    </w:p>
    <w:p w:rsidR="00AC161F" w:rsidRPr="00C64AF4" w:rsidRDefault="00AC161F" w:rsidP="00AC161F">
      <w:pPr>
        <w:widowControl/>
        <w:ind w:firstLine="562"/>
        <w:jc w:val="left"/>
        <w:rPr>
          <w:sz w:val="21"/>
          <w:szCs w:val="21"/>
        </w:rPr>
      </w:pPr>
      <w:r w:rsidRPr="00C64AF4">
        <w:rPr>
          <w:rFonts w:hAnsi="宋体"/>
          <w:b/>
          <w:bCs/>
          <w:sz w:val="21"/>
          <w:szCs w:val="21"/>
        </w:rPr>
        <w:t>四、结算原则</w:t>
      </w:r>
    </w:p>
    <w:p w:rsidR="00AC161F" w:rsidRPr="00C64AF4" w:rsidRDefault="00AC161F" w:rsidP="00AC161F">
      <w:pPr>
        <w:widowControl/>
        <w:ind w:firstLine="480"/>
        <w:jc w:val="left"/>
        <w:rPr>
          <w:sz w:val="21"/>
          <w:szCs w:val="21"/>
        </w:rPr>
      </w:pPr>
      <w:bookmarkStart w:id="6" w:name="_Hlt111104787"/>
      <w:bookmarkStart w:id="7" w:name="_Toc171132395"/>
      <w:bookmarkEnd w:id="6"/>
      <w:bookmarkEnd w:id="7"/>
      <w:r w:rsidRPr="00C64AF4">
        <w:rPr>
          <w:sz w:val="21"/>
          <w:szCs w:val="21"/>
        </w:rPr>
        <w:t>1</w:t>
      </w:r>
      <w:r w:rsidRPr="00C64AF4">
        <w:rPr>
          <w:rFonts w:hAnsi="宋体"/>
          <w:sz w:val="21"/>
          <w:szCs w:val="21"/>
        </w:rPr>
        <w:t>．工程使用的全部建筑材料、制品除采购人供货外均由中标人负责采购、运输到施工现场并保管，同时，对产品质量按《上海市建设工程材料管理条例》全面负责。</w:t>
      </w:r>
    </w:p>
    <w:p w:rsidR="00AC161F" w:rsidRPr="00C64AF4" w:rsidRDefault="00AC161F" w:rsidP="00AC161F">
      <w:pPr>
        <w:widowControl/>
        <w:ind w:firstLine="480"/>
        <w:jc w:val="left"/>
        <w:rPr>
          <w:sz w:val="21"/>
          <w:szCs w:val="21"/>
        </w:rPr>
      </w:pPr>
      <w:r w:rsidRPr="00C64AF4">
        <w:rPr>
          <w:sz w:val="21"/>
          <w:szCs w:val="21"/>
        </w:rPr>
        <w:t>2</w:t>
      </w:r>
      <w:r w:rsidRPr="00C64AF4">
        <w:rPr>
          <w:rFonts w:hAnsi="宋体"/>
          <w:sz w:val="21"/>
          <w:szCs w:val="21"/>
        </w:rPr>
        <w:t>．供应商根据市场信息，结合自身实力，充分考虑市场风险及时间因素，在投标文件中参照《上海市排水管道设施养护维修年度经费定额（</w:t>
      </w:r>
      <w:r w:rsidRPr="00C64AF4">
        <w:rPr>
          <w:sz w:val="21"/>
          <w:szCs w:val="21"/>
        </w:rPr>
        <w:t>20</w:t>
      </w:r>
      <w:r w:rsidRPr="00C64AF4">
        <w:rPr>
          <w:rFonts w:hint="eastAsia"/>
          <w:sz w:val="21"/>
          <w:szCs w:val="21"/>
        </w:rPr>
        <w:t>16</w:t>
      </w:r>
      <w:r w:rsidRPr="00C64AF4">
        <w:rPr>
          <w:rFonts w:hAnsi="宋体"/>
          <w:sz w:val="21"/>
          <w:szCs w:val="21"/>
        </w:rPr>
        <w:t>）》，自报养护的市场单价，一旦中标，包干使用，养护经费最终结算以每年年终考核结果为准。</w:t>
      </w:r>
    </w:p>
    <w:p w:rsidR="00AC161F" w:rsidRPr="00C64AF4" w:rsidRDefault="00AC161F" w:rsidP="00AC161F">
      <w:pPr>
        <w:widowControl/>
        <w:ind w:firstLine="480"/>
        <w:jc w:val="left"/>
        <w:rPr>
          <w:sz w:val="21"/>
          <w:szCs w:val="21"/>
        </w:rPr>
      </w:pPr>
    </w:p>
    <w:p w:rsidR="00AC161F" w:rsidRPr="00C64AF4" w:rsidRDefault="00AC161F" w:rsidP="00AC161F">
      <w:pPr>
        <w:widowControl/>
        <w:ind w:firstLine="562"/>
        <w:jc w:val="left"/>
        <w:rPr>
          <w:sz w:val="21"/>
          <w:szCs w:val="21"/>
        </w:rPr>
      </w:pPr>
      <w:r w:rsidRPr="00C64AF4">
        <w:rPr>
          <w:rFonts w:hAnsi="宋体" w:hint="eastAsia"/>
          <w:b/>
          <w:bCs/>
          <w:sz w:val="21"/>
          <w:szCs w:val="21"/>
        </w:rPr>
        <w:t>五</w:t>
      </w:r>
      <w:r w:rsidRPr="00C64AF4">
        <w:rPr>
          <w:rFonts w:hAnsi="宋体"/>
          <w:b/>
          <w:bCs/>
          <w:sz w:val="21"/>
          <w:szCs w:val="21"/>
        </w:rPr>
        <w:t>、质量检查、验收及奖罚</w:t>
      </w:r>
    </w:p>
    <w:p w:rsidR="00AC161F" w:rsidRPr="00C64AF4" w:rsidRDefault="00AC161F" w:rsidP="00AC161F">
      <w:pPr>
        <w:widowControl/>
        <w:ind w:firstLine="480"/>
        <w:jc w:val="left"/>
        <w:rPr>
          <w:sz w:val="21"/>
          <w:szCs w:val="21"/>
        </w:rPr>
      </w:pPr>
      <w:r w:rsidRPr="00C64AF4">
        <w:rPr>
          <w:sz w:val="21"/>
          <w:szCs w:val="21"/>
        </w:rPr>
        <w:t>l</w:t>
      </w:r>
      <w:r w:rsidRPr="00C64AF4">
        <w:rPr>
          <w:rFonts w:hAnsi="宋体"/>
          <w:sz w:val="21"/>
          <w:szCs w:val="21"/>
        </w:rPr>
        <w:t>．养护质量目标及技术要求</w:t>
      </w:r>
    </w:p>
    <w:p w:rsidR="00AC161F" w:rsidRPr="00C64AF4" w:rsidRDefault="00AC161F" w:rsidP="00AC161F">
      <w:pPr>
        <w:widowControl/>
        <w:ind w:firstLine="480"/>
        <w:jc w:val="left"/>
        <w:rPr>
          <w:sz w:val="21"/>
          <w:szCs w:val="21"/>
        </w:rPr>
      </w:pPr>
      <w:r w:rsidRPr="00C64AF4">
        <w:rPr>
          <w:rFonts w:hAnsi="宋体"/>
          <w:sz w:val="21"/>
          <w:szCs w:val="21"/>
        </w:rPr>
        <w:t>要求中标单位能进行经常性、及时性、周期性、预防性的维修保养，保证排水设施始终处于完好状态，确保其正常使用功能和通行能力，严格按照养护技术规范和文明施工规定进行施工作业。根据年养护经费与阶段性工作特性指定每月养护计划，合理安排养护经费的使用，负责设施总体状况的现场检查，处理人民群众意见等问题，并及时解决和反馈。严格按照养护技术规范和文明施工规定进行施工作业。在投标文件中必须对养护要求进行承诺。</w:t>
      </w:r>
    </w:p>
    <w:p w:rsidR="00AC161F" w:rsidRPr="00C64AF4" w:rsidRDefault="00AC161F" w:rsidP="00AC161F">
      <w:pPr>
        <w:widowControl/>
        <w:ind w:firstLine="480"/>
        <w:jc w:val="left"/>
        <w:rPr>
          <w:sz w:val="21"/>
          <w:szCs w:val="21"/>
        </w:rPr>
      </w:pPr>
      <w:r w:rsidRPr="00C64AF4">
        <w:rPr>
          <w:sz w:val="21"/>
          <w:szCs w:val="21"/>
        </w:rPr>
        <w:t>2</w:t>
      </w:r>
      <w:r w:rsidRPr="00C64AF4">
        <w:rPr>
          <w:rFonts w:hAnsi="宋体"/>
          <w:sz w:val="21"/>
          <w:szCs w:val="21"/>
        </w:rPr>
        <w:t>．中标人每月进行自检，采购人每月随机抽查，每季度由采购人组织有关部门对中标人养护管理的排水管道及其附属设施进行考核，考核标准参照养护质量检查评定标准、上海市管道养护管理实施细则及浦东新区排水管理所排水管道及泵站养护质量管理办法进行，检查工作采用全面检查与重点抽查相结合的方式进行。</w:t>
      </w:r>
    </w:p>
    <w:p w:rsidR="00AC161F" w:rsidRPr="00C64AF4" w:rsidRDefault="00AC161F" w:rsidP="00AC161F">
      <w:pPr>
        <w:widowControl/>
        <w:ind w:firstLine="480"/>
        <w:jc w:val="left"/>
        <w:rPr>
          <w:sz w:val="21"/>
          <w:szCs w:val="21"/>
        </w:rPr>
      </w:pPr>
      <w:r w:rsidRPr="00C64AF4">
        <w:rPr>
          <w:sz w:val="21"/>
          <w:szCs w:val="21"/>
        </w:rPr>
        <w:t>3</w:t>
      </w:r>
      <w:r w:rsidRPr="00C64AF4">
        <w:rPr>
          <w:rFonts w:hAnsi="宋体"/>
          <w:sz w:val="21"/>
          <w:szCs w:val="21"/>
        </w:rPr>
        <w:t>．加强资料管理，准确上报各类报表。编制各类应急预案（冬季抢修、日常应急等），遇突发事件和自然灾害、重大整治活动，无条件服从统一指挥安排。</w:t>
      </w:r>
    </w:p>
    <w:p w:rsidR="00AC161F" w:rsidRPr="00C64AF4" w:rsidRDefault="00AC161F" w:rsidP="00AC161F">
      <w:pPr>
        <w:widowControl/>
        <w:ind w:firstLine="480"/>
        <w:jc w:val="left"/>
        <w:rPr>
          <w:sz w:val="21"/>
          <w:szCs w:val="21"/>
        </w:rPr>
      </w:pPr>
      <w:r w:rsidRPr="00C64AF4">
        <w:rPr>
          <w:sz w:val="21"/>
          <w:szCs w:val="21"/>
        </w:rPr>
        <w:t>4</w:t>
      </w:r>
      <w:r w:rsidRPr="00C64AF4">
        <w:rPr>
          <w:rFonts w:hAnsi="宋体"/>
          <w:sz w:val="21"/>
          <w:szCs w:val="21"/>
        </w:rPr>
        <w:t>．配合做好人民群众来信来访的调查、反馈、解决等处理工作。</w:t>
      </w:r>
    </w:p>
    <w:p w:rsidR="00AC161F" w:rsidRPr="00C64AF4" w:rsidRDefault="00AC161F" w:rsidP="00AC161F">
      <w:pPr>
        <w:widowControl/>
        <w:ind w:firstLine="480"/>
        <w:jc w:val="left"/>
        <w:rPr>
          <w:sz w:val="21"/>
          <w:szCs w:val="21"/>
        </w:rPr>
      </w:pPr>
      <w:r w:rsidRPr="00C64AF4">
        <w:rPr>
          <w:sz w:val="21"/>
          <w:szCs w:val="21"/>
        </w:rPr>
        <w:t>5</w:t>
      </w:r>
      <w:r w:rsidRPr="00C64AF4">
        <w:rPr>
          <w:rFonts w:hAnsi="宋体"/>
          <w:sz w:val="21"/>
          <w:szCs w:val="21"/>
        </w:rPr>
        <w:t>．必须承诺养护的排水设施达到完好，每条排水设施要落实专人负责保养，监理巡视制度并做好记录。</w:t>
      </w:r>
    </w:p>
    <w:p w:rsidR="00AC161F" w:rsidRPr="00C64AF4" w:rsidRDefault="00AC161F" w:rsidP="00AC161F">
      <w:pPr>
        <w:widowControl/>
        <w:ind w:firstLine="480"/>
        <w:jc w:val="left"/>
        <w:rPr>
          <w:sz w:val="21"/>
          <w:szCs w:val="21"/>
        </w:rPr>
      </w:pPr>
      <w:r w:rsidRPr="00C64AF4">
        <w:rPr>
          <w:sz w:val="21"/>
          <w:szCs w:val="21"/>
        </w:rPr>
        <w:lastRenderedPageBreak/>
        <w:t>6</w:t>
      </w:r>
      <w:r w:rsidRPr="00C64AF4">
        <w:rPr>
          <w:rFonts w:hAnsi="宋体"/>
          <w:sz w:val="21"/>
          <w:szCs w:val="21"/>
        </w:rPr>
        <w:t>．建立排水设施养护责任制和保质期制度。在排水设施设施养护范围内发现严重失养的情况，将追究养护公司和负责人的违约责任；在保质期内发生因施工质量而造成的损失，要求</w:t>
      </w:r>
      <w:r w:rsidRPr="00C64AF4">
        <w:rPr>
          <w:rFonts w:hAnsi="宋体" w:hint="eastAsia"/>
          <w:sz w:val="21"/>
          <w:szCs w:val="21"/>
        </w:rPr>
        <w:t>中标人</w:t>
      </w:r>
      <w:r w:rsidRPr="00C64AF4">
        <w:rPr>
          <w:rFonts w:hAnsi="宋体"/>
          <w:sz w:val="21"/>
          <w:szCs w:val="21"/>
        </w:rPr>
        <w:t>在一周内返工重做，若</w:t>
      </w:r>
      <w:r w:rsidRPr="00C64AF4">
        <w:rPr>
          <w:rFonts w:hAnsi="宋体" w:hint="eastAsia"/>
          <w:sz w:val="21"/>
          <w:szCs w:val="21"/>
        </w:rPr>
        <w:t>中标人</w:t>
      </w:r>
      <w:r w:rsidRPr="00C64AF4">
        <w:rPr>
          <w:rFonts w:hAnsi="宋体"/>
          <w:sz w:val="21"/>
          <w:szCs w:val="21"/>
        </w:rPr>
        <w:t>接通知后不执行，</w:t>
      </w:r>
      <w:r w:rsidRPr="00C64AF4">
        <w:rPr>
          <w:rFonts w:hAnsi="宋体" w:hint="eastAsia"/>
          <w:sz w:val="21"/>
          <w:szCs w:val="21"/>
        </w:rPr>
        <w:t>采购人</w:t>
      </w:r>
      <w:r w:rsidRPr="00C64AF4">
        <w:rPr>
          <w:rFonts w:hAnsi="宋体"/>
          <w:sz w:val="21"/>
          <w:szCs w:val="21"/>
        </w:rPr>
        <w:t>可自行安排其他施工单位施工，所发生费用在养护经费中扣除，同时在养护考核中予以扣分。</w:t>
      </w:r>
    </w:p>
    <w:p w:rsidR="00AC161F" w:rsidRPr="00C64AF4" w:rsidRDefault="00AC161F" w:rsidP="00AC161F">
      <w:pPr>
        <w:widowControl/>
        <w:ind w:firstLine="480"/>
        <w:jc w:val="left"/>
        <w:rPr>
          <w:sz w:val="21"/>
          <w:szCs w:val="21"/>
        </w:rPr>
      </w:pPr>
      <w:r w:rsidRPr="00C64AF4">
        <w:rPr>
          <w:sz w:val="21"/>
          <w:szCs w:val="21"/>
        </w:rPr>
        <w:t>7</w:t>
      </w:r>
      <w:r w:rsidRPr="00C64AF4">
        <w:rPr>
          <w:rFonts w:hAnsi="宋体"/>
          <w:sz w:val="21"/>
          <w:szCs w:val="21"/>
        </w:rPr>
        <w:t>．施工企业要实行诚信</w:t>
      </w:r>
      <w:proofErr w:type="gramStart"/>
      <w:r w:rsidRPr="00C64AF4">
        <w:rPr>
          <w:rFonts w:hAnsi="宋体"/>
          <w:sz w:val="21"/>
          <w:szCs w:val="21"/>
        </w:rPr>
        <w:t>度考核</w:t>
      </w:r>
      <w:proofErr w:type="gramEnd"/>
      <w:r w:rsidRPr="00C64AF4">
        <w:rPr>
          <w:rFonts w:hAnsi="宋体"/>
          <w:sz w:val="21"/>
          <w:szCs w:val="21"/>
        </w:rPr>
        <w:t>及创建文明工地。</w:t>
      </w:r>
    </w:p>
    <w:p w:rsidR="00AC161F" w:rsidRPr="00C64AF4" w:rsidRDefault="00AC161F" w:rsidP="00AC161F">
      <w:pPr>
        <w:widowControl/>
        <w:ind w:firstLine="480"/>
        <w:jc w:val="left"/>
        <w:rPr>
          <w:sz w:val="21"/>
          <w:szCs w:val="21"/>
        </w:rPr>
      </w:pPr>
      <w:r w:rsidRPr="00C64AF4">
        <w:rPr>
          <w:sz w:val="21"/>
          <w:szCs w:val="21"/>
        </w:rPr>
        <w:t>8</w:t>
      </w:r>
      <w:r w:rsidRPr="00C64AF4">
        <w:rPr>
          <w:rFonts w:hAnsi="宋体"/>
          <w:sz w:val="21"/>
          <w:szCs w:val="21"/>
        </w:rPr>
        <w:t>．如发生重大质量事故及安全事故，采购人有权给予中标人处罚，直至清退队伍。</w:t>
      </w:r>
    </w:p>
    <w:p w:rsidR="00AC161F" w:rsidRPr="00C64AF4" w:rsidRDefault="00AC161F" w:rsidP="00AC161F">
      <w:pPr>
        <w:widowControl/>
        <w:ind w:firstLine="480"/>
        <w:jc w:val="left"/>
        <w:rPr>
          <w:sz w:val="21"/>
          <w:szCs w:val="21"/>
        </w:rPr>
      </w:pPr>
    </w:p>
    <w:p w:rsidR="00AC161F" w:rsidRPr="00C64AF4" w:rsidRDefault="00AC161F" w:rsidP="00AC161F">
      <w:pPr>
        <w:widowControl/>
        <w:ind w:firstLine="562"/>
        <w:jc w:val="left"/>
        <w:rPr>
          <w:sz w:val="21"/>
          <w:szCs w:val="21"/>
        </w:rPr>
      </w:pPr>
      <w:bookmarkStart w:id="8" w:name="_Hlt111105344"/>
      <w:bookmarkStart w:id="9" w:name="_Toc171132402"/>
      <w:bookmarkStart w:id="10" w:name="_Hlt104365091"/>
      <w:bookmarkStart w:id="11" w:name="_Hlt82591815"/>
      <w:bookmarkEnd w:id="8"/>
      <w:bookmarkEnd w:id="9"/>
      <w:bookmarkEnd w:id="10"/>
      <w:bookmarkEnd w:id="11"/>
      <w:r w:rsidRPr="00C64AF4">
        <w:rPr>
          <w:rFonts w:hAnsi="宋体" w:hint="eastAsia"/>
          <w:b/>
          <w:bCs/>
          <w:sz w:val="21"/>
          <w:szCs w:val="21"/>
        </w:rPr>
        <w:t>六</w:t>
      </w:r>
      <w:r w:rsidRPr="00C64AF4">
        <w:rPr>
          <w:rFonts w:hAnsi="宋体"/>
          <w:b/>
          <w:bCs/>
          <w:sz w:val="21"/>
          <w:szCs w:val="21"/>
        </w:rPr>
        <w:t>、工程养护安全、文明措施及环境保护</w:t>
      </w:r>
    </w:p>
    <w:p w:rsidR="00AC161F" w:rsidRPr="00C64AF4" w:rsidRDefault="00AC161F" w:rsidP="00AC161F">
      <w:pPr>
        <w:widowControl/>
        <w:ind w:firstLine="480"/>
        <w:jc w:val="left"/>
        <w:rPr>
          <w:sz w:val="21"/>
          <w:szCs w:val="21"/>
        </w:rPr>
      </w:pPr>
      <w:r w:rsidRPr="00C64AF4">
        <w:rPr>
          <w:sz w:val="21"/>
          <w:szCs w:val="21"/>
        </w:rPr>
        <w:t>1</w:t>
      </w:r>
      <w:r w:rsidRPr="00C64AF4">
        <w:rPr>
          <w:rFonts w:hAnsi="宋体"/>
          <w:sz w:val="21"/>
          <w:szCs w:val="21"/>
        </w:rPr>
        <w:t>．中标单位应遵循中华人民共和国国务院第</w:t>
      </w:r>
      <w:r w:rsidRPr="00C64AF4">
        <w:rPr>
          <w:sz w:val="21"/>
          <w:szCs w:val="21"/>
        </w:rPr>
        <w:t>393</w:t>
      </w:r>
      <w:r w:rsidRPr="00C64AF4">
        <w:rPr>
          <w:rFonts w:hAnsi="宋体"/>
          <w:sz w:val="21"/>
          <w:szCs w:val="21"/>
        </w:rPr>
        <w:t>号令《建设工程安全生产管理条例》及建设部《建筑安全生产监督管理规定》，加强安全施工管理；</w:t>
      </w:r>
    </w:p>
    <w:p w:rsidR="00AC161F" w:rsidRPr="00C64AF4" w:rsidRDefault="00AC161F" w:rsidP="00AC161F">
      <w:pPr>
        <w:widowControl/>
        <w:ind w:firstLine="480"/>
        <w:jc w:val="left"/>
        <w:rPr>
          <w:sz w:val="21"/>
          <w:szCs w:val="21"/>
        </w:rPr>
      </w:pPr>
      <w:r w:rsidRPr="00C64AF4">
        <w:rPr>
          <w:sz w:val="21"/>
          <w:szCs w:val="21"/>
        </w:rPr>
        <w:t>2</w:t>
      </w:r>
      <w:r w:rsidRPr="00C64AF4">
        <w:rPr>
          <w:rFonts w:hAnsi="宋体"/>
          <w:sz w:val="21"/>
          <w:szCs w:val="21"/>
        </w:rPr>
        <w:t>．中标单位在工程承包管理期间，须严格执行上海市政府发布的《上海市建设工程文明施工管理暂行规定》，施工期间无重大安全、卫生及环保等事故发生。由于管理不善，引起政府有关部门罚款、停工整改等处罚，其发生的损失由</w:t>
      </w:r>
      <w:r w:rsidRPr="00C64AF4">
        <w:rPr>
          <w:rFonts w:hAnsi="宋体" w:hint="eastAsia"/>
          <w:sz w:val="21"/>
          <w:szCs w:val="21"/>
        </w:rPr>
        <w:t>中标人</w:t>
      </w:r>
      <w:r w:rsidRPr="00C64AF4">
        <w:rPr>
          <w:rFonts w:hAnsi="宋体"/>
          <w:sz w:val="21"/>
          <w:szCs w:val="21"/>
        </w:rPr>
        <w:t>自行承担，且</w:t>
      </w:r>
      <w:r w:rsidRPr="00C64AF4">
        <w:rPr>
          <w:rFonts w:hAnsi="宋体" w:hint="eastAsia"/>
          <w:sz w:val="21"/>
          <w:szCs w:val="21"/>
        </w:rPr>
        <w:t>采购人</w:t>
      </w:r>
      <w:r w:rsidRPr="00C64AF4">
        <w:rPr>
          <w:rFonts w:hAnsi="宋体"/>
          <w:sz w:val="21"/>
          <w:szCs w:val="21"/>
        </w:rPr>
        <w:t>将保留要求对</w:t>
      </w:r>
      <w:r w:rsidRPr="00C64AF4">
        <w:rPr>
          <w:rFonts w:hAnsi="宋体" w:hint="eastAsia"/>
          <w:sz w:val="21"/>
          <w:szCs w:val="21"/>
        </w:rPr>
        <w:t>中标人</w:t>
      </w:r>
      <w:r w:rsidRPr="00C64AF4">
        <w:rPr>
          <w:rFonts w:hAnsi="宋体"/>
          <w:sz w:val="21"/>
          <w:szCs w:val="21"/>
        </w:rPr>
        <w:t>赔偿损失的权利；</w:t>
      </w:r>
    </w:p>
    <w:p w:rsidR="00AC161F" w:rsidRPr="00C64AF4" w:rsidRDefault="00AC161F" w:rsidP="00AC161F">
      <w:pPr>
        <w:widowControl/>
        <w:ind w:firstLine="480"/>
        <w:jc w:val="left"/>
        <w:rPr>
          <w:sz w:val="21"/>
          <w:szCs w:val="21"/>
        </w:rPr>
      </w:pPr>
      <w:r w:rsidRPr="00C64AF4">
        <w:rPr>
          <w:sz w:val="21"/>
          <w:szCs w:val="21"/>
        </w:rPr>
        <w:t>3</w:t>
      </w:r>
      <w:r w:rsidRPr="00C64AF4">
        <w:rPr>
          <w:rFonts w:hAnsi="宋体"/>
          <w:sz w:val="21"/>
          <w:szCs w:val="21"/>
        </w:rPr>
        <w:t>．本工程要求中标单位所承建的项目区域内所有单项工程，均应达到浦东新区施工现场标准化管理工程。</w:t>
      </w:r>
    </w:p>
    <w:p w:rsidR="00AC161F" w:rsidRPr="00C64AF4" w:rsidRDefault="00AC161F" w:rsidP="00AC161F">
      <w:pPr>
        <w:widowControl/>
        <w:ind w:firstLine="480"/>
        <w:jc w:val="left"/>
        <w:rPr>
          <w:sz w:val="21"/>
          <w:szCs w:val="21"/>
        </w:rPr>
      </w:pPr>
      <w:r w:rsidRPr="00C64AF4">
        <w:rPr>
          <w:sz w:val="21"/>
          <w:szCs w:val="21"/>
        </w:rPr>
        <w:t>4</w:t>
      </w:r>
      <w:r w:rsidRPr="00C64AF4">
        <w:rPr>
          <w:rFonts w:hAnsi="宋体"/>
          <w:sz w:val="21"/>
          <w:szCs w:val="21"/>
        </w:rPr>
        <w:t>．中标单位应遵循《上海市建设工程文明施工管理暂行规定（上海市人民政府令第</w:t>
      </w:r>
      <w:r w:rsidRPr="00C64AF4">
        <w:rPr>
          <w:sz w:val="21"/>
          <w:szCs w:val="21"/>
        </w:rPr>
        <w:t>54</w:t>
      </w:r>
      <w:r w:rsidRPr="00C64AF4">
        <w:rPr>
          <w:rFonts w:hAnsi="宋体"/>
          <w:sz w:val="21"/>
          <w:szCs w:val="21"/>
        </w:rPr>
        <w:t>号）》、</w:t>
      </w:r>
      <w:bookmarkStart w:id="12" w:name="_Toc85965766"/>
      <w:r w:rsidRPr="00C64AF4">
        <w:rPr>
          <w:rFonts w:hAnsi="宋体"/>
          <w:sz w:val="21"/>
          <w:szCs w:val="21"/>
        </w:rPr>
        <w:t>《上海市扬尘污染防治管理办法（上海市人民政府令第</w:t>
      </w:r>
      <w:r w:rsidRPr="00C64AF4">
        <w:rPr>
          <w:sz w:val="21"/>
          <w:szCs w:val="21"/>
        </w:rPr>
        <w:t>23</w:t>
      </w:r>
      <w:r w:rsidRPr="00C64AF4">
        <w:rPr>
          <w:rFonts w:hAnsi="宋体"/>
          <w:sz w:val="21"/>
          <w:szCs w:val="21"/>
        </w:rPr>
        <w:t>号）》</w:t>
      </w:r>
      <w:bookmarkEnd w:id="12"/>
      <w:r w:rsidRPr="00C64AF4">
        <w:rPr>
          <w:rFonts w:hAnsi="宋体"/>
          <w:sz w:val="21"/>
          <w:szCs w:val="21"/>
        </w:rPr>
        <w:t>的要求，做好文明施工管理和城市交通管理的工作，并按规定承担费用。</w:t>
      </w:r>
    </w:p>
    <w:p w:rsidR="00AC161F" w:rsidRPr="00C64AF4" w:rsidRDefault="00AC161F" w:rsidP="00AC161F">
      <w:pPr>
        <w:widowControl/>
        <w:ind w:firstLine="480"/>
        <w:jc w:val="left"/>
        <w:rPr>
          <w:sz w:val="21"/>
          <w:szCs w:val="21"/>
        </w:rPr>
      </w:pPr>
      <w:r w:rsidRPr="00C64AF4">
        <w:rPr>
          <w:rFonts w:hAnsi="宋体"/>
          <w:sz w:val="21"/>
          <w:szCs w:val="21"/>
        </w:rPr>
        <w:t>本工程要求文明施工必须坚持五个标准：一是封闭施工。不得把马路、交通和社会运行的区域与施工区域混在一起。二是要满足交通组织的需要。要有一套科学、合理的交通组织方案，使施工对交通影响最小。三是</w:t>
      </w:r>
      <w:r w:rsidRPr="00C64AF4">
        <w:rPr>
          <w:sz w:val="21"/>
          <w:szCs w:val="21"/>
        </w:rPr>
        <w:t>“</w:t>
      </w:r>
      <w:r w:rsidRPr="00C64AF4">
        <w:rPr>
          <w:rFonts w:hAnsi="宋体"/>
          <w:sz w:val="21"/>
          <w:szCs w:val="21"/>
        </w:rPr>
        <w:t>清洁运输</w:t>
      </w:r>
      <w:r w:rsidRPr="00C64AF4">
        <w:rPr>
          <w:sz w:val="21"/>
          <w:szCs w:val="21"/>
        </w:rPr>
        <w:t>”</w:t>
      </w:r>
      <w:r w:rsidRPr="00C64AF4">
        <w:rPr>
          <w:rFonts w:hAnsi="宋体"/>
          <w:sz w:val="21"/>
          <w:szCs w:val="21"/>
        </w:rPr>
        <w:t>。运输建筑材料、垃圾和泥土等车辆</w:t>
      </w:r>
      <w:r w:rsidRPr="00C64AF4">
        <w:rPr>
          <w:sz w:val="21"/>
          <w:szCs w:val="21"/>
        </w:rPr>
        <w:t>,</w:t>
      </w:r>
      <w:r w:rsidRPr="00C64AF4">
        <w:rPr>
          <w:rFonts w:hAnsi="宋体"/>
          <w:sz w:val="21"/>
          <w:szCs w:val="21"/>
        </w:rPr>
        <w:t>在驶出现场之前，要做好冲洗等遮蔽、清洁等工作，防止散落的建筑垃圾、泥土污染周边环境。四是环境影响要最小化。把施工对周围环境的影响降低到最低限度。要有交通组织方案和环境保护方案，通过精心组织，努力把对交通和环境的影响降低到最低限度。五是减少对市民生活和出行的影响。</w:t>
      </w:r>
    </w:p>
    <w:p w:rsidR="00AC161F" w:rsidRPr="00C64AF4" w:rsidRDefault="00AC161F" w:rsidP="00AC161F">
      <w:pPr>
        <w:widowControl/>
        <w:ind w:firstLine="480"/>
        <w:jc w:val="left"/>
        <w:rPr>
          <w:sz w:val="21"/>
          <w:szCs w:val="21"/>
        </w:rPr>
      </w:pPr>
      <w:r w:rsidRPr="00C64AF4">
        <w:rPr>
          <w:rFonts w:hAnsi="宋体"/>
          <w:sz w:val="21"/>
          <w:szCs w:val="21"/>
        </w:rPr>
        <w:t>建设工程的土方</w:t>
      </w:r>
      <w:proofErr w:type="gramStart"/>
      <w:r w:rsidRPr="00C64AF4">
        <w:rPr>
          <w:rFonts w:hAnsi="宋体"/>
          <w:sz w:val="21"/>
          <w:szCs w:val="21"/>
        </w:rPr>
        <w:t>要随挖随运</w:t>
      </w:r>
      <w:proofErr w:type="gramEnd"/>
      <w:r w:rsidRPr="00C64AF4">
        <w:rPr>
          <w:rFonts w:hAnsi="宋体"/>
          <w:sz w:val="21"/>
          <w:szCs w:val="21"/>
        </w:rPr>
        <w:t>，一时难以外运的，要采取</w:t>
      </w:r>
      <w:r w:rsidRPr="00C64AF4">
        <w:rPr>
          <w:sz w:val="21"/>
          <w:szCs w:val="21"/>
        </w:rPr>
        <w:t>“</w:t>
      </w:r>
      <w:r w:rsidRPr="00C64AF4">
        <w:rPr>
          <w:rFonts w:hAnsi="宋体"/>
          <w:sz w:val="21"/>
          <w:szCs w:val="21"/>
        </w:rPr>
        <w:t>集中堆放、绿网覆盖</w:t>
      </w:r>
      <w:r w:rsidRPr="00C64AF4">
        <w:rPr>
          <w:sz w:val="21"/>
          <w:szCs w:val="21"/>
        </w:rPr>
        <w:t>”</w:t>
      </w:r>
      <w:r w:rsidRPr="00C64AF4">
        <w:rPr>
          <w:rFonts w:hAnsi="宋体"/>
          <w:sz w:val="21"/>
          <w:szCs w:val="21"/>
        </w:rPr>
        <w:t>或种植草皮等有效措施，减少泥土裸露时间和裸露面积，防止泥土粉尘污染。施工现场要淘汰露天焚化沥青作业，禁止焚烧木柴、木花等可燃物，以减少空气污染。</w:t>
      </w:r>
    </w:p>
    <w:p w:rsidR="00AC161F" w:rsidRPr="00C64AF4" w:rsidRDefault="00AC161F" w:rsidP="00AC161F">
      <w:pPr>
        <w:widowControl/>
        <w:ind w:firstLine="480"/>
        <w:jc w:val="left"/>
        <w:rPr>
          <w:sz w:val="21"/>
          <w:szCs w:val="21"/>
        </w:rPr>
      </w:pPr>
      <w:r w:rsidRPr="00C64AF4">
        <w:rPr>
          <w:rFonts w:hAnsi="宋体"/>
          <w:sz w:val="21"/>
          <w:szCs w:val="21"/>
        </w:rPr>
        <w:t>如确认中标人由于自身原因未达到以上要求或被有关部门查处，采购人还将保留要求中标人赔偿因此发生损失的权利。</w:t>
      </w:r>
    </w:p>
    <w:p w:rsidR="00AC161F" w:rsidRPr="00C64AF4" w:rsidRDefault="00AC161F" w:rsidP="00AC161F">
      <w:pPr>
        <w:widowControl/>
        <w:ind w:firstLine="480"/>
        <w:jc w:val="left"/>
        <w:rPr>
          <w:sz w:val="21"/>
          <w:szCs w:val="21"/>
        </w:rPr>
      </w:pPr>
      <w:r w:rsidRPr="00C64AF4">
        <w:rPr>
          <w:rFonts w:hAnsi="宋体"/>
          <w:sz w:val="21"/>
          <w:szCs w:val="21"/>
        </w:rPr>
        <w:t>中标人应根据实际情况，配有足够的警卫人员，以确保工地安全和已完工程的完好；</w:t>
      </w:r>
    </w:p>
    <w:p w:rsidR="00AC161F" w:rsidRPr="00C64AF4" w:rsidRDefault="00AC161F" w:rsidP="00AC161F">
      <w:pPr>
        <w:widowControl/>
        <w:ind w:firstLine="480"/>
        <w:jc w:val="left"/>
        <w:rPr>
          <w:sz w:val="21"/>
          <w:szCs w:val="21"/>
        </w:rPr>
      </w:pPr>
      <w:r w:rsidRPr="00C64AF4">
        <w:rPr>
          <w:rFonts w:hAnsi="宋体"/>
          <w:sz w:val="21"/>
          <w:szCs w:val="21"/>
        </w:rPr>
        <w:t>中标人必须保证周边建筑物、道路、管线的正常使用，如因中标</w:t>
      </w:r>
      <w:proofErr w:type="gramStart"/>
      <w:r w:rsidRPr="00C64AF4">
        <w:rPr>
          <w:rFonts w:hAnsi="宋体"/>
          <w:sz w:val="21"/>
          <w:szCs w:val="21"/>
        </w:rPr>
        <w:t>人原因</w:t>
      </w:r>
      <w:proofErr w:type="gramEnd"/>
      <w:r w:rsidRPr="00C64AF4">
        <w:rPr>
          <w:rFonts w:hAnsi="宋体"/>
          <w:sz w:val="21"/>
          <w:szCs w:val="21"/>
        </w:rPr>
        <w:t>引起周边建筑物、道路、管线的损坏，由中标人无条件修复，费用由中标人负责。</w:t>
      </w:r>
    </w:p>
    <w:p w:rsidR="00AC161F" w:rsidRPr="00C64AF4" w:rsidRDefault="00AC161F" w:rsidP="00AC161F">
      <w:pPr>
        <w:widowControl/>
        <w:ind w:firstLine="480"/>
        <w:jc w:val="left"/>
        <w:rPr>
          <w:rFonts w:ascii="宋体" w:hAnsi="宋体" w:cs="宋体"/>
          <w:sz w:val="21"/>
          <w:szCs w:val="21"/>
        </w:rPr>
      </w:pPr>
      <w:r w:rsidRPr="00C64AF4">
        <w:rPr>
          <w:sz w:val="21"/>
          <w:szCs w:val="21"/>
        </w:rPr>
        <w:t>5</w:t>
      </w:r>
      <w:r w:rsidRPr="00C64AF4">
        <w:rPr>
          <w:rFonts w:hAnsi="宋体"/>
          <w:sz w:val="21"/>
          <w:szCs w:val="21"/>
        </w:rPr>
        <w:t>．投标人应在投标文件中，结合本工程的特点和养护招标文件的要求，具体制定相应的实施措施，并</w:t>
      </w:r>
      <w:proofErr w:type="gramStart"/>
      <w:r w:rsidRPr="00C64AF4">
        <w:rPr>
          <w:rFonts w:hAnsi="宋体"/>
          <w:sz w:val="21"/>
          <w:szCs w:val="21"/>
        </w:rPr>
        <w:t>作出</w:t>
      </w:r>
      <w:proofErr w:type="gramEnd"/>
      <w:r w:rsidRPr="00C64AF4">
        <w:rPr>
          <w:rFonts w:hAnsi="宋体"/>
          <w:sz w:val="21"/>
          <w:szCs w:val="21"/>
        </w:rPr>
        <w:t>相应承诺。根据自身制定的相应措施，在措施项目相应报价。</w:t>
      </w:r>
    </w:p>
    <w:p w:rsidR="00AC161F" w:rsidRPr="00C64AF4" w:rsidRDefault="00AC161F" w:rsidP="00AC161F">
      <w:pPr>
        <w:widowControl/>
        <w:ind w:firstLine="480"/>
        <w:jc w:val="left"/>
        <w:rPr>
          <w:rFonts w:ascii="宋体" w:hAnsi="宋体" w:cs="宋体"/>
          <w:sz w:val="21"/>
          <w:szCs w:val="21"/>
        </w:rPr>
        <w:sectPr w:rsidR="00AC161F" w:rsidRPr="00C64AF4">
          <w:footerReference w:type="default" r:id="rId6"/>
          <w:footerReference w:type="first" r:id="rId7"/>
          <w:pgSz w:w="11907" w:h="16840"/>
          <w:pgMar w:top="1588" w:right="1021" w:bottom="1474" w:left="1021" w:header="1021" w:footer="992" w:gutter="340"/>
          <w:cols w:space="720"/>
          <w:docGrid w:linePitch="326"/>
        </w:sectPr>
      </w:pPr>
      <w:bookmarkStart w:id="13" w:name="_Toc171132405"/>
      <w:bookmarkStart w:id="14" w:name="_Hlt111106894"/>
      <w:bookmarkEnd w:id="13"/>
      <w:bookmarkEnd w:id="14"/>
    </w:p>
    <w:p w:rsidR="00AC161F" w:rsidRPr="00C64AF4" w:rsidRDefault="00AC161F" w:rsidP="00AC161F">
      <w:pPr>
        <w:widowControl/>
        <w:ind w:firstLine="480"/>
        <w:jc w:val="left"/>
        <w:rPr>
          <w:sz w:val="21"/>
          <w:szCs w:val="21"/>
        </w:rPr>
      </w:pPr>
      <w:r w:rsidRPr="00C64AF4">
        <w:rPr>
          <w:rFonts w:hAnsi="宋体"/>
          <w:sz w:val="21"/>
          <w:szCs w:val="21"/>
        </w:rPr>
        <w:lastRenderedPageBreak/>
        <w:t>附件</w:t>
      </w:r>
    </w:p>
    <w:tbl>
      <w:tblPr>
        <w:tblW w:w="135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851"/>
        <w:gridCol w:w="3402"/>
        <w:gridCol w:w="1120"/>
        <w:gridCol w:w="1408"/>
        <w:gridCol w:w="1392"/>
        <w:gridCol w:w="1656"/>
      </w:tblGrid>
      <w:tr w:rsidR="00AC161F" w:rsidRPr="00C64AF4" w:rsidTr="00FE7F8A">
        <w:trPr>
          <w:tblHeader/>
        </w:trPr>
        <w:tc>
          <w:tcPr>
            <w:tcW w:w="700" w:type="dxa"/>
            <w:noWrap/>
            <w:vAlign w:val="center"/>
          </w:tcPr>
          <w:p w:rsidR="00AC161F" w:rsidRPr="00C64AF4" w:rsidRDefault="00AC161F" w:rsidP="00FE7F8A">
            <w:pPr>
              <w:widowControl/>
              <w:adjustRightInd/>
              <w:jc w:val="center"/>
              <w:textAlignment w:val="auto"/>
              <w:rPr>
                <w:sz w:val="21"/>
                <w:szCs w:val="21"/>
              </w:rPr>
            </w:pPr>
            <w:r w:rsidRPr="00C64AF4">
              <w:rPr>
                <w:rFonts w:hint="eastAsia"/>
                <w:sz w:val="21"/>
                <w:szCs w:val="21"/>
              </w:rPr>
              <w:t>序号</w:t>
            </w:r>
          </w:p>
        </w:tc>
        <w:tc>
          <w:tcPr>
            <w:tcW w:w="3851" w:type="dxa"/>
            <w:vAlign w:val="center"/>
          </w:tcPr>
          <w:p w:rsidR="00AC161F" w:rsidRPr="00C64AF4" w:rsidRDefault="00AC161F" w:rsidP="00FE7F8A">
            <w:pPr>
              <w:widowControl/>
              <w:adjustRightInd/>
              <w:jc w:val="center"/>
              <w:textAlignment w:val="auto"/>
              <w:rPr>
                <w:sz w:val="21"/>
                <w:szCs w:val="21"/>
              </w:rPr>
            </w:pPr>
            <w:r w:rsidRPr="00C64AF4">
              <w:rPr>
                <w:rFonts w:hint="eastAsia"/>
                <w:sz w:val="21"/>
                <w:szCs w:val="21"/>
              </w:rPr>
              <w:t>服务对象</w:t>
            </w:r>
          </w:p>
        </w:tc>
        <w:tc>
          <w:tcPr>
            <w:tcW w:w="3402" w:type="dxa"/>
            <w:vAlign w:val="center"/>
          </w:tcPr>
          <w:p w:rsidR="00AC161F" w:rsidRPr="00C64AF4" w:rsidRDefault="00AC161F" w:rsidP="00FE7F8A">
            <w:pPr>
              <w:widowControl/>
              <w:adjustRightInd/>
              <w:jc w:val="center"/>
              <w:textAlignment w:val="auto"/>
              <w:rPr>
                <w:sz w:val="21"/>
                <w:szCs w:val="21"/>
              </w:rPr>
            </w:pPr>
            <w:r w:rsidRPr="00C64AF4">
              <w:rPr>
                <w:rFonts w:hint="eastAsia"/>
                <w:sz w:val="21"/>
                <w:szCs w:val="21"/>
              </w:rPr>
              <w:t>地址</w:t>
            </w:r>
          </w:p>
        </w:tc>
        <w:tc>
          <w:tcPr>
            <w:tcW w:w="1120" w:type="dxa"/>
            <w:vAlign w:val="center"/>
          </w:tcPr>
          <w:p w:rsidR="00AC161F" w:rsidRPr="00C64AF4" w:rsidRDefault="00AC161F" w:rsidP="00FE7F8A">
            <w:pPr>
              <w:widowControl/>
              <w:adjustRightInd/>
              <w:jc w:val="center"/>
              <w:textAlignment w:val="auto"/>
              <w:rPr>
                <w:sz w:val="21"/>
                <w:szCs w:val="21"/>
              </w:rPr>
            </w:pPr>
            <w:r w:rsidRPr="00C64AF4">
              <w:rPr>
                <w:rFonts w:hint="eastAsia"/>
                <w:sz w:val="21"/>
                <w:szCs w:val="21"/>
              </w:rPr>
              <w:t>管道（</w:t>
            </w:r>
            <w:r w:rsidRPr="00C64AF4">
              <w:rPr>
                <w:rFonts w:hint="eastAsia"/>
                <w:sz w:val="21"/>
                <w:szCs w:val="21"/>
              </w:rPr>
              <w:t>m</w:t>
            </w:r>
            <w:r w:rsidRPr="00C64AF4">
              <w:rPr>
                <w:rFonts w:hint="eastAsia"/>
                <w:sz w:val="21"/>
                <w:szCs w:val="21"/>
              </w:rPr>
              <w:t>）</w:t>
            </w:r>
          </w:p>
        </w:tc>
        <w:tc>
          <w:tcPr>
            <w:tcW w:w="1408" w:type="dxa"/>
            <w:vAlign w:val="center"/>
          </w:tcPr>
          <w:p w:rsidR="00AC161F" w:rsidRPr="00C64AF4" w:rsidRDefault="00AC161F" w:rsidP="00FE7F8A">
            <w:pPr>
              <w:widowControl/>
              <w:adjustRightInd/>
              <w:jc w:val="center"/>
              <w:textAlignment w:val="auto"/>
              <w:rPr>
                <w:sz w:val="21"/>
                <w:szCs w:val="21"/>
              </w:rPr>
            </w:pPr>
            <w:r w:rsidRPr="00C64AF4">
              <w:rPr>
                <w:rFonts w:hint="eastAsia"/>
                <w:sz w:val="21"/>
                <w:szCs w:val="21"/>
              </w:rPr>
              <w:t>雨水井（座）</w:t>
            </w:r>
          </w:p>
        </w:tc>
        <w:tc>
          <w:tcPr>
            <w:tcW w:w="1392" w:type="dxa"/>
            <w:vAlign w:val="center"/>
          </w:tcPr>
          <w:p w:rsidR="00AC161F" w:rsidRPr="00C64AF4" w:rsidRDefault="00AC161F" w:rsidP="00FE7F8A">
            <w:pPr>
              <w:widowControl/>
              <w:adjustRightInd/>
              <w:jc w:val="center"/>
              <w:textAlignment w:val="auto"/>
              <w:rPr>
                <w:sz w:val="21"/>
                <w:szCs w:val="21"/>
              </w:rPr>
            </w:pPr>
            <w:r w:rsidRPr="00C64AF4">
              <w:rPr>
                <w:rFonts w:hint="eastAsia"/>
                <w:sz w:val="21"/>
                <w:szCs w:val="21"/>
              </w:rPr>
              <w:t>污水井（座）</w:t>
            </w:r>
          </w:p>
        </w:tc>
        <w:tc>
          <w:tcPr>
            <w:tcW w:w="1656" w:type="dxa"/>
            <w:vAlign w:val="center"/>
          </w:tcPr>
          <w:p w:rsidR="00AC161F" w:rsidRPr="00C64AF4" w:rsidRDefault="00AC161F" w:rsidP="00FE7F8A">
            <w:pPr>
              <w:widowControl/>
              <w:adjustRightInd/>
              <w:jc w:val="center"/>
              <w:textAlignment w:val="auto"/>
              <w:rPr>
                <w:sz w:val="21"/>
                <w:szCs w:val="21"/>
              </w:rPr>
            </w:pPr>
            <w:r w:rsidRPr="00C64AF4">
              <w:rPr>
                <w:rFonts w:hint="eastAsia"/>
                <w:sz w:val="21"/>
                <w:szCs w:val="21"/>
              </w:rPr>
              <w:t>格栅池（座）</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东沟幼儿园(</w:t>
            </w:r>
            <w:proofErr w:type="gramStart"/>
            <w:r w:rsidRPr="00C64AF4">
              <w:rPr>
                <w:rFonts w:ascii="宋体" w:hAnsi="宋体" w:cs="宋体" w:hint="eastAsia"/>
                <w:sz w:val="21"/>
                <w:szCs w:val="21"/>
                <w:lang w:bidi="ar"/>
              </w:rPr>
              <w:t>浦煤部</w:t>
            </w:r>
            <w:proofErr w:type="gramEnd"/>
            <w:r w:rsidRPr="00C64AF4">
              <w:rPr>
                <w:rFonts w:ascii="宋体" w:hAnsi="宋体" w:cs="宋体" w:hint="eastAsia"/>
                <w:sz w:val="21"/>
                <w:szCs w:val="21"/>
                <w:lang w:bidi="ar"/>
              </w:rPr>
              <w:t>)</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浦煤新村</w:t>
            </w:r>
            <w:proofErr w:type="gramEnd"/>
            <w:r w:rsidRPr="00C64AF4">
              <w:rPr>
                <w:rFonts w:ascii="宋体" w:hAnsi="宋体" w:cs="宋体" w:hint="eastAsia"/>
                <w:sz w:val="21"/>
                <w:szCs w:val="21"/>
                <w:lang w:bidi="ar"/>
              </w:rPr>
              <w:t>31号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1033</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36</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32</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东沟幼儿园(</w:t>
            </w:r>
            <w:proofErr w:type="gramStart"/>
            <w:r w:rsidRPr="00C64AF4">
              <w:rPr>
                <w:rFonts w:ascii="宋体" w:hAnsi="宋体" w:cs="宋体" w:hint="eastAsia"/>
                <w:sz w:val="21"/>
                <w:szCs w:val="21"/>
                <w:lang w:bidi="ar"/>
              </w:rPr>
              <w:t>东靖分部</w:t>
            </w:r>
            <w:proofErr w:type="gramEnd"/>
            <w:r w:rsidRPr="00C64AF4">
              <w:rPr>
                <w:rFonts w:ascii="宋体" w:hAnsi="宋体" w:cs="宋体" w:hint="eastAsia"/>
                <w:sz w:val="21"/>
                <w:szCs w:val="21"/>
                <w:lang w:bidi="ar"/>
              </w:rPr>
              <w:t>)</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东沟二村14号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493</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29</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22</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东沟幼儿园(新行分部)</w:t>
            </w:r>
            <w:bookmarkStart w:id="15" w:name="_GoBack"/>
            <w:bookmarkEnd w:id="15"/>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新行路418号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1078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30</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43</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东旭幼儿园</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莱阳路1418号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1208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64</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61</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5</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上海外国语大学附属民办浦东外国语小学(宿舍区)</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博兴路986弄46号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431</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37</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25</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6</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上海外国语大学附属民办浦东外国语小学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博兴路1185弄1号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1444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88</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85</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7</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上海市丰华高级中学（民办）</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浦东凌河路420弄88号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2172</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77</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8</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上海市浦东新区东蕾幼儿园</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东陆路1182弄80号（博兴部）</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1015</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85</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66</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9</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金新幼儿园(</w:t>
            </w:r>
            <w:proofErr w:type="gramStart"/>
            <w:r w:rsidRPr="00C64AF4">
              <w:rPr>
                <w:rFonts w:ascii="宋体" w:hAnsi="宋体" w:cs="宋体" w:hint="eastAsia"/>
                <w:sz w:val="21"/>
                <w:szCs w:val="21"/>
                <w:lang w:bidi="ar"/>
              </w:rPr>
              <w:t>含长岛部</w:t>
            </w:r>
            <w:proofErr w:type="gramEnd"/>
            <w:r w:rsidRPr="00C64AF4">
              <w:rPr>
                <w:rFonts w:ascii="宋体" w:hAnsi="宋体" w:cs="宋体" w:hint="eastAsia"/>
                <w:sz w:val="21"/>
                <w:szCs w:val="21"/>
                <w:lang w:bidi="ar"/>
              </w:rPr>
              <w:t>）</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东陆路1456弄55号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920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42</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43</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10</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金川中学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浦东新区莱阳路588号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1860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53</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50</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11</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建平实验中学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枣庄路111号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2958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77</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74</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lastRenderedPageBreak/>
              <w:t>12</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金科苑幼儿园(金杨部)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金杨路220弄62号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1038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17</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22</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13</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金科苑幼儿园(灵山部)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灵山路2011弄30号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858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14</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崂山幼儿园</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崂山二村38号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918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22</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15</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东昌幼儿园(</w:t>
            </w:r>
            <w:proofErr w:type="gramStart"/>
            <w:r w:rsidRPr="00C64AF4">
              <w:rPr>
                <w:rFonts w:ascii="宋体" w:hAnsi="宋体" w:cs="宋体" w:hint="eastAsia"/>
                <w:sz w:val="21"/>
                <w:szCs w:val="21"/>
                <w:lang w:bidi="ar"/>
              </w:rPr>
              <w:t>丽苑部</w:t>
            </w:r>
            <w:proofErr w:type="gramEnd"/>
            <w:r w:rsidRPr="00C64AF4">
              <w:rPr>
                <w:rFonts w:ascii="宋体" w:hAnsi="宋体" w:cs="宋体" w:hint="eastAsia"/>
                <w:sz w:val="21"/>
                <w:szCs w:val="21"/>
                <w:lang w:bidi="ar"/>
              </w:rPr>
              <w:t>)</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小石桥路69号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950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24</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32</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16</w:t>
            </w:r>
          </w:p>
        </w:tc>
        <w:tc>
          <w:tcPr>
            <w:tcW w:w="3851" w:type="dxa"/>
            <w:noWrap/>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 xml:space="preserve">福山幼儿园（乐乐部） </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乳山路138弄9号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774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14</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17</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17</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新港幼儿园</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书院镇</w:t>
            </w:r>
            <w:proofErr w:type="gramStart"/>
            <w:r w:rsidRPr="00C64AF4">
              <w:rPr>
                <w:rFonts w:ascii="宋体" w:hAnsi="宋体" w:cs="宋体" w:hint="eastAsia"/>
                <w:sz w:val="21"/>
                <w:szCs w:val="21"/>
                <w:lang w:bidi="ar"/>
              </w:rPr>
              <w:t>中久路</w:t>
            </w:r>
            <w:proofErr w:type="gramEnd"/>
            <w:r w:rsidRPr="00C64AF4">
              <w:rPr>
                <w:rFonts w:ascii="宋体" w:hAnsi="宋体" w:cs="宋体" w:hint="eastAsia"/>
                <w:sz w:val="21"/>
                <w:szCs w:val="21"/>
                <w:lang w:bidi="ar"/>
              </w:rPr>
              <w:t>48弄3号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1224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28</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22</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18</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芦潮港幼儿园</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芦潮港</w:t>
            </w:r>
            <w:proofErr w:type="gramStart"/>
            <w:r w:rsidRPr="00C64AF4">
              <w:rPr>
                <w:rFonts w:ascii="宋体" w:hAnsi="宋体" w:cs="宋体" w:hint="eastAsia"/>
                <w:sz w:val="21"/>
                <w:szCs w:val="21"/>
                <w:lang w:bidi="ar"/>
              </w:rPr>
              <w:t>镇芦云路</w:t>
            </w:r>
            <w:proofErr w:type="gramEnd"/>
            <w:r w:rsidRPr="00C64AF4">
              <w:rPr>
                <w:rFonts w:ascii="宋体" w:hAnsi="宋体" w:cs="宋体" w:hint="eastAsia"/>
                <w:sz w:val="21"/>
                <w:szCs w:val="21"/>
                <w:lang w:bidi="ar"/>
              </w:rPr>
              <w:t>2号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1068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22</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25</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19</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东昌幼儿园(</w:t>
            </w:r>
            <w:proofErr w:type="gramStart"/>
            <w:r w:rsidRPr="00C64AF4">
              <w:rPr>
                <w:rFonts w:ascii="宋体" w:hAnsi="宋体" w:cs="宋体" w:hint="eastAsia"/>
                <w:sz w:val="21"/>
                <w:szCs w:val="21"/>
                <w:lang w:bidi="ar"/>
              </w:rPr>
              <w:t>恬</w:t>
            </w:r>
            <w:proofErr w:type="gramEnd"/>
            <w:r w:rsidRPr="00C64AF4">
              <w:rPr>
                <w:rFonts w:ascii="宋体" w:hAnsi="宋体" w:cs="宋体" w:hint="eastAsia"/>
                <w:sz w:val="21"/>
                <w:szCs w:val="21"/>
                <w:lang w:bidi="ar"/>
              </w:rPr>
              <w:t>园部)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民生路999弄38号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547</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24</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20</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金囡幼儿园（苗圃路部）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苗圃路470号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811</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34</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21</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金囡幼儿园(</w:t>
            </w:r>
            <w:proofErr w:type="gramStart"/>
            <w:r w:rsidRPr="00C64AF4">
              <w:rPr>
                <w:rFonts w:ascii="宋体" w:hAnsi="宋体" w:cs="宋体" w:hint="eastAsia"/>
                <w:sz w:val="21"/>
                <w:szCs w:val="21"/>
                <w:lang w:bidi="ar"/>
              </w:rPr>
              <w:t>沈家弄部</w:t>
            </w:r>
            <w:proofErr w:type="gramEnd"/>
            <w:r w:rsidRPr="00C64AF4">
              <w:rPr>
                <w:rFonts w:ascii="宋体" w:hAnsi="宋体" w:cs="宋体" w:hint="eastAsia"/>
                <w:sz w:val="21"/>
                <w:szCs w:val="21"/>
                <w:lang w:bidi="ar"/>
              </w:rPr>
              <w:t>)</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沈家弄路900弄32号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530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22</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新区教育局资产管理中心</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夹浦路</w:t>
            </w:r>
            <w:proofErr w:type="gramEnd"/>
            <w:r w:rsidRPr="00C64AF4">
              <w:rPr>
                <w:rFonts w:ascii="宋体" w:hAnsi="宋体" w:cs="宋体" w:hint="eastAsia"/>
                <w:sz w:val="21"/>
                <w:szCs w:val="21"/>
                <w:lang w:bidi="ar"/>
              </w:rPr>
              <w:t>50号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631</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20</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23</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洋</w:t>
            </w:r>
            <w:proofErr w:type="gramStart"/>
            <w:r w:rsidRPr="00C64AF4">
              <w:rPr>
                <w:rFonts w:ascii="宋体" w:hAnsi="宋体" w:cs="宋体" w:hint="eastAsia"/>
                <w:sz w:val="21"/>
                <w:szCs w:val="21"/>
                <w:lang w:bidi="ar"/>
              </w:rPr>
              <w:t>泾</w:t>
            </w:r>
            <w:proofErr w:type="gramEnd"/>
            <w:r w:rsidRPr="00C64AF4">
              <w:rPr>
                <w:rFonts w:ascii="宋体" w:hAnsi="宋体" w:cs="宋体" w:hint="eastAsia"/>
                <w:sz w:val="21"/>
                <w:szCs w:val="21"/>
                <w:lang w:bidi="ar"/>
              </w:rPr>
              <w:t>实验小学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定水路93号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1294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53</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32</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24</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第二中心小学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巨野路517号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1526</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61</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44</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25</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南码头小学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东三里桥16号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894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47</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35</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lastRenderedPageBreak/>
              <w:t>26</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临沂五村幼儿园（临沂路）</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临沂路381弄30号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461</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20</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27</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临沂五村幼儿园（南码头路）</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南码头路551弄20号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544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28</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28</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常青幼儿园（张杨路）</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张杨路370弄44号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815</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23</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29</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洋</w:t>
            </w:r>
            <w:proofErr w:type="gramStart"/>
            <w:r w:rsidRPr="00C64AF4">
              <w:rPr>
                <w:rFonts w:ascii="宋体" w:hAnsi="宋体" w:cs="宋体" w:hint="eastAsia"/>
                <w:sz w:val="21"/>
                <w:szCs w:val="21"/>
                <w:lang w:bidi="ar"/>
              </w:rPr>
              <w:t>泾</w:t>
            </w:r>
            <w:proofErr w:type="gramEnd"/>
            <w:r w:rsidRPr="00C64AF4">
              <w:rPr>
                <w:rFonts w:ascii="宋体" w:hAnsi="宋体" w:cs="宋体" w:hint="eastAsia"/>
                <w:sz w:val="21"/>
                <w:szCs w:val="21"/>
                <w:lang w:bidi="ar"/>
              </w:rPr>
              <w:t>菊园学校</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浦城路333号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2190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50</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30</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浦东新区辅读学校陆北校区</w:t>
            </w:r>
            <w:proofErr w:type="gramEnd"/>
            <w:r w:rsidRPr="00C64AF4">
              <w:rPr>
                <w:rFonts w:ascii="宋体" w:hAnsi="宋体" w:cs="宋体" w:hint="eastAsia"/>
                <w:sz w:val="21"/>
                <w:szCs w:val="21"/>
                <w:lang w:bidi="ar"/>
              </w:rPr>
              <w:t>（北校区）</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崂山路551弄40号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842</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26</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31</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浦东新区辅读学校陆北校区</w:t>
            </w:r>
            <w:proofErr w:type="gramEnd"/>
            <w:r w:rsidRPr="00C64AF4">
              <w:rPr>
                <w:rFonts w:ascii="宋体" w:hAnsi="宋体" w:cs="宋体" w:hint="eastAsia"/>
                <w:sz w:val="21"/>
                <w:szCs w:val="21"/>
                <w:lang w:bidi="ar"/>
              </w:rPr>
              <w:t>（南校区）</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崂山路551弄21号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918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17</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20</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32</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华东师范大学附属东昌中学南校</w:t>
            </w:r>
            <w:proofErr w:type="gramEnd"/>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浦东新区南泉北路12号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2690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32</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34</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33</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常青幼儿园（浦城路）</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浦城路580弄10号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528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16</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34</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文建中学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浦建路211弄9号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1980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43</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36</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35</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六一幼儿园（海桐部）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海桐路151号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1260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22</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35</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36</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六一幼儿园（芳草部）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芳草路561号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1207</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28</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34</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37</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由</w:t>
            </w:r>
            <w:proofErr w:type="gramStart"/>
            <w:r w:rsidRPr="00C64AF4">
              <w:rPr>
                <w:rFonts w:ascii="宋体" w:hAnsi="宋体" w:cs="宋体" w:hint="eastAsia"/>
                <w:sz w:val="21"/>
                <w:szCs w:val="21"/>
                <w:lang w:bidi="ar"/>
              </w:rPr>
              <w:t>由</w:t>
            </w:r>
            <w:proofErr w:type="gramEnd"/>
            <w:r w:rsidRPr="00C64AF4">
              <w:rPr>
                <w:rFonts w:ascii="宋体" w:hAnsi="宋体" w:cs="宋体" w:hint="eastAsia"/>
                <w:sz w:val="21"/>
                <w:szCs w:val="21"/>
                <w:lang w:bidi="ar"/>
              </w:rPr>
              <w:t>小学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浦东严民路166号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1812</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30</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38</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浦南幼儿园（东城部）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东绣路568号</w:t>
            </w:r>
            <w:proofErr w:type="gramEnd"/>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1620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31</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30</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39</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临沂二小</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南码头路455号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1195</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58</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46</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lastRenderedPageBreak/>
              <w:t>40</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上海市浦东中学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浦三路648号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3042</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126</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138</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41</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上海市浦东新区白玉兰小学</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浦东新区临沂路400号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1487</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55</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76</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42</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洪山中学（长清路）</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长清路11号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1978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82</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74</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43</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上钢九村幼儿园（总部）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西营路</w:t>
            </w:r>
            <w:proofErr w:type="gramEnd"/>
            <w:r w:rsidRPr="00C64AF4">
              <w:rPr>
                <w:rFonts w:ascii="宋体" w:hAnsi="宋体" w:cs="宋体" w:hint="eastAsia"/>
                <w:sz w:val="21"/>
                <w:szCs w:val="21"/>
                <w:lang w:bidi="ar"/>
              </w:rPr>
              <w:t>33弄10号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494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25</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29</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44</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上钢九村幼儿园（分部）</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耀华路414弄16号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520</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25</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29</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45</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济阳一村幼儿园</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proofErr w:type="gramStart"/>
            <w:r w:rsidRPr="00C64AF4">
              <w:rPr>
                <w:rFonts w:ascii="宋体" w:hAnsi="宋体" w:cs="宋体" w:hint="eastAsia"/>
                <w:sz w:val="21"/>
                <w:szCs w:val="21"/>
                <w:lang w:bidi="ar"/>
              </w:rPr>
              <w:t>德州路</w:t>
            </w:r>
            <w:proofErr w:type="gramEnd"/>
            <w:r w:rsidRPr="00C64AF4">
              <w:rPr>
                <w:rFonts w:ascii="宋体" w:hAnsi="宋体" w:cs="宋体" w:hint="eastAsia"/>
                <w:sz w:val="21"/>
                <w:szCs w:val="21"/>
                <w:lang w:bidi="ar"/>
              </w:rPr>
              <w:t>420弄21号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649</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41</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35</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46</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昌里幼儿园</w:t>
            </w:r>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南码头路1621弄37号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714</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31</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32</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00" w:type="dxa"/>
            <w:noWrap/>
            <w:vAlign w:val="center"/>
          </w:tcPr>
          <w:p w:rsidR="00AC161F" w:rsidRPr="00C64AF4" w:rsidRDefault="00AC161F" w:rsidP="00FE7F8A">
            <w:pPr>
              <w:widowControl/>
              <w:adjustRightInd/>
              <w:jc w:val="center"/>
              <w:textAlignment w:val="auto"/>
              <w:rPr>
                <w:sz w:val="21"/>
                <w:szCs w:val="21"/>
              </w:rPr>
            </w:pPr>
            <w:r w:rsidRPr="00C64AF4">
              <w:rPr>
                <w:sz w:val="21"/>
                <w:szCs w:val="21"/>
              </w:rPr>
              <w:t>47</w:t>
            </w:r>
          </w:p>
        </w:tc>
        <w:tc>
          <w:tcPr>
            <w:tcW w:w="3851"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上南</w:t>
            </w:r>
            <w:proofErr w:type="gramStart"/>
            <w:r w:rsidRPr="00C64AF4">
              <w:rPr>
                <w:rFonts w:ascii="宋体" w:hAnsi="宋体" w:cs="宋体" w:hint="eastAsia"/>
                <w:sz w:val="21"/>
                <w:szCs w:val="21"/>
                <w:lang w:bidi="ar"/>
              </w:rPr>
              <w:t>中学东校</w:t>
            </w:r>
            <w:proofErr w:type="gramEnd"/>
          </w:p>
        </w:tc>
        <w:tc>
          <w:tcPr>
            <w:tcW w:w="3402" w:type="dxa"/>
            <w:vAlign w:val="center"/>
          </w:tcPr>
          <w:p w:rsidR="00AC161F" w:rsidRPr="00C64AF4" w:rsidRDefault="00AC161F" w:rsidP="00FE7F8A">
            <w:pPr>
              <w:widowControl/>
              <w:jc w:val="left"/>
              <w:textAlignment w:val="center"/>
              <w:rPr>
                <w:rFonts w:ascii="宋体" w:hAnsi="宋体" w:cs="宋体"/>
                <w:sz w:val="21"/>
                <w:szCs w:val="21"/>
              </w:rPr>
            </w:pPr>
            <w:r w:rsidRPr="00C64AF4">
              <w:rPr>
                <w:rFonts w:ascii="宋体" w:hAnsi="宋体" w:cs="宋体" w:hint="eastAsia"/>
                <w:sz w:val="21"/>
                <w:szCs w:val="21"/>
                <w:lang w:bidi="ar"/>
              </w:rPr>
              <w:t>邹平路98弄10号</w:t>
            </w:r>
          </w:p>
        </w:tc>
        <w:tc>
          <w:tcPr>
            <w:tcW w:w="1120"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2128</w:t>
            </w:r>
          </w:p>
        </w:tc>
        <w:tc>
          <w:tcPr>
            <w:tcW w:w="1408"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74</w:t>
            </w:r>
          </w:p>
        </w:tc>
        <w:tc>
          <w:tcPr>
            <w:tcW w:w="1392"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91</w:t>
            </w:r>
          </w:p>
        </w:tc>
        <w:tc>
          <w:tcPr>
            <w:tcW w:w="1656" w:type="dxa"/>
            <w:vAlign w:val="center"/>
          </w:tcPr>
          <w:p w:rsidR="00AC161F" w:rsidRPr="00C64AF4" w:rsidRDefault="00AC161F" w:rsidP="00FE7F8A">
            <w:pPr>
              <w:widowControl/>
              <w:jc w:val="center"/>
              <w:textAlignment w:val="center"/>
              <w:rPr>
                <w:rFonts w:ascii="宋体" w:hAnsi="宋体" w:cs="宋体"/>
                <w:sz w:val="21"/>
                <w:szCs w:val="21"/>
              </w:rPr>
            </w:pPr>
            <w:r w:rsidRPr="00C64AF4">
              <w:rPr>
                <w:rFonts w:ascii="宋体" w:hAnsi="宋体" w:cs="宋体" w:hint="eastAsia"/>
                <w:sz w:val="21"/>
                <w:szCs w:val="21"/>
                <w:lang w:bidi="ar"/>
              </w:rPr>
              <w:t>1</w:t>
            </w:r>
          </w:p>
        </w:tc>
      </w:tr>
      <w:tr w:rsidR="00AC161F" w:rsidRPr="00C64AF4" w:rsidTr="00FE7F8A">
        <w:tc>
          <w:tcPr>
            <w:tcW w:w="7953" w:type="dxa"/>
            <w:gridSpan w:val="3"/>
            <w:noWrap/>
            <w:vAlign w:val="center"/>
          </w:tcPr>
          <w:p w:rsidR="00AC161F" w:rsidRPr="00C64AF4" w:rsidRDefault="00AC161F" w:rsidP="00FE7F8A">
            <w:pPr>
              <w:widowControl/>
              <w:jc w:val="center"/>
              <w:textAlignment w:val="center"/>
              <w:rPr>
                <w:rFonts w:ascii="宋体" w:hAnsi="宋体" w:cs="宋体"/>
                <w:sz w:val="21"/>
                <w:szCs w:val="21"/>
                <w:lang w:bidi="ar"/>
              </w:rPr>
            </w:pPr>
            <w:r w:rsidRPr="00C64AF4">
              <w:rPr>
                <w:rFonts w:ascii="宋体" w:hAnsi="宋体" w:cs="宋体" w:hint="eastAsia"/>
                <w:sz w:val="21"/>
                <w:szCs w:val="21"/>
                <w:lang w:bidi="ar"/>
              </w:rPr>
              <w:t>合计</w:t>
            </w:r>
          </w:p>
        </w:tc>
        <w:tc>
          <w:tcPr>
            <w:tcW w:w="1120" w:type="dxa"/>
            <w:vAlign w:val="center"/>
          </w:tcPr>
          <w:p w:rsidR="00AC161F" w:rsidRPr="00C64AF4" w:rsidRDefault="00AC161F" w:rsidP="00FE7F8A">
            <w:pPr>
              <w:widowControl/>
              <w:jc w:val="center"/>
              <w:textAlignment w:val="center"/>
              <w:rPr>
                <w:rFonts w:ascii="宋体" w:hAnsi="宋体" w:cs="宋体"/>
                <w:sz w:val="21"/>
                <w:szCs w:val="21"/>
                <w:lang w:bidi="ar"/>
              </w:rPr>
            </w:pPr>
            <w:r w:rsidRPr="00C64AF4">
              <w:rPr>
                <w:rFonts w:ascii="宋体" w:hAnsi="宋体" w:cs="宋体" w:hint="eastAsia"/>
                <w:b/>
                <w:bCs/>
                <w:sz w:val="21"/>
                <w:szCs w:val="21"/>
                <w:lang w:bidi="ar"/>
              </w:rPr>
              <w:t>56749</w:t>
            </w:r>
          </w:p>
        </w:tc>
        <w:tc>
          <w:tcPr>
            <w:tcW w:w="1408" w:type="dxa"/>
            <w:vAlign w:val="center"/>
          </w:tcPr>
          <w:p w:rsidR="00AC161F" w:rsidRPr="00C64AF4" w:rsidRDefault="00AC161F" w:rsidP="00FE7F8A">
            <w:pPr>
              <w:widowControl/>
              <w:jc w:val="center"/>
              <w:textAlignment w:val="center"/>
              <w:rPr>
                <w:rFonts w:ascii="宋体" w:hAnsi="宋体" w:cs="宋体"/>
                <w:sz w:val="21"/>
                <w:szCs w:val="21"/>
                <w:lang w:bidi="ar"/>
              </w:rPr>
            </w:pPr>
            <w:r w:rsidRPr="00C64AF4">
              <w:rPr>
                <w:rFonts w:ascii="宋体" w:hAnsi="宋体" w:cs="宋体" w:hint="eastAsia"/>
                <w:b/>
                <w:bCs/>
                <w:sz w:val="21"/>
                <w:szCs w:val="21"/>
                <w:lang w:bidi="ar"/>
              </w:rPr>
              <w:t>1904</w:t>
            </w:r>
          </w:p>
        </w:tc>
        <w:tc>
          <w:tcPr>
            <w:tcW w:w="1392" w:type="dxa"/>
            <w:vAlign w:val="center"/>
          </w:tcPr>
          <w:p w:rsidR="00AC161F" w:rsidRPr="00C64AF4" w:rsidRDefault="00AC161F" w:rsidP="00FE7F8A">
            <w:pPr>
              <w:widowControl/>
              <w:jc w:val="center"/>
              <w:textAlignment w:val="center"/>
              <w:rPr>
                <w:rFonts w:ascii="宋体" w:hAnsi="宋体" w:cs="宋体"/>
                <w:sz w:val="21"/>
                <w:szCs w:val="21"/>
                <w:lang w:bidi="ar"/>
              </w:rPr>
            </w:pPr>
            <w:r w:rsidRPr="00C64AF4">
              <w:rPr>
                <w:rFonts w:ascii="宋体" w:hAnsi="宋体" w:cs="宋体" w:hint="eastAsia"/>
                <w:b/>
                <w:bCs/>
                <w:sz w:val="21"/>
                <w:szCs w:val="21"/>
                <w:lang w:bidi="ar"/>
              </w:rPr>
              <w:t>1837</w:t>
            </w:r>
          </w:p>
        </w:tc>
        <w:tc>
          <w:tcPr>
            <w:tcW w:w="1656" w:type="dxa"/>
            <w:vAlign w:val="center"/>
          </w:tcPr>
          <w:p w:rsidR="00AC161F" w:rsidRPr="00C64AF4" w:rsidRDefault="00AC161F" w:rsidP="00FE7F8A">
            <w:pPr>
              <w:widowControl/>
              <w:jc w:val="center"/>
              <w:textAlignment w:val="center"/>
              <w:rPr>
                <w:rFonts w:ascii="宋体" w:hAnsi="宋体" w:cs="宋体"/>
                <w:sz w:val="21"/>
                <w:szCs w:val="21"/>
                <w:lang w:bidi="ar"/>
              </w:rPr>
            </w:pPr>
            <w:r w:rsidRPr="00C64AF4">
              <w:rPr>
                <w:rFonts w:ascii="宋体" w:hAnsi="宋体" w:cs="宋体" w:hint="eastAsia"/>
                <w:b/>
                <w:bCs/>
                <w:sz w:val="21"/>
                <w:szCs w:val="21"/>
                <w:lang w:bidi="ar"/>
              </w:rPr>
              <w:t>47</w:t>
            </w:r>
          </w:p>
        </w:tc>
      </w:tr>
    </w:tbl>
    <w:p w:rsidR="00D327C0" w:rsidRDefault="00D327C0"/>
    <w:sectPr w:rsidR="00D327C0" w:rsidSect="00AC161F">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06" w:rsidRDefault="00912006" w:rsidP="00AC161F">
      <w:pPr>
        <w:spacing w:line="240" w:lineRule="auto"/>
      </w:pPr>
      <w:r>
        <w:separator/>
      </w:r>
    </w:p>
  </w:endnote>
  <w:endnote w:type="continuationSeparator" w:id="0">
    <w:p w:rsidR="00912006" w:rsidRDefault="00912006" w:rsidP="00AC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1F" w:rsidRDefault="00AC161F">
    <w:pPr>
      <w:pStyle w:val="a5"/>
      <w:jc w:val="right"/>
    </w:pPr>
    <w:r>
      <w:fldChar w:fldCharType="begin"/>
    </w:r>
    <w:r>
      <w:instrText xml:space="preserve"> PAGE   \* MERGEFORMAT </w:instrText>
    </w:r>
    <w:r>
      <w:fldChar w:fldCharType="separate"/>
    </w:r>
    <w:r w:rsidRPr="00AC161F">
      <w:rPr>
        <w:noProof/>
        <w:lang w:val="zh-CN"/>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1F" w:rsidRDefault="00AC161F">
    <w:pPr>
      <w:pStyle w:val="a5"/>
      <w:framePr w:w="2871" w:wrap="around" w:vAnchor="text" w:hAnchor="page" w:x="7982" w:y="1"/>
      <w:wordWrap w:val="0"/>
      <w:jc w:val="right"/>
      <w:rPr>
        <w:rStyle w:val="a7"/>
      </w:rPr>
    </w:pPr>
    <w:r>
      <w:rPr>
        <w:rStyle w:val="a7"/>
        <w:rFonts w:hint="eastAsia"/>
      </w:rPr>
      <w:t>第</w:t>
    </w:r>
    <w:r>
      <w:fldChar w:fldCharType="begin"/>
    </w:r>
    <w:r>
      <w:rPr>
        <w:rStyle w:val="a7"/>
      </w:rPr>
      <w:instrText xml:space="preserve">PAGE  </w:instrText>
    </w:r>
    <w:r>
      <w:fldChar w:fldCharType="separate"/>
    </w:r>
    <w:r>
      <w:rPr>
        <w:rStyle w:val="a7"/>
      </w:rPr>
      <w:t>27</w:t>
    </w:r>
    <w:r>
      <w:fldChar w:fldCharType="end"/>
    </w:r>
    <w:r>
      <w:rPr>
        <w:rStyle w:val="a7"/>
        <w:rFonts w:hint="eastAsia"/>
      </w:rPr>
      <w:t>页</w:t>
    </w:r>
    <w:r>
      <w:rPr>
        <w:rStyle w:val="a7"/>
      </w:rPr>
      <w:t xml:space="preserve">  </w:t>
    </w:r>
    <w:r>
      <w:rPr>
        <w:rStyle w:val="a7"/>
        <w:rFonts w:hint="eastAsia"/>
      </w:rPr>
      <w:t>共</w:t>
    </w:r>
    <w:r>
      <w:fldChar w:fldCharType="begin"/>
    </w:r>
    <w:r>
      <w:instrText xml:space="preserve"> PAGEREF 完 \h </w:instrText>
    </w:r>
    <w:r>
      <w:fldChar w:fldCharType="separate"/>
    </w:r>
    <w:r>
      <w:t>76</w:t>
    </w:r>
    <w:r>
      <w:fldChar w:fldCharType="end"/>
    </w:r>
    <w:r>
      <w:rPr>
        <w:rStyle w:val="a7"/>
        <w:rFonts w:hint="eastAsia"/>
      </w:rPr>
      <w:t>页</w:t>
    </w:r>
  </w:p>
  <w:p w:rsidR="00AC161F" w:rsidRDefault="00AC161F">
    <w:pPr>
      <w:pStyle w:val="a5"/>
      <w:jc w:val="righ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06" w:rsidRDefault="00912006" w:rsidP="00AC161F">
      <w:pPr>
        <w:spacing w:line="240" w:lineRule="auto"/>
      </w:pPr>
      <w:r>
        <w:separator/>
      </w:r>
    </w:p>
  </w:footnote>
  <w:footnote w:type="continuationSeparator" w:id="0">
    <w:p w:rsidR="00912006" w:rsidRDefault="00912006" w:rsidP="00AC16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03"/>
    <w:rsid w:val="00565103"/>
    <w:rsid w:val="00912006"/>
    <w:rsid w:val="00AC161F"/>
    <w:rsid w:val="00D3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953B3-2E6B-47A0-988A-F0DB79D6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61F"/>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61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AC161F"/>
    <w:rPr>
      <w:sz w:val="18"/>
      <w:szCs w:val="18"/>
    </w:rPr>
  </w:style>
  <w:style w:type="paragraph" w:styleId="a5">
    <w:name w:val="footer"/>
    <w:basedOn w:val="a"/>
    <w:link w:val="a6"/>
    <w:uiPriority w:val="99"/>
    <w:unhideWhenUsed/>
    <w:qFormat/>
    <w:rsid w:val="00AC161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sid w:val="00AC161F"/>
    <w:rPr>
      <w:sz w:val="18"/>
      <w:szCs w:val="18"/>
    </w:rPr>
  </w:style>
  <w:style w:type="character" w:styleId="a7">
    <w:name w:val="page number"/>
    <w:rsid w:val="00AC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1035435766@qq.com</dc:creator>
  <cp:keywords/>
  <dc:description/>
  <cp:lastModifiedBy>1035435766@qq.com</cp:lastModifiedBy>
  <cp:revision>2</cp:revision>
  <dcterms:created xsi:type="dcterms:W3CDTF">2021-07-12T02:52:00Z</dcterms:created>
  <dcterms:modified xsi:type="dcterms:W3CDTF">2021-07-12T02:53:00Z</dcterms:modified>
</cp:coreProperties>
</file>