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00"/>
        <w:jc w:val="center"/>
        <w:outlineLvl w:val="0"/>
        <w:rPr>
          <w:rFonts w:eastAsia="黑体"/>
          <w:b/>
          <w:sz w:val="44"/>
          <w:szCs w:val="44"/>
        </w:rPr>
      </w:pPr>
      <w:bookmarkStart w:id="0" w:name="_Toc14929"/>
      <w:bookmarkStart w:id="1" w:name="_Toc6638"/>
      <w:bookmarkStart w:id="2" w:name="_Hlk92373057"/>
      <w:r>
        <w:rPr>
          <w:rFonts w:hint="eastAsia" w:ascii="黑体" w:eastAsia="黑体"/>
          <w:sz w:val="44"/>
        </w:rPr>
        <w:t>第二章 项目招标需求</w:t>
      </w:r>
      <w:bookmarkEnd w:id="0"/>
    </w:p>
    <w:p>
      <w:pPr>
        <w:jc w:val="left"/>
      </w:pPr>
    </w:p>
    <w:p>
      <w:pPr>
        <w:jc w:val="left"/>
        <w:outlineLvl w:val="1"/>
        <w:rPr>
          <w:rFonts w:hAnsi="宋体"/>
          <w:b/>
          <w:sz w:val="24"/>
        </w:rPr>
      </w:pPr>
      <w:r>
        <w:rPr>
          <w:rFonts w:hint="eastAsia"/>
        </w:rPr>
        <w:t>一、</w:t>
      </w:r>
      <w:r>
        <w:rPr>
          <w:rFonts w:hAnsi="宋体"/>
          <w:b/>
          <w:sz w:val="24"/>
        </w:rPr>
        <w:t>项目</w:t>
      </w:r>
      <w:r>
        <w:rPr>
          <w:rFonts w:hint="eastAsia" w:hAnsi="宋体"/>
          <w:b/>
          <w:sz w:val="24"/>
        </w:rPr>
        <w:t>概述</w:t>
      </w:r>
      <w:bookmarkEnd w:id="1"/>
    </w:p>
    <w:tbl>
      <w:tblPr>
        <w:tblStyle w:val="1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751" w:type="dxa"/>
            <w:vAlign w:val="center"/>
          </w:tcPr>
          <w:p>
            <w:pPr>
              <w:pStyle w:val="8"/>
              <w:snapToGrid w:val="0"/>
              <w:jc w:val="center"/>
              <w:rPr>
                <w:rFonts w:hAnsi="宋体"/>
                <w:kern w:val="2"/>
                <w:sz w:val="21"/>
                <w:szCs w:val="21"/>
              </w:rPr>
            </w:pPr>
            <w:bookmarkStart w:id="3" w:name="_Toc18467"/>
            <w:bookmarkStart w:id="4" w:name="_Toc18038"/>
            <w:bookmarkStart w:id="5" w:name="_Toc21433"/>
            <w:r>
              <w:rPr>
                <w:rFonts w:hint="eastAsia" w:hAnsi="宋体"/>
                <w:kern w:val="2"/>
                <w:sz w:val="21"/>
                <w:szCs w:val="21"/>
              </w:rPr>
              <w:t>项目名称</w:t>
            </w:r>
            <w:bookmarkEnd w:id="3"/>
            <w:bookmarkEnd w:id="4"/>
            <w:bookmarkEnd w:id="5"/>
          </w:p>
        </w:tc>
        <w:tc>
          <w:tcPr>
            <w:tcW w:w="7168" w:type="dxa"/>
            <w:vAlign w:val="center"/>
          </w:tcPr>
          <w:p>
            <w:pPr>
              <w:pStyle w:val="8"/>
              <w:snapToGrid w:val="0"/>
              <w:outlineLvl w:val="0"/>
              <w:rPr>
                <w:rFonts w:hAnsi="宋体"/>
                <w:kern w:val="2"/>
                <w:sz w:val="21"/>
                <w:szCs w:val="21"/>
              </w:rPr>
            </w:pPr>
            <w:bookmarkStart w:id="6" w:name="_Toc5946"/>
            <w:bookmarkStart w:id="7" w:name="_Toc19610"/>
            <w:bookmarkStart w:id="8" w:name="_Toc25707"/>
            <w:bookmarkStart w:id="9" w:name="_Toc14057"/>
            <w:r>
              <w:rPr>
                <w:rFonts w:hint="eastAsia"/>
                <w:kern w:val="2"/>
                <w:sz w:val="21"/>
              </w:rPr>
              <w:t>松江新城总部研发功能区招商中心展陈设施采购及创意实施项目</w:t>
            </w:r>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751" w:type="dxa"/>
            <w:vAlign w:val="center"/>
          </w:tcPr>
          <w:p>
            <w:pPr>
              <w:pStyle w:val="8"/>
              <w:snapToGrid w:val="0"/>
              <w:jc w:val="center"/>
              <w:rPr>
                <w:rFonts w:hAnsi="宋体"/>
                <w:kern w:val="2"/>
                <w:sz w:val="21"/>
                <w:szCs w:val="21"/>
              </w:rPr>
            </w:pPr>
            <w:r>
              <w:rPr>
                <w:rFonts w:hint="eastAsia" w:hAnsi="宋体"/>
                <w:kern w:val="2"/>
                <w:sz w:val="21"/>
                <w:szCs w:val="21"/>
              </w:rPr>
              <w:t>采购内容</w:t>
            </w:r>
          </w:p>
        </w:tc>
        <w:tc>
          <w:tcPr>
            <w:tcW w:w="7168" w:type="dxa"/>
            <w:vAlign w:val="center"/>
          </w:tcPr>
          <w:p>
            <w:pPr>
              <w:widowControl/>
              <w:spacing w:line="360" w:lineRule="auto"/>
              <w:jc w:val="left"/>
              <w:rPr>
                <w:rFonts w:hAnsi="宋体"/>
                <w:szCs w:val="21"/>
              </w:rPr>
            </w:pPr>
            <w:r>
              <w:rPr>
                <w:rFonts w:hint="eastAsia" w:ascii="宋体"/>
                <w:color w:val="000000"/>
                <w:szCs w:val="21"/>
              </w:rPr>
              <w:t>完成松江新城总部研发功能区招商中心（总建筑面积2100㎡）展陈、创意策划、深化方案设计、设施设备采购、项目实施直至交付使用的交钥匙工程（含图文美工系统、展陈创意柜台及模具、多媒体系统、定制家具等），</w:t>
            </w:r>
            <w:r>
              <w:rPr>
                <w:rFonts w:hint="eastAsia"/>
                <w:color w:val="000000"/>
                <w:szCs w:val="21"/>
              </w:rPr>
              <w:t>具体项目内容、采购范围及所应达到的具体要求，以招标文件相应规定为准。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4"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pPr>
              <w:pStyle w:val="8"/>
              <w:snapToGrid w:val="0"/>
              <w:jc w:val="center"/>
              <w:outlineLvl w:val="0"/>
              <w:rPr>
                <w:rFonts w:hAnsi="宋体"/>
                <w:kern w:val="2"/>
                <w:sz w:val="21"/>
              </w:rPr>
            </w:pPr>
            <w:bookmarkStart w:id="10" w:name="_Toc21061"/>
            <w:bookmarkStart w:id="11" w:name="_Toc17617"/>
            <w:bookmarkStart w:id="12" w:name="_Toc11089"/>
            <w:bookmarkStart w:id="13" w:name="_Toc10212"/>
            <w:bookmarkStart w:id="14" w:name="_Toc29900"/>
            <w:r>
              <w:rPr>
                <w:rFonts w:hint="eastAsia" w:hAnsi="宋体"/>
                <w:kern w:val="2"/>
                <w:sz w:val="21"/>
              </w:rPr>
              <w:t>最高限价</w:t>
            </w:r>
            <w:bookmarkEnd w:id="10"/>
            <w:bookmarkEnd w:id="11"/>
            <w:bookmarkEnd w:id="12"/>
            <w:bookmarkEnd w:id="13"/>
            <w:bookmarkEnd w:id="14"/>
          </w:p>
        </w:tc>
        <w:tc>
          <w:tcPr>
            <w:tcW w:w="7168" w:type="dxa"/>
            <w:tcBorders>
              <w:top w:val="single" w:color="auto" w:sz="4" w:space="0"/>
              <w:left w:val="single" w:color="auto" w:sz="4" w:space="0"/>
              <w:bottom w:val="single" w:color="auto" w:sz="4" w:space="0"/>
              <w:right w:val="single" w:color="auto" w:sz="4" w:space="0"/>
            </w:tcBorders>
            <w:vAlign w:val="center"/>
          </w:tcPr>
          <w:p>
            <w:pPr>
              <w:pStyle w:val="8"/>
              <w:snapToGrid w:val="0"/>
              <w:rPr>
                <w:rFonts w:hAnsi="宋体"/>
                <w:kern w:val="2"/>
                <w:sz w:val="21"/>
              </w:rPr>
            </w:pPr>
            <w:r>
              <w:rPr>
                <w:rFonts w:hint="eastAsia" w:hAnsi="宋体"/>
                <w:b/>
                <w:bCs/>
                <w:kern w:val="2"/>
                <w:sz w:val="21"/>
              </w:rPr>
              <w:t>本项目最高限价1031.1774万元，超过以上限价的投标按无效投标处理</w:t>
            </w:r>
          </w:p>
        </w:tc>
      </w:tr>
    </w:tbl>
    <w:p>
      <w:pPr>
        <w:pStyle w:val="8"/>
        <w:snapToGrid w:val="0"/>
        <w:spacing w:before="360" w:beforeLines="150" w:after="120" w:afterLines="50"/>
        <w:outlineLvl w:val="1"/>
        <w:rPr>
          <w:rFonts w:ascii="Times New Roman" w:hAnsi="Times New Roman"/>
          <w:b/>
          <w:bCs/>
          <w:kern w:val="2"/>
          <w:sz w:val="24"/>
          <w:szCs w:val="24"/>
        </w:rPr>
      </w:pPr>
      <w:bookmarkStart w:id="15" w:name="_Toc23351"/>
      <w:bookmarkStart w:id="16" w:name="_Toc8269"/>
      <w:r>
        <w:rPr>
          <w:rFonts w:hint="eastAsia" w:ascii="Times New Roman" w:hAnsi="Times New Roman"/>
          <w:b/>
          <w:bCs/>
          <w:kern w:val="2"/>
          <w:sz w:val="24"/>
          <w:szCs w:val="24"/>
        </w:rPr>
        <w:t>二、</w:t>
      </w:r>
      <w:bookmarkEnd w:id="15"/>
      <w:bookmarkStart w:id="17" w:name="_Toc425241791"/>
      <w:r>
        <w:rPr>
          <w:rFonts w:hint="eastAsia" w:ascii="Times New Roman" w:hAnsi="Times New Roman"/>
          <w:b/>
          <w:bCs/>
          <w:kern w:val="2"/>
          <w:sz w:val="24"/>
          <w:szCs w:val="24"/>
        </w:rPr>
        <w:t>展馆定位</w:t>
      </w:r>
      <w:bookmarkEnd w:id="16"/>
    </w:p>
    <w:bookmarkEnd w:id="17"/>
    <w:p>
      <w:pPr>
        <w:widowControl/>
        <w:spacing w:line="360" w:lineRule="auto"/>
        <w:ind w:firstLine="420" w:firstLineChars="200"/>
        <w:jc w:val="left"/>
        <w:rPr>
          <w:rFonts w:ascii="宋体"/>
          <w:szCs w:val="21"/>
        </w:rPr>
      </w:pPr>
      <w:r>
        <w:rPr>
          <w:rFonts w:hint="eastAsia" w:ascii="宋体"/>
          <w:szCs w:val="21"/>
        </w:rPr>
        <w:t>根据习总书记十九大对加快建设制造强国，加快发展先进制造业的总体要求，依托长三角G60科创走廊国家战略，结合松江区G60科创成果以及本区经济发展现状，抢抓松江“十四五”三张王牌发展新机遇，紧紧围绕“科创、人文、生态”现代化新松江建设，持续实施“科创中山、乐居家园”五大行动计划，积极发扬“唯实唯干、克难奋进、争创一流、勇争第一”的中山精神，打造科创产业高地、科创合作示范平台。</w:t>
      </w:r>
    </w:p>
    <w:p>
      <w:pPr>
        <w:widowControl/>
        <w:spacing w:line="360" w:lineRule="auto"/>
        <w:ind w:firstLine="420" w:firstLineChars="200"/>
        <w:jc w:val="left"/>
        <w:rPr>
          <w:rFonts w:ascii="宋体"/>
          <w:szCs w:val="21"/>
        </w:rPr>
      </w:pPr>
      <w:r>
        <w:rPr>
          <w:rFonts w:hint="eastAsia" w:ascii="宋体"/>
          <w:szCs w:val="21"/>
        </w:rPr>
        <w:t>目前将展厅功能拟定为：</w:t>
      </w:r>
    </w:p>
    <w:p>
      <w:pPr>
        <w:widowControl/>
        <w:spacing w:line="360" w:lineRule="auto"/>
        <w:ind w:firstLine="420" w:firstLineChars="200"/>
        <w:jc w:val="left"/>
        <w:rPr>
          <w:rFonts w:ascii="宋体"/>
          <w:szCs w:val="21"/>
        </w:rPr>
      </w:pPr>
      <w:r>
        <w:rPr>
          <w:rFonts w:hint="eastAsia" w:ascii="宋体"/>
          <w:szCs w:val="21"/>
        </w:rPr>
        <w:t>一是成为松江区及G60科创走廊产业协同与一体化发展规划决策对外沟通与宣传的窗口。</w:t>
      </w:r>
    </w:p>
    <w:p>
      <w:pPr>
        <w:widowControl/>
        <w:spacing w:line="360" w:lineRule="auto"/>
        <w:ind w:firstLine="420" w:firstLineChars="200"/>
        <w:jc w:val="left"/>
        <w:rPr>
          <w:rFonts w:ascii="宋体"/>
          <w:szCs w:val="21"/>
        </w:rPr>
      </w:pPr>
      <w:r>
        <w:rPr>
          <w:rFonts w:hint="eastAsia" w:ascii="宋体"/>
          <w:szCs w:val="21"/>
        </w:rPr>
        <w:t>二是成为松江区及G60科创走廊产业投资、咨询、参与城市建设发展的平台。</w:t>
      </w:r>
    </w:p>
    <w:p>
      <w:pPr>
        <w:widowControl/>
        <w:spacing w:line="360" w:lineRule="auto"/>
        <w:ind w:firstLine="420" w:firstLineChars="200"/>
        <w:jc w:val="left"/>
        <w:rPr>
          <w:rFonts w:ascii="宋体"/>
          <w:szCs w:val="21"/>
        </w:rPr>
      </w:pPr>
      <w:r>
        <w:rPr>
          <w:rFonts w:hint="eastAsia" w:ascii="宋体"/>
          <w:szCs w:val="21"/>
        </w:rPr>
        <w:t>三是成为松江区及G60科创走廊产业、高新技术企业、高端技术人才、科创研究成果发布、交流、交易的科创服务中心。</w:t>
      </w:r>
    </w:p>
    <w:p>
      <w:pPr>
        <w:pStyle w:val="8"/>
        <w:snapToGrid w:val="0"/>
        <w:spacing w:before="360" w:beforeLines="150" w:after="120" w:afterLines="50"/>
        <w:outlineLvl w:val="1"/>
        <w:rPr>
          <w:rFonts w:ascii="Times New Roman" w:hAnsi="Times New Roman"/>
          <w:b/>
          <w:bCs/>
          <w:kern w:val="2"/>
          <w:sz w:val="24"/>
          <w:szCs w:val="24"/>
        </w:rPr>
      </w:pPr>
      <w:bookmarkStart w:id="18" w:name="_Toc25389"/>
      <w:r>
        <w:rPr>
          <w:rFonts w:hint="eastAsia" w:ascii="Times New Roman" w:hAnsi="Times New Roman"/>
          <w:b/>
          <w:bCs/>
          <w:kern w:val="2"/>
          <w:sz w:val="24"/>
          <w:szCs w:val="24"/>
        </w:rPr>
        <w:t>三、设计要求及原则</w:t>
      </w:r>
      <w:bookmarkEnd w:id="18"/>
    </w:p>
    <w:p>
      <w:pPr>
        <w:widowControl/>
        <w:spacing w:line="360" w:lineRule="auto"/>
        <w:outlineLvl w:val="2"/>
        <w:rPr>
          <w:rFonts w:ascii="宋体" w:hAnsi="宋体" w:cs="宋体"/>
          <w:b/>
          <w:bCs/>
          <w:szCs w:val="21"/>
        </w:rPr>
      </w:pPr>
      <w:bookmarkStart w:id="19" w:name="_Toc15341"/>
      <w:r>
        <w:rPr>
          <w:rFonts w:hint="eastAsia" w:ascii="宋体" w:hAnsi="宋体" w:cs="宋体"/>
          <w:b/>
          <w:bCs/>
          <w:szCs w:val="21"/>
        </w:rPr>
        <w:t>（一）设计要求</w:t>
      </w:r>
      <w:bookmarkEnd w:id="19"/>
    </w:p>
    <w:p>
      <w:pPr>
        <w:widowControl/>
        <w:spacing w:line="360" w:lineRule="auto"/>
        <w:ind w:firstLine="480"/>
        <w:jc w:val="left"/>
        <w:rPr>
          <w:rFonts w:ascii="宋体" w:hAnsi="宋体" w:cs="宋体"/>
          <w:szCs w:val="21"/>
        </w:rPr>
      </w:pPr>
      <w:r>
        <w:rPr>
          <w:rFonts w:hint="eastAsia" w:ascii="宋体" w:hAnsi="宋体" w:cs="宋体"/>
          <w:szCs w:val="21"/>
        </w:rPr>
        <w:t>展馆采用文字、照片、屏幕等形式，利用声、光、电、多媒体等现代科技手段，集高度自动化、信息化、数字化、集成化于一体，充分运用人机交互、数字沙盘</w:t>
      </w:r>
      <w:r>
        <w:rPr>
          <w:rFonts w:hint="eastAsia" w:ascii="宋体" w:hAnsi="宋体" w:cs="宋体"/>
        </w:rPr>
        <w:t>影片</w:t>
      </w:r>
      <w:r>
        <w:rPr>
          <w:rFonts w:hint="eastAsia" w:ascii="宋体" w:hAnsi="宋体" w:cs="宋体"/>
          <w:szCs w:val="21"/>
        </w:rPr>
        <w:t>等国内一流的现代展陈技术，服务于G60科创走廊产业一体化科创成果展示、创新成果交流、技术转移交易、技能互动体验。</w:t>
      </w:r>
    </w:p>
    <w:p>
      <w:pPr>
        <w:widowControl/>
        <w:spacing w:line="360" w:lineRule="auto"/>
        <w:outlineLvl w:val="2"/>
        <w:rPr>
          <w:rFonts w:ascii="宋体" w:hAnsi="宋体" w:cs="宋体"/>
          <w:b/>
          <w:bCs/>
          <w:szCs w:val="21"/>
        </w:rPr>
      </w:pPr>
      <w:bookmarkStart w:id="20" w:name="_Toc986"/>
      <w:r>
        <w:rPr>
          <w:rFonts w:hint="eastAsia" w:ascii="宋体" w:hAnsi="宋体" w:cs="宋体"/>
          <w:b/>
          <w:bCs/>
          <w:szCs w:val="21"/>
        </w:rPr>
        <w:t>（二）设计规模</w:t>
      </w:r>
      <w:bookmarkEnd w:id="20"/>
    </w:p>
    <w:p>
      <w:pPr>
        <w:widowControl/>
        <w:spacing w:line="360" w:lineRule="auto"/>
        <w:ind w:firstLine="420" w:firstLineChars="200"/>
        <w:jc w:val="left"/>
        <w:rPr>
          <w:rFonts w:ascii="宋体" w:hAnsi="宋体" w:cs="宋体"/>
          <w:szCs w:val="21"/>
        </w:rPr>
      </w:pPr>
      <w:r>
        <w:rPr>
          <w:rFonts w:hint="eastAsia" w:ascii="宋体" w:hAnsi="宋体" w:cs="宋体"/>
          <w:szCs w:val="21"/>
        </w:rPr>
        <w:t>设计范围详见下图：另行提供原始建筑平面图</w:t>
      </w:r>
    </w:p>
    <w:p>
      <w:pPr>
        <w:pStyle w:val="2"/>
        <w:rPr>
          <w:rFonts w:ascii="宋体" w:hAnsi="宋体" w:cs="宋体"/>
          <w:color w:val="FF0000"/>
          <w:szCs w:val="21"/>
          <w:highlight w:val="yellow"/>
        </w:rPr>
      </w:pPr>
    </w:p>
    <w:p>
      <w:pPr>
        <w:widowControl/>
        <w:spacing w:line="360" w:lineRule="auto"/>
        <w:ind w:firstLine="420" w:firstLineChars="200"/>
        <w:rPr>
          <w:rFonts w:ascii="宋体" w:hAnsi="宋体" w:cs="宋体"/>
          <w:color w:val="FF0000"/>
          <w:szCs w:val="21"/>
          <w:highlight w:val="yellow"/>
        </w:rPr>
      </w:pPr>
    </w:p>
    <w:p>
      <w:pPr>
        <w:widowControl/>
        <w:spacing w:line="360" w:lineRule="auto"/>
        <w:outlineLvl w:val="2"/>
        <w:rPr>
          <w:rFonts w:ascii="宋体" w:hAnsi="宋体" w:cs="宋体"/>
          <w:b/>
          <w:bCs/>
          <w:szCs w:val="21"/>
        </w:rPr>
      </w:pPr>
      <w:bookmarkStart w:id="21" w:name="_Toc21588"/>
      <w:r>
        <w:rPr>
          <w:rFonts w:hint="eastAsia" w:ascii="宋体" w:hAnsi="宋体" w:cs="宋体"/>
          <w:b/>
          <w:bCs/>
          <w:szCs w:val="21"/>
        </w:rPr>
        <w:t>（三）设计原则</w:t>
      </w:r>
      <w:bookmarkEnd w:id="21"/>
    </w:p>
    <w:p>
      <w:pPr>
        <w:widowControl/>
        <w:spacing w:line="360" w:lineRule="auto"/>
        <w:ind w:firstLine="420" w:firstLineChars="200"/>
        <w:rPr>
          <w:rFonts w:ascii="宋体" w:hAnsi="宋体" w:cs="宋体"/>
          <w:szCs w:val="21"/>
        </w:rPr>
      </w:pPr>
      <w:r>
        <w:rPr>
          <w:rFonts w:hint="eastAsia" w:ascii="宋体" w:hAnsi="宋体" w:cs="宋体"/>
          <w:szCs w:val="21"/>
        </w:rPr>
        <w:t>松江新城总部研发功能区招商中心展陈设施采购及创意实施项目应符合国家、省、市相关设计规范和技术规定。具体设计原则如下：</w:t>
      </w:r>
    </w:p>
    <w:p>
      <w:pPr>
        <w:widowControl/>
        <w:spacing w:line="360" w:lineRule="auto"/>
        <w:ind w:firstLine="420" w:firstLineChars="200"/>
        <w:rPr>
          <w:rFonts w:ascii="宋体" w:hAnsi="宋体" w:cs="宋体"/>
          <w:szCs w:val="21"/>
        </w:rPr>
      </w:pPr>
      <w:r>
        <w:rPr>
          <w:rFonts w:hint="eastAsia" w:ascii="宋体" w:hAnsi="宋体" w:cs="宋体"/>
          <w:szCs w:val="21"/>
        </w:rPr>
        <w:t>（1）主题明确</w:t>
      </w:r>
    </w:p>
    <w:p>
      <w:pPr>
        <w:widowControl/>
        <w:spacing w:line="360" w:lineRule="auto"/>
        <w:ind w:firstLine="420" w:firstLineChars="200"/>
        <w:rPr>
          <w:rFonts w:ascii="宋体" w:hAnsi="宋体" w:cs="宋体"/>
          <w:szCs w:val="21"/>
        </w:rPr>
      </w:pPr>
      <w:r>
        <w:rPr>
          <w:rFonts w:hint="eastAsia" w:ascii="宋体" w:hAnsi="宋体" w:cs="宋体"/>
          <w:szCs w:val="21"/>
        </w:rPr>
        <w:t>立面排版主题明确，布展内容分布切合主题，做到参观者阅读脉络清晰、内容表达生动趣味，色彩搭配合理，文字阅读方便等。并进行主色系研究</w:t>
      </w:r>
    </w:p>
    <w:p>
      <w:pPr>
        <w:widowControl/>
        <w:spacing w:line="360" w:lineRule="auto"/>
        <w:ind w:firstLine="420" w:firstLineChars="200"/>
        <w:rPr>
          <w:rFonts w:ascii="宋体" w:hAnsi="宋体" w:cs="宋体"/>
          <w:szCs w:val="21"/>
        </w:rPr>
      </w:pPr>
      <w:r>
        <w:rPr>
          <w:rFonts w:hint="eastAsia" w:ascii="宋体" w:hAnsi="宋体" w:cs="宋体"/>
          <w:szCs w:val="21"/>
        </w:rPr>
        <w:t>（2）展示手段新颖</w:t>
      </w:r>
    </w:p>
    <w:p>
      <w:pPr>
        <w:widowControl/>
        <w:spacing w:line="360" w:lineRule="auto"/>
        <w:ind w:firstLine="420" w:firstLineChars="200"/>
        <w:rPr>
          <w:rFonts w:ascii="宋体" w:hAnsi="宋体" w:cs="宋体"/>
          <w:szCs w:val="21"/>
        </w:rPr>
      </w:pPr>
      <w:r>
        <w:rPr>
          <w:rFonts w:hint="eastAsia" w:ascii="宋体" w:hAnsi="宋体" w:cs="宋体"/>
          <w:szCs w:val="21"/>
        </w:rPr>
        <w:t>综合运用多样化声光电展示手段，充分调动起观众的多维感官，力求在数字软件</w:t>
      </w:r>
      <w:r>
        <w:rPr>
          <w:rFonts w:hint="eastAsia" w:ascii="宋体" w:hAnsi="宋体" w:cs="宋体"/>
          <w:color w:val="000000"/>
          <w:szCs w:val="21"/>
        </w:rPr>
        <w:t>UI</w:t>
      </w:r>
      <w:r>
        <w:rPr>
          <w:rFonts w:hint="eastAsia" w:ascii="宋体" w:hAnsi="宋体" w:cs="宋体"/>
          <w:szCs w:val="21"/>
        </w:rPr>
        <w:t xml:space="preserve">设计及影片内容上展示形式、技术手段上有所突破和创新，引领观众参与互动。创造出多维立体展示方式，给人以强烈的震撼。 </w:t>
      </w:r>
    </w:p>
    <w:p>
      <w:pPr>
        <w:widowControl/>
        <w:spacing w:line="360" w:lineRule="auto"/>
        <w:ind w:firstLine="420" w:firstLineChars="200"/>
        <w:rPr>
          <w:rFonts w:ascii="宋体" w:hAnsi="宋体" w:cs="宋体"/>
          <w:szCs w:val="21"/>
        </w:rPr>
      </w:pPr>
      <w:r>
        <w:rPr>
          <w:rFonts w:hint="eastAsia" w:ascii="宋体" w:hAnsi="宋体" w:cs="宋体"/>
          <w:szCs w:val="21"/>
        </w:rPr>
        <w:t>（3）经济实用</w:t>
      </w:r>
    </w:p>
    <w:p>
      <w:pPr>
        <w:widowControl/>
        <w:spacing w:line="360" w:lineRule="auto"/>
        <w:ind w:firstLine="420" w:firstLineChars="200"/>
        <w:rPr>
          <w:rFonts w:ascii="宋体" w:hAnsi="宋体" w:cs="宋体"/>
          <w:szCs w:val="21"/>
        </w:rPr>
      </w:pPr>
      <w:r>
        <w:rPr>
          <w:rFonts w:hint="eastAsia" w:ascii="宋体" w:hAnsi="宋体" w:cs="宋体"/>
          <w:szCs w:val="21"/>
        </w:rPr>
        <w:t>要坚持高质量、高水平、精致大气、经济实用原则。应在充分考虑社会效益的基础上兼顾设计与展区制作维护、费用等经济成本。</w:t>
      </w:r>
    </w:p>
    <w:p>
      <w:pPr>
        <w:widowControl/>
        <w:spacing w:line="360" w:lineRule="auto"/>
        <w:ind w:firstLine="420" w:firstLineChars="200"/>
        <w:rPr>
          <w:rFonts w:ascii="宋体" w:hAnsi="宋体" w:cs="宋体"/>
          <w:szCs w:val="21"/>
        </w:rPr>
      </w:pPr>
      <w:r>
        <w:rPr>
          <w:rFonts w:hint="eastAsia" w:ascii="宋体" w:hAnsi="宋体" w:cs="宋体"/>
          <w:szCs w:val="21"/>
        </w:rPr>
        <w:t>（4）智能化与节能环保</w:t>
      </w:r>
    </w:p>
    <w:p>
      <w:pPr>
        <w:widowControl/>
        <w:spacing w:line="360" w:lineRule="auto"/>
        <w:ind w:firstLine="420" w:firstLineChars="200"/>
        <w:rPr>
          <w:rFonts w:ascii="宋体" w:hAnsi="宋体" w:cs="宋体"/>
          <w:b/>
          <w:bCs/>
          <w:szCs w:val="21"/>
        </w:rPr>
      </w:pPr>
      <w:r>
        <w:rPr>
          <w:rFonts w:hint="eastAsia" w:ascii="宋体" w:hAnsi="宋体" w:cs="宋体"/>
          <w:szCs w:val="21"/>
        </w:rPr>
        <w:t>充分考虑设备的智能化与节能环保，做到系统可靠，具有前瞻性，可操作性强，并具有先进的数据处理终端，各类数据信息应方便的管理、维护更新、传播，有利于今后的更新维护、降低运营成本。</w:t>
      </w:r>
    </w:p>
    <w:p>
      <w:pPr>
        <w:pStyle w:val="8"/>
        <w:snapToGrid w:val="0"/>
        <w:spacing w:before="360" w:beforeLines="150" w:after="120" w:afterLines="50"/>
        <w:outlineLvl w:val="1"/>
        <w:rPr>
          <w:rFonts w:ascii="Times New Roman" w:hAnsi="Times New Roman"/>
          <w:b/>
          <w:bCs/>
          <w:kern w:val="2"/>
          <w:sz w:val="24"/>
          <w:szCs w:val="24"/>
        </w:rPr>
      </w:pPr>
      <w:bookmarkStart w:id="22" w:name="_Toc20859"/>
      <w:r>
        <w:rPr>
          <w:rFonts w:hint="eastAsia" w:ascii="Times New Roman" w:hAnsi="Times New Roman"/>
          <w:b/>
          <w:bCs/>
          <w:kern w:val="2"/>
          <w:sz w:val="24"/>
          <w:szCs w:val="24"/>
        </w:rPr>
        <w:t>四、具体实施内容</w:t>
      </w:r>
      <w:bookmarkEnd w:id="22"/>
    </w:p>
    <w:p>
      <w:pPr>
        <w:widowControl/>
        <w:spacing w:line="360" w:lineRule="auto"/>
        <w:ind w:firstLine="420" w:firstLineChars="200"/>
        <w:rPr>
          <w:rFonts w:ascii="宋体" w:hAnsi="宋体" w:cs="宋体"/>
          <w:szCs w:val="21"/>
        </w:rPr>
      </w:pPr>
      <w:r>
        <w:rPr>
          <w:rFonts w:hint="eastAsia" w:ascii="宋体" w:hAnsi="宋体" w:cs="宋体"/>
          <w:szCs w:val="21"/>
        </w:rPr>
        <w:t>展示区域包括区域内图文展板、声光电、模型、场景、软件、多媒体演示片制作安装、设备、多媒体系统、家具定制等；</w:t>
      </w:r>
    </w:p>
    <w:p>
      <w:pPr>
        <w:widowControl/>
        <w:spacing w:line="360" w:lineRule="auto"/>
        <w:ind w:firstLine="420" w:firstLineChars="200"/>
        <w:rPr>
          <w:rFonts w:ascii="宋体" w:hAnsi="宋体" w:cs="宋体"/>
          <w:szCs w:val="21"/>
        </w:rPr>
      </w:pPr>
      <w:r>
        <w:rPr>
          <w:rFonts w:hint="eastAsia" w:ascii="宋体" w:hAnsi="宋体" w:cs="宋体"/>
          <w:szCs w:val="21"/>
        </w:rPr>
        <w:t>工作内容为：展陈、创意策划、深化方案设计、设施采购、项目实施直至交付使用的交钥匙工程，具体包括（但不限于）：</w:t>
      </w:r>
    </w:p>
    <w:p>
      <w:pPr>
        <w:widowControl/>
        <w:spacing w:line="360" w:lineRule="auto"/>
        <w:rPr>
          <w:rFonts w:ascii="宋体" w:hAnsi="宋体" w:cs="宋体"/>
          <w:b/>
          <w:bCs/>
          <w:szCs w:val="21"/>
        </w:rPr>
      </w:pPr>
      <w:r>
        <w:rPr>
          <w:rFonts w:hint="eastAsia" w:ascii="宋体" w:hAnsi="宋体" w:cs="宋体"/>
          <w:b/>
          <w:bCs/>
          <w:szCs w:val="21"/>
        </w:rPr>
        <w:t>1、设计：</w:t>
      </w:r>
    </w:p>
    <w:p>
      <w:pPr>
        <w:widowControl/>
        <w:spacing w:line="360" w:lineRule="auto"/>
        <w:ind w:firstLine="420" w:firstLineChars="200"/>
        <w:rPr>
          <w:rFonts w:ascii="宋体" w:hAnsi="宋体" w:cs="宋体"/>
          <w:szCs w:val="21"/>
        </w:rPr>
      </w:pPr>
      <w:r>
        <w:rPr>
          <w:rFonts w:hint="eastAsia" w:ascii="宋体" w:hAnsi="宋体" w:cs="宋体"/>
          <w:szCs w:val="21"/>
        </w:rPr>
        <w:t>（1）创意策展：根据基础展示主题、展示内容框架要求等，针对室内总体策划、功能和展区布局、展项内容、交通流线组织、展示方式和手段、数字及多媒体系统运用等具备展示功能、综合运用等多功能、智能化展示中心的全部设计内容；</w:t>
      </w:r>
    </w:p>
    <w:p>
      <w:pPr>
        <w:widowControl/>
        <w:spacing w:line="360" w:lineRule="auto"/>
        <w:ind w:firstLine="420" w:firstLineChars="200"/>
        <w:rPr>
          <w:rFonts w:ascii="宋体" w:hAnsi="宋体" w:cs="宋体"/>
          <w:szCs w:val="21"/>
        </w:rPr>
      </w:pPr>
      <w:r>
        <w:rPr>
          <w:rFonts w:hint="eastAsia" w:ascii="宋体" w:hAnsi="宋体" w:cs="宋体"/>
          <w:szCs w:val="21"/>
        </w:rPr>
        <w:t>（2）深化方案设计：方案中选后，根据招标人对方案的深化及完善要求，逐轮对策展方案进行完善，通过招标人批准。包括（但不限于）：图文美工系统、展陈创意柜台及模具、多媒体系统、定制家具等；</w:t>
      </w:r>
    </w:p>
    <w:p>
      <w:pPr>
        <w:widowControl/>
        <w:spacing w:line="360" w:lineRule="auto"/>
        <w:ind w:firstLine="420" w:firstLineChars="200"/>
        <w:rPr>
          <w:rFonts w:ascii="宋体" w:hAnsi="宋体" w:cs="宋体"/>
          <w:szCs w:val="21"/>
        </w:rPr>
      </w:pPr>
      <w:r>
        <w:rPr>
          <w:rFonts w:hint="eastAsia" w:ascii="宋体" w:hAnsi="宋体" w:cs="宋体"/>
          <w:szCs w:val="21"/>
        </w:rPr>
        <w:t>（3）文案框架深化；</w:t>
      </w:r>
    </w:p>
    <w:p>
      <w:pPr>
        <w:widowControl/>
        <w:spacing w:line="360" w:lineRule="auto"/>
        <w:ind w:firstLine="420" w:firstLineChars="200"/>
        <w:rPr>
          <w:rFonts w:ascii="宋体" w:hAnsi="宋体" w:cs="宋体"/>
          <w:szCs w:val="21"/>
        </w:rPr>
      </w:pPr>
      <w:r>
        <w:rPr>
          <w:rFonts w:hint="eastAsia" w:ascii="宋体" w:hAnsi="宋体" w:cs="宋体"/>
          <w:szCs w:val="21"/>
        </w:rPr>
        <w:t>（4）多媒体深化施工设计：</w:t>
      </w:r>
    </w:p>
    <w:p>
      <w:pPr>
        <w:widowControl/>
        <w:spacing w:line="360" w:lineRule="auto"/>
        <w:ind w:firstLine="420" w:firstLineChars="200"/>
        <w:rPr>
          <w:rFonts w:ascii="宋体" w:hAnsi="宋体" w:cs="宋体"/>
          <w:szCs w:val="21"/>
        </w:rPr>
      </w:pPr>
      <w:r>
        <w:rPr>
          <w:rFonts w:hint="eastAsia" w:ascii="宋体" w:hAnsi="宋体" w:cs="宋体"/>
          <w:szCs w:val="21"/>
        </w:rPr>
        <w:t>（5）图文美工深化设计；</w:t>
      </w:r>
    </w:p>
    <w:p>
      <w:pPr>
        <w:widowControl/>
        <w:spacing w:line="360" w:lineRule="auto"/>
        <w:ind w:firstLine="420" w:firstLineChars="200"/>
        <w:rPr>
          <w:rFonts w:ascii="宋体" w:hAnsi="宋体" w:cs="宋体"/>
          <w:szCs w:val="21"/>
        </w:rPr>
      </w:pPr>
      <w:r>
        <w:rPr>
          <w:rFonts w:hint="eastAsia" w:ascii="宋体" w:hAnsi="宋体" w:cs="宋体"/>
          <w:szCs w:val="21"/>
        </w:rPr>
        <w:t>（6）互动软件界面及影片脚本深化设计。</w:t>
      </w:r>
    </w:p>
    <w:p>
      <w:pPr>
        <w:pStyle w:val="2"/>
        <w:spacing w:after="0" w:line="360" w:lineRule="auto"/>
        <w:ind w:left="0" w:leftChars="0"/>
      </w:pPr>
    </w:p>
    <w:p>
      <w:pPr>
        <w:widowControl/>
        <w:spacing w:line="360" w:lineRule="auto"/>
        <w:rPr>
          <w:rFonts w:ascii="宋体" w:hAnsi="宋体" w:cs="宋体"/>
          <w:b/>
          <w:bCs/>
          <w:szCs w:val="21"/>
        </w:rPr>
      </w:pPr>
      <w:r>
        <w:rPr>
          <w:rFonts w:hint="eastAsia" w:ascii="宋体" w:hAnsi="宋体" w:cs="宋体"/>
          <w:b/>
          <w:bCs/>
          <w:szCs w:val="21"/>
        </w:rPr>
        <w:t>2、实施：</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区域内展板、模型、艺术装置、多媒体钢结构、多媒体展示（含相关影片制作），综合布线、设备、多媒体系统集成的采购及安装（含智能展示系统、查询系统、投影演示系统、专业灯光及音响系统、中央控制系统）、互动软件开发、平面设计制作、多媒体会议系统等确保整个展示中心各项功能使用的全部内容。</w:t>
      </w:r>
    </w:p>
    <w:p>
      <w:pPr>
        <w:widowControl/>
        <w:spacing w:line="360" w:lineRule="auto"/>
        <w:rPr>
          <w:rFonts w:ascii="宋体" w:hAnsi="宋体" w:cs="宋体"/>
          <w:b/>
          <w:bCs/>
          <w:color w:val="000000"/>
          <w:szCs w:val="21"/>
        </w:rPr>
      </w:pPr>
      <w:bookmarkStart w:id="23" w:name="_Hlk92372953"/>
      <w:r>
        <w:rPr>
          <w:rFonts w:hint="eastAsia" w:ascii="宋体" w:hAnsi="宋体" w:cs="宋体"/>
          <w:b/>
          <w:bCs/>
          <w:color w:val="000000"/>
          <w:szCs w:val="21"/>
        </w:rPr>
        <w:t>3、报价清单包含但不限于以下内容：</w:t>
      </w:r>
    </w:p>
    <w:p>
      <w:pPr>
        <w:widowControl/>
        <w:spacing w:line="360" w:lineRule="auto"/>
        <w:rPr>
          <w:rFonts w:ascii="宋体" w:hAnsi="宋体" w:cs="宋体"/>
          <w:b/>
          <w:bCs/>
          <w:szCs w:val="21"/>
        </w:rPr>
      </w:pPr>
      <w:r>
        <w:rPr>
          <w:rFonts w:hint="eastAsia" w:ascii="宋体" w:hAnsi="宋体" w:cs="宋体"/>
          <w:b/>
          <w:bCs/>
          <w:szCs w:val="21"/>
        </w:rPr>
        <w:t>（1）图文美工系统</w:t>
      </w:r>
    </w:p>
    <w:tbl>
      <w:tblPr>
        <w:tblStyle w:val="12"/>
        <w:tblW w:w="9937" w:type="dxa"/>
        <w:jc w:val="center"/>
        <w:tblLayout w:type="autofit"/>
        <w:tblCellMar>
          <w:top w:w="0" w:type="dxa"/>
          <w:left w:w="108" w:type="dxa"/>
          <w:bottom w:w="0" w:type="dxa"/>
          <w:right w:w="108" w:type="dxa"/>
        </w:tblCellMar>
      </w:tblPr>
      <w:tblGrid>
        <w:gridCol w:w="458"/>
        <w:gridCol w:w="1029"/>
        <w:gridCol w:w="1210"/>
        <w:gridCol w:w="4905"/>
        <w:gridCol w:w="851"/>
        <w:gridCol w:w="708"/>
        <w:gridCol w:w="776"/>
      </w:tblGrid>
      <w:tr>
        <w:tblPrEx>
          <w:tblCellMar>
            <w:top w:w="0" w:type="dxa"/>
            <w:left w:w="108" w:type="dxa"/>
            <w:bottom w:w="0" w:type="dxa"/>
            <w:right w:w="108" w:type="dxa"/>
          </w:tblCellMar>
        </w:tblPrEx>
        <w:trPr>
          <w:trHeight w:val="662"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展区</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项目名称</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项目特征</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计量单位</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501"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1029" w:type="dxa"/>
            <w:tcBorders>
              <w:top w:val="single" w:color="000000" w:sz="4" w:space="0"/>
              <w:left w:val="nil"/>
              <w:bottom w:val="single" w:color="000000" w:sz="4" w:space="0"/>
              <w:right w:val="nil"/>
            </w:tcBorders>
            <w:shd w:val="clear" w:color="FFFFFF" w:fill="FFFFFF"/>
            <w:vAlign w:val="center"/>
          </w:tcPr>
          <w:p>
            <w:pPr>
              <w:jc w:val="center"/>
              <w:rPr>
                <w:rFonts w:ascii="宋体" w:hAnsi="宋体" w:cs="宋体"/>
                <w:b/>
                <w:bCs/>
                <w:color w:val="000000"/>
                <w:sz w:val="18"/>
                <w:szCs w:val="18"/>
              </w:rPr>
            </w:pPr>
          </w:p>
        </w:tc>
        <w:tc>
          <w:tcPr>
            <w:tcW w:w="6115"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1F</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1759"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29"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门厅</w:t>
            </w: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条形白色亚克力灯箱 </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1、供应及安装定制条形白色亚克力灯箱。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3、工艺：LED无损区块匀光灯、条形白色亚克力、无边金属边条</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4、现场初测尺寸：370mm*（7500+7660+7500）mm</w:t>
            </w:r>
            <w:r>
              <w:rPr>
                <w:rStyle w:val="14"/>
                <w:rFonts w:hint="eastAsia"/>
              </w:rPr>
              <w:t>，</w:t>
            </w:r>
            <w:r>
              <w:rPr>
                <w:rFonts w:hint="eastAsia" w:ascii="宋体" w:hAnsi="宋体" w:cs="宋体"/>
                <w:color w:val="000000"/>
                <w:kern w:val="0"/>
                <w:sz w:val="18"/>
                <w:szCs w:val="18"/>
                <w:lang w:bidi="ar"/>
              </w:rPr>
              <w:t>具体可根据设计需求调整，允许偏差±5%</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22.66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676"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发展历程</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UV软膜灯箱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1、供应及安装定制UV软膜灯箱。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3、工艺：LED无损区块匀光灯、A级UV灯箱软膜、拉丝不锈钢边框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4、现场初测尺寸：6160*1600，具体可根据设计需求调整，允许偏差±5%</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6.16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834"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金属背发光立体字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2、镌字材料品种、颜色：亚克力刻字+金属刻字+背发光灯源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pPr>
            <w:r>
              <w:rPr>
                <w:rFonts w:hint="eastAsia" w:ascii="宋体" w:hAnsi="宋体" w:cs="宋体"/>
                <w:color w:val="000000"/>
                <w:kern w:val="0"/>
                <w:sz w:val="18"/>
                <w:szCs w:val="18"/>
                <w:lang w:bidi="ar"/>
              </w:rPr>
              <w:t>4、字体规格：厚度10mm，具体可根据设计需求调整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175.00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391"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宏图战略</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UV软膜灯箱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1、供应及安装定制UV软膜灯箱。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3、工艺：LED无损区块匀光灯、A级UV灯箱软膜、拉丝不锈钢边框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4、尺寸：现场初测5470*1600，具体可根据设计需求调整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8.75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413"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定制造型图文版</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1、供应定制造型图文展板;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2、材质：5mm亚克力</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3、工艺：激光雕刻，图文UV，包括高清UV输出、</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4、安装：专业挂件</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1.67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833"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029"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新城荣誉</w:t>
            </w: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金属背发光立体字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2、镌字材料品种、颜色：亚克力刻字+金属刻字+背发光灯源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4、字体规格：厚度10mm，具体可根据设计需求调整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222.00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40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29"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UV软膜灯箱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1、供应及安装定制UV软膜灯箱。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3、工艺：LED无损区块匀光灯、A级UV灯箱软膜、拉丝不锈钢边框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6.57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69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29"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魅力中山  宏图纵览</w:t>
            </w: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金属背发光立体字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2、镌字材料品种、颜色：亚克力刻字+金属刻字+背发光灯源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4、字体规格：厚度10mm，具体可根据设计需求调整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159.50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678"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1029" w:type="dxa"/>
            <w:vMerge w:val="restart"/>
            <w:tcBorders>
              <w:top w:val="single" w:color="000000" w:sz="4" w:space="0"/>
              <w:left w:val="single" w:color="000000" w:sz="4" w:space="0"/>
              <w:bottom w:val="nil"/>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四大片区</w:t>
            </w: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金属背发光立体字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2、镌字材料品种、颜色：亚克力刻字+金属刻字+背发光灯源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4、字体规格：厚度10mm，具体可根据设计需求调整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640.00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27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29" w:type="dxa"/>
            <w:vMerge w:val="continue"/>
            <w:tcBorders>
              <w:top w:val="single" w:color="000000" w:sz="4" w:space="0"/>
              <w:left w:val="single" w:color="000000" w:sz="4" w:space="0"/>
              <w:bottom w:val="nil"/>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定制UV壁布</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2、工艺：宣绒布UV，进口油墨，超长固化</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3、固定方式：基膜2遍，专业壁纸胶胶粘；</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4、其他：含一切加工费</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68.64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253"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1029" w:type="dxa"/>
            <w:vMerge w:val="continue"/>
            <w:tcBorders>
              <w:top w:val="single" w:color="000000" w:sz="4" w:space="0"/>
              <w:left w:val="single" w:color="000000" w:sz="4" w:space="0"/>
              <w:bottom w:val="nil"/>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定制造型图文版</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1、供应定制造型图文展板;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2、材质：5mm亚克力</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3、工艺：激光雕刻，图文UV，包括高清UV输出、</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4、安装：专业挂件</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21"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029" w:type="dxa"/>
            <w:tcBorders>
              <w:top w:val="single" w:color="000000" w:sz="4" w:space="0"/>
              <w:left w:val="nil"/>
              <w:bottom w:val="single" w:color="000000" w:sz="4" w:space="0"/>
              <w:right w:val="nil"/>
            </w:tcBorders>
            <w:shd w:val="clear" w:color="FFFFFF" w:fill="FFFFFF"/>
            <w:vAlign w:val="center"/>
          </w:tcPr>
          <w:p>
            <w:pPr>
              <w:jc w:val="center"/>
              <w:rPr>
                <w:rFonts w:ascii="宋体" w:hAnsi="宋体" w:cs="宋体"/>
                <w:color w:val="000000"/>
                <w:sz w:val="18"/>
                <w:szCs w:val="18"/>
              </w:rPr>
            </w:pPr>
          </w:p>
        </w:tc>
        <w:tc>
          <w:tcPr>
            <w:tcW w:w="6115"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2F</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1846"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概述</w:t>
            </w: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金属背发光立体字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2、镌字材料品种、颜色：亚克力刻字+金属刻字+背发光灯源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4、字体规格：厚度10mm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221.00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546"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定制地图</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1、供应定制造型定制地图;</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2、材质：5mm亚克力</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3、工艺：激光雕刻，图文UV，包括高清UV输出、</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4、现场初测尺寸：2256*2000，具体可根据设计需求调整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4、安装：专业挂件</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4.51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211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特色园区</w:t>
            </w: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金属背发光立体字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2、镌字材料品种、颜色：亚克力刻字+金属刻字+背发光灯源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4、字体规格：厚度10mm，具体可根据设计需求调整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286.00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692"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定制不锈钢立体字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2、镌字材料品种、颜色：金属刻字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4、字体规格：厚度5mm，具体可根据设计需求调整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204.00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275"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UV软膜灯箱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1、供应及安装定制UV软膜灯箱。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3、工艺：LED无损区块匀光灯、A级UV灯箱软膜、拉丝不锈钢边框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33.10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676"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定制沙盘地图</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1、供应定制沙盘地图;</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2、材质：15mm亚克力</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3、工艺：激光雕刻，图文UV，包括高清UV输出、</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4、现场初测尺寸：2260*2000，具体可根据设计需求调整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5、内置专业发光灯珠</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6、安装：专业挂件</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4.52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311"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合作共赢</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UV软膜灯箱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1、供应及安装定制UV软膜灯箱。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3、工艺：LED无损区块匀光灯、A级UV灯箱软膜、拉丝不锈钢边框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16.22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788"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定制不锈钢立体字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2、镌字材料品种、颜色：金属刻字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4、字体规格：厚度10mm，具体可根据设计需求调整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240.00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994"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领军企业</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顶部软膜灯箱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3、工艺：LED无损区块匀光灯、A级灯箱软膜、拉丝不锈钢边框</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107.69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674"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定制不锈钢立体字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2、镌字材料品种、颜色：金属刻字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4、字体规格：厚度15mm，具体可根据设计需求调整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auto"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125.00 </w:t>
            </w:r>
          </w:p>
        </w:tc>
        <w:tc>
          <w:tcPr>
            <w:tcW w:w="708" w:type="dxa"/>
            <w:tcBorders>
              <w:top w:val="nil"/>
              <w:left w:val="single" w:color="000000" w:sz="4" w:space="0"/>
              <w:bottom w:val="single" w:color="auto"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auto"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422"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029" w:type="dxa"/>
            <w:tcBorders>
              <w:top w:val="single" w:color="000000" w:sz="4" w:space="0"/>
              <w:left w:val="nil"/>
              <w:bottom w:val="single" w:color="000000" w:sz="4" w:space="0"/>
              <w:right w:val="nil"/>
            </w:tcBorders>
            <w:shd w:val="clear" w:color="FFFFFF" w:fill="FFFFFF"/>
            <w:vAlign w:val="center"/>
          </w:tcPr>
          <w:p>
            <w:pPr>
              <w:jc w:val="center"/>
              <w:rPr>
                <w:rFonts w:ascii="宋体" w:hAnsi="宋体" w:cs="宋体"/>
                <w:color w:val="000000"/>
                <w:sz w:val="18"/>
                <w:szCs w:val="18"/>
              </w:rPr>
            </w:pPr>
          </w:p>
        </w:tc>
        <w:tc>
          <w:tcPr>
            <w:tcW w:w="6115" w:type="dxa"/>
            <w:gridSpan w:val="2"/>
            <w:tcBorders>
              <w:top w:val="single" w:color="000000" w:sz="4" w:space="0"/>
              <w:left w:val="nil"/>
              <w:bottom w:val="single" w:color="000000" w:sz="4" w:space="0"/>
              <w:right w:val="single" w:color="auto"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3F</w:t>
            </w:r>
          </w:p>
        </w:tc>
        <w:tc>
          <w:tcPr>
            <w:tcW w:w="851" w:type="dxa"/>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b/>
                <w:bCs/>
                <w:color w:val="000000"/>
                <w:sz w:val="18"/>
                <w:szCs w:val="18"/>
              </w:rPr>
            </w:pPr>
          </w:p>
        </w:tc>
        <w:tc>
          <w:tcPr>
            <w:tcW w:w="708" w:type="dxa"/>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b/>
                <w:bCs/>
                <w:color w:val="000000"/>
                <w:sz w:val="18"/>
                <w:szCs w:val="18"/>
              </w:rPr>
            </w:pPr>
          </w:p>
        </w:tc>
        <w:tc>
          <w:tcPr>
            <w:tcW w:w="776" w:type="dxa"/>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182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2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服务支撑</w:t>
            </w: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定制不锈钢立体字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2、镌字材料品种、颜色：金属刻字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4、字体规格：厚度15mm，具体可根据设计需求调整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155.00 </w:t>
            </w:r>
          </w:p>
        </w:tc>
        <w:tc>
          <w:tcPr>
            <w:tcW w:w="708"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single" w:color="auto"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408"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2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定制UV壁布</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2、工艺：宣绒布UV，进口油墨，超长固化</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3、固定方式：基膜2遍，专业壁纸胶胶粘；</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4、其他：含一切加工费</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18.79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412"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2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接待区 会客区</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定制UV壁布</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2、工艺：宣绒布UV，进口油墨，超长固化</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3、固定方式：基膜2遍，专业壁纸胶胶粘；</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4、其他：含一切加工费</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13.97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744"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102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定制不锈钢立体字</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1、基层类型：金属</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2、镌字材料品种、颜色：金属刻字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4、字体规格：厚度15mm，具体可根据设计需求调整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6、油漆品种、刷漆遍数：定制烤漆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7、内容：包含中文字+英文字+造型图案</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50.00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169"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2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顶部软膜灯箱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3、工艺：LED无损区块匀光灯、A级灯箱软膜、拉丝不锈钢边框</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28.57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119"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临展区/休息区</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软膜灯箱</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3、工艺：LED无损区块匀光灯、A级灯箱软膜、拉丝不锈钢边框</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44.72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554"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条形软膜灯箱 </w:t>
            </w:r>
          </w:p>
        </w:tc>
        <w:tc>
          <w:tcPr>
            <w:tcW w:w="4905" w:type="dxa"/>
            <w:tcBorders>
              <w:top w:val="single" w:color="000000" w:sz="4" w:space="0"/>
              <w:left w:val="nil"/>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1、供应及安装定制条形软膜灯箱。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2、图案：平面设计师排版制作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3、工艺：LED无损区块匀光灯、条形白色亚克力、无边金属边条</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4、尺寸：具体可根据设计需求调整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25.08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548"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1029" w:type="dxa"/>
            <w:tcBorders>
              <w:top w:val="single" w:color="000000" w:sz="4" w:space="0"/>
              <w:left w:val="nil"/>
              <w:bottom w:val="single" w:color="000000" w:sz="4" w:space="0"/>
              <w:right w:val="nil"/>
            </w:tcBorders>
            <w:shd w:val="clear" w:color="FFFFFF" w:fill="FFFFFF"/>
            <w:vAlign w:val="center"/>
          </w:tcPr>
          <w:p>
            <w:pPr>
              <w:jc w:val="center"/>
              <w:rPr>
                <w:rFonts w:ascii="宋体" w:hAnsi="宋体" w:cs="宋体"/>
                <w:b/>
                <w:bCs/>
                <w:color w:val="000000"/>
                <w:sz w:val="18"/>
                <w:szCs w:val="18"/>
              </w:rPr>
            </w:pPr>
          </w:p>
        </w:tc>
        <w:tc>
          <w:tcPr>
            <w:tcW w:w="6115" w:type="dxa"/>
            <w:gridSpan w:val="2"/>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楼梯（2个）</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1415"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楼梯间</w:t>
            </w: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亚克力立体字（无背板）</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3、字体规格：厚度5mm，具体可根据设计需求调整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4、固定方式：专业胶水黏贴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5、油漆品种、刷漆遍数：定制烤漆</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625.00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407"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亚克力立体字（带背板）</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3、字体规格：厚度5mm，具体可根据设计需求调整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4、固定方式：专业胶水黏贴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5、油漆品种、刷漆遍数：定制烤漆</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340.00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r>
        <w:tblPrEx>
          <w:tblCellMar>
            <w:top w:w="0" w:type="dxa"/>
            <w:left w:w="108" w:type="dxa"/>
            <w:bottom w:w="0" w:type="dxa"/>
            <w:right w:w="108" w:type="dxa"/>
          </w:tblCellMar>
        </w:tblPrEx>
        <w:trPr>
          <w:trHeight w:val="1541"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亚克力立体字（带背板背发光）</w:t>
            </w:r>
          </w:p>
        </w:tc>
        <w:tc>
          <w:tcPr>
            <w:tcW w:w="4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1、基层类型：亚克力</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2、镌字材料品种、颜色：亚克力刻字</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3、字体规格：厚度5mm，具体可根据设计需求调整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4、固定方式：专业胶水黏贴</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5、LED无损区块匀光灯</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6、油漆品种、刷漆遍数：定制烤漆</w:t>
            </w:r>
          </w:p>
        </w:tc>
        <w:tc>
          <w:tcPr>
            <w:tcW w:w="8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430.00 </w:t>
            </w:r>
          </w:p>
        </w:tc>
        <w:tc>
          <w:tcPr>
            <w:tcW w:w="70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cm</w:t>
            </w:r>
          </w:p>
        </w:tc>
        <w:tc>
          <w:tcPr>
            <w:tcW w:w="776"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kern w:val="0"/>
                <w:sz w:val="18"/>
                <w:szCs w:val="18"/>
                <w:lang w:bidi="ar"/>
              </w:rPr>
            </w:pPr>
          </w:p>
        </w:tc>
      </w:tr>
    </w:tbl>
    <w:p>
      <w:pPr>
        <w:widowControl/>
        <w:spacing w:line="360" w:lineRule="auto"/>
        <w:rPr>
          <w:rFonts w:ascii="宋体" w:hAnsi="宋体" w:cs="宋体"/>
          <w:b/>
          <w:bCs/>
          <w:szCs w:val="21"/>
        </w:rPr>
      </w:pPr>
    </w:p>
    <w:p>
      <w:pPr>
        <w:widowControl/>
        <w:spacing w:line="360" w:lineRule="auto"/>
        <w:rPr>
          <w:rFonts w:ascii="宋体" w:hAnsi="宋体" w:cs="宋体"/>
          <w:b/>
          <w:bCs/>
          <w:szCs w:val="21"/>
        </w:rPr>
      </w:pPr>
      <w:r>
        <w:rPr>
          <w:rFonts w:hint="eastAsia" w:ascii="宋体" w:hAnsi="宋体" w:cs="宋体"/>
          <w:b/>
          <w:bCs/>
          <w:szCs w:val="21"/>
        </w:rPr>
        <w:t>（2）展陈创意柜台及模具</w:t>
      </w:r>
    </w:p>
    <w:tbl>
      <w:tblPr>
        <w:tblStyle w:val="12"/>
        <w:tblW w:w="9564" w:type="dxa"/>
        <w:jc w:val="center"/>
        <w:tblLayout w:type="fixed"/>
        <w:tblCellMar>
          <w:top w:w="0" w:type="dxa"/>
          <w:left w:w="108" w:type="dxa"/>
          <w:bottom w:w="0" w:type="dxa"/>
          <w:right w:w="108" w:type="dxa"/>
        </w:tblCellMar>
      </w:tblPr>
      <w:tblGrid>
        <w:gridCol w:w="462"/>
        <w:gridCol w:w="993"/>
        <w:gridCol w:w="1275"/>
        <w:gridCol w:w="4402"/>
        <w:gridCol w:w="850"/>
        <w:gridCol w:w="731"/>
        <w:gridCol w:w="851"/>
      </w:tblGrid>
      <w:tr>
        <w:tblPrEx>
          <w:tblCellMar>
            <w:top w:w="0" w:type="dxa"/>
            <w:left w:w="108" w:type="dxa"/>
            <w:bottom w:w="0" w:type="dxa"/>
            <w:right w:w="108" w:type="dxa"/>
          </w:tblCellMar>
        </w:tblPrEx>
        <w:trPr>
          <w:trHeight w:val="405" w:hRule="atLeast"/>
          <w:jc w:val="center"/>
        </w:trPr>
        <w:tc>
          <w:tcPr>
            <w:tcW w:w="46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9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展区</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项目名称</w:t>
            </w:r>
          </w:p>
        </w:tc>
        <w:tc>
          <w:tcPr>
            <w:tcW w:w="440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项目特征</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工程量</w:t>
            </w:r>
          </w:p>
        </w:tc>
        <w:tc>
          <w:tcPr>
            <w:tcW w:w="7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计量单位</w:t>
            </w:r>
          </w:p>
        </w:tc>
        <w:tc>
          <w:tcPr>
            <w:tcW w:w="851" w:type="dxa"/>
            <w:vMerge w:val="restart"/>
            <w:tcBorders>
              <w:top w:val="single" w:color="000000" w:sz="8"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备注</w:t>
            </w:r>
          </w:p>
        </w:tc>
      </w:tr>
      <w:tr>
        <w:tblPrEx>
          <w:tblCellMar>
            <w:top w:w="0" w:type="dxa"/>
            <w:left w:w="108" w:type="dxa"/>
            <w:bottom w:w="0" w:type="dxa"/>
            <w:right w:w="108" w:type="dxa"/>
          </w:tblCellMar>
        </w:tblPrEx>
        <w:trPr>
          <w:trHeight w:val="276" w:hRule="atLeast"/>
          <w:jc w:val="center"/>
        </w:trPr>
        <w:tc>
          <w:tcPr>
            <w:tcW w:w="46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9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440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8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7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851" w:type="dxa"/>
            <w:vMerge w:val="continue"/>
            <w:tcBorders>
              <w:top w:val="single" w:color="000000" w:sz="8" w:space="0"/>
              <w:left w:val="single" w:color="000000" w:sz="4" w:space="0"/>
              <w:bottom w:val="single" w:color="000000" w:sz="4" w:space="0"/>
              <w:right w:val="single" w:color="000000" w:sz="8" w:space="0"/>
            </w:tcBorders>
            <w:noWrap/>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405"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667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1F</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bCs/>
                <w:color w:val="000000"/>
                <w:sz w:val="18"/>
                <w:szCs w:val="18"/>
              </w:rPr>
            </w:pPr>
          </w:p>
        </w:tc>
        <w:tc>
          <w:tcPr>
            <w:tcW w:w="8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2061"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序厅</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服务台</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定制服务台，不含LED屏</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2、基层：阻燃板+中密度板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3、面层：高密度板烤漆、人造石台面、黑色烤漆玻璃、黑色不锈钢踢脚线、抽屉、五金配件</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4、现场初测尺寸：3800*1200*1100，现场实际测量以深化服务方案为准</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3.80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345"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宏图战略</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造型展示台</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2、基层：阻燃板+中密度板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3、面层：高密度板灰色烤漆、黑色不锈钢踢脚线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4、现场初测尺寸：5470*1350*640，具体可根据设计需求调整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7.38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393"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造型支架</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3、面层：烤漆板饰面、金属烤漆板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4、尺寸：异形</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413"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99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中山印象</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造型支架</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3、面层：烤漆板饰面、金属烤漆板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4、尺寸：异形</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703"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四大片区</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造型展示台</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2、基层：阻燃板+底部回光灯槽（</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3、面层：高密度板灰色烤漆、黑色烤漆玻璃+UV、黑色不锈钢踢脚线、暗藏LED灯带</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4、现场初测尺寸：2550*1260*600，具体可根据设计需求调整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12.85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定制沙盘</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定制，选材安全环保，且具有较高品质</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551"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造型支架</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3、面层：烤漆板饰面、金属烤漆板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4、尺寸：异形</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5、其他：含一切加工费、场地周转费、上下车搬运费、运输，展陈工人现场安装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040"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梧桐树造型</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3、面层：烤漆板饰面、镜面铝塑板、金属烤漆板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4、灯光装饰</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5、现场初测尺寸：11890*8600*3000，具体可根据设计需求调整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57"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6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2F</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685"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特色园区</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造型展示台</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2、基层：阻燃板+底部回光灯槽（</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3、面层：高密度板灰色烤漆、黑色烤漆玻璃+UV、黑色不锈钢踢脚线、暗藏LED灯带</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4、高度：≦600，具体可根据设计需求调整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5、其他：含一切加工费、场地周转费、上下车搬运费、运输，展陈工人现场安装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59.02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359"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造型支架</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3、面层：金属烤漆板</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8"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定制沙盘</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定制，选材安全环保，且具有较高品质</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15.00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899"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筑巢引凤</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定制异形白色烤漆柜</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厂家定制异形白色烤漆柜（4组）</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2、基层：阻燃板+中密度板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3、面层：高密度板烤漆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4、现场初测截面尺寸：5000/2000*985*800，具体可根据设计需求调整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14.00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821"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领军企业</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定制白色烤漆柜</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厂家定制白色烤漆柜(3组)</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2、基层：阻燃板+中密度板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3、面层：高密度板烤漆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4、现场初测尺寸：2100*550*730，具体可根据设计需求调整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6.30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821"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定制白色烤漆柜</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厂家定制白色烤漆柜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2、基层：阻燃板+中密度板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3、面层：高密度板烤漆</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4、现场初测尺寸：5000*550*770，具体可根据设计需求调整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5.00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38"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6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3F</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860"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服务支撑</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造型展示台</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3、面层：定制亚克力台面+高密度板烤漆饰面+黑钛不锈钢踢脚线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4、现场初测尺寸：4750*800*700，具体可根据设计需求调整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4.75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100"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休息区</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吊装艺术装置</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定制艺术装置（吊装）</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1、面层：艺术装饰饰面，内置超薄型不锈钢钢架，外饰面香槟金不锈钢收边条；</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2、灯具：内置均匀发光灯源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3、吊装支架：专用艺术装置吊装支架，考虑承重范围及加固措施</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4、现场初测尺寸：3900*600*1300，具体可根据设计需求调整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5.07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881" w:hRule="atLeast"/>
          <w:jc w:val="center"/>
        </w:trPr>
        <w:tc>
          <w:tcPr>
            <w:tcW w:w="4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99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白色烤漆柜</w:t>
            </w:r>
          </w:p>
        </w:tc>
        <w:tc>
          <w:tcPr>
            <w:tcW w:w="44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厂家定制白色烤漆柜</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1、骨架：钢结构骨架+木龙骨基层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2、基层：阻燃板+中密度板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3、面层：高密度板烤漆、人造石台面</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4、现场初测尺寸：3900*600*750，具体可根据设计需求调整</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5、其他：含一切加工费、场地周转费、上下车搬运费、运输、工人现场安装</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3.90 </w:t>
            </w:r>
          </w:p>
        </w:tc>
        <w:tc>
          <w:tcPr>
            <w:tcW w:w="7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m</w:t>
            </w:r>
          </w:p>
        </w:tc>
        <w:tc>
          <w:tcPr>
            <w:tcW w:w="851" w:type="dxa"/>
            <w:tcBorders>
              <w:top w:val="single" w:color="000000" w:sz="4" w:space="0"/>
              <w:left w:val="single" w:color="000000" w:sz="4" w:space="0"/>
              <w:bottom w:val="single" w:color="000000" w:sz="4" w:space="0"/>
              <w:right w:val="single" w:color="000000" w:sz="8" w:space="0"/>
            </w:tcBorders>
            <w:noWrap/>
            <w:vAlign w:val="center"/>
          </w:tcPr>
          <w:p>
            <w:pPr>
              <w:rPr>
                <w:rFonts w:ascii="宋体" w:hAnsi="宋体" w:cs="宋体"/>
                <w:color w:val="000000"/>
                <w:sz w:val="18"/>
                <w:szCs w:val="18"/>
              </w:rPr>
            </w:pPr>
          </w:p>
        </w:tc>
      </w:tr>
    </w:tbl>
    <w:p>
      <w:pPr>
        <w:widowControl/>
        <w:spacing w:line="360" w:lineRule="auto"/>
        <w:rPr>
          <w:rFonts w:ascii="宋体" w:hAnsi="宋体" w:cs="宋体"/>
          <w:b/>
          <w:bCs/>
          <w:szCs w:val="21"/>
        </w:rPr>
      </w:pPr>
    </w:p>
    <w:p>
      <w:pPr>
        <w:widowControl/>
        <w:numPr>
          <w:ilvl w:val="0"/>
          <w:numId w:val="2"/>
        </w:numPr>
        <w:spacing w:line="360" w:lineRule="auto"/>
        <w:jc w:val="left"/>
        <w:rPr>
          <w:rFonts w:ascii="宋体" w:hAnsi="宋体" w:cs="宋体"/>
          <w:b/>
          <w:bCs/>
          <w:szCs w:val="21"/>
        </w:rPr>
      </w:pPr>
      <w:r>
        <w:rPr>
          <w:rFonts w:hint="eastAsia" w:ascii="宋体" w:hAnsi="宋体" w:cs="宋体"/>
          <w:b/>
          <w:bCs/>
          <w:szCs w:val="21"/>
        </w:rPr>
        <w:t>多媒体系统</w:t>
      </w:r>
    </w:p>
    <w:tbl>
      <w:tblPr>
        <w:tblStyle w:val="12"/>
        <w:tblW w:w="9520" w:type="dxa"/>
        <w:jc w:val="center"/>
        <w:tblLayout w:type="fixed"/>
        <w:tblCellMar>
          <w:top w:w="0" w:type="dxa"/>
          <w:left w:w="108" w:type="dxa"/>
          <w:bottom w:w="0" w:type="dxa"/>
          <w:right w:w="108" w:type="dxa"/>
        </w:tblCellMar>
      </w:tblPr>
      <w:tblGrid>
        <w:gridCol w:w="589"/>
        <w:gridCol w:w="1917"/>
        <w:gridCol w:w="4604"/>
        <w:gridCol w:w="708"/>
        <w:gridCol w:w="878"/>
        <w:gridCol w:w="824"/>
      </w:tblGrid>
      <w:tr>
        <w:tblPrEx>
          <w:tblCellMar>
            <w:top w:w="0" w:type="dxa"/>
            <w:left w:w="108" w:type="dxa"/>
            <w:bottom w:w="0" w:type="dxa"/>
            <w:right w:w="108" w:type="dxa"/>
          </w:tblCellMar>
        </w:tblPrEx>
        <w:trPr>
          <w:trHeight w:val="402" w:hRule="atLeast"/>
          <w:jc w:val="center"/>
        </w:trPr>
        <w:tc>
          <w:tcPr>
            <w:tcW w:w="589"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序号</w:t>
            </w:r>
          </w:p>
        </w:tc>
        <w:tc>
          <w:tcPr>
            <w:tcW w:w="1917"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项目名称</w:t>
            </w:r>
          </w:p>
        </w:tc>
        <w:tc>
          <w:tcPr>
            <w:tcW w:w="460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设备参数</w:t>
            </w:r>
          </w:p>
        </w:tc>
        <w:tc>
          <w:tcPr>
            <w:tcW w:w="708"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计量单位</w:t>
            </w:r>
          </w:p>
        </w:tc>
        <w:tc>
          <w:tcPr>
            <w:tcW w:w="878"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工程量</w:t>
            </w:r>
          </w:p>
        </w:tc>
        <w:tc>
          <w:tcPr>
            <w:tcW w:w="824"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备注</w:t>
            </w:r>
          </w:p>
        </w:tc>
      </w:tr>
      <w:tr>
        <w:tblPrEx>
          <w:tblCellMar>
            <w:top w:w="0" w:type="dxa"/>
            <w:left w:w="108" w:type="dxa"/>
            <w:bottom w:w="0" w:type="dxa"/>
            <w:right w:w="108" w:type="dxa"/>
          </w:tblCellMar>
        </w:tblPrEx>
        <w:trPr>
          <w:trHeight w:val="348"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中山印象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1"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5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户外 LED屏幕户外P4（核心设备）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像素间距 4mm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模组尺寸 256*128*17mm（允许偏差±5</w:t>
            </w:r>
            <w:r>
              <w:rPr>
                <w:rFonts w:cs="宋体" w:asciiTheme="majorEastAsia" w:hAnsiTheme="majorEastAsia" w:eastAsiaTheme="majorEastAsia"/>
                <w:color w:val="000000"/>
                <w:kern w:val="0"/>
                <w:sz w:val="18"/>
                <w:szCs w:val="18"/>
                <w:lang w:bidi="ar"/>
              </w:rPr>
              <w:t>%</w:t>
            </w:r>
            <w:r>
              <w:rPr>
                <w:rFonts w:hint="eastAsia" w:cs="宋体" w:asciiTheme="majorEastAsia" w:hAnsiTheme="majorEastAsia" w:eastAsiaTheme="majorEastAsia"/>
                <w:color w:val="000000"/>
                <w:kern w:val="0"/>
                <w:sz w:val="18"/>
                <w:szCs w:val="18"/>
                <w:lang w:bidi="ar"/>
              </w:rPr>
              <w:t>）</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 模块采用高强度塑胶套件，产品轻巧安装精度高</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模组平整度：≤0.2mm，箱体间缝隙≤0.2mm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 采用集成 HUB 接收卡控制，支持通讯状态监测，高灰度，高刷新。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支持单点校正,一键调节亮、暗线功能，故障自动报警功能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8.白平衡亮度 5000-6000cd/㎡（6500K，校正后）</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 色温可调范围：3000k~12000k，并可自定义色温值。</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 对比度 8000:1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 视角：水平视角≥170°，垂直视角≥140°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12.刷新频率≥3840HZ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 换帧频率：50&amp;60HZ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 灰度：100%亮度 16bit 灰度，20%亮度 12bit 灰度</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 模组亮度均匀性≥98%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 峰值功耗≤667W/㎡</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智能节电，自带智能（黑屏）节电功能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 寿命典型值≥100000 小时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19.产品满足盐雾 10 级要求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 在 40℃ 80%RH 恒定湿热环境下，工作正常。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 稳定性：支持 7*24H 工作无故障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 防火等级 V-0(提供</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IP 防护等级符合 IP6X</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电磁兼容（EMC）符合 CLASS 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25.抗紫外线 UV 辐射 5 级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▲提供 CNAS 认可实验室出具的检测报告（提供加盖原厂公章的证书复印件）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▲设备厂家取得节能环保认证且证书在有效期内（提供加盖原厂公章的证书复印件）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983"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钢架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采用模块化安装结构，整屏与屏体框架采用钢结构（40*40*3mm镀锌钢架20*40*3mm背条焊接拼装，屏体支撑采用钢质方管喷塑。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开关电源</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电源与显示屏同一品牌5v40A200W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120</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0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接收卡</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1.单卡最大带载 512×512像素，最多支持 24 组RGB 并行数据；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2.支持色彩管理，将显示色域在多个色域之间自由切换，使显示屏色彩更精准。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3.支持18Bit+,使LED显示屏灰阶提升4倍，有效处理低亮时灰度丢失问题，使图像显示更细腻。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4.采用 12 个标准HUB75接口，具有高稳定性和高可靠性，适用于多种环境的搭建；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支持逐点亮色度校正，可以对每个灯点的亮度和色度进行校正，有效消除色差，使整屏的亮度和色度达到高度均匀一致，提高显示屏的画质快速亮暗线调节在调试软件上进行快速亮暗线调节，快速解决因箱体及模组拼接造成的显示屏亮暗线，调节过程中即时生效，简单易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6.配合支持 3D 功能的独立主控，在软件或独立主控的操作面板上开启 3D 功能，并设置 3D 参数，使画面显示 3D 效果。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8.支持预存画面设置，可以将指定图片设置为显示屏的开机、网线断开或无视频源信号时的画面或者最后一帧画面</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可以监测自身的温度和电压，无需其他外设，在软件上可以查看接收卡的温度和电压，检测发送设备与接收卡间或接收卡与接收卡间的网络通讯质量，记录错误包数，协助排除网络通讯隐患，支持误码率监测接收卡间通讯时传输链路上的数据丢包情况；</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10.支持可以回读接收卡的固件程序并保存到本地，软件可以回读接收卡配置参数并保存到本地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张</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40</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4"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视频处理器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1.支持常见的视频接口，包括 1 路 3G-SDI，2 路 HDMI1.3，1 路 DVI，1路选配VGA子卡。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2.支持选配投屏输入子卡2.0，子卡支持AP/WIFI无线模式，可实现手机，电脑的无线投屏和U盘播放。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3.支持 3 个窗口和 1 路 OSD。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4.支持快捷配屏和高级配屏功能。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5.支持 HDMI、DVI 输入分辨率自定义调节。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6.支持设备间备份设置。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7.视频输出最大带载高达 390 万像素。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8.支持一键将优先级最低的窗口全屏自动缩放，增强产品实用性能。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9.支持创建 10 个用户场景作为模板保存，方便使用。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10.扩展子卡支持 AP+WiFi 无线模式，可实现手机，电脑的无线投屏。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11.支持创建 10 个用户场景作为模板保存，方便使用。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12.产品本身集成视频处理器与发送卡于一体。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13.支持逐点亮色度校正技术，校正过程快速高效，支持直接现场校正；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▲为避免出现兼容性问题，要求全彩LED显示屏、LED视频处理器、开关电源、LED控制系统、LED屏控制软件等主要部件为同一厂家产品，并加盖原厂公章的提供相关证明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63"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顶面LEDP4</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（核心设备）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w:t>
            </w:r>
            <w:r>
              <w:rPr>
                <w:rFonts w:cs="宋体" w:asciiTheme="majorEastAsia" w:hAnsiTheme="majorEastAsia" w:eastAsiaTheme="majorEastAsia"/>
                <w:color w:val="000000"/>
                <w:kern w:val="0"/>
                <w:sz w:val="18"/>
                <w:szCs w:val="18"/>
                <w:lang w:bidi="ar"/>
              </w:rPr>
              <w:t>.</w:t>
            </w:r>
            <w:r>
              <w:rPr>
                <w:rFonts w:hint="eastAsia" w:cs="宋体" w:asciiTheme="majorEastAsia" w:hAnsiTheme="majorEastAsia" w:eastAsiaTheme="majorEastAsia"/>
                <w:color w:val="000000"/>
                <w:kern w:val="0"/>
                <w:sz w:val="18"/>
                <w:szCs w:val="18"/>
                <w:lang w:bidi="ar"/>
              </w:rPr>
              <w:t>像素间距 4mm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模组尺寸 320*160*17mm（允许偏差±5</w:t>
            </w:r>
            <w:r>
              <w:rPr>
                <w:rFonts w:cs="宋体" w:asciiTheme="majorEastAsia" w:hAnsiTheme="majorEastAsia" w:eastAsiaTheme="majorEastAsia"/>
                <w:color w:val="000000"/>
                <w:kern w:val="0"/>
                <w:sz w:val="18"/>
                <w:szCs w:val="18"/>
                <w:lang w:bidi="ar"/>
              </w:rPr>
              <w:t>%</w:t>
            </w:r>
            <w:r>
              <w:rPr>
                <w:rFonts w:hint="eastAsia" w:cs="宋体" w:asciiTheme="majorEastAsia" w:hAnsiTheme="majorEastAsia" w:eastAsiaTheme="majorEastAsia"/>
                <w:color w:val="000000"/>
                <w:kern w:val="0"/>
                <w:sz w:val="18"/>
                <w:szCs w:val="18"/>
                <w:lang w:bidi="ar"/>
              </w:rPr>
              <w:t>）</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 模块采用高强度塑胶套件，产品轻巧安装精度高</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模组平整度：≤0.12mm，箱体间缝隙≤0.15</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 模组电源接口采用 4P 接插头，免工具维护，同时有防呆设计，预防接错电</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源线短路而导致的烧毁模组行为；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支持接收卡画面预置，支持配置文件回读。单卡支持 256*256 像素点，带载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尺寸更大。</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 单元重量 0.34Kg，便于磁吸安装，前维护操作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 可采用方通背条和箱体结构等多种安装方式，不受安装环境限制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 采用抗消隐设计，无“毛毛虫”“鬼影”跟随现象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 支持单点校正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 白平衡亮度≥600cd/㎡（6500K，校正后）</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 色温可调范围：3000k~15000k，并可自定义色温值。</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 对比度 5000:1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 视角：水平视角≥170°，垂直视角≥140°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 刷新频率≥3000HZ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换帧频率：50&amp;60HZ（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 灰度：100%亮度 16bit 灰度，20%亮度 12bit 灰度</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 模组亮度均匀性≥98%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 峰值功耗≤390 W/㎡</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 寿命典型值≥110000 小时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 产品满足盐雾 10 级要求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工作温度范围-10℃-40℃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存储温度范围-20℃-60℃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25. 在 40℃ 80%RH 恒定湿热环境下，工作正常。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▲提供 CNAS 认可实验室出具的检测报告（提供加盖原厂公章的证书复印件）；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▲设备厂家取得节能环保认证且证书在有效期内（提供加盖原厂公章的证书复印件）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7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钢架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采用模块化安装结构，整屏与屏体框架采用钢结构（40*40*3mm镀锌钢架20*40*3mm背条焊接拼装，屏体支撑采用钢质方管喷塑。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开关电源</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电源与显示屏同一品牌5v40A200W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230</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接收卡</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1.单卡最大带载 512×512像素，最多支持 24 组RGB 并行数据；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2.支持色彩管理，将显示色域在多个色域之间自由切换，使显示屏色彩更精准。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3.支持18Bit+,使LED显示屏灰阶提升4倍，有效处理低亮时灰度丢失问题，使图像显示更细腻。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4.采用 12 个标准HUB75接口，具有高稳定性和高可靠性，适用于多种环境的搭建；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支持逐点亮色度校正，可以对每个灯点的亮度和色度进行校正，有效消除色差，使整屏的亮度和色度达到高度均匀一致，提高显示屏的画质快速亮暗线调节在调试软件上进行快速亮暗线调节，快速解决因箱体及模组拼接造成的显示屏亮暗线，调节过程中即时生效，简单易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6.配合支持 3D 功能的独立主控，在软件或独立主控的操作面板上开启 3D 功能，并设置 3D 参数，使画面显示 3D 效果。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8.支持预存画面设置，可以将指定图片设置为显示屏的开机、网线断开或无视频源信号时的画面或者最后一帧画面</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可以监测自身的温度和电压，无需其他外设，在软件上可以查看接收卡的温度和电压，检测发送设备与接收卡间或接收卡与接收卡间的网络通讯质量，记录错误包数，协助排除网络通讯隐患，支持误码率监测接收卡间通讯时传输链路上的数据丢包情况；</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10.支持可以回读接收卡的固件程序并保存到本地，软件可以回读接收卡配置参数并保存到本地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张</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48</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01"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视频处理器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1.支持常见的视频接口，包括 1 路 3G-SDI，2 路 HDMI1.3，1 路 DVI，1路选配VGA子卡。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2.支持选配投屏输入子卡2.0，子卡支持AP/WIFI无线模式，可实现手机，电脑的无线投屏和U盘播放。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3.支持 3 个窗口和 1 路 OSD。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4.支持快捷配屏和高级配屏功能。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5.支持 HDMI、DVI 输入分辨率自定义调节。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6.支持设备间备份设置。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7.视频输出最大带载高达 390 万像素。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8.支持一键将优先级最低的窗口全屏自动缩放，增强产品实用性能。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9.支持创建 10 个用户场景作为模板保存，方便使用。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10.扩展子卡支持 AP+WiFi 无线模式，可实现手机，电脑的无线投屏。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11.支持创建 10 个用户场景作为模板保存，方便使用。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12.产品本身集成视频处理器与发送卡于一体。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13.支持逐点亮色度校正技术，校正过程快速高效，支持直接现场校正；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▲为避免出现兼容性问题，要求全彩LED显示屏、LED视频处理器、开关电源、LED控制系统、LED屏控制软件等主要部件为同一厂家产品，并加盖原厂公章的提供相关证明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84"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正面\地面LEDP2.5</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（核心设备）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1、像素构成:表贴三合一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2、像素间距≤2.5mm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3、模组尺寸320*160、单元面积0.0512㎡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4、亮度≥500cd/㎡、对比度≥5500:1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5、峰值功耗≤444W/㎡，平均功耗≤145W/㎡</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6、视角：水平视角≥170°，垂直视角≥155°</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7、亮度均匀度≥98.8%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8、刷新频率≥3840HZ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9、换帧频率：50&amp;60HZ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10、驱动方式：恒流驱动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11、发光点中心距偏差≤0.15%</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12、平整度≤0.1mm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13、像素失控率≤0.00001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14、色域覆盖率≥100%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15、支持低亮高灰：100%亮度时，16bit灰度； 20%亮度时，12bit 灰度。</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16、具有单点亮度校正功能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17、支持前维护和后维护功能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18、底壳材质：采用轻薄导热性能好的铝材质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19、模组机械强度≥5MP、彩色信号处理位数≥16bit、带有智能（黑屏）节电功能，开启智能节电功能比没有开启节能40%以上、寿命典型值≥100000小时、平均无故障时间≥100000小时、稳定性：支持7*24H连续工作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20、抗电强度：显示模组或 LED 显示屏应承受 1500VAC（交流有效值）的试验电压 60S 不发生绝缘击穿泄漏电流：≤0.9mA/㎡、IP防护等级符合IP6X</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21显示屏具有防潮、防尘、防腐蚀、防电磁干扰、防静电等功能，并具有过流、短路、过压、欠压保护等功能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▲提供 CNAS 认可实验室出具的检测报告（提供加盖原厂公章的证书复印件）；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▲设备厂家取得节能环保认证且证书在有效期内（提供加盖原厂公章的证书复印件）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59</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24"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钢架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采用模块化安装结构，整屏与屏体框架采用钢结构（40*40*3mm镀锌钢架20*40*3mm背条焊接拼装，屏体支撑采用钢质方管喷塑。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59</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开关电源</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电源与显示屏同一品牌5v40A200W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359</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8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接收卡</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1、单卡最大带载 512×384 像素，支持色彩 管理、18Bit+、逐点亮色度校正、RGB 独立 Gamma 调节、3D 等功能，提高画面显示效果，提升用户体验。</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 2、采用 8 个 20PIN 自定义接口接口进行通讯，防尘防震，具有高稳定性，最多支持 16 组 RGB 并 行数据，或 32 组串行数据，预留接口为用户自定义功能提供方便。硬件设计符合 EMC Class B 标准，提 高了产品的电磁兼容性，适用于多种现场环境的搭建。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张</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294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36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视频处理器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1、采用2U金属结构机箱，机箱为后挂耳结构，上盖无螺钉安装；外壳防护等级符合GB/T4208-2017中IP20的要求。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2、设备正常工作时，噪声不大于45dB(A)（距离设备1m处）。</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3、设备前面板内嵌3.5英寸液晶显示屏，分辨率为320 x 480，可通过显示屏显示设备运行参数与状态。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4、设备采用插卡式结构，内置数据交换背板，可监测设备温度、电压、风扇在线状态；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5、支持灵活扩展输入板卡数量，无需修改或升级固件，可智能识别槽位上插入的板卡类型，并智能完成相应的参数配置，无需用户手动介入。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6、单台设备最大支持同时接入4个输入卡和2个输出卡；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7、单路光纤最大支持传输8路网口数据，可同时支持网口传输和光口传输，板卡支持光口和网口之间的复制/热备。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8、支持自检功能，包括：运行情况、CPU、EMMC、交叉点通信、内存、电压、温度等状态。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9、单个16网口二合一输出卡最大输出视频分辨率为10240 x 1016或1016 x 10240，整卡带载最高可达1040万像素点。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10、单台设备最多可同时接入2个二合一网口输出卡，输出可直接连接LED显示屏显示，无需其他设备。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11、IPC输入卡支持4K视频接入，单卡支持16路视频解码输出。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12、DVI输入卡、HDMI输入卡可实现单链路和双链路输入模式切换，支持4路2560x972@60Hz或2路3840x1080@60Hz的视频同时接入，支持10bit视频源接入；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13、DVI和HDMI输出卡2K视频输出接口输出视频宽度或高度最大支持2560像素，单张DVI和HDMI输出卡支持最大分辨率为10240x972@60Hz或884x10240@60Hz。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14、DVI和HDMI输出卡最大支持创建4个屏幕，单台设备最大支持创建8个屏幕；支持非规则建屏，可单卡单接口建屏。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15、单个输出板卡最大支持16个图层，每个图层可放大到4K显示，支持图层在输出接口间漫游。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16、支持图层参数设置，包括无极缩放、图层画面截取、水平和垂直镜像翻转、冻结、叠加、图层优先级；可对图层无极缩放、图层全屏和自适应接口全屏。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17、单拼接屏幕支持1个背景图叠加显示，背景图不占图层资源，支持重命名设置，且可全屏缩放，单张背景图最大支持15360x4096显示。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18、4K输入卡DP接口和HDMI接口支持4096x2160@60Hz、RGB4:4:4、YCbCr4:4:4、YCbCr4:2:2格式视频图像；DP接口支持10bit视频接入。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19、支持板卡热插拔功能，设备无需重启和设置，更换板卡后可自动恢复之前的图层数据，图像显示应正常。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20、支持多用户同时在线编辑、控制、上屏操作，可预览其他用户操作。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★21、支持实时上屏和预编上屏两种模式，实时上屏模式可实现用户编辑实时上屏显示；预编上屏模式支持在软件端进行显示内容预编辑后，再上屏显示。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★22、视频输入源为60Hz时，从视频源输入到LED屏显示的图像延迟时间不大于16ms。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23、可通过移动终端（PAD）进行无线控制，实现图层编辑、信号更换、场景保存/调取、LED屏幕亮度调节、画面控制等操作。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▲为避免出现兼容性问题，要求全彩LED显示屏、LED视频处理器、开关电源、LED控制系统、LED屏控制软件等主要部件为同一厂家产品，并加盖原厂公章的提供相关证明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地面上人玻璃</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12mm超白钢化玻璃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72"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音响系统</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音柱+功放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播放服务器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 7 路 4K×2K@60Hz 独立输出。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8K×4K@60Hz 同步拼接输出。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 个混合图层和 1 个音频。</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可视化节目列编排和管理。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输出映射管理，可实现显示口拆分重组输出。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支持编辑播放同步的实时模式。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支持编辑播放分离的预编辑模式。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媒体库管理，同时支持视频/图片/PPT/音频。</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媒体文件分组和排序。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媒体文件夹批量导入。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PPT 支持 1080P 大小。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 PPT 通过翻页笔控制。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播放进度管理。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节目快捷键选择跳转和自动跳转播放。</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支持图层大小和优先级调节。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支持主 KV 及主 KV 跳转。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媒体主计时，节目按照主计时媒体自动切换。</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支持节目转场淡入淡出特效。</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支持图层遮罩、图层截取。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支持抠像。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支持图层模糊、不透明调节。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支持硬解码。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支持一键黑屏。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支持开机软件自启动和自启动播放。</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 支持串口/TCP/UDP 协议控制。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51"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b/>
                <w:bCs/>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b/>
                <w:bCs/>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b/>
                <w:bCs/>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b/>
                <w:bCs/>
                <w:color w:val="000000"/>
                <w:sz w:val="18"/>
                <w:szCs w:val="18"/>
              </w:rPr>
            </w:pPr>
          </w:p>
        </w:tc>
      </w:tr>
      <w:tr>
        <w:tblPrEx>
          <w:tblCellMar>
            <w:top w:w="0" w:type="dxa"/>
            <w:left w:w="108" w:type="dxa"/>
            <w:bottom w:w="0" w:type="dxa"/>
            <w:right w:w="108" w:type="dxa"/>
          </w:tblCellMar>
        </w:tblPrEx>
        <w:trPr>
          <w:trHeight w:val="1407"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播放软件制作</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1、影片播放：视频播放控制软件视频播放、暂停、重播和切换，采用协议及分屏技术对LED两种规格屏幕实现同步出来。</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2、室内待机状态波浪循环、户外实时信息（例如：天气、时间、日期等）、或循环播放欢迎词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06"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b/>
                <w:bCs/>
                <w:color w:val="000000"/>
                <w:kern w:val="0"/>
                <w:sz w:val="18"/>
                <w:szCs w:val="18"/>
                <w:lang w:bidi="ar"/>
              </w:rPr>
              <w:t>数字内容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6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数字影片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1、规划片内容制作，特效包装，策划脚本编辑，包含正面规划片，以及顶部粒子效果营造。</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2、主要技术参数：根据内容对影片采用后期特效处理技术，对影片进行色彩调色，转场，过渡。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3、片头包装视频内容制作、包装</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4、导演组：编剧/导演/视效导演及主创团队费用;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5、前期制作组：创意/勘景/分镜表绘制/策划文案/专家顾问;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6、中期制作组：制片/管理费用/二维原画创作/动画预演/动画制作及材质灯光渲染;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7、后期合成组:专业工作站剪辑/达芬奇调色/影片配乐及混音合成/画面包装/特效合成及成片输出;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8、现场调试组:影片分辨率：2K  帧速率：25   场序：逐行   制式：PAL   Main的基础上增加了内部预测/无损视频编码和更多的YUV格式/现场反复测试调整影片制作及渲染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S</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150</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53"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接待台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4"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022"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LED P4</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（核心设备）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w:t>
            </w:r>
            <w:r>
              <w:rPr>
                <w:rFonts w:cs="宋体" w:asciiTheme="majorEastAsia" w:hAnsiTheme="majorEastAsia" w:eastAsiaTheme="majorEastAsia"/>
                <w:color w:val="000000"/>
                <w:kern w:val="0"/>
                <w:sz w:val="18"/>
                <w:szCs w:val="18"/>
                <w:lang w:bidi="ar"/>
              </w:rPr>
              <w:t xml:space="preserve">. </w:t>
            </w:r>
            <w:r>
              <w:rPr>
                <w:rFonts w:hint="eastAsia" w:cs="宋体" w:asciiTheme="majorEastAsia" w:hAnsiTheme="majorEastAsia" w:eastAsiaTheme="majorEastAsia"/>
                <w:color w:val="000000"/>
                <w:kern w:val="0"/>
                <w:sz w:val="18"/>
                <w:szCs w:val="18"/>
                <w:lang w:bidi="ar"/>
              </w:rPr>
              <w:t>像素间距 4mm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模组尺寸 320*160*17mm（允许偏差±5</w:t>
            </w:r>
            <w:r>
              <w:rPr>
                <w:rFonts w:cs="宋体" w:asciiTheme="majorEastAsia" w:hAnsiTheme="majorEastAsia" w:eastAsiaTheme="majorEastAsia"/>
                <w:color w:val="000000"/>
                <w:kern w:val="0"/>
                <w:sz w:val="18"/>
                <w:szCs w:val="18"/>
                <w:lang w:bidi="ar"/>
              </w:rPr>
              <w:t>%</w:t>
            </w:r>
            <w:r>
              <w:rPr>
                <w:rFonts w:hint="eastAsia" w:cs="宋体" w:asciiTheme="majorEastAsia" w:hAnsiTheme="majorEastAsia" w:eastAsiaTheme="majorEastAsia"/>
                <w:color w:val="000000"/>
                <w:kern w:val="0"/>
                <w:sz w:val="18"/>
                <w:szCs w:val="18"/>
                <w:lang w:bidi="ar"/>
              </w:rPr>
              <w:t>）</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 模块采用高强度塑胶套件，产品轻巧安装精度高</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模组平整度：≤0.12mm，箱体间缝隙≤0.15</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 模组电源接口采用 4P 接插头，免工具维护，同时有防呆设计，预防接错电</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源线短路而导致的烧毁模组行为；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支持接收卡画面预置，支持配置文件回读。单卡支持 256*256 像素点，带载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尺寸更大。</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 单元重量 0.34Kg，便于磁吸安装，前维护操作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 可采用方通背条和箱体结构等多种安装方式，不受安装环境限制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 采用抗消隐设计，无“毛毛虫”“鬼影”跟随现象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 支持单点校正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 白平衡亮度≥600cd/㎡（6500K，校正后）</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 色温可调范围：3000k~15000k，并可自定义色温值。</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 对比度 5000:1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 视角：水平视角≥170°，垂直视角≥140°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 刷新频率≥3000HZ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换帧频率：50&amp;60HZ（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 灰度：100%亮度 16bit 灰度，20%亮度 12bit 灰度</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 模组亮度均匀性≥98%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 峰值功耗≤390 W/㎡</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 寿命典型值≥110000 小时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 产品满足盐雾 10 级要求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工作温度范围-10℃-40℃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存储温度范围-20℃-60℃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25. 在 40℃ 80%RH 恒定湿热环境下，工作正常。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▲提供 CNAS 认可实验室出具的检测报告（提供加盖原厂公章的证书复印件）；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▲设备厂家取得节能环保认证且证书在有效期内（提供加盖原厂公章的证书复印件）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6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钢架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采用模块化安装结构，整屏与屏体框架采用钢结构（40*40*3mm镀锌钢架20*40*3mm背条焊接拼装，屏体支撑采用钢质方管喷塑。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4.532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79"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开关电源</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与显示屏同一品牌5V40A200W</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25</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2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接收卡</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1.单卡最大带载 512×512像素，最多支持 24 组RGB 并行数据；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2.支持色彩管理，将显示色域在多个色域之间自由切换，使显示屏色彩更精准。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3.支持18Bit+,使LED显示屏灰阶提升4倍，有效处理低亮时灰度丢失问题，使图像显示更细腻。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4.采用 12 个标准HUB75接口，具有高稳定性和高可靠性，适用于多种环境的搭建；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支持逐点亮色度校正，可以对每个灯点的亮度和色度进行校正，有效消除色差，使整屏的亮度和色度达到高度均匀一致，提高显示屏的画质快速亮暗线调节在调试软件上进行快速亮暗线调节，快速解决因箱体及模组拼接造成的显示屏亮暗线，调节过程中即时生效，简单易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6.配合支持 3D 功能的独立主控，在软件或独立主控的操作面板上开启 3D 功能，并设置 3D 参数，使画面显示 3D 效果。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8.支持预存画面设置，可以将指定图片设置为显示屏的开机、网线断开或无视频源信号时的画面或者最后一帧画面</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可以监测自身的温度和电压，无需其他外设，在软件上可以查看接收卡的温度和电压，检测发送设备与接收卡间或接收卡与接收卡间的网络通讯质量，记录错误包数，协助排除网络通讯隐患，支持误码率监测接收卡间通讯时传输链路上的数据丢包情况；</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10.支持可以回读接收卡的固件程序并保存到本地，软件可以回读接收卡配置参数并保存到本地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张</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7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视频处理器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1、采用2U金属结构机箱，机箱为后挂耳结构，上盖无螺钉安装；外壳防护等级符合GB/T4208-2017中IP20的要求。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2、设备正常工作时，噪声不大于45dB(A)（距离设备1m处）。</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3、设备前面板内嵌3.5英寸液晶显示屏，分辨率为320 x 480，可通过显示屏显示设备运行参数与状态。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4、设备采用插卡式结构，内置数据交换背板，可监测设备温度、电压、风扇在线状态；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5、支持灵活扩展输入板卡数量，无需修改或升级固件，可智能识别槽位上插入的板卡类型，并智能完成相应的参数配置，无需用户手动介入。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6、单台设备最大支持同时接入4个输入卡和2个输出卡；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7、单路光纤最大支持传输8路网口数据，可同时支持网口传输和光口传输，板卡支持光口和网口之间的复制/热备。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8、支持自检功能，包括：运行情况、CPU、EMMC、交叉点通信、内存、电压、温度等状态。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9、单个16网口二合一输出卡最大输出视频分辨率为10240 x 1016或1016 x 10240，整卡带载最高可达1040万像素点。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10、单台设备最多可同时接入2个二合一网口输出卡，输出可直接连接LED显示屏显示，无需其他设备。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11、IPC输入卡支持4K视频接入，单卡支持16路视频解码输出。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12、DVI输入卡、HDMI输入卡可实现单链路和双链路输入模式切换，支持4路2560x972@60Hz或2路3840x1080@60Hz的视频同时接入，支持10bit视频源接入；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13、DVI和HDMI输出卡2K视频输出接口输出视频宽度或高度最大支持2560像素，单张DVI和HDMI输出卡支持最大分辨率为10240x972@60Hz或884x10240@60Hz。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14、DVI和HDMI输出卡最大支持创建4个屏幕，单台设备最大支持创建8个屏幕；支持非规则建屏，可单卡单接口建屏。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15、单个输出板卡最大支持16个图层，每个图层可放大到4K显示，支持图层在输出接口间漫游。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16、支持图层参数设置，包括无极缩放、图层画面截取、水平和垂直镜像翻转、冻结、叠加、图层优先级；可对图层无极缩放、图层全屏和自适应接口全屏。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17、单拼接屏幕支持1个背景图叠加显示，背景图不占图层资源，支持重命名设置，且可全屏缩放，单张背景图最大支持15360x4096显示。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18、4K输入卡DP接口和HDMI接口支持4096x2160@60Hz、RGB4:4:4、YCbCr4:4:4、YCbCr4:2:2格式视频图像；DP接口支持10bit视频接入。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19、支持板卡热插拔功能，设备无需重启和设置，更换板卡后可自动恢复之前的图层数据，图像显示应正常。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20、支持多用户同时在线编辑、控制、上屏操作，可预览其他用户操作。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21、支持实时上屏和预编上屏两种模式，实时上屏模式可实现用户编辑实时上屏显示；预编上屏模式支持在软件端进行显示内容预编辑后，再上屏显示。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22、视频输入源为60Hz时，从视频源输入到LED屏显示的图像延迟时间不大于16ms。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23、可通过移动终端（PAD）进行无线控制，实现图层编辑、信号更换、场景保存/调取、LED屏幕亮度调节、画面控制等操作。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▲为避免出现兼容性问题，要求全彩LED显示屏、LED视频处理器、开关电源、LED控制系统、LED屏控制软件等主要部件为同一厂家产品，并加盖原厂公章的提供相关证明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15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显示器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1.产品类型 LED显示器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2.屏幕尺寸 24英寸</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3.最佳分辨率 1920x1080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4.屏幕比例 16:9（宽屏）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5.面板类型 IPS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6.背光类型 LED背光</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7.静态对比度 1000:1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8.响应时间 8ms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9.显示参数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10.点距 0.2745mm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11.亮度 250cd/㎡</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12.可视角度 178/178°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13.显示颜色 16.7M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14.色域 sRGB：99％</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15.刷新率 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16.接口参数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17.视频接口 HDMI，Displayport</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18.其它接口 USB3.0×2，音频输出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19产品尺寸 538.5×165×348.4mm（包含底座）</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20.538.5×39×313.7mm（不含底座）</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21.产品重量 4.73kg（包含底座），3.14kg（不含底座）</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22.底座功能 倾斜：-5-21°</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23.壁挂 支持（100×100mm）24.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87"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704"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内容更替软件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采用C#、python开发，包含客户端及服务端，客户通过中控即可对客户端内容进行更替。</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发展历程</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409"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763"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65寸触摸一体机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显示技术：≥65英寸；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16、ops电脑处理器：Intel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 电脑具有视频输出接口：HDMI接口；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触摸滑轨屏定制支架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5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伺服电机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600W电机额定转矩1.3最大3.9,额定转速3000最高5000,编码器分辨率10000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小齿轮</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减速器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1:10减速机精度8分。额定输入转速3000最高6000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轨道</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高精度，高寿命，耐磨，定位精准高，优化润滑油路设计，四方向等载荷力，平滑，低噪音无污染。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米</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滑块</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单个滑块标定负载不小于50KG使用扭矩6N.M重复定位精度小于0.05mm，运行恒速，设计速度0.15米/秒</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联轴器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控制系统</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作为整个中控系统的核心。作为主要信号的接收和中转使用。带领伺服中控机完成控制功能。定制开发，用于多串口组数据处理转发缓存处理器，有效避免信道负荷过大导致数据发送产生延时甚至丢失                                                                                                                                                                                                 标准工业RS232、485接口</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ui特效制作</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1、辅助UI定制除了专门的互动UI按扭和背景外，还需要设置一些装饰性质的UI内容。                                                                                 2、动态效果定制：定制画面的动态效果和内容切换的动态效果，根据完成的背景和UI按钮，完成相应的动态切换效果，如滑动，分离，动态切换等。                                                 3、光效和特效定制：除了普通的动态效果以外，在一些UI和动作的过程中，还可以加入一些动态光效和特效，让整个画面变得立体起来，如扫光，炸开等。</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4.分别对每个角色的不同运动状态进行特效的输出。待机状态、触发状态、结束等辉光的粒子拖尾特效制作。同时提交为标准格式，并实现特效与程序间的数据接口。</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程序交互热点控制代码编写</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开发语言 c#</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1.定点播放视频和图片，可无限增加点位</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2.支持手动模式，自动模式，支持跳点播放</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3.支持设置主背景图，支持背景同步，自动计算背景同步速度，无需人为调整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4.支持触摸屏控制，中控控制，手机控制，IPAD控制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5.可视化排版界面，可视化定点，内容修改简单完成</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6.可支持二级界面互动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7.通过机械控制程序识别位置信息，模块将位置数据传递给框架后台程序计算，实现场景联动交互的效果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8.结构策划：根据方案设计框架模型，实现接受热点感应模块传递的位置数据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宏图战略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1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65寸一体机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显示技术：≥65英寸；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16、ops电脑处理器：Intel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 电脑具有视频输出接口：HDMI接口；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网络传输器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支持协议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像素带宽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最大支持分辨率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建议DVI最大输入/输出距离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HDMI1.4/HDCP1.2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165MHz/330MHz，全数字</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总带宽10.2Gbps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4k*2k@30Hz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HDMI接口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小于5米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吸顶音响</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5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32寸触摸一体机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产品分辨率：1920*1080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产品亮度：450cd/m2max</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产品图像比例：16：9</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产品色彩：16.7M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产品视角：±89水平；±89左右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产品寿命：50000 hours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产品触摸原理：电容10点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产品响应时间：3毫秒</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产品触摸有效识别：2毫米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产品主板：工控主板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产品CPU： Intel 酷睿I7处理器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产品显卡：集成显卡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产品声卡：Realtek ALC662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产品网卡：集成100/1000M自适应网卡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产品内存：8G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产品硬盘：128G SSD</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 所投产品采用安全性外观设计，表面无尖锐边缘或突起，采用精美表面处理，时尚典雅，金属材料，耐高温，更利于机身散热；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所投产品整机配置外置USB，有前置钢化玻璃，保护液晶显示器安全，高度的适应性不受电流、电压和静电 干扰，适宜某些恶劣的环境条件；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所投产品整机采用多环境自适应设计，满足内置一体机和互动查询需求，具有一键开机功能，只按一个键既能实现整机与内置计算机同时启动；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所投产品后面框独立设计可拆卸，可轻松更换和保养触摸框，减少后期维护成本；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 所投产品采用精度的电容触摸技术，采用软件倍增技术和相应电路，分辨率可达1920*1080，扫描速度快；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 所投PC采用模块化设计方案，一体化设计，外部无可见连接线，便于维护，节约大量后期维护成本；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所投产品做工精细，精选顶级的材质，人性化细节设计，金属外壳，坚固耐用，抗干扰；</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 所投产品具有3C认证（提供加盖原厂公章的证书复印件）。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UI设计界面</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采用Photo/AI,CDR等专业美术制作软件，对UI/UE进行设计，资料对接，文档梳理等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58"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互动触摸查询程序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1、ui特效制作：应用软件max、unity3d粒子系统、ps等设计软件，打包unity格式场景文件提交给程序进行程序逻辑控制的代码编写；</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2、程序开发：通过查询者多点触控的操作方式，采集触控点位的位置信息传给后台程序计算出碰撞数据，通过返回的数据实现场景画面交互的联动效果；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3、程序测试：根据现场条件进行，无线测试点击测试，bug信息的反馈并反复测试、优化。</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新城荣誉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67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55寸一体机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1、背光源 ELED</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2、分辨率 3840*2160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3、RGB/WRGB RGB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4、刷屏率 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5、屏幕使用寿命 100000小时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6、扫描方式 逐行</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7、水平视角 178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8、垂直视角 178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9、亮度 300typ</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10、色域(DCI-P3) 90%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11、色域(BT709) 120%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12、MEMC 支持、HDR 支持"单屏尺寸（无底座）、(宽*厚*高）" "1234×714×36.4（到面板）最薄处厚度mm 36.4、边框宽度(上/左右/下)mm 无/无/17.6（下前壳弧度，不含弧度14.3）</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13、产成品毛重 24.5（预估）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14、含外包装重量 24.5（预估）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15、机芯型号 MT9652、CPU CA73*4、GPU Mali G52、存储（ROM) 64GB、内存（RAM) 3GB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16、网络 有 连接方式 无线、DLNA协议（电视微助手-微信&amp;APP） 支持、AirPlay（苹果手机投屏，目前仅支持IOS8及以下系统） 支持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WiFi-Direct，Miracast（安卓手机无线显示/无线投射功能） 支持、蓝牙 支持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17、输入 Tuner*1；USB2.0*2；debug*2；HDMI*1；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18、一体机 LED背光液晶数模一体机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19、输出功率 8W*2、扬声器数量 2声道、整机功率 135W、能效系数 2、能效等级 2级、待机功率 ≤0.5W、视频循坏播放 支持、语音控制 支持、定时关机 支持、游戏手柄 支持、摄像头 支持、无线键鼠 支持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UI设计界面</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采用Photo/AI,CDR等专业美术制作软件，对UI/UE进行设计，资料对接，文档梳理等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7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播放软件制作</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1、ui特效制作：应用软件max、unity3d粒子系统、ps等设计软件，打包unity格式场景文件提交给程序进行程序逻辑控制的代码编写；</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2、程序开发：通过查询者多点触控的操作方式，采集触控点位的位置信息传给后台程序计算出碰撞数据，通过返回的数据实现场景画面交互的联动效果；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3、程序测试：根据现场条件进行，无线测试点击测试，bug信息的反馈并反复测试、优化。</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数字内容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数字内容剪辑</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采用Pr，达芬奇等专业剪辑软件对原始素材进行剪辑调色，渲染输出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S</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45</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8"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魅力中山 宏图纵览</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8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工程激光投影机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（核心设备）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1、显示系统: DLP 系统</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★2、标准亮度(ISO)≥ 8,500流明</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3、芯片尺寸≥ 0.67"</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4、标准分辨率：WUXGA(1920x1200)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5、对比度(全白/全黑)≥1,300,000:1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6、显示比例：原始16:10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7、光源系统：激光</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8、光源寿命≥20,000h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9、镜头：电动变焦、聚焦、偏移，覆盖1.25-2.0:1倍投射比；</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10、机器重量 ≤13.7KG 机体(长x宽x高) :  480 x 406 x 157mm（不含突出部分）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11、工作噪音: Eco模式≤32 dB, 正常模式≤34 dB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12、支持多机主动立体，且具备3D-Sync in及out接口实现3D同步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★13、全电动镜头，支持电动变焦、电动聚焦、电动偏移，镜头最大垂直位移范围+/-110%，水平+/-50%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14、内置图像变形和多投影机融合软件，支持四角、梯形、弯曲矫正，并可选配基于原厂的相机自动校准工具</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★15、全封闭光引擎，IP5X等级防尘，无滤网设计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▲16、提供厂家投标授权、质保函（加盖厂家公章的原件扫描件）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▲设备厂家取得节能环保认证且证书在有效期内（提供加盖原厂公章的证书复印件）；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▲设备厂家CCC证书、节能环保证书由生产者（制造商）委托申请； </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▲设备厂家提供二年整机及激光光源二年或 1.5 万小时质保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ajorEastAsia" w:hAnsiTheme="majorEastAsia" w:eastAsiaTheme="majorEastAsia"/>
                <w:color w:val="000000"/>
                <w:sz w:val="18"/>
                <w:szCs w:val="18"/>
              </w:rPr>
            </w:pPr>
            <w:r>
              <w:rPr>
                <w:rFonts w:hint="eastAsia" w:cs="微软雅黑"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8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定制短焦镜头</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投射比 ：0.8:1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ajorEastAsia" w:hAnsiTheme="majorEastAsia" w:eastAsiaTheme="majorEastAsia"/>
                <w:color w:val="000000"/>
                <w:sz w:val="18"/>
                <w:szCs w:val="18"/>
              </w:rPr>
            </w:pPr>
            <w:r>
              <w:rPr>
                <w:rFonts w:hint="eastAsia" w:cs="微软雅黑"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422"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定制吊架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ajorEastAsia" w:hAnsiTheme="majorEastAsia" w:eastAsiaTheme="majorEastAsia"/>
                <w:color w:val="000000"/>
                <w:sz w:val="18"/>
                <w:szCs w:val="18"/>
              </w:rPr>
            </w:pPr>
            <w:r>
              <w:rPr>
                <w:rFonts w:hint="eastAsia" w:cs="微软雅黑"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7"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70米高清网传</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微软雅黑" w:asciiTheme="majorEastAsia" w:hAnsiTheme="majorEastAsia" w:eastAsiaTheme="majorEastAsia"/>
                <w:color w:val="000000"/>
                <w:sz w:val="18"/>
                <w:szCs w:val="18"/>
              </w:rPr>
            </w:pPr>
            <w:r>
              <w:rPr>
                <w:rFonts w:hint="eastAsia" w:cs="微软雅黑"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58"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播放服务器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 7 路 4K×2K@60Hz 独立输出。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8K×4K@60Hz 同步拼接输出。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 个混合图层和 1 个音频。</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可视化节目列编排和管理。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输出映射管理，可实现显示口拆分重组输出。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支持编辑播放同步的实时模式。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支持编辑播放分离的预编辑模式。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媒体库管理，同时支持视频/图片/PPT/音频。</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媒体文件分组和排序。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媒体文件夹批量导入。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PPT 支持 1080P 大小。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 PPT 通过翻页笔控制。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播放进度管理。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节目快捷键选择跳转和自动跳转播放。</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支持图层大小和优先级调节。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支持主 KV 及主 KV 跳转。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媒体主计时，节目按照主计时媒体自动切换。</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支持节目转场淡入淡出特效。</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支持图层遮罩、图层截取。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支持抠像。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支持图层模糊、不透明调节。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支持硬解码。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支持一键黑屏。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支持开机软件自启动和自启动播放。</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 支持串口/TCP/UDP 协议控制。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532"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55寸一体机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1、背光源 ELED</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2、分辨率 3840*2160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3、RGB/WRGB RGB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4、刷屏率 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5、屏幕使用寿命 100000小时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6、扫描方式 逐行</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7、水平视角 178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8、垂直视角 178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9、亮度 300typ</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10、色域(DCI-P3) 90%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11、色域(BT709) 120%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12、MEMC 支持、HDR 支持"单屏尺寸（无底座）、(宽*厚*高）" "1234×714×36.4（到面板）最薄处厚度mm 36.4、边框宽度(上/左右/下)mm 无/无/17.6（下前壳弧度，不含弧度14.3）</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13、产成品毛重 24.5（预估）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14、含外包装重量 24.5（预估）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15、机芯型号 MT9652、CPU CA73*4、GPU Mali G52、存储（ROM) 64GB、内存（RAM) 3GB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16、网络 有 连接方式 无线、DLNA协议（电视微助手-微信&amp;APP） 支持、AirPlay（苹果手机投屏，目前仅支持IOS8及以下系统） 支持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WiFi-Direct，Miracast（安卓手机无线显示/无线投射功能） 支持、蓝牙 支持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17、输入 Tuner*1；USB2.0*2；debug*2；HDMI*1；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18、一体机 LED背光液晶数模一体机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19、输出功率 8W*2、扬声器数量 2声道、整机功率 135W、能效系数 2、能效等级 2级、待机功率 ≤0.5W、视频循坏播放 支持、语音控制 支持、定时关机 支持、游戏手柄 支持、摄像头 支持、无线键鼠 支持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8寸多功能专业音箱</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1.系统:2-way全频音箱；</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2.系统类型:8寸两分频无源线音箱；</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3.频率范围: 70Hz-20KHz (-3dB)；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4.功率:200W（RMS）、400W（PEAK）；</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5.灵敏度(1Watts@1m) :96dB/1W/1M；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6.最大声压级：118dB（RMS）、123dB（PEAK) ；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7.全频模式声压级：连续100dB，峰值：120dB；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8.标称阻抗:8Ω；</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9.覆盖角度:(水平×垂直) H80°×V50°；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10.低频单元 :定制优质单元，50mm音圈；</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11.高频单元 :定制优质单元，1.3英寸喉口，34mm音圈；</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12.吊挂点：M8螺丝吊挂点，配置多个固定安装点；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13.连接接插件：2×NLV4MP 1+、1-或2+、2-；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14.箱体材料 :高精度CNC制造，高密度杨木夹板；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15.喷漆处理: 采用防水耐磨的化合物，黑色哑光粗点漆；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16.支 架：底座支架孔35mm；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17.钢网:防锈钢网；</w:t>
            </w: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sz w:val="18"/>
                <w:szCs w:val="18"/>
              </w:rPr>
            </w:pPr>
            <w:r>
              <w:rPr>
                <w:rFonts w:cs="宋体" w:asciiTheme="majorEastAsia" w:hAnsiTheme="majorEastAsia" w:eastAsiaTheme="majorEastAsia"/>
                <w:color w:val="000000"/>
                <w:kern w:val="0"/>
                <w:sz w:val="18"/>
                <w:szCs w:val="18"/>
                <w:lang w:bidi="ar"/>
              </w:rPr>
              <w:t>18</w:t>
            </w:r>
            <w:r>
              <w:rPr>
                <w:rFonts w:hint="eastAsia" w:cs="宋体" w:asciiTheme="majorEastAsia" w:hAnsiTheme="majorEastAsia" w:eastAsiaTheme="majorEastAsia"/>
                <w:color w:val="000000"/>
                <w:kern w:val="0"/>
                <w:sz w:val="18"/>
                <w:szCs w:val="18"/>
                <w:lang w:bidi="ar"/>
              </w:rPr>
              <w:t>.净重:</w:t>
            </w:r>
            <w:r>
              <w:rPr>
                <w:rFonts w:cs="宋体" w:asciiTheme="majorEastAsia" w:hAnsiTheme="majorEastAsia" w:eastAsiaTheme="majorEastAsia"/>
                <w:color w:val="000000"/>
                <w:kern w:val="0"/>
                <w:sz w:val="18"/>
                <w:szCs w:val="18"/>
                <w:lang w:bidi="ar"/>
              </w:rPr>
              <w:t>≦</w:t>
            </w:r>
            <w:r>
              <w:rPr>
                <w:rFonts w:hint="eastAsia" w:cs="宋体" w:asciiTheme="majorEastAsia" w:hAnsiTheme="majorEastAsia" w:eastAsiaTheme="majorEastAsia"/>
                <w:color w:val="000000"/>
                <w:kern w:val="0"/>
                <w:sz w:val="18"/>
                <w:szCs w:val="18"/>
                <w:lang w:bidi="ar"/>
              </w:rPr>
              <w:t>11Kg；</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01"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2×400W数字功放</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1.采用数字功率放大模块、双通道一体化设计；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2.具备160×32高亮度显示屏，可显示通道音量等信息；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3.采用大容量开关电源，具备单独冷却系统及良好散热装置；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4.系统具备自动限幅输出、短路过载、高温、开机延时等保护功能；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5.配备延时启动系统功能，保护音箱不受冲击而损坏；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6.散热风扇采用先进的无级变速电路控制；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7.风扇转速随散热器温度变化而变化，有效地降低风扇噪音；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8.具备2×400W/8Ω，2×800W/4Ω、桥接1×1000W/8Ω多种阻抗功率；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9.输入具备单通道、立体声模式选择；</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10.具备独立音量控制及LCD显示屏信号电平指示显示；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11.内置滤波功能，可滤除数字声及其它设备的高频干扰；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12.采用双XLR输入连接，SPEAKON与凤凰端子两种输出连接，兼容性更强；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13.具有压限、短路、过流、直流输出等全面性的保护设施；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14.频率响应为20Hz-20KHz；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15.输入阻抗为10KΩ（不平衡）、20KΩ（平衡）；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16.阻尼系数&gt;300@8Ω；</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17.总谐波失真 ≤0.01%；</w:t>
            </w:r>
          </w:p>
          <w:p>
            <w:pPr>
              <w:widowControl/>
              <w:jc w:val="left"/>
              <w:textAlignment w:val="center"/>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40KG扬声器壁挂件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1.最大承重≤40Kg；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2.水平旋转-90°~ +90°；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3.俯角/垂直调节-7.5°~ +90°；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4.离墙最远距离100 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5.材质：冷轧钢板；</w:t>
            </w: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r>
              <w:rPr>
                <w:rFonts w:cs="宋体" w:asciiTheme="majorEastAsia" w:hAnsiTheme="majorEastAsia" w:eastAsiaTheme="majorEastAsia"/>
                <w:color w:val="000000"/>
                <w:kern w:val="0"/>
                <w:sz w:val="18"/>
                <w:szCs w:val="18"/>
                <w:lang w:bidi="ar"/>
              </w:rPr>
              <w:t>6</w:t>
            </w:r>
            <w:r>
              <w:rPr>
                <w:rFonts w:hint="eastAsia" w:cs="宋体" w:asciiTheme="majorEastAsia" w:hAnsiTheme="majorEastAsia" w:eastAsiaTheme="majorEastAsia"/>
                <w:color w:val="000000"/>
                <w:kern w:val="0"/>
                <w:sz w:val="18"/>
                <w:szCs w:val="18"/>
                <w:lang w:bidi="ar"/>
              </w:rPr>
              <w:t>.净重：0.59 Kg/个；</w:t>
            </w:r>
          </w:p>
          <w:p>
            <w:pPr>
              <w:widowControl/>
              <w:jc w:val="left"/>
              <w:textAlignment w:val="center"/>
              <w:rPr>
                <w:rFonts w:cs="宋体" w:asciiTheme="majorEastAsia" w:hAnsiTheme="majorEastAsia" w:eastAsiaTheme="majorEastAsia"/>
                <w:color w:val="000000"/>
                <w:kern w:val="0"/>
                <w:sz w:val="18"/>
                <w:szCs w:val="18"/>
                <w:lang w:bidi="ar"/>
              </w:rPr>
            </w:pPr>
            <w:r>
              <w:rPr>
                <w:rFonts w:cs="宋体" w:asciiTheme="majorEastAsia" w:hAnsiTheme="majorEastAsia" w:eastAsiaTheme="majorEastAsia"/>
                <w:color w:val="000000"/>
                <w:kern w:val="0"/>
                <w:sz w:val="18"/>
                <w:szCs w:val="18"/>
                <w:lang w:bidi="ar"/>
              </w:rPr>
              <w:t>7</w:t>
            </w:r>
            <w:r>
              <w:rPr>
                <w:rFonts w:hint="eastAsia" w:cs="宋体" w:asciiTheme="majorEastAsia" w:hAnsiTheme="majorEastAsia" w:eastAsiaTheme="majorEastAsia"/>
                <w:color w:val="000000"/>
                <w:kern w:val="0"/>
                <w:sz w:val="18"/>
                <w:szCs w:val="18"/>
                <w:lang w:bidi="ar"/>
              </w:rPr>
              <w:t>.毛重 ：1.3 Kg/对；</w:t>
            </w:r>
          </w:p>
          <w:p>
            <w:pPr>
              <w:widowControl/>
              <w:jc w:val="left"/>
              <w:textAlignment w:val="center"/>
              <w:rPr>
                <w:rFonts w:cs="宋体" w:asciiTheme="majorEastAsia" w:hAnsiTheme="majorEastAsia" w:eastAsiaTheme="majorEastAsia"/>
                <w:color w:val="000000"/>
                <w:sz w:val="18"/>
                <w:szCs w:val="18"/>
              </w:rPr>
            </w:pPr>
            <w:r>
              <w:rPr>
                <w:rFonts w:cs="宋体" w:asciiTheme="majorEastAsia" w:hAnsiTheme="majorEastAsia" w:eastAsiaTheme="majorEastAsia"/>
                <w:color w:val="000000"/>
                <w:kern w:val="0"/>
                <w:sz w:val="18"/>
                <w:szCs w:val="18"/>
                <w:lang w:bidi="ar"/>
              </w:rPr>
              <w:t>8</w:t>
            </w:r>
            <w:r>
              <w:rPr>
                <w:rFonts w:hint="eastAsia" w:cs="宋体" w:asciiTheme="majorEastAsia" w:hAnsiTheme="majorEastAsia" w:eastAsiaTheme="majorEastAsia"/>
                <w:color w:val="000000"/>
                <w:kern w:val="0"/>
                <w:sz w:val="18"/>
                <w:szCs w:val="18"/>
                <w:lang w:bidi="ar"/>
              </w:rPr>
              <w:t>.颜色：黑色；</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8路调音台</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1.独特时尚外观设计风格；</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2.8路调音台，4个话筒输入；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3.具备2个编组设有独立输出端，使连接更灵活；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4.双7段均衡，内置36种DSP效果，能和目前市场流行的X5效果器媲美；</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5.具备单独+48V幻象电源开关；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6.支持MP3大屏播放器、效果显示屏、高品质双显示屏；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7.高品质USB音乐播放器，蓝牙连接播放；</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8.具备2个辅助发送，方便扩展设备、1个效果发送、1个返回；</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9.采用60mm长寿命高分析推子；</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10.外置无损电源，使本底噪声控制到最低；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3进6出数字音频处理器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1.单机或PC控制软件均可存储12种用户程序；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2.可通过面板的SYSTEM按键来设置密码锁定面板控制功能；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3.每路输入均有31段GEQ+10段PEQ，输出10段PEQ；</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4.采用2×24 LCD蓝色背光显示功能设置，8段LED 显示输入/输出的精确数字电平表，静音及编辑状态；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5.高/低通滤波器的参数可以独立控制及静音设置；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6.输出通道还可控制增益、压限及选择输入通道信号，并能同时选择多个输出通道关联同步调整所有参数；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7.采用三级防静电、防雷保护技术，可抗8000V静电，符合GB/T17618-1998国家标准；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8.内置AC100V~240V国际通用电源及稳压系统，保证电压在不稳定的情况下安全、稳定使用；</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9.采用铝合金环保材质机身，国际标准设计，可固定安装在标准19英寸机柜上；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8路大功率电源时序器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1.具有1路前置常供电非时序电源及8路后置时序电源输出接口，总输出电流为40A；</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2.标准1-6路电流为13A，7-8路电流为16A（可直接连接2台2000W功放）；</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3.具备1路前置可控开/关USB接口，方便给常用电源设备供电，可连接&lt;50mA的USB照明灯；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4.装备128×64LCD显示屏，高精度电压表可实时监控电压，支持电源指示，8路独立继电器工作状态指示；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5.前面板带有总开关和手动控制按钮，紧急情况可手动控制单路或多路的开关；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6.可设置每个通道开启或关闭延时时间，延时可设置为0-999秒，默认延时为1秒；</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7.具有手动、中控或电脑软件同时控制功能，通过面板一键开关时序关启通道，实现时序功能；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8.采用多功能电源插座，兼容国际、美标、欧标等多种规格二芯电源插头，无需另加转换插头；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9.协议和接口的开放性，提供1路RS-232控制接口与所有可编程控制主机兼容或电脑软件控制；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10.多台设备可采用RS-485接口级联，可级联256台设备实现一键同时开启或关闭多台设备；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11.具备通道互锁及通道禁止功能，可适合多种场合使用；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12.配套全功能电源时序器控制软件，实时状态监测和实时控制；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13.内置光电隔离模块及国际通用电源及稳压系统，保证电压在不稳定的情况下安全、稳定使用；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14.采用三级防静电、防雷保护技术，可抗8000V静电，符合GB/T17618-1998国家标准；</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15.采用铝合金环保材质机身，国际标准设计，可固定安装在标准19英寸机柜上；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7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51"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融合软件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投影边缘融合、异型校正、同步播放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通道</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59"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帧视频同步服务软件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53"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帧视频同步播放软件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61"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互动触摸控制软件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27"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数字内容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5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L幕规划沙盘</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1、内容制作，特效包装，策划脚本编辑，涉及3Dmax,Maya三维建模，灯光效果，可实现3D裸眼立体效果。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2、主要技术参数：根据内容对影片采用后期特效处理技术，对影片进行色彩调色，转场，过渡。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3、片头包装视频内容制作、包装</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4、导演组：编剧/导演/视效导演及主创团队费用;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5、前期制作组：创意/勘景/分镜表绘制/策划文案/专家顾问;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6、中期制作组：制片/管理费用/二维原画创作/动画预演/动画制作及材质灯光渲染;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7、后期合成组:专业工作站剪辑/达芬奇调色/影片配乐及混音合成/画面包装/特效合成及成片输出;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8、现场调试组:影片分辨率：4K  帧速率：25   场序：逐行   制式：PAL   Main的基础上增加了内部预测/无损视频编码和更多的YUV格式/现场反复测试调整影片制作及渲染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S</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190</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4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聚集核心 重大片区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602"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86寸一体机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显示技术：≥86英寸；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11、整机具备内置WiFi功能，支持2.4G/5G双频WiFi，整机无需外接无线网卡，支持WiFi上网和共享热点。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12、整机通过低温负荷试验、高温负荷试验、低温贮藏试验、高温贮藏试验、震动试验等环境测试；</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13、可通过手势调取中控菜单，将设备常用的信号源切换、亮度调节、对比度调节、声音调节、图像比例调节、节能设置整合到同一中控菜单下.</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U盘模拟SD卡：整机具备U盘模拟SD卡功能，整机外接U盘后，开启此功能，可对整机存储进行扩展，可将应用程序安装到U盘中，应用程序可以在一19、互动白板：书写：支持20种颜色笔的选择；支持滑动调整笔的粗细；擦除：支持多种擦除方式，包括手势识别板擦，手动选择板擦、圈选擦除、清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20、抗光强度：在照度100K lux环境下可以正常工作；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22、ops电脑处理器：Intel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684"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网络传输器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支持协议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像素带宽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最大支持分辨率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建议DVI最大输入/输出距离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HDMI1.4/HDCP1.2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165MHz/330MHz，全数字</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总带宽10.2Gbps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4k*2k@30Hz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HDMI接口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小于5米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1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32寸触摸一体机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产品分辨率：1920*1080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产品亮度：450cd/m2max</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产品图像比例：16：9</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产品色彩：16.7M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产品视角：±89水平；±89左右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产品寿命：50000 hours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产品触摸原理：电容10点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产品响应时间：3毫秒</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产品触摸有效识别：2毫米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产品主板：工控主板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产品CPU： Intel 酷睿I7处理器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产品显卡：集成显卡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产品声卡：Realtek ALC662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产品网卡：集成100/1000M自适应网卡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产品内存：8G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产品硬盘：128G SSD</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 所投产品采用安全性外观设计，表面无尖锐边缘或突起，采用精美表面处理，时尚典雅，金属材料，耐高温，更利于机身散热；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所投产品整机配置外置USB，有前置钢化玻璃，保护液晶显示器安全，高度的适应性不受电流、电压和静电 干扰，适宜某些恶劣的环境条件；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所投产品整机采用多环境自适应设计，满足内置一体机和互动查询需求，具有一键开机功能，只按一个键既能实现整机与内置计算机同时启动；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所投产品后面框独立设计可拆卸，可轻松更换和保养触摸框，减少后期维护成本；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 所投产品采用精度的电容触摸技术，采用软件倍增技术和相应电路，分辨率可达1920*1080，扫描速度快；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 所投PC采用模块化设计方案，一体化设计，外部无可见连接线，便于维护，节约大量后期维护成本；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所投产品做工精细，精选顶级的材质，人性化细节设计，金属外壳，坚固耐用，抗干扰；</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 所投产品具有3C认证（提供加盖原厂公章的证书复印件）。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音响</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吸顶音响+功放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UI设计界面</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采用Photo/AI,CDR等专业美术制作软件，对UI/UE进行设计，资料对接，文档梳理等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8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互动触摸查询程序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1、ui特效制作：应用软件max、unity3d粒子系统、ps等设计软件，打包unity格式场景文件提交给程序进行程序逻辑控制的代码编写；</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2、程序开发：通过查询者多点触控的操作方式，采集触控点位的位置信息传给后台程序计算出碰撞数据，通过返回的数据实现场景画面交互的联动效果；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3、程序测试：根据现场条件进行，无线测试点击测试，bug信息的反馈并反复测试、优化。</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展示端联动程序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基于python，C#，C++，采用受控协议对程序开发，通过UDP/TCP等通讯协议的编码解码，实现上下屏交互联动下效果。特效编写，程序开发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9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柔性屏（参天大树树枝）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1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柔性LEDP4</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（核心设备）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1.像素点间距4mm，像素密度≥62500点/㎡，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模组尺寸 240mm*120mm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模块采用高强度塑胶套件，产品轻巧安装精度高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PCB防火阻燃等级达UL94 V-0 等级要求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5.模组平整度：≤0.2mm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6.模组电源接口采用 4P 接插头，免工具维护，同时有防呆设计，预防接错电源线短路而导致的烧毁模组行为；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7. 采用集成 HUB 接收卡控制，支持通讯状态监测，高灰度，高刷新。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8. 无几何失真和非线性失真现象、消鬼影拖尾，无“毛毛虫”“鬼影”跟随现象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 模组、电源、控制卡支持前维护</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 具有降噪、增强、运动补偿、色坐标变换处理、钝化处理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 具有单点亮度校正功能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 亮度≥ 600sd/m²</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 色温可调范围：3000k~15000k，并可自定义色温值</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 对比度≥5000:1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 视角：水平视角≥160°，垂直视角≥140°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 刷新频率≥3840HZ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换帧频率：50&amp;60HZ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18. 灰度：100%亮度 16bit 灰度，20%亮度 12bit 灰度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 模组亮度均匀性≥97%</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 峰值功耗≤600W/㎡</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 寿命典型值≥100000 小时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 稳定性，支持 7*24H 连续工作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产品满足盐雾 10 级要求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工作温度范围-20℃-40℃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25. 存储温度范围-40℃-60℃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26. 具有防潮、防尘、防腐蚀、防电磁干扰、防静电等功能，并具有过流、短路、过压、欠压保护等功能。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27.防振动：10Hz-50Hz-10Hz，模拟9级烈度地震试验后正常工作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28. UVH紫外老化测试符合国家要求</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29. 工作噪音：距离 1 米，前方/后方≤20dB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30. 柔韧性测试:10000次弯曲折叠测试无故障</w:t>
            </w: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▲提供 CNAS 认可实验室出具的检测报告（提供加盖原厂公章的证书复印件）；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▲设备厂家取得节能环保认证且证书在有效期内，（提供加盖原厂公章的证书复印件）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983"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79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钢架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采用模块化安装结构，整屏与屏体框架采用钢结构（40*40*3mm镀锌钢架20*40*3mm背条焊接拼装，屏体支撑采用钢质方管喷塑。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开关电源</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电源与显示屏同一品牌5v40A200W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40</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7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接收卡</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1.单卡最大带载 512×512像素，最多支持 24 组RGB 并行数据；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2.支持色彩管理，将显示色域在多个色域之间自由切换，使显示屏色彩更精准。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3.支持18Bit+,使LED显示屏灰阶提升4倍，有效处理低亮时灰度丢失问题，使图像显示更细腻。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4.采用 12 个标准HUB75接口，具有高稳定性和高可靠性，适用于多种环境的搭建；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支持逐点亮色度校正，可以对每个灯点的亮度和色度进行校正，有效消除色差，使整屏的亮度和色度达到高度均匀一致，提高显示屏的画质快速亮暗线调节在调试软件上进行快速亮暗线调节，快速解决因箱体及模组拼接造成的显示屏亮暗线，调节过程中即时生效，简单易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6.配合支持 3D 功能的独立主控，在软件或独立主控的操作面板上开启 3D 功能，并设置 3D 参数，使画面显示 3D 效果。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8.支持预存画面设置，可以将指定图片设置为显示屏的开机、网线断开或无视频源信号时的画面或者最后一帧画面</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可以监测自身的温度和电压，无需其他外设，在软件上可以查看接收卡的温度和电压，检测发送设备与接收卡间或接收卡与接收卡间的网络通讯质量，记录错误包数，协助排除网络通讯隐患，支持误码率监测接收卡间通讯时传输链路上的数据丢包情况；</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10.支持可以回读接收卡的固件程序并保存到本地，软件可以回读接收卡配置参数并保存到本地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张</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145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视频处理器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1.支持常见的视频接口，包括 1 路 3G-SDI，2 路 HDMI1.3，1 路 DVI，1路选配VGA子卡。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2.支持选配投屏输入子卡2.0，子卡支持AP/WIFI无线模式，可实现手机，电脑的无线投屏和U盘播放。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3.支持 3 个窗口和 1 路 OSD。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4.支持快捷配屏和高级配屏功能。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5.支持 HDMI、DVI 输入分辨率自定义调节。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6.支持设备间备份设置。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7.视频输出最大带载高达 390 万像素。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8.支持一键将优先级最低的窗口全屏自动缩放，增强产品实用性能。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9.支持创建 10 个用户场景作为模板保存，方便使用。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10.扩展子卡支持 AP+WiFi 无线模式，可实现手机，电脑的无线投屏。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11.支持创建 10 个用户场景作为模板保存，方便使用。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12.产品本身集成视频处理器与发送卡于一体。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13.支持逐点亮色度校正技术，校正过程快速高效，支持直接现场校正；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▲为避免出现兼容性问题，要求全彩LED显示屏、LED视频处理器、开关电源、LED控制系统、LED屏控制软件等主要部件为同一厂家产品，并加盖原厂公章的提供相关证明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6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软件制作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UI设计界面</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采用Photo/AI,CDR等专业美术制作软件，对UI/UE进行设计，资料对接，文档梳理等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nil"/>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播放软件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影片播放：视频播放控制软件视频播放、暂停、重播和切换，采用协议及分屏技术对LED两种规格屏幕实现同步出来。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园区综述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419"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4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86寸一体机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显示技术：≥86英寸；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11、整机具备内置WiFi功能，支持2.4G/5G双频WiFi，整机无需外接无线网卡，支持WiFi上网和共享热点。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12、整机通过低温负荷试验、高温负荷试验、低温贮藏试验、高温贮藏试验、震动试验等环境测试；</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13、可通过手势调取中控菜单，将设备常用的信号源切换、亮度调节、对比度调节、声音调节、图像比例调节、节能设置整合到同一中控菜单下.</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U盘模拟SD卡：整机具备U盘模拟SD卡功能，整机外接U盘后，开启此功能，可对整机存储进行扩展，可将应用程序安装到U盘中，应用程序可以在一19、互动白板：书写：支持20种颜色笔的选择；支持滑动调整笔的粗细；擦除：支持多种擦除方式，包括手势识别板擦，手动选择板擦、圈选擦除、清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20、抗光强度：在照度100K lux环境下可以正常工作；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22、ops电脑处理器：Intel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83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网络传输器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支持协议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像素带宽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最大支持分辨率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建议DVI最大输入/输出距离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HDMI1.4/HDCP1.2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165MHz/330MHz，全数字</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总带宽10.2Gbps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4k*2k@30Hz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HDMI接口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小于5米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0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2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播放软件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影片播放：视频播放控制软件视频播放、暂停、重播和切换，采用协议及分屏技术对LED两种规格屏幕实现同步出来。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13"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数字内容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8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数字内容剪辑</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1、前期制作组：创意/勘景/分镜表绘制/策划文案/专家顾问;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2、中期制作组：制片/管理费用/二维原画创作/三维模型制作/动画预演/动画制作及材质灯光渲染;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3、后期合成组:专业工作站剪辑/达芬奇调色/影片配乐及混音合成/画面包装/特效合成及成片输出;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4、现场调试组:影片分辨率：2K   帧速率：25   场序：逐行   制式：PAL   Main的基础上增加了内部预测/无损视频编码和更多的YUV格式/现场反复测试调整影片制作及渲染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S</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45</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39"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科技创引擎 聚力中山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0763"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65寸一体机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显示技术：≥65英寸；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16、ops电脑处理器：Intel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 电脑具有视频输出接口：HDMI接口；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9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网络传输器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支持协议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像素带宽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最大支持分辨率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建议DVI最大输入/输出距离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HDMI1.4/HDCP1.2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165MHz/330MHz，全数字</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总带宽10.2Gbps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4k*2k@30Hz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HDMI接口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小于5米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32寸触摸屏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产品分辨率：1920*1080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产品亮度：450cd/m2max</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产品图像比例：16：9</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产品色彩：16.7M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产品视角：±89水平；±89左右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产品寿命：50000 hours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产品触摸原理：电容10点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产品响应时间：3毫秒</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产品触摸有效识别：2毫米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产品主板：工控主板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产品CPU： Intel 酷睿I7处理器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产品显卡：集成显卡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产品声卡：Realtek ALC662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产品网卡：集成100/1000M自适应网卡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产品内存：8G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产品硬盘：128G SSD</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 所投产品采用安全性外观设计，表面无尖锐边缘或突起，采用精美表面处理，时尚典雅，金属材料，耐高温，更利于机身散热；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所投产品整机配置外置USB，有前置钢化玻璃，保护液晶显示器安全，高度的适应性不受电流、电压和静电 干扰，适宜某些恶劣的环境条件；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所投产品整机采用多环境自适应设计，满足内置一体机和互动查询需求，具有一键开机功能，只按一个键既能实现整机与内置计算机同时启动；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所投产品后面框独立设计可拆卸，可轻松更换和保养触摸框，减少后期维护成本；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 所投产品采用精度的电容触摸技术，采用软件倍增技术和相应电路，分辨率可达1920*1080，扫描速度快；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 所投PC采用模块化设计方案，一体化设计，外部无可见连接线，便于维护，节约大量后期维护成本；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所投产品做工精细，精选顶级的材质，人性化细节设计，金属外壳，坚固耐用，抗干扰；</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 所投产品具有3C认证（提供加盖原厂公章的证书复印件）。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UI设计界面</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采用Photo/AI,CDR等专业美术制作软件，对UI/UE进行设计，资料对接，文档梳理等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互动触摸查询程序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1、ui特效制作：应用软件max、unity3d粒子系统、ps等设计软件，打包unity格式场景文件提交给程序进行程序逻辑控制的代码编写；</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2、程序开发：通过查询者多点触控的操作方式，采集触控点位的位置信息传给后台程序计算出碰撞数据，通过返回的数据实现场景画面交互的联动效果；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3、程序测试：根据现场条件进行，无线测试点击测试，bug信息的反馈并反复测试、优化。</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6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展示端联动程序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基于python，C#，C++，采用受控协议对程序开发，通过UDP/TCP等通讯协议的编码解码，实现上下屏交互联动下效果。特效编写，程序开发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67"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府城区园区介绍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97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86寸一体机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显示技术：≥86英寸；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11、整机具备内置WiFi功能，支持2.4G/5G双频WiFi，整机无需外接无线网卡，支持WiFi上网和共享热点。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12、整机通过低温负荷试验、高温负荷试验、低温贮藏试验、高温贮藏试验、震动试验等环境测试；</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13、可通过手势调取中控菜单，将设备常用的信号源切换、亮度调节、对比度调节、声音调节、图像比例调节、节能设置整合到同一中控菜单下.</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U盘模拟SD卡：整机具备U盘模拟SD卡功能，整机外接U盘后，开启此功能，可对整机存储进行扩展，可将应用程序安装到U盘中，应用程序可以在一19、互动白板：书写：支持20种颜色笔的选择；支持滑动调整笔的粗细；擦除：支持多种擦除方式，包括手势识别板擦，手动选择板擦、圈选擦除、清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20、抗光强度：在照度100K lux环境下可以正常工作；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22、ops电脑处理器：Intel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3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55寸物体识别机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产品分辨率：1920*1080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产品亮度：450cd/m2max</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产品图像比例：16：9</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产品色彩：16.7M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产品视角：±89水平；±89左右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产品寿命：50000 hours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产品触摸原理：电容10点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产品响应时间：3毫秒</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产品触摸有效识别：2毫米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产品主板：工控主板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产品CPU： Intel 酷睿I7处理器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产品显卡：集成显卡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产品声卡：Realtek ALC662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产品网卡：集成100/1000M自适应网卡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产品内存：8G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产品硬盘：128G SSD</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 所投产品采用安全性外观设计，表面无尖锐边缘或突起，采用精美表面处理，时尚典雅，金属材料，耐高温，更利于机身散热；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所投产品整机配置外置USB，有前置钢化玻璃，保护液晶显示器安全，高度的适应性不受电流、电压和静电 干扰，适宜某些恶劣的环境条件；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所投产品整机采用多环境自适应设计，满足内置一体机和互动查询需求，具有一键开机功能，只按一个键既能实现整机与内置计算机同时启动；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所投产品后面框独立设计可拆卸，可轻松更换和保养触摸框，减少后期维护成本；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 所投产品采用精度的电容触摸技术，采用软件倍增技术和相应电路，分辨率可达1920*1080，扫描速度快；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 所投PC采用模块化设计方案，一体化设计，外部无可见连接线，便于维护，节约大量后期维护成本；</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所投产品做工精细，精选顶级的材质，人性化细节设计，金属外壳，坚固耐用，抗干扰；</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 所投产品具有3C认证（提供加盖原厂公章的证书复印件）。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5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网络传输器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支持协议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像素带宽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最大支持分辨率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建议DVI最大输入/输出距离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HDMI1.4/HDCP1.2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165MHz/330MHz，全数字</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总带宽10.2Gbps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4k*2k@30Hz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HDMI接口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小于5米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Mark交互底层交互软件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C++底层软件开发，多Mark点识别算法。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物体识别上层软件开发</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基于C#，特效制作，上层软件开发，UI设计制作，素材收集等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飞屏互动程序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物体识别程序浏览，程序开发，建模。后期制作，渲染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66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合作共赢(Logo墙）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2447"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拼接屏3*5</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55寸拼接屏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显示尺寸： 55英寸，LED背光源；支持7×24不间断工作；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采用工业级的全高清液晶面板，整机全金属结构，超窄物理拼缝≤3.5 mm；整机厚度≤112mm；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液晶拼接屏必须采用整机设计，严禁使用飞线屏，显示屏具备完整后壳，不得以支架或挡板替代，无任何裸露在外的电路线，整体美观大方，而且产品符合检测规范，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亮度≥600cd/m2；对比度≥4000:1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亮度均匀性≥75%；亮度鉴别等级≥11级；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  分辨率 ≥1920*1080；水平分辨力检验≥1000TVL；色彩≥32Bit (D) ；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7  输入接口：≥1路HDMI输入；≥1路DVI输入；≥1路AV输入；≥1路VGA输入；≥1路RS232输入；≥1路USB输入。输出接口：≥2路RS232输出；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8  内置Media解码器，方便用户播放图片、视频等文件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  屏幕漏光度小于0.004cd/㎡，在照度95Klx下整机能够正常工作；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10  响应时间≤6ms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  LCD显示单元支持边缘屏蔽功能，智能去除黑边功能，可消除显示终端上存在的黑边，及因拼缝带来的图像变形；</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12 为保证整机安全性，产品采用千万级使用检验的专业电源方案及一体化的结构设计，提高系统可靠性。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13  整机一体化的无风扇散热方案设计，工作状态下整机正面1米出工作噪声≤20db（A）、背面工作噪声≤28db（A），待机状态下整机背面1米出工作噪声≤24db（A）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14  液晶拼接屏待机功耗≤0.5W;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15  应用最新色彩校正技术及独特宽视角处理技术，对动、静态图像画面处理更具专业性，可视角度可达178°以上，使得画质清晰、逼真，还原性更好、层次感更突出。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16  机器背板标志应注明制造商名称或商标、设备的型号及名称等信息；标志应不易被擦除；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▲设备厂家取得节能环保认证且证书在有效期内（提供加盖原厂公章的证书复印件）</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拼接屏玻璃</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2967"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网络传输器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支持协议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像素带宽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接口带宽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最大支持分辨率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建议DVI最大输入/输出距离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HDMI1.4/HDCP1.2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165MHz/330MHz，全数字</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总带宽10.2Gbps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4k*2k@30Hz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HDMI接口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小于5米</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80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多屏宝</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超高分辨率，输出最高支持分辨率4x1920x1200@60Hz/1920x1200x4@60Hz，向下兼容低分辨率。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 支持1xN，Nx1，MxN以及旋转90°等比拼接，不拉伸，不变形，视野更开阔。</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 采用45nm工艺高端可编程FPGA芯片，全硬件实时处理架构，超快处理速度不延迟。</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 工业级设计，加厚6层PCB板材，16KV超强防静电能力，超强的产品稳定性。</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 支持并联使用，保障大屏实时显示需求。</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 低功耗节能环保设计，内部采用传导散热，不需任何外部散热措施，可靠性极高。</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雷达</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精度：±30mm,扫描范围：270°</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工作电压：12V-24V,扫描直径：20m</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雷达底层软件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底层触摸识别引擎采用C++ OpenCV实现；</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通信协议采用 TUIO 协议；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UI设计界面</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采用Photo/AI,CDR等专业美术制作软件，对UI/UE进行设计，资料对接，文档梳理等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7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多点雷达触发触摸查询程序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1、ui特效制作：应用软件max、unity3d粒子系统、ps等设计软件，打包unity格式场景文件提交给程序进行程序逻辑控制的代码编写；</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2、程序开发：通过查询者多点触控的操作方式，采集触控点位的位置信息传给后台程序计算出碰撞数据，通过返回的数据实现场景画面交互的联动效果；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3、程序测试：根据现场条件进行，无线测试点击测试，bug信息的反馈并反复测试、优化。</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09"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招商活动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699"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55寸触摸一体机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1. 显示技术：≥55英寸; </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显示技术：LED背光源；显示比例：16:9；液晶屏达到A级标准； </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 可视角度：≥178°；分辨率：≥3840×2160 ；</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亮度：≥400cd/m2； 对比度：≥5000:1； </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采用≥4mm 厚防眩光钢化玻璃； </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 触摸点数：全通道支持≥20点触控，支持多人同时在白板上操作，互不影响；</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 触控可达分辨率：32768×32768；首点响应时间≤4ms，连续响应时间≤2ms，触控有效识别≥3mm，定位精度：±0.1mm，书写延迟时间≤20ms；</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 一体机触摸屏为钢化玻璃，通过国家级检测中心2260g钢球，0.5m高度抗冲击性试验或更高检测标准；</w:t>
            </w:r>
          </w:p>
          <w:p>
            <w:pPr>
              <w:widowControl/>
              <w:spacing w:after="200"/>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 触摸屏具有“触摸点跟踪定位校正”技术；触摸精准性：整机屏幕触摸有效识别高度小于3.5mm,，即触摸物体距离玻璃外表面高度低于3.5mm 时，触摸屏识别为点击操作，光标速度不低于300 点/s；</w:t>
            </w:r>
          </w:p>
          <w:p>
            <w:pPr>
              <w:widowControl/>
              <w:spacing w:after="200"/>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 整机外壳采用金属材质，边角采用弧形设计，表面无尖锐边缘或凸起；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21"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69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119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UI设计界面</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采用Photo/AI,CDR等专业美术制作软件，对UI/UE进行设计，资料对接，文档梳理等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触摸查询程序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1、ui特效制作：应用软件max、unity3d粒子系统、ps等设计软件，打包unity格式场景文件提交给程序进行程序逻辑控制的代码编写；</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2、程序开发：通过查询者多点触控的操作方式，采集触控点位的位置信息传给后台程序计算出碰撞数据，通过返回的数据实现场景画面交互的联动效果；</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3、程序测试：根据现场条件进行，无线测试点击测试，bug信息的反馈并反复测试、优化。</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6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党建活动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26"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133"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86寸一体机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显示技术：≥86英寸；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11、整机具备内置WiFi功能，支持2.4G/5G双频WiFi，整机无需外接无线网卡，支持WiFi上网和共享热点。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12、整机通过低温负荷试验、高温负荷试验、低温贮藏试验、高温贮藏试验、震动试验等环境测试；</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13、可通过手势调取中控菜单，将设备常用的信号源切换、亮度调节、对比度调节、声音调节、图像比例调节、节能设置整合到同一中控菜单下.</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U盘模拟SD卡：整机具备U盘模拟SD卡功能，整机外接U盘后，开启此功能，可对整机存储进行扩展，可将应用程序安装到U盘中，应用程序可以在一19、互动白板：书写：支持20种颜色笔的选择；支持滑动调整笔的粗细；擦除：支持多种擦除方式，包括手势识别板擦，手动选择板擦、圈选擦除、清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20、抗光强度：在照度100K lux环境下可以正常工作；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22、ops电脑处理器：Intel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29"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定制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0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2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播控软件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支持受控播放，视频切换、内容更换等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03"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临时展区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77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LEDP2.5</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（核心设备）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1、像素构成:表贴三合一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2、像素间距≤2.5mm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3、模组尺寸320*160、单元面积0.0512㎡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4、亮度≥500cd/㎡、对比度≥5500:1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5、峰值功耗≤444W/㎡，平均功耗≤145W/㎡</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6、视角：水平视角≥170°，垂直视角≥155°</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7、亮度均匀度≥98.8%</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8、刷新频率≥3840HZ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9、换帧频率：50&amp;60HZ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10、驱动方式：恒流驱动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11、发光点中心距偏差≤0.15%</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12、平整度≤0.1mm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13、像素失控率≤0.00001</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14、色域覆盖率≥100%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15、支持低亮高灰：100%亮度时，16bit灰度； 20%亮度时，12bit 灰度</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16、具有单点亮度校正功能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17、支持前维护和后维护功能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18、底壳材质：采用轻薄导热性能好的铝材质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19、模组机械强度≥5MP、彩色信号处理位数≥16bit、带有智能（黑屏）节电功能，开启智能节电功能比没有开启节能40%以上、寿命典型值≥100000小时、平均无故障时间≥100000小时、稳定性：支持7*24H连续工作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20、抗电强度：显示模组或 LED 显示屏应承受 1500VAC（交流有效值）的试验电压 60S 不发生绝缘击穿泄漏电流：≤0.9mA/㎡、IP防护等级符合IP6X</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21显示屏具有防潮、防尘、防腐蚀、防电磁干扰、防静电等功能，并具有过流、短路、过压、欠压保护等功能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▲提供 CNAS 认可实验室出具的检测报告（提供加盖原厂公章的证书复印件）；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▲设备厂家取得节能环保认证且证书在有效期内，（提供加盖原厂公章的证书复印件）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82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钢架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采用模块化安装结构，整屏与屏体框架采用钢结构（40*40*3mm镀锌钢架20*40*3mm背条焊接拼装，屏体支撑采用钢质方管喷塑。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426"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开关电源</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电源与显示屏同一品牌5v40A200W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26</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6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接收卡</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1、单卡最大带载 512×384 像素，支持色彩 管理、18Bit+、逐点亮色度校正、RGB 独立 Gamma 调节、3D 等功能，提高画面显示效果，提升用户体验。</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2、采用 8 个 20PIN 自定义接口接口进行通讯，防尘防震，具有高稳定性，最多支持 16 组 RGB 并 行数据，或 32 组串行数据，预留接口为用户自定义功能提供方便。硬件设计符合 EMC Class B 标准，提 高了产品的电磁兼容性，适用于多种现场环境的搭建。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张</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22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视频处理器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1.支持常见的视频接口，包括 1 路 3G-SDI，2 路 HDMI1.3，1 路 DVI，1路选配VGA子卡。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2.支持选配投屏输入子卡2.0，子卡支持AP/WIFI无线模式，可实现手机，电脑的无线投屏和U盘播放。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3.支持 3 个窗口和 1 路 OSD。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4.支持快捷配屏和高级配屏功能。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5.支持 HDMI、DVI 输入分辨率自定义调节。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6.支持设备间备份设置。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7.视频输出最大带载高达 390 万像素。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8.支持一键将优先级最低的窗口全屏自动缩放，增强产品实用性能。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9.支持创建 10 个用户场景作为模板保存，方便使用。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10.扩展子卡支持 AP+WiFi 无线模式，可实现手机，电脑的无线投屏。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11.支持创建 10 个用户场景作为模板保存，方便使用。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12.产品本身集成视频处理器与发送卡于一体。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13.支持逐点亮色度校正技术，校正过程快速高效，支持直接现场校正；</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▲为避免出现兼容性问题，要求全彩LED显示屏、LED视频处理器、开关电源、LED控制系统、LED屏控制软件等主要部件为同一厂家产品，并加盖原厂公章的提供相关证明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371"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音响</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吸顶音响+功放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7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VIP功能区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08"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14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86寸一体机</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（主要设备）</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 显示技术：≥86英寸； LED背光源；液晶屏达到A级标准；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 显示比例：16:9；可视角度：≥178°；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3. 分辨率：≥3840×2160；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4. 亮度：≥450cd/m2； 对比度：≥5000:1；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★5. 屏幕显示灰度分辨等级达到128 灰阶以上，最高可实现256 灰阶；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6、信号指示灯：整机前置OPS电脑和一体机信号指示灯，可通过指示灯的颜色判断OPS电脑或一体机的工作状态。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7、前置端口：≥1 路HDMI 输入（含 MHL2.0），≥1 路Touch USB，≥3 路USB3.0；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8、整机侧置≥1路双通道USB3.0接口，外接高拍仪/实物展台可以在Windows系统和Android系统下被读取。</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9、通过前置一颗物理按键可以一键调取软控菜单，一键锁定屏幕、一键解锁屏幕、一键一体机关机、一键电脑关机、一键节能待机，在节能待机状态下可节约能耗95％以上；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10、画质技术：可以将原始图像拉伸、比较、修正输出在一体机上显示的图像；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11、整机具备内置WiFi功能，支持2.4G/5G双频WiFi，整机无需外接无线网卡，支持WiFi上网和共享热点。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12、整机通过低温负荷试验、高温负荷试验、低温贮藏试验、高温贮藏试验、震动试验等环境测试；</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13、可通过手势调取中控菜单，将设备常用的信号源切换、亮度调节、对比度调节、声音调节、图像比例调节、节能设置整合到同一中控菜单下.</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14、中控菜单无操作情况下自动隐藏、不占用显示空间；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15、支持多种锁屏方式：整机可通过遥控器、本机按键组合锁定/解锁触控，支持U盘锁，支持密码锁。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★16、扬声器：功率15Wx2；支持DTS音效，系统设置内可控制DTS开关。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 电脑一键还原：整机支持通过前置物理按键或者软控菜单实现电脑系统一键还原功能，进行系统还原设置时，系统会进行确认选择，防止误操作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U盘模拟SD卡：整机具备U盘模拟SD卡功能，整机外接U盘后，开启此功能，可对整机存储进行扩展，可将应用程序安装到U盘中，应用程序可以在一19、互动白板：书写：支持20种颜色笔的选择；支持滑动调整笔的粗细；擦除：支持多种擦除方式，包括手势识别板擦，手动选择板擦、圈选擦除、清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20、抗光强度：在照度100K lux环境下可以正常工作；</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21、OPS接口：整机采用Intel标准80pin接口；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22、ops电脑处理器：Intel 酷睿I5或以上，主频2.4G或以上；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 电脑内存：8G 或以上配置；硬盘：128G或以上配置；内置WiFi：IEEE 802.11n标准；内置网卡：10M/100M/1000M；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 具有独立非外扩展的电脑USB接口：电脑上至少3个USB接口；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▲设备厂家通过质量管理体系认证、环境管理体系认证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、职业健康安全管理体系认证（提供加盖原厂公章的证书复印件）；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▲设备厂家须通过CCC认证且证书在有效期内（提供加盖原厂公章的证书复印件）；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▲设备厂家取得节能环保认证且证书在有效期内，并被列入节能产品政府采购品目清单（提供加盖原厂公章的证书复印件及相关证明）</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▲设备厂家必须有售后服务网点（提供相关证明文件）；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支架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工控主机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CPU：I5、1660ti、主板：B460M、硬盘：SSD 120G硬盘、内存：8G内存、机箱：4U加厚工控机箱</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1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8寸多功能专业音箱</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1.系统:2-way全频音箱；</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2.系统类型:8寸两分频无源线音箱；</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3.频率范围: 70Hz-20KHz (-3dB)；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4.功率:200W（RMS）、400W（PEAK）；</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5.灵敏度(1Watts@1m) :96dB/1W/1M；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6.最大声压级：118dB（RMS）、123dB（PEAK) ；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7.全频模式声压级：连续100dB，峰值：120dB；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8.标称阻抗:8Ω；</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9.覆盖角度:(水平×垂直) H80°×V50°；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10.低频单元 :定制优质单元，50mm音圈；</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11.高频单元 :定制优质单元，1.3英寸喉口，34mm音圈；</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12.吊挂点：M8螺丝吊挂点，配置多个固定安装点；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13.连接接插件：2×NLV4MP 1+、1-或2+、2-；</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14.箱体材料 :高精度CNC制造，高密度杨木夹板；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15.喷漆处理: 采用防水耐磨的化合物，黑色哑光粗点漆；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16.支 架：底座支架孔35mm；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17.钢网:防锈钢网；</w:t>
            </w: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r>
              <w:rPr>
                <w:rFonts w:cs="宋体" w:asciiTheme="majorEastAsia" w:hAnsiTheme="majorEastAsia" w:eastAsiaTheme="majorEastAsia"/>
                <w:color w:val="000000"/>
                <w:kern w:val="0"/>
                <w:sz w:val="18"/>
                <w:szCs w:val="18"/>
                <w:lang w:bidi="ar"/>
              </w:rPr>
              <w:t>8</w:t>
            </w:r>
            <w:r>
              <w:rPr>
                <w:rFonts w:hint="eastAsia" w:cs="宋体" w:asciiTheme="majorEastAsia" w:hAnsiTheme="majorEastAsia" w:eastAsiaTheme="majorEastAsia"/>
                <w:color w:val="000000"/>
                <w:kern w:val="0"/>
                <w:sz w:val="18"/>
                <w:szCs w:val="18"/>
                <w:lang w:bidi="ar"/>
              </w:rPr>
              <w:t>.≦净重:11Kg；</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04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2×400W数字功放</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1.采用数字功率放大模块、双通道一体化设计；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2.具备160×32高亮度显示屏，可显示通道音量等信息；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3.采用大容量开关电源，具备单独冷却系统及良好散热装置；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4.系统具备自动限幅输出、短路过载、高温、开机延时等保护功能；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5.配备延时启动系统功能，保护音箱不受冲击而损坏；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6.散热风扇采用先进的无级变速电路控制；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7.风扇转速随散热器温度变化而变化，有效地降低风扇噪音；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8.具备2×400W/8Ω，2×800W/4Ω、桥接1×1000W/8Ω多种阻抗功率；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9.输入具备单通道、立体声模式选择；</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10.具备独立音量控制及LCD显示屏信号电平指示显示；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11.内置滤波功能，可滤除数字声及其它设备的高频干扰；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12.采用双XLR输入连接，SPEAKON与凤凰端子两种输出连接，兼容性更强；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13.具有压限、短路、过流、直流输出等全面性的保护设施；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14.频率响应为20Hz-20KHz；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15.输入阻抗为10KΩ（不平衡）、20KΩ（平衡）；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16.阻尼系数&gt;300@8Ω；</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17.总谐波失真 ≤0.01%；</w:t>
            </w:r>
          </w:p>
          <w:p>
            <w:pPr>
              <w:widowControl/>
              <w:jc w:val="left"/>
              <w:textAlignment w:val="center"/>
              <w:rPr>
                <w:rFonts w:cs="宋体" w:asciiTheme="majorEastAsia" w:hAnsiTheme="majorEastAsia" w:eastAsiaTheme="majorEastAsia"/>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61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40KG扬声器壁挂件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1.最大承重≤40Kg；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2.水平旋转-90°~ +90°；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3.俯角/垂直调节-7.5°~ +90°；</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4.离墙最远距离100 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5.材质：冷轧钢板；</w:t>
            </w: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r>
              <w:rPr>
                <w:rFonts w:cs="宋体" w:asciiTheme="majorEastAsia" w:hAnsiTheme="majorEastAsia" w:eastAsiaTheme="majorEastAsia"/>
                <w:color w:val="000000"/>
                <w:kern w:val="0"/>
                <w:sz w:val="18"/>
                <w:szCs w:val="18"/>
                <w:lang w:bidi="ar"/>
              </w:rPr>
              <w:t>6</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.颜色：黑色；</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6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8路调音台</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1.独特时尚外观设计风格；</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2.8路调音台，4个话筒输入；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3.具备2个编组设有独立输出端，使连接更灵活；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4.双7段均衡，内置36种DSP效果，能和目前市场流行的X5效果器媲美；</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5.具备单独+48V幻象电源开关；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6.支持MP3大屏播放器、效果显示屏、高品质双显示屏；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7.高品质USB音乐播放器，蓝牙连接播放；</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8.具备2个辅助发送，方便扩展设备、1个效果发送、1个返回；</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9.采用60mm长寿命高分析推子；</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10.外置无损电源，使本底噪声控制到最低；</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9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3进6出数字音频处理器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1.单机或PC控制软件均可存储12种用户程序；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2.可通过面板的SYSTEM按键来设置密码锁定面板控制功能；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3.每路输入均有31段GEQ+10段PEQ，输出10段PEQ；</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4.采用2×24 LCD蓝色背光显示功能设置，8段LED 显示输入/输出的精确数字电平表，静音及编辑状态；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5.高/低通滤波器的参数可以独立控制及静音设置；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6.输出通道还可控制增益、压限及选择输入通道信号，并能同时选择多个输出通道关联同步调整所有参数；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7.采用三级防静电、防雷保护技术，可抗8000V静电，符合GB/T17618-1998国家标准；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8.内置AC100V~240V国际通用电源及稳压系统，保证电压在不稳定的情况下安全、稳定使用；</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9.采用铝合金环保材质机身，国际标准设计，可固定安装在标准19英寸机柜上；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5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139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8路大功率电源时序器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1.具有1路前置常供电非时序电源及8路后置时序电源输出接口，总输出电流为40A；</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2.标准1-6路电流为13A，7-8路电流为16A（可直接连接2台2000W功放）；</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3.具备1路前置可控开/关USB接口，方便给常用电源设备供电，可连接&lt;50mA的USB照明灯；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4.装备128×64LCD显示屏，高精度电压表可实时监控电压，支持电源指示，8路独立继电器工作状态指示；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5.前面板带有总开关和手动控制按钮，紧急情况可手动控制单路或多路的开关；</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6.可设置每个通道开启或关闭延时时间，延时可设置为0-999秒，默认延时为1秒；</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7.具有手动、中控或电脑软件同时控制功能，通过面板一键开关时序关启通道，实现时序功能；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8.采用多功能电源插座，兼容国际、美标、欧标等多种规格二芯电源插头，无需另加转换插头；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9.协议和接口的开放性，提供1路RS-232控制接口与所有可编程控制主机兼容或电脑软件控制；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10.多台设备可采用RS-485接口级联，可级联256台设备实现一键同时开启或关闭多台设备；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11.具备通道互锁及通道禁止功能，可适合多种场合使用；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12.配套全功能电源时序器控制软件，实时状态监测和实时控制；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13.内置光电隔离模块及国际通用电源及稳压系统，保证电压在不稳定的情况下安全、稳定使用；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14.采用三级防静电、防雷保护技术，可抗8000V静电，符合GB/T17618-1998国家标准；</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15.采用铝合金环保材质机身，国际标准设计，可固定安装在标准19英寸机柜上；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0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智慧型触控式会议主机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1.采用DSP/DDOV数字化处理与传输技术，符合IEC60065国际标准；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2.铝合金面板内嵌莫氏硬度6级触控玻璃，装备4.5"TFT触控屏、图形人机界面操作简便，提高调试效率；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3.装备高性能ARM Cortex A9工业级嵌入式处理器、1.4GHz主频、1G内存，运行速度更快；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4.具备8路单元输出接口，包含6路8芯和2路RJ45网络接口（可为8路RJ45），支持连接240台单元；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5.系统容量为76800台，支持环形手拉手、一线式、分线盒、T型各种连接方式；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6.具备先进先出、后进先出、数量限制、主席允许(申请发言)、声控启动、限时发言、排队发言、自由讨论八种会议模式；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7.发言人数可设置为1/2/3/4/5/6/7/8/9个，主席和VIP不受数量限制，自由讨论模式不受限制可全部打开；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8.采用高保真无损音频传输技术，48KHz音频采样频率，频率响应为20Hz-20KHz；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9.内置DSP数字音频模块，具备自适应反馈抑制、数字均衡器、自动增益功能，最大程度消除干扰、失真、串音等现象；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10.内置多路内部通讯及会议服务功能，会议主机可接收会议单元发送的会议服务请求信息；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11.内置万年历，具备发言计时功能，显示屏可动态显示日期、星期与时间，系统可自动同步电脑日期、星期与时间；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12.具备自动检测功能，具有主席单元、VIP单元、代表单元数量检测、音频检测、按键检测及清单显示功能；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13.采用ID寻址方式，可自定义单元编号，保证唯一ID编号，能有效避免ID重复冲突；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14.具备双机热备份功能，可将一台会议主机设置为备份主机，当会议主机出现异常备份主机自动接管；</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15.具备线路带电“热插拔”功能，支持自动修复与快速定位系统故障，并不影响其它设备的运行；</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16.内置摄像跟踪功能，支持PELCO-D、PELCO-P、SONY、SAMSUNG、跟踪主机等协议，具备调节、保存、调用预置位；</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17.具备RS-232与RS-485两种控制接口与控制方式，摄像机之间可串联或并联连接；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18.支持连接4台高清摄像机，连接高清视频解码盒可与高清矩阵实现视频信号自动切换，具备画面冻结功能；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19.内置电子投票表决功能，具有签到、表决、选举、评分等数据管理功能；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20.支持按键和IC卡签到、补签到等功能，签到倒计时间、签到数据可实时动态显示；</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21.支持记名与不记名投票表决方式，所有投票表决均可导出存档并支持图文方式打印；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22.具备扩展同声传译功能，可配置4/8/12/16/20/32/64不同语种同声传译功能；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23.支持扩展web网页控制功能，无需安装程序可通过浏览器访问即可设定和调节会议各项功能；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24.支持扩展Dante协议音频输出，可与其它Dante音频设备进行语音通讯；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25.具备语音分离技术，支持扩展8/16/32/64通道的模拟音频信号输出，供红外同声传译系统或录音设备使用；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26.支持扩展U盘/SD卡自动录音模块，可录制会议中所有音频内容，可支持2000小时连续录制；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27.具有光纤扩展接口，长距离传输音质不衰减，可实现远距离两个会议室合并为一个会议室；</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28.具备1路卡侬、4路莲花、1路大三芯多种音频输出及1 路卡侬、2路莲花音频输入，可独立调节音量；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29.支持消防报警信号、远程视频会议、背景音乐或其他辅助等音源输入接口；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30.系统可同时接入150台主席单元，主席单元具有优先权功能，也可关闭其它正在发言的代表单元；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31.具备智能身份识别功能，具备批准与否决任意单元申请修改为主席单元、VIP单元、代表单元身份功能；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32.具备在线设置与修改单元身份，主席单元、VIP单元、代表单元身份可根据需求重新分配与设置；</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33.可将任何一台主席或代表单元设为VIP单元，VIP单元发言不受限制，最大可以设置150台VIP单元；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34.具有恢复出厂值功能，支持一键复位至出厂状态，防止调乱参数；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35.支持中文简体、繁体、英文显示菜单，可根据需求定制菜单语言；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36.系统支持会议室合并/拆分功能，适合各类会议应用场所；</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37.内置AC100V~240V国际通用电源及稳压系统，保证电压在不稳定的情况下安全、稳定使用。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46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双振膜触控式主席单元（不带显示屏）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1.采用先进、稳定的"IRIN"芯片，DSP/DDOV数字会议技术，实现数字化信号传输与处理；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2.双备份设计，可扩展手拉手会议与幻象供电双系统音频信号同时输出，可双重保证音频信号；</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3.采用锌铝合金话筒杆，内置14毫米高保真镀金电容式拾音头，支持双拾音头横向阵列技术；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4.独特腔体与一体成型拾音钢网设计，可精准控制拾音角度、避免声学反馈与啸叫；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5.咪杆采用20500个直径0.4mm高密度声干涉孔，精准计算孔径与间距，结合干涉校正技术精准控制拾音细节，有效提高人声频响范围拾音灵敏度；</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6.高灵敏度设计，内置自动增益AGC、数字均衡EQ、环境噪音消除AEC功能，有效拾音距离可达60-100cm；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7.采用FTC334C专业电容式触摸感应按键处理芯片，虚拟触摸按键，开关时无机械按键声，使用寿命长；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8.全锌铝合金面板内嵌莫氏硬度6级触控玻璃面板，具备防水防尘功能；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9.高保真无损音频传输技术，48KHz音频采样频率，拾音灵敏、语音清晰，频率响应可达30Hz-20KHz；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10.具有三种颜色指示显示，正常发言为红色、VIP单元发言为绿色、编号状态为黄色；</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11.具备智能音频检测功能，当相邻两台单元距离靠近时，音频自动反相衰减保证不出现啸叫；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12.支持“环形手拉手”连接，自带专业8芯或CAT5线缆，线材采用全线铝箔、水线屏蔽，可有效避免与防止线路电磁干扰；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13.支持数量限制、先进先出、后进先出、主席允许(申请发言)、声控启动、限时发言、排队发言、自由讨论八种会议模式；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14.发言人数可设置为1/2/3/4/5/6/7/8/9个，主席和VIP不受数量限制，自由讨论模式不受限制可全部打开；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15.采用数位ID寻址方式，可自定义单元编号，保证唯一ID编号，能有效避免ID重复冲突；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16.配合高清摄像机，可进行发言者自动跟踪及画面自动切换，支持画面冻结与多摄像机跟踪同一会议单元；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17.支持连接150台主席单元，主席单元具有控制会议秩序与优先发言权功能，可关闭其它正在发言的代表单元；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18.具备主席专用模式，支持Web申请服务屏处理代表单元请求发言功能，主席可批准与否决代表申请发言；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19.具备三种身份权限，支持在线申请修改单元身份，可重新设置与分配主席单元、VIP单元、代表单元身份；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20.可将任何一台主席或代表单元设为VIP单元，VIP单元发言不受限制，最大可以设置150台VIP单元；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21.系统具备自动检测功能，可检测在线主席单元、VIP单元、代表单元数量，系统运行状态一目了然；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22.具备线路带电“热插拔”功能，支持自动修复与快速定位系统故障，并不影响其它设备的运行；</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23.具备超强抗干扰能力，能有效隔离手机、无线电波、蓝牙、WiFi等信号干扰，来电时绝不产生噪音；</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24.具备1个3.5 mm耳机接口，作为与会者会议监听使用，可自由调节接听音量的大小；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68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双振膜触控式代表单元（不带显示屏）</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1.采用先进、稳定的"IRIN"芯片，DSP/DDOV数字会议技术，实现数字化信号传输与处理；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2.双备份设计，可扩展手拉手会议与幻象供电双系统音频信号同时输出，可双重保证音频信号；</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3.采用锌铝合金话筒杆，内置14毫米高保真镀金电容式拾音头，支持双拾音头横向阵列技术；</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4.独特腔体与一体成型拾音钢网设计，可精准控制拾音角度、避免声学反馈与啸叫；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5.咪杆采用20500个直径0.4mm高密度声干涉孔，精准计算孔径与间距，结合干涉校正技术精准控制拾音细节，有效提高人声频响范围拾音灵敏度；</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6.高灵敏度设计，内置自动增益AGC、数字均衡EQ、环境噪音消除AEC功能，有效拾音距离可达60-100cm；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7.采用FTC334C专业电容式触摸感应按键处理芯片，虚拟触摸按键，开关时无机械按键声，使用寿命长；</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8.全锌铝合金面板内嵌莫氏硬度6级触控玻璃面板，具备防水防尘功能；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9.高保真无损音频传输技术，48KHz音频采样频率，拾音灵敏、语音清晰，频率响应可达30Hz-20KHz；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10.具有三种颜色指示显示，正常发言为红色、VIP单元发言为绿色、编号状态为黄色；</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11.具备智能音频检测功能，当相邻两台单元距离靠近时，音频自动反相衰减保证不出现啸叫；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12.支持“环形手拉手”连接，自带专业8芯或CAT5线缆，线材采用全线铝箔、水线屏蔽，可有效避免与防止线路电磁干扰；</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13.支持数量限制、先进先出、后进先出、主席允许(申请发言)、声控启动、限时发言、排队发言、自由讨论八种会议模式；</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14.发言人数可设置为1/2/3/4/5/6/7/8/9个，主席和VIP不受数量限制，自由讨论模式不受限制可全部打开；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15.采用数位ID寻址方式，可自定义单元编号，保证唯一ID编号，能有效避免ID重复冲突；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16.配合高清摄像机，可进行发言者自动跟踪及画面自动切换，支持画面冻结与多摄像机跟踪同一会议单元；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17.支持连接150台主席单元，主席单元具有控制会议秩序与优先发言权功能，可关闭其它正在发言的代表单元；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18.具备主席专用模式，支持Web申请服务屏处理代表单元请求发言功能，主席可批准与否决代表申请发言；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19.具备三种身份权限，支持在线申请修改单元身份，可重新设置与分配主席单元、VIP单元、代表单元身份；</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20.可将任何一台主席或代表单元设为VIP单元，VIP单元发言不受限制，最大可以设置150台VIP单元；</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21.系统具备自动检测功能，可检测在线主席单元、VIP单元、代表单元数量，系统运行状态一目了然；</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22.具备线路带电“热插拔”功能，支持自动修复与快速定位系统故障，并不影响其它设备的运行；</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23.具备超强抗干扰能力，能有效隔离手机、无线电波、蓝牙、WiFi等信号干扰，来电时绝不产生噪音；</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24.具备1个3.5 mm耳机接口，作为与会者会议监听使用，可自由调节接听音量的大小；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25</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6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8芯20米公母延长线</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1.用于数字会议单元与会议单元之间延长连接；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2.具有5米长度；</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3.具备8P-DIN公头×1、母头×1；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76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8芯会议地插</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1.会议专用地插，全铝合金机身；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2.含三位8芯母座模块，可作会议系统连接跳线使用，地插与地插之间采取手拉手连接；</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3.金属外壳，具有防水、防尘、防静电的作用。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459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4×4路智能反馈抑制器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1.采用高性能浮点DSP处理芯片；</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2.具备4组平衡输入音频通道；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3.具备4组平衡输出音频通道；</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4.每通道带组合6.3接口输入；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5.支持4路独立48V幻象供电；</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6.具备 AGC, AFC, ANC三种LED显示：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AGC：音量自动提升拾音距离；</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AFC：自动反馈抑制啸叫；</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ANC：自动环境降噪；</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7.每路支持AGC, AFC, ANC处理；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8.具备一键关闭AGC, AFC, ANC，用户可迅速对比效果，降低调试复杂性；</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9.本机最大特色可以流动性后台处理啸叫点；</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10.提高更大的反馈前增益；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11.具备USB升级程序接口；</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12.透明般的声音，让你不必考虑声音清晰度的改变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13.采用三级防静电、防雷保护技术，可抗8000V静电，符合GB/T17618-1998国家标准；</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14.内置AC100V~240V国际通用电源及稳压系统，保证电压在不稳定的情况下安全、稳定使用；</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15.采用铝合金环保材质机身，国际标准设计，可固定安装在标准19英寸机柜上；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7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中控程序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硬件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IPAD</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平板MatePad 10.4英寸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2</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中控服务器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智能化远程控制，ipad展项按钮源代码编写，运用了unity3d开发框架，优化屏幕视网膜效果，同步中控主机控制列表，实时数据更新。同时使用了udp和tcp双重协议，保障数据传输的过程中的稳定性。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148</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12路智能电源控制器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通信接口232/485、8路大电流控制器，单独指示灯，可网组</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149</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网络交换机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网络交换机， POE交换机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4</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150</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无线接收器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无线接收器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9</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路由器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内置AC管理器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152</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机柜</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专业机房机柜 2055*800*600mm 42U风扇组件1套、重型脚轮4只、支脚4只、隔板5块、承载：静载800KG(带支架)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机柜PDU</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8位10A 2500W 防雷电源插排</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6</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154</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液晶显示器</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 xml:space="preserve"> 21.5英寸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155</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无线键鼠</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蓝牙双频无线键鼠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3</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27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软件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1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156</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IPAD控制软件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智能化远程控制，ipad展项按钮源代码编写，运用了unity3d开发框架，优化屏幕视网膜效果，同步中控主机控制列表，实时数据更新。同时使用了udp和tcp双重协议，保障数据传输的过程中的稳定性。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1275"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157</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中控服务端软件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基于windows平台开发，TCP/IP长连接保持，支持一键开馆一键闭馆,实现全馆无线一键控制，最大化方便管理员日常操作，基于Sokect套接字编程，TCP/UDP传输协议。支持UI定制，功能定制。</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集中控制系统：统一的数据可视化操作界面，界面简介、直观，通过按键可进行5G远程系统控制，实时状态监控，服务器对全馆设备及网络实时监控。展项的开启关闭、照明开关控制等集成至移动控制终端（ipad），轻松实现对展馆的多媒体设备进行控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660"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6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b/>
                <w:bCs/>
                <w:color w:val="000000"/>
                <w:sz w:val="18"/>
                <w:szCs w:val="18"/>
              </w:rPr>
            </w:pPr>
            <w:r>
              <w:rPr>
                <w:rFonts w:hint="eastAsia" w:cs="宋体" w:asciiTheme="majorEastAsia" w:hAnsiTheme="majorEastAsia" w:eastAsiaTheme="majorEastAsia"/>
                <w:b/>
                <w:bCs/>
                <w:color w:val="000000"/>
                <w:kern w:val="0"/>
                <w:sz w:val="18"/>
                <w:szCs w:val="18"/>
                <w:lang w:bidi="ar"/>
              </w:rPr>
              <w:t>AI智能服务机器人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rPr>
          <w:trHeight w:val="1200"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158</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AI智能服务机器人</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ajorEastAsia" w:hAnsiTheme="majorEastAsia" w:eastAsiaTheme="majorEastAsia"/>
                <w:color w:val="000000"/>
                <w:kern w:val="0"/>
                <w:sz w:val="18"/>
                <w:szCs w:val="18"/>
                <w:lang w:bidi="ar"/>
              </w:rPr>
            </w:pP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CM-GB01N 1，高度：≥1300mm，</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2，产品净重；≤32kg，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3，屏幕：Lcd屏幕≥ 10.1 inch分辨率：≥1200px*1920px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 4，麦克风：≥6个麦克风，360°音源定位、≥5米收音范围，</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5，摄像头：≥6个，1200万摄像头1个，主要用于头部前方的拍照、视频，广角彩色摄像头2个，主要用于头部前后的检测人脸&amp;人体、跟踪RGBD深度摄像头 2个，主要用于测距、获取深度信息广角鱼眼摄像头1个，主要用于视觉重定位,</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6，运营商支持移动:3G/4G 联通:3G/4G 电信:4G(仅供上网使用),</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7，联网配置TD-SCDMA:1880-1920MHz 2010-2025MHz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WCDMA:1940-1965MHz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cdma2000:825-835MHz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TD-LTE:1880-1920MHz 2300-2370MHz 2555-2655MHz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 xml:space="preserve">LTE FDD:1735-1765MHz 1765-1780MHz </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WIFI:5725-5850MHz 2400-2483.5MHz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BT: 2400-2483.5MHz</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8，移动速度：支持可调节，最大速度≥1.1m/s,</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9，RAM(内存)：不小于4G，ROM(容量) ：不小于64G。</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10，认证：CCC产品认证（充电桩和机器人主体都具备），SRRC型号核准，CTA入网认证, 11，建图面积：≥6000平米，支持自动避障，灵活避障，遇到行人和障碍物主动避开。</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12，语音系统，必须具备自主研发的语音OS，不得采用外购其他品牌技术。OS远场语音识别技术，正常环境下5米范围内，识别准确率需保证在97%及以上。</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13，人脸识别技术为品牌厂家自主研发，人脸识别技术获得国际大奖。须支持人脸识别，人脸跟随；要求超快速度，300ms反馈；</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须支持个人化问好，可推荐业务；须支持云端数据库，自动同步。</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14，具有国家公安部信息系统安全3级保护认证。</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15，静止状态下噪音不超过42dB</w:t>
            </w:r>
          </w:p>
          <w:p>
            <w:pPr>
              <w:widowControl/>
              <w:jc w:val="left"/>
              <w:textAlignment w:val="center"/>
              <w:rPr>
                <w:rFonts w:cs="宋体" w:asciiTheme="majorEastAsia" w:hAnsiTheme="majorEastAsia" w:eastAsiaTheme="majorEastAsia"/>
                <w:color w:val="000000"/>
                <w:kern w:val="0"/>
                <w:sz w:val="18"/>
                <w:szCs w:val="18"/>
                <w:lang w:bidi="ar"/>
              </w:rPr>
            </w:pPr>
            <w:r>
              <w:rPr>
                <w:rFonts w:hint="eastAsia" w:cs="宋体" w:asciiTheme="majorEastAsia" w:hAnsiTheme="majorEastAsia" w:eastAsiaTheme="majorEastAsia"/>
                <w:color w:val="000000"/>
                <w:kern w:val="0"/>
                <w:sz w:val="18"/>
                <w:szCs w:val="18"/>
                <w:lang w:bidi="ar"/>
              </w:rPr>
              <w:t>16，支持远程操作，远程视频通话，远程监控，远程OTA升系统级</w:t>
            </w:r>
          </w:p>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17，锂电池，容量≥40Ah，续航能力≥10小时。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cs="宋体"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562" w:hRule="atLeast"/>
          <w:jc w:val="center"/>
        </w:trPr>
        <w:tc>
          <w:tcPr>
            <w:tcW w:w="589"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159</w:t>
            </w: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ajorEastAsia" w:hAnsiTheme="majorEastAsia" w:eastAsiaTheme="majorEastAsia"/>
                <w:color w:val="000000"/>
                <w:sz w:val="18"/>
                <w:szCs w:val="18"/>
              </w:rPr>
            </w:pPr>
          </w:p>
        </w:tc>
        <w:tc>
          <w:tcPr>
            <w:tcW w:w="460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left"/>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展厅硬件设备对接，二次开发软件</w:t>
            </w:r>
          </w:p>
        </w:tc>
        <w:tc>
          <w:tcPr>
            <w:tcW w:w="70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套</w:t>
            </w:r>
          </w:p>
        </w:tc>
        <w:tc>
          <w:tcPr>
            <w:tcW w:w="87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cs="宋体" w:asciiTheme="majorEastAsia" w:hAnsiTheme="majorEastAsia" w:eastAsiaTheme="majorEastAsia"/>
                <w:color w:val="000000"/>
                <w:sz w:val="18"/>
                <w:szCs w:val="18"/>
              </w:rPr>
            </w:pPr>
            <w:r>
              <w:rPr>
                <w:rFonts w:hint="eastAsia" w:cs="宋体" w:asciiTheme="majorEastAsia" w:hAnsiTheme="majorEastAsia" w:eastAsiaTheme="majorEastAsia"/>
                <w:color w:val="000000"/>
                <w:kern w:val="0"/>
                <w:sz w:val="18"/>
                <w:szCs w:val="18"/>
                <w:lang w:bidi="ar"/>
              </w:rPr>
              <w:t>1</w:t>
            </w:r>
          </w:p>
        </w:tc>
        <w:tc>
          <w:tcPr>
            <w:tcW w:w="82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cs="宋体" w:asciiTheme="majorEastAsia" w:hAnsiTheme="majorEastAsia" w:eastAsiaTheme="majorEastAsia"/>
                <w:color w:val="000000"/>
                <w:sz w:val="18"/>
                <w:szCs w:val="18"/>
              </w:rPr>
            </w:pPr>
          </w:p>
        </w:tc>
      </w:tr>
    </w:tbl>
    <w:p>
      <w:pPr>
        <w:pStyle w:val="2"/>
        <w:ind w:left="0" w:leftChars="0"/>
      </w:pPr>
    </w:p>
    <w:p>
      <w:pPr>
        <w:pStyle w:val="2"/>
      </w:pPr>
      <w:r>
        <w:br w:type="page"/>
      </w:r>
    </w:p>
    <w:p>
      <w:pPr>
        <w:widowControl/>
        <w:spacing w:line="360" w:lineRule="auto"/>
        <w:rPr>
          <w:rFonts w:ascii="宋体" w:hAnsi="宋体" w:cs="宋体"/>
          <w:b/>
          <w:bCs/>
          <w:szCs w:val="21"/>
        </w:rPr>
      </w:pPr>
      <w:r>
        <w:rPr>
          <w:rFonts w:hint="eastAsia" w:ascii="宋体" w:hAnsi="宋体" w:cs="宋体"/>
          <w:b/>
          <w:bCs/>
          <w:szCs w:val="21"/>
        </w:rPr>
        <w:t>（4）定制家具</w:t>
      </w:r>
    </w:p>
    <w:tbl>
      <w:tblPr>
        <w:tblStyle w:val="12"/>
        <w:tblW w:w="9590" w:type="dxa"/>
        <w:jc w:val="center"/>
        <w:tblLayout w:type="fixed"/>
        <w:tblCellMar>
          <w:top w:w="0" w:type="dxa"/>
          <w:left w:w="108" w:type="dxa"/>
          <w:bottom w:w="0" w:type="dxa"/>
          <w:right w:w="108" w:type="dxa"/>
        </w:tblCellMar>
      </w:tblPr>
      <w:tblGrid>
        <w:gridCol w:w="532"/>
        <w:gridCol w:w="993"/>
        <w:gridCol w:w="992"/>
        <w:gridCol w:w="2395"/>
        <w:gridCol w:w="993"/>
        <w:gridCol w:w="567"/>
        <w:gridCol w:w="567"/>
        <w:gridCol w:w="2551"/>
      </w:tblGrid>
      <w:tr>
        <w:trPr>
          <w:trHeight w:val="710" w:hRule="atLeast"/>
          <w:jc w:val="center"/>
        </w:trPr>
        <w:tc>
          <w:tcPr>
            <w:tcW w:w="532" w:type="dxa"/>
            <w:tcBorders>
              <w:top w:val="single" w:color="000000" w:sz="8"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993"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区域名称</w:t>
            </w:r>
          </w:p>
        </w:tc>
        <w:tc>
          <w:tcPr>
            <w:tcW w:w="992"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家具类型</w:t>
            </w:r>
          </w:p>
        </w:tc>
        <w:tc>
          <w:tcPr>
            <w:tcW w:w="2395"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参数（尺寸为保守预估，最终以现场实际测量为准）</w:t>
            </w:r>
          </w:p>
        </w:tc>
        <w:tc>
          <w:tcPr>
            <w:tcW w:w="993"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采购类型及尺寸</w:t>
            </w:r>
          </w:p>
        </w:tc>
        <w:tc>
          <w:tcPr>
            <w:tcW w:w="567"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567" w:type="dxa"/>
            <w:tcBorders>
              <w:top w:val="single" w:color="000000" w:sz="8"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2551" w:type="dxa"/>
            <w:tcBorders>
              <w:top w:val="single" w:color="000000" w:sz="8"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参考图或平面图</w:t>
            </w:r>
          </w:p>
        </w:tc>
      </w:tr>
      <w:tr>
        <w:trPr>
          <w:trHeight w:val="2969"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接待台</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1F</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座椅</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1.材质: 皮质或网布形</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2.人造板种类: 人造板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3.颜色分类: 颜色自选</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4.人造革靠背高度: 67cm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5.是否可升降: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6.是否可旋转: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7.是否可躺: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8.五星脚材质: 尼龙脚 铝合金脚 钢制脚</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9.扶手类型: 旋转升降扶手</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10.是否支持人体工程学: 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1.成品采购</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723265</wp:posOffset>
                  </wp:positionV>
                  <wp:extent cx="1398270" cy="838200"/>
                  <wp:effectExtent l="0" t="0" r="381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1398270" cy="8382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409"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休息区</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1F</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布艺单人沙发</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1.面料: 复合面料</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2.框架：木框架+局部不锈钢支柱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3.填充物：高质量填充物</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4.结构工艺: 木质工艺</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800*1000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60288" behindDoc="0" locked="0" layoutInCell="1" allowOverlap="1">
                  <wp:simplePos x="0" y="0"/>
                  <wp:positionH relativeFrom="column">
                    <wp:posOffset>-13970</wp:posOffset>
                  </wp:positionH>
                  <wp:positionV relativeFrom="paragraph">
                    <wp:posOffset>189865</wp:posOffset>
                  </wp:positionV>
                  <wp:extent cx="1379855" cy="678815"/>
                  <wp:effectExtent l="0" t="0" r="6985" b="6985"/>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5"/>
                          <a:stretch>
                            <a:fillRect/>
                          </a:stretch>
                        </pic:blipFill>
                        <pic:spPr>
                          <a:xfrm>
                            <a:off x="0" y="0"/>
                            <a:ext cx="1379855" cy="67881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92"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布艺三人长条沙发</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1.面料: 复合面料</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2.框架：木框架+局部不锈钢支柱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3.填充物：高质量填充物</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4.结构工艺: 木质工艺</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2000*900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162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圆形茶几</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1.材质：实木复合</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2.钢化玻璃</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3.不锈钢支架</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直径700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61312" behindDoc="0" locked="0" layoutInCell="1" allowOverlap="1">
                  <wp:simplePos x="0" y="0"/>
                  <wp:positionH relativeFrom="column">
                    <wp:posOffset>-34925</wp:posOffset>
                  </wp:positionH>
                  <wp:positionV relativeFrom="paragraph">
                    <wp:posOffset>161290</wp:posOffset>
                  </wp:positionV>
                  <wp:extent cx="1475740" cy="805180"/>
                  <wp:effectExtent l="0" t="0" r="2540" b="254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6"/>
                          <a:stretch>
                            <a:fillRect/>
                          </a:stretch>
                        </pic:blipFill>
                        <pic:spPr>
                          <a:xfrm>
                            <a:off x="0" y="0"/>
                            <a:ext cx="1475740" cy="80518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983"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圆形茶几</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1.材质：实木复合</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2.钢化玻璃</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3.不锈钢支架</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pStyle w:val="2"/>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直径500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541"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临展区</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3F</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折叠多功能座椅</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1.面料材质: 网布</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2.是否可折叠: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3.是否带滚轮: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4.是否可升降: 否</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5.是否带写字板: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6.是否有扶手: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7.扶手是否可调节: 可调节</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8.是否可叠落: 是</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9.扶手类型: 固定扶手</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1.成品采购</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62336" behindDoc="0" locked="0" layoutInCell="1" allowOverlap="1">
                  <wp:simplePos x="0" y="0"/>
                  <wp:positionH relativeFrom="column">
                    <wp:posOffset>-57150</wp:posOffset>
                  </wp:positionH>
                  <wp:positionV relativeFrom="paragraph">
                    <wp:posOffset>683895</wp:posOffset>
                  </wp:positionV>
                  <wp:extent cx="1489710" cy="821690"/>
                  <wp:effectExtent l="0" t="0" r="3810" b="127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7"/>
                          <a:stretch>
                            <a:fillRect/>
                          </a:stretch>
                        </pic:blipFill>
                        <pic:spPr>
                          <a:xfrm>
                            <a:off x="0" y="0"/>
                            <a:ext cx="1489710" cy="82169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84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休息区</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3F</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布艺单人沙发</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1.面料: 复合面料</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2.框架：木框架+局部不锈钢支柱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3.填充物：高质量填充物</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4.结构工艺: 木质工艺</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800*1000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63360" behindDoc="0" locked="0" layoutInCell="1" allowOverlap="1">
                  <wp:simplePos x="0" y="0"/>
                  <wp:positionH relativeFrom="column">
                    <wp:posOffset>50800</wp:posOffset>
                  </wp:positionH>
                  <wp:positionV relativeFrom="paragraph">
                    <wp:posOffset>906780</wp:posOffset>
                  </wp:positionV>
                  <wp:extent cx="1184275" cy="665480"/>
                  <wp:effectExtent l="0" t="0" r="4445" b="508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8"/>
                          <a:stretch>
                            <a:fillRect/>
                          </a:stretch>
                        </pic:blipFill>
                        <pic:spPr>
                          <a:xfrm>
                            <a:off x="0" y="0"/>
                            <a:ext cx="1184275" cy="66548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824"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布衣三人长条沙发</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1.面料: 复合面料</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2.框架：木框架+局部不锈钢支柱</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3.填充物：高质量填充物</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4.结构工艺: 木质工艺</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2000*900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194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圆形茶几</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1.材质：实木复合</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2.钢化玻璃</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3.不锈钢支架</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直径700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64384" behindDoc="0" locked="0" layoutInCell="1" allowOverlap="1">
                  <wp:simplePos x="0" y="0"/>
                  <wp:positionH relativeFrom="column">
                    <wp:posOffset>-23495</wp:posOffset>
                  </wp:positionH>
                  <wp:positionV relativeFrom="paragraph">
                    <wp:posOffset>260350</wp:posOffset>
                  </wp:positionV>
                  <wp:extent cx="1461135" cy="924560"/>
                  <wp:effectExtent l="0" t="0" r="1905" b="508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9"/>
                          <a:stretch>
                            <a:fillRect/>
                          </a:stretch>
                        </pic:blipFill>
                        <pic:spPr>
                          <a:xfrm>
                            <a:off x="0" y="0"/>
                            <a:ext cx="1461135" cy="92456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84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圆形茶几</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1.材质：实木复合</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2.钢化玻璃</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3.不锈钢支架</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直径500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46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接待区</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3F</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中式布艺沙发</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1.框架：实木复合</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2.坐垫：特殊海绵制作外包布艺套装</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800*850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65408" behindDoc="0" locked="0" layoutInCell="1" allowOverlap="1">
                  <wp:simplePos x="0" y="0"/>
                  <wp:positionH relativeFrom="column">
                    <wp:posOffset>-52070</wp:posOffset>
                  </wp:positionH>
                  <wp:positionV relativeFrom="paragraph">
                    <wp:posOffset>234315</wp:posOffset>
                  </wp:positionV>
                  <wp:extent cx="1426845" cy="855345"/>
                  <wp:effectExtent l="0" t="0" r="5715" b="13335"/>
                  <wp:wrapNone/>
                  <wp:docPr id="7" name="图片_7"/>
                  <wp:cNvGraphicFramePr/>
                  <a:graphic xmlns:a="http://schemas.openxmlformats.org/drawingml/2006/main">
                    <a:graphicData uri="http://schemas.openxmlformats.org/drawingml/2006/picture">
                      <pic:pic xmlns:pic="http://schemas.openxmlformats.org/drawingml/2006/picture">
                        <pic:nvPicPr>
                          <pic:cNvPr id="7" name="图片_7"/>
                          <pic:cNvPicPr/>
                        </pic:nvPicPr>
                        <pic:blipFill>
                          <a:blip r:embed="rId10"/>
                          <a:stretch>
                            <a:fillRect/>
                          </a:stretch>
                        </pic:blipFill>
                        <pic:spPr>
                          <a:xfrm>
                            <a:off x="0" y="0"/>
                            <a:ext cx="1426845" cy="85534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56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中式方形茶几</w:t>
            </w:r>
          </w:p>
        </w:tc>
        <w:tc>
          <w:tcPr>
            <w:tcW w:w="23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1.材质：实木复合</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600*600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06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会客区</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3F</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会议桌</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1.材质：木纹复合板材</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2.形状：条形</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3.E1级环保</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1.成品采购</w:t>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2000*7000*750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bdr w:val="single" w:color="000000" w:sz="4" w:space="0"/>
                <w:lang w:bidi="ar"/>
              </w:rPr>
              <w:drawing>
                <wp:anchor distT="0" distB="0" distL="114300" distR="114300" simplePos="0" relativeHeight="251666432" behindDoc="0" locked="0" layoutInCell="1" allowOverlap="1">
                  <wp:simplePos x="0" y="0"/>
                  <wp:positionH relativeFrom="column">
                    <wp:posOffset>-34925</wp:posOffset>
                  </wp:positionH>
                  <wp:positionV relativeFrom="paragraph">
                    <wp:posOffset>199390</wp:posOffset>
                  </wp:positionV>
                  <wp:extent cx="1533525" cy="1031240"/>
                  <wp:effectExtent l="0" t="0" r="5715" b="5080"/>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11"/>
                          <a:stretch>
                            <a:fillRect/>
                          </a:stretch>
                        </pic:blipFill>
                        <pic:spPr>
                          <a:xfrm>
                            <a:off x="0" y="0"/>
                            <a:ext cx="1533525" cy="103124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960" w:hRule="atLeast"/>
          <w:jc w:val="center"/>
        </w:trPr>
        <w:tc>
          <w:tcPr>
            <w:tcW w:w="532" w:type="dxa"/>
            <w:tcBorders>
              <w:top w:val="single" w:color="000000" w:sz="4" w:space="0"/>
              <w:left w:val="single" w:color="000000" w:sz="8"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会议椅子</w:t>
            </w:r>
          </w:p>
        </w:tc>
        <w:tc>
          <w:tcPr>
            <w:tcW w:w="23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1.材质: 皮质或网布形</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2.人造板种类: 人造板</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3.颜色分类: 颜色自选</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4.人造革靠背高度: 67cm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5.是否可升降: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6.是否可旋转: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7.是否可躺: 是</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8.五星脚材质: 尼龙脚 铝合金脚 钢制脚</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9.扶手类型: 旋转升降扶手</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10.是否支持人体工程学: 是</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1.成品采购</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w:t>
            </w:r>
          </w:p>
        </w:tc>
        <w:tc>
          <w:tcPr>
            <w:tcW w:w="2551" w:type="dxa"/>
            <w:tcBorders>
              <w:top w:val="single" w:color="000000" w:sz="4" w:space="0"/>
              <w:left w:val="single" w:color="000000" w:sz="4" w:space="0"/>
              <w:bottom w:val="single" w:color="000000" w:sz="4" w:space="0"/>
              <w:right w:val="single" w:color="000000" w:sz="8" w:space="0"/>
            </w:tcBorders>
            <w:noWrap/>
            <w:vAlign w:val="center"/>
          </w:tcPr>
          <w:p>
            <w:pPr>
              <w:jc w:val="center"/>
              <w:rPr>
                <w:rFonts w:ascii="宋体" w:hAnsi="宋体" w:cs="宋体"/>
                <w:color w:val="000000"/>
                <w:sz w:val="18"/>
                <w:szCs w:val="18"/>
              </w:rPr>
            </w:pPr>
          </w:p>
        </w:tc>
      </w:tr>
    </w:tbl>
    <w:p>
      <w:pPr>
        <w:pStyle w:val="2"/>
        <w:ind w:left="0" w:leftChars="0"/>
      </w:pPr>
    </w:p>
    <w:p>
      <w:pPr>
        <w:widowControl/>
        <w:spacing w:line="360" w:lineRule="auto"/>
        <w:ind w:firstLine="422" w:firstLineChars="200"/>
        <w:rPr>
          <w:rFonts w:ascii="宋体" w:hAnsi="宋体" w:cs="宋体"/>
          <w:b/>
          <w:bCs/>
          <w:szCs w:val="21"/>
        </w:rPr>
      </w:pPr>
      <w:r>
        <w:rPr>
          <w:rFonts w:hint="eastAsia" w:ascii="宋体" w:hAnsi="宋体" w:cs="宋体"/>
          <w:b/>
          <w:bCs/>
          <w:szCs w:val="21"/>
        </w:rPr>
        <w:t>为保证招标的合法性、公平性，投标人认为本项目招标需求中的技术需求指标存在排他性或歧视性的，可在收到或下载招标文件之日起七个工作日内提出并附相关证据，招标人将及时进行调查或组织论证，如情况属实，招标人将对上述相关技术需求指标做相应修改。</w:t>
      </w:r>
    </w:p>
    <w:p>
      <w:pPr>
        <w:widowControl/>
        <w:spacing w:line="360" w:lineRule="auto"/>
        <w:ind w:firstLine="422" w:firstLineChars="200"/>
        <w:rPr>
          <w:rFonts w:ascii="宋体" w:hAnsi="宋体" w:cs="宋体"/>
          <w:b/>
          <w:bCs/>
          <w:szCs w:val="21"/>
        </w:rPr>
      </w:pPr>
      <w:r>
        <w:rPr>
          <w:rFonts w:hint="eastAsia" w:ascii="宋体" w:hAnsi="宋体" w:cs="宋体"/>
          <w:b/>
          <w:bCs/>
          <w:szCs w:val="21"/>
        </w:rPr>
        <w:t>招标人在技术需求中指出的工艺、材料和货物的标准以及参照的技术参数或型号或品牌仅起说明作用，并没有任何限制性，投标人在投标中可以选用其他替代标准、技术参数或型号或品牌，但这些替代要实质上优于或相当于技术规格的要求。</w:t>
      </w:r>
    </w:p>
    <w:p>
      <w:pPr>
        <w:widowControl/>
        <w:spacing w:line="360" w:lineRule="auto"/>
        <w:ind w:firstLine="422" w:firstLineChars="200"/>
        <w:rPr>
          <w:rFonts w:ascii="宋体" w:hAnsi="宋体" w:cs="宋体"/>
          <w:b/>
          <w:bCs/>
          <w:szCs w:val="21"/>
        </w:rPr>
      </w:pPr>
      <w:r>
        <w:rPr>
          <w:rFonts w:hint="eastAsia" w:ascii="宋体" w:hAnsi="宋体" w:cs="宋体"/>
          <w:b/>
          <w:bCs/>
          <w:szCs w:val="21"/>
        </w:rPr>
        <w:t>本项目涉及到钢架模块化安装结构等大体量钢结构工程，投标人应当具备钢结构专业承包资质或委托具备钢结构专业承包资质的单位进行施工。</w:t>
      </w:r>
    </w:p>
    <w:bookmarkEnd w:id="23"/>
    <w:p>
      <w:pPr>
        <w:pStyle w:val="8"/>
        <w:snapToGrid w:val="0"/>
        <w:spacing w:before="360" w:beforeLines="150" w:after="120" w:afterLines="50"/>
        <w:outlineLvl w:val="1"/>
        <w:rPr>
          <w:rFonts w:ascii="Times New Roman" w:hAnsi="Times New Roman"/>
          <w:b/>
          <w:bCs/>
          <w:kern w:val="2"/>
          <w:sz w:val="24"/>
          <w:szCs w:val="24"/>
        </w:rPr>
      </w:pPr>
      <w:bookmarkStart w:id="24" w:name="_Toc11875"/>
      <w:r>
        <w:rPr>
          <w:rFonts w:hint="eastAsia" w:ascii="Times New Roman" w:hAnsi="Times New Roman"/>
          <w:b/>
          <w:bCs/>
          <w:kern w:val="2"/>
          <w:sz w:val="24"/>
          <w:szCs w:val="24"/>
        </w:rPr>
        <w:t>五、设计内容及成果表达</w:t>
      </w:r>
      <w:bookmarkEnd w:id="24"/>
    </w:p>
    <w:p>
      <w:pPr>
        <w:widowControl/>
        <w:spacing w:line="360" w:lineRule="auto"/>
        <w:rPr>
          <w:rFonts w:ascii="宋体" w:hAnsi="宋体" w:cs="宋体"/>
          <w:szCs w:val="21"/>
        </w:rPr>
      </w:pPr>
      <w:r>
        <w:rPr>
          <w:rFonts w:hint="eastAsia" w:ascii="宋体" w:hAnsi="宋体" w:cs="宋体"/>
          <w:szCs w:val="21"/>
        </w:rPr>
        <w:t>1、设计内容</w:t>
      </w:r>
      <w:r>
        <w:rPr>
          <w:rStyle w:val="14"/>
          <w:rFonts w:hint="eastAsia"/>
        </w:rPr>
        <w:t>（设计文本框架）</w:t>
      </w:r>
      <w:r>
        <w:rPr>
          <w:rFonts w:hint="eastAsia" w:ascii="宋体" w:hAnsi="宋体" w:cs="宋体"/>
          <w:szCs w:val="21"/>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78"/>
        <w:gridCol w:w="1162"/>
        <w:gridCol w:w="5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55" w:type="dxa"/>
            <w:vAlign w:val="center"/>
          </w:tcPr>
          <w:p>
            <w:pPr>
              <w:jc w:val="center"/>
              <w:rPr>
                <w:rFonts w:ascii="Calibri" w:hAnsi="Calibri"/>
                <w:b/>
                <w:sz w:val="20"/>
                <w:szCs w:val="20"/>
              </w:rPr>
            </w:pPr>
            <w:r>
              <w:rPr>
                <w:rFonts w:hint="eastAsia" w:ascii="Calibri" w:hAnsi="Calibri"/>
                <w:b/>
                <w:sz w:val="20"/>
                <w:szCs w:val="20"/>
              </w:rPr>
              <w:t>展区</w:t>
            </w:r>
          </w:p>
        </w:tc>
        <w:tc>
          <w:tcPr>
            <w:tcW w:w="1200" w:type="dxa"/>
            <w:vAlign w:val="center"/>
          </w:tcPr>
          <w:p>
            <w:pPr>
              <w:jc w:val="center"/>
              <w:rPr>
                <w:rFonts w:ascii="Calibri" w:hAnsi="Calibri"/>
                <w:b/>
                <w:sz w:val="20"/>
                <w:szCs w:val="20"/>
              </w:rPr>
            </w:pPr>
            <w:r>
              <w:rPr>
                <w:rFonts w:hint="eastAsia" w:ascii="Calibri" w:hAnsi="Calibri"/>
                <w:b/>
                <w:sz w:val="20"/>
                <w:szCs w:val="20"/>
              </w:rPr>
              <w:t>一级目录</w:t>
            </w:r>
          </w:p>
        </w:tc>
        <w:tc>
          <w:tcPr>
            <w:tcW w:w="1300" w:type="dxa"/>
            <w:vAlign w:val="center"/>
          </w:tcPr>
          <w:p>
            <w:pPr>
              <w:spacing w:line="300" w:lineRule="exact"/>
              <w:jc w:val="center"/>
              <w:rPr>
                <w:rFonts w:ascii="Calibri" w:hAnsi="Calibri"/>
                <w:b/>
                <w:sz w:val="20"/>
                <w:szCs w:val="20"/>
              </w:rPr>
            </w:pPr>
            <w:r>
              <w:rPr>
                <w:rFonts w:hint="eastAsia" w:ascii="Calibri" w:hAnsi="Calibri"/>
                <w:b/>
                <w:sz w:val="20"/>
                <w:szCs w:val="20"/>
              </w:rPr>
              <w:t>二级目录</w:t>
            </w:r>
          </w:p>
        </w:tc>
        <w:tc>
          <w:tcPr>
            <w:tcW w:w="6301" w:type="dxa"/>
            <w:vAlign w:val="center"/>
          </w:tcPr>
          <w:p>
            <w:pPr>
              <w:jc w:val="center"/>
              <w:rPr>
                <w:rFonts w:ascii="Calibri" w:hAnsi="Calibri"/>
                <w:b/>
                <w:sz w:val="20"/>
                <w:szCs w:val="20"/>
              </w:rPr>
            </w:pPr>
            <w:r>
              <w:rPr>
                <w:rFonts w:hint="eastAsia" w:ascii="Calibri" w:hAnsi="Calibri"/>
                <w:b/>
                <w:sz w:val="20"/>
                <w:szCs w:val="20"/>
              </w:rPr>
              <w:t>具  体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55" w:type="dxa"/>
            <w:vMerge w:val="restart"/>
            <w:vAlign w:val="center"/>
          </w:tcPr>
          <w:p>
            <w:pPr>
              <w:jc w:val="center"/>
              <w:rPr>
                <w:rFonts w:ascii="Calibri" w:hAnsi="Calibri"/>
                <w:sz w:val="20"/>
                <w:szCs w:val="20"/>
              </w:rPr>
            </w:pPr>
            <w:r>
              <w:rPr>
                <w:rFonts w:hint="eastAsia" w:ascii="Calibri" w:hAnsi="Calibri"/>
                <w:sz w:val="20"/>
                <w:szCs w:val="20"/>
              </w:rPr>
              <w:t>1F</w:t>
            </w:r>
          </w:p>
        </w:tc>
        <w:tc>
          <w:tcPr>
            <w:tcW w:w="1200" w:type="dxa"/>
            <w:vAlign w:val="center"/>
          </w:tcPr>
          <w:p>
            <w:pPr>
              <w:jc w:val="center"/>
              <w:rPr>
                <w:rFonts w:ascii="Calibri" w:hAnsi="Calibri"/>
                <w:sz w:val="20"/>
                <w:szCs w:val="20"/>
              </w:rPr>
            </w:pPr>
          </w:p>
        </w:tc>
        <w:tc>
          <w:tcPr>
            <w:tcW w:w="1300" w:type="dxa"/>
            <w:vAlign w:val="center"/>
          </w:tcPr>
          <w:p>
            <w:pPr>
              <w:jc w:val="center"/>
              <w:rPr>
                <w:rFonts w:ascii="Calibri" w:hAnsi="Calibri"/>
                <w:sz w:val="20"/>
                <w:szCs w:val="20"/>
              </w:rPr>
            </w:pPr>
            <w:r>
              <w:rPr>
                <w:rFonts w:hint="eastAsia" w:ascii="Calibri" w:hAnsi="Calibri"/>
                <w:sz w:val="20"/>
                <w:szCs w:val="20"/>
              </w:rPr>
              <w:t>接待台</w:t>
            </w:r>
          </w:p>
        </w:tc>
        <w:tc>
          <w:tcPr>
            <w:tcW w:w="6301" w:type="dxa"/>
            <w:vAlign w:val="center"/>
          </w:tcPr>
          <w:p>
            <w:pPr>
              <w:jc w:val="center"/>
              <w:rPr>
                <w:rFonts w:ascii="Calibri" w:hAnsi="Calibri"/>
                <w:sz w:val="20"/>
                <w:szCs w:val="20"/>
              </w:rPr>
            </w:pPr>
            <w:r>
              <w:rPr>
                <w:rFonts w:hint="eastAsia" w:ascii="Calibri" w:hAnsi="Calibri"/>
                <w:sz w:val="20"/>
                <w:szCs w:val="20"/>
              </w:rPr>
              <w:t xml:space="preserve">接待引导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55" w:type="dxa"/>
            <w:vMerge w:val="continue"/>
            <w:vAlign w:val="center"/>
          </w:tcPr>
          <w:p>
            <w:pPr>
              <w:jc w:val="center"/>
              <w:rPr>
                <w:rFonts w:ascii="Calibri" w:hAnsi="Calibri"/>
                <w:sz w:val="20"/>
                <w:szCs w:val="20"/>
              </w:rPr>
            </w:pPr>
          </w:p>
        </w:tc>
        <w:tc>
          <w:tcPr>
            <w:tcW w:w="1200" w:type="dxa"/>
            <w:vMerge w:val="restart"/>
            <w:vAlign w:val="center"/>
          </w:tcPr>
          <w:p>
            <w:pPr>
              <w:jc w:val="center"/>
              <w:rPr>
                <w:rFonts w:ascii="Calibri" w:hAnsi="Calibri"/>
                <w:sz w:val="20"/>
                <w:szCs w:val="20"/>
              </w:rPr>
            </w:pPr>
            <w:r>
              <w:rPr>
                <w:rFonts w:hint="eastAsia" w:ascii="Calibri" w:hAnsi="Calibri"/>
                <w:sz w:val="20"/>
                <w:szCs w:val="20"/>
              </w:rPr>
              <w:t>街道层面</w:t>
            </w:r>
          </w:p>
        </w:tc>
        <w:tc>
          <w:tcPr>
            <w:tcW w:w="1300" w:type="dxa"/>
            <w:vMerge w:val="restart"/>
            <w:vAlign w:val="center"/>
          </w:tcPr>
          <w:p>
            <w:pPr>
              <w:jc w:val="center"/>
              <w:rPr>
                <w:rFonts w:ascii="Calibri" w:hAnsi="Calibri"/>
                <w:sz w:val="20"/>
                <w:szCs w:val="20"/>
              </w:rPr>
            </w:pPr>
            <w:r>
              <w:rPr>
                <w:rFonts w:hint="eastAsia" w:ascii="Calibri" w:hAnsi="Calibri"/>
                <w:sz w:val="20"/>
                <w:szCs w:val="20"/>
              </w:rPr>
              <w:t>总体综述</w:t>
            </w:r>
          </w:p>
        </w:tc>
        <w:tc>
          <w:tcPr>
            <w:tcW w:w="6301" w:type="dxa"/>
            <w:vAlign w:val="center"/>
          </w:tcPr>
          <w:p>
            <w:pPr>
              <w:jc w:val="left"/>
              <w:rPr>
                <w:rFonts w:ascii="Calibri" w:hAnsi="Calibri"/>
                <w:sz w:val="20"/>
                <w:szCs w:val="20"/>
              </w:rPr>
            </w:pPr>
            <w:r>
              <w:rPr>
                <w:rFonts w:hint="eastAsia" w:ascii="Calibri" w:hAnsi="Calibri"/>
                <w:sz w:val="20"/>
                <w:szCs w:val="20"/>
              </w:rPr>
              <w:t>主题形象墙，播放松江新城总部研发功能区宣传片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Calibri" w:hAnsi="Calibri"/>
                <w:sz w:val="20"/>
                <w:szCs w:val="20"/>
              </w:rPr>
            </w:pPr>
            <w:r>
              <w:rPr>
                <w:rFonts w:hint="eastAsia" w:ascii="Calibri" w:hAnsi="Calibri"/>
                <w:sz w:val="20"/>
                <w:szCs w:val="20"/>
              </w:rPr>
              <w:t>沙盘+屏幕（可参考启迪三期招商中心）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Calibri" w:hAnsi="Calibri"/>
                <w:sz w:val="20"/>
                <w:szCs w:val="20"/>
              </w:rPr>
            </w:pPr>
            <w:r>
              <w:rPr>
                <w:rFonts w:hint="eastAsia" w:ascii="Calibri" w:hAnsi="Calibri"/>
                <w:sz w:val="20"/>
                <w:szCs w:val="20"/>
              </w:rPr>
              <w:t>街道总体规划、功能布局、产业定位等介绍（含科创、人文、生态等内容，以文字、图片形式呈现）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Calibri" w:hAnsi="Calibri"/>
                <w:sz w:val="20"/>
                <w:szCs w:val="20"/>
              </w:rPr>
            </w:pPr>
            <w:r>
              <w:rPr>
                <w:rFonts w:hint="eastAsia" w:ascii="Calibri" w:hAnsi="Calibri"/>
                <w:sz w:val="20"/>
                <w:szCs w:val="20"/>
              </w:rPr>
              <w:t>街道发展进程、大事记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Calibri" w:hAnsi="Calibri"/>
                <w:sz w:val="20"/>
                <w:szCs w:val="20"/>
              </w:rPr>
            </w:pPr>
            <w:r>
              <w:rPr>
                <w:rFonts w:hint="eastAsia" w:ascii="Calibri" w:hAnsi="Calibri"/>
                <w:sz w:val="20"/>
                <w:szCs w:val="20"/>
              </w:rPr>
              <w:t>荣誉墙，取得的相关荣誉展示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restart"/>
            <w:vAlign w:val="center"/>
          </w:tcPr>
          <w:p>
            <w:pPr>
              <w:jc w:val="center"/>
              <w:rPr>
                <w:rFonts w:ascii="Calibri" w:hAnsi="Calibri"/>
                <w:sz w:val="20"/>
                <w:szCs w:val="20"/>
              </w:rPr>
            </w:pPr>
            <w:r>
              <w:rPr>
                <w:rFonts w:hint="eastAsia" w:ascii="Calibri" w:hAnsi="Calibri"/>
                <w:sz w:val="20"/>
                <w:szCs w:val="20"/>
              </w:rPr>
              <w:t>四大片区</w:t>
            </w:r>
          </w:p>
        </w:tc>
        <w:tc>
          <w:tcPr>
            <w:tcW w:w="6301" w:type="dxa"/>
            <w:vAlign w:val="center"/>
          </w:tcPr>
          <w:p>
            <w:pPr>
              <w:jc w:val="left"/>
              <w:rPr>
                <w:rFonts w:ascii="微软雅黑" w:hAnsi="微软雅黑" w:cs="微软雅黑"/>
                <w:color w:val="1A1A1A"/>
                <w:sz w:val="20"/>
                <w:szCs w:val="20"/>
                <w:shd w:val="clear" w:color="auto" w:fill="FFFFFF"/>
              </w:rPr>
            </w:pPr>
            <w:r>
              <w:rPr>
                <w:rFonts w:hint="eastAsia" w:ascii="微软雅黑" w:hAnsi="微软雅黑" w:cs="微软雅黑"/>
                <w:color w:val="1A1A1A"/>
                <w:sz w:val="20"/>
                <w:szCs w:val="20"/>
                <w:shd w:val="clear" w:color="auto" w:fill="FFFFFF"/>
              </w:rPr>
              <w:t>（四大片区四个板块，主要介绍每个片区发展定位、现有体量规模及发展规划等）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微软雅黑" w:hAnsi="微软雅黑" w:cs="微软雅黑"/>
                <w:color w:val="1A1A1A"/>
                <w:sz w:val="20"/>
                <w:szCs w:val="20"/>
                <w:shd w:val="clear" w:color="auto" w:fill="FFFFFF"/>
              </w:rPr>
            </w:pPr>
            <w:r>
              <w:rPr>
                <w:rFonts w:hint="eastAsia" w:ascii="微软雅黑" w:hAnsi="微软雅黑" w:cs="微软雅黑"/>
                <w:color w:val="1A1A1A"/>
                <w:sz w:val="20"/>
                <w:szCs w:val="20"/>
                <w:shd w:val="clear" w:color="auto" w:fill="FFFFFF"/>
              </w:rPr>
              <w:t>第一板块：科创引领示范区（</w:t>
            </w:r>
            <w:r>
              <w:rPr>
                <w:rFonts w:ascii="微软雅黑" w:hAnsi="微软雅黑" w:cs="微软雅黑"/>
                <w:color w:val="1A1A1A"/>
                <w:sz w:val="20"/>
                <w:szCs w:val="20"/>
                <w:shd w:val="clear" w:color="auto" w:fill="FFFFFF"/>
              </w:rPr>
              <w:t>工业</w:t>
            </w:r>
            <w:r>
              <w:rPr>
                <w:rFonts w:hint="eastAsia" w:ascii="微软雅黑" w:hAnsi="微软雅黑" w:cs="微软雅黑"/>
                <w:color w:val="1A1A1A"/>
                <w:sz w:val="20"/>
                <w:szCs w:val="20"/>
                <w:shd w:val="clear" w:color="auto" w:fill="FFFFFF"/>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微软雅黑" w:hAnsi="微软雅黑" w:cs="微软雅黑"/>
                <w:color w:val="1A1A1A"/>
                <w:sz w:val="20"/>
                <w:szCs w:val="20"/>
                <w:shd w:val="clear" w:color="auto" w:fill="FFFFFF"/>
              </w:rPr>
            </w:pPr>
            <w:r>
              <w:rPr>
                <w:rFonts w:hint="eastAsia" w:ascii="微软雅黑" w:hAnsi="微软雅黑" w:cs="微软雅黑"/>
                <w:color w:val="1A1A1A"/>
                <w:sz w:val="20"/>
                <w:szCs w:val="20"/>
                <w:shd w:val="clear" w:color="auto" w:fill="FFFFFF"/>
              </w:rPr>
              <w:t>第二板块：生产性服务业功能区（</w:t>
            </w:r>
            <w:r>
              <w:rPr>
                <w:rFonts w:ascii="微软雅黑" w:hAnsi="微软雅黑" w:cs="微软雅黑"/>
                <w:color w:val="1A1A1A"/>
                <w:sz w:val="20"/>
                <w:szCs w:val="20"/>
                <w:shd w:val="clear" w:color="auto" w:fill="FFFFFF"/>
              </w:rPr>
              <w:t>功能区</w:t>
            </w:r>
            <w:r>
              <w:rPr>
                <w:rFonts w:hint="eastAsia" w:ascii="微软雅黑" w:hAnsi="微软雅黑" w:cs="微软雅黑"/>
                <w:color w:val="1A1A1A"/>
                <w:sz w:val="20"/>
                <w:szCs w:val="2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微软雅黑" w:hAnsi="微软雅黑" w:cs="微软雅黑"/>
                <w:color w:val="1A1A1A"/>
                <w:sz w:val="20"/>
                <w:szCs w:val="20"/>
                <w:shd w:val="clear" w:color="auto" w:fill="FFFFFF"/>
              </w:rPr>
            </w:pPr>
            <w:r>
              <w:rPr>
                <w:rFonts w:hint="eastAsia" w:ascii="微软雅黑" w:hAnsi="微软雅黑" w:cs="微软雅黑"/>
                <w:color w:val="1A1A1A"/>
                <w:sz w:val="20"/>
                <w:szCs w:val="20"/>
                <w:shd w:val="clear" w:color="auto" w:fill="FFFFFF"/>
              </w:rPr>
              <w:t>第三板块：国际生态商务区（</w:t>
            </w:r>
            <w:r>
              <w:rPr>
                <w:rFonts w:ascii="微软雅黑" w:hAnsi="微软雅黑" w:cs="微软雅黑"/>
                <w:color w:val="1A1A1A"/>
                <w:sz w:val="20"/>
                <w:szCs w:val="20"/>
                <w:shd w:val="clear" w:color="auto" w:fill="FFFFFF"/>
              </w:rPr>
              <w:t>商务区</w:t>
            </w:r>
            <w:r>
              <w:rPr>
                <w:rFonts w:hint="eastAsia" w:ascii="微软雅黑" w:hAnsi="微软雅黑" w:cs="微软雅黑"/>
                <w:color w:val="1A1A1A"/>
                <w:sz w:val="20"/>
                <w:szCs w:val="2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微软雅黑" w:hAnsi="微软雅黑" w:cs="微软雅黑"/>
                <w:color w:val="1A1A1A"/>
                <w:sz w:val="20"/>
                <w:szCs w:val="20"/>
                <w:shd w:val="clear" w:color="auto" w:fill="FFFFFF"/>
              </w:rPr>
            </w:pPr>
            <w:r>
              <w:rPr>
                <w:rFonts w:hint="eastAsia" w:ascii="微软雅黑" w:hAnsi="微软雅黑" w:cs="微软雅黑"/>
                <w:color w:val="1A1A1A"/>
                <w:sz w:val="20"/>
                <w:szCs w:val="20"/>
                <w:shd w:val="clear" w:color="auto" w:fill="FFFFFF"/>
              </w:rPr>
              <w:t>第四板块：城市更新实践区（</w:t>
            </w:r>
            <w:r>
              <w:rPr>
                <w:rFonts w:ascii="微软雅黑" w:hAnsi="微软雅黑" w:cs="微软雅黑"/>
                <w:color w:val="1A1A1A"/>
                <w:sz w:val="20"/>
                <w:szCs w:val="20"/>
                <w:shd w:val="clear" w:color="auto" w:fill="FFFFFF"/>
              </w:rPr>
              <w:t>府城区</w:t>
            </w:r>
            <w:r>
              <w:rPr>
                <w:rFonts w:hint="eastAsia" w:ascii="微软雅黑" w:hAnsi="微软雅黑" w:cs="微软雅黑"/>
                <w:color w:val="1A1A1A"/>
                <w:sz w:val="20"/>
                <w:szCs w:val="2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5" w:type="dxa"/>
            <w:vMerge w:val="restart"/>
            <w:vAlign w:val="center"/>
          </w:tcPr>
          <w:p>
            <w:pPr>
              <w:jc w:val="center"/>
              <w:rPr>
                <w:rFonts w:ascii="Calibri" w:hAnsi="Calibri"/>
                <w:sz w:val="20"/>
                <w:szCs w:val="20"/>
              </w:rPr>
            </w:pPr>
            <w:r>
              <w:rPr>
                <w:rFonts w:hint="eastAsia" w:ascii="Calibri" w:hAnsi="Calibri"/>
                <w:sz w:val="20"/>
                <w:szCs w:val="20"/>
              </w:rPr>
              <w:t>2F</w:t>
            </w:r>
          </w:p>
        </w:tc>
        <w:tc>
          <w:tcPr>
            <w:tcW w:w="1200" w:type="dxa"/>
            <w:vMerge w:val="restart"/>
            <w:vAlign w:val="center"/>
          </w:tcPr>
          <w:p>
            <w:pPr>
              <w:jc w:val="center"/>
              <w:rPr>
                <w:rFonts w:ascii="Calibri" w:hAnsi="Calibri"/>
                <w:sz w:val="20"/>
                <w:szCs w:val="20"/>
              </w:rPr>
            </w:pPr>
            <w:r>
              <w:rPr>
                <w:rFonts w:hint="eastAsia" w:ascii="Calibri" w:hAnsi="Calibri"/>
                <w:sz w:val="20"/>
                <w:szCs w:val="20"/>
              </w:rPr>
              <w:t>特色园区</w:t>
            </w:r>
          </w:p>
        </w:tc>
        <w:tc>
          <w:tcPr>
            <w:tcW w:w="1300" w:type="dxa"/>
            <w:vAlign w:val="center"/>
          </w:tcPr>
          <w:p>
            <w:pPr>
              <w:jc w:val="center"/>
              <w:rPr>
                <w:rFonts w:ascii="Calibri" w:hAnsi="Calibri"/>
                <w:sz w:val="20"/>
                <w:szCs w:val="20"/>
              </w:rPr>
            </w:pPr>
            <w:r>
              <w:rPr>
                <w:rFonts w:hint="eastAsia" w:ascii="Calibri" w:hAnsi="Calibri"/>
                <w:sz w:val="20"/>
                <w:szCs w:val="20"/>
              </w:rPr>
              <w:t>园区综述</w:t>
            </w:r>
          </w:p>
        </w:tc>
        <w:tc>
          <w:tcPr>
            <w:tcW w:w="6301" w:type="dxa"/>
            <w:vAlign w:val="center"/>
          </w:tcPr>
          <w:p>
            <w:pPr>
              <w:jc w:val="left"/>
              <w:rPr>
                <w:rFonts w:ascii="Calibri" w:hAnsi="Calibri"/>
                <w:sz w:val="20"/>
                <w:szCs w:val="20"/>
              </w:rPr>
            </w:pPr>
            <w:r>
              <w:rPr>
                <w:rFonts w:hint="eastAsia" w:ascii="Calibri" w:hAnsi="Calibri"/>
                <w:sz w:val="20"/>
                <w:szCs w:val="20"/>
              </w:rPr>
              <w:t>文字+小屏幕滚动播出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Align w:val="center"/>
          </w:tcPr>
          <w:p>
            <w:pPr>
              <w:jc w:val="center"/>
              <w:rPr>
                <w:rFonts w:ascii="Calibri" w:hAnsi="Calibri"/>
                <w:sz w:val="20"/>
                <w:szCs w:val="20"/>
              </w:rPr>
            </w:pPr>
            <w:r>
              <w:rPr>
                <w:rFonts w:hint="eastAsia" w:ascii="Calibri" w:hAnsi="Calibri"/>
                <w:sz w:val="20"/>
                <w:szCs w:val="20"/>
              </w:rPr>
              <w:t>分别展示</w:t>
            </w:r>
          </w:p>
        </w:tc>
        <w:tc>
          <w:tcPr>
            <w:tcW w:w="6301" w:type="dxa"/>
            <w:vAlign w:val="center"/>
          </w:tcPr>
          <w:p>
            <w:pPr>
              <w:jc w:val="left"/>
              <w:rPr>
                <w:rFonts w:ascii="Calibri" w:hAnsi="Calibri"/>
                <w:sz w:val="20"/>
                <w:szCs w:val="20"/>
              </w:rPr>
            </w:pPr>
            <w:r>
              <w:rPr>
                <w:rFonts w:hint="eastAsia" w:ascii="Calibri" w:hAnsi="Calibri"/>
                <w:sz w:val="20"/>
                <w:szCs w:val="20"/>
              </w:rPr>
              <w:t>每个园区简介、发展现状、规划等介绍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Pr>
          <w:p>
            <w:pPr>
              <w:jc w:val="center"/>
              <w:rPr>
                <w:rFonts w:ascii="Calibri" w:hAnsi="Calibri"/>
                <w:sz w:val="20"/>
                <w:szCs w:val="20"/>
              </w:rPr>
            </w:pPr>
          </w:p>
        </w:tc>
        <w:tc>
          <w:tcPr>
            <w:tcW w:w="1200" w:type="dxa"/>
            <w:vMerge w:val="restart"/>
            <w:vAlign w:val="center"/>
          </w:tcPr>
          <w:p>
            <w:pPr>
              <w:jc w:val="center"/>
              <w:rPr>
                <w:rFonts w:ascii="Calibri" w:hAnsi="Calibri"/>
                <w:sz w:val="20"/>
                <w:szCs w:val="20"/>
              </w:rPr>
            </w:pPr>
            <w:r>
              <w:rPr>
                <w:rFonts w:hint="eastAsia" w:ascii="Calibri" w:hAnsi="Calibri"/>
                <w:sz w:val="20"/>
                <w:szCs w:val="20"/>
              </w:rPr>
              <w:t>领军企业</w:t>
            </w:r>
          </w:p>
        </w:tc>
        <w:tc>
          <w:tcPr>
            <w:tcW w:w="1300" w:type="dxa"/>
            <w:vAlign w:val="center"/>
          </w:tcPr>
          <w:p>
            <w:pPr>
              <w:jc w:val="center"/>
              <w:rPr>
                <w:rFonts w:ascii="Calibri" w:hAnsi="Calibri"/>
                <w:sz w:val="20"/>
                <w:szCs w:val="20"/>
              </w:rPr>
            </w:pPr>
            <w:r>
              <w:rPr>
                <w:rFonts w:hint="eastAsia" w:ascii="Calibri" w:hAnsi="Calibri"/>
                <w:sz w:val="20"/>
                <w:szCs w:val="20"/>
              </w:rPr>
              <w:t>企业综述</w:t>
            </w:r>
          </w:p>
        </w:tc>
        <w:tc>
          <w:tcPr>
            <w:tcW w:w="6301" w:type="dxa"/>
            <w:vAlign w:val="center"/>
          </w:tcPr>
          <w:p>
            <w:pPr>
              <w:jc w:val="left"/>
              <w:rPr>
                <w:rFonts w:ascii="Calibri" w:hAnsi="Calibri"/>
                <w:sz w:val="20"/>
                <w:szCs w:val="20"/>
              </w:rPr>
            </w:pPr>
            <w:r>
              <w:rPr>
                <w:rFonts w:hint="eastAsia" w:ascii="Calibri" w:hAnsi="Calibri"/>
                <w:sz w:val="20"/>
                <w:szCs w:val="20"/>
              </w:rPr>
              <w:t>文字+小屏幕滚动播出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restart"/>
            <w:vAlign w:val="center"/>
          </w:tcPr>
          <w:p>
            <w:pPr>
              <w:jc w:val="center"/>
              <w:rPr>
                <w:rFonts w:ascii="Calibri" w:hAnsi="Calibri"/>
                <w:sz w:val="20"/>
                <w:szCs w:val="20"/>
              </w:rPr>
            </w:pPr>
            <w:r>
              <w:rPr>
                <w:rFonts w:hint="eastAsia" w:ascii="Calibri" w:hAnsi="Calibri"/>
                <w:sz w:val="20"/>
                <w:szCs w:val="20"/>
              </w:rPr>
              <w:t>分别展示</w:t>
            </w:r>
          </w:p>
        </w:tc>
        <w:tc>
          <w:tcPr>
            <w:tcW w:w="6301" w:type="dxa"/>
            <w:vAlign w:val="center"/>
          </w:tcPr>
          <w:p>
            <w:pPr>
              <w:jc w:val="left"/>
              <w:rPr>
                <w:rFonts w:ascii="Calibri" w:hAnsi="Calibri"/>
                <w:sz w:val="20"/>
                <w:szCs w:val="20"/>
              </w:rPr>
            </w:pPr>
            <w:r>
              <w:rPr>
                <w:rFonts w:hint="eastAsia" w:ascii="Calibri" w:hAnsi="Calibri"/>
                <w:sz w:val="20"/>
                <w:szCs w:val="20"/>
              </w:rPr>
              <w:t>每个领军企业简介，产品展示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Merge w:val="continue"/>
            <w:vAlign w:val="center"/>
          </w:tcPr>
          <w:p>
            <w:pPr>
              <w:jc w:val="center"/>
              <w:rPr>
                <w:rFonts w:ascii="Calibri" w:hAnsi="Calibri"/>
                <w:sz w:val="20"/>
                <w:szCs w:val="20"/>
              </w:rPr>
            </w:pPr>
          </w:p>
        </w:tc>
        <w:tc>
          <w:tcPr>
            <w:tcW w:w="6301" w:type="dxa"/>
            <w:vAlign w:val="center"/>
          </w:tcPr>
          <w:p>
            <w:pPr>
              <w:jc w:val="left"/>
              <w:rPr>
                <w:rFonts w:ascii="Calibri" w:hAnsi="Calibri"/>
                <w:sz w:val="20"/>
                <w:szCs w:val="20"/>
              </w:rPr>
            </w:pPr>
            <w:r>
              <w:rPr>
                <w:rFonts w:hint="eastAsia" w:ascii="Calibri" w:hAnsi="Calibri"/>
                <w:sz w:val="20"/>
                <w:szCs w:val="20"/>
              </w:rPr>
              <w:t>入驻企业logo展示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55" w:type="dxa"/>
            <w:vMerge w:val="restart"/>
            <w:vAlign w:val="center"/>
          </w:tcPr>
          <w:p>
            <w:pPr>
              <w:jc w:val="center"/>
              <w:rPr>
                <w:rFonts w:ascii="Calibri" w:hAnsi="Calibri"/>
                <w:sz w:val="20"/>
                <w:szCs w:val="20"/>
              </w:rPr>
            </w:pPr>
            <w:r>
              <w:rPr>
                <w:rFonts w:hint="eastAsia" w:ascii="Calibri" w:hAnsi="Calibri"/>
                <w:sz w:val="20"/>
                <w:szCs w:val="20"/>
              </w:rPr>
              <w:t>3F</w:t>
            </w:r>
          </w:p>
        </w:tc>
        <w:tc>
          <w:tcPr>
            <w:tcW w:w="1200" w:type="dxa"/>
            <w:vMerge w:val="restart"/>
            <w:vAlign w:val="center"/>
          </w:tcPr>
          <w:p>
            <w:pPr>
              <w:jc w:val="center"/>
              <w:rPr>
                <w:rFonts w:ascii="Calibri" w:hAnsi="Calibri"/>
                <w:sz w:val="20"/>
                <w:szCs w:val="20"/>
              </w:rPr>
            </w:pPr>
          </w:p>
        </w:tc>
        <w:tc>
          <w:tcPr>
            <w:tcW w:w="1300" w:type="dxa"/>
            <w:vAlign w:val="center"/>
          </w:tcPr>
          <w:p>
            <w:pPr>
              <w:jc w:val="center"/>
              <w:rPr>
                <w:rFonts w:ascii="Calibri" w:hAnsi="Calibri"/>
                <w:sz w:val="20"/>
                <w:szCs w:val="20"/>
              </w:rPr>
            </w:pPr>
            <w:r>
              <w:rPr>
                <w:rFonts w:hint="eastAsia" w:ascii="Calibri" w:hAnsi="Calibri"/>
                <w:sz w:val="20"/>
                <w:szCs w:val="20"/>
              </w:rPr>
              <w:t>服务支撑</w:t>
            </w:r>
          </w:p>
        </w:tc>
        <w:tc>
          <w:tcPr>
            <w:tcW w:w="6301" w:type="dxa"/>
            <w:vAlign w:val="center"/>
          </w:tcPr>
          <w:p>
            <w:pPr>
              <w:rPr>
                <w:rFonts w:ascii="Calibri" w:hAnsi="Calibri"/>
                <w:sz w:val="20"/>
                <w:szCs w:val="20"/>
              </w:rPr>
            </w:pPr>
            <w:r>
              <w:rPr>
                <w:rFonts w:hint="eastAsia" w:ascii="Calibri" w:hAnsi="Calibri"/>
                <w:sz w:val="20"/>
                <w:szCs w:val="20"/>
              </w:rPr>
              <w:t>服务内容介绍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55" w:type="dxa"/>
            <w:vMerge w:val="continue"/>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Align w:val="center"/>
          </w:tcPr>
          <w:p>
            <w:pPr>
              <w:jc w:val="center"/>
              <w:rPr>
                <w:rFonts w:ascii="Calibri" w:hAnsi="Calibri"/>
                <w:sz w:val="20"/>
                <w:szCs w:val="20"/>
              </w:rPr>
            </w:pPr>
            <w:r>
              <w:rPr>
                <w:rFonts w:hint="eastAsia" w:ascii="Calibri" w:hAnsi="Calibri"/>
                <w:sz w:val="20"/>
                <w:szCs w:val="20"/>
              </w:rPr>
              <w:t>党建引领</w:t>
            </w:r>
          </w:p>
        </w:tc>
        <w:tc>
          <w:tcPr>
            <w:tcW w:w="6301" w:type="dxa"/>
            <w:vAlign w:val="center"/>
          </w:tcPr>
          <w:p>
            <w:pPr>
              <w:rPr>
                <w:rFonts w:ascii="Calibri" w:hAnsi="Calibri"/>
                <w:sz w:val="20"/>
                <w:szCs w:val="20"/>
              </w:rPr>
            </w:pPr>
            <w:r>
              <w:rPr>
                <w:rFonts w:hint="eastAsia" w:ascii="Calibri" w:hAnsi="Calibri"/>
                <w:sz w:val="20"/>
                <w:szCs w:val="20"/>
              </w:rPr>
              <w:t>党建文化墙：主要是两新党建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5" w:type="dxa"/>
            <w:vMerge w:val="continue"/>
            <w:vAlign w:val="center"/>
          </w:tcPr>
          <w:p>
            <w:pPr>
              <w:jc w:val="center"/>
              <w:rPr>
                <w:rFonts w:ascii="Calibri" w:hAnsi="Calibri"/>
                <w:sz w:val="20"/>
                <w:szCs w:val="20"/>
              </w:rPr>
            </w:pPr>
          </w:p>
        </w:tc>
        <w:tc>
          <w:tcPr>
            <w:tcW w:w="1200" w:type="dxa"/>
            <w:vMerge w:val="continue"/>
            <w:vAlign w:val="center"/>
          </w:tcPr>
          <w:p>
            <w:pPr>
              <w:jc w:val="center"/>
              <w:rPr>
                <w:rFonts w:ascii="Calibri" w:hAnsi="Calibri"/>
                <w:sz w:val="20"/>
                <w:szCs w:val="20"/>
              </w:rPr>
            </w:pPr>
          </w:p>
        </w:tc>
        <w:tc>
          <w:tcPr>
            <w:tcW w:w="1300" w:type="dxa"/>
            <w:vAlign w:val="center"/>
          </w:tcPr>
          <w:p>
            <w:pPr>
              <w:jc w:val="center"/>
              <w:rPr>
                <w:rFonts w:ascii="Calibri" w:hAnsi="Calibri"/>
                <w:sz w:val="20"/>
                <w:szCs w:val="20"/>
              </w:rPr>
            </w:pPr>
          </w:p>
        </w:tc>
        <w:tc>
          <w:tcPr>
            <w:tcW w:w="6301" w:type="dxa"/>
            <w:vAlign w:val="center"/>
          </w:tcPr>
          <w:p>
            <w:pPr>
              <w:rPr>
                <w:rFonts w:ascii="Calibri" w:hAnsi="Calibri"/>
                <w:sz w:val="20"/>
                <w:szCs w:val="20"/>
              </w:rPr>
            </w:pPr>
            <w:r>
              <w:rPr>
                <w:rFonts w:hint="eastAsia" w:ascii="Calibri" w:hAnsi="Calibri"/>
                <w:sz w:val="20"/>
                <w:szCs w:val="20"/>
              </w:rPr>
              <w:t>接待、会客区</w:t>
            </w:r>
          </w:p>
        </w:tc>
      </w:tr>
    </w:tbl>
    <w:p>
      <w:pPr>
        <w:widowControl/>
        <w:spacing w:line="360" w:lineRule="auto"/>
        <w:rPr>
          <w:rFonts w:ascii="宋体" w:hAnsi="宋体" w:cs="宋体"/>
          <w:color w:val="000000"/>
          <w:szCs w:val="21"/>
          <w:highlight w:val="red"/>
        </w:rPr>
      </w:pPr>
    </w:p>
    <w:p>
      <w:pPr>
        <w:widowControl/>
        <w:spacing w:line="360" w:lineRule="auto"/>
        <w:rPr>
          <w:rFonts w:ascii="宋体" w:hAnsi="宋体" w:cs="宋体"/>
          <w:color w:val="000000"/>
          <w:szCs w:val="21"/>
        </w:rPr>
      </w:pPr>
      <w:r>
        <w:rPr>
          <w:rFonts w:hint="eastAsia" w:ascii="宋体" w:hAnsi="宋体" w:cs="宋体"/>
          <w:color w:val="000000"/>
          <w:szCs w:val="21"/>
        </w:rPr>
        <w:t>2、设计成果应包括但不限于下列内容</w:t>
      </w:r>
    </w:p>
    <w:p>
      <w:pPr>
        <w:pStyle w:val="3"/>
        <w:numPr>
          <w:ilvl w:val="0"/>
          <w:numId w:val="0"/>
        </w:numPr>
        <w:spacing w:before="0" w:after="0" w:line="360" w:lineRule="auto"/>
        <w:ind w:left="103"/>
        <w:rPr>
          <w:rFonts w:ascii="宋体" w:hAnsi="宋体" w:cs="宋体"/>
          <w:color w:val="000000"/>
          <w:sz w:val="21"/>
          <w:szCs w:val="21"/>
        </w:rPr>
      </w:pPr>
      <w:bookmarkStart w:id="25" w:name="_Toc6970"/>
      <w:r>
        <w:rPr>
          <w:rFonts w:hint="eastAsia" w:ascii="宋体" w:hAnsi="宋体" w:cs="宋体"/>
          <w:color w:val="000000"/>
          <w:sz w:val="21"/>
          <w:szCs w:val="21"/>
        </w:rPr>
        <w:t>（一）布展文字说明：</w:t>
      </w:r>
      <w:bookmarkEnd w:id="25"/>
    </w:p>
    <w:p>
      <w:pPr>
        <w:spacing w:line="360" w:lineRule="auto"/>
        <w:ind w:firstLine="210" w:firstLineChars="100"/>
        <w:rPr>
          <w:rFonts w:ascii="宋体" w:hAnsi="宋体" w:cs="宋体"/>
          <w:color w:val="000000"/>
          <w:szCs w:val="21"/>
        </w:rPr>
      </w:pPr>
      <w:r>
        <w:rPr>
          <w:rFonts w:hint="eastAsia" w:ascii="宋体" w:hAnsi="宋体" w:cs="宋体"/>
          <w:color w:val="000000"/>
          <w:szCs w:val="21"/>
        </w:rPr>
        <w:t>（1）布展设计构思理念；</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（2）布展平面布局说明；</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（3）参观交通流线说明；</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（4）文本框架深化</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）设计方认为需要说明的其他问题。</w:t>
      </w:r>
    </w:p>
    <w:p>
      <w:pPr>
        <w:pStyle w:val="3"/>
        <w:numPr>
          <w:ilvl w:val="0"/>
          <w:numId w:val="0"/>
        </w:numPr>
        <w:spacing w:before="0" w:after="0" w:line="360" w:lineRule="auto"/>
        <w:ind w:left="103"/>
        <w:rPr>
          <w:rFonts w:ascii="宋体" w:hAnsi="宋体" w:cs="宋体"/>
          <w:color w:val="000000"/>
          <w:sz w:val="21"/>
          <w:szCs w:val="21"/>
        </w:rPr>
      </w:pPr>
      <w:bookmarkStart w:id="26" w:name="_Toc14162"/>
      <w:r>
        <w:rPr>
          <w:rFonts w:hint="eastAsia" w:ascii="宋体" w:hAnsi="宋体" w:cs="宋体"/>
          <w:color w:val="000000"/>
          <w:sz w:val="21"/>
          <w:szCs w:val="21"/>
        </w:rPr>
        <w:t>（二）布展设计成果</w:t>
      </w:r>
      <w:bookmarkEnd w:id="26"/>
    </w:p>
    <w:p>
      <w:pPr>
        <w:spacing w:line="360" w:lineRule="auto"/>
        <w:ind w:firstLine="210" w:firstLineChars="100"/>
        <w:rPr>
          <w:rFonts w:ascii="宋体" w:hAnsi="宋体" w:cs="宋体"/>
          <w:color w:val="000000"/>
          <w:szCs w:val="21"/>
        </w:rPr>
      </w:pPr>
      <w:r>
        <w:rPr>
          <w:rFonts w:hint="eastAsia" w:ascii="宋体" w:hAnsi="宋体" w:cs="宋体"/>
          <w:color w:val="000000"/>
          <w:szCs w:val="21"/>
        </w:rPr>
        <w:t>（1）布展设计平面图；</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（2）布展设计流线图；</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（3）布展设计效果图；</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（4）布展、设备、设备安装施工图、系统图；</w:t>
      </w:r>
    </w:p>
    <w:p>
      <w:pPr>
        <w:spacing w:line="360" w:lineRule="auto"/>
        <w:ind w:firstLine="210" w:firstLineChars="100"/>
        <w:rPr>
          <w:rFonts w:ascii="宋体" w:hAnsi="宋体" w:cs="宋体"/>
          <w:color w:val="000000"/>
          <w:szCs w:val="21"/>
        </w:rPr>
      </w:pPr>
      <w:r>
        <w:rPr>
          <w:rFonts w:hint="eastAsia" w:ascii="宋体" w:hAnsi="宋体" w:cs="宋体"/>
          <w:color w:val="000000"/>
          <w:szCs w:val="21"/>
        </w:rPr>
        <w:t>（5）其他能有效表现思路和形式的相关图纸。</w:t>
      </w:r>
    </w:p>
    <w:p>
      <w:pPr>
        <w:pStyle w:val="3"/>
        <w:numPr>
          <w:ilvl w:val="0"/>
          <w:numId w:val="0"/>
        </w:numPr>
        <w:spacing w:before="0" w:after="0" w:line="360" w:lineRule="auto"/>
        <w:ind w:left="103"/>
        <w:rPr>
          <w:rFonts w:ascii="宋体" w:hAnsi="宋体" w:cs="宋体"/>
          <w:color w:val="000000"/>
          <w:sz w:val="21"/>
          <w:szCs w:val="21"/>
        </w:rPr>
      </w:pPr>
      <w:bookmarkStart w:id="27" w:name="_Toc27987"/>
      <w:r>
        <w:rPr>
          <w:rFonts w:hint="eastAsia" w:ascii="宋体" w:hAnsi="宋体" w:cs="宋体"/>
          <w:color w:val="000000"/>
          <w:sz w:val="21"/>
          <w:szCs w:val="21"/>
        </w:rPr>
        <w:t>（三）彩立面扩出图、多媒体设计成果</w:t>
      </w:r>
      <w:bookmarkEnd w:id="27"/>
    </w:p>
    <w:p>
      <w:pPr>
        <w:spacing w:line="360" w:lineRule="auto"/>
        <w:ind w:firstLine="210" w:firstLineChars="100"/>
        <w:rPr>
          <w:rFonts w:ascii="宋体" w:hAnsi="宋体" w:cs="宋体"/>
          <w:color w:val="000000"/>
          <w:szCs w:val="21"/>
        </w:rPr>
      </w:pPr>
      <w:r>
        <w:rPr>
          <w:rFonts w:hint="eastAsia" w:ascii="宋体" w:hAnsi="宋体" w:cs="宋体"/>
          <w:color w:val="000000"/>
          <w:szCs w:val="21"/>
        </w:rPr>
        <w:t>（1）各展区彩立面扩出图设计：</w:t>
      </w:r>
      <w:r>
        <w:rPr>
          <w:rFonts w:hint="eastAsia"/>
        </w:rPr>
        <w:t>根据深化文案框架完成展厅彩立面扩出图设计，能根据清单材质结合文案框架全方位展示相关内容，做到整体风格简洁，内容饱满</w:t>
      </w:r>
      <w:r>
        <w:rPr>
          <w:rFonts w:hint="eastAsia" w:ascii="宋体" w:hAnsi="宋体" w:cs="宋体"/>
          <w:color w:val="000000"/>
          <w:szCs w:val="21"/>
        </w:rPr>
        <w:t>；</w:t>
      </w:r>
    </w:p>
    <w:p>
      <w:pPr>
        <w:pStyle w:val="2"/>
        <w:spacing w:after="0" w:line="360" w:lineRule="auto"/>
        <w:ind w:left="0" w:leftChars="0"/>
        <w:rPr>
          <w:rFonts w:ascii="宋体" w:hAnsi="宋体" w:cs="宋体"/>
          <w:color w:val="000000"/>
          <w:szCs w:val="21"/>
        </w:rPr>
      </w:pPr>
      <w:r>
        <w:rPr>
          <w:rFonts w:hint="eastAsia" w:ascii="宋体" w:hAnsi="宋体" w:cs="宋体"/>
          <w:color w:val="000000"/>
          <w:szCs w:val="21"/>
        </w:rPr>
        <w:t>（2）互动展项UI界面设计：</w:t>
      </w:r>
      <w:r>
        <w:rPr>
          <w:rFonts w:hint="eastAsia"/>
        </w:rPr>
        <w:t>根</w:t>
      </w:r>
      <w:r>
        <w:rPr>
          <w:rFonts w:hint="eastAsia" w:ascii="宋体" w:hAnsi="宋体" w:cs="宋体"/>
          <w:color w:val="000000"/>
          <w:szCs w:val="21"/>
        </w:rPr>
        <w:t>据文本框架及设备用途完成软件界面UI设计；</w:t>
      </w:r>
    </w:p>
    <w:p>
      <w:pPr>
        <w:pStyle w:val="2"/>
        <w:spacing w:after="0" w:line="360" w:lineRule="auto"/>
        <w:ind w:left="0" w:leftChars="0"/>
        <w:rPr>
          <w:rFonts w:ascii="宋体" w:hAnsi="宋体" w:cs="宋体"/>
          <w:color w:val="000000"/>
          <w:szCs w:val="21"/>
        </w:rPr>
      </w:pPr>
      <w:r>
        <w:rPr>
          <w:rFonts w:hint="eastAsia" w:ascii="宋体" w:hAnsi="宋体" w:cs="宋体"/>
          <w:color w:val="000000"/>
          <w:szCs w:val="21"/>
        </w:rPr>
        <w:t>（3）数字内容影片脚本设计：根据文本框架及设备用途完成内容及影片脚本设计；</w:t>
      </w:r>
    </w:p>
    <w:p>
      <w:pPr>
        <w:pStyle w:val="2"/>
        <w:spacing w:after="0" w:line="360" w:lineRule="auto"/>
        <w:ind w:left="0" w:leftChars="0"/>
        <w:rPr>
          <w:rFonts w:ascii="宋体" w:hAnsi="宋体" w:cs="宋体"/>
          <w:color w:val="000000"/>
          <w:szCs w:val="21"/>
        </w:rPr>
      </w:pPr>
      <w:r>
        <w:rPr>
          <w:rFonts w:hint="eastAsia" w:ascii="宋体" w:hAnsi="宋体" w:cs="宋体"/>
          <w:color w:val="000000"/>
          <w:szCs w:val="21"/>
        </w:rPr>
        <w:t>（4）其他能有效表现思路和形式的相关图纸。</w:t>
      </w:r>
    </w:p>
    <w:p>
      <w:pPr>
        <w:pStyle w:val="2"/>
        <w:spacing w:after="0" w:line="360" w:lineRule="auto"/>
        <w:ind w:left="0" w:leftChars="0"/>
        <w:rPr>
          <w:rFonts w:ascii="宋体" w:hAnsi="宋体" w:cs="宋体"/>
          <w:color w:val="000000"/>
          <w:szCs w:val="21"/>
        </w:rPr>
      </w:pPr>
      <w:r>
        <w:rPr>
          <w:rFonts w:hint="eastAsia" w:ascii="宋体" w:hAnsi="宋体" w:cs="宋体"/>
          <w:color w:val="000000"/>
          <w:szCs w:val="21"/>
        </w:rPr>
        <w:t>投标单位可根据自身设计特点，增加图纸或其他表现手段，更为有效的表达思路和意图</w:t>
      </w:r>
    </w:p>
    <w:p>
      <w:pPr>
        <w:pStyle w:val="8"/>
        <w:snapToGrid w:val="0"/>
        <w:spacing w:before="360" w:beforeLines="150" w:after="120" w:afterLines="50"/>
        <w:outlineLvl w:val="1"/>
        <w:rPr>
          <w:rFonts w:ascii="Times New Roman" w:hAnsi="Times New Roman"/>
          <w:b/>
          <w:bCs/>
          <w:kern w:val="2"/>
          <w:sz w:val="24"/>
          <w:szCs w:val="24"/>
        </w:rPr>
      </w:pPr>
      <w:bookmarkStart w:id="28" w:name="_Toc2053"/>
      <w:r>
        <w:rPr>
          <w:rFonts w:hint="eastAsia" w:ascii="Times New Roman" w:hAnsi="Times New Roman"/>
          <w:b/>
          <w:bCs/>
          <w:kern w:val="2"/>
          <w:sz w:val="24"/>
          <w:szCs w:val="24"/>
        </w:rPr>
        <w:t>六、其它</w:t>
      </w:r>
      <w:bookmarkEnd w:id="28"/>
    </w:p>
    <w:p>
      <w:pPr>
        <w:widowControl/>
        <w:spacing w:line="360" w:lineRule="auto"/>
        <w:ind w:firstLine="420" w:firstLineChars="200"/>
        <w:rPr>
          <w:rFonts w:ascii="宋体" w:hAnsi="宋体" w:cs="宋体"/>
          <w:szCs w:val="21"/>
        </w:rPr>
      </w:pPr>
      <w:r>
        <w:rPr>
          <w:rFonts w:hint="eastAsia" w:ascii="宋体" w:hAnsi="宋体" w:cs="宋体"/>
          <w:szCs w:val="21"/>
        </w:rPr>
        <w:t>1、设计方设计之前应勘查项目现场，复核现场与原图的差异，并结合现场勘查的实际情况开展设计工作；其图纸的深度及设计合理性除了应满足国家及上海市的规范要求外，也应符合政府职能部门审批的要求；所有物料选用必须是环保无害的，竣工后室内装饰效果应能实现方案设计效果图所表达的设计效果；在设计过程中设计人应注意与项目所在地有关管理和配套部门的沟通、协调，在正式提交设计文件之前，就报批中容易出现障碍或引起争议的问题须事先征询相关管理部门的意见，取得认可与支持，以确保各阶段设计文件能一次性通过政府主管部门的审批；设计文件必须符合中国及当地现行设计规范和有关技术标准的规定，符合采购人设计技术要求并获得采购人认可，如有不符，设计人应在采购人要求的期限内修改直至有关审批部门批准为止。招标人有权与中标单位对中标技术方案进行协商调整，以更好地符合招标人需要，中标单位提供的设计方案应确保通过主管部门审批。</w:t>
      </w:r>
    </w:p>
    <w:p>
      <w:pPr>
        <w:widowControl/>
        <w:spacing w:line="360" w:lineRule="auto"/>
        <w:ind w:firstLine="420" w:firstLineChars="200"/>
        <w:rPr>
          <w:rFonts w:ascii="宋体" w:hAnsi="宋体" w:cs="宋体"/>
          <w:szCs w:val="21"/>
        </w:rPr>
      </w:pPr>
      <w:r>
        <w:rPr>
          <w:rFonts w:hint="eastAsia" w:ascii="宋体" w:hAnsi="宋体" w:cs="宋体"/>
          <w:szCs w:val="21"/>
        </w:rPr>
        <w:t>2、投标人必须仔细阅读本招标文件的全部条文。对于招标文件中存在的任何含糊、遗漏、相互矛盾之处；或是对于招标范围的界定和招标内容的要求不清楚，认为存在歧视、限制的情况，投标人应按照投标人须知规定向招标代理机构寻求书面澄清。</w:t>
      </w:r>
    </w:p>
    <w:p>
      <w:pPr>
        <w:widowControl/>
        <w:spacing w:line="360" w:lineRule="auto"/>
        <w:ind w:firstLine="420" w:firstLineChars="200"/>
        <w:rPr>
          <w:rFonts w:ascii="宋体" w:hAnsi="宋体" w:cs="宋体"/>
          <w:szCs w:val="21"/>
        </w:rPr>
      </w:pPr>
      <w:r>
        <w:rPr>
          <w:rFonts w:hint="eastAsia" w:ascii="宋体" w:hAnsi="宋体" w:cs="宋体"/>
          <w:szCs w:val="21"/>
        </w:rPr>
        <w:t>3、各投标人所报价格应为含税全包价，包括展陈、创意策划、设计、制造、标准附件、备品备件、专用工具、包装、运输、装卸、保险、各类措施费及相关风险费、税金、货到就位以及安装、调试、试运行、培训、保修等一切税金和费用。</w:t>
      </w:r>
    </w:p>
    <w:p>
      <w:pPr>
        <w:widowControl/>
        <w:spacing w:line="360" w:lineRule="auto"/>
        <w:ind w:firstLine="420" w:firstLineChars="200"/>
        <w:rPr>
          <w:rFonts w:ascii="宋体" w:hAnsi="宋体" w:cs="宋体"/>
          <w:szCs w:val="21"/>
        </w:rPr>
      </w:pPr>
      <w:r>
        <w:rPr>
          <w:rFonts w:hint="eastAsia" w:ascii="宋体" w:hAnsi="宋体" w:cs="宋体"/>
          <w:szCs w:val="21"/>
        </w:rPr>
        <w:t>4、中标人必须采取足够的安全措施，并自行承担相关安全责任。如需对原有建筑物墙体和地面等作局部破损，必须在施工前取得采购人的书面同意，并负责恢复原状，采购人不另行支付任何费用。中标人在项目实施中，如对相关联设备造成损坏，必须负责恢复该设备正常使用，采购人不另行支付任何费用。</w:t>
      </w:r>
    </w:p>
    <w:p>
      <w:pPr>
        <w:widowControl/>
        <w:spacing w:line="360" w:lineRule="auto"/>
        <w:ind w:firstLine="420" w:firstLineChars="200"/>
        <w:rPr>
          <w:rFonts w:ascii="宋体" w:hAnsi="宋体" w:cs="宋体"/>
          <w:szCs w:val="21"/>
        </w:rPr>
      </w:pPr>
      <w:r>
        <w:rPr>
          <w:rFonts w:hint="eastAsia" w:ascii="宋体" w:hAnsi="宋体" w:cs="宋体"/>
          <w:szCs w:val="21"/>
        </w:rPr>
        <w:t>5、中标人应负责在项目验收时将设施设备的全部有关产品说明书、原厂家安装手册等文档汇集成册交付设备使用单位。</w:t>
      </w:r>
    </w:p>
    <w:p>
      <w:pPr>
        <w:widowControl/>
        <w:spacing w:line="360" w:lineRule="auto"/>
        <w:ind w:firstLine="420" w:firstLineChars="200"/>
        <w:rPr>
          <w:rFonts w:ascii="宋体" w:hAnsi="宋体" w:cs="宋体"/>
          <w:szCs w:val="21"/>
        </w:rPr>
      </w:pPr>
      <w:r>
        <w:rPr>
          <w:rFonts w:hint="eastAsia" w:ascii="宋体" w:hAnsi="宋体" w:cs="宋体"/>
          <w:szCs w:val="21"/>
        </w:rPr>
        <w:t>6、后期维护：为采购方相关人员的操作、保养、维修培训及通过有关部门的验收期间提供必要的技术支持和配合、获取准用证，直至交付采购人使用和质量保证期内免费保养维修和质量保证期期满后的优惠保养维修等全部内容；</w:t>
      </w:r>
    </w:p>
    <w:p>
      <w:pPr>
        <w:widowControl/>
        <w:spacing w:line="360" w:lineRule="auto"/>
        <w:ind w:firstLine="420" w:firstLineChars="200"/>
        <w:rPr>
          <w:rFonts w:ascii="宋体" w:hAnsi="宋体" w:cs="宋体"/>
          <w:szCs w:val="21"/>
        </w:rPr>
      </w:pPr>
      <w:r>
        <w:rPr>
          <w:rFonts w:hint="eastAsia" w:ascii="宋体" w:hAnsi="宋体" w:cs="宋体"/>
          <w:szCs w:val="21"/>
        </w:rPr>
        <w:t>7、售后服务：为采购人进行本项目相关设施、设备前期操作使用的技术支持和操作使用、维护培训，保证采购人能够正确、熟练掌握使用该类设施设备的操作和维护技能。项目整体免费保修期至少为2年。</w:t>
      </w:r>
    </w:p>
    <w:p>
      <w:pPr>
        <w:widowControl/>
        <w:spacing w:line="360" w:lineRule="auto"/>
        <w:ind w:firstLine="420" w:firstLineChars="200"/>
        <w:rPr>
          <w:rFonts w:ascii="宋体" w:hAnsi="宋体" w:cs="宋体"/>
          <w:szCs w:val="21"/>
        </w:rPr>
      </w:pPr>
      <w:r>
        <w:rPr>
          <w:rFonts w:hint="eastAsia" w:ascii="宋体" w:hAnsi="宋体" w:cs="宋体"/>
          <w:szCs w:val="21"/>
        </w:rPr>
        <w:t>8、人员要求：为本项目配备专业服务团队，包含项目负责人1人；项目负责人负责整个项目整体沟通、联络、协调等各项工作。未经采购人同意，投标方不得随意更换项目负责人。</w:t>
      </w:r>
    </w:p>
    <w:p>
      <w:pPr>
        <w:widowControl/>
        <w:spacing w:line="360" w:lineRule="auto"/>
        <w:ind w:firstLine="420" w:firstLineChars="200"/>
        <w:rPr>
          <w:rFonts w:ascii="宋体" w:hAnsi="宋体" w:cs="宋体"/>
          <w:szCs w:val="21"/>
        </w:rPr>
      </w:pPr>
      <w:r>
        <w:rPr>
          <w:rFonts w:hint="eastAsia" w:ascii="宋体" w:hAnsi="宋体" w:cs="宋体"/>
          <w:szCs w:val="21"/>
        </w:rPr>
        <w:t>9、本项目将落实节能产品、环境标注产品优先待遇政策，具体要求详见财政部、国家环保总局联合印发《关于环境标志产品政府采购实施的意见》（财库[2006]90号）及财政部、国家发展和改革委员会下发的《节能产品政府采购实施意见》（财库［2004］185号）。</w:t>
      </w:r>
    </w:p>
    <w:p>
      <w:pPr>
        <w:widowControl/>
        <w:spacing w:line="360" w:lineRule="auto"/>
        <w:ind w:firstLine="420" w:firstLineChars="200"/>
        <w:rPr>
          <w:rFonts w:ascii="宋体" w:hAnsi="宋体" w:cs="宋体"/>
          <w:szCs w:val="21"/>
        </w:rPr>
      </w:pPr>
      <w:r>
        <w:rPr>
          <w:rFonts w:hint="eastAsia" w:ascii="宋体" w:hAnsi="宋体" w:cs="宋体"/>
          <w:szCs w:val="21"/>
        </w:rPr>
        <w:t>10、本项目涉及商品的包装要求按财政部办公厅、生态环境部办公厅、国家邮政局办公室关于印发《商品包装政府采购需求标准（试行）》、《快递包装丈夫采购需求标准（试行）》的通知执行。</w:t>
      </w:r>
    </w:p>
    <w:p>
      <w:pPr>
        <w:pStyle w:val="8"/>
        <w:snapToGrid w:val="0"/>
        <w:spacing w:before="360" w:beforeLines="150" w:after="120" w:afterLines="50"/>
        <w:outlineLvl w:val="1"/>
        <w:rPr>
          <w:rFonts w:ascii="Times New Roman" w:hAnsi="Times New Roman"/>
          <w:b/>
          <w:bCs/>
          <w:kern w:val="2"/>
          <w:sz w:val="24"/>
          <w:szCs w:val="24"/>
        </w:rPr>
      </w:pPr>
      <w:bookmarkStart w:id="29" w:name="_Toc30292"/>
      <w:bookmarkStart w:id="30" w:name="_Toc8641"/>
      <w:r>
        <w:rPr>
          <w:rFonts w:hint="eastAsia" w:ascii="Times New Roman" w:hAnsi="Times New Roman"/>
          <w:b/>
          <w:bCs/>
          <w:kern w:val="2"/>
          <w:sz w:val="24"/>
          <w:szCs w:val="24"/>
        </w:rPr>
        <w:t>★七、商务要求表</w:t>
      </w:r>
      <w:bookmarkEnd w:id="29"/>
      <w:bookmarkEnd w:id="30"/>
    </w:p>
    <w:tbl>
      <w:tblPr>
        <w:tblStyle w:val="12"/>
        <w:tblW w:w="97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6"/>
        <w:gridCol w:w="80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类别</w:t>
            </w:r>
          </w:p>
        </w:tc>
        <w:tc>
          <w:tcPr>
            <w:tcW w:w="80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5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保修期</w:t>
            </w:r>
          </w:p>
        </w:tc>
        <w:tc>
          <w:tcPr>
            <w:tcW w:w="8002" w:type="dxa"/>
            <w:tcBorders>
              <w:top w:val="single" w:color="auto" w:sz="4" w:space="0"/>
              <w:left w:val="single" w:color="auto" w:sz="4" w:space="0"/>
              <w:bottom w:val="single" w:color="auto" w:sz="4" w:space="0"/>
              <w:right w:val="single" w:color="auto" w:sz="4" w:space="0"/>
            </w:tcBorders>
            <w:vAlign w:val="center"/>
          </w:tcPr>
          <w:p>
            <w:r>
              <w:rPr>
                <w:rFonts w:hint="eastAsia"/>
              </w:rPr>
              <w:t>项目整体免费保修期至少为2年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exact"/>
          <w:jc w:val="center"/>
        </w:trPr>
        <w:tc>
          <w:tcPr>
            <w:tcW w:w="17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szCs w:val="21"/>
              </w:rPr>
            </w:pPr>
            <w:r>
              <w:rPr>
                <w:rFonts w:hint="eastAsia" w:ascii="宋体" w:hAnsi="宋体"/>
                <w:bCs/>
                <w:szCs w:val="21"/>
              </w:rPr>
              <w:t>交付日期</w:t>
            </w:r>
          </w:p>
        </w:tc>
        <w:tc>
          <w:tcPr>
            <w:tcW w:w="800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szCs w:val="21"/>
              </w:rPr>
              <w:t xml:space="preserve">合同签订后4个月内竣工验收并交付使用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交付地点</w:t>
            </w:r>
          </w:p>
        </w:tc>
        <w:tc>
          <w:tcPr>
            <w:tcW w:w="800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u w:val="single"/>
              </w:rPr>
            </w:pPr>
            <w:r>
              <w:rPr>
                <w:rFonts w:hint="eastAsia"/>
              </w:rPr>
              <w:t>上海市松江区（采购人指定地点）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exact"/>
          <w:jc w:val="center"/>
        </w:trPr>
        <w:tc>
          <w:tcPr>
            <w:tcW w:w="17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付款方式</w:t>
            </w:r>
          </w:p>
        </w:tc>
        <w:tc>
          <w:tcPr>
            <w:tcW w:w="800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szCs w:val="21"/>
              </w:rPr>
            </w:pPr>
            <w:r>
              <w:rPr>
                <w:rFonts w:hint="eastAsia"/>
                <w:szCs w:val="20"/>
              </w:rPr>
              <w:t>合同签订收到履约担保后支付合同价款的30%，主要设备进场后支付至合同价款的80%，安装调试、验收完毕、交付使用且收到质量保证金后支付至审定价款的100%。质保金为合同总金额的3%。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5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转让与分包</w:t>
            </w:r>
          </w:p>
        </w:tc>
        <w:tc>
          <w:tcPr>
            <w:tcW w:w="8002" w:type="dxa"/>
            <w:tcBorders>
              <w:top w:val="single" w:color="auto" w:sz="4" w:space="0"/>
              <w:left w:val="single" w:color="auto" w:sz="4" w:space="0"/>
              <w:bottom w:val="single" w:color="auto" w:sz="4" w:space="0"/>
              <w:right w:val="single" w:color="auto" w:sz="4" w:space="0"/>
            </w:tcBorders>
            <w:vAlign w:val="center"/>
          </w:tcPr>
          <w:p>
            <w:r>
              <w:rPr>
                <w:rFonts w:hint="eastAsia"/>
              </w:rPr>
              <w:t>本项目合同不得转让或违法分包。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56"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szCs w:val="21"/>
              </w:rPr>
              <w:t>履约</w:t>
            </w:r>
            <w:r>
              <w:rPr>
                <w:rFonts w:hint="eastAsia"/>
                <w:szCs w:val="20"/>
              </w:rPr>
              <w:t>担保</w:t>
            </w:r>
          </w:p>
        </w:tc>
        <w:tc>
          <w:tcPr>
            <w:tcW w:w="8002"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szCs w:val="20"/>
              </w:rPr>
              <w:t>投标人需在合同签订前向采购人提交合同总价百分之三（3%）的履约担保。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756"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szCs w:val="21"/>
              </w:rPr>
              <w:t>质量保证金</w:t>
            </w:r>
          </w:p>
        </w:tc>
        <w:tc>
          <w:tcPr>
            <w:tcW w:w="8002" w:type="dxa"/>
            <w:tcBorders>
              <w:top w:val="single" w:color="auto" w:sz="4" w:space="0"/>
              <w:left w:val="single" w:color="auto" w:sz="4" w:space="0"/>
              <w:bottom w:val="single" w:color="auto" w:sz="4" w:space="0"/>
              <w:right w:val="single" w:color="auto" w:sz="4" w:space="0"/>
            </w:tcBorders>
            <w:vAlign w:val="center"/>
          </w:tcPr>
          <w:p>
            <w:pPr>
              <w:snapToGrid w:val="0"/>
            </w:pPr>
            <w:r>
              <w:rPr>
                <w:rFonts w:hint="eastAsia"/>
                <w:szCs w:val="20"/>
              </w:rPr>
              <w:t>金额相当于合同总价百分之三（3%）；质量保证金应在项目验收合格后保修期内保持有效，待保修期满后无息支付</w:t>
            </w:r>
          </w:p>
        </w:tc>
      </w:tr>
    </w:tbl>
    <w:p>
      <w:pPr>
        <w:pStyle w:val="8"/>
        <w:snapToGrid w:val="0"/>
        <w:spacing w:before="360" w:beforeLines="150" w:after="120" w:afterLines="50"/>
        <w:outlineLvl w:val="1"/>
        <w:rPr>
          <w:rFonts w:ascii="Times New Roman" w:hAnsi="Times New Roman"/>
          <w:b/>
          <w:bCs/>
          <w:kern w:val="2"/>
          <w:sz w:val="24"/>
          <w:szCs w:val="24"/>
        </w:rPr>
      </w:pPr>
      <w:bookmarkStart w:id="31" w:name="_Toc19712"/>
      <w:bookmarkStart w:id="32" w:name="_Toc14745"/>
      <w:r>
        <w:rPr>
          <w:rFonts w:hint="eastAsia" w:ascii="Times New Roman" w:hAnsi="Times New Roman"/>
          <w:b/>
          <w:bCs/>
          <w:kern w:val="2"/>
          <w:sz w:val="24"/>
          <w:szCs w:val="24"/>
        </w:rPr>
        <w:t>八、投标文件的技术和资格文件内容要求</w:t>
      </w:r>
      <w:bookmarkEnd w:id="31"/>
      <w:bookmarkEnd w:id="32"/>
    </w:p>
    <w:p>
      <w:pPr>
        <w:spacing w:line="360" w:lineRule="auto"/>
        <w:ind w:firstLine="420" w:firstLineChars="200"/>
        <w:rPr>
          <w:rFonts w:ascii="宋体" w:hAnsi="宋体"/>
          <w:szCs w:val="21"/>
        </w:rPr>
      </w:pPr>
      <w:r>
        <w:rPr>
          <w:rFonts w:hint="eastAsia" w:ascii="宋体" w:hAnsi="宋体"/>
          <w:szCs w:val="21"/>
        </w:rPr>
        <w:t>投标人应按照《投标人须知》的相关要求编制投标文件，其中投标文件的商务响应文件、</w:t>
      </w:r>
      <w:r>
        <w:rPr>
          <w:rFonts w:hint="eastAsia"/>
          <w:szCs w:val="21"/>
        </w:rPr>
        <w:t>技术响应文件应包括下列内容：</w:t>
      </w:r>
    </w:p>
    <w:p>
      <w:pPr>
        <w:spacing w:line="360" w:lineRule="auto"/>
        <w:outlineLvl w:val="2"/>
        <w:rPr>
          <w:rFonts w:ascii="宋体" w:hAnsi="宋体"/>
          <w:b/>
          <w:bCs/>
          <w:szCs w:val="21"/>
        </w:rPr>
      </w:pPr>
      <w:r>
        <w:rPr>
          <w:rFonts w:hint="eastAsia" w:ascii="宋体" w:hAnsi="宋体"/>
          <w:b/>
          <w:bCs/>
          <w:szCs w:val="21"/>
        </w:rPr>
        <w:t>1、 商务响应文件（含资格证明文件）由以下部分组成：</w:t>
      </w:r>
    </w:p>
    <w:p>
      <w:pPr>
        <w:spacing w:line="360" w:lineRule="auto"/>
        <w:ind w:firstLine="420" w:firstLineChars="200"/>
        <w:rPr>
          <w:rFonts w:hint="eastAsia" w:ascii="宋体" w:hAnsi="宋体"/>
          <w:szCs w:val="21"/>
        </w:rPr>
      </w:pPr>
      <w:r>
        <w:rPr>
          <w:rFonts w:hint="eastAsia" w:ascii="宋体" w:hAnsi="宋体"/>
          <w:szCs w:val="21"/>
        </w:rPr>
        <w:t xml:space="preserve">（1）投标函； </w:t>
      </w:r>
    </w:p>
    <w:p>
      <w:pPr>
        <w:spacing w:line="360" w:lineRule="auto"/>
        <w:ind w:firstLine="420" w:firstLineChars="200"/>
        <w:rPr>
          <w:rFonts w:hint="eastAsia" w:ascii="宋体" w:hAnsi="宋体"/>
          <w:szCs w:val="21"/>
        </w:rPr>
      </w:pPr>
      <w:r>
        <w:rPr>
          <w:rFonts w:hint="eastAsia" w:ascii="宋体" w:hAnsi="宋体"/>
          <w:szCs w:val="21"/>
        </w:rPr>
        <w:t>（2）开标一览表；</w:t>
      </w:r>
    </w:p>
    <w:p>
      <w:pPr>
        <w:spacing w:line="360" w:lineRule="auto"/>
        <w:ind w:firstLine="420" w:firstLineChars="200"/>
        <w:rPr>
          <w:rFonts w:hint="eastAsia" w:ascii="宋体" w:hAnsi="宋体"/>
          <w:szCs w:val="21"/>
        </w:rPr>
      </w:pPr>
      <w:r>
        <w:rPr>
          <w:rFonts w:hint="eastAsia" w:ascii="宋体" w:hAnsi="宋体"/>
          <w:szCs w:val="21"/>
        </w:rPr>
        <w:t>（3）报价明细表；</w:t>
      </w:r>
    </w:p>
    <w:p>
      <w:pPr>
        <w:spacing w:line="360" w:lineRule="auto"/>
        <w:ind w:firstLine="420" w:firstLineChars="200"/>
        <w:rPr>
          <w:rFonts w:hint="eastAsia" w:ascii="宋体" w:hAnsi="宋体"/>
          <w:szCs w:val="21"/>
        </w:rPr>
      </w:pPr>
      <w:r>
        <w:rPr>
          <w:rFonts w:hint="eastAsia" w:ascii="宋体" w:hAnsi="宋体"/>
          <w:szCs w:val="21"/>
        </w:rPr>
        <w:t>（4）设备说明一览表；</w:t>
      </w:r>
    </w:p>
    <w:p>
      <w:pPr>
        <w:spacing w:line="360" w:lineRule="auto"/>
        <w:ind w:firstLine="420" w:firstLineChars="200"/>
        <w:rPr>
          <w:rFonts w:hint="eastAsia" w:ascii="宋体" w:hAnsi="宋体"/>
          <w:szCs w:val="21"/>
        </w:rPr>
      </w:pPr>
      <w:r>
        <w:rPr>
          <w:rFonts w:hint="eastAsia" w:ascii="宋体" w:hAnsi="宋体"/>
          <w:szCs w:val="21"/>
        </w:rPr>
        <w:t>（5）备品备件报价表：</w:t>
      </w:r>
    </w:p>
    <w:p>
      <w:pPr>
        <w:spacing w:line="360" w:lineRule="auto"/>
        <w:ind w:firstLine="420" w:firstLineChars="200"/>
        <w:rPr>
          <w:rFonts w:hint="eastAsia" w:ascii="宋体" w:hAnsi="宋体"/>
          <w:szCs w:val="21"/>
        </w:rPr>
      </w:pPr>
      <w:r>
        <w:rPr>
          <w:rFonts w:hint="eastAsia" w:ascii="宋体" w:hAnsi="宋体"/>
          <w:szCs w:val="21"/>
        </w:rPr>
        <w:t>（6）商务响应表；</w:t>
      </w:r>
    </w:p>
    <w:p>
      <w:pPr>
        <w:spacing w:line="360" w:lineRule="auto"/>
        <w:ind w:firstLine="420" w:firstLineChars="200"/>
        <w:rPr>
          <w:rFonts w:hint="eastAsia" w:ascii="宋体" w:hAnsi="宋体"/>
          <w:szCs w:val="21"/>
        </w:rPr>
      </w:pPr>
      <w:r>
        <w:rPr>
          <w:rFonts w:hint="eastAsia" w:ascii="宋体" w:hAnsi="宋体"/>
          <w:szCs w:val="21"/>
        </w:rPr>
        <w:t>（7）中小企业声明函、残疾人福利性单位声明函、监狱企业单位声明函（如有）；</w:t>
      </w:r>
    </w:p>
    <w:p>
      <w:pPr>
        <w:spacing w:line="360" w:lineRule="auto"/>
        <w:ind w:firstLine="420" w:firstLineChars="200"/>
        <w:rPr>
          <w:rFonts w:hint="eastAsia" w:ascii="宋体" w:hAnsi="宋体"/>
          <w:szCs w:val="21"/>
        </w:rPr>
      </w:pPr>
      <w:r>
        <w:rPr>
          <w:rFonts w:hint="eastAsia" w:ascii="宋体" w:hAnsi="宋体"/>
          <w:szCs w:val="21"/>
        </w:rPr>
        <w:t>（8）资格性及符合性要求响应表；</w:t>
      </w:r>
    </w:p>
    <w:p>
      <w:pPr>
        <w:spacing w:line="360" w:lineRule="auto"/>
        <w:ind w:firstLine="420" w:firstLineChars="200"/>
        <w:rPr>
          <w:rFonts w:hint="eastAsia" w:ascii="宋体" w:hAnsi="宋体"/>
          <w:szCs w:val="21"/>
        </w:rPr>
      </w:pPr>
      <w:r>
        <w:rPr>
          <w:rFonts w:hint="eastAsia" w:ascii="宋体" w:hAnsi="宋体"/>
          <w:szCs w:val="21"/>
        </w:rPr>
        <w:t>（9）法定代表人证明书及法定代表人授权书；</w:t>
      </w:r>
    </w:p>
    <w:p>
      <w:pPr>
        <w:spacing w:line="360" w:lineRule="auto"/>
        <w:ind w:firstLine="420" w:firstLineChars="200"/>
        <w:rPr>
          <w:rFonts w:hint="eastAsia" w:ascii="宋体" w:hAnsi="宋体"/>
          <w:szCs w:val="21"/>
        </w:rPr>
      </w:pPr>
      <w:r>
        <w:rPr>
          <w:rFonts w:hint="eastAsia" w:ascii="宋体" w:hAnsi="宋体"/>
          <w:szCs w:val="21"/>
        </w:rPr>
        <w:t>（10）财务状况及税收、社会保障资金缴纳情况声明函；</w:t>
      </w:r>
    </w:p>
    <w:p>
      <w:pPr>
        <w:spacing w:line="360" w:lineRule="auto"/>
        <w:ind w:firstLine="420" w:firstLineChars="200"/>
        <w:rPr>
          <w:rFonts w:hint="eastAsia" w:ascii="宋体" w:hAnsi="宋体"/>
          <w:szCs w:val="21"/>
        </w:rPr>
      </w:pPr>
      <w:r>
        <w:rPr>
          <w:rFonts w:hint="eastAsia" w:ascii="宋体" w:hAnsi="宋体"/>
          <w:szCs w:val="21"/>
        </w:rPr>
        <w:t>（11）承诺书；</w:t>
      </w:r>
    </w:p>
    <w:p>
      <w:pPr>
        <w:spacing w:line="360" w:lineRule="auto"/>
        <w:ind w:firstLine="420" w:firstLineChars="200"/>
        <w:rPr>
          <w:rFonts w:hint="eastAsia" w:ascii="宋体" w:hAnsi="宋体"/>
          <w:szCs w:val="21"/>
        </w:rPr>
      </w:pPr>
      <w:r>
        <w:rPr>
          <w:rFonts w:hint="eastAsia" w:ascii="宋体" w:hAnsi="宋体"/>
          <w:szCs w:val="21"/>
        </w:rPr>
        <w:t>（12）营业执照；</w:t>
      </w:r>
    </w:p>
    <w:p>
      <w:pPr>
        <w:spacing w:line="360" w:lineRule="auto"/>
        <w:ind w:firstLine="420" w:firstLineChars="200"/>
        <w:rPr>
          <w:rFonts w:ascii="宋体" w:hAnsi="宋体"/>
          <w:szCs w:val="21"/>
        </w:rPr>
      </w:pPr>
      <w:r>
        <w:rPr>
          <w:rFonts w:hint="eastAsia" w:ascii="宋体" w:hAnsi="宋体"/>
          <w:szCs w:val="21"/>
        </w:rPr>
        <w:t>（13）与评标有关的投标文件主要内容索引表。</w:t>
      </w:r>
    </w:p>
    <w:p>
      <w:pPr>
        <w:spacing w:line="360" w:lineRule="auto"/>
        <w:outlineLvl w:val="2"/>
        <w:rPr>
          <w:rFonts w:ascii="宋体" w:hAnsi="宋体"/>
          <w:b/>
          <w:szCs w:val="21"/>
        </w:rPr>
      </w:pPr>
      <w:r>
        <w:rPr>
          <w:rFonts w:hint="eastAsia" w:ascii="宋体" w:hAnsi="宋体"/>
          <w:b/>
          <w:szCs w:val="21"/>
        </w:rPr>
        <w:t>2．技术响应文件由以下部分组成：</w:t>
      </w:r>
    </w:p>
    <w:p>
      <w:pPr>
        <w:spacing w:line="360" w:lineRule="auto"/>
        <w:ind w:firstLine="420" w:firstLineChars="200"/>
        <w:rPr>
          <w:rFonts w:ascii="宋体" w:hAnsi="宋体"/>
          <w:szCs w:val="21"/>
        </w:rPr>
      </w:pPr>
      <w:r>
        <w:rPr>
          <w:rFonts w:hint="eastAsia" w:ascii="宋体" w:hAnsi="宋体"/>
          <w:szCs w:val="21"/>
        </w:rPr>
        <w:t>（1）对采购项目总体要求的理解；</w:t>
      </w:r>
    </w:p>
    <w:p>
      <w:pPr>
        <w:spacing w:line="360" w:lineRule="auto"/>
        <w:ind w:firstLine="420" w:firstLineChars="200"/>
        <w:rPr>
          <w:rFonts w:ascii="宋体" w:hAnsi="宋体"/>
          <w:szCs w:val="21"/>
        </w:rPr>
      </w:pPr>
      <w:r>
        <w:rPr>
          <w:rFonts w:hint="eastAsia" w:ascii="宋体" w:hAnsi="宋体"/>
          <w:szCs w:val="21"/>
        </w:rPr>
        <w:t>（2）项目方案总体构思、设计依据、总体设计规划、总体布局、设计理念等；</w:t>
      </w:r>
    </w:p>
    <w:p>
      <w:pPr>
        <w:spacing w:line="360" w:lineRule="auto"/>
        <w:ind w:firstLine="420" w:firstLineChars="200"/>
        <w:rPr>
          <w:rFonts w:ascii="宋体" w:hAnsi="宋体"/>
          <w:szCs w:val="21"/>
        </w:rPr>
      </w:pPr>
      <w:r>
        <w:rPr>
          <w:rFonts w:hint="eastAsia" w:ascii="宋体" w:hAnsi="宋体"/>
          <w:szCs w:val="21"/>
        </w:rPr>
        <w:t>（3）设计制作方案说明、设计成果（优化平面图、效果图及所有展示区域内图文内容的平面设计内容）；</w:t>
      </w:r>
    </w:p>
    <w:p>
      <w:pPr>
        <w:spacing w:line="360" w:lineRule="auto"/>
        <w:ind w:firstLine="420" w:firstLineChars="200"/>
        <w:rPr>
          <w:rFonts w:ascii="宋体" w:hAnsi="宋体"/>
          <w:szCs w:val="21"/>
        </w:rPr>
      </w:pPr>
      <w:r>
        <w:rPr>
          <w:rFonts w:hint="eastAsia" w:ascii="宋体" w:hAnsi="宋体"/>
          <w:szCs w:val="21"/>
        </w:rPr>
        <w:t>（4）互动展项UI界面设计；数字内容影片脚本设计：</w:t>
      </w:r>
    </w:p>
    <w:p>
      <w:pPr>
        <w:spacing w:line="360" w:lineRule="auto"/>
        <w:ind w:firstLine="420" w:firstLineChars="200"/>
        <w:rPr>
          <w:rFonts w:ascii="宋体" w:hAnsi="宋体"/>
          <w:szCs w:val="21"/>
        </w:rPr>
      </w:pPr>
      <w:r>
        <w:rPr>
          <w:rFonts w:hint="eastAsia" w:ascii="宋体" w:hAnsi="宋体"/>
          <w:szCs w:val="21"/>
        </w:rPr>
        <w:t>（5）数字内容影片脚本设计：</w:t>
      </w:r>
    </w:p>
    <w:p>
      <w:pPr>
        <w:spacing w:line="360" w:lineRule="auto"/>
        <w:ind w:firstLine="420" w:firstLineChars="200"/>
        <w:rPr>
          <w:rFonts w:ascii="宋体" w:hAnsi="宋体"/>
          <w:szCs w:val="21"/>
        </w:rPr>
      </w:pPr>
      <w:r>
        <w:rPr>
          <w:rFonts w:hint="eastAsia" w:ascii="宋体" w:hAnsi="宋体"/>
          <w:szCs w:val="21"/>
        </w:rPr>
        <w:t>（6）</w:t>
      </w:r>
      <w:bookmarkStart w:id="33" w:name="_Hlk110417088"/>
      <w:r>
        <w:rPr>
          <w:rFonts w:hint="eastAsia" w:ascii="宋体" w:hAnsi="宋体"/>
          <w:szCs w:val="21"/>
        </w:rPr>
        <w:t>核心设备和主要设备检测报告、厂家授权、质保承诺、ccc认证、设备生产厂家各管理体系认证、钢结构施工证书等相关证明材料；</w:t>
      </w:r>
      <w:bookmarkEnd w:id="33"/>
    </w:p>
    <w:p>
      <w:pPr>
        <w:spacing w:line="360" w:lineRule="auto"/>
        <w:ind w:firstLine="420" w:firstLineChars="200"/>
      </w:pPr>
      <w:r>
        <w:rPr>
          <w:rFonts w:hint="eastAsia" w:ascii="宋体" w:hAnsi="宋体"/>
          <w:szCs w:val="21"/>
        </w:rPr>
        <w:t>（7）技术响应偏离表；</w:t>
      </w:r>
    </w:p>
    <w:p>
      <w:pPr>
        <w:spacing w:line="360" w:lineRule="auto"/>
        <w:ind w:firstLine="420" w:firstLineChars="200"/>
        <w:rPr>
          <w:rFonts w:ascii="宋体" w:hAnsi="宋体"/>
          <w:szCs w:val="21"/>
        </w:rPr>
      </w:pPr>
      <w:r>
        <w:rPr>
          <w:rFonts w:hint="eastAsia" w:ascii="宋体" w:hAnsi="宋体"/>
          <w:szCs w:val="21"/>
        </w:rPr>
        <w:t>（8）实施组织方案、质量保证方案、技术服务、技术培训、售后服务的内容和措施；</w:t>
      </w:r>
    </w:p>
    <w:p>
      <w:pPr>
        <w:spacing w:line="360" w:lineRule="auto"/>
        <w:ind w:firstLine="420" w:firstLineChars="200"/>
        <w:rPr>
          <w:rFonts w:ascii="宋体" w:hAnsi="宋体"/>
          <w:szCs w:val="21"/>
        </w:rPr>
      </w:pPr>
      <w:r>
        <w:rPr>
          <w:rFonts w:hint="eastAsia" w:ascii="宋体" w:hAnsi="宋体"/>
          <w:szCs w:val="21"/>
        </w:rPr>
        <w:t>（9）2020年1月1日至今类似项目业绩</w:t>
      </w:r>
    </w:p>
    <w:p>
      <w:pPr>
        <w:spacing w:line="360" w:lineRule="auto"/>
        <w:ind w:firstLine="420" w:firstLineChars="200"/>
        <w:rPr>
          <w:rFonts w:ascii="宋体" w:hAnsi="宋体"/>
          <w:szCs w:val="21"/>
        </w:rPr>
      </w:pPr>
      <w:r>
        <w:rPr>
          <w:rFonts w:hint="eastAsia" w:ascii="宋体" w:hAnsi="宋体"/>
          <w:szCs w:val="21"/>
        </w:rPr>
        <w:t>（10）按照《项目招标需求》要求提供的其他技术性资料以及投标人需要说明的其他事项。</w:t>
      </w:r>
    </w:p>
    <w:bookmarkEnd w:id="2"/>
    <w:p>
      <w:r>
        <w:br w:type="page"/>
      </w:r>
    </w:p>
    <w:p>
      <w:pPr>
        <w:jc w:val="center"/>
        <w:outlineLvl w:val="0"/>
        <w:rPr>
          <w:rFonts w:ascii="黑体" w:hAnsi="黑体" w:eastAsia="黑体" w:cs="黑体"/>
          <w:b/>
          <w:sz w:val="44"/>
          <w:szCs w:val="44"/>
        </w:rPr>
      </w:pPr>
      <w:bookmarkStart w:id="34" w:name="_Toc30350"/>
      <w:bookmarkStart w:id="35" w:name="_Toc13626"/>
      <w:r>
        <w:rPr>
          <w:rFonts w:hint="eastAsia" w:ascii="黑体" w:hAnsi="黑体" w:eastAsia="黑体" w:cs="黑体"/>
          <w:b/>
          <w:sz w:val="44"/>
          <w:szCs w:val="44"/>
        </w:rPr>
        <w:t>第七章 投标文件格式</w:t>
      </w:r>
      <w:bookmarkEnd w:id="34"/>
      <w:bookmarkEnd w:id="35"/>
    </w:p>
    <w:p>
      <w:pPr>
        <w:pStyle w:val="2"/>
        <w:numPr>
          <w:ilvl w:val="255"/>
          <w:numId w:val="0"/>
        </w:numPr>
      </w:pPr>
    </w:p>
    <w:p>
      <w:pPr>
        <w:spacing w:line="360" w:lineRule="auto"/>
        <w:ind w:right="35"/>
        <w:jc w:val="center"/>
        <w:rPr>
          <w:rFonts w:ascii="宋体" w:hAnsi="宋体"/>
          <w:b/>
          <w:sz w:val="32"/>
        </w:rPr>
      </w:pPr>
      <w:r>
        <w:rPr>
          <w:rFonts w:hint="eastAsia" w:ascii="宋体" w:hAnsi="宋体"/>
          <w:b/>
          <w:sz w:val="32"/>
        </w:rPr>
        <w:t>一、投标函格式</w:t>
      </w:r>
    </w:p>
    <w:p>
      <w:pPr>
        <w:spacing w:line="360" w:lineRule="auto"/>
        <w:rPr>
          <w:rFonts w:ascii="宋体"/>
          <w:szCs w:val="21"/>
        </w:rPr>
      </w:pPr>
      <w:bookmarkStart w:id="36" w:name="_Toc20425"/>
      <w:bookmarkStart w:id="37" w:name="_Toc29859"/>
      <w:r>
        <w:rPr>
          <w:rFonts w:hint="eastAsia" w:ascii="宋体"/>
          <w:szCs w:val="21"/>
        </w:rPr>
        <w:t>致：</w:t>
      </w:r>
      <w:r>
        <w:rPr>
          <w:rFonts w:hint="eastAsia" w:ascii="宋体"/>
          <w:szCs w:val="21"/>
          <w:u w:val="single"/>
        </w:rPr>
        <w:t xml:space="preserve">                                   </w:t>
      </w:r>
      <w:r>
        <w:rPr>
          <w:rFonts w:hint="eastAsia" w:ascii="宋体"/>
          <w:szCs w:val="21"/>
        </w:rPr>
        <w:t>（招标人名称）</w:t>
      </w:r>
      <w:bookmarkEnd w:id="36"/>
      <w:bookmarkEnd w:id="37"/>
    </w:p>
    <w:p>
      <w:pPr>
        <w:spacing w:line="360" w:lineRule="auto"/>
        <w:ind w:firstLine="420" w:firstLineChars="200"/>
        <w:jc w:val="left"/>
        <w:rPr>
          <w:rFonts w:ascii="宋体"/>
          <w:szCs w:val="21"/>
        </w:rPr>
      </w:pPr>
      <w:bookmarkStart w:id="38" w:name="_Toc28525"/>
      <w:bookmarkStart w:id="39" w:name="_Toc17781"/>
      <w:r>
        <w:rPr>
          <w:rFonts w:hint="eastAsia" w:ascii="宋体"/>
          <w:szCs w:val="21"/>
        </w:rPr>
        <w:t>根据贵方</w:t>
      </w:r>
      <w:r>
        <w:rPr>
          <w:rFonts w:hint="eastAsia" w:ascii="宋体"/>
          <w:szCs w:val="21"/>
          <w:u w:val="single"/>
        </w:rPr>
        <w:t xml:space="preserve">      </w:t>
      </w:r>
      <w:r>
        <w:rPr>
          <w:rFonts w:hint="eastAsia" w:ascii="宋体"/>
          <w:szCs w:val="21"/>
        </w:rPr>
        <w:t>（项目名称、招标编号）采购的招标公告及招标文件，</w:t>
      </w:r>
      <w:r>
        <w:rPr>
          <w:rFonts w:hint="eastAsia" w:ascii="宋体"/>
          <w:szCs w:val="21"/>
          <w:u w:val="single"/>
        </w:rPr>
        <w:t xml:space="preserve">      </w:t>
      </w:r>
      <w:r>
        <w:rPr>
          <w:rFonts w:hint="eastAsia" w:ascii="宋体"/>
          <w:szCs w:val="21"/>
        </w:rPr>
        <w:t>（姓名和职务）被正式授权代表投标人</w:t>
      </w:r>
      <w:r>
        <w:rPr>
          <w:rFonts w:hint="eastAsia" w:ascii="宋体"/>
          <w:szCs w:val="21"/>
          <w:u w:val="single"/>
        </w:rPr>
        <w:t xml:space="preserve">     </w:t>
      </w:r>
      <w:r>
        <w:rPr>
          <w:rFonts w:hint="eastAsia" w:ascii="宋体"/>
          <w:szCs w:val="21"/>
        </w:rPr>
        <w:t>（投标人名称、地址），向贵方提交投标文件。</w:t>
      </w:r>
      <w:bookmarkEnd w:id="38"/>
      <w:bookmarkEnd w:id="39"/>
    </w:p>
    <w:p>
      <w:pPr>
        <w:spacing w:line="360" w:lineRule="auto"/>
        <w:ind w:firstLine="420" w:firstLineChars="200"/>
        <w:rPr>
          <w:rFonts w:ascii="宋体"/>
          <w:szCs w:val="21"/>
        </w:rPr>
      </w:pPr>
      <w:r>
        <w:rPr>
          <w:rFonts w:hint="eastAsia" w:ascii="宋体"/>
          <w:szCs w:val="21"/>
        </w:rPr>
        <w:t>据此函，投标人兹宣布同意如下：</w:t>
      </w:r>
    </w:p>
    <w:p>
      <w:pPr>
        <w:snapToGrid w:val="0"/>
        <w:spacing w:line="360" w:lineRule="auto"/>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pPr>
        <w:snapToGrid w:val="0"/>
        <w:spacing w:line="360" w:lineRule="auto"/>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 xml:space="preserve">      </w:t>
      </w:r>
      <w:r>
        <w:rPr>
          <w:rFonts w:hint="eastAsia" w:ascii="宋体" w:hAnsi="宋体"/>
          <w:szCs w:val="21"/>
        </w:rPr>
        <w:t>日。</w:t>
      </w:r>
    </w:p>
    <w:p>
      <w:pPr>
        <w:snapToGrid w:val="0"/>
        <w:spacing w:line="360" w:lineRule="auto"/>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pPr>
        <w:snapToGrid w:val="0"/>
        <w:spacing w:line="360" w:lineRule="auto"/>
        <w:ind w:firstLine="420" w:firstLineChars="200"/>
        <w:rPr>
          <w:rFonts w:ascii="宋体" w:hAnsi="宋体"/>
          <w:szCs w:val="21"/>
        </w:rPr>
      </w:pPr>
      <w:r>
        <w:rPr>
          <w:rFonts w:hint="eastAsia" w:ascii="宋体" w:hAnsi="宋体"/>
          <w:szCs w:val="21"/>
        </w:rPr>
        <w:t>5.如果我方有招标文件规定的不予退还投标保证金的任何行为，我方的投标保证金可被贵方没收。</w:t>
      </w:r>
    </w:p>
    <w:p>
      <w:pPr>
        <w:snapToGrid w:val="0"/>
        <w:spacing w:line="360" w:lineRule="auto"/>
        <w:ind w:firstLine="420" w:firstLineChars="200"/>
        <w:rPr>
          <w:rFonts w:ascii="宋体" w:hAnsi="宋体"/>
          <w:szCs w:val="21"/>
        </w:rPr>
      </w:pPr>
      <w:r>
        <w:rPr>
          <w:rFonts w:hint="eastAsia" w:ascii="宋体" w:hAnsi="宋体"/>
          <w:szCs w:val="21"/>
        </w:rPr>
        <w:t>6.我方同意向贵方提供贵方可能进一步要求的与本投标有关的一切证据或资料。</w:t>
      </w:r>
    </w:p>
    <w:p>
      <w:pPr>
        <w:snapToGrid w:val="0"/>
        <w:spacing w:line="360" w:lineRule="auto"/>
        <w:ind w:firstLine="420" w:firstLineChars="200"/>
        <w:rPr>
          <w:rFonts w:ascii="宋体" w:hAnsi="宋体"/>
          <w:szCs w:val="21"/>
        </w:rPr>
      </w:pPr>
      <w:r>
        <w:rPr>
          <w:rFonts w:hint="eastAsia" w:ascii="宋体" w:hAnsi="宋体"/>
          <w:szCs w:val="21"/>
        </w:rPr>
        <w:t>7.我方完全理解贵方不一定要接受最低报价的投标或其他任何投标。</w:t>
      </w:r>
    </w:p>
    <w:p>
      <w:pPr>
        <w:snapToGrid w:val="0"/>
        <w:spacing w:line="360" w:lineRule="auto"/>
        <w:ind w:firstLine="420" w:firstLineChars="200"/>
        <w:rPr>
          <w:rFonts w:ascii="宋体" w:hAnsi="宋体"/>
          <w:szCs w:val="21"/>
        </w:rPr>
      </w:pPr>
      <w:r>
        <w:rPr>
          <w:rFonts w:hint="eastAsia" w:ascii="宋体" w:hAnsi="宋体"/>
          <w:szCs w:val="21"/>
        </w:rPr>
        <w:t>8.为便于贵方公正、择优地确定中标人及其投标服务，我方就本次投标有关事项郑重声明如下：</w:t>
      </w:r>
    </w:p>
    <w:p>
      <w:pPr>
        <w:snapToGrid w:val="0"/>
        <w:spacing w:line="360" w:lineRule="auto"/>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360" w:lineRule="auto"/>
        <w:ind w:firstLine="420" w:firstLineChars="200"/>
        <w:rPr>
          <w:rFonts w:ascii="宋体" w:hAnsi="宋体"/>
          <w:szCs w:val="21"/>
        </w:rPr>
      </w:pPr>
      <w:r>
        <w:rPr>
          <w:rFonts w:hint="eastAsia" w:ascii="宋体" w:hAnsi="宋体"/>
          <w:szCs w:val="21"/>
        </w:rPr>
        <w:t>（2）我方不是采购人的附属机构。</w:t>
      </w:r>
    </w:p>
    <w:p>
      <w:pPr>
        <w:pStyle w:val="7"/>
        <w:snapToGrid w:val="0"/>
        <w:ind w:firstLine="420" w:firstLineChars="200"/>
        <w:rPr>
          <w:rFonts w:hAnsi="宋体"/>
          <w:sz w:val="21"/>
          <w:szCs w:val="21"/>
        </w:rPr>
      </w:pPr>
      <w:r>
        <w:rPr>
          <w:rFonts w:hAnsi="宋体"/>
          <w:sz w:val="21"/>
          <w:szCs w:val="21"/>
        </w:rPr>
        <w:t>（3）我方最近三年内因违法行为被通报或者被处罚的情况：</w:t>
      </w:r>
    </w:p>
    <w:p>
      <w:pPr>
        <w:snapToGrid w:val="0"/>
        <w:ind w:firstLine="420" w:firstLineChars="200"/>
        <w:rPr>
          <w:rFonts w:ascii="宋体" w:hAnsi="宋体"/>
          <w:szCs w:val="21"/>
          <w:u w:val="single"/>
        </w:rPr>
      </w:pPr>
      <w:r>
        <w:rPr>
          <w:rFonts w:hint="eastAsia" w:ascii="宋体" w:hAnsi="宋体"/>
          <w:szCs w:val="21"/>
          <w:u w:val="single"/>
        </w:rPr>
        <w:t>　　　　　　　　　　　　　　　　　　　　　　　　　　　</w:t>
      </w:r>
    </w:p>
    <w:p>
      <w:pPr>
        <w:snapToGrid w:val="0"/>
        <w:spacing w:before="120" w:beforeLines="50"/>
        <w:ind w:firstLine="420" w:firstLineChars="200"/>
        <w:rPr>
          <w:rFonts w:ascii="宋体" w:hAnsi="宋体"/>
          <w:szCs w:val="21"/>
          <w:u w:val="single"/>
        </w:rPr>
      </w:pPr>
      <w:r>
        <w:rPr>
          <w:rFonts w:hint="eastAsia" w:ascii="宋体" w:hAnsi="宋体"/>
          <w:szCs w:val="21"/>
          <w:u w:val="single"/>
        </w:rPr>
        <w:t>　　　　　　　　　　　　　　　　　　　　　　　　　　　</w:t>
      </w:r>
    </w:p>
    <w:p>
      <w:pPr>
        <w:snapToGrid w:val="0"/>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pPr>
        <w:spacing w:line="360" w:lineRule="exact"/>
        <w:ind w:firstLine="420" w:firstLineChars="200"/>
        <w:rPr>
          <w:rFonts w:ascii="宋体"/>
          <w:szCs w:val="21"/>
        </w:rPr>
      </w:pPr>
      <w:r>
        <w:rPr>
          <w:szCs w:val="21"/>
        </w:rPr>
        <mc:AlternateContent>
          <mc:Choice Requires="wps">
            <w:drawing>
              <wp:anchor distT="0" distB="0" distL="114300" distR="114300" simplePos="0" relativeHeight="251667456" behindDoc="0" locked="0" layoutInCell="0" allowOverlap="1">
                <wp:simplePos x="0" y="0"/>
                <wp:positionH relativeFrom="column">
                  <wp:posOffset>889000</wp:posOffset>
                </wp:positionH>
                <wp:positionV relativeFrom="paragraph">
                  <wp:posOffset>180340</wp:posOffset>
                </wp:positionV>
                <wp:extent cx="3746500" cy="635"/>
                <wp:effectExtent l="0" t="0" r="0" b="0"/>
                <wp:wrapNone/>
                <wp:docPr id="9" name="Line 2"/>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70pt;margin-top:14.2pt;height:0.05pt;width:295pt;z-index:251667456;mso-width-relative:page;mso-height-relative:page;" filled="f" stroked="t" coordsize="21600,21600" o:allowincell="f" o:gfxdata="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ZSh01gAAAAkBAAAPAAAAAAAAAAEA&#10;IAAAACIAAABkcnMvZG93bnJldi54bWxQSwECFAAUAAAACACHTuJAPenzWtgBAADdAwAADgAAAAAA&#10;AAABACAAAAAlAQAAZHJzL2Uyb0RvYy54bWxQSwUGAAAAAAYABgBZAQAAbwUAAAAA&#10;">
                <v:fill on="f" focussize="0,0"/>
                <v:stroke color="#000000" joinstyle="round"/>
                <v:imagedata o:title=""/>
                <o:lock v:ext="edit" aspectratio="f"/>
              </v:line>
            </w:pict>
          </mc:Fallback>
        </mc:AlternateContent>
      </w:r>
      <w:r>
        <w:rPr>
          <w:rFonts w:hint="eastAsia" w:ascii="宋体"/>
          <w:szCs w:val="21"/>
        </w:rPr>
        <w:t xml:space="preserve">  地址：                                                  </w:t>
      </w:r>
    </w:p>
    <w:p>
      <w:pPr>
        <w:spacing w:line="360" w:lineRule="exact"/>
        <w:ind w:firstLine="420" w:firstLineChars="200"/>
        <w:rPr>
          <w:rFonts w:ascii="宋体"/>
          <w:szCs w:val="21"/>
        </w:rPr>
      </w:pPr>
      <w:r>
        <w:rPr>
          <w:szCs w:val="21"/>
        </w:rPr>
        <mc:AlternateContent>
          <mc:Choice Requires="wps">
            <w:drawing>
              <wp:anchor distT="0" distB="0" distL="114300" distR="114300" simplePos="0" relativeHeight="251668480" behindDoc="0" locked="0" layoutInCell="0" allowOverlap="1">
                <wp:simplePos x="0" y="0"/>
                <wp:positionH relativeFrom="column">
                  <wp:posOffset>1456690</wp:posOffset>
                </wp:positionH>
                <wp:positionV relativeFrom="paragraph">
                  <wp:posOffset>180340</wp:posOffset>
                </wp:positionV>
                <wp:extent cx="3178810" cy="635"/>
                <wp:effectExtent l="0" t="0" r="0" b="0"/>
                <wp:wrapNone/>
                <wp:docPr id="10" name="Line 3"/>
                <wp:cNvGraphicFramePr/>
                <a:graphic xmlns:a="http://schemas.openxmlformats.org/drawingml/2006/main">
                  <a:graphicData uri="http://schemas.microsoft.com/office/word/2010/wordprocessingShape">
                    <wps:wsp>
                      <wps:cNvCnPr/>
                      <wps:spPr>
                        <a:xfrm>
                          <a:off x="0" y="0"/>
                          <a:ext cx="31788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114.7pt;margin-top:14.2pt;height:0.05pt;width:250.3pt;z-index:251668480;mso-width-relative:page;mso-height-relative:page;" filled="f" stroked="t" coordsize="21600,21600" o:allowincell="f" o:gfxdata="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xv7cD1gAAAAkBAAAPAAAAAAAAAAEA&#10;IAAAACIAAABkcnMvZG93bnJldi54bWxQSwECFAAUAAAACACHTuJA1C2pMtgBAADeAwAADgAAAAAA&#10;AAABACAAAAAlAQAAZHJzL2Uyb0RvYy54bWxQSwUGAAAAAAYABgBZAQAAbwUAAAAA&#10;">
                <v:fill on="f" focussize="0,0"/>
                <v:stroke color="#000000" joinstyle="round"/>
                <v:imagedata o:title=""/>
                <o:lock v:ext="edit" aspectratio="f"/>
              </v:line>
            </w:pict>
          </mc:Fallback>
        </mc:AlternateContent>
      </w:r>
      <w:r>
        <w:rPr>
          <w:rFonts w:hint="eastAsia" w:ascii="宋体"/>
          <w:szCs w:val="21"/>
        </w:rPr>
        <w:t xml:space="preserve">  电话、传真：                              </w:t>
      </w:r>
    </w:p>
    <w:p>
      <w:pPr>
        <w:spacing w:line="360" w:lineRule="exact"/>
        <w:ind w:firstLine="420" w:firstLineChars="200"/>
        <w:rPr>
          <w:rFonts w:ascii="宋体"/>
          <w:szCs w:val="21"/>
        </w:rPr>
      </w:pPr>
      <w:r>
        <w:rPr>
          <w:szCs w:val="21"/>
        </w:rPr>
        <mc:AlternateContent>
          <mc:Choice Requires="wps">
            <w:drawing>
              <wp:anchor distT="0" distB="0" distL="114300" distR="114300" simplePos="0" relativeHeight="251669504" behindDoc="0" locked="0" layoutInCell="0" allowOverlap="1">
                <wp:simplePos x="0" y="0"/>
                <wp:positionH relativeFrom="column">
                  <wp:posOffset>1206500</wp:posOffset>
                </wp:positionH>
                <wp:positionV relativeFrom="paragraph">
                  <wp:posOffset>172720</wp:posOffset>
                </wp:positionV>
                <wp:extent cx="3429000" cy="635"/>
                <wp:effectExtent l="0" t="0" r="0" b="0"/>
                <wp:wrapNone/>
                <wp:docPr id="11" name="Line 4"/>
                <wp:cNvGraphicFramePr/>
                <a:graphic xmlns:a="http://schemas.openxmlformats.org/drawingml/2006/main">
                  <a:graphicData uri="http://schemas.microsoft.com/office/word/2010/wordprocessingShape">
                    <wps:wsp>
                      <wps:cNvCnPr/>
                      <wps:spPr>
                        <a:xfrm>
                          <a:off x="0" y="0"/>
                          <a:ext cx="34290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95pt;margin-top:13.6pt;height:0.05pt;width:270pt;z-index:251669504;mso-width-relative:page;mso-height-relative:page;" filled="f" stroked="t" coordsize="21600,21600" o:allowincell="f" o:gfxdata="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9Dg+n1QAAAAkBAAAPAAAAAAAAAAEA&#10;IAAAACIAAABkcnMvZG93bnJldi54bWxQSwECFAAUAAAACACHTuJAuDqQ6NkBAADeAwAADgAAAAAA&#10;AAABACAAAAAkAQAAZHJzL2Uyb0RvYy54bWxQSwUGAAAAAAYABgBZAQAAbwUAAAAA&#10;">
                <v:fill on="f" focussize="0,0"/>
                <v:stroke color="#000000" joinstyle="round"/>
                <v:imagedata o:title=""/>
                <o:lock v:ext="edit" aspectratio="f"/>
              </v:line>
            </w:pict>
          </mc:Fallback>
        </mc:AlternateContent>
      </w:r>
      <w:r>
        <w:rPr>
          <w:rFonts w:hint="eastAsia" w:ascii="宋体"/>
          <w:szCs w:val="21"/>
        </w:rPr>
        <w:t xml:space="preserve">  邮政编码：                                            </w:t>
      </w:r>
    </w:p>
    <w:p>
      <w:pPr>
        <w:spacing w:line="360" w:lineRule="exact"/>
        <w:ind w:firstLine="420" w:firstLineChars="200"/>
        <w:rPr>
          <w:rFonts w:ascii="宋体"/>
          <w:szCs w:val="21"/>
        </w:rPr>
      </w:pPr>
      <w:r>
        <w:rPr>
          <w:szCs w:val="21"/>
        </w:rPr>
        <mc:AlternateContent>
          <mc:Choice Requires="wps">
            <w:drawing>
              <wp:anchor distT="0" distB="0" distL="114300" distR="114300" simplePos="0" relativeHeight="251672576" behindDoc="0" locked="0" layoutInCell="0" allowOverlap="1">
                <wp:simplePos x="0" y="0"/>
                <wp:positionH relativeFrom="column">
                  <wp:posOffset>1270000</wp:posOffset>
                </wp:positionH>
                <wp:positionV relativeFrom="paragraph">
                  <wp:posOffset>180340</wp:posOffset>
                </wp:positionV>
                <wp:extent cx="3394710" cy="635"/>
                <wp:effectExtent l="0" t="0" r="0" b="0"/>
                <wp:wrapNone/>
                <wp:docPr id="14" name="Line 7"/>
                <wp:cNvGraphicFramePr/>
                <a:graphic xmlns:a="http://schemas.openxmlformats.org/drawingml/2006/main">
                  <a:graphicData uri="http://schemas.microsoft.com/office/word/2010/wordprocessingShape">
                    <wps:wsp>
                      <wps:cNvCnPr/>
                      <wps:spPr>
                        <a:xfrm>
                          <a:off x="0" y="0"/>
                          <a:ext cx="33947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7" o:spid="_x0000_s1026" o:spt="20" style="position:absolute;left:0pt;margin-left:100pt;margin-top:14.2pt;height:0.05pt;width:267.3pt;z-index:251672576;mso-width-relative:page;mso-height-relative:page;" filled="f" stroked="t" coordsize="21600,21600" o:allowincell="f" o:gfxdata="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uXpR1wAAAAkBAAAPAAAAAAAA&#10;AAEAIAAAACIAAABkcnMvZG93bnJldi54bWxQSwECFAAUAAAACACHTuJAAAjA9NoBAADeAwAADgAA&#10;AAAAAAABACAAAAAmAQAAZHJzL2Uyb0RvYy54bWxQSwUGAAAAAAYABgBZAQAAcgUAAAAA&#10;">
                <v:fill on="f" focussize="0,0"/>
                <v:stroke color="#000000" joinstyle="round"/>
                <v:imagedata o:title=""/>
                <o:lock v:ext="edit" aspectratio="f"/>
              </v:line>
            </w:pict>
          </mc:Fallback>
        </mc:AlternateContent>
      </w:r>
      <w:r>
        <w:rPr>
          <w:rFonts w:hint="eastAsia" w:ascii="宋体"/>
          <w:szCs w:val="21"/>
        </w:rPr>
        <w:t xml:space="preserve">  开户银行：                              </w:t>
      </w:r>
    </w:p>
    <w:p>
      <w:pPr>
        <w:spacing w:line="360" w:lineRule="exact"/>
        <w:ind w:firstLine="420" w:firstLineChars="200"/>
        <w:rPr>
          <w:rFonts w:ascii="宋体"/>
          <w:szCs w:val="21"/>
        </w:rPr>
      </w:pPr>
      <w:r>
        <w:rPr>
          <w:szCs w:val="21"/>
        </w:rPr>
        <mc:AlternateContent>
          <mc:Choice Requires="wps">
            <w:drawing>
              <wp:anchor distT="0" distB="0" distL="114300" distR="114300" simplePos="0" relativeHeight="251673600" behindDoc="0" locked="0" layoutInCell="1" allowOverlap="1">
                <wp:simplePos x="0" y="0"/>
                <wp:positionH relativeFrom="column">
                  <wp:posOffset>1257300</wp:posOffset>
                </wp:positionH>
                <wp:positionV relativeFrom="paragraph">
                  <wp:posOffset>220345</wp:posOffset>
                </wp:positionV>
                <wp:extent cx="3746500" cy="635"/>
                <wp:effectExtent l="0" t="0" r="0" b="0"/>
                <wp:wrapNone/>
                <wp:docPr id="15" name="Line 8"/>
                <wp:cNvGraphicFramePr/>
                <a:graphic xmlns:a="http://schemas.openxmlformats.org/drawingml/2006/main">
                  <a:graphicData uri="http://schemas.microsoft.com/office/word/2010/wordprocessingShape">
                    <wps:wsp>
                      <wps:cNvCnPr/>
                      <wps:spPr>
                        <a:xfrm>
                          <a:off x="0" y="0"/>
                          <a:ext cx="374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8" o:spid="_x0000_s1026" o:spt="20" style="position:absolute;left:0pt;margin-left:99pt;margin-top:17.35pt;height:0.05pt;width:295pt;z-index:251673600;mso-width-relative:page;mso-height-relative:page;" filled="f" stroked="t" coordsize="21600,21600" o:gfxdata="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ALfXdYAAAAJAQAADwAAAAAAAAAB&#10;ACAAAAAiAAAAZHJzL2Rvd25yZXYueG1sUEsBAhQAFAAAAAgAh07iQAeK6UXZAQAA3gMAAA4AAAAA&#10;AAAAAQAgAAAAJQEAAGRycy9lMm9Eb2MueG1sUEsFBgAAAAAGAAYAWQEAAHAFAAAAAA==&#10;">
                <v:fill on="f" focussize="0,0"/>
                <v:stroke color="#000000" joinstyle="round"/>
                <v:imagedata o:title=""/>
                <o:lock v:ext="edit" aspectratio="f"/>
              </v:line>
            </w:pict>
          </mc:Fallback>
        </mc:AlternateContent>
      </w:r>
      <w:r>
        <w:rPr>
          <w:rFonts w:hint="eastAsia" w:ascii="宋体"/>
          <w:szCs w:val="21"/>
        </w:rPr>
        <w:t xml:space="preserve">  银行账号：                                            </w:t>
      </w:r>
    </w:p>
    <w:p>
      <w:pPr>
        <w:spacing w:line="360" w:lineRule="exact"/>
        <w:ind w:firstLine="420" w:firstLineChars="200"/>
        <w:rPr>
          <w:rFonts w:ascii="宋体"/>
          <w:szCs w:val="21"/>
        </w:rPr>
      </w:pPr>
      <w:r>
        <w:rPr>
          <w:szCs w:val="21"/>
        </w:rPr>
        <mc:AlternateContent>
          <mc:Choice Requires="wps">
            <w:drawing>
              <wp:anchor distT="0" distB="0" distL="114300" distR="114300" simplePos="0" relativeHeight="251670528" behindDoc="0" locked="0" layoutInCell="0" allowOverlap="1">
                <wp:simplePos x="0" y="0"/>
                <wp:positionH relativeFrom="column">
                  <wp:posOffset>3172460</wp:posOffset>
                </wp:positionH>
                <wp:positionV relativeFrom="paragraph">
                  <wp:posOffset>203835</wp:posOffset>
                </wp:positionV>
                <wp:extent cx="1711960" cy="8255"/>
                <wp:effectExtent l="0" t="4445" r="10160" b="10160"/>
                <wp:wrapNone/>
                <wp:docPr id="12" name="Line 5"/>
                <wp:cNvGraphicFramePr/>
                <a:graphic xmlns:a="http://schemas.openxmlformats.org/drawingml/2006/main">
                  <a:graphicData uri="http://schemas.microsoft.com/office/word/2010/wordprocessingShape">
                    <wps:wsp>
                      <wps:cNvCnPr/>
                      <wps:spPr>
                        <a:xfrm flipV="1">
                          <a:off x="0" y="0"/>
                          <a:ext cx="1711960" cy="8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5" o:spid="_x0000_s1026" o:spt="20" style="position:absolute;left:0pt;flip:y;margin-left:249.8pt;margin-top:16.05pt;height:0.65pt;width:134.8pt;z-index:251670528;mso-width-relative:page;mso-height-relative:page;" filled="f" stroked="t" coordsize="21600,21600" o:allowincell="f" o:gfxdata="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LODFbXAAAACQEA&#10;AA8AAAAAAAAAAQAgAAAAIgAAAGRycy9kb3ducmV2LnhtbFBLAQIUABQAAAAIAIdO4kBAAxkp4gEA&#10;AOkDAAAOAAAAAAAAAAEAIAAAACYBAABkcnMvZTJvRG9jLnhtbFBLBQYAAAAABgAGAFkBAAB6BQAA&#10;AAA=&#10;">
                <v:fill on="f" focussize="0,0"/>
                <v:stroke color="#000000" joinstyle="round"/>
                <v:imagedata o:title=""/>
                <o:lock v:ext="edit" aspectratio="f"/>
              </v:line>
            </w:pict>
          </mc:Fallback>
        </mc:AlternateContent>
      </w:r>
      <w:r>
        <w:rPr>
          <w:rFonts w:hint="eastAsia" w:ascii="宋体"/>
          <w:szCs w:val="21"/>
        </w:rPr>
        <w:t xml:space="preserve">  投标人法定代表人或授权代表（签名或盖章）：                                      </w:t>
      </w:r>
    </w:p>
    <w:p>
      <w:pPr>
        <w:spacing w:line="360" w:lineRule="exact"/>
        <w:ind w:firstLine="420" w:firstLineChars="200"/>
        <w:rPr>
          <w:rFonts w:ascii="宋体"/>
          <w:szCs w:val="21"/>
        </w:rPr>
      </w:pPr>
      <w:r>
        <w:rPr>
          <w:szCs w:val="21"/>
        </w:rPr>
        <mc:AlternateContent>
          <mc:Choice Requires="wps">
            <w:drawing>
              <wp:anchor distT="0" distB="0" distL="114300" distR="114300" simplePos="0" relativeHeight="251671552" behindDoc="0" locked="0" layoutInCell="0" allowOverlap="1">
                <wp:simplePos x="0" y="0"/>
                <wp:positionH relativeFrom="column">
                  <wp:posOffset>2000885</wp:posOffset>
                </wp:positionH>
                <wp:positionV relativeFrom="paragraph">
                  <wp:posOffset>180340</wp:posOffset>
                </wp:positionV>
                <wp:extent cx="2952115" cy="635"/>
                <wp:effectExtent l="0" t="0" r="0" b="0"/>
                <wp:wrapNone/>
                <wp:docPr id="13" name="Line 6"/>
                <wp:cNvGraphicFramePr/>
                <a:graphic xmlns:a="http://schemas.openxmlformats.org/drawingml/2006/main">
                  <a:graphicData uri="http://schemas.microsoft.com/office/word/2010/wordprocessingShape">
                    <wps:wsp>
                      <wps:cNvCnPr/>
                      <wps:spPr>
                        <a:xfrm>
                          <a:off x="0" y="0"/>
                          <a:ext cx="29521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6" o:spid="_x0000_s1026" o:spt="20" style="position:absolute;left:0pt;margin-left:157.55pt;margin-top:14.2pt;height:0.05pt;width:232.45pt;z-index:251671552;mso-width-relative:page;mso-height-relative:page;" filled="f" stroked="t" coordsize="21600,21600" o:allowincell="f" o:gfxdata="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leWc1wAAAAkBAAAPAAAAAAAAAAEA&#10;IAAAACIAAABkcnMvZG93bnJldi54bWxQSwECFAAUAAAACACHTuJA5tse+9cBAADeAwAADgAAAAAA&#10;AAABACAAAAAmAQAAZHJzL2Uyb0RvYy54bWxQSwUGAAAAAAYABgBZAQAAbwUAAAAA&#10;">
                <v:fill on="f" focussize="0,0"/>
                <v:stroke color="#000000" joinstyle="round"/>
                <v:imagedata o:title=""/>
                <o:lock v:ext="edit" aspectratio="f"/>
              </v:line>
            </w:pict>
          </mc:Fallback>
        </mc:AlternateContent>
      </w:r>
      <w:r>
        <w:rPr>
          <w:rFonts w:hint="eastAsia" w:ascii="宋体"/>
          <w:szCs w:val="21"/>
        </w:rPr>
        <w:t xml:space="preserve">  投标人名称（公章）：                                                </w:t>
      </w:r>
    </w:p>
    <w:p>
      <w:pPr>
        <w:spacing w:line="360" w:lineRule="exact"/>
        <w:ind w:firstLine="420" w:firstLineChars="200"/>
        <w:rPr>
          <w:szCs w:val="21"/>
        </w:rPr>
      </w:pPr>
      <w:r>
        <w:rPr>
          <w:rFonts w:hint="eastAsia"/>
          <w:szCs w:val="21"/>
        </w:rPr>
        <w:t xml:space="preserve">  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ind w:right="35"/>
        <w:jc w:val="center"/>
        <w:rPr>
          <w:rFonts w:ascii="宋体" w:hAnsi="宋体"/>
          <w:b/>
          <w:sz w:val="32"/>
        </w:rPr>
      </w:pPr>
      <w:r>
        <w:rPr>
          <w:rFonts w:ascii="宋体" w:hAnsi="宋体"/>
          <w:b/>
          <w:sz w:val="32"/>
        </w:rPr>
        <w:br w:type="page"/>
      </w:r>
      <w:r>
        <w:rPr>
          <w:rFonts w:hint="eastAsia" w:ascii="宋体" w:hAnsi="宋体"/>
          <w:b/>
          <w:sz w:val="32"/>
        </w:rPr>
        <w:t>二、开标一览表格式</w:t>
      </w:r>
    </w:p>
    <w:p>
      <w:pPr>
        <w:spacing w:before="240" w:beforeLines="100"/>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招标编号：</w:t>
      </w:r>
      <w:r>
        <w:rPr>
          <w:rFonts w:hint="eastAsia" w:ascii="宋体" w:hAnsi="宋体"/>
          <w:szCs w:val="21"/>
          <w:u w:val="single"/>
        </w:rPr>
        <w:t xml:space="preserve">                              </w:t>
      </w:r>
    </w:p>
    <w:p>
      <w:pPr>
        <w:spacing w:before="120" w:beforeLines="50"/>
        <w:jc w:val="right"/>
        <w:rPr>
          <w:rFonts w:ascii="宋体" w:hAnsi="宋体"/>
          <w:szCs w:val="21"/>
        </w:rPr>
      </w:pPr>
      <w:r>
        <w:rPr>
          <w:rFonts w:hint="eastAsia" w:ascii="宋体" w:hAnsi="宋体"/>
          <w:szCs w:val="21"/>
        </w:rPr>
        <w:t>货币单位：人民币元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2668" w:type="dxa"/>
            <w:vAlign w:val="center"/>
          </w:tcPr>
          <w:p>
            <w:pPr>
              <w:jc w:val="center"/>
              <w:rPr>
                <w:rFonts w:ascii="宋体" w:hAnsi="宋体"/>
                <w:b/>
                <w:bCs/>
                <w:szCs w:val="21"/>
              </w:rPr>
            </w:pPr>
            <w:r>
              <w:rPr>
                <w:rFonts w:hint="eastAsia" w:ascii="宋体" w:hAnsi="宋体"/>
                <w:b/>
                <w:bCs/>
                <w:szCs w:val="21"/>
              </w:rPr>
              <w:t>投标总价</w:t>
            </w:r>
          </w:p>
        </w:tc>
        <w:tc>
          <w:tcPr>
            <w:tcW w:w="6994" w:type="dxa"/>
            <w:vAlign w:val="center"/>
          </w:tcPr>
          <w:p>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元</w:t>
            </w:r>
          </w:p>
          <w:p>
            <w:pPr>
              <w:spacing w:line="360" w:lineRule="auto"/>
              <w:rPr>
                <w:rFonts w:ascii="宋体" w:hAnsi="宋体"/>
                <w:szCs w:val="21"/>
              </w:rPr>
            </w:pPr>
            <w:r>
              <w:rPr>
                <w:rFonts w:hint="eastAsia" w:ascii="宋体" w:hAnsi="宋体"/>
                <w:szCs w:val="21"/>
              </w:rPr>
              <w:t>（大写金额）</w:t>
            </w:r>
            <w:r>
              <w:rPr>
                <w:rFonts w:hint="eastAsia"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2668" w:type="dxa"/>
            <w:vAlign w:val="center"/>
          </w:tcPr>
          <w:p>
            <w:pPr>
              <w:jc w:val="center"/>
              <w:rPr>
                <w:rFonts w:ascii="宋体" w:hAnsi="宋体"/>
                <w:b/>
                <w:bCs/>
                <w:szCs w:val="21"/>
              </w:rPr>
            </w:pPr>
            <w:r>
              <w:rPr>
                <w:rFonts w:hint="eastAsia" w:ascii="宋体" w:hAnsi="宋体"/>
                <w:b/>
                <w:bCs/>
                <w:szCs w:val="21"/>
              </w:rPr>
              <w:t>是否接受本项目招标文件第二章项目招标需求的所有内容</w:t>
            </w:r>
          </w:p>
        </w:tc>
        <w:tc>
          <w:tcPr>
            <w:tcW w:w="6994" w:type="dxa"/>
            <w:vAlign w:val="center"/>
          </w:tcPr>
          <w:p>
            <w:pPr>
              <w:jc w:val="center"/>
              <w:rPr>
                <w:rFonts w:ascii="宋体" w:hAnsi="宋体"/>
                <w:szCs w:val="21"/>
              </w:rPr>
            </w:pPr>
            <w:r>
              <w:rPr>
                <w:rFonts w:hint="eastAsia" w:hAnsi="宋体"/>
                <w:bCs/>
                <w:sz w:val="24"/>
              </w:rPr>
              <w:t>（是</w:t>
            </w:r>
            <w:r>
              <w:rPr>
                <w:rFonts w:hAnsi="宋体"/>
                <w:bCs/>
                <w:sz w:val="24"/>
              </w:rPr>
              <w:t>/</w:t>
            </w:r>
            <w:r>
              <w:rPr>
                <w:rFonts w:hint="eastAsia" w:hAnsi="宋体"/>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2668" w:type="dxa"/>
            <w:vAlign w:val="center"/>
          </w:tcPr>
          <w:p>
            <w:pPr>
              <w:jc w:val="center"/>
              <w:rPr>
                <w:rFonts w:ascii="宋体" w:hAnsi="宋体"/>
                <w:b/>
                <w:bCs/>
                <w:szCs w:val="21"/>
              </w:rPr>
            </w:pPr>
            <w:r>
              <w:rPr>
                <w:rFonts w:hint="eastAsia" w:ascii="宋体" w:hAnsi="宋体"/>
                <w:b/>
                <w:bCs/>
                <w:szCs w:val="21"/>
              </w:rPr>
              <w:t>备注</w:t>
            </w:r>
          </w:p>
        </w:tc>
        <w:tc>
          <w:tcPr>
            <w:tcW w:w="6994" w:type="dxa"/>
            <w:vAlign w:val="center"/>
          </w:tcPr>
          <w:p>
            <w:pPr>
              <w:jc w:val="center"/>
              <w:rPr>
                <w:rFonts w:ascii="宋体" w:hAnsi="宋体"/>
                <w:szCs w:val="21"/>
              </w:rPr>
            </w:pPr>
          </w:p>
        </w:tc>
      </w:tr>
    </w:tbl>
    <w:p>
      <w:pPr>
        <w:spacing w:before="120" w:beforeLines="50"/>
        <w:jc w:val="right"/>
        <w:rPr>
          <w:rFonts w:ascii="宋体" w:hAnsi="宋体"/>
          <w:szCs w:val="21"/>
        </w:rPr>
      </w:pPr>
    </w:p>
    <w:p>
      <w:r>
        <w:rPr>
          <w:rFonts w:hint="eastAsia"/>
        </w:rPr>
        <w:t>注：</w:t>
      </w:r>
    </w:p>
    <w:p>
      <w:r>
        <w:t>1</w:t>
      </w:r>
      <w:r>
        <w:rPr>
          <w:rFonts w:hint="eastAsia"/>
        </w:rPr>
        <w:t>、填写上表时不得改变表格的形式。</w:t>
      </w:r>
    </w:p>
    <w:p>
      <w:r>
        <w:t>2</w:t>
      </w:r>
      <w:r>
        <w:rPr>
          <w:rFonts w:hint="eastAsia"/>
        </w:rPr>
        <w:t>、若本表与投标文件格式其他部分在内容上有出入，以本表为准。</w:t>
      </w:r>
    </w:p>
    <w:p>
      <w:r>
        <w:rPr>
          <w:rFonts w:hint="eastAsia"/>
        </w:rPr>
        <w:t>3、报价为最终报价，应包含服务及其他一切相关的费用，如果在报价中有缺项和漏项，则将被认为该项的价格已经包含在其他项中。招标方在签订合同的时候，不会对投标人缺漏项的金额给予补偿。</w:t>
      </w:r>
    </w:p>
    <w:p>
      <w:pPr>
        <w:pStyle w:val="4"/>
        <w:spacing w:before="240"/>
        <w:ind w:firstLine="0"/>
      </w:pP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投标人名称（公章）：</w:t>
      </w:r>
      <w:r>
        <w:rPr>
          <w:rFonts w:hint="eastAsia" w:ascii="宋体" w:hAnsi="宋体" w:cs="宋体"/>
          <w:sz w:val="21"/>
          <w:szCs w:val="21"/>
          <w:u w:val="single"/>
        </w:rPr>
        <w:t xml:space="preserve">                </w:t>
      </w:r>
      <w:r>
        <w:rPr>
          <w:rFonts w:hint="eastAsia" w:ascii="宋体" w:hAnsi="宋体" w:cs="宋体"/>
          <w:sz w:val="21"/>
          <w:szCs w:val="21"/>
        </w:rPr>
        <w:t xml:space="preserve">              </w:t>
      </w: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投标人法定代表人或授权代表（签名或盖章）：</w:t>
      </w:r>
      <w:r>
        <w:rPr>
          <w:rFonts w:hint="eastAsia" w:ascii="宋体" w:hAnsi="宋体" w:cs="宋体"/>
          <w:sz w:val="21"/>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5"/>
        <w:spacing w:line="360" w:lineRule="auto"/>
        <w:rPr>
          <w:b w:val="0"/>
          <w:bCs/>
          <w:sz w:val="30"/>
        </w:rPr>
      </w:pPr>
      <w:r>
        <w:rPr>
          <w:rFonts w:ascii="宋体" w:hAnsi="宋体"/>
          <w:b w:val="0"/>
          <w:sz w:val="44"/>
        </w:rPr>
        <w:br w:type="page"/>
      </w:r>
      <w:r>
        <w:rPr>
          <w:rFonts w:hint="eastAsia"/>
          <w:b w:val="0"/>
          <w:bCs/>
          <w:sz w:val="30"/>
        </w:rPr>
        <w:t>三、报价明细表格式</w:t>
      </w:r>
      <w:r>
        <w:rPr>
          <w:rFonts w:hint="eastAsia" w:hAnsi="宋体"/>
          <w:b w:val="0"/>
          <w:sz w:val="28"/>
          <w:szCs w:val="28"/>
        </w:rPr>
        <w:t>（格式可自拟）</w:t>
      </w:r>
    </w:p>
    <w:p>
      <w:pPr>
        <w:spacing w:before="240" w:beforeLines="100"/>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招标编号：</w:t>
      </w:r>
      <w:r>
        <w:rPr>
          <w:rFonts w:hint="eastAsia" w:ascii="宋体" w:hAnsi="宋体"/>
          <w:szCs w:val="21"/>
          <w:u w:val="single"/>
        </w:rPr>
        <w:t xml:space="preserve">                              </w:t>
      </w:r>
    </w:p>
    <w:p>
      <w:pPr>
        <w:adjustRightInd w:val="0"/>
        <w:snapToGrid w:val="0"/>
        <w:spacing w:after="120" w:afterLines="50" w:line="360" w:lineRule="auto"/>
        <w:jc w:val="right"/>
        <w:rPr>
          <w:rFonts w:hAnsi="宋体"/>
          <w:b/>
          <w:kern w:val="0"/>
          <w:sz w:val="28"/>
          <w:szCs w:val="28"/>
        </w:rPr>
      </w:pPr>
      <w:r>
        <w:rPr>
          <w:rFonts w:hint="eastAsia" w:hAnsi="宋体"/>
          <w:sz w:val="24"/>
        </w:rPr>
        <w:t>单位：</w:t>
      </w:r>
      <w:r>
        <w:rPr>
          <w:rFonts w:hAnsi="宋体"/>
          <w:sz w:val="24"/>
        </w:rPr>
        <w:t>（人民币/元）</w:t>
      </w:r>
    </w:p>
    <w:p>
      <w:pPr>
        <w:spacing w:line="360" w:lineRule="auto"/>
        <w:rPr>
          <w:rFonts w:ascii="宋体"/>
          <w:szCs w:val="21"/>
        </w:rPr>
      </w:pPr>
      <w:r>
        <w:rPr>
          <w:rFonts w:hint="eastAsia" w:ascii="宋体"/>
          <w:szCs w:val="21"/>
        </w:rPr>
        <w:t>根据第二章项目招标需求中采购清单逐一填报</w:t>
      </w:r>
    </w:p>
    <w:p>
      <w:pPr>
        <w:pStyle w:val="2"/>
        <w:spacing w:after="0" w:line="360" w:lineRule="auto"/>
        <w:ind w:left="0" w:leftChars="0"/>
      </w:pPr>
      <w:r>
        <w:rPr>
          <w:rFonts w:hint="eastAsia" w:ascii="宋体"/>
          <w:szCs w:val="21"/>
        </w:rPr>
        <w:t>包含集成费、安装费、其他服务费、税费等一切费用</w:t>
      </w:r>
    </w:p>
    <w:p>
      <w:pPr>
        <w:jc w:val="right"/>
        <w:rPr>
          <w:rFonts w:ascii="宋体"/>
          <w:szCs w:val="21"/>
        </w:rPr>
      </w:pPr>
    </w:p>
    <w:p>
      <w:pPr>
        <w:jc w:val="center"/>
        <w:rPr>
          <w:rFonts w:ascii="宋体" w:hAnsi="宋体"/>
          <w:b/>
          <w:sz w:val="24"/>
        </w:rPr>
      </w:pP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投标人名称（公章）：</w:t>
      </w:r>
      <w:r>
        <w:rPr>
          <w:rFonts w:hint="eastAsia" w:ascii="宋体" w:hAnsi="宋体" w:cs="宋体"/>
          <w:sz w:val="21"/>
          <w:szCs w:val="21"/>
          <w:u w:val="single"/>
        </w:rPr>
        <w:t xml:space="preserve">                </w:t>
      </w:r>
      <w:r>
        <w:rPr>
          <w:rFonts w:hint="eastAsia" w:ascii="宋体" w:hAnsi="宋体" w:cs="宋体"/>
          <w:sz w:val="21"/>
          <w:szCs w:val="21"/>
        </w:rPr>
        <w:t xml:space="preserve">              </w:t>
      </w: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投标人法定代表人或授权代表（签名或盖章）：</w:t>
      </w:r>
      <w:r>
        <w:rPr>
          <w:rFonts w:hint="eastAsia" w:ascii="宋体" w:hAnsi="宋体" w:cs="宋体"/>
          <w:sz w:val="21"/>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5"/>
        <w:spacing w:line="360" w:lineRule="auto"/>
        <w:rPr>
          <w:b w:val="0"/>
          <w:bCs/>
          <w:sz w:val="30"/>
        </w:rPr>
      </w:pPr>
      <w:r>
        <w:rPr>
          <w:b w:val="0"/>
          <w:sz w:val="30"/>
        </w:rPr>
        <w:br w:type="page"/>
      </w:r>
      <w:r>
        <w:rPr>
          <w:rFonts w:hint="eastAsia"/>
          <w:b w:val="0"/>
          <w:bCs/>
          <w:sz w:val="30"/>
        </w:rPr>
        <w:t>四、技术规格说明一览表格式</w:t>
      </w:r>
    </w:p>
    <w:p>
      <w:pPr>
        <w:spacing w:before="240" w:beforeLines="100"/>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招标编号：</w:t>
      </w:r>
      <w:r>
        <w:rPr>
          <w:rFonts w:hint="eastAsia" w:ascii="宋体" w:hAnsi="宋体"/>
          <w:szCs w:val="21"/>
          <w:u w:val="single"/>
        </w:rPr>
        <w:t xml:space="preserve">                              </w:t>
      </w:r>
    </w:p>
    <w:p>
      <w:pPr>
        <w:pStyle w:val="4"/>
        <w:ind w:firstLine="0"/>
      </w:pP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7"/>
        <w:gridCol w:w="1251"/>
        <w:gridCol w:w="840"/>
        <w:gridCol w:w="900"/>
        <w:gridCol w:w="1360"/>
        <w:gridCol w:w="1500"/>
        <w:gridCol w:w="800"/>
        <w:gridCol w:w="1020"/>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12" w:space="0"/>
              <w:left w:val="single" w:color="auto" w:sz="12" w:space="0"/>
              <w:bottom w:val="nil"/>
            </w:tcBorders>
            <w:vAlign w:val="center"/>
          </w:tcPr>
          <w:p>
            <w:pPr>
              <w:pStyle w:val="6"/>
              <w:jc w:val="center"/>
              <w:rPr>
                <w:rFonts w:ascii="宋体" w:hAnsi="宋体"/>
                <w:szCs w:val="21"/>
              </w:rPr>
            </w:pPr>
            <w:r>
              <w:rPr>
                <w:rFonts w:hint="eastAsia" w:ascii="宋体" w:hAnsi="宋体"/>
                <w:szCs w:val="21"/>
              </w:rPr>
              <w:t>序号</w:t>
            </w:r>
          </w:p>
        </w:tc>
        <w:tc>
          <w:tcPr>
            <w:tcW w:w="1251"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货物名称</w:t>
            </w:r>
          </w:p>
        </w:tc>
        <w:tc>
          <w:tcPr>
            <w:tcW w:w="84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品牌</w:t>
            </w:r>
          </w:p>
        </w:tc>
        <w:tc>
          <w:tcPr>
            <w:tcW w:w="90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产地</w:t>
            </w:r>
          </w:p>
        </w:tc>
        <w:tc>
          <w:tcPr>
            <w:tcW w:w="136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型号和规格</w:t>
            </w:r>
          </w:p>
        </w:tc>
        <w:tc>
          <w:tcPr>
            <w:tcW w:w="150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主要技术参数</w:t>
            </w:r>
          </w:p>
        </w:tc>
        <w:tc>
          <w:tcPr>
            <w:tcW w:w="80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数量</w:t>
            </w:r>
          </w:p>
        </w:tc>
        <w:tc>
          <w:tcPr>
            <w:tcW w:w="102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综合单价</w:t>
            </w:r>
          </w:p>
        </w:tc>
        <w:tc>
          <w:tcPr>
            <w:tcW w:w="1180" w:type="dxa"/>
            <w:tcBorders>
              <w:top w:val="single" w:color="auto" w:sz="12" w:space="0"/>
              <w:bottom w:val="nil"/>
              <w:right w:val="single" w:color="auto" w:sz="12" w:space="0"/>
            </w:tcBorders>
            <w:vAlign w:val="center"/>
          </w:tcPr>
          <w:p>
            <w:pPr>
              <w:pStyle w:val="6"/>
              <w:jc w:val="center"/>
              <w:rPr>
                <w:rFonts w:ascii="宋体" w:hAnsi="宋体"/>
                <w:szCs w:val="21"/>
              </w:rPr>
            </w:pPr>
            <w:r>
              <w:rPr>
                <w:rFonts w:hint="eastAsia" w:ascii="宋体" w:hAnsi="宋体"/>
                <w:szCs w:val="21"/>
              </w:rPr>
              <w:t>质保期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double" w:color="auto" w:sz="6" w:space="0"/>
              <w:left w:val="single" w:color="auto" w:sz="12" w:space="0"/>
              <w:bottom w:val="single" w:color="auto" w:sz="6" w:space="0"/>
            </w:tcBorders>
          </w:tcPr>
          <w:p>
            <w:pPr>
              <w:pStyle w:val="6"/>
              <w:rPr>
                <w:szCs w:val="21"/>
              </w:rPr>
            </w:pPr>
          </w:p>
        </w:tc>
        <w:tc>
          <w:tcPr>
            <w:tcW w:w="1251" w:type="dxa"/>
            <w:tcBorders>
              <w:top w:val="double" w:color="auto" w:sz="6" w:space="0"/>
              <w:bottom w:val="single" w:color="auto" w:sz="6" w:space="0"/>
            </w:tcBorders>
          </w:tcPr>
          <w:p>
            <w:pPr>
              <w:pStyle w:val="6"/>
              <w:rPr>
                <w:szCs w:val="21"/>
              </w:rPr>
            </w:pPr>
          </w:p>
        </w:tc>
        <w:tc>
          <w:tcPr>
            <w:tcW w:w="840" w:type="dxa"/>
            <w:tcBorders>
              <w:top w:val="double" w:color="auto" w:sz="6" w:space="0"/>
              <w:bottom w:val="single" w:color="auto" w:sz="6" w:space="0"/>
            </w:tcBorders>
          </w:tcPr>
          <w:p>
            <w:pPr>
              <w:pStyle w:val="6"/>
              <w:rPr>
                <w:szCs w:val="21"/>
              </w:rPr>
            </w:pPr>
          </w:p>
        </w:tc>
        <w:tc>
          <w:tcPr>
            <w:tcW w:w="900" w:type="dxa"/>
            <w:tcBorders>
              <w:top w:val="double" w:color="auto" w:sz="6" w:space="0"/>
              <w:bottom w:val="single" w:color="auto" w:sz="6" w:space="0"/>
            </w:tcBorders>
          </w:tcPr>
          <w:p>
            <w:pPr>
              <w:pStyle w:val="6"/>
              <w:rPr>
                <w:szCs w:val="21"/>
              </w:rPr>
            </w:pPr>
          </w:p>
        </w:tc>
        <w:tc>
          <w:tcPr>
            <w:tcW w:w="1360" w:type="dxa"/>
            <w:tcBorders>
              <w:top w:val="double" w:color="auto" w:sz="6" w:space="0"/>
              <w:bottom w:val="single" w:color="auto" w:sz="6" w:space="0"/>
            </w:tcBorders>
          </w:tcPr>
          <w:p>
            <w:pPr>
              <w:pStyle w:val="6"/>
              <w:rPr>
                <w:szCs w:val="21"/>
              </w:rPr>
            </w:pPr>
          </w:p>
        </w:tc>
        <w:tc>
          <w:tcPr>
            <w:tcW w:w="1500" w:type="dxa"/>
            <w:tcBorders>
              <w:top w:val="double" w:color="auto" w:sz="6" w:space="0"/>
              <w:bottom w:val="single" w:color="auto" w:sz="6" w:space="0"/>
            </w:tcBorders>
          </w:tcPr>
          <w:p>
            <w:pPr>
              <w:pStyle w:val="6"/>
              <w:rPr>
                <w:szCs w:val="21"/>
              </w:rPr>
            </w:pPr>
          </w:p>
        </w:tc>
        <w:tc>
          <w:tcPr>
            <w:tcW w:w="800" w:type="dxa"/>
            <w:tcBorders>
              <w:top w:val="double" w:color="auto" w:sz="6" w:space="0"/>
              <w:bottom w:val="single" w:color="auto" w:sz="6" w:space="0"/>
            </w:tcBorders>
          </w:tcPr>
          <w:p>
            <w:pPr>
              <w:pStyle w:val="6"/>
              <w:rPr>
                <w:szCs w:val="21"/>
              </w:rPr>
            </w:pPr>
          </w:p>
        </w:tc>
        <w:tc>
          <w:tcPr>
            <w:tcW w:w="1020" w:type="dxa"/>
            <w:tcBorders>
              <w:top w:val="double" w:color="auto" w:sz="6" w:space="0"/>
              <w:bottom w:val="single" w:color="auto" w:sz="6" w:space="0"/>
            </w:tcBorders>
          </w:tcPr>
          <w:p>
            <w:pPr>
              <w:pStyle w:val="6"/>
              <w:rPr>
                <w:szCs w:val="21"/>
              </w:rPr>
            </w:pPr>
          </w:p>
        </w:tc>
        <w:tc>
          <w:tcPr>
            <w:tcW w:w="1180" w:type="dxa"/>
            <w:tcBorders>
              <w:top w:val="double" w:color="auto" w:sz="6" w:space="0"/>
              <w:bottom w:val="single" w:color="auto" w:sz="6" w:space="0"/>
              <w:right w:val="single" w:color="auto" w:sz="12" w:space="0"/>
            </w:tcBorders>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6" w:space="0"/>
              <w:left w:val="single" w:color="auto" w:sz="12" w:space="0"/>
              <w:bottom w:val="single" w:color="auto" w:sz="6" w:space="0"/>
            </w:tcBorders>
          </w:tcPr>
          <w:p>
            <w:pPr>
              <w:pStyle w:val="6"/>
              <w:rPr>
                <w:szCs w:val="21"/>
              </w:rPr>
            </w:pPr>
          </w:p>
        </w:tc>
        <w:tc>
          <w:tcPr>
            <w:tcW w:w="1251" w:type="dxa"/>
            <w:tcBorders>
              <w:top w:val="single" w:color="auto" w:sz="6" w:space="0"/>
              <w:bottom w:val="single" w:color="auto" w:sz="6" w:space="0"/>
            </w:tcBorders>
          </w:tcPr>
          <w:p>
            <w:pPr>
              <w:pStyle w:val="6"/>
              <w:rPr>
                <w:szCs w:val="21"/>
              </w:rPr>
            </w:pPr>
          </w:p>
        </w:tc>
        <w:tc>
          <w:tcPr>
            <w:tcW w:w="840" w:type="dxa"/>
            <w:tcBorders>
              <w:top w:val="single" w:color="auto" w:sz="6" w:space="0"/>
              <w:bottom w:val="single" w:color="auto" w:sz="6" w:space="0"/>
            </w:tcBorders>
          </w:tcPr>
          <w:p>
            <w:pPr>
              <w:pStyle w:val="6"/>
              <w:rPr>
                <w:szCs w:val="21"/>
              </w:rPr>
            </w:pPr>
          </w:p>
        </w:tc>
        <w:tc>
          <w:tcPr>
            <w:tcW w:w="900" w:type="dxa"/>
            <w:tcBorders>
              <w:top w:val="single" w:color="auto" w:sz="6" w:space="0"/>
              <w:bottom w:val="single" w:color="auto" w:sz="6" w:space="0"/>
            </w:tcBorders>
          </w:tcPr>
          <w:p>
            <w:pPr>
              <w:pStyle w:val="6"/>
              <w:rPr>
                <w:szCs w:val="21"/>
              </w:rPr>
            </w:pPr>
          </w:p>
        </w:tc>
        <w:tc>
          <w:tcPr>
            <w:tcW w:w="1360" w:type="dxa"/>
            <w:tcBorders>
              <w:top w:val="single" w:color="auto" w:sz="6" w:space="0"/>
              <w:bottom w:val="single" w:color="auto" w:sz="6" w:space="0"/>
            </w:tcBorders>
          </w:tcPr>
          <w:p>
            <w:pPr>
              <w:pStyle w:val="6"/>
              <w:rPr>
                <w:szCs w:val="21"/>
              </w:rPr>
            </w:pPr>
          </w:p>
        </w:tc>
        <w:tc>
          <w:tcPr>
            <w:tcW w:w="1500" w:type="dxa"/>
            <w:tcBorders>
              <w:top w:val="single" w:color="auto" w:sz="6" w:space="0"/>
              <w:bottom w:val="single" w:color="auto" w:sz="6" w:space="0"/>
            </w:tcBorders>
          </w:tcPr>
          <w:p>
            <w:pPr>
              <w:pStyle w:val="6"/>
              <w:rPr>
                <w:szCs w:val="21"/>
              </w:rPr>
            </w:pPr>
          </w:p>
        </w:tc>
        <w:tc>
          <w:tcPr>
            <w:tcW w:w="800" w:type="dxa"/>
            <w:tcBorders>
              <w:top w:val="single" w:color="auto" w:sz="6" w:space="0"/>
              <w:bottom w:val="single" w:color="auto" w:sz="6" w:space="0"/>
            </w:tcBorders>
          </w:tcPr>
          <w:p>
            <w:pPr>
              <w:pStyle w:val="6"/>
              <w:rPr>
                <w:szCs w:val="21"/>
              </w:rPr>
            </w:pPr>
          </w:p>
        </w:tc>
        <w:tc>
          <w:tcPr>
            <w:tcW w:w="1020" w:type="dxa"/>
            <w:tcBorders>
              <w:top w:val="single" w:color="auto" w:sz="6" w:space="0"/>
              <w:bottom w:val="single" w:color="auto" w:sz="6" w:space="0"/>
            </w:tcBorders>
          </w:tcPr>
          <w:p>
            <w:pPr>
              <w:pStyle w:val="6"/>
              <w:rPr>
                <w:szCs w:val="21"/>
              </w:rPr>
            </w:pPr>
          </w:p>
        </w:tc>
        <w:tc>
          <w:tcPr>
            <w:tcW w:w="1180" w:type="dxa"/>
            <w:tcBorders>
              <w:top w:val="single" w:color="auto" w:sz="6" w:space="0"/>
              <w:bottom w:val="single" w:color="auto" w:sz="6" w:space="0"/>
              <w:right w:val="single" w:color="auto" w:sz="12" w:space="0"/>
            </w:tcBorders>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6" w:space="0"/>
              <w:left w:val="single" w:color="auto" w:sz="12" w:space="0"/>
              <w:bottom w:val="single" w:color="auto" w:sz="12" w:space="0"/>
            </w:tcBorders>
          </w:tcPr>
          <w:p>
            <w:pPr>
              <w:pStyle w:val="6"/>
              <w:rPr>
                <w:szCs w:val="21"/>
              </w:rPr>
            </w:pPr>
          </w:p>
        </w:tc>
        <w:tc>
          <w:tcPr>
            <w:tcW w:w="1251" w:type="dxa"/>
            <w:tcBorders>
              <w:top w:val="single" w:color="auto" w:sz="6" w:space="0"/>
              <w:bottom w:val="single" w:color="auto" w:sz="12" w:space="0"/>
            </w:tcBorders>
          </w:tcPr>
          <w:p>
            <w:pPr>
              <w:pStyle w:val="6"/>
              <w:rPr>
                <w:szCs w:val="21"/>
              </w:rPr>
            </w:pPr>
          </w:p>
        </w:tc>
        <w:tc>
          <w:tcPr>
            <w:tcW w:w="840" w:type="dxa"/>
            <w:tcBorders>
              <w:top w:val="single" w:color="auto" w:sz="6" w:space="0"/>
              <w:bottom w:val="single" w:color="auto" w:sz="12" w:space="0"/>
            </w:tcBorders>
          </w:tcPr>
          <w:p>
            <w:pPr>
              <w:pStyle w:val="6"/>
              <w:rPr>
                <w:szCs w:val="21"/>
              </w:rPr>
            </w:pPr>
          </w:p>
        </w:tc>
        <w:tc>
          <w:tcPr>
            <w:tcW w:w="900" w:type="dxa"/>
            <w:tcBorders>
              <w:top w:val="single" w:color="auto" w:sz="6" w:space="0"/>
              <w:bottom w:val="single" w:color="auto" w:sz="12" w:space="0"/>
            </w:tcBorders>
          </w:tcPr>
          <w:p>
            <w:pPr>
              <w:pStyle w:val="6"/>
              <w:rPr>
                <w:szCs w:val="21"/>
              </w:rPr>
            </w:pPr>
          </w:p>
        </w:tc>
        <w:tc>
          <w:tcPr>
            <w:tcW w:w="1360" w:type="dxa"/>
            <w:tcBorders>
              <w:top w:val="single" w:color="auto" w:sz="6" w:space="0"/>
              <w:bottom w:val="single" w:color="auto" w:sz="12" w:space="0"/>
            </w:tcBorders>
          </w:tcPr>
          <w:p>
            <w:pPr>
              <w:pStyle w:val="6"/>
              <w:rPr>
                <w:szCs w:val="21"/>
              </w:rPr>
            </w:pPr>
          </w:p>
        </w:tc>
        <w:tc>
          <w:tcPr>
            <w:tcW w:w="1500" w:type="dxa"/>
            <w:tcBorders>
              <w:top w:val="single" w:color="auto" w:sz="6" w:space="0"/>
              <w:bottom w:val="single" w:color="auto" w:sz="12" w:space="0"/>
            </w:tcBorders>
          </w:tcPr>
          <w:p>
            <w:pPr>
              <w:pStyle w:val="6"/>
              <w:rPr>
                <w:szCs w:val="21"/>
              </w:rPr>
            </w:pPr>
          </w:p>
        </w:tc>
        <w:tc>
          <w:tcPr>
            <w:tcW w:w="800" w:type="dxa"/>
            <w:tcBorders>
              <w:top w:val="single" w:color="auto" w:sz="6" w:space="0"/>
              <w:bottom w:val="single" w:color="auto" w:sz="12" w:space="0"/>
            </w:tcBorders>
          </w:tcPr>
          <w:p>
            <w:pPr>
              <w:pStyle w:val="6"/>
              <w:rPr>
                <w:szCs w:val="21"/>
              </w:rPr>
            </w:pPr>
          </w:p>
        </w:tc>
        <w:tc>
          <w:tcPr>
            <w:tcW w:w="1020" w:type="dxa"/>
            <w:tcBorders>
              <w:top w:val="single" w:color="auto" w:sz="6" w:space="0"/>
              <w:bottom w:val="single" w:color="auto" w:sz="12" w:space="0"/>
            </w:tcBorders>
          </w:tcPr>
          <w:p>
            <w:pPr>
              <w:pStyle w:val="6"/>
              <w:rPr>
                <w:szCs w:val="21"/>
              </w:rPr>
            </w:pPr>
          </w:p>
        </w:tc>
        <w:tc>
          <w:tcPr>
            <w:tcW w:w="1180" w:type="dxa"/>
            <w:tcBorders>
              <w:top w:val="single" w:color="auto" w:sz="6" w:space="0"/>
              <w:bottom w:val="single" w:color="auto" w:sz="12" w:space="0"/>
              <w:right w:val="single" w:color="auto" w:sz="12" w:space="0"/>
            </w:tcBorders>
          </w:tcPr>
          <w:p>
            <w:pPr>
              <w:pStyle w:val="6"/>
              <w:rPr>
                <w:szCs w:val="21"/>
              </w:rPr>
            </w:pPr>
          </w:p>
        </w:tc>
      </w:tr>
    </w:tbl>
    <w:p>
      <w:pPr>
        <w:pStyle w:val="4"/>
        <w:adjustRightInd/>
        <w:spacing w:line="360" w:lineRule="auto"/>
        <w:ind w:firstLine="0"/>
        <w:rPr>
          <w:rFonts w:ascii="宋体" w:hAnsi="宋体" w:cs="宋体"/>
          <w:sz w:val="21"/>
          <w:szCs w:val="21"/>
        </w:rPr>
      </w:pP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投标人名称（公章）：</w:t>
      </w:r>
      <w:r>
        <w:rPr>
          <w:rFonts w:hint="eastAsia" w:ascii="宋体" w:hAnsi="宋体" w:cs="宋体"/>
          <w:sz w:val="21"/>
          <w:szCs w:val="21"/>
          <w:u w:val="single"/>
        </w:rPr>
        <w:t xml:space="preserve">                </w:t>
      </w:r>
      <w:r>
        <w:rPr>
          <w:rFonts w:hint="eastAsia" w:ascii="宋体" w:hAnsi="宋体" w:cs="宋体"/>
          <w:sz w:val="21"/>
          <w:szCs w:val="21"/>
        </w:rPr>
        <w:t xml:space="preserve">              </w:t>
      </w: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投标人法定代表人或授权代表（签名或盖章）：</w:t>
      </w:r>
      <w:r>
        <w:rPr>
          <w:rFonts w:hint="eastAsia" w:ascii="宋体" w:hAnsi="宋体" w:cs="宋体"/>
          <w:sz w:val="21"/>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center" w:pos="4153"/>
          <w:tab w:val="right" w:pos="8306"/>
        </w:tabs>
        <w:spacing w:before="100" w:beforeAutospacing="1" w:after="240" w:line="360" w:lineRule="auto"/>
        <w:ind w:firstLine="1890" w:firstLineChars="900"/>
        <w:rPr>
          <w:rFonts w:ascii="宋体"/>
          <w:szCs w:val="21"/>
        </w:rPr>
      </w:pPr>
    </w:p>
    <w:p>
      <w:pPr>
        <w:spacing w:before="320" w:after="240"/>
        <w:jc w:val="center"/>
        <w:rPr>
          <w:rFonts w:ascii="Arial" w:eastAsia="黑体"/>
          <w:sz w:val="30"/>
        </w:rPr>
      </w:pPr>
      <w:r>
        <w:rPr>
          <w:rFonts w:hint="eastAsia" w:eastAsia="黑体"/>
          <w:sz w:val="30"/>
        </w:rPr>
        <w:t>五、备品备件报价表</w:t>
      </w:r>
      <w:r>
        <w:rPr>
          <w:rFonts w:hint="eastAsia" w:ascii="Arial" w:eastAsia="黑体"/>
          <w:sz w:val="30"/>
        </w:rPr>
        <w:t>格式</w:t>
      </w:r>
    </w:p>
    <w:p>
      <w:pPr>
        <w:spacing w:before="240" w:beforeLines="100"/>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招标编号：</w:t>
      </w:r>
      <w:r>
        <w:rPr>
          <w:rFonts w:hint="eastAsia" w:ascii="宋体" w:hAnsi="宋体"/>
          <w:szCs w:val="21"/>
          <w:u w:val="single"/>
        </w:rPr>
        <w:t xml:space="preserve">                              </w:t>
      </w:r>
    </w:p>
    <w:p>
      <w:pPr>
        <w:rPr>
          <w:rFonts w:ascii="宋体" w:hAnsi="宋体"/>
          <w:szCs w:val="21"/>
          <w:u w:val="single"/>
        </w:rPr>
      </w:pP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8"/>
        <w:gridCol w:w="1600"/>
        <w:gridCol w:w="720"/>
        <w:gridCol w:w="755"/>
        <w:gridCol w:w="1365"/>
        <w:gridCol w:w="1540"/>
        <w:gridCol w:w="840"/>
        <w:gridCol w:w="80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序号</w:t>
            </w:r>
          </w:p>
        </w:tc>
        <w:tc>
          <w:tcPr>
            <w:tcW w:w="160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货物名称</w:t>
            </w:r>
          </w:p>
        </w:tc>
        <w:tc>
          <w:tcPr>
            <w:tcW w:w="72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品牌</w:t>
            </w:r>
          </w:p>
        </w:tc>
        <w:tc>
          <w:tcPr>
            <w:tcW w:w="755"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产地</w:t>
            </w:r>
          </w:p>
        </w:tc>
        <w:tc>
          <w:tcPr>
            <w:tcW w:w="1365"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型号和规格</w:t>
            </w:r>
          </w:p>
        </w:tc>
        <w:tc>
          <w:tcPr>
            <w:tcW w:w="154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主要技术参数</w:t>
            </w:r>
          </w:p>
        </w:tc>
        <w:tc>
          <w:tcPr>
            <w:tcW w:w="840"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单位</w:t>
            </w:r>
          </w:p>
        </w:tc>
        <w:tc>
          <w:tcPr>
            <w:tcW w:w="802" w:type="dxa"/>
            <w:tcBorders>
              <w:top w:val="single" w:color="auto" w:sz="12" w:space="0"/>
              <w:bottom w:val="nil"/>
              <w:right w:val="single" w:color="auto" w:sz="4" w:space="0"/>
            </w:tcBorders>
            <w:vAlign w:val="center"/>
          </w:tcPr>
          <w:p>
            <w:pPr>
              <w:pStyle w:val="6"/>
              <w:jc w:val="center"/>
              <w:rPr>
                <w:rFonts w:ascii="宋体" w:hAnsi="宋体"/>
                <w:szCs w:val="21"/>
              </w:rPr>
            </w:pPr>
            <w:r>
              <w:rPr>
                <w:rFonts w:hint="eastAsia" w:ascii="宋体" w:hAnsi="宋体"/>
                <w:szCs w:val="21"/>
              </w:rPr>
              <w:t>单价</w:t>
            </w:r>
          </w:p>
        </w:tc>
        <w:tc>
          <w:tcPr>
            <w:tcW w:w="992" w:type="dxa"/>
            <w:tcBorders>
              <w:top w:val="single" w:color="auto" w:sz="12" w:space="0"/>
              <w:bottom w:val="nil"/>
            </w:tcBorders>
            <w:vAlign w:val="center"/>
          </w:tcPr>
          <w:p>
            <w:pPr>
              <w:pStyle w:val="6"/>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double" w:color="auto" w:sz="6" w:space="0"/>
              <w:bottom w:val="single" w:color="auto" w:sz="6" w:space="0"/>
            </w:tcBorders>
            <w:vAlign w:val="center"/>
          </w:tcPr>
          <w:p>
            <w:pPr>
              <w:pStyle w:val="6"/>
              <w:rPr>
                <w:szCs w:val="21"/>
              </w:rPr>
            </w:pPr>
          </w:p>
        </w:tc>
        <w:tc>
          <w:tcPr>
            <w:tcW w:w="1600" w:type="dxa"/>
            <w:tcBorders>
              <w:top w:val="double" w:color="auto" w:sz="6" w:space="0"/>
              <w:bottom w:val="single" w:color="auto" w:sz="6" w:space="0"/>
            </w:tcBorders>
            <w:vAlign w:val="center"/>
          </w:tcPr>
          <w:p>
            <w:pPr>
              <w:pStyle w:val="6"/>
              <w:rPr>
                <w:szCs w:val="21"/>
              </w:rPr>
            </w:pPr>
          </w:p>
        </w:tc>
        <w:tc>
          <w:tcPr>
            <w:tcW w:w="720" w:type="dxa"/>
            <w:tcBorders>
              <w:top w:val="double" w:color="auto" w:sz="6" w:space="0"/>
              <w:bottom w:val="single" w:color="auto" w:sz="6" w:space="0"/>
            </w:tcBorders>
            <w:vAlign w:val="center"/>
          </w:tcPr>
          <w:p>
            <w:pPr>
              <w:pStyle w:val="6"/>
              <w:rPr>
                <w:szCs w:val="21"/>
              </w:rPr>
            </w:pPr>
          </w:p>
        </w:tc>
        <w:tc>
          <w:tcPr>
            <w:tcW w:w="755" w:type="dxa"/>
            <w:tcBorders>
              <w:top w:val="double" w:color="auto" w:sz="6" w:space="0"/>
              <w:bottom w:val="single" w:color="auto" w:sz="6" w:space="0"/>
            </w:tcBorders>
            <w:vAlign w:val="center"/>
          </w:tcPr>
          <w:p>
            <w:pPr>
              <w:pStyle w:val="6"/>
              <w:rPr>
                <w:szCs w:val="21"/>
              </w:rPr>
            </w:pPr>
          </w:p>
        </w:tc>
        <w:tc>
          <w:tcPr>
            <w:tcW w:w="1365" w:type="dxa"/>
            <w:tcBorders>
              <w:top w:val="double" w:color="auto" w:sz="6" w:space="0"/>
              <w:bottom w:val="single" w:color="auto" w:sz="6" w:space="0"/>
            </w:tcBorders>
            <w:vAlign w:val="center"/>
          </w:tcPr>
          <w:p>
            <w:pPr>
              <w:pStyle w:val="6"/>
              <w:rPr>
                <w:szCs w:val="21"/>
              </w:rPr>
            </w:pPr>
          </w:p>
        </w:tc>
        <w:tc>
          <w:tcPr>
            <w:tcW w:w="1540" w:type="dxa"/>
            <w:tcBorders>
              <w:top w:val="double" w:color="auto" w:sz="6" w:space="0"/>
              <w:bottom w:val="single" w:color="auto" w:sz="6" w:space="0"/>
            </w:tcBorders>
            <w:vAlign w:val="center"/>
          </w:tcPr>
          <w:p>
            <w:pPr>
              <w:pStyle w:val="6"/>
              <w:rPr>
                <w:szCs w:val="21"/>
              </w:rPr>
            </w:pPr>
          </w:p>
        </w:tc>
        <w:tc>
          <w:tcPr>
            <w:tcW w:w="840" w:type="dxa"/>
            <w:tcBorders>
              <w:top w:val="double" w:color="auto" w:sz="6" w:space="0"/>
              <w:bottom w:val="single" w:color="auto" w:sz="6" w:space="0"/>
            </w:tcBorders>
          </w:tcPr>
          <w:p>
            <w:pPr>
              <w:pStyle w:val="6"/>
              <w:rPr>
                <w:szCs w:val="21"/>
              </w:rPr>
            </w:pPr>
          </w:p>
        </w:tc>
        <w:tc>
          <w:tcPr>
            <w:tcW w:w="802" w:type="dxa"/>
            <w:tcBorders>
              <w:top w:val="double" w:color="auto" w:sz="6" w:space="0"/>
              <w:bottom w:val="single" w:color="auto" w:sz="6" w:space="0"/>
              <w:right w:val="single" w:color="auto" w:sz="4" w:space="0"/>
            </w:tcBorders>
            <w:vAlign w:val="center"/>
          </w:tcPr>
          <w:p>
            <w:pPr>
              <w:pStyle w:val="6"/>
              <w:rPr>
                <w:szCs w:val="21"/>
              </w:rPr>
            </w:pPr>
          </w:p>
        </w:tc>
        <w:tc>
          <w:tcPr>
            <w:tcW w:w="992" w:type="dxa"/>
            <w:tcBorders>
              <w:top w:val="double" w:color="auto" w:sz="6" w:space="0"/>
              <w:bottom w:val="single" w:color="auto" w:sz="6" w:space="0"/>
            </w:tcBorders>
            <w:vAlign w:val="center"/>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vAlign w:val="center"/>
          </w:tcPr>
          <w:p>
            <w:pPr>
              <w:pStyle w:val="6"/>
              <w:rPr>
                <w:szCs w:val="21"/>
              </w:rPr>
            </w:pPr>
          </w:p>
        </w:tc>
        <w:tc>
          <w:tcPr>
            <w:tcW w:w="1600" w:type="dxa"/>
            <w:tcBorders>
              <w:top w:val="single" w:color="auto" w:sz="6" w:space="0"/>
              <w:bottom w:val="single" w:color="auto" w:sz="6" w:space="0"/>
            </w:tcBorders>
            <w:vAlign w:val="center"/>
          </w:tcPr>
          <w:p>
            <w:pPr>
              <w:pStyle w:val="6"/>
              <w:rPr>
                <w:szCs w:val="21"/>
              </w:rPr>
            </w:pPr>
          </w:p>
        </w:tc>
        <w:tc>
          <w:tcPr>
            <w:tcW w:w="720" w:type="dxa"/>
            <w:tcBorders>
              <w:top w:val="single" w:color="auto" w:sz="6" w:space="0"/>
              <w:bottom w:val="single" w:color="auto" w:sz="6" w:space="0"/>
            </w:tcBorders>
          </w:tcPr>
          <w:p>
            <w:pPr>
              <w:pStyle w:val="6"/>
              <w:rPr>
                <w:szCs w:val="21"/>
              </w:rPr>
            </w:pPr>
          </w:p>
        </w:tc>
        <w:tc>
          <w:tcPr>
            <w:tcW w:w="755" w:type="dxa"/>
            <w:tcBorders>
              <w:top w:val="single" w:color="auto" w:sz="6" w:space="0"/>
              <w:bottom w:val="single" w:color="auto" w:sz="6" w:space="0"/>
            </w:tcBorders>
          </w:tcPr>
          <w:p>
            <w:pPr>
              <w:pStyle w:val="6"/>
              <w:rPr>
                <w:szCs w:val="21"/>
              </w:rPr>
            </w:pPr>
          </w:p>
        </w:tc>
        <w:tc>
          <w:tcPr>
            <w:tcW w:w="1365" w:type="dxa"/>
            <w:tcBorders>
              <w:top w:val="single" w:color="auto" w:sz="6" w:space="0"/>
              <w:bottom w:val="single" w:color="auto" w:sz="6" w:space="0"/>
            </w:tcBorders>
          </w:tcPr>
          <w:p>
            <w:pPr>
              <w:pStyle w:val="6"/>
              <w:rPr>
                <w:szCs w:val="21"/>
              </w:rPr>
            </w:pPr>
          </w:p>
        </w:tc>
        <w:tc>
          <w:tcPr>
            <w:tcW w:w="1540" w:type="dxa"/>
            <w:tcBorders>
              <w:top w:val="single" w:color="auto" w:sz="6" w:space="0"/>
              <w:bottom w:val="single" w:color="auto" w:sz="6" w:space="0"/>
            </w:tcBorders>
          </w:tcPr>
          <w:p>
            <w:pPr>
              <w:pStyle w:val="6"/>
              <w:rPr>
                <w:szCs w:val="21"/>
              </w:rPr>
            </w:pPr>
          </w:p>
        </w:tc>
        <w:tc>
          <w:tcPr>
            <w:tcW w:w="840" w:type="dxa"/>
            <w:tcBorders>
              <w:top w:val="single" w:color="auto" w:sz="6" w:space="0"/>
              <w:bottom w:val="single" w:color="auto" w:sz="6" w:space="0"/>
            </w:tcBorders>
          </w:tcPr>
          <w:p>
            <w:pPr>
              <w:pStyle w:val="6"/>
              <w:rPr>
                <w:szCs w:val="21"/>
              </w:rPr>
            </w:pPr>
          </w:p>
        </w:tc>
        <w:tc>
          <w:tcPr>
            <w:tcW w:w="802" w:type="dxa"/>
            <w:tcBorders>
              <w:top w:val="single" w:color="auto" w:sz="6" w:space="0"/>
              <w:bottom w:val="single" w:color="auto" w:sz="6" w:space="0"/>
              <w:right w:val="single" w:color="auto" w:sz="4" w:space="0"/>
            </w:tcBorders>
          </w:tcPr>
          <w:p>
            <w:pPr>
              <w:pStyle w:val="6"/>
              <w:rPr>
                <w:szCs w:val="21"/>
              </w:rPr>
            </w:pPr>
          </w:p>
        </w:tc>
        <w:tc>
          <w:tcPr>
            <w:tcW w:w="992" w:type="dxa"/>
            <w:tcBorders>
              <w:top w:val="single" w:color="auto" w:sz="6" w:space="0"/>
              <w:bottom w:val="single" w:color="auto" w:sz="6" w:space="0"/>
            </w:tcBorders>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vAlign w:val="center"/>
          </w:tcPr>
          <w:p>
            <w:pPr>
              <w:pStyle w:val="6"/>
              <w:rPr>
                <w:szCs w:val="21"/>
              </w:rPr>
            </w:pPr>
          </w:p>
        </w:tc>
        <w:tc>
          <w:tcPr>
            <w:tcW w:w="1600" w:type="dxa"/>
            <w:tcBorders>
              <w:top w:val="single" w:color="auto" w:sz="6" w:space="0"/>
              <w:bottom w:val="single" w:color="auto" w:sz="6" w:space="0"/>
            </w:tcBorders>
            <w:vAlign w:val="center"/>
          </w:tcPr>
          <w:p>
            <w:pPr>
              <w:pStyle w:val="6"/>
              <w:rPr>
                <w:szCs w:val="21"/>
              </w:rPr>
            </w:pPr>
          </w:p>
        </w:tc>
        <w:tc>
          <w:tcPr>
            <w:tcW w:w="720" w:type="dxa"/>
            <w:tcBorders>
              <w:top w:val="single" w:color="auto" w:sz="6" w:space="0"/>
              <w:bottom w:val="single" w:color="auto" w:sz="6" w:space="0"/>
            </w:tcBorders>
          </w:tcPr>
          <w:p>
            <w:pPr>
              <w:pStyle w:val="6"/>
              <w:rPr>
                <w:szCs w:val="21"/>
              </w:rPr>
            </w:pPr>
          </w:p>
        </w:tc>
        <w:tc>
          <w:tcPr>
            <w:tcW w:w="755" w:type="dxa"/>
            <w:tcBorders>
              <w:top w:val="single" w:color="auto" w:sz="6" w:space="0"/>
              <w:bottom w:val="single" w:color="auto" w:sz="6" w:space="0"/>
            </w:tcBorders>
          </w:tcPr>
          <w:p>
            <w:pPr>
              <w:pStyle w:val="6"/>
              <w:rPr>
                <w:szCs w:val="21"/>
              </w:rPr>
            </w:pPr>
          </w:p>
        </w:tc>
        <w:tc>
          <w:tcPr>
            <w:tcW w:w="1365" w:type="dxa"/>
            <w:tcBorders>
              <w:top w:val="single" w:color="auto" w:sz="6" w:space="0"/>
              <w:bottom w:val="single" w:color="auto" w:sz="6" w:space="0"/>
            </w:tcBorders>
          </w:tcPr>
          <w:p>
            <w:pPr>
              <w:pStyle w:val="6"/>
              <w:rPr>
                <w:szCs w:val="21"/>
              </w:rPr>
            </w:pPr>
          </w:p>
        </w:tc>
        <w:tc>
          <w:tcPr>
            <w:tcW w:w="1540" w:type="dxa"/>
            <w:tcBorders>
              <w:top w:val="single" w:color="auto" w:sz="6" w:space="0"/>
              <w:bottom w:val="single" w:color="auto" w:sz="6" w:space="0"/>
            </w:tcBorders>
          </w:tcPr>
          <w:p>
            <w:pPr>
              <w:pStyle w:val="6"/>
              <w:rPr>
                <w:szCs w:val="21"/>
              </w:rPr>
            </w:pPr>
          </w:p>
        </w:tc>
        <w:tc>
          <w:tcPr>
            <w:tcW w:w="840" w:type="dxa"/>
            <w:tcBorders>
              <w:top w:val="single" w:color="auto" w:sz="6" w:space="0"/>
              <w:bottom w:val="single" w:color="auto" w:sz="6" w:space="0"/>
            </w:tcBorders>
          </w:tcPr>
          <w:p>
            <w:pPr>
              <w:pStyle w:val="6"/>
              <w:rPr>
                <w:szCs w:val="21"/>
              </w:rPr>
            </w:pPr>
          </w:p>
        </w:tc>
        <w:tc>
          <w:tcPr>
            <w:tcW w:w="802" w:type="dxa"/>
            <w:tcBorders>
              <w:top w:val="single" w:color="auto" w:sz="6" w:space="0"/>
              <w:bottom w:val="single" w:color="auto" w:sz="6" w:space="0"/>
              <w:right w:val="single" w:color="auto" w:sz="4" w:space="0"/>
            </w:tcBorders>
          </w:tcPr>
          <w:p>
            <w:pPr>
              <w:pStyle w:val="6"/>
              <w:rPr>
                <w:szCs w:val="21"/>
              </w:rPr>
            </w:pPr>
          </w:p>
        </w:tc>
        <w:tc>
          <w:tcPr>
            <w:tcW w:w="992" w:type="dxa"/>
            <w:tcBorders>
              <w:top w:val="single" w:color="auto" w:sz="6" w:space="0"/>
              <w:bottom w:val="single" w:color="auto" w:sz="6" w:space="0"/>
            </w:tcBorders>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vAlign w:val="center"/>
          </w:tcPr>
          <w:p>
            <w:pPr>
              <w:pStyle w:val="6"/>
              <w:rPr>
                <w:szCs w:val="21"/>
              </w:rPr>
            </w:pPr>
          </w:p>
        </w:tc>
        <w:tc>
          <w:tcPr>
            <w:tcW w:w="1600" w:type="dxa"/>
            <w:tcBorders>
              <w:top w:val="single" w:color="auto" w:sz="6" w:space="0"/>
              <w:bottom w:val="single" w:color="auto" w:sz="6" w:space="0"/>
            </w:tcBorders>
            <w:vAlign w:val="center"/>
          </w:tcPr>
          <w:p>
            <w:pPr>
              <w:pStyle w:val="6"/>
              <w:rPr>
                <w:szCs w:val="21"/>
              </w:rPr>
            </w:pPr>
          </w:p>
        </w:tc>
        <w:tc>
          <w:tcPr>
            <w:tcW w:w="720" w:type="dxa"/>
            <w:tcBorders>
              <w:top w:val="single" w:color="auto" w:sz="6" w:space="0"/>
              <w:bottom w:val="single" w:color="auto" w:sz="6" w:space="0"/>
            </w:tcBorders>
          </w:tcPr>
          <w:p>
            <w:pPr>
              <w:pStyle w:val="6"/>
              <w:rPr>
                <w:szCs w:val="21"/>
              </w:rPr>
            </w:pPr>
          </w:p>
        </w:tc>
        <w:tc>
          <w:tcPr>
            <w:tcW w:w="755" w:type="dxa"/>
            <w:tcBorders>
              <w:top w:val="single" w:color="auto" w:sz="6" w:space="0"/>
              <w:bottom w:val="single" w:color="auto" w:sz="6" w:space="0"/>
            </w:tcBorders>
          </w:tcPr>
          <w:p>
            <w:pPr>
              <w:pStyle w:val="6"/>
              <w:rPr>
                <w:szCs w:val="21"/>
              </w:rPr>
            </w:pPr>
          </w:p>
        </w:tc>
        <w:tc>
          <w:tcPr>
            <w:tcW w:w="1365" w:type="dxa"/>
            <w:tcBorders>
              <w:top w:val="single" w:color="auto" w:sz="6" w:space="0"/>
              <w:bottom w:val="single" w:color="auto" w:sz="6" w:space="0"/>
            </w:tcBorders>
          </w:tcPr>
          <w:p>
            <w:pPr>
              <w:pStyle w:val="6"/>
              <w:rPr>
                <w:szCs w:val="21"/>
              </w:rPr>
            </w:pPr>
          </w:p>
        </w:tc>
        <w:tc>
          <w:tcPr>
            <w:tcW w:w="1540" w:type="dxa"/>
            <w:tcBorders>
              <w:top w:val="single" w:color="auto" w:sz="6" w:space="0"/>
              <w:bottom w:val="single" w:color="auto" w:sz="6" w:space="0"/>
            </w:tcBorders>
          </w:tcPr>
          <w:p>
            <w:pPr>
              <w:pStyle w:val="6"/>
              <w:rPr>
                <w:szCs w:val="21"/>
              </w:rPr>
            </w:pPr>
          </w:p>
        </w:tc>
        <w:tc>
          <w:tcPr>
            <w:tcW w:w="840" w:type="dxa"/>
            <w:tcBorders>
              <w:top w:val="single" w:color="auto" w:sz="6" w:space="0"/>
              <w:bottom w:val="single" w:color="auto" w:sz="6" w:space="0"/>
            </w:tcBorders>
          </w:tcPr>
          <w:p>
            <w:pPr>
              <w:pStyle w:val="6"/>
              <w:rPr>
                <w:szCs w:val="21"/>
              </w:rPr>
            </w:pPr>
          </w:p>
        </w:tc>
        <w:tc>
          <w:tcPr>
            <w:tcW w:w="802" w:type="dxa"/>
            <w:tcBorders>
              <w:top w:val="single" w:color="auto" w:sz="6" w:space="0"/>
              <w:bottom w:val="single" w:color="auto" w:sz="6" w:space="0"/>
              <w:right w:val="single" w:color="auto" w:sz="4" w:space="0"/>
            </w:tcBorders>
          </w:tcPr>
          <w:p>
            <w:pPr>
              <w:pStyle w:val="6"/>
              <w:rPr>
                <w:szCs w:val="21"/>
              </w:rPr>
            </w:pPr>
          </w:p>
        </w:tc>
        <w:tc>
          <w:tcPr>
            <w:tcW w:w="992" w:type="dxa"/>
            <w:tcBorders>
              <w:top w:val="single" w:color="auto" w:sz="6" w:space="0"/>
              <w:bottom w:val="single" w:color="auto" w:sz="6" w:space="0"/>
            </w:tcBorders>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vAlign w:val="center"/>
          </w:tcPr>
          <w:p>
            <w:pPr>
              <w:pStyle w:val="6"/>
              <w:rPr>
                <w:szCs w:val="21"/>
              </w:rPr>
            </w:pPr>
          </w:p>
        </w:tc>
        <w:tc>
          <w:tcPr>
            <w:tcW w:w="1600" w:type="dxa"/>
            <w:tcBorders>
              <w:top w:val="single" w:color="auto" w:sz="6" w:space="0"/>
              <w:bottom w:val="single" w:color="auto" w:sz="6" w:space="0"/>
            </w:tcBorders>
            <w:vAlign w:val="center"/>
          </w:tcPr>
          <w:p>
            <w:pPr>
              <w:pStyle w:val="6"/>
              <w:rPr>
                <w:szCs w:val="21"/>
              </w:rPr>
            </w:pPr>
          </w:p>
        </w:tc>
        <w:tc>
          <w:tcPr>
            <w:tcW w:w="720" w:type="dxa"/>
            <w:tcBorders>
              <w:top w:val="single" w:color="auto" w:sz="6" w:space="0"/>
              <w:bottom w:val="single" w:color="auto" w:sz="6" w:space="0"/>
            </w:tcBorders>
          </w:tcPr>
          <w:p>
            <w:pPr>
              <w:pStyle w:val="6"/>
              <w:rPr>
                <w:szCs w:val="21"/>
              </w:rPr>
            </w:pPr>
          </w:p>
        </w:tc>
        <w:tc>
          <w:tcPr>
            <w:tcW w:w="755" w:type="dxa"/>
            <w:tcBorders>
              <w:top w:val="single" w:color="auto" w:sz="6" w:space="0"/>
              <w:bottom w:val="single" w:color="auto" w:sz="6" w:space="0"/>
            </w:tcBorders>
          </w:tcPr>
          <w:p>
            <w:pPr>
              <w:pStyle w:val="6"/>
              <w:rPr>
                <w:szCs w:val="21"/>
              </w:rPr>
            </w:pPr>
          </w:p>
        </w:tc>
        <w:tc>
          <w:tcPr>
            <w:tcW w:w="1365" w:type="dxa"/>
            <w:tcBorders>
              <w:top w:val="single" w:color="auto" w:sz="6" w:space="0"/>
              <w:bottom w:val="single" w:color="auto" w:sz="6" w:space="0"/>
            </w:tcBorders>
          </w:tcPr>
          <w:p>
            <w:pPr>
              <w:pStyle w:val="6"/>
              <w:rPr>
                <w:szCs w:val="21"/>
              </w:rPr>
            </w:pPr>
          </w:p>
        </w:tc>
        <w:tc>
          <w:tcPr>
            <w:tcW w:w="1540" w:type="dxa"/>
            <w:tcBorders>
              <w:top w:val="single" w:color="auto" w:sz="6" w:space="0"/>
              <w:bottom w:val="single" w:color="auto" w:sz="6" w:space="0"/>
            </w:tcBorders>
          </w:tcPr>
          <w:p>
            <w:pPr>
              <w:pStyle w:val="6"/>
              <w:rPr>
                <w:szCs w:val="21"/>
              </w:rPr>
            </w:pPr>
          </w:p>
        </w:tc>
        <w:tc>
          <w:tcPr>
            <w:tcW w:w="840" w:type="dxa"/>
            <w:tcBorders>
              <w:top w:val="single" w:color="auto" w:sz="6" w:space="0"/>
              <w:bottom w:val="single" w:color="auto" w:sz="6" w:space="0"/>
            </w:tcBorders>
          </w:tcPr>
          <w:p>
            <w:pPr>
              <w:pStyle w:val="6"/>
              <w:rPr>
                <w:szCs w:val="21"/>
              </w:rPr>
            </w:pPr>
          </w:p>
        </w:tc>
        <w:tc>
          <w:tcPr>
            <w:tcW w:w="802" w:type="dxa"/>
            <w:tcBorders>
              <w:top w:val="single" w:color="auto" w:sz="6" w:space="0"/>
              <w:bottom w:val="single" w:color="auto" w:sz="6" w:space="0"/>
              <w:right w:val="single" w:color="auto" w:sz="4" w:space="0"/>
            </w:tcBorders>
          </w:tcPr>
          <w:p>
            <w:pPr>
              <w:pStyle w:val="6"/>
              <w:rPr>
                <w:szCs w:val="21"/>
              </w:rPr>
            </w:pPr>
          </w:p>
        </w:tc>
        <w:tc>
          <w:tcPr>
            <w:tcW w:w="992" w:type="dxa"/>
            <w:tcBorders>
              <w:top w:val="single" w:color="auto" w:sz="6" w:space="0"/>
              <w:bottom w:val="single" w:color="auto" w:sz="6" w:space="0"/>
            </w:tcBorders>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tcPr>
          <w:p>
            <w:pPr>
              <w:pStyle w:val="6"/>
              <w:rPr>
                <w:szCs w:val="21"/>
              </w:rPr>
            </w:pPr>
          </w:p>
        </w:tc>
        <w:tc>
          <w:tcPr>
            <w:tcW w:w="1600" w:type="dxa"/>
            <w:tcBorders>
              <w:top w:val="single" w:color="auto" w:sz="6" w:space="0"/>
              <w:bottom w:val="single" w:color="auto" w:sz="6" w:space="0"/>
            </w:tcBorders>
          </w:tcPr>
          <w:p>
            <w:pPr>
              <w:pStyle w:val="6"/>
              <w:rPr>
                <w:szCs w:val="21"/>
              </w:rPr>
            </w:pPr>
          </w:p>
        </w:tc>
        <w:tc>
          <w:tcPr>
            <w:tcW w:w="720" w:type="dxa"/>
            <w:tcBorders>
              <w:top w:val="single" w:color="auto" w:sz="6" w:space="0"/>
              <w:bottom w:val="single" w:color="auto" w:sz="6" w:space="0"/>
            </w:tcBorders>
          </w:tcPr>
          <w:p>
            <w:pPr>
              <w:pStyle w:val="6"/>
              <w:rPr>
                <w:szCs w:val="21"/>
              </w:rPr>
            </w:pPr>
          </w:p>
        </w:tc>
        <w:tc>
          <w:tcPr>
            <w:tcW w:w="755" w:type="dxa"/>
            <w:tcBorders>
              <w:top w:val="single" w:color="auto" w:sz="6" w:space="0"/>
              <w:bottom w:val="single" w:color="auto" w:sz="6" w:space="0"/>
            </w:tcBorders>
          </w:tcPr>
          <w:p>
            <w:pPr>
              <w:pStyle w:val="6"/>
              <w:rPr>
                <w:szCs w:val="21"/>
              </w:rPr>
            </w:pPr>
          </w:p>
        </w:tc>
        <w:tc>
          <w:tcPr>
            <w:tcW w:w="1365" w:type="dxa"/>
            <w:tcBorders>
              <w:top w:val="single" w:color="auto" w:sz="6" w:space="0"/>
              <w:bottom w:val="single" w:color="auto" w:sz="6" w:space="0"/>
            </w:tcBorders>
          </w:tcPr>
          <w:p>
            <w:pPr>
              <w:pStyle w:val="6"/>
              <w:rPr>
                <w:szCs w:val="21"/>
              </w:rPr>
            </w:pPr>
          </w:p>
        </w:tc>
        <w:tc>
          <w:tcPr>
            <w:tcW w:w="1540" w:type="dxa"/>
            <w:tcBorders>
              <w:top w:val="single" w:color="auto" w:sz="6" w:space="0"/>
              <w:bottom w:val="single" w:color="auto" w:sz="6" w:space="0"/>
            </w:tcBorders>
          </w:tcPr>
          <w:p>
            <w:pPr>
              <w:pStyle w:val="6"/>
              <w:rPr>
                <w:szCs w:val="21"/>
              </w:rPr>
            </w:pPr>
          </w:p>
        </w:tc>
        <w:tc>
          <w:tcPr>
            <w:tcW w:w="840" w:type="dxa"/>
            <w:tcBorders>
              <w:top w:val="single" w:color="auto" w:sz="6" w:space="0"/>
              <w:bottom w:val="single" w:color="auto" w:sz="6" w:space="0"/>
            </w:tcBorders>
          </w:tcPr>
          <w:p>
            <w:pPr>
              <w:pStyle w:val="6"/>
              <w:rPr>
                <w:szCs w:val="21"/>
              </w:rPr>
            </w:pPr>
          </w:p>
        </w:tc>
        <w:tc>
          <w:tcPr>
            <w:tcW w:w="802" w:type="dxa"/>
            <w:tcBorders>
              <w:top w:val="single" w:color="auto" w:sz="6" w:space="0"/>
              <w:bottom w:val="single" w:color="auto" w:sz="6" w:space="0"/>
              <w:right w:val="single" w:color="auto" w:sz="4" w:space="0"/>
            </w:tcBorders>
          </w:tcPr>
          <w:p>
            <w:pPr>
              <w:pStyle w:val="6"/>
              <w:rPr>
                <w:szCs w:val="21"/>
              </w:rPr>
            </w:pPr>
          </w:p>
        </w:tc>
        <w:tc>
          <w:tcPr>
            <w:tcW w:w="992" w:type="dxa"/>
            <w:tcBorders>
              <w:top w:val="single" w:color="auto" w:sz="6" w:space="0"/>
              <w:bottom w:val="single" w:color="auto" w:sz="6" w:space="0"/>
            </w:tcBorders>
          </w:tcPr>
          <w:p>
            <w:pPr>
              <w:pStyle w:val="6"/>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12" w:space="0"/>
            </w:tcBorders>
          </w:tcPr>
          <w:p>
            <w:pPr>
              <w:pStyle w:val="6"/>
              <w:rPr>
                <w:szCs w:val="21"/>
              </w:rPr>
            </w:pPr>
          </w:p>
        </w:tc>
        <w:tc>
          <w:tcPr>
            <w:tcW w:w="1600" w:type="dxa"/>
            <w:tcBorders>
              <w:top w:val="single" w:color="auto" w:sz="6" w:space="0"/>
              <w:bottom w:val="single" w:color="auto" w:sz="12" w:space="0"/>
            </w:tcBorders>
          </w:tcPr>
          <w:p>
            <w:pPr>
              <w:pStyle w:val="6"/>
              <w:rPr>
                <w:szCs w:val="21"/>
              </w:rPr>
            </w:pPr>
          </w:p>
        </w:tc>
        <w:tc>
          <w:tcPr>
            <w:tcW w:w="720" w:type="dxa"/>
            <w:tcBorders>
              <w:top w:val="single" w:color="auto" w:sz="6" w:space="0"/>
              <w:bottom w:val="single" w:color="auto" w:sz="12" w:space="0"/>
            </w:tcBorders>
          </w:tcPr>
          <w:p>
            <w:pPr>
              <w:pStyle w:val="6"/>
              <w:rPr>
                <w:szCs w:val="21"/>
              </w:rPr>
            </w:pPr>
          </w:p>
        </w:tc>
        <w:tc>
          <w:tcPr>
            <w:tcW w:w="755" w:type="dxa"/>
            <w:tcBorders>
              <w:top w:val="single" w:color="auto" w:sz="6" w:space="0"/>
              <w:bottom w:val="single" w:color="auto" w:sz="12" w:space="0"/>
            </w:tcBorders>
          </w:tcPr>
          <w:p>
            <w:pPr>
              <w:pStyle w:val="6"/>
              <w:rPr>
                <w:szCs w:val="21"/>
              </w:rPr>
            </w:pPr>
          </w:p>
        </w:tc>
        <w:tc>
          <w:tcPr>
            <w:tcW w:w="1365" w:type="dxa"/>
            <w:tcBorders>
              <w:top w:val="single" w:color="auto" w:sz="6" w:space="0"/>
              <w:bottom w:val="single" w:color="auto" w:sz="12" w:space="0"/>
            </w:tcBorders>
          </w:tcPr>
          <w:p>
            <w:pPr>
              <w:pStyle w:val="6"/>
              <w:rPr>
                <w:szCs w:val="21"/>
              </w:rPr>
            </w:pPr>
          </w:p>
        </w:tc>
        <w:tc>
          <w:tcPr>
            <w:tcW w:w="1540" w:type="dxa"/>
            <w:tcBorders>
              <w:top w:val="single" w:color="auto" w:sz="6" w:space="0"/>
              <w:bottom w:val="single" w:color="auto" w:sz="12" w:space="0"/>
            </w:tcBorders>
          </w:tcPr>
          <w:p>
            <w:pPr>
              <w:pStyle w:val="6"/>
              <w:rPr>
                <w:szCs w:val="21"/>
              </w:rPr>
            </w:pPr>
          </w:p>
        </w:tc>
        <w:tc>
          <w:tcPr>
            <w:tcW w:w="840" w:type="dxa"/>
            <w:tcBorders>
              <w:top w:val="single" w:color="auto" w:sz="6" w:space="0"/>
              <w:bottom w:val="single" w:color="auto" w:sz="12" w:space="0"/>
            </w:tcBorders>
          </w:tcPr>
          <w:p>
            <w:pPr>
              <w:pStyle w:val="6"/>
              <w:rPr>
                <w:szCs w:val="21"/>
              </w:rPr>
            </w:pPr>
          </w:p>
        </w:tc>
        <w:tc>
          <w:tcPr>
            <w:tcW w:w="802" w:type="dxa"/>
            <w:tcBorders>
              <w:top w:val="single" w:color="auto" w:sz="6" w:space="0"/>
              <w:bottom w:val="single" w:color="auto" w:sz="12" w:space="0"/>
              <w:right w:val="single" w:color="auto" w:sz="4" w:space="0"/>
            </w:tcBorders>
          </w:tcPr>
          <w:p>
            <w:pPr>
              <w:pStyle w:val="6"/>
              <w:rPr>
                <w:szCs w:val="21"/>
              </w:rPr>
            </w:pPr>
          </w:p>
        </w:tc>
        <w:tc>
          <w:tcPr>
            <w:tcW w:w="992" w:type="dxa"/>
            <w:tcBorders>
              <w:top w:val="single" w:color="auto" w:sz="6" w:space="0"/>
              <w:bottom w:val="single" w:color="auto" w:sz="12" w:space="0"/>
            </w:tcBorders>
          </w:tcPr>
          <w:p>
            <w:pPr>
              <w:pStyle w:val="6"/>
              <w:rPr>
                <w:szCs w:val="21"/>
              </w:rPr>
            </w:pPr>
          </w:p>
        </w:tc>
      </w:tr>
    </w:tbl>
    <w:p>
      <w:pPr>
        <w:pStyle w:val="4"/>
        <w:ind w:firstLine="420" w:firstLineChars="200"/>
        <w:rPr>
          <w:sz w:val="21"/>
          <w:szCs w:val="21"/>
        </w:rPr>
      </w:pPr>
      <w:r>
        <w:rPr>
          <w:rFonts w:hint="eastAsia"/>
          <w:sz w:val="21"/>
          <w:szCs w:val="21"/>
        </w:rPr>
        <w:t>注：1、投标人应提供与本项目有关设备的易损易耗的备品、备件的价格清单。</w:t>
      </w:r>
    </w:p>
    <w:p>
      <w:pPr>
        <w:pStyle w:val="4"/>
        <w:adjustRightInd/>
        <w:spacing w:line="360" w:lineRule="auto"/>
        <w:ind w:firstLine="0"/>
        <w:rPr>
          <w:rFonts w:ascii="宋体" w:hAnsi="宋体" w:cs="宋体"/>
          <w:sz w:val="21"/>
          <w:szCs w:val="21"/>
        </w:rPr>
      </w:pP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投标人名称（公章）：</w:t>
      </w:r>
      <w:r>
        <w:rPr>
          <w:rFonts w:hint="eastAsia" w:ascii="宋体" w:hAnsi="宋体" w:cs="宋体"/>
          <w:sz w:val="21"/>
          <w:szCs w:val="21"/>
          <w:u w:val="single"/>
        </w:rPr>
        <w:t xml:space="preserve">                </w:t>
      </w:r>
      <w:r>
        <w:rPr>
          <w:rFonts w:hint="eastAsia" w:ascii="宋体" w:hAnsi="宋体" w:cs="宋体"/>
          <w:sz w:val="21"/>
          <w:szCs w:val="21"/>
        </w:rPr>
        <w:t xml:space="preserve">              </w:t>
      </w: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投标人法定代表人或授权代表（签名或盖章）：</w:t>
      </w:r>
      <w:r>
        <w:rPr>
          <w:rFonts w:hint="eastAsia" w:ascii="宋体" w:hAnsi="宋体" w:cs="宋体"/>
          <w:sz w:val="21"/>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4"/>
      </w:pPr>
    </w:p>
    <w:p>
      <w:pPr>
        <w:tabs>
          <w:tab w:val="center" w:pos="4153"/>
          <w:tab w:val="right" w:pos="8306"/>
        </w:tabs>
        <w:spacing w:before="360" w:after="240" w:line="240" w:lineRule="atLeast"/>
        <w:jc w:val="center"/>
        <w:rPr>
          <w:b/>
          <w:sz w:val="30"/>
          <w:szCs w:val="30"/>
        </w:rPr>
      </w:pPr>
      <w:r>
        <w:rPr>
          <w:rFonts w:hint="eastAsia"/>
          <w:b/>
          <w:sz w:val="30"/>
        </w:rPr>
        <w:t>六、</w:t>
      </w:r>
      <w:r>
        <w:rPr>
          <w:rFonts w:hint="eastAsia"/>
          <w:b/>
          <w:sz w:val="30"/>
          <w:szCs w:val="30"/>
        </w:rPr>
        <w:t>商务响应表格式</w:t>
      </w:r>
    </w:p>
    <w:p>
      <w:pPr>
        <w:spacing w:before="240" w:beforeLines="100"/>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招标编号：</w:t>
      </w:r>
      <w:r>
        <w:rPr>
          <w:rFonts w:hint="eastAsia" w:ascii="宋体" w:hAnsi="宋体"/>
          <w:szCs w:val="21"/>
          <w:u w:val="single"/>
        </w:rPr>
        <w:t xml:space="preserve">                              </w:t>
      </w:r>
    </w:p>
    <w:p>
      <w:pPr>
        <w:pStyle w:val="4"/>
        <w:ind w:firstLine="0"/>
      </w:pP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0"/>
        <w:gridCol w:w="2282"/>
        <w:gridCol w:w="1165"/>
        <w:gridCol w:w="3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760" w:type="dxa"/>
            <w:tcBorders>
              <w:top w:val="single" w:color="auto" w:sz="4" w:space="0"/>
              <w:left w:val="single" w:color="auto" w:sz="4" w:space="0"/>
              <w:right w:val="single" w:color="auto" w:sz="4" w:space="0"/>
            </w:tcBorders>
          </w:tcPr>
          <w:p>
            <w:pPr>
              <w:snapToGrid w:val="0"/>
              <w:spacing w:before="120" w:beforeLines="50"/>
              <w:jc w:val="center"/>
              <w:rPr>
                <w:rFonts w:ascii="宋体" w:hAnsi="宋体"/>
                <w:szCs w:val="21"/>
              </w:rPr>
            </w:pPr>
            <w:r>
              <w:rPr>
                <w:rFonts w:hint="eastAsia" w:ascii="宋体" w:hAnsi="宋体"/>
                <w:szCs w:val="21"/>
              </w:rPr>
              <w:t>项目</w:t>
            </w:r>
          </w:p>
        </w:tc>
        <w:tc>
          <w:tcPr>
            <w:tcW w:w="2282"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ascii="宋体" w:hAnsi="宋体"/>
                <w:szCs w:val="21"/>
              </w:rPr>
            </w:pPr>
            <w:r>
              <w:rPr>
                <w:rFonts w:hint="eastAsia" w:ascii="宋体" w:hAnsi="宋体"/>
                <w:szCs w:val="21"/>
              </w:rPr>
              <w:t>招标文件要求</w:t>
            </w:r>
          </w:p>
        </w:tc>
        <w:tc>
          <w:tcPr>
            <w:tcW w:w="1165" w:type="dxa"/>
            <w:tcBorders>
              <w:top w:val="single" w:color="auto" w:sz="4" w:space="0"/>
              <w:left w:val="single" w:color="auto" w:sz="4" w:space="0"/>
              <w:right w:val="single" w:color="auto" w:sz="4" w:space="0"/>
            </w:tcBorders>
          </w:tcPr>
          <w:p>
            <w:pPr>
              <w:snapToGrid w:val="0"/>
              <w:spacing w:before="120" w:beforeLines="50"/>
              <w:jc w:val="center"/>
              <w:rPr>
                <w:rFonts w:ascii="宋体" w:hAnsi="宋体"/>
                <w:szCs w:val="21"/>
              </w:rPr>
            </w:pPr>
            <w:r>
              <w:rPr>
                <w:rFonts w:hint="eastAsia" w:ascii="宋体" w:hAnsi="宋体"/>
                <w:szCs w:val="21"/>
              </w:rPr>
              <w:t>是否响应</w:t>
            </w:r>
          </w:p>
        </w:tc>
        <w:tc>
          <w:tcPr>
            <w:tcW w:w="3213" w:type="dxa"/>
            <w:tcBorders>
              <w:top w:val="single" w:color="auto" w:sz="4" w:space="0"/>
              <w:left w:val="single" w:color="auto" w:sz="4" w:space="0"/>
              <w:right w:val="single" w:color="auto" w:sz="4" w:space="0"/>
            </w:tcBorders>
          </w:tcPr>
          <w:p>
            <w:pPr>
              <w:snapToGrid w:val="0"/>
              <w:spacing w:before="120" w:beforeLines="50"/>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rPr>
              <w:t>保修期</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bCs/>
                <w:szCs w:val="21"/>
              </w:rPr>
              <w:t>交付日期</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交付地点</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7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履约担保</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质量保证金</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付款方式</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rPr>
              <w:t>转让与分包</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6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6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w:t>
            </w:r>
          </w:p>
        </w:tc>
        <w:tc>
          <w:tcPr>
            <w:tcW w:w="2282" w:type="dxa"/>
            <w:tcBorders>
              <w:top w:val="single" w:color="auto" w:sz="4" w:space="0"/>
              <w:left w:val="single" w:color="auto" w:sz="4" w:space="0"/>
              <w:bottom w:val="single" w:color="auto" w:sz="4" w:space="0"/>
              <w:right w:val="single" w:color="auto" w:sz="4" w:space="0"/>
            </w:tcBorders>
          </w:tcPr>
          <w:p>
            <w:pPr>
              <w:snapToGrid w:val="0"/>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c>
          <w:tcPr>
            <w:tcW w:w="32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p>
        </w:tc>
      </w:tr>
    </w:tbl>
    <w:p>
      <w:pPr>
        <w:spacing w:line="300" w:lineRule="exact"/>
        <w:rPr>
          <w:rFonts w:ascii="宋体"/>
          <w:sz w:val="24"/>
        </w:rPr>
      </w:pPr>
    </w:p>
    <w:p>
      <w:pPr>
        <w:snapToGrid w:val="0"/>
        <w:spacing w:before="120" w:beforeLines="50"/>
        <w:rPr>
          <w:rFonts w:ascii="宋体" w:hAnsi="宋体"/>
          <w:sz w:val="24"/>
        </w:rPr>
      </w:pP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投标人名称（公章）：</w:t>
      </w:r>
      <w:r>
        <w:rPr>
          <w:rFonts w:hint="eastAsia" w:ascii="宋体" w:hAnsi="宋体" w:cs="宋体"/>
          <w:sz w:val="21"/>
          <w:szCs w:val="21"/>
          <w:u w:val="single"/>
        </w:rPr>
        <w:t xml:space="preserve">                </w:t>
      </w:r>
      <w:r>
        <w:rPr>
          <w:rFonts w:hint="eastAsia" w:ascii="宋体" w:hAnsi="宋体" w:cs="宋体"/>
          <w:sz w:val="21"/>
          <w:szCs w:val="21"/>
        </w:rPr>
        <w:t xml:space="preserve">              </w:t>
      </w: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投标人法定代表人或授权代表（签名或盖章）：</w:t>
      </w:r>
      <w:r>
        <w:rPr>
          <w:rFonts w:hint="eastAsia" w:ascii="宋体" w:hAnsi="宋体" w:cs="宋体"/>
          <w:sz w:val="21"/>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ascii="宋体" w:hAnsi="宋体"/>
          <w:kern w:val="0"/>
          <w:szCs w:val="21"/>
        </w:rPr>
      </w:pPr>
      <w:r>
        <w:rPr>
          <w:rFonts w:ascii="宋体" w:hAnsi="宋体"/>
          <w:kern w:val="0"/>
          <w:szCs w:val="21"/>
        </w:rPr>
        <w:br w:type="page"/>
      </w:r>
    </w:p>
    <w:p>
      <w:pPr>
        <w:numPr>
          <w:ilvl w:val="0"/>
          <w:numId w:val="3"/>
        </w:numPr>
        <w:tabs>
          <w:tab w:val="center" w:pos="4153"/>
          <w:tab w:val="right" w:pos="8306"/>
        </w:tabs>
        <w:spacing w:before="360" w:after="240" w:line="240" w:lineRule="atLeast"/>
        <w:jc w:val="center"/>
        <w:rPr>
          <w:b/>
          <w:sz w:val="28"/>
          <w:szCs w:val="28"/>
        </w:rPr>
      </w:pPr>
      <w:r>
        <w:rPr>
          <w:rFonts w:hint="eastAsia"/>
          <w:b/>
          <w:sz w:val="28"/>
          <w:szCs w:val="28"/>
        </w:rPr>
        <w:t>中小企业声明函、残疾人福利性单位声明函、监狱企业单位声明函</w:t>
      </w:r>
    </w:p>
    <w:p>
      <w:pPr>
        <w:pStyle w:val="9"/>
        <w:snapToGrid/>
        <w:spacing w:line="360" w:lineRule="auto"/>
        <w:jc w:val="center"/>
      </w:pPr>
      <w:r>
        <w:rPr>
          <w:rFonts w:hint="eastAsia"/>
          <w:b/>
          <w:sz w:val="30"/>
        </w:rPr>
        <w:t>中小企业声明函</w:t>
      </w:r>
    </w:p>
    <w:p>
      <w:pPr>
        <w:pStyle w:val="16"/>
        <w:spacing w:line="360" w:lineRule="auto"/>
        <w:ind w:firstLine="660"/>
        <w:textAlignment w:val="baseline"/>
        <w:rPr>
          <w:sz w:val="24"/>
          <w:szCs w:val="24"/>
        </w:rPr>
      </w:pPr>
      <w:bookmarkStart w:id="40" w:name="OLE_LINK38"/>
      <w:r>
        <w:rPr>
          <w:rFonts w:hint="eastAsia"/>
          <w:sz w:val="24"/>
          <w:szCs w:val="24"/>
        </w:rPr>
        <w:t>本公司郑重声明，根据《政府采购促进中小企业发展管理办法》（财库</w:t>
      </w:r>
      <w:r>
        <w:rPr>
          <w:rFonts w:hint="eastAsia"/>
          <w:sz w:val="24"/>
          <w:szCs w:val="24"/>
          <w:lang w:eastAsia="zh-CN"/>
        </w:rPr>
        <w:t>【</w:t>
      </w:r>
      <w:r>
        <w:rPr>
          <w:rFonts w:hint="eastAsia"/>
          <w:sz w:val="24"/>
          <w:szCs w:val="24"/>
        </w:rPr>
        <w:t>2020</w:t>
      </w:r>
      <w:r>
        <w:rPr>
          <w:rFonts w:hint="eastAsia"/>
          <w:sz w:val="24"/>
          <w:szCs w:val="24"/>
          <w:lang w:eastAsia="zh-CN"/>
        </w:rPr>
        <w:t>】</w:t>
      </w:r>
      <w:r>
        <w:rPr>
          <w:rFonts w:hint="eastAsia"/>
          <w:sz w:val="24"/>
          <w:szCs w:val="24"/>
        </w:rPr>
        <w:t>46号）的规定，本公司参加</w:t>
      </w:r>
      <w:r>
        <w:rPr>
          <w:rFonts w:hint="eastAsia"/>
          <w:i/>
          <w:iCs/>
          <w:sz w:val="24"/>
          <w:szCs w:val="24"/>
          <w:u w:val="single"/>
        </w:rPr>
        <w:t>（单位名称）</w:t>
      </w:r>
      <w:r>
        <w:rPr>
          <w:rFonts w:hint="eastAsia"/>
          <w:sz w:val="24"/>
          <w:szCs w:val="24"/>
        </w:rPr>
        <w:t>的</w:t>
      </w:r>
      <w:r>
        <w:rPr>
          <w:rFonts w:hint="eastAsia"/>
          <w:i/>
          <w:iCs/>
          <w:sz w:val="24"/>
          <w:szCs w:val="24"/>
          <w:u w:val="single"/>
        </w:rPr>
        <w:t>（项目名称）</w:t>
      </w:r>
      <w:r>
        <w:rPr>
          <w:rFonts w:hint="eastAsia"/>
          <w:sz w:val="24"/>
          <w:szCs w:val="24"/>
          <w:lang w:eastAsia="zh-CN"/>
        </w:rPr>
        <w:t>采购活动</w:t>
      </w:r>
      <w:r>
        <w:rPr>
          <w:rFonts w:hint="eastAsia"/>
          <w:sz w:val="24"/>
          <w:szCs w:val="24"/>
        </w:rPr>
        <w:t>，</w:t>
      </w:r>
      <w:r>
        <w:rPr>
          <w:rFonts w:hint="eastAsia"/>
          <w:sz w:val="24"/>
          <w:szCs w:val="24"/>
          <w:lang w:eastAsia="zh-CN"/>
        </w:rPr>
        <w:t>提供的货物</w:t>
      </w:r>
      <w:r>
        <w:rPr>
          <w:rFonts w:hint="eastAsia"/>
          <w:sz w:val="24"/>
          <w:szCs w:val="24"/>
        </w:rPr>
        <w:t>全部由符合政策要求的中小企业</w:t>
      </w:r>
      <w:r>
        <w:rPr>
          <w:rFonts w:hint="eastAsia"/>
          <w:sz w:val="24"/>
          <w:szCs w:val="24"/>
          <w:lang w:eastAsia="zh-CN"/>
        </w:rPr>
        <w:t>制造</w:t>
      </w:r>
      <w:r>
        <w:rPr>
          <w:rFonts w:hint="eastAsia"/>
          <w:sz w:val="24"/>
          <w:szCs w:val="24"/>
        </w:rPr>
        <w:t>。相关企业</w:t>
      </w:r>
      <w:r>
        <w:rPr>
          <w:rFonts w:hint="eastAsia"/>
          <w:sz w:val="24"/>
          <w:szCs w:val="24"/>
          <w:lang w:eastAsia="zh-CN"/>
        </w:rPr>
        <w:t>（含签订分包意向协议的中小企业）</w:t>
      </w:r>
      <w:r>
        <w:rPr>
          <w:rFonts w:hint="eastAsia"/>
          <w:sz w:val="24"/>
          <w:szCs w:val="24"/>
        </w:rPr>
        <w:t>的具体情况如下：</w:t>
      </w:r>
    </w:p>
    <w:p>
      <w:pPr>
        <w:pStyle w:val="16"/>
        <w:tabs>
          <w:tab w:val="left" w:pos="1193"/>
          <w:tab w:val="left" w:pos="6974"/>
        </w:tabs>
        <w:spacing w:line="360" w:lineRule="auto"/>
        <w:ind w:firstLine="0"/>
        <w:textAlignment w:val="baseline"/>
        <w:rPr>
          <w:i/>
          <w:iCs/>
          <w:sz w:val="24"/>
          <w:szCs w:val="24"/>
          <w:lang w:eastAsia="zh-CN"/>
        </w:rPr>
      </w:pPr>
      <w:bookmarkStart w:id="41" w:name="bookmark35"/>
      <w:bookmarkEnd w:id="41"/>
      <w:r>
        <w:rPr>
          <w:rFonts w:hint="eastAsia"/>
          <w:i/>
          <w:iCs/>
          <w:sz w:val="24"/>
          <w:szCs w:val="24"/>
          <w:u w:val="single"/>
          <w:lang w:val="en-US" w:eastAsia="zh-CN"/>
        </w:rPr>
        <w:t>1.</w:t>
      </w:r>
      <w:r>
        <w:rPr>
          <w:rFonts w:hint="eastAsia"/>
          <w:i/>
          <w:iCs/>
          <w:sz w:val="24"/>
          <w:szCs w:val="24"/>
          <w:u w:val="single"/>
        </w:rPr>
        <w:t>（标的名称）</w:t>
      </w:r>
      <w:r>
        <w:rPr>
          <w:rFonts w:hint="eastAsia"/>
          <w:sz w:val="24"/>
          <w:szCs w:val="24"/>
        </w:rPr>
        <w:t>,属于</w:t>
      </w:r>
      <w:r>
        <w:rPr>
          <w:rFonts w:hint="eastAsia"/>
          <w:i/>
          <w:iCs/>
          <w:sz w:val="24"/>
          <w:szCs w:val="24"/>
          <w:u w:val="single"/>
        </w:rPr>
        <w:t>（采购文件中明确的所属行业）</w:t>
      </w:r>
      <w:r>
        <w:rPr>
          <w:rFonts w:hint="eastAsia"/>
          <w:i/>
          <w:iCs/>
          <w:sz w:val="24"/>
          <w:szCs w:val="24"/>
        </w:rPr>
        <w:t xml:space="preserve">, </w:t>
      </w:r>
      <w:r>
        <w:rPr>
          <w:rFonts w:hint="eastAsia"/>
          <w:sz w:val="24"/>
          <w:szCs w:val="24"/>
          <w:lang w:eastAsia="zh-CN"/>
        </w:rPr>
        <w:t>制造商</w:t>
      </w:r>
      <w:r>
        <w:rPr>
          <w:rFonts w:hint="eastAsia"/>
          <w:sz w:val="24"/>
          <w:szCs w:val="24"/>
        </w:rPr>
        <w:t>为</w:t>
      </w:r>
      <w:r>
        <w:rPr>
          <w:rFonts w:hint="eastAsia"/>
          <w:i/>
          <w:iCs/>
          <w:sz w:val="24"/>
          <w:szCs w:val="24"/>
          <w:u w:val="single"/>
        </w:rPr>
        <w:t>（企业名称）</w:t>
      </w:r>
      <w:r>
        <w:rPr>
          <w:rFonts w:hint="eastAsia"/>
          <w:i/>
          <w:iCs/>
          <w:sz w:val="24"/>
          <w:szCs w:val="24"/>
        </w:rPr>
        <w:t>,</w:t>
      </w:r>
      <w:r>
        <w:rPr>
          <w:rFonts w:hint="eastAsia"/>
          <w:sz w:val="24"/>
          <w:szCs w:val="24"/>
        </w:rPr>
        <w:t>从业人员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bidi="zh-CN"/>
        </w:rPr>
        <w:t xml:space="preserve">    </w:t>
      </w:r>
      <w:r>
        <w:rPr>
          <w:rFonts w:hint="eastAsia"/>
          <w:sz w:val="24"/>
          <w:szCs w:val="24"/>
        </w:rPr>
        <w:t>万元，资产总额为</w:t>
      </w:r>
      <w:r>
        <w:rPr>
          <w:rFonts w:hint="eastAsia"/>
          <w:sz w:val="24"/>
          <w:szCs w:val="24"/>
          <w:u w:val="single"/>
          <w:lang w:val="en-US" w:eastAsia="zh-CN" w:bidi="zh-CN"/>
        </w:rPr>
        <w:t xml:space="preserve">    </w:t>
      </w:r>
      <w:r>
        <w:rPr>
          <w:rFonts w:hint="eastAsia"/>
          <w:sz w:val="24"/>
          <w:szCs w:val="24"/>
        </w:rPr>
        <w:t>万元</w:t>
      </w:r>
      <w:r>
        <w:rPr>
          <w:rFonts w:hint="eastAsia"/>
          <w:sz w:val="24"/>
          <w:szCs w:val="24"/>
          <w:lang w:val="en-US" w:eastAsia="zh-CN" w:bidi="en-US"/>
        </w:rPr>
        <w:t>，</w:t>
      </w:r>
      <w:r>
        <w:rPr>
          <w:rFonts w:hint="eastAsia"/>
          <w:sz w:val="24"/>
          <w:szCs w:val="24"/>
        </w:rPr>
        <w:t>属于</w:t>
      </w:r>
      <w:r>
        <w:rPr>
          <w:rFonts w:hint="eastAsia"/>
          <w:i/>
          <w:iCs/>
          <w:sz w:val="24"/>
          <w:szCs w:val="24"/>
          <w:u w:val="single"/>
        </w:rPr>
        <w:t>（中型企业、 小型企业、微型企业）</w:t>
      </w:r>
      <w:r>
        <w:rPr>
          <w:rFonts w:hint="eastAsia"/>
          <w:i/>
          <w:iCs/>
          <w:sz w:val="24"/>
          <w:szCs w:val="24"/>
          <w:lang w:eastAsia="zh-CN"/>
        </w:rPr>
        <w:t>。</w:t>
      </w:r>
    </w:p>
    <w:p>
      <w:pPr>
        <w:pStyle w:val="16"/>
        <w:tabs>
          <w:tab w:val="left" w:pos="1193"/>
          <w:tab w:val="left" w:pos="6974"/>
        </w:tabs>
        <w:spacing w:line="360" w:lineRule="auto"/>
        <w:ind w:firstLine="0"/>
        <w:textAlignment w:val="baseline"/>
        <w:rPr>
          <w:sz w:val="24"/>
          <w:szCs w:val="24"/>
          <w:lang w:eastAsia="zh-CN"/>
        </w:rPr>
      </w:pPr>
      <w:r>
        <w:rPr>
          <w:rFonts w:hint="eastAsia"/>
          <w:i/>
          <w:iCs/>
          <w:sz w:val="24"/>
          <w:szCs w:val="24"/>
          <w:u w:val="single"/>
          <w:lang w:val="en-US" w:eastAsia="zh-CN"/>
        </w:rPr>
        <w:t>2.</w:t>
      </w:r>
      <w:r>
        <w:rPr>
          <w:rFonts w:hint="eastAsia"/>
          <w:i/>
          <w:iCs/>
          <w:sz w:val="24"/>
          <w:szCs w:val="24"/>
          <w:u w:val="single"/>
        </w:rPr>
        <w:t>（标的名称）</w:t>
      </w:r>
      <w:r>
        <w:rPr>
          <w:rFonts w:hint="eastAsia"/>
          <w:sz w:val="24"/>
          <w:szCs w:val="24"/>
        </w:rPr>
        <w:t>,属于</w:t>
      </w:r>
      <w:r>
        <w:rPr>
          <w:rFonts w:hint="eastAsia"/>
          <w:i/>
          <w:iCs/>
          <w:sz w:val="24"/>
          <w:szCs w:val="24"/>
          <w:u w:val="single"/>
        </w:rPr>
        <w:t>（采购文件中明确的所属行业）</w:t>
      </w:r>
      <w:r>
        <w:rPr>
          <w:rFonts w:hint="eastAsia"/>
          <w:i/>
          <w:iCs/>
          <w:sz w:val="24"/>
          <w:szCs w:val="24"/>
        </w:rPr>
        <w:t xml:space="preserve">, </w:t>
      </w:r>
      <w:r>
        <w:rPr>
          <w:rFonts w:hint="eastAsia"/>
          <w:sz w:val="24"/>
          <w:szCs w:val="24"/>
          <w:lang w:eastAsia="zh-CN"/>
        </w:rPr>
        <w:t>制造商</w:t>
      </w:r>
      <w:r>
        <w:rPr>
          <w:rFonts w:hint="eastAsia"/>
          <w:sz w:val="24"/>
          <w:szCs w:val="24"/>
        </w:rPr>
        <w:t>为</w:t>
      </w:r>
      <w:r>
        <w:rPr>
          <w:rFonts w:hint="eastAsia"/>
          <w:i/>
          <w:iCs/>
          <w:sz w:val="24"/>
          <w:szCs w:val="24"/>
          <w:u w:val="single"/>
        </w:rPr>
        <w:t>（企业名称）</w:t>
      </w:r>
      <w:r>
        <w:rPr>
          <w:rFonts w:hint="eastAsia"/>
          <w:i/>
          <w:iCs/>
          <w:sz w:val="24"/>
          <w:szCs w:val="24"/>
        </w:rPr>
        <w:t>,</w:t>
      </w:r>
      <w:r>
        <w:rPr>
          <w:rFonts w:hint="eastAsia"/>
          <w:sz w:val="24"/>
          <w:szCs w:val="24"/>
        </w:rPr>
        <w:t>从业人员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bidi="zh-CN"/>
        </w:rPr>
        <w:t xml:space="preserve">    </w:t>
      </w:r>
      <w:r>
        <w:rPr>
          <w:rFonts w:hint="eastAsia"/>
          <w:sz w:val="24"/>
          <w:szCs w:val="24"/>
        </w:rPr>
        <w:t>万元，资产总额为</w:t>
      </w:r>
      <w:r>
        <w:rPr>
          <w:rFonts w:hint="eastAsia"/>
          <w:sz w:val="24"/>
          <w:szCs w:val="24"/>
          <w:u w:val="single"/>
          <w:lang w:val="en-US" w:eastAsia="zh-CN" w:bidi="zh-CN"/>
        </w:rPr>
        <w:t xml:space="preserve">    </w:t>
      </w:r>
      <w:r>
        <w:rPr>
          <w:rFonts w:hint="eastAsia"/>
          <w:sz w:val="24"/>
          <w:szCs w:val="24"/>
        </w:rPr>
        <w:t>万元</w:t>
      </w:r>
      <w:r>
        <w:rPr>
          <w:rFonts w:hint="eastAsia"/>
          <w:sz w:val="24"/>
          <w:szCs w:val="24"/>
          <w:lang w:val="en-US" w:eastAsia="zh-CN" w:bidi="en-US"/>
        </w:rPr>
        <w:t>，</w:t>
      </w:r>
      <w:r>
        <w:rPr>
          <w:rFonts w:hint="eastAsia"/>
          <w:sz w:val="24"/>
          <w:szCs w:val="24"/>
        </w:rPr>
        <w:t>属于</w:t>
      </w:r>
      <w:r>
        <w:rPr>
          <w:rFonts w:hint="eastAsia"/>
          <w:i/>
          <w:iCs/>
          <w:sz w:val="24"/>
          <w:szCs w:val="24"/>
          <w:u w:val="single"/>
        </w:rPr>
        <w:t>（中型企业、 小型企业、微型企业）</w:t>
      </w:r>
      <w:r>
        <w:rPr>
          <w:rFonts w:hint="eastAsia"/>
          <w:i/>
          <w:iCs/>
          <w:sz w:val="24"/>
          <w:szCs w:val="24"/>
          <w:lang w:eastAsia="zh-CN"/>
        </w:rPr>
        <w:t>。</w:t>
      </w:r>
    </w:p>
    <w:p>
      <w:pPr>
        <w:pStyle w:val="16"/>
        <w:tabs>
          <w:tab w:val="left" w:pos="1193"/>
          <w:tab w:val="left" w:pos="6974"/>
        </w:tabs>
        <w:spacing w:line="360" w:lineRule="auto"/>
        <w:ind w:firstLine="0"/>
        <w:textAlignment w:val="baseline"/>
        <w:rPr>
          <w:i/>
          <w:iCs/>
          <w:sz w:val="24"/>
          <w:szCs w:val="24"/>
          <w:lang w:val="en-US" w:eastAsia="zh-CN"/>
        </w:rPr>
      </w:pPr>
      <w:r>
        <w:rPr>
          <w:rFonts w:hint="eastAsia"/>
          <w:i/>
          <w:iCs/>
          <w:sz w:val="24"/>
          <w:szCs w:val="24"/>
          <w:lang w:val="en-US" w:eastAsia="zh-CN"/>
        </w:rPr>
        <w:t>.......</w:t>
      </w:r>
    </w:p>
    <w:p>
      <w:pPr>
        <w:pStyle w:val="16"/>
        <w:spacing w:line="360" w:lineRule="auto"/>
        <w:ind w:firstLine="660"/>
        <w:textAlignment w:val="baseline"/>
        <w:rPr>
          <w:sz w:val="24"/>
          <w:szCs w:val="24"/>
        </w:rPr>
      </w:pPr>
      <w:bookmarkStart w:id="42" w:name="bookmark36"/>
      <w:bookmarkEnd w:id="42"/>
      <w:r>
        <w:rPr>
          <w:rFonts w:hint="eastAsia"/>
          <w:sz w:val="24"/>
          <w:szCs w:val="24"/>
        </w:rPr>
        <w:t>以上企业，不属于大企业的分支机构，不存在控股股东为大企业的情形，也不存在与大企业的负责人为同一人的情形。</w:t>
      </w:r>
    </w:p>
    <w:p>
      <w:pPr>
        <w:pStyle w:val="16"/>
        <w:spacing w:line="360" w:lineRule="auto"/>
        <w:ind w:firstLine="660"/>
        <w:textAlignment w:val="baseline"/>
        <w:rPr>
          <w:sz w:val="24"/>
          <w:szCs w:val="24"/>
        </w:rPr>
      </w:pPr>
      <w:r>
        <w:rPr>
          <w:rFonts w:hint="eastAsia"/>
          <w:sz w:val="24"/>
          <w:szCs w:val="24"/>
        </w:rPr>
        <w:t>本企业对上述声明内容的真实性负责。如有虚假，将依法承担相应责任。</w:t>
      </w:r>
    </w:p>
    <w:p>
      <w:pPr>
        <w:pStyle w:val="16"/>
        <w:spacing w:line="360" w:lineRule="auto"/>
        <w:ind w:left="3860" w:firstLine="80"/>
        <w:jc w:val="left"/>
        <w:textAlignment w:val="baseline"/>
        <w:rPr>
          <w:sz w:val="24"/>
          <w:szCs w:val="24"/>
        </w:rPr>
      </w:pPr>
      <w:r>
        <w:rPr>
          <w:rFonts w:hint="eastAsia"/>
          <w:sz w:val="24"/>
          <w:szCs w:val="24"/>
        </w:rPr>
        <w:t xml:space="preserve">企业名称（盖章）： </w:t>
      </w:r>
    </w:p>
    <w:p>
      <w:pPr>
        <w:pStyle w:val="16"/>
        <w:spacing w:line="360" w:lineRule="auto"/>
        <w:ind w:left="3860" w:firstLine="80"/>
        <w:jc w:val="left"/>
        <w:textAlignment w:val="baseline"/>
        <w:rPr>
          <w:sz w:val="24"/>
          <w:szCs w:val="24"/>
        </w:rPr>
      </w:pPr>
      <w:r>
        <w:rPr>
          <w:rFonts w:hint="eastAsia"/>
          <w:sz w:val="24"/>
          <w:szCs w:val="24"/>
        </w:rPr>
        <w:t>日期：</w:t>
      </w:r>
    </w:p>
    <w:p>
      <w:pPr>
        <w:widowControl/>
        <w:spacing w:before="100" w:beforeAutospacing="1" w:after="100" w:afterAutospacing="1" w:line="360" w:lineRule="auto"/>
        <w:rPr>
          <w:rFonts w:hAnsi="宋体" w:cs="Arial"/>
          <w:szCs w:val="21"/>
        </w:rPr>
      </w:pPr>
      <w:r>
        <w:rPr>
          <w:rFonts w:hint="eastAsia" w:hAnsi="宋体"/>
          <w:szCs w:val="21"/>
        </w:rPr>
        <w:t>说明：从业人员、营业收入、资产总额填报上一年度数据，无上一年度数据的新成立企业可不填报</w:t>
      </w:r>
      <w:r>
        <w:rPr>
          <w:rFonts w:hint="eastAsia" w:hAnsi="宋体" w:cs="Arial"/>
          <w:szCs w:val="21"/>
        </w:rPr>
        <w:t>。</w:t>
      </w:r>
    </w:p>
    <w:p>
      <w:pPr>
        <w:spacing w:line="360" w:lineRule="auto"/>
        <w:ind w:left="210" w:leftChars="100" w:firstLine="270" w:firstLineChars="150"/>
        <w:rPr>
          <w:sz w:val="18"/>
          <w:szCs w:val="18"/>
        </w:rPr>
      </w:pPr>
      <w:r>
        <w:rPr>
          <w:rFonts w:hint="eastAsia"/>
          <w:sz w:val="18"/>
          <w:szCs w:val="18"/>
        </w:rPr>
        <w:t>注：各行业划型标准：</w:t>
      </w:r>
    </w:p>
    <w:p>
      <w:pPr>
        <w:spacing w:line="360" w:lineRule="auto"/>
        <w:ind w:left="210" w:leftChars="100" w:firstLine="270" w:firstLineChars="150"/>
        <w:rPr>
          <w:sz w:val="18"/>
          <w:szCs w:val="18"/>
        </w:rPr>
      </w:pPr>
      <w:r>
        <w:rPr>
          <w:rFonts w:hint="eastAsia"/>
          <w:sz w:val="18"/>
          <w:szCs w:val="18"/>
        </w:rPr>
        <w:t>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p>
    <w:p>
      <w:pPr>
        <w:spacing w:line="360" w:lineRule="auto"/>
        <w:ind w:left="210" w:leftChars="100" w:firstLine="270" w:firstLineChars="150"/>
        <w:rPr>
          <w:sz w:val="18"/>
          <w:szCs w:val="18"/>
        </w:rPr>
      </w:pPr>
      <w:r>
        <w:rPr>
          <w:rFonts w:hint="eastAsia"/>
          <w:sz w:val="18"/>
          <w:szCs w:val="18"/>
        </w:rPr>
        <w:t>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bookmarkEnd w:id="40"/>
    </w:p>
    <w:p>
      <w:pPr>
        <w:widowControl/>
        <w:jc w:val="left"/>
        <w:rPr>
          <w:b/>
          <w:kern w:val="0"/>
          <w:sz w:val="30"/>
          <w:szCs w:val="18"/>
        </w:rPr>
      </w:pPr>
      <w:r>
        <w:rPr>
          <w:b/>
          <w:sz w:val="30"/>
        </w:rPr>
        <w:br w:type="page"/>
      </w:r>
    </w:p>
    <w:p>
      <w:pPr>
        <w:pStyle w:val="9"/>
        <w:snapToGrid/>
        <w:spacing w:line="360" w:lineRule="auto"/>
        <w:jc w:val="center"/>
        <w:rPr>
          <w:b/>
          <w:sz w:val="30"/>
        </w:rPr>
      </w:pPr>
      <w:r>
        <w:rPr>
          <w:rFonts w:hint="eastAsia"/>
          <w:b/>
          <w:sz w:val="30"/>
        </w:rPr>
        <w:t>残疾人福利性单位声明函</w:t>
      </w:r>
    </w:p>
    <w:p>
      <w:pPr>
        <w:spacing w:line="360" w:lineRule="auto"/>
        <w:ind w:firstLine="480" w:firstLineChars="200"/>
        <w:rPr>
          <w:rFonts w:ascii="宋体" w:hAnsi="宋体" w:cs="宋体"/>
          <w:sz w:val="24"/>
        </w:rPr>
      </w:pPr>
      <w:bookmarkStart w:id="43" w:name="OLE_LINK21"/>
      <w:bookmarkStart w:id="44" w:name="OLE_LINK17"/>
      <w:bookmarkStart w:id="45" w:name="OLE_LINK18"/>
      <w:bookmarkStart w:id="46" w:name="OLE_LINK16"/>
      <w:bookmarkStart w:id="47" w:name="OLE_LINK20"/>
      <w:bookmarkStart w:id="48" w:name="OLE_LINK19"/>
      <w:bookmarkStart w:id="49" w:name="OLE_LINK22"/>
      <w:bookmarkStart w:id="50" w:name="OLE_LINK14"/>
      <w:bookmarkStart w:id="51" w:name="OLE_LINK15"/>
      <w:r>
        <w:rPr>
          <w:rFonts w:hint="eastAsia" w:ascii="宋体" w:hAnsi="宋体" w:cs="宋体"/>
          <w:sz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单位名称（盖章）：</w:t>
      </w:r>
    </w:p>
    <w:p>
      <w:pPr>
        <w:spacing w:line="360" w:lineRule="auto"/>
        <w:rPr>
          <w:rFonts w:ascii="宋体" w:hAnsi="宋体" w:cs="宋体"/>
          <w:sz w:val="24"/>
        </w:rPr>
      </w:pPr>
      <w:r>
        <w:rPr>
          <w:rFonts w:hint="eastAsia" w:ascii="宋体" w:hAnsi="宋体" w:cs="宋体"/>
          <w:sz w:val="24"/>
        </w:rPr>
        <w:t xml:space="preserve">                                             日  期 ：</w:t>
      </w:r>
    </w:p>
    <w:p>
      <w:pPr>
        <w:adjustRightInd w:val="0"/>
        <w:snapToGrid w:val="0"/>
        <w:spacing w:line="360" w:lineRule="auto"/>
        <w:rPr>
          <w:rFonts w:ascii="宋体" w:hAnsi="宋体" w:cs="宋体"/>
          <w:sz w:val="24"/>
        </w:rPr>
      </w:pPr>
    </w:p>
    <w:p>
      <w:pPr>
        <w:adjustRightInd w:val="0"/>
        <w:snapToGrid w:val="0"/>
        <w:spacing w:line="360" w:lineRule="auto"/>
        <w:jc w:val="left"/>
        <w:rPr>
          <w:rFonts w:ascii="宋体" w:hAnsi="宋体" w:cs="宋体"/>
          <w:szCs w:val="21"/>
        </w:rPr>
      </w:pPr>
      <w:r>
        <w:rPr>
          <w:rFonts w:hint="eastAsia" w:ascii="宋体" w:hAnsi="宋体" w:cs="宋体"/>
          <w:szCs w:val="21"/>
        </w:rPr>
        <w:t>说明：根据《财政部 民政部 中国残疾人联合会关于促进残疾人就业政府采购政策的通知》享受政府采购支持政策的残疾人福利性单位应当同时满足以下条件：</w:t>
      </w:r>
    </w:p>
    <w:p>
      <w:pPr>
        <w:adjustRightInd w:val="0"/>
        <w:snapToGrid w:val="0"/>
        <w:spacing w:line="360" w:lineRule="auto"/>
        <w:jc w:val="left"/>
        <w:rPr>
          <w:rFonts w:ascii="宋体" w:hAnsi="宋体" w:cs="宋体"/>
          <w:szCs w:val="21"/>
        </w:rPr>
      </w:pPr>
      <w:r>
        <w:rPr>
          <w:rFonts w:hint="eastAsia" w:ascii="宋体" w:hAnsi="宋体" w:cs="宋体"/>
          <w:szCs w:val="21"/>
        </w:rPr>
        <w:t>　　（1）安置的残疾人占本单位在职职工人数的比例不低于25%（含25%），并且安置的残疾人人数不少于10人（含10人）；</w:t>
      </w:r>
    </w:p>
    <w:p>
      <w:pPr>
        <w:adjustRightInd w:val="0"/>
        <w:snapToGrid w:val="0"/>
        <w:spacing w:line="360" w:lineRule="auto"/>
        <w:jc w:val="left"/>
        <w:rPr>
          <w:rFonts w:ascii="宋体" w:hAnsi="宋体" w:cs="宋体"/>
          <w:szCs w:val="21"/>
        </w:rPr>
      </w:pPr>
      <w:r>
        <w:rPr>
          <w:rFonts w:hint="eastAsia" w:ascii="宋体" w:hAnsi="宋体" w:cs="宋体"/>
          <w:szCs w:val="21"/>
        </w:rPr>
        <w:t>　　（2）依法与安置的每位残疾人签订了一年以上（含一年）的劳动合同或服务协议；</w:t>
      </w:r>
    </w:p>
    <w:p>
      <w:pPr>
        <w:adjustRightInd w:val="0"/>
        <w:snapToGrid w:val="0"/>
        <w:spacing w:line="360" w:lineRule="auto"/>
        <w:jc w:val="left"/>
        <w:rPr>
          <w:rFonts w:ascii="宋体" w:hAnsi="宋体" w:cs="宋体"/>
          <w:szCs w:val="21"/>
        </w:rPr>
      </w:pPr>
      <w:r>
        <w:rPr>
          <w:rFonts w:hint="eastAsia" w:ascii="宋体" w:hAnsi="宋体" w:cs="宋体"/>
          <w:szCs w:val="21"/>
        </w:rPr>
        <w:t>　　（3）为安置的每位残疾人按月足额缴纳了基本养老保险、基本医疗保险、失业保险、工伤保险和生育保险等社会保险费；</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（4）通过银行等金融机构向安置的每位残疾人，按月支付了不低于单位所在区县适用的经省级人民政府批准的月最低工资标准的工资；</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（5）提供本单位制造的货物、承担的工程或者服务（以下简称产品），或者提供其他残疾人福利性单位制造的货物（不包括使用非残疾人福利性单位注册商标的货物）。</w:t>
      </w:r>
      <w:bookmarkEnd w:id="43"/>
      <w:bookmarkEnd w:id="44"/>
      <w:bookmarkEnd w:id="45"/>
      <w:bookmarkEnd w:id="46"/>
      <w:bookmarkEnd w:id="47"/>
      <w:bookmarkEnd w:id="48"/>
      <w:bookmarkEnd w:id="49"/>
      <w:bookmarkEnd w:id="50"/>
      <w:bookmarkEnd w:id="51"/>
    </w:p>
    <w:p>
      <w:pPr>
        <w:rPr>
          <w:rFonts w:ascii="宋体" w:hAnsi="宋体" w:cs="宋体"/>
          <w:szCs w:val="21"/>
        </w:rPr>
      </w:pPr>
    </w:p>
    <w:p>
      <w:pPr>
        <w:adjustRightInd w:val="0"/>
        <w:snapToGrid w:val="0"/>
        <w:spacing w:line="360" w:lineRule="auto"/>
        <w:jc w:val="left"/>
        <w:rPr>
          <w:rFonts w:ascii="宋体" w:hAnsi="宋体" w:cs="宋体"/>
          <w:szCs w:val="21"/>
        </w:rPr>
      </w:pPr>
      <w:r>
        <w:rPr>
          <w:rFonts w:hint="eastAsia" w:ascii="宋体" w:hAnsi="宋体" w:cs="宋体"/>
          <w:b/>
          <w:bCs/>
          <w:szCs w:val="21"/>
        </w:rPr>
        <w:t>成交供应商为残疾人福利性单位的，本声明函将随成交结果同时公告。</w:t>
      </w:r>
    </w:p>
    <w:p>
      <w:pPr>
        <w:spacing w:line="360" w:lineRule="auto"/>
        <w:rPr>
          <w:rFonts w:ascii="宋体" w:hAnsi="宋体" w:cs="宋体"/>
          <w:szCs w:val="21"/>
        </w:rPr>
      </w:pPr>
      <w:r>
        <w:rPr>
          <w:rFonts w:hint="eastAsia" w:ascii="宋体" w:hAnsi="宋体" w:cs="宋体"/>
          <w:b/>
          <w:szCs w:val="21"/>
        </w:rPr>
        <w:t>如投标人不符合残疾人福利性单位条件，无需填写本声明。</w:t>
      </w:r>
    </w:p>
    <w:p>
      <w:pPr>
        <w:widowControl/>
        <w:spacing w:before="100" w:beforeAutospacing="1" w:after="100" w:afterAutospacing="1" w:line="360" w:lineRule="auto"/>
        <w:jc w:val="center"/>
        <w:rPr>
          <w:rFonts w:ascii="宋体" w:hAnsi="宋体" w:cs="Arial"/>
          <w:b/>
          <w:kern w:val="0"/>
          <w:szCs w:val="21"/>
        </w:rPr>
      </w:pPr>
      <w:r>
        <w:rPr>
          <w:rFonts w:ascii="宋体" w:hAnsi="宋体" w:cs="Arial"/>
          <w:szCs w:val="21"/>
        </w:rPr>
        <w:br w:type="page"/>
      </w:r>
      <w:r>
        <w:rPr>
          <w:rFonts w:hint="eastAsia"/>
          <w:b/>
          <w:kern w:val="0"/>
          <w:sz w:val="30"/>
          <w:szCs w:val="18"/>
        </w:rPr>
        <w:t>监狱企业单位声明函</w:t>
      </w:r>
    </w:p>
    <w:p>
      <w:pPr>
        <w:spacing w:line="360" w:lineRule="auto"/>
        <w:ind w:firstLine="420" w:firstLineChars="200"/>
        <w:rPr>
          <w:rFonts w:ascii="宋体" w:hAnsi="宋体"/>
          <w:szCs w:val="21"/>
        </w:rPr>
      </w:pPr>
      <w:r>
        <w:rPr>
          <w:rFonts w:hint="eastAsia" w:ascii="宋体" w:hAnsi="宋体"/>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widowControl/>
        <w:spacing w:line="360" w:lineRule="auto"/>
        <w:ind w:left="1050" w:leftChars="200" w:hanging="630" w:hangingChars="300"/>
        <w:jc w:val="left"/>
        <w:rPr>
          <w:rFonts w:ascii="宋体" w:hAnsi="宋体"/>
          <w:szCs w:val="21"/>
        </w:rPr>
      </w:pPr>
      <w:r>
        <w:rPr>
          <w:rFonts w:hint="eastAsia" w:ascii="宋体" w:hAnsi="宋体"/>
          <w:szCs w:val="21"/>
        </w:rPr>
        <w:t xml:space="preserve">    单位名称（盖章）：　　　　　　　　　</w:t>
      </w:r>
    </w:p>
    <w:p>
      <w:pPr>
        <w:pStyle w:val="2"/>
        <w:ind w:firstLine="420" w:firstLineChars="200"/>
        <w:rPr>
          <w:rFonts w:hAnsi="宋体"/>
          <w:szCs w:val="21"/>
        </w:rPr>
      </w:pPr>
      <w:r>
        <w:rPr>
          <w:rFonts w:hint="eastAsia" w:hAnsi="宋体"/>
          <w:szCs w:val="21"/>
        </w:rPr>
        <w:t>日　　　　 　期：</w:t>
      </w:r>
    </w:p>
    <w:p>
      <w:pPr>
        <w:pStyle w:val="2"/>
        <w:rPr>
          <w:rFonts w:hAnsi="宋体"/>
          <w:szCs w:val="21"/>
        </w:rPr>
      </w:pPr>
    </w:p>
    <w:p>
      <w:pPr>
        <w:adjustRightInd w:val="0"/>
        <w:snapToGrid w:val="0"/>
        <w:spacing w:line="360" w:lineRule="auto"/>
        <w:jc w:val="left"/>
        <w:rPr>
          <w:rFonts w:ascii="宋体" w:hAnsi="宋体" w:cs="宋体"/>
          <w:szCs w:val="21"/>
        </w:rPr>
      </w:pPr>
      <w:r>
        <w:rPr>
          <w:rFonts w:hint="eastAsia" w:ascii="宋体" w:hAnsi="宋体" w:cs="宋体"/>
          <w:b/>
          <w:bCs/>
          <w:szCs w:val="21"/>
        </w:rPr>
        <w:t>成交供应商为监狱企业的，本声明函将随成交结果同时公告。</w:t>
      </w:r>
    </w:p>
    <w:p>
      <w:pPr>
        <w:spacing w:line="360" w:lineRule="auto"/>
        <w:rPr>
          <w:rFonts w:ascii="宋体" w:hAnsi="宋体" w:cs="宋体"/>
          <w:szCs w:val="21"/>
        </w:rPr>
      </w:pPr>
      <w:r>
        <w:rPr>
          <w:rFonts w:hint="eastAsia" w:ascii="宋体" w:hAnsi="宋体" w:cs="宋体"/>
          <w:b/>
          <w:szCs w:val="21"/>
        </w:rPr>
        <w:t>如投标人不属于监狱企业，无需填写本声明。</w:t>
      </w:r>
    </w:p>
    <w:p>
      <w:pPr>
        <w:spacing w:line="240" w:lineRule="exact"/>
        <w:jc w:val="center"/>
        <w:rPr>
          <w:rFonts w:ascii="宋体" w:hAnsi="宋体"/>
          <w:b/>
          <w:szCs w:val="21"/>
        </w:rPr>
      </w:pPr>
    </w:p>
    <w:p>
      <w:pPr>
        <w:spacing w:line="360" w:lineRule="auto"/>
        <w:rPr>
          <w:rFonts w:ascii="宋体" w:hAnsi="宋体" w:cs="宋体"/>
          <w:szCs w:val="21"/>
        </w:rPr>
      </w:pPr>
    </w:p>
    <w:p>
      <w:pPr>
        <w:tabs>
          <w:tab w:val="center" w:pos="4153"/>
          <w:tab w:val="right" w:pos="8306"/>
        </w:tabs>
        <w:spacing w:line="360" w:lineRule="auto"/>
        <w:jc w:val="center"/>
        <w:rPr>
          <w:rFonts w:hint="default" w:eastAsia="宋体"/>
          <w:b/>
          <w:sz w:val="30"/>
          <w:lang w:val="en-US" w:eastAsia="zh-CN"/>
        </w:rPr>
      </w:pPr>
      <w:r>
        <w:rPr>
          <w:rFonts w:ascii="宋体" w:hAnsi="宋体"/>
          <w:sz w:val="44"/>
        </w:rPr>
        <w:br w:type="page"/>
      </w:r>
      <w:r>
        <w:rPr>
          <w:rFonts w:hint="eastAsia"/>
          <w:b/>
          <w:sz w:val="30"/>
        </w:rPr>
        <w:t>八、</w:t>
      </w:r>
      <w:r>
        <w:rPr>
          <w:rFonts w:hint="eastAsia"/>
          <w:b/>
          <w:sz w:val="30"/>
          <w:lang w:val="en-US" w:eastAsia="zh-CN"/>
        </w:rPr>
        <w:t>资格性及符合性要求响应表</w:t>
      </w:r>
    </w:p>
    <w:tbl>
      <w:tblPr>
        <w:tblStyle w:val="12"/>
        <w:tblW w:w="91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422"/>
        <w:gridCol w:w="1192"/>
        <w:gridCol w:w="3666"/>
        <w:gridCol w:w="1224"/>
        <w:gridCol w:w="1215"/>
        <w:gridCol w:w="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序号</w:t>
            </w:r>
          </w:p>
        </w:tc>
        <w:tc>
          <w:tcPr>
            <w:tcW w:w="161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资格性条件、符合性要求</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要求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响应内容说明（是</w:t>
            </w:r>
            <w:r>
              <w:rPr>
                <w:rFonts w:ascii="宋体" w:hAnsi="宋体"/>
              </w:rPr>
              <w:t>/</w:t>
            </w:r>
            <w:r>
              <w:rPr>
                <w:rFonts w:hint="eastAsia" w:ascii="宋体" w:hAnsi="宋体"/>
              </w:rPr>
              <w:t>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详细内容所在响应文件页次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rPr>
            </w:pPr>
            <w:r>
              <w:rPr>
                <w:rFonts w:hint="eastAsia"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jc w:val="center"/>
              <w:rPr>
                <w:rFonts w:ascii="宋体" w:hAnsi="宋体"/>
                <w:szCs w:val="22"/>
              </w:rPr>
            </w:pP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p>
          <w:p>
            <w:pPr>
              <w:jc w:val="center"/>
              <w:rPr>
                <w:rFonts w:ascii="宋体" w:hAnsi="宋体"/>
              </w:rPr>
            </w:pPr>
          </w:p>
          <w:p>
            <w:pPr>
              <w:jc w:val="center"/>
              <w:rPr>
                <w:rFonts w:ascii="宋体" w:hAnsi="宋体"/>
                <w:b/>
                <w:bCs/>
              </w:rPr>
            </w:pPr>
          </w:p>
          <w:p>
            <w:pPr>
              <w:jc w:val="center"/>
              <w:rPr>
                <w:rFonts w:ascii="宋体" w:hAnsi="宋体"/>
                <w:szCs w:val="22"/>
              </w:rPr>
            </w:pPr>
            <w:r>
              <w:rPr>
                <w:rFonts w:hint="eastAsia" w:ascii="宋体" w:hAnsi="宋体"/>
                <w:b/>
                <w:bCs/>
              </w:rPr>
              <w:t>资格性审查内容</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法定基本条件</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5"/>
              </w:numPr>
              <w:snapToGrid w:val="0"/>
              <w:rPr>
                <w:rFonts w:hint="eastAsia" w:ascii="宋体" w:hAnsi="宋体"/>
              </w:rPr>
            </w:pPr>
            <w:r>
              <w:rPr>
                <w:rFonts w:hint="eastAsia" w:ascii="宋体" w:hAnsi="宋体"/>
              </w:rPr>
              <w:t>符合《中华人民共和国政府采购法》第二十二条规定的条件：提供：财务状况及税收、社会保障资金缴纳情况声明函并盖公章；参加政府采购活动前三年内在经营活动中没有重大违纪记录的承诺等；</w:t>
            </w:r>
          </w:p>
          <w:p>
            <w:pPr>
              <w:numPr>
                <w:ilvl w:val="0"/>
                <w:numId w:val="5"/>
              </w:numPr>
              <w:snapToGrid w:val="0"/>
              <w:rPr>
                <w:rFonts w:ascii="宋体" w:hAnsi="宋体"/>
              </w:rPr>
            </w:pPr>
            <w:r>
              <w:rPr>
                <w:rFonts w:hint="eastAsia" w:ascii="宋体" w:hAnsi="宋体"/>
              </w:rPr>
              <w:t>供应商未被列入“信用中国”网站(www.creditchina.gov.cn )信用服务“失信被执行人查询”、“重大税收违法案件查询”、“政府采购严重违法失信名单”和中国政府采购网(www.ccgp.gov.cn )政府采购严重违法失信行为记录名单的供应商</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jc w:val="center"/>
              <w:rPr>
                <w:rFonts w:ascii="宋体" w:hAnsi="宋体"/>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rPr>
            </w:pPr>
            <w:r>
              <w:rPr>
                <w:rFonts w:hint="eastAsia" w:ascii="宋体" w:hAnsi="宋体"/>
              </w:rPr>
              <w:t>企业证照</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rPr>
            </w:pPr>
            <w:r>
              <w:rPr>
                <w:rFonts w:hint="eastAsia" w:ascii="宋体" w:hAnsi="宋体"/>
                <w:szCs w:val="21"/>
              </w:rPr>
              <w:t>提供有效营业执照（含有企业统一社会信用代码）</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jc w:val="center"/>
              <w:rPr>
                <w:rFonts w:ascii="宋体" w:hAnsi="宋体"/>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是否联合投标</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rPr>
            </w:pPr>
            <w:r>
              <w:rPr>
                <w:rFonts w:hint="eastAsia" w:ascii="宋体" w:hAnsi="宋体"/>
              </w:rPr>
              <w:t>非联合投标。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jc w:val="center"/>
              <w:rPr>
                <w:rFonts w:ascii="宋体" w:hAnsi="宋体"/>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rPr>
            </w:pPr>
            <w:r>
              <w:rPr>
                <w:rFonts w:hint="eastAsia" w:ascii="宋体" w:hAnsi="宋体"/>
              </w:rPr>
              <w:t>投标保证金</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rPr>
            </w:pPr>
            <w:r>
              <w:rPr>
                <w:rFonts w:hint="eastAsia" w:ascii="宋体" w:hAnsi="宋体"/>
              </w:rPr>
              <w:t>按招标文件要求提交投标保证金</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jc w:val="center"/>
              <w:rPr>
                <w:rFonts w:ascii="宋体" w:hAnsi="宋体"/>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rPr>
            </w:pPr>
            <w:r>
              <w:rPr>
                <w:rFonts w:hint="eastAsia" w:ascii="宋体" w:hAnsi="宋体"/>
              </w:rPr>
              <w:t>关联关系</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rPr>
            </w:pPr>
            <w:r>
              <w:rPr>
                <w:rFonts w:hint="eastAsia" w:ascii="宋体" w:hAnsi="宋体"/>
                <w:szCs w:val="21"/>
              </w:rPr>
              <w:t>不同供应商的单位负责人或法定代表人非同一人，且不存在控股、管理关系。</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4"/>
              </w:numPr>
              <w:jc w:val="center"/>
              <w:rPr>
                <w:rFonts w:ascii="宋体" w:hAnsi="宋体"/>
                <w:szCs w:val="22"/>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rPr>
            </w:pPr>
            <w:r>
              <w:rPr>
                <w:rFonts w:hint="eastAsia" w:ascii="宋体" w:hAnsi="宋体"/>
              </w:rPr>
              <w:t>其他无效情形</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szCs w:val="21"/>
              </w:rPr>
            </w:pPr>
            <w:r>
              <w:rPr>
                <w:rFonts w:hint="eastAsia" w:ascii="宋体" w:hAnsi="宋体"/>
              </w:rPr>
              <w:t>供应商未为采购项目提供整体设计、规范编制或者项目管理、监理、检测等服务。</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szCs w:val="22"/>
              </w:rPr>
            </w:pPr>
            <w:r>
              <w:rPr>
                <w:rFonts w:hint="eastAsia" w:ascii="宋体" w:hAnsi="宋体"/>
                <w:szCs w:val="22"/>
              </w:rPr>
              <w:t>1.</w:t>
            </w:r>
          </w:p>
        </w:tc>
        <w:tc>
          <w:tcPr>
            <w:tcW w:w="422"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r>
              <w:rPr>
                <w:rFonts w:hint="eastAsia" w:ascii="宋体" w:hAnsi="宋体"/>
                <w:b/>
                <w:szCs w:val="21"/>
              </w:rPr>
              <w:t>符合性审查内容</w:t>
            </w: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投标文件的签署等要求</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pStyle w:val="8"/>
              <w:rPr>
                <w:rFonts w:hint="eastAsia" w:hAnsi="宋体"/>
                <w:kern w:val="2"/>
                <w:sz w:val="21"/>
                <w:szCs w:val="24"/>
              </w:rPr>
            </w:pPr>
            <w:r>
              <w:rPr>
                <w:rFonts w:hint="eastAsia" w:hAnsi="宋体"/>
                <w:kern w:val="2"/>
                <w:sz w:val="21"/>
                <w:szCs w:val="24"/>
              </w:rPr>
              <w:t>（1）按照招标文件规定要求签署、盖章的（签章要求详见第六章投标文件格式）；</w:t>
            </w:r>
          </w:p>
          <w:p>
            <w:pPr>
              <w:snapToGrid w:val="0"/>
              <w:rPr>
                <w:rFonts w:ascii="宋体" w:hAnsi="宋体"/>
                <w:szCs w:val="22"/>
              </w:rPr>
            </w:pPr>
            <w:r>
              <w:rPr>
                <w:rFonts w:hint="eastAsia" w:ascii="宋体" w:hAnsi="宋体"/>
              </w:rPr>
              <w:t>（2）在投标文件由法定代表人授权代表签字（或盖章）的情况下，应按招标文件规定格式提供法定代表人授权委托书及被授权人身份证</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szCs w:val="22"/>
              </w:rPr>
            </w:pPr>
            <w:r>
              <w:rPr>
                <w:rFonts w:hint="eastAsia" w:ascii="宋体" w:hAnsi="宋体"/>
                <w:szCs w:val="22"/>
              </w:rPr>
              <w:t>2.</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投标有效期</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Cs w:val="22"/>
              </w:rPr>
            </w:pPr>
            <w:r>
              <w:rPr>
                <w:rFonts w:hint="eastAsia" w:ascii="宋体" w:hAnsi="宋体"/>
              </w:rPr>
              <w:t>符合招标文件规定：不少于</w:t>
            </w:r>
            <w:r>
              <w:rPr>
                <w:rFonts w:ascii="宋体" w:hAnsi="宋体"/>
              </w:rPr>
              <w:t>90</w:t>
            </w:r>
            <w:r>
              <w:rPr>
                <w:rFonts w:hint="eastAsia" w:ascii="宋体" w:hAnsi="宋体"/>
              </w:rPr>
              <w:t>天。</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szCs w:val="22"/>
              </w:rPr>
            </w:pPr>
            <w:r>
              <w:rPr>
                <w:rFonts w:hint="eastAsia" w:ascii="宋体" w:hAnsi="宋体"/>
                <w:szCs w:val="22"/>
              </w:rPr>
              <w:t>3.</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投标报价</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6"/>
              </w:numPr>
              <w:snapToGrid w:val="0"/>
              <w:rPr>
                <w:rFonts w:hint="eastAsia" w:ascii="宋体" w:hAnsi="宋体"/>
              </w:rPr>
            </w:pPr>
            <w:r>
              <w:rPr>
                <w:rFonts w:hint="eastAsia" w:ascii="宋体" w:hAnsi="宋体"/>
              </w:rPr>
              <w:t>不得进行选择性报价（投标报价应是唯一的）；</w:t>
            </w:r>
          </w:p>
          <w:p>
            <w:pPr>
              <w:numPr>
                <w:ilvl w:val="0"/>
                <w:numId w:val="6"/>
              </w:numPr>
              <w:snapToGrid w:val="0"/>
              <w:rPr>
                <w:rFonts w:hint="eastAsia" w:ascii="宋体" w:hAnsi="宋体"/>
              </w:rPr>
            </w:pPr>
            <w:r>
              <w:rPr>
                <w:rFonts w:hint="eastAsia" w:ascii="宋体" w:hAnsi="宋体"/>
              </w:rPr>
              <w:t>不得进行可变的或者附有条件的投标报价；</w:t>
            </w:r>
          </w:p>
          <w:p>
            <w:pPr>
              <w:numPr>
                <w:ilvl w:val="0"/>
                <w:numId w:val="6"/>
              </w:numPr>
              <w:snapToGrid w:val="0"/>
              <w:rPr>
                <w:rFonts w:hint="eastAsia" w:ascii="宋体" w:hAnsi="宋体"/>
              </w:rPr>
            </w:pPr>
            <w:r>
              <w:rPr>
                <w:rFonts w:hint="eastAsia" w:ascii="宋体" w:hAnsi="宋体"/>
              </w:rPr>
              <w:t>投标报价不得超出招标文件标明的投标限价；</w:t>
            </w:r>
          </w:p>
          <w:p>
            <w:pPr>
              <w:numPr>
                <w:ilvl w:val="0"/>
                <w:numId w:val="6"/>
              </w:numPr>
              <w:snapToGrid w:val="0"/>
              <w:rPr>
                <w:rFonts w:hint="eastAsia" w:ascii="宋体" w:hAnsi="宋体"/>
              </w:rPr>
            </w:pPr>
            <w:r>
              <w:rPr>
                <w:rFonts w:hint="eastAsia" w:ascii="宋体" w:hAnsi="宋体"/>
              </w:rPr>
              <w:t>不得低于成本报价；</w:t>
            </w:r>
          </w:p>
          <w:p>
            <w:pPr>
              <w:numPr>
                <w:ilvl w:val="0"/>
                <w:numId w:val="6"/>
              </w:numPr>
              <w:snapToGrid w:val="0"/>
              <w:rPr>
                <w:rFonts w:hint="eastAsia" w:ascii="宋体" w:hAnsi="宋体"/>
              </w:rPr>
            </w:pPr>
            <w:r>
              <w:rPr>
                <w:rFonts w:hint="eastAsia" w:ascii="宋体" w:hAnsi="宋体"/>
              </w:rPr>
              <w:t>不得进行象征性报价或零报价；</w:t>
            </w:r>
          </w:p>
          <w:p>
            <w:pPr>
              <w:numPr>
                <w:ilvl w:val="0"/>
                <w:numId w:val="6"/>
              </w:numPr>
              <w:snapToGrid w:val="0"/>
              <w:rPr>
                <w:rFonts w:ascii="宋体" w:hAnsi="宋体"/>
                <w:szCs w:val="22"/>
              </w:rPr>
            </w:pPr>
            <w:r>
              <w:rPr>
                <w:rFonts w:hint="eastAsia" w:ascii="宋体" w:hAnsi="宋体"/>
              </w:rPr>
              <w:t>满足招标文件要求的报价方式；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2"/>
              </w:rPr>
            </w:pPr>
            <w:r>
              <w:rPr>
                <w:rFonts w:hint="eastAsia" w:ascii="宋体" w:hAnsi="宋体"/>
                <w:szCs w:val="22"/>
              </w:rPr>
              <w:t>4.</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2"/>
              </w:rPr>
            </w:pPr>
            <w:r>
              <w:rPr>
                <w:rFonts w:hint="eastAsia" w:ascii="宋体" w:hAnsi="宋体"/>
                <w:szCs w:val="21"/>
              </w:rPr>
              <w:t>交付日期、保修期</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szCs w:val="22"/>
              </w:rPr>
            </w:pPr>
            <w:r>
              <w:rPr>
                <w:rFonts w:hint="eastAsia" w:ascii="宋体" w:hAnsi="宋体"/>
              </w:rPr>
              <w:t>符合招标文件规定。</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2"/>
              </w:rPr>
            </w:pPr>
            <w:r>
              <w:rPr>
                <w:rFonts w:hint="eastAsia" w:ascii="宋体" w:hAnsi="宋体"/>
                <w:szCs w:val="22"/>
              </w:rPr>
              <w:t>5.</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2"/>
              </w:rPr>
            </w:pPr>
            <w:r>
              <w:rPr>
                <w:rFonts w:hint="eastAsia" w:ascii="宋体" w:hAnsi="宋体"/>
              </w:rPr>
              <w:t>付款条件</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Cs w:val="21"/>
              </w:rPr>
            </w:pPr>
            <w:r>
              <w:rPr>
                <w:rFonts w:hint="eastAsia" w:ascii="宋体" w:hAnsi="宋体"/>
              </w:rPr>
              <w:t>符合招标文件规定</w:t>
            </w:r>
            <w:r>
              <w:rPr>
                <w:rFonts w:hint="eastAsia" w:ascii="宋体" w:hAnsi="宋体"/>
                <w:szCs w:val="21"/>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szCs w:val="22"/>
              </w:rPr>
              <w:t>6.</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hint="eastAsia" w:ascii="宋体" w:hAnsi="宋体"/>
                <w:szCs w:val="21"/>
              </w:rPr>
              <w:t>履约担保、质量保证金</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szCs w:val="21"/>
              </w:rPr>
            </w:pPr>
            <w:r>
              <w:rPr>
                <w:rFonts w:hint="eastAsia" w:ascii="宋体" w:hAnsi="宋体"/>
              </w:rPr>
              <w:t>符合招标文件规定。</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2"/>
              </w:rPr>
            </w:pPr>
            <w:r>
              <w:rPr>
                <w:rFonts w:hint="eastAsia" w:ascii="宋体" w:hAnsi="宋体"/>
                <w:szCs w:val="22"/>
              </w:rPr>
              <w:t>7.</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合同的转让与分包</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Cs w:val="21"/>
              </w:rPr>
            </w:pPr>
            <w:r>
              <w:rPr>
                <w:rFonts w:hint="eastAsia" w:ascii="宋体" w:hAnsi="宋体"/>
                <w:szCs w:val="21"/>
              </w:rPr>
              <w:t>不得转让与违法分包。</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2"/>
              </w:rPr>
            </w:pPr>
            <w:r>
              <w:rPr>
                <w:rFonts w:hint="eastAsia" w:ascii="宋体" w:hAnsi="宋体"/>
                <w:szCs w:val="22"/>
              </w:rPr>
              <w:t>8.</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r>
              <w:rPr>
                <w:rFonts w:hint="eastAsia" w:ascii="宋体" w:hAnsi="宋体"/>
              </w:rPr>
              <w:t>公平竞争和诚实信用</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szCs w:val="22"/>
              </w:rPr>
            </w:pPr>
            <w:r>
              <w:rPr>
                <w:rFonts w:hint="eastAsia" w:ascii="宋体" w:hAnsi="宋体" w:cs="宋体"/>
              </w:rPr>
              <w:t>不得存在腐败、欺诈或其他严重违背公平竞争和诚实信用原则、扰乱政府采购正常秩序的行为</w:t>
            </w:r>
            <w:r>
              <w:rPr>
                <w:rFonts w:hint="eastAsia" w:ascii="宋体" w:hAnsi="宋体"/>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2"/>
              </w:rPr>
            </w:pPr>
            <w:r>
              <w:rPr>
                <w:rFonts w:hint="eastAsia" w:ascii="宋体" w:hAnsi="宋体"/>
                <w:szCs w:val="22"/>
              </w:rPr>
              <w:t>9.</w:t>
            </w:r>
          </w:p>
        </w:tc>
        <w:tc>
          <w:tcPr>
            <w:tcW w:w="422" w:type="dxa"/>
            <w:vMerge w:val="continue"/>
            <w:tcBorders>
              <w:left w:val="single" w:color="000000" w:sz="4" w:space="0"/>
              <w:bottom w:val="single" w:color="000000" w:sz="4" w:space="0"/>
              <w:right w:val="single" w:color="000000" w:sz="4" w:space="0"/>
            </w:tcBorders>
            <w:noWrap w:val="0"/>
            <w:vAlign w:val="center"/>
          </w:tcPr>
          <w:p>
            <w:pPr>
              <w:widowControl/>
              <w:jc w:val="center"/>
              <w:rPr>
                <w:rFonts w:ascii="宋体" w:hAnsi="宋体"/>
                <w:szCs w:val="22"/>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rPr>
            </w:pPr>
            <w:r>
              <w:rPr>
                <w:rFonts w:hint="eastAsia" w:ascii="宋体" w:hAnsi="宋体"/>
              </w:rPr>
              <w:t>其他</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cs="宋体"/>
              </w:rPr>
            </w:pPr>
            <w:r>
              <w:rPr>
                <w:rFonts w:hint="eastAsia" w:ascii="宋体"/>
                <w:szCs w:val="21"/>
              </w:rPr>
              <w:t>其他均符合法律法规及招标文件实质性要求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2"/>
              </w:rPr>
            </w:pPr>
          </w:p>
        </w:tc>
      </w:tr>
    </w:tbl>
    <w:p>
      <w:pPr>
        <w:pStyle w:val="5"/>
        <w:spacing w:before="200" w:line="240" w:lineRule="auto"/>
        <w:rPr>
          <w:b/>
          <w:sz w:val="30"/>
        </w:rPr>
      </w:pPr>
    </w:p>
    <w:p>
      <w:pPr>
        <w:spacing w:line="300" w:lineRule="exact"/>
        <w:rPr>
          <w:rFonts w:ascii="宋体" w:hAnsi="宋体"/>
          <w:szCs w:val="21"/>
        </w:rPr>
      </w:pPr>
    </w:p>
    <w:p>
      <w:pPr>
        <w:pStyle w:val="4"/>
        <w:adjustRightInd/>
        <w:spacing w:line="360" w:lineRule="auto"/>
        <w:ind w:firstLine="0"/>
        <w:rPr>
          <w:rFonts w:hint="eastAsia" w:ascii="宋体" w:hAnsi="宋体" w:cs="宋体"/>
          <w:sz w:val="21"/>
          <w:szCs w:val="21"/>
        </w:rPr>
      </w:pPr>
      <w:r>
        <w:rPr>
          <w:rFonts w:hint="eastAsia" w:ascii="宋体" w:hAnsi="宋体" w:cs="宋体"/>
          <w:sz w:val="21"/>
          <w:szCs w:val="21"/>
        </w:rPr>
        <w:t>投标人名称（公章）：</w:t>
      </w:r>
      <w:r>
        <w:rPr>
          <w:rFonts w:hint="eastAsia" w:ascii="宋体" w:hAnsi="宋体" w:cs="宋体"/>
          <w:sz w:val="21"/>
          <w:szCs w:val="21"/>
          <w:u w:val="single"/>
        </w:rPr>
        <w:t xml:space="preserve">                </w:t>
      </w:r>
      <w:r>
        <w:rPr>
          <w:rFonts w:hint="eastAsia" w:ascii="宋体" w:hAnsi="宋体" w:cs="宋体"/>
          <w:sz w:val="21"/>
          <w:szCs w:val="21"/>
        </w:rPr>
        <w:t xml:space="preserve">              </w:t>
      </w:r>
    </w:p>
    <w:p>
      <w:pPr>
        <w:pStyle w:val="4"/>
        <w:adjustRightInd/>
        <w:spacing w:line="360" w:lineRule="auto"/>
        <w:ind w:firstLine="0"/>
        <w:rPr>
          <w:rFonts w:hint="eastAsia" w:ascii="宋体" w:hAnsi="宋体" w:cs="宋体"/>
          <w:sz w:val="21"/>
          <w:szCs w:val="21"/>
        </w:rPr>
      </w:pPr>
      <w:r>
        <w:rPr>
          <w:rFonts w:hint="eastAsia" w:ascii="宋体" w:hAnsi="宋体" w:cs="宋体"/>
          <w:sz w:val="21"/>
          <w:szCs w:val="21"/>
        </w:rPr>
        <w:t>投标人法定代表人或授权代表（签名或盖章）：</w:t>
      </w:r>
      <w:r>
        <w:rPr>
          <w:rFonts w:hint="eastAsia" w:ascii="宋体" w:hAnsi="宋体" w:cs="宋体"/>
          <w:sz w:val="21"/>
          <w:szCs w:val="21"/>
          <w:u w:val="single"/>
        </w:rPr>
        <w:t xml:space="preserve">                </w:t>
      </w:r>
    </w:p>
    <w:p>
      <w:pPr>
        <w:spacing w:line="360" w:lineRule="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
      </w:pPr>
    </w:p>
    <w:p>
      <w:pPr>
        <w:pStyle w:val="5"/>
        <w:spacing w:before="200" w:line="240" w:lineRule="auto"/>
        <w:rPr>
          <w:rFonts w:ascii="Times New Roman" w:hAnsi="Times New Roman" w:eastAsia="宋体"/>
          <w:b/>
          <w:kern w:val="2"/>
          <w:sz w:val="30"/>
          <w:szCs w:val="24"/>
        </w:rPr>
      </w:pPr>
      <w:r>
        <w:rPr>
          <w:rFonts w:ascii="宋体" w:hAnsi="宋体"/>
          <w:sz w:val="44"/>
        </w:rPr>
        <w:br w:type="page"/>
      </w:r>
      <w:r>
        <w:rPr>
          <w:rFonts w:hint="eastAsia" w:ascii="Times New Roman" w:hAnsi="Times New Roman" w:eastAsia="宋体"/>
          <w:b/>
          <w:kern w:val="2"/>
          <w:sz w:val="28"/>
          <w:szCs w:val="28"/>
          <w:lang w:val="en-US" w:eastAsia="zh-CN"/>
        </w:rPr>
        <w:t>九</w:t>
      </w:r>
      <w:r>
        <w:rPr>
          <w:rFonts w:hint="eastAsia" w:ascii="Times New Roman" w:hAnsi="Times New Roman" w:eastAsia="宋体"/>
          <w:b/>
          <w:kern w:val="2"/>
          <w:sz w:val="28"/>
          <w:szCs w:val="28"/>
        </w:rPr>
        <w:t>、法定代表人证明书及法定代表人授权书</w:t>
      </w:r>
    </w:p>
    <w:p/>
    <w:p>
      <w:pPr>
        <w:spacing w:line="360" w:lineRule="auto"/>
        <w:jc w:val="center"/>
        <w:rPr>
          <w:b/>
          <w:sz w:val="30"/>
        </w:rPr>
      </w:pPr>
      <w:r>
        <w:rPr>
          <w:rFonts w:hint="eastAsia"/>
          <w:b/>
          <w:sz w:val="30"/>
          <w:lang w:val="en-US" w:eastAsia="zh-CN"/>
        </w:rPr>
        <w:t>9</w:t>
      </w:r>
      <w:r>
        <w:rPr>
          <w:rFonts w:hint="eastAsia"/>
          <w:b/>
          <w:sz w:val="30"/>
        </w:rPr>
        <w:t>.1法定代表人证明书</w:t>
      </w:r>
    </w:p>
    <w:p>
      <w:pPr>
        <w:pStyle w:val="2"/>
        <w:rPr>
          <w:b/>
          <w:sz w:val="30"/>
        </w:rPr>
      </w:pPr>
    </w:p>
    <w:p>
      <w:pPr>
        <w:ind w:firstLine="420" w:firstLineChars="200"/>
        <w:rPr>
          <w:szCs w:val="21"/>
        </w:rPr>
      </w:pPr>
      <w:r>
        <w:rPr>
          <w:rFonts w:hint="eastAsia"/>
          <w:szCs w:val="21"/>
        </w:rPr>
        <w:t>本授权书声明：注册于</w:t>
      </w:r>
      <w:r>
        <w:rPr>
          <w:szCs w:val="21"/>
          <w:u w:val="single"/>
        </w:rPr>
        <w:t xml:space="preserve">                    </w:t>
      </w:r>
      <w:r>
        <w:rPr>
          <w:rFonts w:hint="eastAsia"/>
          <w:szCs w:val="21"/>
        </w:rPr>
        <w:t>的</w:t>
      </w:r>
      <w:r>
        <w:rPr>
          <w:szCs w:val="21"/>
          <w:u w:val="single"/>
        </w:rPr>
        <w:t xml:space="preserve">                  </w:t>
      </w:r>
      <w:r>
        <w:rPr>
          <w:rFonts w:hint="eastAsia"/>
          <w:szCs w:val="21"/>
        </w:rPr>
        <w:t>公司的在下面签字的（法定代表人姓名）</w:t>
      </w:r>
      <w:r>
        <w:rPr>
          <w:szCs w:val="21"/>
          <w:u w:val="single"/>
        </w:rPr>
        <w:t xml:space="preserve">                  </w:t>
      </w:r>
      <w:r>
        <w:rPr>
          <w:rFonts w:hint="eastAsia"/>
          <w:szCs w:val="21"/>
        </w:rPr>
        <w:t>先生</w:t>
      </w:r>
      <w:r>
        <w:rPr>
          <w:szCs w:val="21"/>
        </w:rPr>
        <w:t>/</w:t>
      </w:r>
      <w:r>
        <w:rPr>
          <w:rFonts w:hint="eastAsia"/>
          <w:szCs w:val="21"/>
        </w:rPr>
        <w:t>女士现担任本公司</w:t>
      </w:r>
      <w:r>
        <w:rPr>
          <w:szCs w:val="21"/>
          <w:u w:val="single"/>
        </w:rPr>
        <w:t xml:space="preserve">          </w:t>
      </w:r>
      <w:r>
        <w:rPr>
          <w:rFonts w:hint="eastAsia"/>
          <w:szCs w:val="21"/>
        </w:rPr>
        <w:t>职务，负责全面工作，为我单位的法定代表人。</w:t>
      </w:r>
    </w:p>
    <w:p>
      <w:pPr>
        <w:ind w:firstLine="420" w:firstLineChars="200"/>
        <w:rPr>
          <w:szCs w:val="21"/>
        </w:rPr>
      </w:pPr>
      <w:r>
        <w:rPr>
          <w:rFonts w:hint="eastAsia"/>
          <w:szCs w:val="21"/>
        </w:rPr>
        <w:t>特此证明。</w:t>
      </w:r>
    </w:p>
    <w:p>
      <w:pPr>
        <w:pStyle w:val="2"/>
        <w:rPr>
          <w:szCs w:val="21"/>
        </w:rPr>
      </w:pPr>
    </w:p>
    <w:p>
      <w:pPr>
        <w:rPr>
          <w:szCs w:val="21"/>
        </w:rPr>
      </w:pPr>
    </w:p>
    <w:p>
      <w:pPr>
        <w:jc w:val="center"/>
        <w:rPr>
          <w:szCs w:val="21"/>
        </w:rPr>
      </w:pPr>
      <w:r>
        <w:rPr>
          <w:rFonts w:hint="eastAsia"/>
          <w:szCs w:val="21"/>
        </w:rPr>
        <w:t xml:space="preserve">                        单位全称（盖章）：</w:t>
      </w:r>
    </w:p>
    <w:p>
      <w:pPr>
        <w:rPr>
          <w:szCs w:val="21"/>
        </w:rPr>
      </w:pPr>
    </w:p>
    <w:p>
      <w:pPr>
        <w:ind w:firstLine="2100" w:firstLineChars="1000"/>
        <w:jc w:val="center"/>
        <w:rPr>
          <w:szCs w:val="21"/>
        </w:rPr>
      </w:pP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jc w:val="left"/>
      </w:pPr>
      <w:r>
        <w:br w:type="page"/>
      </w:r>
    </w:p>
    <w:p>
      <w:pPr>
        <w:pStyle w:val="4"/>
      </w:pPr>
    </w:p>
    <w:p>
      <w:pPr>
        <w:spacing w:line="360" w:lineRule="auto"/>
        <w:jc w:val="center"/>
        <w:rPr>
          <w:b/>
          <w:sz w:val="30"/>
        </w:rPr>
      </w:pPr>
      <w:r>
        <w:rPr>
          <w:rFonts w:hint="eastAsia"/>
          <w:b/>
          <w:sz w:val="30"/>
          <w:lang w:val="en-US" w:eastAsia="zh-CN"/>
        </w:rPr>
        <w:t>9</w:t>
      </w:r>
      <w:r>
        <w:rPr>
          <w:rFonts w:hint="eastAsia"/>
          <w:b/>
          <w:sz w:val="30"/>
        </w:rPr>
        <w:t>.2法定代表人授权书</w:t>
      </w:r>
    </w:p>
    <w:p>
      <w:pPr>
        <w:jc w:val="center"/>
        <w:rPr>
          <w:rFonts w:ascii="Arial" w:eastAsia="黑体"/>
          <w:sz w:val="30"/>
        </w:rPr>
      </w:pPr>
    </w:p>
    <w:p>
      <w:pPr>
        <w:pStyle w:val="4"/>
        <w:ind w:firstLine="315" w:firstLineChars="150"/>
        <w:rPr>
          <w:sz w:val="21"/>
          <w:szCs w:val="21"/>
        </w:rPr>
      </w:pPr>
      <w:r>
        <w:rPr>
          <w:rFonts w:hint="eastAsia"/>
          <w:sz w:val="21"/>
          <w:szCs w:val="21"/>
        </w:rPr>
        <w:t>本授权书声明：注册于</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的</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公司的在下面签字的</w:t>
      </w:r>
      <w:r>
        <w:rPr>
          <w:sz w:val="21"/>
          <w:szCs w:val="21"/>
        </w:rPr>
        <w:t xml:space="preserve"> </w:t>
      </w:r>
      <w:r>
        <w:rPr>
          <w:sz w:val="21"/>
          <w:szCs w:val="21"/>
          <w:u w:val="single"/>
        </w:rPr>
        <w:t xml:space="preserve">              </w:t>
      </w:r>
      <w:r>
        <w:rPr>
          <w:rFonts w:hint="eastAsia"/>
          <w:sz w:val="21"/>
          <w:szCs w:val="21"/>
        </w:rPr>
        <w:t>（法定代表人姓名、职务）先生</w:t>
      </w:r>
      <w:r>
        <w:rPr>
          <w:sz w:val="21"/>
          <w:szCs w:val="21"/>
        </w:rPr>
        <w:t>/</w:t>
      </w:r>
      <w:r>
        <w:rPr>
          <w:rFonts w:hint="eastAsia"/>
          <w:sz w:val="21"/>
          <w:szCs w:val="21"/>
        </w:rPr>
        <w:t>女士代表本公司授权在下面签字的</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 xml:space="preserve"> </w:t>
      </w:r>
      <w:r>
        <w:rPr>
          <w:rFonts w:hint="eastAsia"/>
          <w:sz w:val="21"/>
          <w:szCs w:val="21"/>
        </w:rPr>
        <w:t>先生</w:t>
      </w:r>
      <w:r>
        <w:rPr>
          <w:sz w:val="21"/>
          <w:szCs w:val="21"/>
        </w:rPr>
        <w:t>/</w:t>
      </w:r>
      <w:r>
        <w:rPr>
          <w:rFonts w:hint="eastAsia"/>
          <w:sz w:val="21"/>
          <w:szCs w:val="21"/>
        </w:rPr>
        <w:t>女士（被授权人的姓名、职务）为本公司的合法代理人，就</w:t>
      </w:r>
      <w:r>
        <w:rPr>
          <w:sz w:val="21"/>
          <w:szCs w:val="21"/>
        </w:rPr>
        <w:t xml:space="preserve"> </w:t>
      </w:r>
      <w:r>
        <w:rPr>
          <w:sz w:val="21"/>
          <w:szCs w:val="21"/>
          <w:u w:val="single"/>
        </w:rPr>
        <w:t xml:space="preserve">               </w:t>
      </w:r>
      <w:r>
        <w:rPr>
          <w:rFonts w:hint="eastAsia"/>
          <w:sz w:val="21"/>
          <w:szCs w:val="21"/>
        </w:rPr>
        <w:t>项目的</w:t>
      </w:r>
      <w:r>
        <w:rPr>
          <w:sz w:val="21"/>
          <w:szCs w:val="21"/>
          <w:u w:val="single"/>
        </w:rPr>
        <w:t xml:space="preserve">                </w:t>
      </w:r>
      <w:r>
        <w:rPr>
          <w:rFonts w:hint="eastAsia"/>
          <w:sz w:val="21"/>
          <w:szCs w:val="21"/>
        </w:rPr>
        <w:t>合同投标及合同的谈判、签约、执行、完成和保修，并以本公司名义处理一切与之有关的事务。</w:t>
      </w:r>
    </w:p>
    <w:p>
      <w:pPr>
        <w:pStyle w:val="4"/>
        <w:rPr>
          <w:sz w:val="21"/>
          <w:szCs w:val="21"/>
        </w:rPr>
      </w:pPr>
      <w:r>
        <w:rPr>
          <w:rFonts w:hint="eastAsia"/>
          <w:sz w:val="21"/>
          <w:szCs w:val="21"/>
        </w:rPr>
        <w:t>本授权书于</w:t>
      </w:r>
      <w:r>
        <w:rPr>
          <w:sz w:val="21"/>
          <w:szCs w:val="21"/>
          <w:u w:val="single"/>
        </w:rPr>
        <w:t xml:space="preserve">        </w:t>
      </w:r>
      <w:r>
        <w:rPr>
          <w:rFonts w:hint="eastAsia"/>
          <w:sz w:val="21"/>
          <w:szCs w:val="21"/>
        </w:rPr>
        <w:t>年</w:t>
      </w:r>
      <w:r>
        <w:rPr>
          <w:sz w:val="21"/>
          <w:szCs w:val="21"/>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日签字盖章生效，特此声明。</w:t>
      </w:r>
    </w:p>
    <w:p>
      <w:pPr>
        <w:autoSpaceDE w:val="0"/>
        <w:autoSpaceDN w:val="0"/>
        <w:textAlignment w:val="bottom"/>
        <w:rPr>
          <w:szCs w:val="21"/>
        </w:rPr>
      </w:pPr>
    </w:p>
    <w:p>
      <w:pPr>
        <w:pStyle w:val="4"/>
        <w:spacing w:line="360" w:lineRule="auto"/>
        <w:ind w:firstLine="480"/>
        <w:rPr>
          <w:rFonts w:ascii="宋体" w:hAnsi="宋体"/>
          <w:sz w:val="21"/>
          <w:szCs w:val="21"/>
        </w:rPr>
      </w:pPr>
      <w:r>
        <w:rPr>
          <w:rFonts w:hint="eastAsia" w:ascii="宋体" w:hAnsi="宋体"/>
          <w:sz w:val="21"/>
          <w:szCs w:val="21"/>
        </w:rPr>
        <w:t>代理人无转委权，特此委托。</w:t>
      </w:r>
    </w:p>
    <w:p>
      <w:pPr>
        <w:pStyle w:val="4"/>
        <w:spacing w:line="360" w:lineRule="auto"/>
        <w:ind w:firstLine="0"/>
        <w:rPr>
          <w:rFonts w:ascii="宋体" w:hAnsi="宋体"/>
          <w:sz w:val="21"/>
          <w:szCs w:val="21"/>
        </w:rPr>
      </w:pPr>
      <w:r>
        <w:rPr>
          <w:rFonts w:ascii="宋体" w:hAnsi="宋体"/>
          <w:sz w:val="21"/>
          <w:szCs w:val="21"/>
        </w:rPr>
        <mc:AlternateContent>
          <mc:Choice Requires="wps">
            <w:drawing>
              <wp:anchor distT="0" distB="0" distL="114300" distR="114300" simplePos="0" relativeHeight="251674624" behindDoc="0" locked="0" layoutInCell="1" allowOverlap="1">
                <wp:simplePos x="0" y="0"/>
                <wp:positionH relativeFrom="column">
                  <wp:posOffset>133350</wp:posOffset>
                </wp:positionH>
                <wp:positionV relativeFrom="paragraph">
                  <wp:posOffset>24765</wp:posOffset>
                </wp:positionV>
                <wp:extent cx="2400300" cy="1287780"/>
                <wp:effectExtent l="4445" t="4445" r="18415" b="18415"/>
                <wp:wrapNone/>
                <wp:docPr id="16" name="Flowchart: Alternate Process 9"/>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Cs w:val="21"/>
                              </w:rPr>
                            </w:pPr>
                            <w:r>
                              <w:rPr>
                                <w:rFonts w:hint="eastAsia"/>
                                <w:szCs w:val="21"/>
                              </w:rPr>
                              <w:t>身份证复印件正反面粘贴处</w:t>
                            </w:r>
                          </w:p>
                        </w:txbxContent>
                      </wps:txbx>
                      <wps:bodyPr vert="horz" wrap="square" anchor="t" anchorCtr="0" upright="1"/>
                    </wps:wsp>
                  </a:graphicData>
                </a:graphic>
              </wp:anchor>
            </w:drawing>
          </mc:Choice>
          <mc:Fallback>
            <w:pict>
              <v:shape id="Flowchart: Alternate Process 9" o:spid="_x0000_s1026" o:spt="176" type="#_x0000_t176" style="position:absolute;left:0pt;margin-left:10.5pt;margin-top:1.95pt;height:101.4pt;width:189pt;z-index:251674624;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T2FktYAAAAIAQAADwAAAAAAAAABACAAAAAiAAAAZHJzL2Rvd25yZXYueG1sUEsB&#10;AhQAFAAAAAgAh07iQBo0nkwwAgAAlwQAAA4AAAAAAAAAAQAgAAAAJQEAAGRycy9lMm9Eb2MueG1s&#10;UEsFBgAAAAAGAAYAWQEAAMcFAAAAAA==&#10;">
                <v:fill on="t" focussize="0,0"/>
                <v:stroke color="#000000" joinstyle="miter"/>
                <v:imagedata o:title=""/>
                <o:lock v:ext="edit" aspectratio="f"/>
                <v:textbox>
                  <w:txbxContent>
                    <w:p>
                      <w:pPr>
                        <w:jc w:val="center"/>
                      </w:pPr>
                    </w:p>
                    <w:p>
                      <w:pPr>
                        <w:jc w:val="center"/>
                        <w:rPr>
                          <w:szCs w:val="21"/>
                        </w:rPr>
                      </w:pPr>
                      <w:r>
                        <w:rPr>
                          <w:rFonts w:hint="eastAsia"/>
                          <w:szCs w:val="21"/>
                        </w:rPr>
                        <w:t>身份证复印件正反面粘贴处</w:t>
                      </w:r>
                    </w:p>
                  </w:txbxContent>
                </v:textbox>
              </v:shape>
            </w:pict>
          </mc:Fallback>
        </mc:AlternateContent>
      </w:r>
    </w:p>
    <w:p>
      <w:pPr>
        <w:pStyle w:val="4"/>
        <w:spacing w:line="360" w:lineRule="auto"/>
        <w:ind w:firstLine="0"/>
        <w:rPr>
          <w:rFonts w:ascii="宋体" w:hAnsi="宋体"/>
          <w:sz w:val="21"/>
          <w:szCs w:val="21"/>
        </w:rPr>
      </w:pPr>
    </w:p>
    <w:p>
      <w:pPr>
        <w:pStyle w:val="4"/>
        <w:spacing w:line="360" w:lineRule="auto"/>
        <w:ind w:firstLine="0"/>
        <w:rPr>
          <w:rFonts w:ascii="宋体" w:hAnsi="宋体"/>
          <w:sz w:val="21"/>
          <w:szCs w:val="21"/>
        </w:rPr>
      </w:pPr>
    </w:p>
    <w:p>
      <w:pPr>
        <w:pStyle w:val="4"/>
        <w:spacing w:line="360" w:lineRule="auto"/>
        <w:ind w:firstLine="0"/>
        <w:rPr>
          <w:rFonts w:ascii="宋体" w:hAnsi="宋体"/>
          <w:sz w:val="21"/>
          <w:szCs w:val="21"/>
        </w:rPr>
      </w:pPr>
    </w:p>
    <w:p>
      <w:pPr>
        <w:pStyle w:val="4"/>
        <w:spacing w:line="360" w:lineRule="auto"/>
        <w:ind w:firstLine="0"/>
        <w:rPr>
          <w:rFonts w:ascii="宋体" w:hAnsi="宋体"/>
          <w:sz w:val="21"/>
          <w:szCs w:val="21"/>
        </w:rPr>
      </w:pPr>
    </w:p>
    <w:p>
      <w:pPr>
        <w:pStyle w:val="4"/>
        <w:spacing w:line="360" w:lineRule="auto"/>
        <w:ind w:firstLine="0"/>
        <w:rPr>
          <w:rFonts w:ascii="宋体" w:hAnsi="宋体"/>
          <w:sz w:val="21"/>
          <w:szCs w:val="21"/>
        </w:rPr>
      </w:pPr>
    </w:p>
    <w:p>
      <w:pPr>
        <w:pStyle w:val="4"/>
        <w:spacing w:line="360" w:lineRule="auto"/>
        <w:ind w:firstLine="0"/>
        <w:rPr>
          <w:rFonts w:ascii="宋体" w:hAnsi="宋体"/>
          <w:sz w:val="21"/>
          <w:szCs w:val="21"/>
        </w:rPr>
      </w:pPr>
      <w:r>
        <w:rPr>
          <w:rFonts w:hint="eastAsia" w:ascii="宋体" w:hAnsi="宋体"/>
          <w:sz w:val="21"/>
          <w:szCs w:val="21"/>
        </w:rPr>
        <w:t>投标人授权代表</w:t>
      </w:r>
      <w:r>
        <w:rPr>
          <w:rFonts w:ascii="宋体" w:hAnsi="宋体"/>
          <w:sz w:val="21"/>
          <w:szCs w:val="21"/>
        </w:rPr>
        <w:t>(</w:t>
      </w:r>
      <w:r>
        <w:rPr>
          <w:rFonts w:hint="eastAsia" w:ascii="宋体" w:hAnsi="宋体"/>
          <w:sz w:val="21"/>
          <w:szCs w:val="21"/>
        </w:rPr>
        <w:t>签字</w:t>
      </w:r>
      <w:r>
        <w:rPr>
          <w:rFonts w:ascii="宋体" w:hAnsi="宋体"/>
          <w:sz w:val="21"/>
          <w:szCs w:val="21"/>
        </w:rPr>
        <w:t>)</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r>
        <w:rPr>
          <w:rFonts w:hint="eastAsia" w:ascii="宋体" w:hAnsi="宋体"/>
          <w:sz w:val="21"/>
          <w:szCs w:val="21"/>
        </w:rPr>
        <w:t>年龄：</w:t>
      </w:r>
      <w:r>
        <w:rPr>
          <w:rFonts w:hint="eastAsia" w:ascii="宋体" w:hAnsi="宋体"/>
          <w:sz w:val="21"/>
          <w:szCs w:val="21"/>
          <w:u w:val="single"/>
        </w:rPr>
        <w:t xml:space="preserve">               </w:t>
      </w:r>
    </w:p>
    <w:p>
      <w:pPr>
        <w:pStyle w:val="4"/>
        <w:spacing w:line="360" w:lineRule="auto"/>
        <w:ind w:firstLine="0"/>
        <w:rPr>
          <w:rFonts w:ascii="宋体" w:hAnsi="宋体"/>
          <w:sz w:val="21"/>
          <w:szCs w:val="21"/>
        </w:rPr>
      </w:pPr>
      <w:r>
        <w:rPr>
          <w:rFonts w:hint="eastAsia" w:ascii="宋体" w:hAnsi="宋体"/>
          <w:sz w:val="21"/>
          <w:szCs w:val="21"/>
        </w:rPr>
        <w:t>身份证号码：</w:t>
      </w:r>
      <w:r>
        <w:rPr>
          <w:rFonts w:hint="eastAsia" w:ascii="宋体" w:hAnsi="宋体"/>
          <w:sz w:val="21"/>
          <w:szCs w:val="21"/>
          <w:u w:val="single"/>
        </w:rPr>
        <w:t xml:space="preserve">                                  </w:t>
      </w:r>
      <w:r>
        <w:rPr>
          <w:rFonts w:hint="eastAsia" w:ascii="宋体" w:hAnsi="宋体"/>
          <w:sz w:val="21"/>
          <w:szCs w:val="21"/>
        </w:rPr>
        <w:t>职务：</w:t>
      </w:r>
      <w:r>
        <w:rPr>
          <w:rFonts w:hint="eastAsia" w:ascii="宋体" w:hAnsi="宋体"/>
          <w:sz w:val="21"/>
          <w:szCs w:val="21"/>
          <w:u w:val="single"/>
        </w:rPr>
        <w:t xml:space="preserve">               </w:t>
      </w:r>
    </w:p>
    <w:p>
      <w:pPr>
        <w:pStyle w:val="4"/>
        <w:spacing w:line="360" w:lineRule="auto"/>
        <w:ind w:firstLine="0"/>
        <w:rPr>
          <w:rFonts w:ascii="宋体" w:hAnsi="宋体"/>
          <w:sz w:val="21"/>
          <w:szCs w:val="21"/>
        </w:rPr>
      </w:pPr>
      <w:r>
        <w:rPr>
          <w:rFonts w:hint="eastAsia" w:ascii="宋体" w:hAnsi="宋体"/>
          <w:sz w:val="21"/>
          <w:szCs w:val="21"/>
        </w:rPr>
        <w:t>投标人</w:t>
      </w:r>
      <w:r>
        <w:rPr>
          <w:rFonts w:ascii="宋体" w:hAnsi="宋体"/>
          <w:sz w:val="21"/>
          <w:szCs w:val="21"/>
        </w:rPr>
        <w:t>(</w:t>
      </w:r>
      <w:r>
        <w:rPr>
          <w:rFonts w:hint="eastAsia" w:ascii="宋体" w:hAnsi="宋体"/>
          <w:sz w:val="21"/>
          <w:szCs w:val="21"/>
        </w:rPr>
        <w:t>盖公章</w:t>
      </w:r>
      <w:r>
        <w:rPr>
          <w:rFonts w:ascii="宋体" w:hAnsi="宋体"/>
          <w:sz w:val="21"/>
          <w:szCs w:val="21"/>
        </w:rPr>
        <w:t>)</w:t>
      </w:r>
      <w:r>
        <w:rPr>
          <w:rFonts w:hint="eastAsia" w:ascii="宋体" w:hAnsi="宋体"/>
          <w:sz w:val="21"/>
          <w:szCs w:val="21"/>
        </w:rPr>
        <w:t>：</w:t>
      </w:r>
      <w:r>
        <w:rPr>
          <w:rFonts w:hint="eastAsia" w:ascii="宋体" w:hAnsi="宋体"/>
          <w:sz w:val="21"/>
          <w:szCs w:val="21"/>
          <w:u w:val="single"/>
        </w:rPr>
        <w:t xml:space="preserve">                       </w:t>
      </w:r>
    </w:p>
    <w:p>
      <w:pPr>
        <w:pStyle w:val="4"/>
        <w:spacing w:line="360" w:lineRule="auto"/>
        <w:ind w:firstLine="0"/>
        <w:rPr>
          <w:rFonts w:ascii="宋体" w:hAnsi="宋体"/>
          <w:sz w:val="21"/>
          <w:szCs w:val="21"/>
          <w:u w:val="single"/>
        </w:rPr>
      </w:pPr>
      <w:r>
        <w:rPr>
          <w:rFonts w:hint="eastAsia" w:ascii="宋体" w:hAnsi="宋体"/>
          <w:sz w:val="21"/>
          <w:szCs w:val="21"/>
        </w:rPr>
        <w:t>法定代表人</w:t>
      </w:r>
      <w:r>
        <w:rPr>
          <w:rFonts w:ascii="宋体" w:hAnsi="宋体"/>
          <w:sz w:val="21"/>
          <w:szCs w:val="21"/>
        </w:rPr>
        <w:t>(</w:t>
      </w:r>
      <w:r>
        <w:rPr>
          <w:rFonts w:hint="eastAsia" w:ascii="宋体" w:hAnsi="宋体"/>
          <w:sz w:val="21"/>
          <w:szCs w:val="21"/>
        </w:rPr>
        <w:t>签字或盖章</w:t>
      </w:r>
      <w:r>
        <w:rPr>
          <w:rFonts w:ascii="宋体" w:hAnsi="宋体"/>
          <w:sz w:val="21"/>
          <w:szCs w:val="21"/>
        </w:rPr>
        <w:t>)</w:t>
      </w:r>
      <w:r>
        <w:rPr>
          <w:rFonts w:hint="eastAsia" w:ascii="宋体" w:hAnsi="宋体"/>
          <w:sz w:val="21"/>
          <w:szCs w:val="21"/>
        </w:rPr>
        <w:t xml:space="preserve">： </w:t>
      </w:r>
      <w:r>
        <w:rPr>
          <w:rFonts w:hint="eastAsia" w:ascii="宋体" w:hAnsi="宋体"/>
          <w:sz w:val="21"/>
          <w:szCs w:val="21"/>
          <w:u w:val="single"/>
        </w:rPr>
        <w:t xml:space="preserve">                      </w:t>
      </w:r>
    </w:p>
    <w:p>
      <w:pPr>
        <w:pStyle w:val="4"/>
        <w:tabs>
          <w:tab w:val="left" w:pos="5220"/>
        </w:tabs>
        <w:ind w:firstLine="0"/>
        <w:rPr>
          <w:sz w:val="21"/>
          <w:szCs w:val="21"/>
        </w:rPr>
      </w:pPr>
      <w:r>
        <w:rPr>
          <w:rFonts w:hint="eastAsia"/>
          <w:sz w:val="21"/>
          <w:szCs w:val="21"/>
        </w:rPr>
        <w:t>授权日期：    年    月    日</w:t>
      </w:r>
    </w:p>
    <w:p>
      <w:pPr>
        <w:tabs>
          <w:tab w:val="left" w:pos="2593"/>
          <w:tab w:val="center" w:pos="4340"/>
        </w:tabs>
        <w:spacing w:before="100" w:beforeAutospacing="1"/>
        <w:jc w:val="center"/>
        <w:rPr>
          <w:b/>
          <w:sz w:val="32"/>
          <w:szCs w:val="32"/>
        </w:rPr>
      </w:pPr>
      <w:r>
        <w:rPr>
          <w:rFonts w:hint="eastAsia"/>
          <w:szCs w:val="21"/>
        </w:rPr>
        <w:br w:type="page"/>
      </w:r>
      <w:r>
        <w:rPr>
          <w:rFonts w:hint="eastAsia"/>
          <w:b/>
          <w:sz w:val="32"/>
          <w:szCs w:val="32"/>
          <w:lang w:val="en-US" w:eastAsia="zh-CN"/>
        </w:rPr>
        <w:t>十</w:t>
      </w:r>
      <w:r>
        <w:rPr>
          <w:rFonts w:hint="eastAsia"/>
          <w:b/>
          <w:sz w:val="32"/>
          <w:szCs w:val="32"/>
        </w:rPr>
        <w:t>、财务状况及税收、社会保障资金缴纳情况声明函</w:t>
      </w:r>
    </w:p>
    <w:p>
      <w:pPr>
        <w:ind w:firstLine="560" w:firstLineChars="200"/>
        <w:rPr>
          <w:rFonts w:ascii="等线" w:hAnsi="等线" w:eastAsia="等线"/>
          <w:sz w:val="28"/>
          <w:szCs w:val="28"/>
        </w:rPr>
      </w:pPr>
    </w:p>
    <w:p>
      <w:pPr>
        <w:pStyle w:val="2"/>
        <w:rPr>
          <w:rFonts w:eastAsia="仿宋_GB2312"/>
        </w:rPr>
      </w:pPr>
      <w:r>
        <w:rPr>
          <w:rFonts w:hint="eastAsia"/>
        </w:rPr>
        <w:t xml:space="preserve"> </w:t>
      </w:r>
    </w:p>
    <w:p>
      <w:pPr>
        <w:spacing w:line="480" w:lineRule="auto"/>
        <w:ind w:firstLine="420" w:firstLineChars="200"/>
        <w:rPr>
          <w:rFonts w:ascii="等线" w:hAnsi="等线" w:eastAsia="等线"/>
        </w:rPr>
      </w:pPr>
      <w:r>
        <w:rPr>
          <w:rFonts w:hint="eastAsia" w:ascii="等线" w:hAnsi="等线" w:eastAsia="等线"/>
        </w:rPr>
        <w:t>我方</w:t>
      </w:r>
      <w:r>
        <w:rPr>
          <w:rFonts w:hint="eastAsia" w:ascii="等线" w:hAnsi="等线" w:eastAsia="等线"/>
          <w:u w:val="single"/>
        </w:rPr>
        <w:t xml:space="preserve"> （供应商名称） </w:t>
      </w:r>
      <w:r>
        <w:rPr>
          <w:rFonts w:hint="eastAsia" w:ascii="等线" w:hAnsi="等线" w:eastAsia="等线"/>
        </w:rPr>
        <w:t>符合《中华人民共和国政府采购法》第二十二条第一款第（二）项、第（四）项规定条件，具体包括：</w:t>
      </w:r>
    </w:p>
    <w:p>
      <w:pPr>
        <w:pStyle w:val="17"/>
        <w:spacing w:line="480" w:lineRule="auto"/>
        <w:ind w:left="360" w:firstLine="210" w:firstLineChars="100"/>
        <w:rPr>
          <w:rFonts w:ascii="等线" w:hAnsi="等线" w:eastAsia="等线"/>
        </w:rPr>
      </w:pPr>
      <w:r>
        <w:rPr>
          <w:rFonts w:hint="eastAsia" w:ascii="等线" w:hAnsi="等线" w:eastAsia="等线"/>
        </w:rPr>
        <w:t>1.具有健全的财务会计制度</w:t>
      </w:r>
    </w:p>
    <w:p>
      <w:pPr>
        <w:pStyle w:val="17"/>
        <w:spacing w:line="480" w:lineRule="auto"/>
        <w:ind w:left="360" w:firstLine="210" w:firstLineChars="100"/>
        <w:rPr>
          <w:rFonts w:ascii="等线" w:hAnsi="等线" w:eastAsia="等线"/>
        </w:rPr>
      </w:pPr>
      <w:r>
        <w:rPr>
          <w:rFonts w:hint="eastAsia" w:ascii="等线" w:hAnsi="等线" w:eastAsia="等线"/>
        </w:rPr>
        <w:t>2.有依法缴纳税收和社会保障资金的良好记录</w:t>
      </w:r>
    </w:p>
    <w:p>
      <w:pPr>
        <w:pStyle w:val="17"/>
        <w:spacing w:line="480" w:lineRule="auto"/>
        <w:ind w:left="360" w:firstLine="200" w:firstLineChars="0"/>
        <w:rPr>
          <w:rFonts w:ascii="等线" w:hAnsi="等线" w:eastAsia="等线"/>
        </w:rPr>
      </w:pPr>
      <w:r>
        <w:rPr>
          <w:rFonts w:hint="eastAsia" w:ascii="等线" w:hAnsi="等线" w:eastAsia="等线"/>
        </w:rPr>
        <w:t>特此声明。</w:t>
      </w:r>
    </w:p>
    <w:p>
      <w:pPr>
        <w:spacing w:line="480" w:lineRule="auto"/>
        <w:ind w:firstLine="200"/>
        <w:rPr>
          <w:rFonts w:ascii="等线" w:hAnsi="等线" w:eastAsia="等线"/>
        </w:rPr>
      </w:pPr>
      <w:r>
        <w:rPr>
          <w:rFonts w:hint="eastAsia" w:ascii="等线" w:hAnsi="等线" w:eastAsia="等线"/>
        </w:rPr>
        <w:t xml:space="preserve"> </w:t>
      </w:r>
    </w:p>
    <w:p>
      <w:pPr>
        <w:spacing w:line="480" w:lineRule="auto"/>
        <w:ind w:firstLine="420" w:firstLineChars="200"/>
        <w:rPr>
          <w:rFonts w:ascii="等线" w:hAnsi="等线" w:eastAsia="等线"/>
        </w:rPr>
      </w:pPr>
      <w:r>
        <w:rPr>
          <w:rFonts w:hint="eastAsia" w:ascii="等线" w:hAnsi="等线" w:eastAsia="等线"/>
        </w:rPr>
        <w:t>我方对上述声明的真实性负责。如有虚假，将依法承担应责任。</w:t>
      </w:r>
    </w:p>
    <w:p>
      <w:pPr>
        <w:pStyle w:val="17"/>
        <w:spacing w:line="480" w:lineRule="auto"/>
        <w:ind w:left="360" w:firstLine="200" w:firstLineChars="0"/>
        <w:rPr>
          <w:rFonts w:ascii="等线" w:hAnsi="等线" w:eastAsia="等线"/>
        </w:rPr>
      </w:pPr>
    </w:p>
    <w:p>
      <w:pPr>
        <w:pStyle w:val="17"/>
        <w:spacing w:line="480" w:lineRule="auto"/>
        <w:ind w:left="360" w:right="840" w:firstLine="200" w:firstLineChars="0"/>
        <w:jc w:val="right"/>
        <w:rPr>
          <w:rFonts w:ascii="等线" w:hAnsi="等线" w:eastAsia="等线"/>
        </w:rPr>
      </w:pPr>
      <w:r>
        <w:rPr>
          <w:rFonts w:hint="eastAsia" w:ascii="等线" w:hAnsi="等线" w:eastAsia="等线"/>
        </w:rPr>
        <w:t>供应商名称（公章）</w:t>
      </w:r>
    </w:p>
    <w:p>
      <w:pPr>
        <w:pStyle w:val="17"/>
        <w:spacing w:line="480" w:lineRule="auto"/>
        <w:ind w:left="360" w:right="1280" w:firstLine="200" w:firstLineChars="0"/>
        <w:jc w:val="center"/>
        <w:rPr>
          <w:rFonts w:ascii="等线" w:hAnsi="等线" w:eastAsia="等线"/>
        </w:rPr>
      </w:pPr>
      <w:r>
        <w:rPr>
          <w:rFonts w:hint="eastAsia" w:ascii="等线" w:hAnsi="等线" w:eastAsia="等线"/>
        </w:rPr>
        <w:t xml:space="preserve">                                                     日期：</w:t>
      </w:r>
    </w:p>
    <w:p>
      <w:pPr>
        <w:tabs>
          <w:tab w:val="left" w:pos="2593"/>
          <w:tab w:val="center" w:pos="4340"/>
        </w:tabs>
        <w:spacing w:before="100" w:beforeAutospacing="1"/>
        <w:jc w:val="center"/>
        <w:rPr>
          <w:b/>
          <w:sz w:val="32"/>
          <w:szCs w:val="32"/>
        </w:rPr>
      </w:pPr>
      <w:r>
        <w:rPr>
          <w:rFonts w:hint="eastAsia"/>
          <w:b/>
          <w:sz w:val="32"/>
          <w:szCs w:val="32"/>
        </w:rPr>
        <w:br w:type="page"/>
      </w:r>
      <w:r>
        <w:rPr>
          <w:rFonts w:hint="eastAsia"/>
          <w:b/>
          <w:sz w:val="32"/>
          <w:szCs w:val="32"/>
        </w:rPr>
        <w:t>十</w:t>
      </w:r>
      <w:r>
        <w:rPr>
          <w:rFonts w:hint="eastAsia"/>
          <w:b/>
          <w:sz w:val="32"/>
          <w:szCs w:val="32"/>
          <w:lang w:val="en-US" w:eastAsia="zh-CN"/>
        </w:rPr>
        <w:t>一</w:t>
      </w:r>
      <w:r>
        <w:rPr>
          <w:rFonts w:hint="eastAsia"/>
          <w:b/>
          <w:sz w:val="32"/>
          <w:szCs w:val="32"/>
        </w:rPr>
        <w:t>、承诺书</w:t>
      </w:r>
    </w:p>
    <w:p>
      <w:pPr>
        <w:spacing w:line="360" w:lineRule="auto"/>
        <w:jc w:val="center"/>
        <w:rPr>
          <w:rFonts w:ascii="宋体" w:hAnsi="宋体"/>
          <w:szCs w:val="21"/>
        </w:rPr>
      </w:pPr>
      <w:r>
        <w:rPr>
          <w:rFonts w:ascii="宋体" w:hAnsi="宋体"/>
          <w:szCs w:val="21"/>
        </w:rPr>
        <w:t xml:space="preserve">     </w:t>
      </w:r>
    </w:p>
    <w:p>
      <w:pPr>
        <w:spacing w:line="360" w:lineRule="auto"/>
        <w:ind w:firstLine="378" w:firstLineChars="180"/>
        <w:rPr>
          <w:rFonts w:ascii="宋体" w:hAnsi="宋体"/>
          <w:szCs w:val="21"/>
        </w:rPr>
      </w:pPr>
      <w:r>
        <w:rPr>
          <w:rFonts w:ascii="宋体" w:hAnsi="宋体"/>
          <w:szCs w:val="21"/>
        </w:rPr>
        <w:t>我</w:t>
      </w:r>
      <w:r>
        <w:rPr>
          <w:rFonts w:hint="eastAsia" w:ascii="宋体" w:hAnsi="宋体"/>
          <w:szCs w:val="21"/>
        </w:rPr>
        <w:t>单位参加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采购招标，郑重承诺满足以下条件：</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一、</w:t>
      </w:r>
      <w:r>
        <w:rPr>
          <w:rFonts w:ascii="宋体" w:hAnsi="宋体"/>
          <w:szCs w:val="21"/>
        </w:rPr>
        <w:t>具有独立承担民事责任的能力； </w:t>
      </w:r>
    </w:p>
    <w:p>
      <w:pPr>
        <w:spacing w:line="360" w:lineRule="auto"/>
        <w:ind w:firstLine="420" w:firstLineChars="200"/>
        <w:rPr>
          <w:rFonts w:ascii="宋体" w:hAnsi="宋体"/>
          <w:szCs w:val="21"/>
        </w:rPr>
      </w:pPr>
      <w:r>
        <w:rPr>
          <w:rFonts w:hint="eastAsia" w:ascii="宋体" w:hAnsi="宋体"/>
          <w:szCs w:val="21"/>
        </w:rPr>
        <w:t>二、</w:t>
      </w:r>
      <w:r>
        <w:rPr>
          <w:rFonts w:ascii="宋体" w:hAnsi="宋体"/>
          <w:szCs w:val="21"/>
        </w:rPr>
        <w:t>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四、</w:t>
      </w:r>
      <w:r>
        <w:rPr>
          <w:rFonts w:ascii="宋体" w:hAnsi="宋体"/>
          <w:szCs w:val="21"/>
        </w:rPr>
        <w:t>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参加</w:t>
      </w:r>
      <w:r>
        <w:rPr>
          <w:rFonts w:hint="eastAsia" w:ascii="宋体" w:hAnsi="宋体"/>
          <w:szCs w:val="21"/>
        </w:rPr>
        <w:t>本次</w:t>
      </w:r>
      <w:r>
        <w:rPr>
          <w:rFonts w:ascii="宋体" w:hAnsi="宋体"/>
          <w:szCs w:val="21"/>
        </w:rPr>
        <w:t>政府采购活动前三年内，在经营活动中没有重大违法记录； </w:t>
      </w:r>
    </w:p>
    <w:p>
      <w:pPr>
        <w:spacing w:line="360" w:lineRule="auto"/>
        <w:ind w:firstLine="420" w:firstLineChars="200"/>
        <w:rPr>
          <w:rFonts w:ascii="宋体" w:hAnsi="宋体"/>
          <w:szCs w:val="21"/>
        </w:rPr>
      </w:pPr>
      <w:r>
        <w:rPr>
          <w:rFonts w:hint="eastAsia" w:ascii="宋体" w:hAnsi="宋体"/>
          <w:szCs w:val="21"/>
        </w:rPr>
        <w:t>六、</w:t>
      </w:r>
      <w:r>
        <w:rPr>
          <w:rFonts w:ascii="宋体" w:hAnsi="宋体"/>
          <w:szCs w:val="21"/>
        </w:rPr>
        <w:t>法律、行政法规规定的其他条件</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七、在本项目中提供的资料均真实、合法、有效。</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我单位如违反上述承诺，自愿承担相应的法律后果。</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特此承诺！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承诺方法定名称和地址、邮编：____________________________</w:t>
      </w:r>
    </w:p>
    <w:p>
      <w:pPr>
        <w:spacing w:line="360" w:lineRule="auto"/>
        <w:ind w:firstLine="420" w:firstLineChars="200"/>
        <w:rPr>
          <w:rFonts w:ascii="宋体" w:hAnsi="宋体"/>
          <w:szCs w:val="21"/>
        </w:rPr>
      </w:pPr>
      <w:r>
        <w:rPr>
          <w:rFonts w:ascii="宋体" w:hAnsi="宋体"/>
          <w:szCs w:val="21"/>
        </w:rPr>
        <w:t>电话：______________________ 　 传真：__________________ 　</w:t>
      </w:r>
    </w:p>
    <w:p>
      <w:pPr>
        <w:spacing w:line="360" w:lineRule="auto"/>
        <w:ind w:firstLine="420" w:firstLineChars="200"/>
        <w:rPr>
          <w:rFonts w:ascii="宋体" w:hAnsi="宋体"/>
          <w:szCs w:val="21"/>
        </w:rPr>
      </w:pPr>
      <w:r>
        <w:rPr>
          <w:rFonts w:ascii="宋体" w:hAnsi="宋体"/>
          <w:szCs w:val="21"/>
        </w:rPr>
        <w:t>承诺方</w:t>
      </w:r>
      <w:r>
        <w:rPr>
          <w:rFonts w:hint="eastAsia" w:ascii="宋体" w:hAnsi="宋体"/>
          <w:szCs w:val="21"/>
        </w:rPr>
        <w:t>法定代表人或授权代表（</w:t>
      </w:r>
      <w:r>
        <w:rPr>
          <w:rFonts w:ascii="宋体" w:hAnsi="宋体"/>
          <w:szCs w:val="21"/>
        </w:rPr>
        <w:t>签字</w:t>
      </w:r>
      <w:r>
        <w:rPr>
          <w:rFonts w:hint="eastAsia" w:ascii="宋体" w:hAnsi="宋体"/>
          <w:szCs w:val="21"/>
        </w:rPr>
        <w:t>或盖章）</w:t>
      </w:r>
      <w:r>
        <w:rPr>
          <w:rFonts w:ascii="宋体" w:hAnsi="宋体"/>
          <w:szCs w:val="21"/>
        </w:rPr>
        <w:t>：__________________</w:t>
      </w:r>
    </w:p>
    <w:p>
      <w:pPr>
        <w:spacing w:line="360" w:lineRule="auto"/>
        <w:ind w:firstLine="420" w:firstLineChars="200"/>
        <w:rPr>
          <w:rFonts w:ascii="宋体" w:hAnsi="宋体"/>
          <w:szCs w:val="21"/>
        </w:rPr>
      </w:pPr>
      <w:r>
        <w:rPr>
          <w:rFonts w:ascii="宋体" w:hAnsi="宋体"/>
          <w:szCs w:val="21"/>
        </w:rPr>
        <w:t>承诺日期：____________________________</w:t>
      </w:r>
    </w:p>
    <w:p>
      <w:pPr>
        <w:spacing w:line="360" w:lineRule="auto"/>
        <w:ind w:firstLine="420" w:firstLineChars="200"/>
        <w:rPr>
          <w:rFonts w:ascii="宋体" w:hAnsi="宋体"/>
          <w:szCs w:val="21"/>
        </w:rPr>
      </w:pPr>
      <w:r>
        <w:rPr>
          <w:rFonts w:ascii="宋体" w:hAnsi="宋体"/>
          <w:szCs w:val="21"/>
        </w:rPr>
        <w:t>承诺方盖章：__________________________</w:t>
      </w:r>
    </w:p>
    <w:p>
      <w:pPr>
        <w:widowControl/>
        <w:jc w:val="left"/>
        <w:rPr>
          <w:rFonts w:ascii="宋体" w:hAnsi="Courier New"/>
          <w:bCs/>
          <w:kern w:val="0"/>
          <w:szCs w:val="21"/>
        </w:rPr>
      </w:pPr>
      <w:r>
        <w:rPr>
          <w:rFonts w:ascii="宋体" w:hAnsi="Courier New"/>
          <w:bCs/>
          <w:szCs w:val="21"/>
        </w:rPr>
        <w:br w:type="page"/>
      </w:r>
    </w:p>
    <w:p>
      <w:pPr>
        <w:pStyle w:val="4"/>
        <w:ind w:firstLine="0"/>
        <w:rPr>
          <w:sz w:val="21"/>
          <w:szCs w:val="21"/>
        </w:rPr>
      </w:pPr>
    </w:p>
    <w:p>
      <w:pPr>
        <w:pStyle w:val="11"/>
        <w:spacing w:line="312" w:lineRule="auto"/>
        <w:jc w:val="center"/>
        <w:rPr>
          <w:b/>
          <w:kern w:val="2"/>
          <w:sz w:val="32"/>
          <w:szCs w:val="32"/>
        </w:rPr>
      </w:pPr>
      <w:r>
        <w:rPr>
          <w:rFonts w:hint="eastAsia"/>
          <w:b/>
          <w:kern w:val="2"/>
          <w:sz w:val="32"/>
          <w:szCs w:val="32"/>
        </w:rPr>
        <w:t>十</w:t>
      </w:r>
      <w:r>
        <w:rPr>
          <w:rFonts w:hint="eastAsia"/>
          <w:b/>
          <w:kern w:val="2"/>
          <w:sz w:val="32"/>
          <w:szCs w:val="32"/>
          <w:lang w:val="en-US" w:eastAsia="zh-CN"/>
        </w:rPr>
        <w:t>二</w:t>
      </w:r>
      <w:r>
        <w:rPr>
          <w:rFonts w:hint="eastAsia"/>
          <w:b/>
          <w:kern w:val="2"/>
          <w:sz w:val="32"/>
          <w:szCs w:val="32"/>
        </w:rPr>
        <w:t>、与评标有关的投标文件主要内容索引表</w:t>
      </w:r>
    </w:p>
    <w:p>
      <w:pPr>
        <w:spacing w:line="300" w:lineRule="exact"/>
        <w:rPr>
          <w:rFonts w:ascii="宋体" w:hAnsi="宋体"/>
          <w:szCs w:val="21"/>
        </w:rPr>
      </w:pPr>
      <w:r>
        <w:rPr>
          <w:rFonts w:hint="eastAsia" w:ascii="宋体" w:hAnsi="宋体"/>
          <w:szCs w:val="21"/>
        </w:rPr>
        <w:t>项目名称：</w:t>
      </w:r>
    </w:p>
    <w:p>
      <w:pPr>
        <w:spacing w:line="300" w:lineRule="exact"/>
        <w:rPr>
          <w:rFonts w:ascii="宋体" w:hAnsi="宋体"/>
          <w:szCs w:val="21"/>
        </w:rPr>
      </w:pPr>
      <w:r>
        <w:rPr>
          <w:rFonts w:hint="eastAsia" w:ascii="宋体" w:hAnsi="宋体"/>
          <w:szCs w:val="21"/>
        </w:rPr>
        <w:t>包号：</w:t>
      </w:r>
    </w:p>
    <w:tbl>
      <w:tblPr>
        <w:tblStyle w:val="12"/>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355"/>
        <w:gridCol w:w="48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93" w:type="dxa"/>
            <w:vAlign w:val="center"/>
          </w:tcPr>
          <w:p>
            <w:pPr>
              <w:jc w:val="center"/>
              <w:rPr>
                <w:rFonts w:ascii="宋体" w:hAnsi="宋体" w:cs="宋体"/>
                <w:b/>
                <w:szCs w:val="21"/>
              </w:rPr>
            </w:pPr>
            <w:bookmarkStart w:id="52" w:name="汇标表"/>
            <w:bookmarkEnd w:id="52"/>
            <w:r>
              <w:rPr>
                <w:rFonts w:hint="eastAsia" w:ascii="宋体" w:hAnsi="宋体" w:cs="宋体"/>
                <w:b/>
                <w:szCs w:val="21"/>
              </w:rPr>
              <w:t>序号</w:t>
            </w:r>
          </w:p>
        </w:tc>
        <w:tc>
          <w:tcPr>
            <w:tcW w:w="2355" w:type="dxa"/>
            <w:vAlign w:val="center"/>
          </w:tcPr>
          <w:p>
            <w:pPr>
              <w:jc w:val="center"/>
              <w:rPr>
                <w:rFonts w:ascii="宋体" w:hAnsi="宋体" w:cs="宋体"/>
                <w:b/>
                <w:szCs w:val="21"/>
              </w:rPr>
            </w:pPr>
            <w:r>
              <w:rPr>
                <w:rFonts w:hint="eastAsia" w:ascii="宋体" w:hAnsi="宋体" w:cs="宋体"/>
                <w:b/>
                <w:szCs w:val="21"/>
              </w:rPr>
              <w:t>评标内容</w:t>
            </w:r>
          </w:p>
        </w:tc>
        <w:tc>
          <w:tcPr>
            <w:tcW w:w="4827" w:type="dxa"/>
            <w:vAlign w:val="center"/>
          </w:tcPr>
          <w:p>
            <w:pPr>
              <w:jc w:val="center"/>
              <w:rPr>
                <w:rFonts w:ascii="宋体" w:hAnsi="宋体" w:cs="宋体"/>
                <w:b/>
                <w:szCs w:val="21"/>
              </w:rPr>
            </w:pPr>
            <w:r>
              <w:rPr>
                <w:rFonts w:hint="eastAsia" w:ascii="宋体" w:hAnsi="宋体" w:cs="宋体"/>
                <w:b/>
                <w:szCs w:val="21"/>
              </w:rPr>
              <w:t>招标要求</w:t>
            </w:r>
          </w:p>
        </w:tc>
        <w:tc>
          <w:tcPr>
            <w:tcW w:w="1417" w:type="dxa"/>
            <w:vAlign w:val="center"/>
          </w:tcPr>
          <w:p>
            <w:pPr>
              <w:jc w:val="center"/>
              <w:rPr>
                <w:rFonts w:ascii="宋体" w:hAnsi="宋体" w:cs="宋体"/>
                <w:b/>
                <w:szCs w:val="21"/>
              </w:rPr>
            </w:pPr>
            <w:r>
              <w:rPr>
                <w:rFonts w:hint="eastAsia" w:ascii="宋体" w:hAnsi="宋体" w:cs="宋体"/>
                <w:b/>
                <w:szCs w:val="21"/>
              </w:rPr>
              <w:t>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3" w:type="dxa"/>
            <w:vAlign w:val="center"/>
          </w:tcPr>
          <w:p>
            <w:pPr>
              <w:jc w:val="center"/>
              <w:rPr>
                <w:rFonts w:ascii="宋体" w:hAnsi="宋体" w:cs="宋体"/>
                <w:b/>
                <w:szCs w:val="21"/>
              </w:rPr>
            </w:pPr>
            <w:r>
              <w:rPr>
                <w:rFonts w:hint="eastAsia" w:ascii="宋体" w:hAnsi="宋体" w:cs="宋体"/>
                <w:szCs w:val="21"/>
              </w:rPr>
              <w:t>1</w:t>
            </w:r>
          </w:p>
        </w:tc>
        <w:tc>
          <w:tcPr>
            <w:tcW w:w="2355" w:type="dxa"/>
            <w:vAlign w:val="center"/>
          </w:tcPr>
          <w:p>
            <w:pPr>
              <w:jc w:val="center"/>
            </w:pPr>
          </w:p>
        </w:tc>
        <w:tc>
          <w:tcPr>
            <w:tcW w:w="4827" w:type="dxa"/>
            <w:vAlign w:val="center"/>
          </w:tcPr>
          <w:p>
            <w:pPr>
              <w:jc w:val="left"/>
              <w:rPr>
                <w:rFonts w:ascii="宋体" w:hAnsi="宋体" w:cs="宋体"/>
                <w:b/>
                <w:szCs w:val="21"/>
              </w:rPr>
            </w:pPr>
          </w:p>
        </w:tc>
        <w:tc>
          <w:tcPr>
            <w:tcW w:w="141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93" w:type="dxa"/>
            <w:vAlign w:val="center"/>
          </w:tcPr>
          <w:p>
            <w:pPr>
              <w:jc w:val="center"/>
              <w:rPr>
                <w:rFonts w:ascii="宋体" w:hAnsi="宋体" w:cs="宋体"/>
                <w:b/>
                <w:szCs w:val="21"/>
              </w:rPr>
            </w:pPr>
            <w:r>
              <w:rPr>
                <w:rFonts w:hint="eastAsia" w:ascii="宋体" w:hAnsi="宋体" w:cs="宋体"/>
                <w:szCs w:val="21"/>
              </w:rPr>
              <w:t>3</w:t>
            </w:r>
          </w:p>
        </w:tc>
        <w:tc>
          <w:tcPr>
            <w:tcW w:w="2355" w:type="dxa"/>
            <w:vAlign w:val="center"/>
          </w:tcPr>
          <w:p>
            <w:pPr>
              <w:jc w:val="center"/>
              <w:rPr>
                <w:rFonts w:ascii="宋体" w:hAnsi="宋体" w:cs="宋体"/>
                <w:b/>
                <w:szCs w:val="21"/>
              </w:rPr>
            </w:pPr>
          </w:p>
        </w:tc>
        <w:tc>
          <w:tcPr>
            <w:tcW w:w="4827" w:type="dxa"/>
          </w:tcPr>
          <w:p>
            <w:pPr>
              <w:jc w:val="left"/>
              <w:rPr>
                <w:rFonts w:ascii="宋体" w:hAnsi="宋体" w:cs="宋体"/>
                <w:b/>
                <w:szCs w:val="21"/>
              </w:rPr>
            </w:pPr>
          </w:p>
        </w:tc>
        <w:tc>
          <w:tcPr>
            <w:tcW w:w="141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3" w:type="dxa"/>
            <w:vAlign w:val="center"/>
          </w:tcPr>
          <w:p>
            <w:pPr>
              <w:jc w:val="center"/>
              <w:rPr>
                <w:rFonts w:ascii="宋体" w:hAnsi="宋体" w:cs="宋体"/>
                <w:b/>
                <w:szCs w:val="21"/>
              </w:rPr>
            </w:pPr>
            <w:r>
              <w:rPr>
                <w:rFonts w:hint="eastAsia" w:ascii="宋体" w:hAnsi="宋体" w:cs="宋体"/>
                <w:szCs w:val="21"/>
              </w:rPr>
              <w:t>4</w:t>
            </w:r>
          </w:p>
        </w:tc>
        <w:tc>
          <w:tcPr>
            <w:tcW w:w="2355" w:type="dxa"/>
            <w:vAlign w:val="center"/>
          </w:tcPr>
          <w:p>
            <w:pPr>
              <w:jc w:val="center"/>
              <w:rPr>
                <w:rFonts w:ascii="宋体" w:hAnsi="宋体" w:cs="宋体"/>
                <w:b/>
                <w:szCs w:val="21"/>
              </w:rPr>
            </w:pPr>
          </w:p>
        </w:tc>
        <w:tc>
          <w:tcPr>
            <w:tcW w:w="4827" w:type="dxa"/>
          </w:tcPr>
          <w:p>
            <w:pPr>
              <w:jc w:val="left"/>
              <w:rPr>
                <w:rFonts w:ascii="宋体" w:hAnsi="宋体" w:cs="宋体"/>
                <w:b/>
                <w:szCs w:val="21"/>
              </w:rPr>
            </w:pPr>
          </w:p>
        </w:tc>
        <w:tc>
          <w:tcPr>
            <w:tcW w:w="141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3" w:type="dxa"/>
            <w:vAlign w:val="center"/>
          </w:tcPr>
          <w:p>
            <w:pPr>
              <w:jc w:val="center"/>
              <w:rPr>
                <w:rFonts w:ascii="宋体" w:hAnsi="宋体" w:cs="宋体"/>
                <w:szCs w:val="21"/>
              </w:rPr>
            </w:pPr>
            <w:r>
              <w:rPr>
                <w:rFonts w:hint="eastAsia" w:ascii="宋体" w:hAnsi="宋体" w:cs="宋体"/>
                <w:szCs w:val="21"/>
              </w:rPr>
              <w:t>5</w:t>
            </w:r>
          </w:p>
        </w:tc>
        <w:tc>
          <w:tcPr>
            <w:tcW w:w="2355" w:type="dxa"/>
            <w:vAlign w:val="center"/>
          </w:tcPr>
          <w:p>
            <w:pPr>
              <w:jc w:val="center"/>
            </w:pPr>
          </w:p>
        </w:tc>
        <w:tc>
          <w:tcPr>
            <w:tcW w:w="4827" w:type="dxa"/>
          </w:tcPr>
          <w:p>
            <w:pPr>
              <w:jc w:val="left"/>
              <w:rPr>
                <w:rFonts w:ascii="宋体" w:hAnsi="宋体" w:cs="宋体"/>
                <w:b/>
                <w:szCs w:val="21"/>
              </w:rPr>
            </w:pPr>
          </w:p>
        </w:tc>
        <w:tc>
          <w:tcPr>
            <w:tcW w:w="141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3" w:type="dxa"/>
            <w:vAlign w:val="center"/>
          </w:tcPr>
          <w:p>
            <w:pPr>
              <w:jc w:val="center"/>
              <w:rPr>
                <w:rFonts w:ascii="宋体" w:hAnsi="宋体" w:cs="宋体"/>
                <w:szCs w:val="21"/>
              </w:rPr>
            </w:pPr>
            <w:r>
              <w:rPr>
                <w:rFonts w:hint="eastAsia" w:ascii="宋体" w:hAnsi="宋体" w:cs="宋体"/>
                <w:szCs w:val="21"/>
              </w:rPr>
              <w:t>6</w:t>
            </w:r>
          </w:p>
        </w:tc>
        <w:tc>
          <w:tcPr>
            <w:tcW w:w="2355" w:type="dxa"/>
            <w:vAlign w:val="center"/>
          </w:tcPr>
          <w:p>
            <w:pPr>
              <w:widowControl/>
              <w:jc w:val="left"/>
            </w:pPr>
          </w:p>
        </w:tc>
        <w:tc>
          <w:tcPr>
            <w:tcW w:w="4827" w:type="dxa"/>
            <w:vAlign w:val="center"/>
          </w:tcPr>
          <w:p>
            <w:pPr>
              <w:widowControl/>
              <w:jc w:val="left"/>
              <w:rPr>
                <w:rFonts w:ascii="宋体" w:hAnsi="宋体" w:cs="宋体"/>
                <w:b/>
                <w:szCs w:val="21"/>
              </w:rPr>
            </w:pPr>
          </w:p>
        </w:tc>
        <w:tc>
          <w:tcPr>
            <w:tcW w:w="141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3" w:type="dxa"/>
            <w:vAlign w:val="center"/>
          </w:tcPr>
          <w:p>
            <w:pPr>
              <w:jc w:val="center"/>
              <w:rPr>
                <w:rFonts w:ascii="宋体" w:hAnsi="宋体" w:cs="宋体"/>
                <w:szCs w:val="21"/>
              </w:rPr>
            </w:pPr>
            <w:r>
              <w:rPr>
                <w:rFonts w:hint="eastAsia" w:ascii="宋体" w:hAnsi="宋体" w:cs="宋体"/>
                <w:szCs w:val="21"/>
              </w:rPr>
              <w:t>7</w:t>
            </w:r>
          </w:p>
        </w:tc>
        <w:tc>
          <w:tcPr>
            <w:tcW w:w="2355" w:type="dxa"/>
            <w:vAlign w:val="center"/>
          </w:tcPr>
          <w:p>
            <w:pPr>
              <w:widowControl/>
              <w:jc w:val="left"/>
            </w:pPr>
          </w:p>
        </w:tc>
        <w:tc>
          <w:tcPr>
            <w:tcW w:w="4827" w:type="dxa"/>
            <w:vAlign w:val="center"/>
          </w:tcPr>
          <w:p>
            <w:pPr>
              <w:widowControl/>
              <w:jc w:val="left"/>
              <w:rPr>
                <w:rFonts w:ascii="宋体" w:hAnsi="宋体" w:cs="宋体"/>
                <w:b/>
                <w:szCs w:val="21"/>
              </w:rPr>
            </w:pPr>
          </w:p>
        </w:tc>
        <w:tc>
          <w:tcPr>
            <w:tcW w:w="1417" w:type="dxa"/>
          </w:tcPr>
          <w:p>
            <w:pPr>
              <w:jc w:val="center"/>
              <w:rPr>
                <w:rFonts w:ascii="宋体" w:hAnsi="宋体" w:cs="宋体"/>
                <w:b/>
                <w:szCs w:val="21"/>
              </w:rPr>
            </w:pPr>
          </w:p>
        </w:tc>
      </w:tr>
    </w:tbl>
    <w:p>
      <w:pPr>
        <w:spacing w:line="300" w:lineRule="exact"/>
        <w:rPr>
          <w:rFonts w:ascii="宋体" w:hAnsi="宋体"/>
          <w:szCs w:val="21"/>
        </w:rPr>
      </w:pPr>
    </w:p>
    <w:p>
      <w:pPr>
        <w:spacing w:line="300" w:lineRule="exact"/>
        <w:rPr>
          <w:rFonts w:ascii="宋体" w:hAnsi="宋体"/>
          <w:szCs w:val="21"/>
        </w:rPr>
      </w:pPr>
      <w:r>
        <w:rPr>
          <w:rFonts w:hint="eastAsia" w:ascii="宋体" w:hAnsi="宋体"/>
          <w:szCs w:val="21"/>
        </w:rPr>
        <w:t>说明：上述具体内容要求可以参照本项目评标方法与程序及评分细则。</w:t>
      </w:r>
    </w:p>
    <w:p>
      <w:pPr>
        <w:widowControl/>
        <w:jc w:val="left"/>
        <w:rPr>
          <w:b/>
          <w:sz w:val="30"/>
        </w:rPr>
      </w:pPr>
      <w:r>
        <w:rPr>
          <w:b/>
          <w:sz w:val="30"/>
        </w:rPr>
        <w:br w:type="page"/>
      </w:r>
    </w:p>
    <w:p>
      <w:pPr>
        <w:pStyle w:val="11"/>
        <w:spacing w:line="312" w:lineRule="auto"/>
        <w:jc w:val="center"/>
        <w:rPr>
          <w:rFonts w:ascii="宋体" w:hAnsi="宋体"/>
          <w:b/>
          <w:kern w:val="2"/>
          <w:sz w:val="32"/>
          <w:szCs w:val="32"/>
        </w:rPr>
      </w:pPr>
      <w:bookmarkStart w:id="53" w:name="_Toc430"/>
      <w:r>
        <w:rPr>
          <w:rFonts w:hint="eastAsia" w:ascii="宋体" w:hAnsi="宋体" w:cs="宋体"/>
          <w:b/>
          <w:kern w:val="2"/>
          <w:sz w:val="32"/>
          <w:szCs w:val="32"/>
        </w:rPr>
        <w:t>十</w:t>
      </w:r>
      <w:r>
        <w:rPr>
          <w:rFonts w:hint="eastAsia" w:ascii="宋体" w:hAnsi="宋体" w:cs="宋体"/>
          <w:b/>
          <w:kern w:val="2"/>
          <w:sz w:val="32"/>
          <w:szCs w:val="32"/>
          <w:lang w:val="en-US" w:eastAsia="zh-CN"/>
        </w:rPr>
        <w:t>三</w:t>
      </w:r>
      <w:r>
        <w:rPr>
          <w:rFonts w:hint="eastAsia" w:ascii="宋体" w:hAnsi="宋体"/>
          <w:b/>
          <w:kern w:val="2"/>
          <w:sz w:val="32"/>
          <w:szCs w:val="32"/>
        </w:rPr>
        <w:t>、2020年1月1日至今类似项目业绩</w:t>
      </w:r>
      <w:bookmarkEnd w:id="53"/>
    </w:p>
    <w:p>
      <w:pPr>
        <w:pStyle w:val="4"/>
        <w:spacing w:line="360" w:lineRule="auto"/>
        <w:ind w:left="5250"/>
        <w:rPr>
          <w:rFonts w:ascii="宋体" w:hAnsi="宋体"/>
          <w:szCs w:val="21"/>
        </w:rPr>
      </w:pPr>
    </w:p>
    <w:tbl>
      <w:tblPr>
        <w:tblStyle w:val="12"/>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82"/>
        <w:gridCol w:w="2441"/>
        <w:gridCol w:w="941"/>
        <w:gridCol w:w="1128"/>
        <w:gridCol w:w="1312"/>
        <w:gridCol w:w="99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58" w:type="dxa"/>
            <w:vMerge w:val="restart"/>
            <w:tcBorders>
              <w:top w:val="single" w:color="auto" w:sz="12" w:space="0"/>
              <w:left w:val="single" w:color="auto" w:sz="12" w:space="0"/>
              <w:bottom w:val="single" w:color="auto" w:sz="4" w:space="0"/>
              <w:right w:val="single" w:color="auto" w:sz="4" w:space="0"/>
            </w:tcBorders>
            <w:vAlign w:val="center"/>
          </w:tcPr>
          <w:p>
            <w:pPr>
              <w:pStyle w:val="8"/>
              <w:snapToGrid w:val="0"/>
              <w:jc w:val="center"/>
              <w:rPr>
                <w:rFonts w:hAnsi="宋体"/>
                <w:b/>
                <w:kern w:val="2"/>
                <w:sz w:val="21"/>
                <w:szCs w:val="21"/>
              </w:rPr>
            </w:pPr>
            <w:r>
              <w:rPr>
                <w:rFonts w:hint="eastAsia" w:hAnsi="宋体"/>
                <w:b/>
                <w:kern w:val="2"/>
                <w:sz w:val="21"/>
                <w:szCs w:val="21"/>
              </w:rPr>
              <w:t>序号</w:t>
            </w:r>
          </w:p>
        </w:tc>
        <w:tc>
          <w:tcPr>
            <w:tcW w:w="982" w:type="dxa"/>
            <w:vMerge w:val="restart"/>
            <w:tcBorders>
              <w:top w:val="single" w:color="auto" w:sz="12" w:space="0"/>
              <w:left w:val="single" w:color="auto" w:sz="4" w:space="0"/>
              <w:bottom w:val="single" w:color="auto" w:sz="4" w:space="0"/>
              <w:right w:val="single" w:color="000000" w:sz="4" w:space="0"/>
            </w:tcBorders>
            <w:vAlign w:val="center"/>
          </w:tcPr>
          <w:p>
            <w:pPr>
              <w:pStyle w:val="8"/>
              <w:snapToGrid w:val="0"/>
              <w:jc w:val="center"/>
              <w:rPr>
                <w:rFonts w:hAnsi="宋体"/>
                <w:b/>
                <w:kern w:val="2"/>
                <w:sz w:val="21"/>
                <w:szCs w:val="21"/>
              </w:rPr>
            </w:pPr>
            <w:r>
              <w:rPr>
                <w:rFonts w:hint="eastAsia" w:hAnsi="宋体"/>
                <w:b/>
                <w:kern w:val="2"/>
                <w:sz w:val="21"/>
                <w:szCs w:val="21"/>
              </w:rPr>
              <w:t>年份</w:t>
            </w:r>
          </w:p>
        </w:tc>
        <w:tc>
          <w:tcPr>
            <w:tcW w:w="2441" w:type="dxa"/>
            <w:vMerge w:val="restart"/>
            <w:tcBorders>
              <w:top w:val="single" w:color="auto" w:sz="12" w:space="0"/>
              <w:left w:val="single" w:color="auto" w:sz="4" w:space="0"/>
              <w:bottom w:val="single" w:color="auto" w:sz="4" w:space="0"/>
              <w:right w:val="single" w:color="auto" w:sz="4" w:space="0"/>
            </w:tcBorders>
            <w:vAlign w:val="center"/>
          </w:tcPr>
          <w:p>
            <w:pPr>
              <w:pStyle w:val="8"/>
              <w:snapToGrid w:val="0"/>
              <w:jc w:val="center"/>
              <w:rPr>
                <w:rFonts w:hAnsi="宋体"/>
                <w:b/>
                <w:kern w:val="2"/>
                <w:sz w:val="21"/>
                <w:szCs w:val="21"/>
              </w:rPr>
            </w:pPr>
            <w:r>
              <w:rPr>
                <w:rFonts w:hint="eastAsia" w:hAnsi="宋体"/>
                <w:b/>
                <w:kern w:val="2"/>
                <w:sz w:val="21"/>
                <w:szCs w:val="21"/>
              </w:rPr>
              <w:t>项目名称</w:t>
            </w:r>
          </w:p>
        </w:tc>
        <w:tc>
          <w:tcPr>
            <w:tcW w:w="941" w:type="dxa"/>
            <w:vMerge w:val="restart"/>
            <w:tcBorders>
              <w:top w:val="single" w:color="auto" w:sz="12" w:space="0"/>
              <w:left w:val="single" w:color="auto" w:sz="4" w:space="0"/>
              <w:right w:val="single" w:color="auto" w:sz="4" w:space="0"/>
            </w:tcBorders>
            <w:vAlign w:val="center"/>
          </w:tcPr>
          <w:p>
            <w:pPr>
              <w:pStyle w:val="8"/>
              <w:snapToGrid w:val="0"/>
              <w:jc w:val="center"/>
              <w:rPr>
                <w:rFonts w:hAnsi="宋体"/>
                <w:b/>
                <w:kern w:val="2"/>
                <w:sz w:val="21"/>
                <w:szCs w:val="21"/>
              </w:rPr>
            </w:pPr>
            <w:r>
              <w:rPr>
                <w:rFonts w:hint="eastAsia" w:hAnsi="宋体"/>
                <w:b/>
                <w:kern w:val="2"/>
                <w:sz w:val="21"/>
                <w:szCs w:val="21"/>
              </w:rPr>
              <w:t>主要</w:t>
            </w:r>
          </w:p>
          <w:p>
            <w:pPr>
              <w:pStyle w:val="8"/>
              <w:snapToGrid w:val="0"/>
              <w:jc w:val="center"/>
              <w:rPr>
                <w:rFonts w:hAnsi="宋体"/>
                <w:b/>
                <w:kern w:val="2"/>
                <w:sz w:val="21"/>
                <w:szCs w:val="21"/>
              </w:rPr>
            </w:pPr>
            <w:r>
              <w:rPr>
                <w:rFonts w:hint="eastAsia" w:hAnsi="宋体"/>
                <w:b/>
                <w:kern w:val="2"/>
                <w:sz w:val="21"/>
                <w:szCs w:val="21"/>
              </w:rPr>
              <w:t>内容</w:t>
            </w:r>
          </w:p>
        </w:tc>
        <w:tc>
          <w:tcPr>
            <w:tcW w:w="1128" w:type="dxa"/>
            <w:vMerge w:val="restart"/>
            <w:tcBorders>
              <w:top w:val="single" w:color="auto" w:sz="12" w:space="0"/>
              <w:left w:val="single" w:color="auto" w:sz="4" w:space="0"/>
              <w:bottom w:val="single" w:color="auto" w:sz="4" w:space="0"/>
              <w:right w:val="single" w:color="auto" w:sz="4" w:space="0"/>
            </w:tcBorders>
            <w:vAlign w:val="center"/>
          </w:tcPr>
          <w:p>
            <w:pPr>
              <w:pStyle w:val="8"/>
              <w:snapToGrid w:val="0"/>
              <w:jc w:val="center"/>
              <w:rPr>
                <w:rFonts w:hAnsi="宋体"/>
                <w:b/>
                <w:kern w:val="2"/>
                <w:sz w:val="21"/>
                <w:szCs w:val="21"/>
              </w:rPr>
            </w:pPr>
            <w:r>
              <w:rPr>
                <w:rFonts w:hint="eastAsia" w:hAnsi="宋体"/>
                <w:b/>
                <w:kern w:val="2"/>
                <w:sz w:val="21"/>
                <w:szCs w:val="21"/>
              </w:rPr>
              <w:t>合同金额（万元）</w:t>
            </w:r>
          </w:p>
        </w:tc>
        <w:tc>
          <w:tcPr>
            <w:tcW w:w="3515" w:type="dxa"/>
            <w:gridSpan w:val="3"/>
            <w:tcBorders>
              <w:top w:val="single" w:color="auto" w:sz="12" w:space="0"/>
              <w:left w:val="single" w:color="auto" w:sz="4" w:space="0"/>
              <w:bottom w:val="single" w:color="auto" w:sz="4" w:space="0"/>
              <w:right w:val="single" w:color="auto" w:sz="12" w:space="0"/>
            </w:tcBorders>
            <w:vAlign w:val="center"/>
          </w:tcPr>
          <w:p>
            <w:pPr>
              <w:pStyle w:val="8"/>
              <w:snapToGrid w:val="0"/>
              <w:jc w:val="center"/>
              <w:rPr>
                <w:rFonts w:hAnsi="宋体"/>
                <w:b/>
                <w:kern w:val="2"/>
                <w:sz w:val="21"/>
                <w:szCs w:val="21"/>
              </w:rPr>
            </w:pPr>
            <w:r>
              <w:rPr>
                <w:rFonts w:hint="eastAsia" w:hAnsi="宋体"/>
                <w:b/>
                <w:kern w:val="2"/>
                <w:sz w:val="21"/>
                <w:szCs w:val="21"/>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58"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val="0"/>
              <w:jc w:val="center"/>
              <w:rPr>
                <w:rFonts w:ascii="宋体" w:hAnsi="宋体"/>
                <w:b/>
                <w:szCs w:val="21"/>
              </w:rPr>
            </w:pPr>
          </w:p>
        </w:tc>
        <w:tc>
          <w:tcPr>
            <w:tcW w:w="982" w:type="dxa"/>
            <w:vMerge w:val="continue"/>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ascii="宋体" w:hAnsi="宋体"/>
                <w:b/>
                <w:szCs w:val="21"/>
              </w:rPr>
            </w:pPr>
          </w:p>
        </w:tc>
        <w:tc>
          <w:tcPr>
            <w:tcW w:w="24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b/>
                <w:szCs w:val="21"/>
              </w:rPr>
            </w:pPr>
          </w:p>
        </w:tc>
        <w:tc>
          <w:tcPr>
            <w:tcW w:w="941"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b/>
                <w:szCs w:val="21"/>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b/>
                <w:szCs w:val="21"/>
              </w:rPr>
            </w:pPr>
          </w:p>
        </w:tc>
        <w:tc>
          <w:tcPr>
            <w:tcW w:w="131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b/>
                <w:kern w:val="2"/>
                <w:sz w:val="21"/>
                <w:szCs w:val="21"/>
              </w:rPr>
            </w:pPr>
            <w:r>
              <w:rPr>
                <w:rFonts w:hint="eastAsia" w:hAnsi="宋体"/>
                <w:b/>
                <w:kern w:val="2"/>
                <w:sz w:val="21"/>
                <w:szCs w:val="21"/>
              </w:rPr>
              <w:t>单位名称</w:t>
            </w:r>
          </w:p>
        </w:tc>
        <w:tc>
          <w:tcPr>
            <w:tcW w:w="99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b/>
                <w:kern w:val="2"/>
                <w:sz w:val="21"/>
                <w:szCs w:val="21"/>
              </w:rPr>
            </w:pPr>
            <w:r>
              <w:rPr>
                <w:rFonts w:hint="eastAsia" w:hAnsi="宋体"/>
                <w:b/>
                <w:kern w:val="2"/>
                <w:sz w:val="21"/>
                <w:szCs w:val="21"/>
              </w:rPr>
              <w:t>经办人</w:t>
            </w:r>
          </w:p>
        </w:tc>
        <w:tc>
          <w:tcPr>
            <w:tcW w:w="1211" w:type="dxa"/>
            <w:tcBorders>
              <w:top w:val="single" w:color="auto" w:sz="4" w:space="0"/>
              <w:left w:val="single" w:color="auto" w:sz="4" w:space="0"/>
              <w:bottom w:val="single" w:color="auto" w:sz="4" w:space="0"/>
              <w:right w:val="single" w:color="auto" w:sz="12" w:space="0"/>
            </w:tcBorders>
            <w:vAlign w:val="center"/>
          </w:tcPr>
          <w:p>
            <w:pPr>
              <w:pStyle w:val="8"/>
              <w:snapToGrid w:val="0"/>
              <w:jc w:val="center"/>
              <w:rPr>
                <w:rFonts w:hAnsi="宋体"/>
                <w:b/>
                <w:kern w:val="2"/>
                <w:sz w:val="21"/>
                <w:szCs w:val="21"/>
              </w:rPr>
            </w:pPr>
            <w:r>
              <w:rPr>
                <w:rFonts w:hint="eastAsia" w:hAnsi="宋体"/>
                <w:b/>
                <w:kern w:val="2"/>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 w:type="dxa"/>
            <w:tcBorders>
              <w:top w:val="single" w:color="auto" w:sz="4" w:space="0"/>
              <w:left w:val="single" w:color="auto" w:sz="12" w:space="0"/>
              <w:bottom w:val="single" w:color="auto" w:sz="4" w:space="0"/>
              <w:right w:val="single" w:color="auto" w:sz="4" w:space="0"/>
            </w:tcBorders>
            <w:vAlign w:val="center"/>
          </w:tcPr>
          <w:p>
            <w:pPr>
              <w:pStyle w:val="8"/>
              <w:snapToGrid w:val="0"/>
              <w:jc w:val="center"/>
              <w:rPr>
                <w:rFonts w:hAnsi="宋体"/>
                <w:kern w:val="2"/>
                <w:sz w:val="21"/>
                <w:szCs w:val="21"/>
              </w:rPr>
            </w:pPr>
            <w:r>
              <w:rPr>
                <w:rFonts w:hint="eastAsia" w:hAnsi="宋体"/>
                <w:kern w:val="2"/>
                <w:sz w:val="21"/>
                <w:szCs w:val="21"/>
              </w:rPr>
              <w:t>1</w:t>
            </w:r>
          </w:p>
        </w:tc>
        <w:tc>
          <w:tcPr>
            <w:tcW w:w="982" w:type="dxa"/>
            <w:tcBorders>
              <w:top w:val="single" w:color="auto" w:sz="4" w:space="0"/>
              <w:left w:val="single" w:color="auto" w:sz="4" w:space="0"/>
              <w:bottom w:val="single" w:color="auto" w:sz="4" w:space="0"/>
              <w:right w:val="single" w:color="000000" w:sz="4" w:space="0"/>
            </w:tcBorders>
            <w:vAlign w:val="center"/>
          </w:tcPr>
          <w:p>
            <w:pPr>
              <w:pStyle w:val="8"/>
              <w:snapToGrid w:val="0"/>
              <w:jc w:val="center"/>
              <w:rPr>
                <w:rFonts w:hAnsi="宋体"/>
                <w:kern w:val="2"/>
                <w:sz w:val="21"/>
                <w:szCs w:val="21"/>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31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211" w:type="dxa"/>
            <w:tcBorders>
              <w:top w:val="single" w:color="auto" w:sz="4" w:space="0"/>
              <w:left w:val="single" w:color="auto" w:sz="4" w:space="0"/>
              <w:bottom w:val="single" w:color="auto" w:sz="4" w:space="0"/>
              <w:right w:val="single" w:color="auto" w:sz="12" w:space="0"/>
            </w:tcBorders>
            <w:vAlign w:val="center"/>
          </w:tcPr>
          <w:p>
            <w:pPr>
              <w:pStyle w:val="8"/>
              <w:snapToGrid w:val="0"/>
              <w:jc w:val="center"/>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 w:type="dxa"/>
            <w:tcBorders>
              <w:top w:val="single" w:color="auto" w:sz="4" w:space="0"/>
              <w:left w:val="single" w:color="auto" w:sz="12" w:space="0"/>
              <w:bottom w:val="single" w:color="auto" w:sz="4" w:space="0"/>
              <w:right w:val="single" w:color="auto" w:sz="4" w:space="0"/>
            </w:tcBorders>
            <w:vAlign w:val="center"/>
          </w:tcPr>
          <w:p>
            <w:pPr>
              <w:pStyle w:val="8"/>
              <w:snapToGrid w:val="0"/>
              <w:jc w:val="center"/>
              <w:rPr>
                <w:rFonts w:hAnsi="宋体"/>
                <w:kern w:val="2"/>
                <w:sz w:val="21"/>
                <w:szCs w:val="21"/>
              </w:rPr>
            </w:pPr>
            <w:r>
              <w:rPr>
                <w:rFonts w:hint="eastAsia" w:hAnsi="宋体"/>
                <w:kern w:val="2"/>
                <w:sz w:val="21"/>
                <w:szCs w:val="21"/>
              </w:rPr>
              <w:t>2</w:t>
            </w:r>
          </w:p>
        </w:tc>
        <w:tc>
          <w:tcPr>
            <w:tcW w:w="982" w:type="dxa"/>
            <w:tcBorders>
              <w:top w:val="single" w:color="auto" w:sz="4" w:space="0"/>
              <w:left w:val="single" w:color="auto" w:sz="4" w:space="0"/>
              <w:bottom w:val="single" w:color="auto" w:sz="4" w:space="0"/>
              <w:right w:val="single" w:color="000000" w:sz="4" w:space="0"/>
            </w:tcBorders>
            <w:vAlign w:val="center"/>
          </w:tcPr>
          <w:p>
            <w:pPr>
              <w:pStyle w:val="8"/>
              <w:snapToGrid w:val="0"/>
              <w:jc w:val="center"/>
              <w:rPr>
                <w:rFonts w:hAnsi="宋体"/>
                <w:kern w:val="2"/>
                <w:sz w:val="21"/>
                <w:szCs w:val="21"/>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31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211" w:type="dxa"/>
            <w:tcBorders>
              <w:top w:val="single" w:color="auto" w:sz="4" w:space="0"/>
              <w:left w:val="single" w:color="auto" w:sz="4" w:space="0"/>
              <w:bottom w:val="single" w:color="auto" w:sz="4" w:space="0"/>
              <w:right w:val="single" w:color="auto" w:sz="12" w:space="0"/>
            </w:tcBorders>
            <w:vAlign w:val="center"/>
          </w:tcPr>
          <w:p>
            <w:pPr>
              <w:pStyle w:val="8"/>
              <w:snapToGrid w:val="0"/>
              <w:jc w:val="center"/>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 w:type="dxa"/>
            <w:tcBorders>
              <w:top w:val="single" w:color="auto" w:sz="4" w:space="0"/>
              <w:left w:val="single" w:color="auto" w:sz="12" w:space="0"/>
              <w:bottom w:val="single" w:color="auto" w:sz="4" w:space="0"/>
              <w:right w:val="single" w:color="auto" w:sz="4" w:space="0"/>
            </w:tcBorders>
            <w:vAlign w:val="center"/>
          </w:tcPr>
          <w:p>
            <w:pPr>
              <w:pStyle w:val="8"/>
              <w:snapToGrid w:val="0"/>
              <w:jc w:val="center"/>
              <w:rPr>
                <w:rFonts w:hAnsi="宋体"/>
                <w:kern w:val="2"/>
                <w:sz w:val="21"/>
                <w:szCs w:val="21"/>
              </w:rPr>
            </w:pPr>
            <w:r>
              <w:rPr>
                <w:rFonts w:hint="eastAsia" w:hAnsi="宋体"/>
                <w:kern w:val="2"/>
                <w:sz w:val="21"/>
                <w:szCs w:val="21"/>
              </w:rPr>
              <w:t>3</w:t>
            </w:r>
          </w:p>
        </w:tc>
        <w:tc>
          <w:tcPr>
            <w:tcW w:w="982" w:type="dxa"/>
            <w:tcBorders>
              <w:top w:val="single" w:color="auto" w:sz="4" w:space="0"/>
              <w:left w:val="single" w:color="auto" w:sz="4" w:space="0"/>
              <w:bottom w:val="single" w:color="auto" w:sz="4" w:space="0"/>
              <w:right w:val="single" w:color="000000" w:sz="4" w:space="0"/>
            </w:tcBorders>
            <w:vAlign w:val="center"/>
          </w:tcPr>
          <w:p>
            <w:pPr>
              <w:pStyle w:val="8"/>
              <w:snapToGrid w:val="0"/>
              <w:jc w:val="center"/>
              <w:rPr>
                <w:rFonts w:hAnsi="宋体"/>
                <w:kern w:val="2"/>
                <w:sz w:val="21"/>
                <w:szCs w:val="21"/>
              </w:rPr>
            </w:pPr>
          </w:p>
        </w:tc>
        <w:tc>
          <w:tcPr>
            <w:tcW w:w="2441"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31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8"/>
              <w:snapToGrid w:val="0"/>
              <w:jc w:val="center"/>
              <w:rPr>
                <w:rFonts w:hAnsi="宋体"/>
                <w:kern w:val="2"/>
                <w:sz w:val="21"/>
                <w:szCs w:val="21"/>
              </w:rPr>
            </w:pPr>
          </w:p>
        </w:tc>
        <w:tc>
          <w:tcPr>
            <w:tcW w:w="1211" w:type="dxa"/>
            <w:tcBorders>
              <w:top w:val="single" w:color="auto" w:sz="4" w:space="0"/>
              <w:left w:val="single" w:color="auto" w:sz="4" w:space="0"/>
              <w:bottom w:val="single" w:color="auto" w:sz="4" w:space="0"/>
              <w:right w:val="single" w:color="auto" w:sz="12" w:space="0"/>
            </w:tcBorders>
            <w:vAlign w:val="center"/>
          </w:tcPr>
          <w:p>
            <w:pPr>
              <w:pStyle w:val="8"/>
              <w:snapToGrid w:val="0"/>
              <w:jc w:val="center"/>
              <w:rPr>
                <w:rFonts w:hAnsi="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 w:type="dxa"/>
            <w:tcBorders>
              <w:top w:val="single" w:color="auto" w:sz="4" w:space="0"/>
              <w:left w:val="single" w:color="auto" w:sz="12" w:space="0"/>
              <w:bottom w:val="single" w:color="auto" w:sz="12" w:space="0"/>
              <w:right w:val="single" w:color="auto" w:sz="4" w:space="0"/>
            </w:tcBorders>
            <w:vAlign w:val="center"/>
          </w:tcPr>
          <w:p>
            <w:pPr>
              <w:pStyle w:val="8"/>
              <w:snapToGrid w:val="0"/>
              <w:jc w:val="center"/>
              <w:rPr>
                <w:rFonts w:hAnsi="宋体"/>
                <w:kern w:val="2"/>
                <w:sz w:val="21"/>
                <w:szCs w:val="21"/>
              </w:rPr>
            </w:pPr>
            <w:r>
              <w:rPr>
                <w:rFonts w:hint="eastAsia" w:hAnsi="宋体"/>
                <w:kern w:val="2"/>
                <w:sz w:val="21"/>
                <w:szCs w:val="21"/>
              </w:rPr>
              <w:t>4</w:t>
            </w:r>
          </w:p>
        </w:tc>
        <w:tc>
          <w:tcPr>
            <w:tcW w:w="982" w:type="dxa"/>
            <w:tcBorders>
              <w:top w:val="single" w:color="auto" w:sz="4" w:space="0"/>
              <w:left w:val="single" w:color="auto" w:sz="4" w:space="0"/>
              <w:bottom w:val="single" w:color="auto" w:sz="12" w:space="0"/>
              <w:right w:val="single" w:color="000000" w:sz="4" w:space="0"/>
            </w:tcBorders>
            <w:vAlign w:val="center"/>
          </w:tcPr>
          <w:p>
            <w:pPr>
              <w:pStyle w:val="8"/>
              <w:snapToGrid w:val="0"/>
              <w:jc w:val="center"/>
              <w:rPr>
                <w:rFonts w:hAnsi="宋体"/>
                <w:kern w:val="2"/>
                <w:sz w:val="21"/>
                <w:szCs w:val="21"/>
              </w:rPr>
            </w:pPr>
          </w:p>
        </w:tc>
        <w:tc>
          <w:tcPr>
            <w:tcW w:w="2441" w:type="dxa"/>
            <w:tcBorders>
              <w:top w:val="single" w:color="auto" w:sz="4" w:space="0"/>
              <w:left w:val="single" w:color="auto" w:sz="4" w:space="0"/>
              <w:bottom w:val="single" w:color="auto" w:sz="12" w:space="0"/>
              <w:right w:val="single" w:color="auto" w:sz="4" w:space="0"/>
            </w:tcBorders>
            <w:vAlign w:val="center"/>
          </w:tcPr>
          <w:p>
            <w:pPr>
              <w:pStyle w:val="8"/>
              <w:snapToGrid w:val="0"/>
              <w:jc w:val="center"/>
              <w:rPr>
                <w:rFonts w:hAnsi="宋体"/>
                <w:kern w:val="2"/>
                <w:sz w:val="21"/>
                <w:szCs w:val="21"/>
              </w:rPr>
            </w:pPr>
          </w:p>
        </w:tc>
        <w:tc>
          <w:tcPr>
            <w:tcW w:w="941" w:type="dxa"/>
            <w:tcBorders>
              <w:top w:val="single" w:color="auto" w:sz="4" w:space="0"/>
              <w:left w:val="single" w:color="auto" w:sz="4" w:space="0"/>
              <w:bottom w:val="single" w:color="auto" w:sz="12" w:space="0"/>
              <w:right w:val="single" w:color="auto" w:sz="4" w:space="0"/>
            </w:tcBorders>
            <w:vAlign w:val="center"/>
          </w:tcPr>
          <w:p>
            <w:pPr>
              <w:pStyle w:val="8"/>
              <w:snapToGrid w:val="0"/>
              <w:jc w:val="center"/>
              <w:rPr>
                <w:rFonts w:hAnsi="宋体"/>
                <w:kern w:val="2"/>
                <w:sz w:val="21"/>
                <w:szCs w:val="21"/>
              </w:rPr>
            </w:pPr>
          </w:p>
        </w:tc>
        <w:tc>
          <w:tcPr>
            <w:tcW w:w="1128" w:type="dxa"/>
            <w:tcBorders>
              <w:top w:val="single" w:color="auto" w:sz="4" w:space="0"/>
              <w:left w:val="single" w:color="auto" w:sz="4" w:space="0"/>
              <w:bottom w:val="single" w:color="auto" w:sz="12" w:space="0"/>
              <w:right w:val="single" w:color="auto" w:sz="4" w:space="0"/>
            </w:tcBorders>
            <w:vAlign w:val="center"/>
          </w:tcPr>
          <w:p>
            <w:pPr>
              <w:pStyle w:val="8"/>
              <w:snapToGrid w:val="0"/>
              <w:jc w:val="center"/>
              <w:rPr>
                <w:rFonts w:hAnsi="宋体"/>
                <w:kern w:val="2"/>
                <w:sz w:val="21"/>
                <w:szCs w:val="21"/>
              </w:rPr>
            </w:pPr>
          </w:p>
        </w:tc>
        <w:tc>
          <w:tcPr>
            <w:tcW w:w="1312" w:type="dxa"/>
            <w:tcBorders>
              <w:top w:val="single" w:color="auto" w:sz="4" w:space="0"/>
              <w:left w:val="single" w:color="auto" w:sz="4" w:space="0"/>
              <w:bottom w:val="single" w:color="auto" w:sz="12" w:space="0"/>
              <w:right w:val="single" w:color="auto" w:sz="4" w:space="0"/>
            </w:tcBorders>
            <w:vAlign w:val="center"/>
          </w:tcPr>
          <w:p>
            <w:pPr>
              <w:pStyle w:val="8"/>
              <w:snapToGrid w:val="0"/>
              <w:jc w:val="center"/>
              <w:rPr>
                <w:rFonts w:hAnsi="宋体"/>
                <w:kern w:val="2"/>
                <w:sz w:val="2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pStyle w:val="8"/>
              <w:snapToGrid w:val="0"/>
              <w:jc w:val="center"/>
              <w:rPr>
                <w:rFonts w:hAnsi="宋体"/>
                <w:kern w:val="2"/>
                <w:sz w:val="21"/>
                <w:szCs w:val="21"/>
              </w:rPr>
            </w:pPr>
          </w:p>
        </w:tc>
        <w:tc>
          <w:tcPr>
            <w:tcW w:w="1211" w:type="dxa"/>
            <w:tcBorders>
              <w:top w:val="single" w:color="auto" w:sz="4" w:space="0"/>
              <w:left w:val="single" w:color="auto" w:sz="4" w:space="0"/>
              <w:bottom w:val="single" w:color="auto" w:sz="12" w:space="0"/>
              <w:right w:val="single" w:color="auto" w:sz="12" w:space="0"/>
            </w:tcBorders>
            <w:vAlign w:val="center"/>
          </w:tcPr>
          <w:p>
            <w:pPr>
              <w:pStyle w:val="8"/>
              <w:snapToGrid w:val="0"/>
              <w:jc w:val="center"/>
              <w:rPr>
                <w:rFonts w:hAnsi="宋体"/>
                <w:kern w:val="2"/>
                <w:sz w:val="21"/>
                <w:szCs w:val="21"/>
              </w:rPr>
            </w:pPr>
          </w:p>
        </w:tc>
      </w:tr>
    </w:tbl>
    <w:p>
      <w:pPr>
        <w:spacing w:line="360" w:lineRule="auto"/>
        <w:ind w:right="4164" w:rightChars="1983"/>
        <w:rPr>
          <w:rFonts w:ascii="宋体" w:hAnsi="宋体"/>
          <w:szCs w:val="21"/>
        </w:rPr>
      </w:pPr>
    </w:p>
    <w:p>
      <w:pPr>
        <w:spacing w:line="360" w:lineRule="auto"/>
        <w:rPr>
          <w:rFonts w:ascii="宋体" w:hAnsi="宋体"/>
          <w:szCs w:val="21"/>
        </w:rPr>
      </w:pPr>
      <w:r>
        <w:rPr>
          <w:rFonts w:hint="eastAsia" w:ascii="宋体" w:hAnsi="宋体"/>
          <w:szCs w:val="21"/>
        </w:rPr>
        <w:t>附：相关证明材料。</w:t>
      </w:r>
    </w:p>
    <w:p>
      <w:pPr>
        <w:spacing w:line="360" w:lineRule="auto"/>
        <w:rPr>
          <w:rFonts w:ascii="宋体" w:hAnsi="宋体"/>
          <w:szCs w:val="21"/>
        </w:rPr>
      </w:pPr>
    </w:p>
    <w:p>
      <w:pPr>
        <w:spacing w:line="360" w:lineRule="auto"/>
        <w:rPr>
          <w:rFonts w:ascii="宋体" w:hAnsi="宋体"/>
          <w:szCs w:val="21"/>
        </w:rPr>
      </w:pP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投标人名称（公章）：</w:t>
      </w:r>
      <w:r>
        <w:rPr>
          <w:rFonts w:hint="eastAsia" w:ascii="宋体" w:hAnsi="宋体" w:cs="宋体"/>
          <w:sz w:val="21"/>
          <w:szCs w:val="21"/>
          <w:u w:val="single"/>
        </w:rPr>
        <w:t xml:space="preserve">                </w:t>
      </w:r>
      <w:r>
        <w:rPr>
          <w:rFonts w:hint="eastAsia" w:ascii="宋体" w:hAnsi="宋体" w:cs="宋体"/>
          <w:sz w:val="21"/>
          <w:szCs w:val="21"/>
        </w:rPr>
        <w:t xml:space="preserve">              </w:t>
      </w:r>
    </w:p>
    <w:p>
      <w:pPr>
        <w:pStyle w:val="4"/>
        <w:adjustRightInd/>
        <w:spacing w:line="360" w:lineRule="auto"/>
        <w:ind w:firstLine="0"/>
        <w:rPr>
          <w:rFonts w:ascii="宋体" w:hAnsi="宋体" w:cs="宋体"/>
          <w:sz w:val="21"/>
          <w:szCs w:val="21"/>
        </w:rPr>
      </w:pPr>
      <w:r>
        <w:rPr>
          <w:rFonts w:hint="eastAsia" w:ascii="宋体" w:hAnsi="宋体" w:cs="宋体"/>
          <w:sz w:val="21"/>
          <w:szCs w:val="21"/>
        </w:rPr>
        <w:t>投标人法定代表人或授权代表（签名或盖章）：</w:t>
      </w:r>
      <w:r>
        <w:rPr>
          <w:rFonts w:hint="eastAsia" w:ascii="宋体" w:hAnsi="宋体" w:cs="宋体"/>
          <w:sz w:val="21"/>
          <w:szCs w:val="21"/>
          <w:u w:val="single"/>
        </w:rPr>
        <w:t xml:space="preserve">                </w:t>
      </w:r>
    </w:p>
    <w:p>
      <w:pPr>
        <w:spacing w:line="360" w:lineRule="auto"/>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pPr>
    </w:p>
    <w:p>
      <w:pPr>
        <w:pStyle w:val="2"/>
      </w:pPr>
      <w:bookmarkStart w:id="54" w:name="_GoBack"/>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97A84"/>
    <w:multiLevelType w:val="singleLevel"/>
    <w:tmpl w:val="F1097A84"/>
    <w:lvl w:ilvl="0" w:tentative="0">
      <w:start w:val="3"/>
      <w:numFmt w:val="decimal"/>
      <w:suff w:val="nothing"/>
      <w:lvlText w:val="（%1）"/>
      <w:lvlJc w:val="left"/>
    </w:lvl>
  </w:abstractNum>
  <w:abstractNum w:abstractNumId="1">
    <w:nsid w:val="118D124A"/>
    <w:multiLevelType w:val="multilevel"/>
    <w:tmpl w:val="118D124A"/>
    <w:lvl w:ilvl="0" w:tentative="0">
      <w:start w:val="1"/>
      <w:numFmt w:val="decimal"/>
      <w:lvlText w:val="%1、"/>
      <w:lvlJc w:val="left"/>
      <w:pPr>
        <w:tabs>
          <w:tab w:val="left" w:pos="360"/>
        </w:tabs>
        <w:ind w:left="360" w:hanging="360"/>
      </w:pPr>
      <w:rPr>
        <w:rFonts w:hint="default" w:ascii="Times New Roman" w:hAnsi="Times New Roman"/>
        <w:b w:val="0"/>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654CCF"/>
    <w:multiLevelType w:val="multilevel"/>
    <w:tmpl w:val="25654CCF"/>
    <w:lvl w:ilvl="0" w:tentative="0">
      <w:start w:val="1"/>
      <w:numFmt w:val="decimal"/>
      <w:lvlText w:val="%1"/>
      <w:lvlJc w:val="left"/>
      <w:pPr>
        <w:tabs>
          <w:tab w:val="left" w:pos="1692"/>
        </w:tabs>
        <w:ind w:left="1692" w:hanging="432"/>
      </w:pPr>
      <w:rPr>
        <w:rFonts w:hint="eastAsia"/>
      </w:rPr>
    </w:lvl>
    <w:lvl w:ilvl="1" w:tentative="0">
      <w:start w:val="1"/>
      <w:numFmt w:val="decimal"/>
      <w:lvlText w:val="%1.%2"/>
      <w:lvlJc w:val="left"/>
      <w:pPr>
        <w:tabs>
          <w:tab w:val="left" w:pos="900"/>
        </w:tabs>
        <w:ind w:left="36" w:firstLine="144"/>
      </w:pPr>
      <w:rPr>
        <w:rFonts w:hint="eastAsia"/>
        <w:b/>
      </w:rPr>
    </w:lvl>
    <w:lvl w:ilvl="2" w:tentative="0">
      <w:start w:val="1"/>
      <w:numFmt w:val="decimal"/>
      <w:pStyle w:val="3"/>
      <w:lvlText w:val="%1.%2.%3 "/>
      <w:lvlJc w:val="left"/>
      <w:pPr>
        <w:tabs>
          <w:tab w:val="left" w:pos="1440"/>
        </w:tabs>
        <w:ind w:left="720" w:hanging="720"/>
      </w:pPr>
      <w:rPr>
        <w:rFonts w:hint="eastAsia"/>
      </w:rPr>
    </w:lvl>
    <w:lvl w:ilvl="3" w:tentative="0">
      <w:start w:val="1"/>
      <w:numFmt w:val="decimal"/>
      <w:lvlText w:val="%1.%2.%3.%4"/>
      <w:lvlJc w:val="left"/>
      <w:pPr>
        <w:tabs>
          <w:tab w:val="left" w:pos="720"/>
        </w:tabs>
        <w:ind w:left="144" w:hanging="144"/>
      </w:pPr>
      <w:rPr>
        <w:rFonts w:hint="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432"/>
        </w:tabs>
        <w:ind w:left="432" w:hanging="1152"/>
      </w:pPr>
      <w:rPr>
        <w:rFonts w:hint="eastAsia"/>
      </w:rPr>
    </w:lvl>
    <w:lvl w:ilvl="6" w:tentative="0">
      <w:start w:val="1"/>
      <w:numFmt w:val="decimal"/>
      <w:lvlText w:val="%1.%2.%3.%4.%5.%6.%7"/>
      <w:lvlJc w:val="left"/>
      <w:pPr>
        <w:tabs>
          <w:tab w:val="left" w:pos="576"/>
        </w:tabs>
        <w:ind w:left="576" w:hanging="1296"/>
      </w:pPr>
      <w:rPr>
        <w:rFonts w:hint="eastAsia"/>
      </w:rPr>
    </w:lvl>
    <w:lvl w:ilvl="7" w:tentative="0">
      <w:start w:val="1"/>
      <w:numFmt w:val="decimal"/>
      <w:lvlText w:val="%1.%2.%3.%4.%5.%6.%7.%8"/>
      <w:lvlJc w:val="left"/>
      <w:pPr>
        <w:tabs>
          <w:tab w:val="left" w:pos="720"/>
        </w:tabs>
        <w:ind w:left="720" w:hanging="1440"/>
      </w:pPr>
      <w:rPr>
        <w:rFonts w:hint="eastAsia"/>
      </w:rPr>
    </w:lvl>
    <w:lvl w:ilvl="8" w:tentative="0">
      <w:start w:val="1"/>
      <w:numFmt w:val="decimal"/>
      <w:lvlText w:val="%1.%2.%3.%4.%5.%6.%7.%8.%9"/>
      <w:lvlJc w:val="left"/>
      <w:pPr>
        <w:tabs>
          <w:tab w:val="left" w:pos="864"/>
        </w:tabs>
        <w:ind w:left="864" w:hanging="1584"/>
      </w:pPr>
      <w:rPr>
        <w:rFonts w:hint="eastAsia"/>
      </w:rPr>
    </w:lvl>
  </w:abstractNum>
  <w:abstractNum w:abstractNumId="3">
    <w:nsid w:val="667D9D64"/>
    <w:multiLevelType w:val="singleLevel"/>
    <w:tmpl w:val="667D9D64"/>
    <w:lvl w:ilvl="0" w:tentative="0">
      <w:start w:val="7"/>
      <w:numFmt w:val="chineseCounting"/>
      <w:suff w:val="nothing"/>
      <w:lvlText w:val="%1、"/>
      <w:lvlJc w:val="left"/>
      <w:rPr>
        <w:rFonts w:hint="eastAsia"/>
      </w:rPr>
    </w:lvl>
  </w:abstractNum>
  <w:abstractNum w:abstractNumId="4">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82D2743"/>
    <w:multiLevelType w:val="multilevel"/>
    <w:tmpl w:val="782D2743"/>
    <w:lvl w:ilvl="0" w:tentative="0">
      <w:start w:val="1"/>
      <w:numFmt w:val="decimal"/>
      <w:lvlText w:val="%1、"/>
      <w:lvlJc w:val="left"/>
      <w:pPr>
        <w:tabs>
          <w:tab w:val="left" w:pos="360"/>
        </w:tabs>
        <w:ind w:left="360" w:hanging="360"/>
      </w:pPr>
      <w:rPr>
        <w:rFonts w:hint="default" w:ascii="Times New Roman" w:hAnsi="Times New Roman"/>
        <w:b w:val="0"/>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Njc5YWIxNjBiYWUwNGNiNGYxY2NkYThhNDAwYTgifQ=="/>
  </w:docVars>
  <w:rsids>
    <w:rsidRoot w:val="23777837"/>
    <w:rsid w:val="23777837"/>
    <w:rsid w:val="4E1C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numPr>
        <w:ilvl w:val="2"/>
        <w:numId w:val="1"/>
      </w:numPr>
      <w:tabs>
        <w:tab w:val="left" w:pos="1692"/>
        <w:tab w:val="clear" w:pos="1440"/>
      </w:tabs>
      <w:spacing w:before="260" w:after="260" w:line="416" w:lineRule="atLeast"/>
      <w:ind w:left="0" w:firstLine="0"/>
      <w:outlineLvl w:val="2"/>
    </w:pPr>
    <w:rPr>
      <w:b/>
      <w:kern w:val="0"/>
      <w:sz w:val="28"/>
      <w:szCs w:val="20"/>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0"/>
    </w:r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6">
    <w:name w:val="Body Text"/>
    <w:basedOn w:val="1"/>
    <w:qFormat/>
    <w:uiPriority w:val="0"/>
    <w:pPr>
      <w:spacing w:after="120"/>
    </w:pPr>
  </w:style>
  <w:style w:type="paragraph" w:styleId="7">
    <w:name w:val="Body Text Indent"/>
    <w:basedOn w:val="1"/>
    <w:qFormat/>
    <w:uiPriority w:val="0"/>
    <w:pPr>
      <w:ind w:firstLine="570"/>
    </w:pPr>
    <w:rPr>
      <w:rFonts w:ascii="宋体"/>
      <w:sz w:val="28"/>
      <w:szCs w:val="20"/>
    </w:rPr>
  </w:style>
  <w:style w:type="paragraph" w:styleId="8">
    <w:name w:val="Plain Text"/>
    <w:basedOn w:val="1"/>
    <w:qFormat/>
    <w:uiPriority w:val="0"/>
    <w:rPr>
      <w:rFonts w:ascii="宋体" w:hAnsi="Courier New"/>
      <w:kern w:val="0"/>
      <w:sz w:val="20"/>
      <w:szCs w:val="20"/>
    </w:rPr>
  </w:style>
  <w:style w:type="paragraph" w:styleId="9">
    <w:name w:val="footer"/>
    <w:basedOn w:val="1"/>
    <w:unhideWhenUsed/>
    <w:qFormat/>
    <w:uiPriority w:val="0"/>
    <w:pPr>
      <w:tabs>
        <w:tab w:val="center" w:pos="4153"/>
        <w:tab w:val="right" w:pos="8306"/>
      </w:tabs>
      <w:snapToGrid w:val="0"/>
      <w:jc w:val="left"/>
    </w:pPr>
    <w:rPr>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0"/>
    <w:pPr>
      <w:spacing w:before="100" w:beforeAutospacing="1" w:after="100" w:afterAutospacing="1"/>
      <w:jc w:val="left"/>
    </w:pPr>
    <w:rPr>
      <w:kern w:val="0"/>
      <w:sz w:val="24"/>
    </w:rPr>
  </w:style>
  <w:style w:type="character" w:styleId="14">
    <w:name w:val="annotation reference"/>
    <w:unhideWhenUsed/>
    <w:qFormat/>
    <w:uiPriority w:val="99"/>
    <w:rPr>
      <w:sz w:val="21"/>
      <w:szCs w:val="21"/>
    </w:rPr>
  </w:style>
  <w:style w:type="paragraph" w:customStyle="1" w:styleId="15">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6">
    <w:name w:val="Body text|1"/>
    <w:basedOn w:val="1"/>
    <w:qFormat/>
    <w:uiPriority w:val="0"/>
    <w:pPr>
      <w:spacing w:line="401" w:lineRule="auto"/>
      <w:ind w:firstLine="400"/>
    </w:pPr>
    <w:rPr>
      <w:rFonts w:ascii="宋体" w:hAnsi="宋体" w:cs="宋体"/>
      <w:sz w:val="30"/>
      <w:szCs w:val="30"/>
      <w:lang w:val="zh-TW" w:eastAsia="zh-TW" w:bidi="zh-TW"/>
    </w:rPr>
  </w:style>
  <w:style w:type="paragraph" w:styleId="1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53089</Words>
  <Characters>61936</Characters>
  <Lines>0</Lines>
  <Paragraphs>0</Paragraphs>
  <TotalTime>0</TotalTime>
  <ScaleCrop>false</ScaleCrop>
  <LinksUpToDate>false</LinksUpToDate>
  <CharactersWithSpaces>65589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2022-08-15T03:37:00Z</dcterms:created>
  <dc:creator>小</dc:creator>
  <cp:lastModifiedBy>小</cp:lastModifiedBy>
  <dcterms:modified xsi:type="dcterms:W3CDTF">2022-08-15T05:14:11Z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DF58914821A64510BDC58632795A03E9</vt:lpwstr>
  </property>
</Properties>
</file>