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autoSpaceDE w:val="0"/>
        <w:autoSpaceDN w:val="0"/>
        <w:bidi w:val="0"/>
        <w:adjustRightInd w:val="0"/>
        <w:snapToGrid w:val="0"/>
        <w:spacing w:before="91" w:line="360" w:lineRule="auto"/>
        <w:ind w:right="199" w:rightChars="95" w:firstLine="560" w:firstLineChars="200"/>
        <w:jc w:val="center"/>
        <w:textAlignment w:val="baseline"/>
        <w:rPr>
          <w:rFonts w:hint="eastAsia" w:ascii="宋体" w:hAnsi="宋体" w:eastAsia="宋体" w:cs="宋体"/>
          <w:color w:val="auto"/>
          <w:sz w:val="28"/>
          <w:szCs w:val="28"/>
          <w:highlight w:val="none"/>
          <w14:textOutline w14:w="5105" w14:cap="flat" w14:cmpd="sng" w14:algn="ctr">
            <w14:solidFill>
              <w14:srgbClr w14:val="000000"/>
            </w14:solidFill>
            <w14:prstDash w14:val="solid"/>
            <w14:miter w14:val="0"/>
          </w14:textOutline>
        </w:rPr>
      </w:pPr>
      <w:bookmarkStart w:id="17" w:name="_GoBack"/>
      <w:r>
        <w:rPr>
          <w:rFonts w:hint="eastAsia" w:ascii="宋体" w:hAnsi="宋体" w:eastAsia="宋体" w:cs="宋体"/>
          <w:color w:val="auto"/>
          <w:sz w:val="28"/>
          <w:szCs w:val="28"/>
          <w:highlight w:val="none"/>
          <w14:textOutline w14:w="5105" w14:cap="flat" w14:cmpd="sng" w14:algn="ctr">
            <w14:solidFill>
              <w14:srgbClr w14:val="000000"/>
            </w14:solidFill>
            <w14:prstDash w14:val="solid"/>
            <w14:miter w14:val="0"/>
          </w14:textOutline>
        </w:rPr>
        <w:t>上海市房屋安全监察所</w:t>
      </w:r>
      <w:r>
        <w:rPr>
          <w:rFonts w:hint="eastAsia" w:ascii="宋体" w:hAnsi="宋体" w:eastAsia="宋体" w:cs="宋体"/>
          <w:color w:val="auto"/>
          <w:sz w:val="28"/>
          <w:szCs w:val="28"/>
          <w:highlight w:val="none"/>
          <w:lang w:eastAsia="zh-CN"/>
          <w14:textOutline w14:w="5105" w14:cap="flat" w14:cmpd="sng" w14:algn="ctr">
            <w14:solidFill>
              <w14:srgbClr w14:val="000000"/>
            </w14:solidFill>
            <w14:prstDash w14:val="solid"/>
            <w14:miter w14:val="0"/>
          </w14:textOutline>
        </w:rPr>
        <w:t>徐汇区、杨浦区、崇明区、松江区</w:t>
      </w:r>
      <w:r>
        <w:rPr>
          <w:rFonts w:hint="eastAsia" w:ascii="宋体" w:hAnsi="宋体" w:eastAsia="宋体" w:cs="宋体"/>
          <w:color w:val="auto"/>
          <w:sz w:val="28"/>
          <w:szCs w:val="28"/>
          <w:highlight w:val="none"/>
          <w14:textOutline w14:w="5105" w14:cap="flat" w14:cmpd="sng" w14:algn="ctr">
            <w14:solidFill>
              <w14:srgbClr w14:val="000000"/>
            </w14:solidFill>
            <w14:prstDash w14:val="solid"/>
            <w14:miter w14:val="0"/>
          </w14:textOutline>
        </w:rPr>
        <w:t>既有多层加装电梯安全性论证项目招标需求</w:t>
      </w:r>
    </w:p>
    <w:p>
      <w:pPr>
        <w:keepNext w:val="0"/>
        <w:keepLines w:val="0"/>
        <w:pageBreakBefore w:val="0"/>
        <w:numPr>
          <w:ilvl w:val="0"/>
          <w:numId w:val="1"/>
        </w:numPr>
        <w:kinsoku w:val="0"/>
        <w:wordWrap/>
        <w:overflowPunct/>
        <w:topLinePunct w:val="0"/>
        <w:autoSpaceDE w:val="0"/>
        <w:autoSpaceDN w:val="0"/>
        <w:bidi w:val="0"/>
        <w:adjustRightInd w:val="0"/>
        <w:snapToGrid w:val="0"/>
        <w:spacing w:line="360" w:lineRule="auto"/>
        <w:ind w:right="199" w:rightChars="95"/>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8"/>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1、项目名称：</w:t>
      </w:r>
      <w:r>
        <w:rPr>
          <w:rFonts w:hint="eastAsia" w:ascii="宋体" w:hAnsi="宋体" w:eastAsia="宋体" w:cs="宋体"/>
          <w:color w:val="auto"/>
          <w:spacing w:val="-8"/>
          <w:sz w:val="24"/>
          <w:szCs w:val="24"/>
          <w:highlight w:val="none"/>
        </w:rPr>
        <w:t>上海市房屋安全监察所</w:t>
      </w:r>
      <w:r>
        <w:rPr>
          <w:rFonts w:hint="eastAsia" w:ascii="宋体" w:hAnsi="宋体" w:eastAsia="宋体" w:cs="宋体"/>
          <w:color w:val="auto"/>
          <w:spacing w:val="-8"/>
          <w:sz w:val="24"/>
          <w:szCs w:val="24"/>
          <w:highlight w:val="none"/>
          <w:lang w:eastAsia="zh-CN"/>
        </w:rPr>
        <w:t>徐汇区、杨浦区、崇明区、松江区</w:t>
      </w:r>
      <w:r>
        <w:rPr>
          <w:rFonts w:hint="eastAsia" w:ascii="宋体" w:hAnsi="宋体" w:eastAsia="宋体" w:cs="宋体"/>
          <w:color w:val="auto"/>
          <w:spacing w:val="-8"/>
          <w:sz w:val="24"/>
          <w:szCs w:val="24"/>
          <w:highlight w:val="none"/>
        </w:rPr>
        <w:t>既有多层加装电梯安全性论证项目</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8"/>
        <w:textAlignment w:val="baseline"/>
        <w:rPr>
          <w:rFonts w:hint="eastAsia" w:ascii="宋体" w:hAnsi="宋体" w:eastAsia="宋体" w:cs="宋体"/>
          <w:color w:val="auto"/>
          <w:spacing w:val="42"/>
          <w:sz w:val="24"/>
          <w:szCs w:val="24"/>
          <w:highlight w:val="none"/>
          <w:lang w:val="en-US" w:eastAsia="zh-CN"/>
        </w:rPr>
      </w:pPr>
      <w:r>
        <w:rPr>
          <w:rFonts w:hint="eastAsia" w:ascii="宋体" w:hAnsi="宋体" w:eastAsia="宋体" w:cs="宋体"/>
          <w:color w:val="auto"/>
          <w:spacing w:val="-8"/>
          <w:sz w:val="24"/>
          <w:szCs w:val="24"/>
          <w:highlight w:val="none"/>
        </w:rPr>
        <w:t>2、项目编号：</w:t>
      </w:r>
      <w:r>
        <w:rPr>
          <w:rFonts w:ascii="微软雅黑" w:hAnsi="微软雅黑" w:eastAsia="微软雅黑" w:cs="微软雅黑"/>
          <w:i w:val="0"/>
          <w:iCs w:val="0"/>
          <w:caps w:val="0"/>
          <w:color w:val="auto"/>
          <w:spacing w:val="0"/>
          <w:sz w:val="21"/>
          <w:szCs w:val="21"/>
          <w:highlight w:val="none"/>
          <w:shd w:val="clear" w:fill="F5FAFF"/>
        </w:rPr>
        <w:t>310000000221020101511-00000559</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8"/>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项目基本概况：</w:t>
      </w:r>
    </w:p>
    <w:p>
      <w:pPr>
        <w:pStyle w:val="4"/>
        <w:keepNext w:val="0"/>
        <w:keepLines w:val="0"/>
        <w:pageBreakBefore w:val="0"/>
        <w:numPr>
          <w:ilvl w:val="-1"/>
          <w:numId w:val="0"/>
        </w:numPr>
        <w:kinsoku w:val="0"/>
        <w:wordWrap/>
        <w:overflowPunct/>
        <w:topLinePunct w:val="0"/>
        <w:autoSpaceDE w:val="0"/>
        <w:autoSpaceDN w:val="0"/>
        <w:bidi w:val="0"/>
        <w:adjustRightInd w:val="0"/>
        <w:snapToGrid w:val="0"/>
        <w:spacing w:line="360" w:lineRule="auto"/>
        <w:ind w:left="0" w:leftChars="0" w:firstLine="448" w:firstLineChars="200"/>
        <w:textAlignment w:val="baseline"/>
        <w:rPr>
          <w:rFonts w:hint="eastAsia" w:ascii="宋体" w:hAnsi="宋体" w:eastAsia="宋体" w:cs="宋体"/>
          <w:color w:val="auto"/>
          <w:spacing w:val="-8"/>
          <w:sz w:val="24"/>
          <w:szCs w:val="24"/>
          <w:highlight w:val="none"/>
        </w:rPr>
      </w:pPr>
      <w:r>
        <w:rPr>
          <w:rFonts w:hint="eastAsia" w:ascii="宋体" w:hAnsi="宋体" w:eastAsia="宋体" w:cs="宋体"/>
          <w:i w:val="0"/>
          <w:iCs w:val="0"/>
          <w:caps w:val="0"/>
          <w:color w:val="auto"/>
          <w:spacing w:val="-8"/>
          <w:sz w:val="24"/>
          <w:szCs w:val="24"/>
          <w:highlight w:val="none"/>
        </w:rPr>
        <w:t>为做好既有多层住宅加装电梯这一“民心工程”，确保加装电梯房屋的安全，根据《关于进一步明确本市既有多层住宅电梯审批管理等要求的通知》等文件的要求，对既有多层住宅加装电梯进行房屋安全性论证工作，采购数量为700台。</w:t>
      </w:r>
      <w:r>
        <w:rPr>
          <w:rFonts w:hint="eastAsia" w:ascii="宋体" w:hAnsi="宋体" w:eastAsia="宋体" w:cs="宋体"/>
          <w:color w:val="auto"/>
          <w:spacing w:val="-8"/>
          <w:sz w:val="24"/>
          <w:szCs w:val="24"/>
          <w:highlight w:val="none"/>
        </w:rPr>
        <w:t>具体内容、要求详见《招标需求》。</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4、服务期限：</w:t>
      </w:r>
      <w:r>
        <w:rPr>
          <w:rFonts w:hint="eastAsia" w:ascii="宋体" w:hAnsi="宋体" w:eastAsia="宋体" w:cs="宋体"/>
          <w:color w:val="auto"/>
          <w:sz w:val="24"/>
          <w:szCs w:val="24"/>
          <w:highlight w:val="none"/>
        </w:rPr>
        <w:t>合同签订后至</w:t>
      </w:r>
      <w:r>
        <w:rPr>
          <w:rFonts w:hint="eastAsia" w:ascii="宋体" w:hAnsi="宋体" w:eastAsia="宋体" w:cs="宋体"/>
          <w:color w:val="auto"/>
          <w:spacing w:val="-10"/>
          <w:sz w:val="24"/>
          <w:szCs w:val="24"/>
          <w:highlight w:val="none"/>
        </w:rPr>
        <w:t>202</w:t>
      </w:r>
      <w:r>
        <w:rPr>
          <w:rFonts w:hint="eastAsia" w:ascii="宋体" w:hAnsi="宋体" w:eastAsia="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rPr>
        <w:t>年12月31日。</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2"/>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5、项目地点：</w:t>
      </w:r>
      <w:r>
        <w:rPr>
          <w:rFonts w:hint="eastAsia" w:ascii="宋体" w:hAnsi="宋体" w:eastAsia="宋体" w:cs="宋体"/>
          <w:color w:val="auto"/>
          <w:spacing w:val="-10"/>
          <w:sz w:val="24"/>
          <w:szCs w:val="24"/>
          <w:highlight w:val="none"/>
        </w:rPr>
        <w:t>根据招标人要求。</w:t>
      </w:r>
    </w:p>
    <w:p>
      <w:pPr>
        <w:keepNext w:val="0"/>
        <w:keepLines w:val="0"/>
        <w:pageBreakBefore w:val="0"/>
        <w:kinsoku w:val="0"/>
        <w:wordWrap/>
        <w:overflowPunct/>
        <w:topLinePunct w:val="0"/>
        <w:autoSpaceDE w:val="0"/>
        <w:autoSpaceDN w:val="0"/>
        <w:bidi w:val="0"/>
        <w:adjustRightInd w:val="0"/>
        <w:snapToGrid w:val="0"/>
        <w:spacing w:before="68" w:line="360" w:lineRule="auto"/>
        <w:ind w:right="199" w:rightChars="95" w:firstLine="54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6、项目预算金额：</w:t>
      </w:r>
      <w:r>
        <w:rPr>
          <w:rFonts w:hint="eastAsia" w:ascii="宋体" w:hAnsi="宋体" w:eastAsia="宋体" w:cs="宋体"/>
          <w:color w:val="auto"/>
          <w:spacing w:val="-10"/>
          <w:sz w:val="24"/>
          <w:szCs w:val="24"/>
          <w:highlight w:val="none"/>
        </w:rPr>
        <w:t>315万元</w:t>
      </w:r>
      <w:r>
        <w:rPr>
          <w:rFonts w:hint="eastAsia" w:ascii="宋体" w:hAnsi="宋体" w:eastAsia="宋体" w:cs="宋体"/>
          <w:color w:val="auto"/>
          <w:spacing w:val="-7"/>
          <w:sz w:val="24"/>
          <w:szCs w:val="24"/>
          <w:highlight w:val="none"/>
        </w:rPr>
        <w:t>，超过</w:t>
      </w:r>
      <w:r>
        <w:rPr>
          <w:rFonts w:hint="eastAsia" w:ascii="宋体" w:hAnsi="宋体" w:eastAsia="宋体" w:cs="宋体"/>
          <w:color w:val="auto"/>
          <w:spacing w:val="-7"/>
          <w:sz w:val="24"/>
          <w:szCs w:val="24"/>
          <w:highlight w:val="none"/>
          <w:lang w:val="en-US" w:eastAsia="zh-CN"/>
        </w:rPr>
        <w:t>采购</w:t>
      </w:r>
      <w:r>
        <w:rPr>
          <w:rFonts w:hint="eastAsia" w:ascii="宋体" w:hAnsi="宋体" w:eastAsia="宋体" w:cs="宋体"/>
          <w:color w:val="auto"/>
          <w:spacing w:val="-7"/>
          <w:sz w:val="24"/>
          <w:szCs w:val="24"/>
          <w:highlight w:val="none"/>
        </w:rPr>
        <w:t>预算不予接受。</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二、项目资质要求：</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1、符合《中华人民共和国政府采购法》第二十二条的规定。</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2、未被“信用中国”（www.creditchina.gov.cn）、中国政府采购网（www.ccgp.gov.cn）列入失信被执行人、重大税收违法案件当事人名单、政府采购严重违法失信行为记录名单。</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3、根据《上海市政府采购投标单位登记及诚信管理办法》已登记入库的投标单位。 </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4、具有《中华人民共和国企业法人营业执照》《税务登记证》《组织机构代码证》，未被管理部门禁止参加政府招投标活动的投标单位。</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5、具有完善的服务体系，并在本市内有固定的办公场所和服务地点。</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6、投标单位与招标人、其他潜在的投标单位等本项目相关单位不存在利益关系。单位负责人为同一人或者存在直接控股、管理关系的不同投标单位，不得参加同一合同项下的政府采购活动。</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法人依法设立的分支机构以自己的名义参与投标时，应提供依法登记的相关证明材料和由法人出具的授权其分支机构在其经营范围内参加招投标活动并承担全部民事责任的书面授权。法人与其分支机构不得同时参与同一项目的采购活动。 </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8、本次采购不接受投标单位联合体响应。 </w:t>
      </w:r>
    </w:p>
    <w:p>
      <w:pPr>
        <w:keepNext w:val="0"/>
        <w:keepLines w:val="0"/>
        <w:pageBreakBefore w:val="0"/>
        <w:kinsoku w:val="0"/>
        <w:wordWrap/>
        <w:overflowPunct/>
        <w:topLinePunct w:val="0"/>
        <w:autoSpaceDE w:val="0"/>
        <w:autoSpaceDN w:val="0"/>
        <w:bidi w:val="0"/>
        <w:adjustRightInd w:val="0"/>
        <w:snapToGrid w:val="0"/>
        <w:spacing w:line="360" w:lineRule="auto"/>
        <w:ind w:right="199" w:rightChars="95"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9、本项目仅面向小、微型等各类投标单位采购。</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三、项目概况：</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完成上海市房屋安全监察所委托的徐汇区、杨浦区、崇明区、松江区既有多层加装电梯安全性论证。</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论证要求包含： 对分派的既有多层住宅加装电梯施工图设计文件进行安全性论证工作，确保加梯施工图设计质量。每台电梯的施工图设计文件应按《既有多层住宅加装电梯技术标准》及《上海市既有多层住宅加装电梯技术文件编制深度规定》等相关的国家现行规范要求进行技术论证，原则上应将发现的专业技术问题审至基本无意见，并出具最终论证意见。项目论证过程及办结等业务流程及资料流转均应在“一网通办”平台上开展，确保所有资料可追溯。</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color w:val="auto"/>
          <w:sz w:val="24"/>
          <w:szCs w:val="24"/>
          <w:highlight w:val="none"/>
          <w:lang w:val="en-US" w:eastAsia="zh-CN" w:bidi="ar-SA"/>
        </w:rPr>
      </w:pPr>
      <w:bookmarkStart w:id="0" w:name="_Hlk96792661"/>
      <w:r>
        <w:rPr>
          <w:rFonts w:hint="eastAsia" w:ascii="宋体" w:hAnsi="宋体" w:eastAsia="宋体" w:cs="宋体"/>
          <w:color w:val="auto"/>
          <w:sz w:val="24"/>
          <w:szCs w:val="24"/>
          <w:highlight w:val="none"/>
          <w:lang w:val="en-US" w:eastAsia="zh-CN" w:bidi="ar-SA"/>
        </w:rPr>
        <w:t>工作量计算：</w:t>
      </w:r>
      <w:bookmarkEnd w:id="0"/>
      <w:r>
        <w:rPr>
          <w:rFonts w:hint="eastAsia" w:ascii="宋体" w:hAnsi="宋体" w:eastAsia="宋体" w:cs="宋体"/>
          <w:color w:val="auto"/>
          <w:sz w:val="24"/>
          <w:szCs w:val="24"/>
          <w:highlight w:val="none"/>
          <w:lang w:val="en-US" w:eastAsia="zh-CN" w:bidi="ar-SA"/>
        </w:rPr>
        <w:t>全年项目计划委托数为700台，为确保全市申请论证项目得到及时的受理，确保加梯“民心工程”的顺利开展，</w:t>
      </w:r>
      <w:r>
        <w:rPr>
          <w:rFonts w:hint="eastAsia"/>
          <w:color w:val="auto"/>
          <w:sz w:val="24"/>
          <w:szCs w:val="24"/>
          <w:highlight w:val="none"/>
          <w:lang w:val="en-US" w:eastAsia="zh-CN" w:bidi="ar-SA"/>
        </w:rPr>
        <w:t>招标人可根据工作需要，无偿追加委托数</w:t>
      </w:r>
      <w:r>
        <w:rPr>
          <w:color w:val="auto"/>
          <w:sz w:val="24"/>
          <w:szCs w:val="24"/>
          <w:highlight w:val="none"/>
          <w:lang w:val="en-US" w:eastAsia="zh-CN" w:bidi="ar-SA"/>
        </w:rPr>
        <w:t>10</w:t>
      </w:r>
      <w:r>
        <w:rPr>
          <w:rFonts w:hint="eastAsia"/>
          <w:color w:val="auto"/>
          <w:sz w:val="24"/>
          <w:szCs w:val="24"/>
          <w:highlight w:val="none"/>
          <w:lang w:val="en-US" w:eastAsia="zh-CN" w:bidi="ar-SA"/>
        </w:rPr>
        <w:t>%的工作量。</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若本项目</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财政资金调整的，甲方可调整委托工作量及合同金额（单价不变），并与乙方签订补充合同。</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四、工作成果：</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bookmarkStart w:id="1" w:name="bookmark215"/>
      <w:bookmarkEnd w:id="1"/>
      <w:r>
        <w:rPr>
          <w:rFonts w:hint="eastAsia" w:ascii="宋体" w:hAnsi="宋体" w:eastAsia="宋体" w:cs="宋体"/>
          <w:color w:val="auto"/>
          <w:sz w:val="24"/>
          <w:szCs w:val="24"/>
          <w:highlight w:val="none"/>
          <w:lang w:val="en-US" w:eastAsia="zh-CN" w:bidi="ar-SA"/>
        </w:rPr>
        <w:t>投标单位收到论证项目资料后5个工作日内出具房屋安全性论证意见，如需对项目资料进行修改的，原则上应审至基本无意见。</w:t>
      </w:r>
      <w:bookmarkStart w:id="2" w:name="bookmark216"/>
      <w:bookmarkEnd w:id="2"/>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最终论证意见由投标单位按照</w:t>
      </w:r>
      <w:r>
        <w:rPr>
          <w:rFonts w:hint="eastAsia" w:cs="宋体"/>
          <w:color w:val="auto"/>
          <w:sz w:val="24"/>
          <w:szCs w:val="24"/>
          <w:highlight w:val="none"/>
          <w:lang w:val="en-US" w:eastAsia="zh-CN" w:bidi="ar-SA"/>
        </w:rPr>
        <w:t>招标人</w:t>
      </w:r>
      <w:r>
        <w:rPr>
          <w:rFonts w:hint="eastAsia" w:ascii="宋体" w:hAnsi="宋体" w:eastAsia="宋体" w:cs="宋体"/>
          <w:color w:val="auto"/>
          <w:sz w:val="24"/>
          <w:szCs w:val="24"/>
          <w:highlight w:val="none"/>
          <w:lang w:val="en-US" w:eastAsia="zh-CN" w:bidi="ar-SA"/>
        </w:rPr>
        <w:t>的相关要求出具，并在最终版本的图纸上加盖电子印章。</w:t>
      </w:r>
      <w:bookmarkStart w:id="3" w:name="bookmark217"/>
      <w:bookmarkEnd w:id="3"/>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在论证项目完成后投标单位应定期向上海市房屋安全监察所报送一套论证意见电子文件，作为项目存档资料。</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投标单位在“一网通办”平台上开展工作中留存的资料也应合规、准确，作为论证项目的过程资料。</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五、工作依据及相关法规和规定：</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1、《关于进一步做好本市既有多层住宅加装电梯工作的若干意见》（沪建房管联（2019）749号）；</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2、《关于进一步明确本市既有多层住宅加装电梯审批管理等要求的通知》（沪建房管联（2021） 74号）；</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3、《既有多层住宅加装电梯技术标准》DG/TJ08-2381-2021；</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4、《上海市既有多层住宅加装电梯技术文件编制深度规定》沪修缮质检【2021】13号。</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六、技术标准和规范（以最新标准为准）：</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1、《既有多层住宅加装电梯技术标准》DG/TJ08-2381-2021；</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2、《上海市既有多层住宅加装电梯技术文件编制深度规定》沪修缮质检【2021】13号。</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3、其他国家现行标准等。</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七、工作要求：</w:t>
      </w:r>
    </w:p>
    <w:p>
      <w:pPr>
        <w:keepNext w:val="0"/>
        <w:keepLines w:val="0"/>
        <w:pageBreakBefore w:val="0"/>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1、人员要求：</w:t>
      </w:r>
    </w:p>
    <w:p>
      <w:pPr>
        <w:pStyle w:val="7"/>
        <w:keepNext w:val="0"/>
        <w:keepLines w:val="0"/>
        <w:pageBreakBefore w:val="0"/>
        <w:kinsoku w:val="0"/>
        <w:wordWrap/>
        <w:overflowPunct/>
        <w:topLinePunct w:val="0"/>
        <w:autoSpaceDE w:val="0"/>
        <w:autoSpaceDN w:val="0"/>
        <w:bidi w:val="0"/>
        <w:adjustRightInd w:val="0"/>
        <w:snapToGrid w:val="0"/>
        <w:spacing w:after="240" w:line="360" w:lineRule="auto"/>
        <w:ind w:firstLine="480" w:firstLineChars="20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因本项目的重要性，论证审图人员要求如下：</w:t>
      </w:r>
    </w:p>
    <w:p>
      <w:pPr>
        <w:pStyle w:val="7"/>
        <w:keepNext w:val="0"/>
        <w:keepLines w:val="0"/>
        <w:pageBreakBefore w:val="0"/>
        <w:numPr>
          <w:ilvl w:val="0"/>
          <w:numId w:val="2"/>
        </w:numPr>
        <w:kinsoku w:val="0"/>
        <w:wordWrap/>
        <w:overflowPunct/>
        <w:topLinePunct w:val="0"/>
        <w:autoSpaceDE w:val="0"/>
        <w:autoSpaceDN w:val="0"/>
        <w:bidi w:val="0"/>
        <w:adjustRightInd w:val="0"/>
        <w:snapToGrid w:val="0"/>
        <w:spacing w:after="24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审查</w:t>
      </w:r>
      <w:r>
        <w:rPr>
          <w:rFonts w:hint="eastAsia" w:ascii="宋体" w:hAnsi="宋体" w:eastAsia="宋体" w:cs="宋体"/>
          <w:color w:val="auto"/>
          <w:sz w:val="24"/>
          <w:szCs w:val="24"/>
          <w:highlight w:val="none"/>
        </w:rPr>
        <w:t>人员应当具有良好的职业道德，有所需专业勘察、设计工作经验；</w:t>
      </w:r>
    </w:p>
    <w:p>
      <w:pPr>
        <w:pStyle w:val="7"/>
        <w:keepNext w:val="0"/>
        <w:keepLines w:val="0"/>
        <w:pageBreakBefore w:val="0"/>
        <w:numPr>
          <w:ilvl w:val="0"/>
          <w:numId w:val="2"/>
        </w:numPr>
        <w:kinsoku w:val="0"/>
        <w:wordWrap/>
        <w:overflowPunct/>
        <w:topLinePunct w:val="0"/>
        <w:autoSpaceDE w:val="0"/>
        <w:autoSpaceDN w:val="0"/>
        <w:bidi w:val="0"/>
        <w:adjustRightInd w:val="0"/>
        <w:snapToGrid w:val="0"/>
        <w:spacing w:after="24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审查</w:t>
      </w:r>
      <w:r>
        <w:rPr>
          <w:rFonts w:hint="eastAsia" w:ascii="宋体" w:hAnsi="宋体" w:eastAsia="宋体" w:cs="宋体"/>
          <w:color w:val="auto"/>
          <w:sz w:val="24"/>
          <w:szCs w:val="24"/>
          <w:highlight w:val="none"/>
        </w:rPr>
        <w:t>人员不少于7人；</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（3）本项目需配置1名技术负责人，需</w:t>
      </w:r>
      <w:r>
        <w:rPr>
          <w:rFonts w:hint="eastAsia" w:ascii="宋体" w:hAnsi="宋体" w:eastAsia="宋体" w:cs="宋体"/>
          <w:color w:val="auto"/>
          <w:sz w:val="24"/>
          <w:szCs w:val="24"/>
          <w:highlight w:val="none"/>
          <w:lang w:eastAsia="zh-CN"/>
        </w:rPr>
        <w:t>具备</w:t>
      </w:r>
      <w:r>
        <w:rPr>
          <w:rFonts w:hint="eastAsia" w:ascii="宋体" w:hAnsi="宋体" w:eastAsia="宋体" w:cs="宋体"/>
          <w:color w:val="auto"/>
          <w:sz w:val="24"/>
          <w:szCs w:val="24"/>
          <w:highlight w:val="none"/>
        </w:rPr>
        <w:t>高级工程师或以上职称，两年内无行政处罚记录，此人与投标供应商法人不得为同一人，需为投标供应商本公司在职人员，需提供在职证明文件；</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拟投入本项目的</w:t>
      </w:r>
      <w:r>
        <w:rPr>
          <w:rFonts w:hint="eastAsia" w:ascii="宋体" w:hAnsi="宋体" w:eastAsia="宋体" w:cs="宋体"/>
          <w:color w:val="auto"/>
          <w:sz w:val="24"/>
          <w:szCs w:val="24"/>
          <w:highlight w:val="none"/>
          <w:lang w:eastAsia="zh-CN"/>
        </w:rPr>
        <w:t>审查</w:t>
      </w:r>
      <w:r>
        <w:rPr>
          <w:rFonts w:hint="eastAsia" w:ascii="宋体" w:hAnsi="宋体" w:eastAsia="宋体" w:cs="宋体"/>
          <w:color w:val="auto"/>
          <w:sz w:val="24"/>
          <w:szCs w:val="24"/>
          <w:highlight w:val="none"/>
        </w:rPr>
        <w:t>人员需提供</w:t>
      </w:r>
      <w:r>
        <w:rPr>
          <w:rFonts w:hint="eastAsia" w:ascii="宋体" w:hAnsi="宋体" w:eastAsia="宋体" w:cs="宋体"/>
          <w:color w:val="auto"/>
          <w:sz w:val="24"/>
          <w:szCs w:val="24"/>
          <w:highlight w:val="none"/>
          <w:lang w:val="zh-CN"/>
        </w:rPr>
        <w:t>“全</w:t>
      </w:r>
      <w:r>
        <w:rPr>
          <w:rFonts w:hint="eastAsia" w:ascii="宋体" w:hAnsi="宋体" w:eastAsia="宋体" w:cs="宋体"/>
          <w:color w:val="auto"/>
          <w:sz w:val="24"/>
          <w:szCs w:val="24"/>
          <w:highlight w:val="none"/>
        </w:rPr>
        <w:t>国建筑市场监督管理公共服务平台</w:t>
      </w:r>
      <w:r>
        <w:rPr>
          <w:rFonts w:hint="eastAsia" w:ascii="宋体" w:hAnsi="宋体" w:eastAsia="宋体" w:cs="宋体"/>
          <w:color w:val="auto"/>
          <w:sz w:val="24"/>
          <w:szCs w:val="24"/>
          <w:highlight w:val="none"/>
          <w:lang w:val="zh-CN"/>
        </w:rPr>
        <w:t>”中</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lang w:eastAsia="zh-CN"/>
        </w:rPr>
        <w:t>查询</w:t>
      </w:r>
      <w:r>
        <w:rPr>
          <w:rFonts w:hint="eastAsia" w:ascii="宋体" w:hAnsi="宋体" w:eastAsia="宋体" w:cs="宋体"/>
          <w:color w:val="auto"/>
          <w:sz w:val="24"/>
          <w:szCs w:val="24"/>
          <w:highlight w:val="none"/>
        </w:rPr>
        <w:t>截图；</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（5）以上审查人员需满足《上海市住房和城乡建设管理委员会文件》沪建建管【2021】568号文</w:t>
      </w:r>
      <w:r>
        <w:rPr>
          <w:rFonts w:hint="eastAsia" w:ascii="宋体" w:hAnsi="宋体" w:eastAsia="宋体" w:cs="宋体"/>
          <w:color w:val="auto"/>
          <w:sz w:val="24"/>
          <w:szCs w:val="24"/>
          <w:highlight w:val="none"/>
          <w:u w:val="single"/>
          <w:lang w:val="zh-CN"/>
        </w:rPr>
        <w:t>“关</w:t>
      </w:r>
      <w:r>
        <w:rPr>
          <w:rFonts w:hint="eastAsia" w:ascii="宋体" w:hAnsi="宋体" w:eastAsia="宋体" w:cs="宋体"/>
          <w:color w:val="auto"/>
          <w:sz w:val="24"/>
          <w:szCs w:val="24"/>
          <w:highlight w:val="none"/>
          <w:u w:val="single"/>
        </w:rPr>
        <w:t>于开展2022-2023年度上海市建设工程施工图纸设计文件</w:t>
      </w:r>
      <w:r>
        <w:rPr>
          <w:rFonts w:hint="eastAsia" w:ascii="宋体" w:hAnsi="宋体" w:eastAsia="宋体" w:cs="宋体"/>
          <w:color w:val="auto"/>
          <w:sz w:val="24"/>
          <w:szCs w:val="24"/>
          <w:highlight w:val="none"/>
          <w:u w:val="single"/>
          <w:lang w:eastAsia="zh-CN"/>
        </w:rPr>
        <w:t>审查</w:t>
      </w:r>
      <w:r>
        <w:rPr>
          <w:rFonts w:hint="eastAsia" w:ascii="宋体" w:hAnsi="宋体" w:eastAsia="宋体" w:cs="宋体"/>
          <w:color w:val="auto"/>
          <w:sz w:val="24"/>
          <w:szCs w:val="24"/>
          <w:highlight w:val="none"/>
          <w:u w:val="single"/>
        </w:rPr>
        <w:t>机构认定工作的通知”中的相关要求。</w:t>
      </w:r>
    </w:p>
    <w:p>
      <w:pPr>
        <w:pStyle w:val="8"/>
        <w:keepNext w:val="0"/>
        <w:keepLines w:val="0"/>
        <w:pageBreakBefore w:val="0"/>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u w:val="single"/>
        </w:rPr>
      </w:pPr>
      <w:bookmarkStart w:id="4" w:name="_Hlk96793566"/>
      <w:r>
        <w:rPr>
          <w:rFonts w:hint="eastAsia" w:ascii="宋体" w:hAnsi="宋体" w:eastAsia="宋体" w:cs="宋体"/>
          <w:color w:val="auto"/>
          <w:sz w:val="24"/>
          <w:szCs w:val="24"/>
          <w:highlight w:val="none"/>
          <w:u w:val="single"/>
        </w:rPr>
        <w:t>2、纪律要求</w:t>
      </w:r>
    </w:p>
    <w:p>
      <w:pPr>
        <w:pStyle w:val="8"/>
        <w:keepNext w:val="0"/>
        <w:keepLines w:val="0"/>
        <w:pageBreakBefore w:val="0"/>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eastAsia="zh-CN"/>
        </w:rPr>
        <w:t>审查</w:t>
      </w:r>
      <w:r>
        <w:rPr>
          <w:rFonts w:hint="eastAsia" w:ascii="宋体" w:hAnsi="宋体" w:eastAsia="宋体" w:cs="宋体"/>
          <w:color w:val="auto"/>
          <w:sz w:val="24"/>
          <w:szCs w:val="24"/>
          <w:highlight w:val="none"/>
          <w:u w:val="single"/>
        </w:rPr>
        <w:t>人员应按照技术标准要求开展审查，在规定的时限内提出审查意见。</w:t>
      </w:r>
    </w:p>
    <w:p>
      <w:pPr>
        <w:pStyle w:val="8"/>
        <w:keepNext w:val="0"/>
        <w:keepLines w:val="0"/>
        <w:pageBreakBefore w:val="0"/>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（2）提出的审查意见要完整，描述明确、准确，避免发生错审、漏审的问题。</w:t>
      </w:r>
    </w:p>
    <w:p>
      <w:pPr>
        <w:pStyle w:val="8"/>
        <w:keepNext w:val="0"/>
        <w:keepLines w:val="0"/>
        <w:pageBreakBefore w:val="0"/>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（3）审查人员不得从事既有多层住宅加装电梯施工图设计工作。</w:t>
      </w:r>
    </w:p>
    <w:p>
      <w:pPr>
        <w:pStyle w:val="8"/>
        <w:keepNext w:val="0"/>
        <w:keepLines w:val="0"/>
        <w:pageBreakBefore w:val="0"/>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（4）审查人员应做好所负责论证项目在论证过程中的沟通、解释工作。</w:t>
      </w:r>
    </w:p>
    <w:bookmarkEnd w:id="4"/>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八、企业实力要求：</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根据《上海市住房和城乡建设管理委员会文件》沪建建管【2021】852号文的要求。</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bidi="ar-SA"/>
        </w:rPr>
        <w:t>本项目的供应商需提供上海市住房和城乡建设管理委员会</w:t>
      </w:r>
      <w:r>
        <w:rPr>
          <w:rFonts w:hint="eastAsia" w:ascii="宋体" w:hAnsi="宋体" w:eastAsia="宋体" w:cs="宋体"/>
          <w:color w:val="auto"/>
          <w:sz w:val="24"/>
          <w:szCs w:val="24"/>
          <w:highlight w:val="none"/>
          <w:lang w:val="zh-CN" w:eastAsia="zh-CN" w:bidi="ar-SA"/>
        </w:rPr>
        <w:t>“关于</w:t>
      </w:r>
      <w:r>
        <w:rPr>
          <w:rFonts w:hint="eastAsia" w:ascii="宋体" w:hAnsi="宋体" w:eastAsia="宋体" w:cs="宋体"/>
          <w:color w:val="auto"/>
          <w:sz w:val="24"/>
          <w:szCs w:val="24"/>
          <w:highlight w:val="none"/>
          <w:lang w:val="en-US" w:eastAsia="zh-CN" w:bidi="ar-SA"/>
        </w:rPr>
        <w:t>2022-2023年度上海市建设工程施工图设计文件</w:t>
      </w:r>
      <w:r>
        <w:rPr>
          <w:rFonts w:hint="eastAsia" w:cs="宋体"/>
          <w:color w:val="auto"/>
          <w:sz w:val="24"/>
          <w:szCs w:val="24"/>
          <w:highlight w:val="none"/>
          <w:lang w:val="en-US" w:eastAsia="zh-CN" w:bidi="ar-SA"/>
        </w:rPr>
        <w:t>审查</w:t>
      </w:r>
      <w:r>
        <w:rPr>
          <w:rFonts w:hint="eastAsia" w:ascii="宋体" w:hAnsi="宋体" w:eastAsia="宋体" w:cs="宋体"/>
          <w:color w:val="auto"/>
          <w:sz w:val="24"/>
          <w:szCs w:val="24"/>
          <w:highlight w:val="none"/>
          <w:lang w:val="en-US" w:eastAsia="zh-CN" w:bidi="ar-SA"/>
        </w:rPr>
        <w:t>机构名录”</w:t>
      </w:r>
      <w:r>
        <w:rPr>
          <w:rFonts w:hint="eastAsia" w:cs="宋体"/>
          <w:color w:val="auto"/>
          <w:sz w:val="24"/>
          <w:szCs w:val="24"/>
          <w:highlight w:val="none"/>
          <w:lang w:val="en-US" w:eastAsia="zh-CN" w:bidi="ar-SA"/>
        </w:rPr>
        <w:t>截图</w:t>
      </w:r>
      <w:r>
        <w:rPr>
          <w:rFonts w:hint="eastAsia" w:ascii="宋体" w:hAnsi="宋体" w:eastAsia="宋体" w:cs="宋体"/>
          <w:color w:val="auto"/>
          <w:sz w:val="24"/>
          <w:szCs w:val="24"/>
          <w:highlight w:val="none"/>
          <w:lang w:val="en-US" w:eastAsia="zh-CN" w:bidi="ar-SA"/>
        </w:rPr>
        <w:t>，投标供应商需在此名录中。</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九、付款方式：</w:t>
      </w:r>
    </w:p>
    <w:p>
      <w:pPr>
        <w:pStyle w:val="7"/>
        <w:keepNext w:val="0"/>
        <w:keepLines w:val="0"/>
        <w:pageBreakBefore w:val="0"/>
        <w:kinsoku w:val="0"/>
        <w:wordWrap/>
        <w:overflowPunct/>
        <w:topLinePunct w:val="0"/>
        <w:autoSpaceDE w:val="0"/>
        <w:autoSpaceDN w:val="0"/>
        <w:bidi w:val="0"/>
        <w:adjustRightInd w:val="0"/>
        <w:snapToGrid w:val="0"/>
        <w:spacing w:before="120" w:beforeLines="50" w:line="360" w:lineRule="auto"/>
        <w:ind w:left="142" w:firstLine="420"/>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付款方式：乙方服务费由财政资金支付，分三期支付</w:t>
      </w:r>
    </w:p>
    <w:p>
      <w:pPr>
        <w:spacing w:line="360" w:lineRule="auto"/>
        <w:ind w:firstLine="480" w:firstLineChars="200"/>
        <w:rPr>
          <w:rFonts w:ascii="宋体" w:hAnsi="宋体" w:eastAsia="宋体" w:cs="宋体"/>
          <w:color w:val="auto"/>
          <w:sz w:val="24"/>
          <w:szCs w:val="24"/>
          <w:highlight w:val="none"/>
        </w:rPr>
      </w:pPr>
      <w:bookmarkStart w:id="5" w:name="bookmark323"/>
      <w:bookmarkEnd w:id="5"/>
      <w:bookmarkStart w:id="6" w:name="bookmark321"/>
      <w:bookmarkEnd w:id="6"/>
      <w:bookmarkStart w:id="7" w:name="_Hlk96793309"/>
      <w:bookmarkStart w:id="8" w:name="_Hlk96793476"/>
      <w:r>
        <w:rPr>
          <w:rFonts w:hint="eastAsia" w:ascii="宋体" w:hAnsi="宋体" w:eastAsia="宋体" w:cs="宋体"/>
          <w:color w:val="auto"/>
          <w:sz w:val="24"/>
          <w:szCs w:val="24"/>
          <w:highlight w:val="none"/>
        </w:rPr>
        <w:t>第一次资金拨付：合同签订后支付合同总价的</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第二次资金拨付：工作量完成</w:t>
      </w:r>
      <w:r>
        <w:rPr>
          <w:rFonts w:ascii="宋体" w:hAnsi="宋体" w:eastAsia="宋体" w:cs="宋体"/>
          <w:color w:val="auto"/>
          <w:sz w:val="24"/>
          <w:szCs w:val="24"/>
          <w:highlight w:val="none"/>
        </w:rPr>
        <w:t>50%</w:t>
      </w:r>
      <w:r>
        <w:rPr>
          <w:rFonts w:hint="eastAsia" w:ascii="宋体" w:hAnsi="宋体" w:eastAsia="宋体" w:cs="宋体"/>
          <w:color w:val="auto"/>
          <w:sz w:val="24"/>
          <w:szCs w:val="24"/>
          <w:highlight w:val="none"/>
        </w:rPr>
        <w:t>后，支付合同总价的</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0%；</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第三次资金拨付：工作量完成</w:t>
      </w:r>
      <w:r>
        <w:rPr>
          <w:rFonts w:ascii="宋体" w:hAnsi="宋体" w:eastAsia="宋体" w:cs="宋体"/>
          <w:color w:val="auto"/>
          <w:sz w:val="24"/>
          <w:szCs w:val="24"/>
          <w:highlight w:val="none"/>
        </w:rPr>
        <w:t>70%</w:t>
      </w:r>
      <w:r>
        <w:rPr>
          <w:rFonts w:hint="eastAsia" w:ascii="宋体" w:hAnsi="宋体" w:eastAsia="宋体" w:cs="宋体"/>
          <w:color w:val="auto"/>
          <w:sz w:val="24"/>
          <w:szCs w:val="24"/>
          <w:highlight w:val="none"/>
        </w:rPr>
        <w:t>后，支付合同总价的</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0%；</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第四次资金拨付：完成全部工作量或截止财政拨付时间，支付剩余款项（按实结算且不超合同总价的</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w:t>
      </w:r>
    </w:p>
    <w:p>
      <w:pPr>
        <w:pStyle w:val="7"/>
        <w:keepNext w:val="0"/>
        <w:keepLines w:val="0"/>
        <w:pageBreakBefore w:val="0"/>
        <w:kinsoku w:val="0"/>
        <w:wordWrap/>
        <w:overflowPunct/>
        <w:topLinePunct w:val="0"/>
        <w:autoSpaceDE w:val="0"/>
        <w:autoSpaceDN w:val="0"/>
        <w:bidi w:val="0"/>
        <w:adjustRightInd w:val="0"/>
        <w:snapToGrid w:val="0"/>
        <w:spacing w:line="360" w:lineRule="auto"/>
        <w:ind w:firstLine="403"/>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验收要求：采购人自行组织检查验收。</w:t>
      </w:r>
      <w:bookmarkEnd w:id="7"/>
      <w:bookmarkEnd w:id="8"/>
    </w:p>
    <w:p>
      <w:pPr>
        <w:keepNext w:val="0"/>
        <w:keepLines w:val="0"/>
        <w:pageBreakBefore w:val="0"/>
        <w:kinsoku w:val="0"/>
        <w:wordWrap/>
        <w:overflowPunct/>
        <w:topLinePunct w:val="0"/>
        <w:autoSpaceDE w:val="0"/>
        <w:autoSpaceDN w:val="0"/>
        <w:bidi w:val="0"/>
        <w:adjustRightInd w:val="0"/>
        <w:snapToGrid w:val="0"/>
        <w:spacing w:line="360" w:lineRule="auto"/>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十、其他（包括但不限于）</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9" w:name="bookmark231"/>
      <w:bookmarkEnd w:id="9"/>
      <w:r>
        <w:rPr>
          <w:rFonts w:hint="eastAsia" w:ascii="宋体" w:hAnsi="宋体" w:eastAsia="宋体" w:cs="宋体"/>
          <w:color w:val="auto"/>
          <w:sz w:val="24"/>
          <w:szCs w:val="24"/>
          <w:highlight w:val="none"/>
        </w:rPr>
        <w:t>1、投标单位需在投标分项报价表上标明各类报价分类明细，说明其拟提供服务的内容、数量、价格、时间、价格构成等。（需考虑最新年度法定薪资的社保调整的因素）都包含在本次报价中。（包括本项目所需的全部费用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过程中产生的相关费用，成交后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人不再另行支付其他费用）；</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0" w:name="bookmark232"/>
      <w:bookmarkEnd w:id="10"/>
      <w:r>
        <w:rPr>
          <w:rFonts w:hint="eastAsia" w:ascii="宋体" w:hAnsi="宋体" w:eastAsia="宋体" w:cs="宋体"/>
          <w:color w:val="auto"/>
          <w:sz w:val="24"/>
          <w:szCs w:val="24"/>
          <w:highlight w:val="none"/>
        </w:rPr>
        <w:t>2、商务部分应包括：投标函、企业</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授权委托书、报价等；</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应包括：供应商应根据本项目特点制定详细的竞标思路、计划、标准、工作措施、服务内容、服务方案等，包括：包括人员配备（如：人员数量、列出本项目负责人、管理人员和主要技术人员的姓名和资历、身份证明复印件、类似工作经验）、配套设备、确保论证服务实施的措施、完成时间、进度计划等方案、组织实施、报告书写方式、论证报告大纲、具体论证工作方案，包括具体论证内容和要求等；具有一定数量的专家储备，以保证论证工作顺利开展：</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1" w:name="bookmark233"/>
      <w:bookmarkEnd w:id="11"/>
      <w:r>
        <w:rPr>
          <w:rFonts w:hint="eastAsia" w:ascii="宋体" w:hAnsi="宋体" w:eastAsia="宋体" w:cs="宋体"/>
          <w:color w:val="auto"/>
          <w:sz w:val="24"/>
          <w:szCs w:val="24"/>
          <w:highlight w:val="none"/>
        </w:rPr>
        <w:t>3、投标文件所提供的全部资料包括各类人员的在职情况、工作经验、人员资格等均真实可靠，如果所提供的资料有误或欺诈或失实，一经</w:t>
      </w:r>
      <w:r>
        <w:rPr>
          <w:rFonts w:hint="eastAsia" w:ascii="宋体" w:hAnsi="宋体" w:eastAsia="宋体" w:cs="宋体"/>
          <w:color w:val="auto"/>
          <w:sz w:val="24"/>
          <w:szCs w:val="24"/>
          <w:highlight w:val="none"/>
          <w:lang w:eastAsia="zh-CN"/>
        </w:rPr>
        <w:t>查实</w:t>
      </w:r>
      <w:r>
        <w:rPr>
          <w:rFonts w:hint="eastAsia" w:ascii="宋体" w:hAnsi="宋体" w:eastAsia="宋体" w:cs="宋体"/>
          <w:color w:val="auto"/>
          <w:sz w:val="24"/>
          <w:szCs w:val="24"/>
          <w:highlight w:val="none"/>
        </w:rPr>
        <w:t>，采购方有权取消合同；</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2" w:name="bookmark234"/>
      <w:bookmarkEnd w:id="12"/>
      <w:r>
        <w:rPr>
          <w:rFonts w:hint="eastAsia" w:ascii="宋体" w:hAnsi="宋体" w:eastAsia="宋体" w:cs="宋体"/>
          <w:color w:val="auto"/>
          <w:sz w:val="24"/>
          <w:szCs w:val="24"/>
          <w:highlight w:val="none"/>
        </w:rPr>
        <w:t>4、提供拟投入本项目的人员数量、人员情况介绍、列出本项目负责人、管理人员和主要技术人员的姓名和资历；</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3" w:name="bookmark235"/>
      <w:bookmarkEnd w:id="13"/>
      <w:r>
        <w:rPr>
          <w:rFonts w:hint="eastAsia" w:ascii="宋体" w:hAnsi="宋体" w:eastAsia="宋体" w:cs="宋体"/>
          <w:color w:val="auto"/>
          <w:sz w:val="24"/>
          <w:szCs w:val="24"/>
          <w:highlight w:val="none"/>
        </w:rPr>
        <w:t>5、提供服务工作质量承诺；</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4" w:name="bookmark236"/>
      <w:bookmarkEnd w:id="14"/>
      <w:r>
        <w:rPr>
          <w:rFonts w:hint="eastAsia" w:ascii="宋体" w:hAnsi="宋体" w:eastAsia="宋体" w:cs="宋体"/>
          <w:color w:val="auto"/>
          <w:sz w:val="24"/>
          <w:szCs w:val="24"/>
          <w:highlight w:val="none"/>
        </w:rPr>
        <w:t>6、参加政府</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活动前3年内在经营活动中没有重大违法记录的书面声明；</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5" w:name="bookmark237"/>
      <w:bookmarkEnd w:id="15"/>
      <w:r>
        <w:rPr>
          <w:rFonts w:hint="eastAsia" w:ascii="宋体" w:hAnsi="宋体" w:eastAsia="宋体" w:cs="宋体"/>
          <w:color w:val="auto"/>
          <w:sz w:val="24"/>
          <w:szCs w:val="24"/>
          <w:highlight w:val="none"/>
        </w:rPr>
        <w:t>7、中标单位在与</w:t>
      </w:r>
      <w:r>
        <w:rPr>
          <w:rFonts w:hint="eastAsia" w:ascii="宋体" w:hAnsi="宋体" w:eastAsia="宋体" w:cs="宋体"/>
          <w:color w:val="auto"/>
          <w:sz w:val="24"/>
          <w:szCs w:val="24"/>
          <w:highlight w:val="none"/>
          <w:lang w:eastAsia="zh-CN"/>
        </w:rPr>
        <w:t>采</w:t>
      </w:r>
      <w:r>
        <w:rPr>
          <w:rFonts w:hint="eastAsia" w:ascii="宋体" w:hAnsi="宋体" w:eastAsia="宋体" w:cs="宋体"/>
          <w:color w:val="auto"/>
          <w:sz w:val="24"/>
          <w:szCs w:val="24"/>
          <w:highlight w:val="none"/>
        </w:rPr>
        <w:t>购人签订合同后，有义务配合</w:t>
      </w:r>
      <w:r>
        <w:rPr>
          <w:rFonts w:hint="eastAsia" w:ascii="宋体" w:hAnsi="宋体" w:eastAsia="宋体" w:cs="宋体"/>
          <w:color w:val="auto"/>
          <w:sz w:val="24"/>
          <w:szCs w:val="24"/>
          <w:highlight w:val="none"/>
          <w:lang w:eastAsia="zh-CN"/>
        </w:rPr>
        <w:t>采</w:t>
      </w:r>
      <w:r>
        <w:rPr>
          <w:rFonts w:hint="eastAsia" w:ascii="宋体" w:hAnsi="宋体" w:eastAsia="宋体" w:cs="宋体"/>
          <w:color w:val="auto"/>
          <w:sz w:val="24"/>
          <w:szCs w:val="24"/>
          <w:highlight w:val="none"/>
        </w:rPr>
        <w:t>购人完成各项审批工作；</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bookmarkStart w:id="16" w:name="bookmark238"/>
      <w:bookmarkEnd w:id="16"/>
      <w:r>
        <w:rPr>
          <w:rFonts w:hint="eastAsia" w:ascii="宋体" w:hAnsi="宋体" w:eastAsia="宋体" w:cs="宋体"/>
          <w:color w:val="auto"/>
          <w:sz w:val="24"/>
          <w:szCs w:val="24"/>
          <w:highlight w:val="none"/>
        </w:rPr>
        <w:t>8、权威部门颁发的相关资质证书（如有）。</w:t>
      </w: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br w:type="page"/>
      </w:r>
    </w:p>
    <w:p>
      <w:pPr>
        <w:rPr>
          <w:color w:val="auto"/>
          <w:highlight w:val="none"/>
        </w:rPr>
      </w:pPr>
    </w:p>
    <w:bookmarkEnd w:id="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E962"/>
    <w:multiLevelType w:val="singleLevel"/>
    <w:tmpl w:val="3F82E962"/>
    <w:lvl w:ilvl="0" w:tentative="0">
      <w:start w:val="1"/>
      <w:numFmt w:val="decimal"/>
      <w:suff w:val="nothing"/>
      <w:lvlText w:val="（%1）"/>
      <w:lvlJc w:val="left"/>
    </w:lvl>
  </w:abstractNum>
  <w:abstractNum w:abstractNumId="1">
    <w:nsid w:val="4ABE21B4"/>
    <w:multiLevelType w:val="multilevel"/>
    <w:tmpl w:val="4ABE21B4"/>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3730A6E"/>
    <w:rsid w:val="03730A6E"/>
    <w:rsid w:val="5AE7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eastAsia="宋体"/>
      <w:sz w:val="24"/>
    </w:rPr>
  </w:style>
  <w:style w:type="paragraph" w:styleId="3">
    <w:name w:val="Body Text Indent"/>
    <w:basedOn w:val="1"/>
    <w:qFormat/>
    <w:uiPriority w:val="99"/>
    <w:pPr>
      <w:ind w:firstLine="570"/>
    </w:pPr>
    <w:rPr>
      <w:rFonts w:ascii="宋体" w:eastAsia="宋体"/>
      <w:sz w:val="28"/>
    </w:rPr>
  </w:style>
  <w:style w:type="paragraph" w:styleId="4">
    <w:name w:val="Body Text First Indent 2"/>
    <w:basedOn w:val="3"/>
    <w:unhideWhenUsed/>
    <w:qFormat/>
    <w:uiPriority w:val="99"/>
    <w:pPr>
      <w:spacing w:after="120"/>
      <w:ind w:left="420" w:leftChars="200" w:firstLine="420" w:firstLineChars="200"/>
    </w:pPr>
    <w:rPr>
      <w:sz w:val="30"/>
      <w:szCs w:val="20"/>
    </w:rPr>
  </w:style>
  <w:style w:type="paragraph" w:customStyle="1" w:styleId="7">
    <w:name w:val="Body text|1"/>
    <w:basedOn w:val="1"/>
    <w:qFormat/>
    <w:uiPriority w:val="0"/>
    <w:pPr>
      <w:widowControl w:val="0"/>
      <w:spacing w:line="331" w:lineRule="auto"/>
      <w:ind w:firstLine="400"/>
    </w:pPr>
    <w:rPr>
      <w:rFonts w:ascii="宋体" w:hAnsi="宋体" w:eastAsia="宋体" w:cs="宋体"/>
      <w:sz w:val="20"/>
      <w:szCs w:val="20"/>
      <w:lang w:val="zh-TW" w:eastAsia="zh-TW" w:bidi="zh-TW"/>
    </w:rPr>
  </w:style>
  <w:style w:type="paragraph" w:customStyle="1" w:styleId="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2023-02-08T10:55:00Z</dcterms:created>
  <dc:creator>zheng</dc:creator>
  <cp:lastModifiedBy>zheng</cp:lastModifiedBy>
  <dcterms:modified xsi:type="dcterms:W3CDTF">2023-02-08T11:03:45Z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15623124D1D841D181F0CC69984D5D63</vt:lpwstr>
  </property>
</Properties>
</file>