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color w:val="auto"/>
          <w:sz w:val="28"/>
          <w:szCs w:val="28"/>
          <w:highlight w:val="none"/>
          <w:lang w:val="en-US"/>
        </w:rPr>
      </w:pPr>
      <w:r>
        <w:rPr>
          <w:rFonts w:hint="eastAsia" w:ascii="宋体" w:hAnsi="宋体" w:cs="宋体"/>
          <w:b/>
          <w:bCs/>
          <w:color w:val="000000"/>
          <w:kern w:val="0"/>
          <w:sz w:val="28"/>
          <w:szCs w:val="28"/>
          <w:lang w:eastAsia="zh-CN"/>
        </w:rPr>
        <w:t>202</w:t>
      </w:r>
      <w:r>
        <w:rPr>
          <w:rFonts w:hint="eastAsia" w:ascii="宋体" w:hAnsi="宋体" w:cs="宋体"/>
          <w:b/>
          <w:bCs/>
          <w:color w:val="000000"/>
          <w:kern w:val="0"/>
          <w:sz w:val="28"/>
          <w:szCs w:val="28"/>
          <w:lang w:val="en-US" w:eastAsia="zh-CN"/>
        </w:rPr>
        <w:t>3</w:t>
      </w:r>
      <w:r>
        <w:rPr>
          <w:rFonts w:hint="eastAsia" w:ascii="宋体" w:hAnsi="宋体" w:cs="宋体"/>
          <w:b/>
          <w:bCs/>
          <w:color w:val="000000"/>
          <w:kern w:val="0"/>
          <w:sz w:val="28"/>
          <w:szCs w:val="28"/>
          <w:lang w:eastAsia="zh-CN"/>
        </w:rPr>
        <w:t>年上海市公安局奉贤分局保安服务项目</w:t>
      </w:r>
      <w:r>
        <w:rPr>
          <w:rFonts w:hint="eastAsia" w:ascii="宋体" w:hAnsi="宋体" w:cs="宋体"/>
          <w:b/>
          <w:bCs/>
          <w:color w:val="000000"/>
          <w:kern w:val="0"/>
          <w:sz w:val="28"/>
          <w:szCs w:val="28"/>
          <w:lang w:val="en-US" w:eastAsia="zh-CN"/>
        </w:rPr>
        <w:t>需求文件</w:t>
      </w:r>
    </w:p>
    <w:p>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一、人员要求</w:t>
      </w:r>
    </w:p>
    <w:p>
      <w:pPr>
        <w:spacing w:line="360" w:lineRule="auto"/>
        <w:ind w:firstLine="480" w:firstLineChars="200"/>
        <w:rPr>
          <w:rFonts w:ascii="宋体" w:eastAsia="宋体"/>
          <w:color w:val="auto"/>
          <w:sz w:val="24"/>
          <w:szCs w:val="24"/>
          <w:highlight w:val="none"/>
        </w:rPr>
      </w:pPr>
      <w:r>
        <w:rPr>
          <w:rFonts w:hint="eastAsia" w:ascii="宋体" w:eastAsia="宋体"/>
          <w:color w:val="auto"/>
          <w:sz w:val="24"/>
          <w:szCs w:val="24"/>
          <w:highlight w:val="none"/>
        </w:rPr>
        <w:t>保安人数共96人（分局机关大院20人；刑侦支队大院10人；交警支队大院9人；交警奉城大队4人；经侦支队大院10人；特警、警训大院7人；看守所16人；沪杭大院8人；刑侦街面队4人；水上所4人；刑侦十队4人。）</w:t>
      </w:r>
    </w:p>
    <w:p>
      <w:pPr>
        <w:spacing w:line="360" w:lineRule="auto"/>
        <w:ind w:firstLine="420" w:firstLineChars="175"/>
        <w:rPr>
          <w:rFonts w:ascii="宋体" w:eastAsia="宋体"/>
          <w:color w:val="auto"/>
          <w:sz w:val="24"/>
          <w:szCs w:val="24"/>
          <w:highlight w:val="none"/>
        </w:rPr>
      </w:pPr>
      <w:r>
        <w:rPr>
          <w:rFonts w:hint="eastAsia" w:ascii="宋体" w:eastAsia="宋体"/>
          <w:color w:val="auto"/>
          <w:sz w:val="24"/>
          <w:szCs w:val="24"/>
          <w:highlight w:val="none"/>
        </w:rPr>
        <w:t>保安人员平均年龄不过50周岁。具有初中以上学历。保安人员上岗执勤统一穿着上海市保安行业专用制服，实行按季换装，佩戴识别工号和服务卡。</w:t>
      </w:r>
    </w:p>
    <w:p>
      <w:pPr>
        <w:spacing w:line="360" w:lineRule="auto"/>
        <w:ind w:firstLine="422" w:firstLineChars="175"/>
        <w:rPr>
          <w:rFonts w:ascii="宋体" w:hAnsi="宋体" w:eastAsia="宋体" w:cs="宋体"/>
          <w:b/>
          <w:bCs/>
          <w:sz w:val="24"/>
          <w:highlight w:val="none"/>
        </w:rPr>
      </w:pPr>
    </w:p>
    <w:p>
      <w:pPr>
        <w:spacing w:line="360" w:lineRule="auto"/>
        <w:rPr>
          <w:rFonts w:ascii="宋体" w:eastAsia="宋体"/>
          <w:b/>
          <w:bCs/>
          <w:color w:val="auto"/>
          <w:sz w:val="28"/>
          <w:szCs w:val="28"/>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highlight w:val="none"/>
        </w:rPr>
        <w:t>、</w:t>
      </w:r>
      <w:r>
        <w:rPr>
          <w:rFonts w:hint="eastAsia" w:ascii="宋体" w:eastAsia="宋体"/>
          <w:b/>
          <w:bCs/>
          <w:color w:val="auto"/>
          <w:sz w:val="28"/>
          <w:szCs w:val="28"/>
          <w:highlight w:val="none"/>
        </w:rPr>
        <w:t>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1、鉴于公安局安全保障要求，投标单位应具有保安服务许可证。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2、保安员须具有上海市公安局颁发的保安员上岗证。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3、保安员必须经严格政审，无不良记录，身体健康，无各类慢性疾病或各种传染病。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4、保安员有统一制服，佩戴上岗执勤证，严格按照岗位职责，文明执勤、言行规范。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5、所有门卫24小时值班，不允许有脱岗、</w:t>
      </w:r>
      <w:r>
        <w:rPr>
          <w:rFonts w:hint="eastAsia" w:ascii="宋体"/>
          <w:color w:val="auto"/>
          <w:sz w:val="24"/>
          <w:szCs w:val="24"/>
          <w:highlight w:val="none"/>
          <w:lang w:eastAsia="zh-CN"/>
        </w:rPr>
        <w:t>打瞌睡</w:t>
      </w:r>
      <w:r>
        <w:rPr>
          <w:rFonts w:hint="eastAsia" w:ascii="宋体" w:eastAsia="宋体"/>
          <w:color w:val="auto"/>
          <w:sz w:val="24"/>
          <w:szCs w:val="24"/>
          <w:highlight w:val="none"/>
        </w:rPr>
        <w:t>现象（所属单位有门卫值勤规定的参照该单位规定）。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6、大门岗安保7：30－17：30采取站岗服务。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7、保安公司对保安分队每周至少4次的岗位巡查并有相关记录（晚上巡查每周至少2次）。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8、门卫保安对来访客人实行有效证件登记、发牌、引导，接待、问询、联系服务，开展防疫检查。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9、对来访人员实行登记制度，检验有效证件，报告确认制度。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10、携带大件物品外出的需出具出门证。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11、保安员须对下班后、双休日、节假日进入人员车辆进行登记。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12、对发生事件或发生重大事件必须报告并进行详细记录备案。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13、保安人员必须具备反恐、消防、治安等常规知识。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14、对来访人员要具有一定处置能力（如群访、闹访、阻碍交通、聚众闹事、损坏公物、酒后滋事、暴力行凶等）。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15、每天对周界红外线报警进行一次检查并做好记录，发现问题及时报修。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16、保安人员要绝对服从公安局所属各使用保安单位安保机构的管理。</w:t>
      </w:r>
    </w:p>
    <w:p>
      <w:pPr>
        <w:pStyle w:val="14"/>
        <w:rPr>
          <w:rFonts w:ascii="宋体" w:hAnsi="宋体" w:cs="宋体"/>
          <w:color w:val="auto"/>
          <w:highlight w:val="none"/>
        </w:rPr>
      </w:pPr>
    </w:p>
    <w:p>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1、报价测算时，保安员工资、社保金额（包括企业和个人缴费金额）不得低于本市目前规定的最低标准；节假日</w:t>
      </w:r>
      <w:r>
        <w:rPr>
          <w:rFonts w:hint="eastAsia" w:ascii="宋体"/>
          <w:color w:val="auto"/>
          <w:sz w:val="24"/>
          <w:szCs w:val="24"/>
          <w:highlight w:val="none"/>
          <w:lang w:val="en-US" w:eastAsia="zh-CN"/>
        </w:rPr>
        <w:t>加班费</w:t>
      </w:r>
      <w:bookmarkStart w:id="0" w:name="_GoBack"/>
      <w:bookmarkEnd w:id="0"/>
      <w:r>
        <w:rPr>
          <w:rFonts w:hint="eastAsia" w:ascii="宋体" w:eastAsia="宋体"/>
          <w:color w:val="auto"/>
          <w:sz w:val="24"/>
          <w:szCs w:val="24"/>
          <w:highlight w:val="none"/>
        </w:rPr>
        <w:t>、税金报价均按国家相关政策规定测算。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2、保安分队长具有5年以上为党政机关服务的经验，要求持有保安上岗证和建(构)筑物五级以上(含五级）消防员证书。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3、提供至少5名(包括分队长在内)具有建(构)筑物消防员(附证书复印件)。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4、投标人须在本项目中拟配备的保安员列出详表，并需附上海市公安局颁发的保安员上岗证复印件(人证须匹配)。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5、投标人须有详尽的安保服务方案(包括突发事件处置预案)。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olor w:val="auto"/>
          <w:sz w:val="24"/>
          <w:szCs w:val="24"/>
          <w:highlight w:val="none"/>
        </w:rPr>
      </w:pPr>
      <w:r>
        <w:rPr>
          <w:rFonts w:hint="eastAsia" w:ascii="宋体" w:eastAsia="宋体"/>
          <w:color w:val="auto"/>
          <w:sz w:val="24"/>
          <w:szCs w:val="24"/>
          <w:highlight w:val="none"/>
        </w:rPr>
        <w:t>6、投标人须有服务承诺和质量保证方案。</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szCs w:val="22"/>
          <w:highlight w:val="none"/>
        </w:rPr>
      </w:pPr>
      <w:r>
        <w:rPr>
          <w:rFonts w:hint="eastAsia"/>
          <w:sz w:val="24"/>
          <w:szCs w:val="22"/>
          <w:highlight w:val="none"/>
          <w:lang w:val="en-US" w:eastAsia="zh-CN"/>
        </w:rPr>
        <w:t>7、</w:t>
      </w:r>
      <w:r>
        <w:rPr>
          <w:rFonts w:hint="eastAsia"/>
          <w:sz w:val="24"/>
          <w:szCs w:val="22"/>
          <w:highlight w:val="none"/>
        </w:rPr>
        <w:t xml:space="preserve">针对疫情防控需求，对平时车辆进出（额别如有外来车辆进出）进行登记；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szCs w:val="22"/>
          <w:highlight w:val="none"/>
        </w:rPr>
      </w:pPr>
      <w:r>
        <w:rPr>
          <w:rFonts w:hint="eastAsia"/>
          <w:sz w:val="24"/>
          <w:szCs w:val="22"/>
          <w:highlight w:val="none"/>
          <w:lang w:val="en-US" w:eastAsia="zh-CN"/>
        </w:rPr>
        <w:t>8、</w:t>
      </w:r>
      <w:r>
        <w:rPr>
          <w:rFonts w:hint="eastAsia"/>
          <w:sz w:val="24"/>
          <w:szCs w:val="22"/>
          <w:highlight w:val="none"/>
        </w:rPr>
        <w:t>为维护保安人员的稳定性，</w:t>
      </w:r>
      <w:r>
        <w:rPr>
          <w:rFonts w:hint="eastAsia"/>
          <w:sz w:val="24"/>
          <w:szCs w:val="22"/>
          <w:highlight w:val="none"/>
          <w:lang w:val="en-US" w:eastAsia="zh-CN"/>
        </w:rPr>
        <w:t>承诺人员</w:t>
      </w:r>
      <w:r>
        <w:rPr>
          <w:rFonts w:hint="eastAsia"/>
          <w:sz w:val="24"/>
          <w:szCs w:val="22"/>
          <w:highlight w:val="none"/>
        </w:rPr>
        <w:t>稳定率</w:t>
      </w:r>
      <w:r>
        <w:rPr>
          <w:rFonts w:hint="eastAsia"/>
          <w:sz w:val="24"/>
          <w:szCs w:val="22"/>
          <w:highlight w:val="none"/>
          <w:lang w:val="en-US" w:eastAsia="zh-CN"/>
        </w:rPr>
        <w:t>达到</w:t>
      </w:r>
      <w:r>
        <w:rPr>
          <w:rFonts w:hint="eastAsia"/>
          <w:sz w:val="24"/>
          <w:szCs w:val="22"/>
          <w:highlight w:val="none"/>
        </w:rPr>
        <w:t xml:space="preserve">85%以上；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szCs w:val="22"/>
          <w:highlight w:val="none"/>
        </w:rPr>
      </w:pPr>
      <w:r>
        <w:rPr>
          <w:rFonts w:hint="eastAsia"/>
          <w:strike w:val="0"/>
          <w:dstrike w:val="0"/>
          <w:sz w:val="24"/>
          <w:szCs w:val="22"/>
          <w:highlight w:val="none"/>
          <w:lang w:val="en-US" w:eastAsia="zh-CN"/>
        </w:rPr>
        <w:t>9、</w:t>
      </w:r>
      <w:r>
        <w:rPr>
          <w:rFonts w:hint="eastAsia"/>
          <w:strike w:val="0"/>
          <w:dstrike w:val="0"/>
          <w:sz w:val="24"/>
          <w:szCs w:val="22"/>
          <w:highlight w:val="none"/>
        </w:rPr>
        <w:t xml:space="preserve">保安人员最大年龄不超过60周岁；    </w:t>
      </w:r>
      <w:r>
        <w:rPr>
          <w:rFonts w:hint="eastAsia"/>
          <w:strike w:val="0"/>
          <w:sz w:val="24"/>
          <w:szCs w:val="22"/>
          <w:highlight w:val="none"/>
        </w:rPr>
        <w:t xml:space="preserve"> </w:t>
      </w:r>
      <w:r>
        <w:rPr>
          <w:rFonts w:hint="eastAsia"/>
          <w:sz w:val="24"/>
          <w:szCs w:val="22"/>
          <w:highlight w:val="none"/>
        </w:rPr>
        <w:t xml:space="preserve">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szCs w:val="22"/>
          <w:highlight w:val="none"/>
        </w:rPr>
      </w:pPr>
      <w:r>
        <w:rPr>
          <w:rFonts w:hint="eastAsia"/>
          <w:sz w:val="24"/>
          <w:szCs w:val="22"/>
          <w:highlight w:val="none"/>
          <w:lang w:val="en-US" w:eastAsia="zh-CN"/>
        </w:rPr>
        <w:t>10、</w:t>
      </w:r>
      <w:r>
        <w:rPr>
          <w:rFonts w:hint="eastAsia"/>
          <w:sz w:val="24"/>
          <w:szCs w:val="22"/>
          <w:highlight w:val="none"/>
        </w:rPr>
        <w:t>人员缴纳雇主责任险</w:t>
      </w:r>
      <w:r>
        <w:rPr>
          <w:rFonts w:hint="eastAsia"/>
          <w:sz w:val="24"/>
          <w:szCs w:val="22"/>
          <w:highlight w:val="none"/>
        </w:rPr>
        <w:t xml:space="preserve">，如工作中出现意外伤害事故与甲方无关，有中标单位自行处理 ；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szCs w:val="22"/>
          <w:highlight w:val="none"/>
        </w:rPr>
      </w:pPr>
      <w:r>
        <w:rPr>
          <w:rFonts w:hint="eastAsia"/>
          <w:sz w:val="24"/>
          <w:szCs w:val="22"/>
          <w:highlight w:val="none"/>
          <w:lang w:val="en-US" w:eastAsia="zh-CN"/>
        </w:rPr>
        <w:t>11</w:t>
      </w:r>
      <w:r>
        <w:rPr>
          <w:rFonts w:hint="eastAsia"/>
          <w:sz w:val="24"/>
          <w:szCs w:val="22"/>
          <w:highlight w:val="none"/>
        </w:rPr>
        <w:t xml:space="preserve">、根据公安局相关规定接种疫苗，并根据公安局要求定期进行核酸检测。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sz w:val="24"/>
          <w:szCs w:val="22"/>
          <w:highlight w:val="none"/>
          <w:lang w:val="en-US"/>
        </w:rPr>
      </w:pPr>
      <w:r>
        <w:rPr>
          <w:rFonts w:hint="eastAsia"/>
          <w:sz w:val="24"/>
          <w:szCs w:val="22"/>
          <w:highlight w:val="none"/>
          <w:lang w:val="en-US" w:eastAsia="zh-CN"/>
        </w:rPr>
        <w:t>12、其他要求：按要求支付服务人员搭伙费。</w:t>
      </w:r>
    </w:p>
    <w:p>
      <w:pPr>
        <w:pStyle w:val="8"/>
        <w:rPr>
          <w:color w:val="auto"/>
          <w:highlight w:val="none"/>
        </w:rPr>
      </w:pPr>
    </w:p>
    <w:p>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四、服务约定</w:t>
      </w:r>
    </w:p>
    <w:p>
      <w:pPr>
        <w:pStyle w:val="15"/>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1、服务期限：202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年1月1日起至202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年12月31日止。</w:t>
      </w:r>
    </w:p>
    <w:p>
      <w:pPr>
        <w:pStyle w:val="15"/>
        <w:spacing w:line="360" w:lineRule="auto"/>
        <w:ind w:firstLineChars="175"/>
        <w:rPr>
          <w:rFonts w:ascii="宋体" w:hAnsi="宋体"/>
          <w:color w:val="auto"/>
          <w:sz w:val="24"/>
          <w:szCs w:val="24"/>
          <w:highlight w:val="none"/>
        </w:rPr>
      </w:pPr>
      <w:r>
        <w:rPr>
          <w:rFonts w:hint="eastAsia" w:ascii="宋体" w:hAnsi="宋体"/>
          <w:color w:val="auto"/>
          <w:sz w:val="24"/>
          <w:szCs w:val="24"/>
          <w:highlight w:val="none"/>
        </w:rPr>
        <w:t>2、合同期内，采购单位每月对投标人的服务质量进行考核。</w:t>
      </w:r>
    </w:p>
    <w:p>
      <w:pPr>
        <w:pStyle w:val="15"/>
        <w:spacing w:line="360" w:lineRule="auto"/>
        <w:ind w:firstLineChars="175"/>
        <w:rPr>
          <w:rFonts w:ascii="宋体" w:hAnsi="宋体"/>
          <w:color w:val="auto"/>
          <w:sz w:val="24"/>
          <w:szCs w:val="24"/>
          <w:highlight w:val="none"/>
        </w:rPr>
      </w:pPr>
      <w:r>
        <w:rPr>
          <w:rFonts w:hint="eastAsia" w:ascii="宋体" w:hAnsi="宋体"/>
          <w:color w:val="auto"/>
          <w:sz w:val="24"/>
          <w:szCs w:val="24"/>
          <w:highlight w:val="none"/>
        </w:rPr>
        <w:t>5、支付方式：每季度支付，由采购单位向投标人支付一个季度的服务费用。投标人人员的费用由投标人支付。</w:t>
      </w:r>
    </w:p>
    <w:p>
      <w:pPr>
        <w:pStyle w:val="15"/>
        <w:spacing w:line="360" w:lineRule="auto"/>
        <w:ind w:firstLineChars="175"/>
        <w:rPr>
          <w:rFonts w:ascii="宋体" w:hAnsi="宋体"/>
          <w:color w:val="auto"/>
          <w:sz w:val="24"/>
          <w:szCs w:val="24"/>
          <w:highlight w:val="none"/>
        </w:rPr>
      </w:pPr>
      <w:r>
        <w:rPr>
          <w:rFonts w:hint="eastAsia" w:ascii="宋体" w:hAnsi="宋体"/>
          <w:color w:val="auto"/>
          <w:sz w:val="24"/>
          <w:szCs w:val="24"/>
          <w:highlight w:val="none"/>
        </w:rPr>
        <w:t>6、投标人须按照采购单位要求，保证合同期间岗位人数的满员。</w:t>
      </w:r>
    </w:p>
    <w:p>
      <w:pPr>
        <w:pStyle w:val="15"/>
        <w:spacing w:line="360" w:lineRule="auto"/>
        <w:ind w:firstLineChars="175"/>
        <w:rPr>
          <w:rFonts w:ascii="宋体" w:hAnsi="宋体"/>
          <w:color w:val="auto"/>
          <w:sz w:val="24"/>
          <w:szCs w:val="24"/>
          <w:highlight w:val="none"/>
        </w:rPr>
      </w:pPr>
      <w:r>
        <w:rPr>
          <w:rFonts w:hint="eastAsia" w:ascii="宋体" w:hAnsi="宋体"/>
          <w:color w:val="auto"/>
          <w:sz w:val="24"/>
          <w:szCs w:val="24"/>
          <w:highlight w:val="none"/>
        </w:rPr>
        <w:t>7、采购单位有权对中标人工作人员的个人行为进行监督，并建议中标人对不符合要求的人员进行调换。中标人面试录取新员工或辞退人员须经采购单位首肯。</w:t>
      </w:r>
    </w:p>
    <w:p>
      <w:pPr>
        <w:pStyle w:val="15"/>
        <w:spacing w:line="360" w:lineRule="auto"/>
        <w:ind w:firstLineChars="175"/>
        <w:rPr>
          <w:rFonts w:ascii="宋体" w:hAnsi="宋体"/>
          <w:color w:val="auto"/>
          <w:sz w:val="24"/>
          <w:szCs w:val="24"/>
          <w:highlight w:val="none"/>
        </w:rPr>
      </w:pPr>
      <w:r>
        <w:rPr>
          <w:rFonts w:hint="eastAsia" w:ascii="宋体" w:hAnsi="宋体"/>
          <w:color w:val="auto"/>
          <w:sz w:val="24"/>
          <w:szCs w:val="24"/>
          <w:highlight w:val="none"/>
        </w:rPr>
        <w:t>8、投标人聘用员工都应缴纳社保金。</w:t>
      </w:r>
    </w:p>
    <w:p>
      <w:pPr>
        <w:pStyle w:val="15"/>
        <w:spacing w:line="360" w:lineRule="auto"/>
        <w:ind w:firstLineChars="175"/>
        <w:rPr>
          <w:rFonts w:ascii="宋体" w:hAnsi="宋体" w:cs="宋体"/>
          <w:color w:val="auto"/>
          <w:sz w:val="24"/>
          <w:szCs w:val="24"/>
          <w:highlight w:val="none"/>
        </w:rPr>
      </w:pPr>
      <w:r>
        <w:rPr>
          <w:rFonts w:hint="eastAsia" w:ascii="宋体" w:hAnsi="宋体"/>
          <w:color w:val="auto"/>
          <w:sz w:val="24"/>
          <w:szCs w:val="24"/>
          <w:highlight w:val="none"/>
        </w:rPr>
        <w:t>9、</w:t>
      </w:r>
      <w:r>
        <w:rPr>
          <w:rFonts w:hint="eastAsia" w:ascii="宋体" w:hAnsi="宋体" w:cs="宋体"/>
          <w:color w:val="auto"/>
          <w:sz w:val="24"/>
          <w:szCs w:val="24"/>
          <w:highlight w:val="none"/>
        </w:rPr>
        <w:t>应急服务要求：如遇突发情况或者紧急事件需临时增派保安人数，业主提前通知中标方，中标方必须按照自定的紧急预案执行，所产生的费用由中标方自行承担。</w:t>
      </w:r>
    </w:p>
    <w:p>
      <w:pPr>
        <w:spacing w:line="360" w:lineRule="auto"/>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10、针对新冠疫情防控制定</w:t>
      </w:r>
      <w:r>
        <w:rPr>
          <w:rFonts w:hint="eastAsia" w:ascii="宋体" w:hAnsi="宋体"/>
          <w:b/>
          <w:bCs/>
          <w:color w:val="auto"/>
          <w:sz w:val="24"/>
          <w:szCs w:val="24"/>
          <w:highlight w:val="none"/>
          <w:lang w:val="en-US" w:eastAsia="zh-CN"/>
        </w:rPr>
        <w:t>相</w:t>
      </w:r>
      <w:r>
        <w:rPr>
          <w:rFonts w:hint="eastAsia" w:ascii="宋体" w:hAnsi="宋体"/>
          <w:b/>
          <w:bCs/>
          <w:color w:val="auto"/>
          <w:sz w:val="24"/>
          <w:szCs w:val="24"/>
          <w:highlight w:val="none"/>
        </w:rPr>
        <w:t>关防疫措施及紧急预案。</w:t>
      </w:r>
    </w:p>
    <w:p>
      <w:pPr>
        <w:pStyle w:val="8"/>
        <w:rPr>
          <w:highlight w:val="none"/>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五、考核标准</w:t>
      </w:r>
    </w:p>
    <w:p>
      <w:pPr>
        <w:spacing w:line="360" w:lineRule="auto"/>
        <w:ind w:firstLine="480" w:firstLineChars="200"/>
        <w:rPr>
          <w:rFonts w:ascii="宋体" w:eastAsia="宋体"/>
          <w:color w:val="auto"/>
          <w:sz w:val="24"/>
          <w:szCs w:val="24"/>
          <w:highlight w:val="none"/>
        </w:rPr>
      </w:pPr>
      <w:r>
        <w:rPr>
          <w:rFonts w:hint="eastAsia" w:ascii="宋体" w:eastAsia="宋体"/>
          <w:color w:val="auto"/>
          <w:sz w:val="24"/>
          <w:szCs w:val="24"/>
          <w:highlight w:val="none"/>
        </w:rPr>
        <w:t>每个月由采购人根据单位人员对保安服务的平均满意度进行调查及考评，连续三个月满意度考评低于90%,采购人有权终止合同，重新招标。</w:t>
      </w:r>
    </w:p>
    <w:p>
      <w:pPr>
        <w:spacing w:line="360" w:lineRule="auto"/>
        <w:ind w:firstLine="480" w:firstLineChars="200"/>
        <w:rPr>
          <w:rFonts w:ascii="宋体" w:eastAsia="宋体"/>
          <w:color w:val="auto"/>
          <w:sz w:val="24"/>
          <w:szCs w:val="24"/>
          <w:highlight w:val="none"/>
        </w:rPr>
      </w:pPr>
      <w:r>
        <w:rPr>
          <w:rFonts w:hint="eastAsia" w:ascii="宋体" w:eastAsia="宋体"/>
          <w:color w:val="auto"/>
          <w:sz w:val="24"/>
          <w:szCs w:val="24"/>
          <w:highlight w:val="none"/>
        </w:rPr>
        <w:t>如因工作量增加或劳动力成本增加(经采购单位审核或第三方检测机构审核，提供相关审核证明材料)须要提高合同价的，增加的合同价不得超过本次招标中标价的10%，否则应重新招标。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MGIzNGQ0MzVkNjk0M2NiZjdlMmNkYjE2MzRmMzcifQ=="/>
  </w:docVars>
  <w:rsids>
    <w:rsidRoot w:val="6034562B"/>
    <w:rsid w:val="0529340E"/>
    <w:rsid w:val="0A1C4AA1"/>
    <w:rsid w:val="0EAB76F3"/>
    <w:rsid w:val="12A46424"/>
    <w:rsid w:val="3A482E9D"/>
    <w:rsid w:val="3C464AFB"/>
    <w:rsid w:val="53FA17D7"/>
    <w:rsid w:val="6034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0"/>
    <w:pPr>
      <w:keepNext/>
      <w:keepLines/>
      <w:adjustRightInd w:val="0"/>
      <w:spacing w:before="340" w:after="330" w:line="578" w:lineRule="atLeast"/>
      <w:jc w:val="center"/>
      <w:outlineLvl w:val="0"/>
    </w:pPr>
    <w:rPr>
      <w:rFonts w:ascii="Times New Roman" w:hAnsi="Times New Roman" w:eastAsia="宋体" w:cs="Times New Roman"/>
      <w:b/>
      <w:kern w:val="44"/>
      <w:sz w:val="24"/>
      <w:szCs w:val="44"/>
    </w:rPr>
  </w:style>
  <w:style w:type="paragraph" w:styleId="5">
    <w:name w:val="heading 2"/>
    <w:basedOn w:val="1"/>
    <w:next w:val="1"/>
    <w:semiHidden/>
    <w:unhideWhenUsed/>
    <w:qFormat/>
    <w:uiPriority w:val="0"/>
    <w:pPr>
      <w:spacing w:before="0" w:beforeAutospacing="1" w:after="0" w:afterAutospacing="1"/>
      <w:jc w:val="left"/>
      <w:outlineLvl w:val="1"/>
    </w:pPr>
    <w:rPr>
      <w:rFonts w:hint="eastAsia" w:ascii="宋体" w:hAnsi="宋体" w:eastAsia="宋体" w:cs="宋体"/>
      <w:b/>
      <w:bCs/>
      <w:kern w:val="0"/>
      <w:sz w:val="24"/>
      <w:szCs w:val="36"/>
      <w:lang w:bidi="ar"/>
    </w:rPr>
  </w:style>
  <w:style w:type="paragraph" w:styleId="6">
    <w:name w:val="heading 3"/>
    <w:basedOn w:val="1"/>
    <w:next w:val="1"/>
    <w:link w:val="12"/>
    <w:semiHidden/>
    <w:unhideWhenUsed/>
    <w:qFormat/>
    <w:uiPriority w:val="0"/>
    <w:pPr>
      <w:widowControl/>
      <w:jc w:val="left"/>
      <w:outlineLvl w:val="2"/>
    </w:pPr>
    <w:rPr>
      <w:rFonts w:ascii="仿宋" w:hAnsi="仿宋" w:cs="Times New Roman" w:eastAsiaTheme="minorEastAsia"/>
      <w:b/>
      <w:color w:val="000000"/>
      <w:kern w:val="0"/>
      <w:sz w:val="24"/>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文本）"/>
    <w:next w:val="3"/>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3">
    <w:name w:val="toc 6"/>
    <w:basedOn w:val="1"/>
    <w:next w:val="1"/>
    <w:qFormat/>
    <w:uiPriority w:val="0"/>
    <w:pPr>
      <w:wordWrap w:val="0"/>
      <w:ind w:left="1700"/>
    </w:pPr>
  </w:style>
  <w:style w:type="paragraph" w:styleId="7">
    <w:name w:val="annotation text"/>
    <w:basedOn w:val="1"/>
    <w:uiPriority w:val="0"/>
    <w:pPr>
      <w:jc w:val="left"/>
    </w:pPr>
  </w:style>
  <w:style w:type="paragraph" w:styleId="8">
    <w:name w:val="Body Text"/>
    <w:basedOn w:val="1"/>
    <w:next w:val="9"/>
    <w:qFormat/>
    <w:uiPriority w:val="0"/>
    <w:pPr>
      <w:spacing w:after="120"/>
    </w:pPr>
    <w:rPr>
      <w:szCs w:val="20"/>
    </w:rPr>
  </w:style>
  <w:style w:type="paragraph" w:styleId="9">
    <w:name w:val="Body Text First Indent"/>
    <w:basedOn w:val="8"/>
    <w:qFormat/>
    <w:uiPriority w:val="0"/>
    <w:pPr>
      <w:ind w:firstLine="420" w:firstLineChars="100"/>
    </w:pPr>
    <w:rPr>
      <w:szCs w:val="24"/>
    </w:rPr>
  </w:style>
  <w:style w:type="character" w:customStyle="1" w:styleId="12">
    <w:name w:val="标题 3 字符"/>
    <w:link w:val="6"/>
    <w:qFormat/>
    <w:locked/>
    <w:uiPriority w:val="9"/>
    <w:rPr>
      <w:rFonts w:ascii="仿宋" w:hAnsi="仿宋" w:cs="Times New Roman" w:eastAsiaTheme="minorEastAsia"/>
      <w:b/>
      <w:color w:val="000000"/>
      <w:kern w:val="0"/>
      <w:sz w:val="24"/>
      <w:szCs w:val="21"/>
    </w:rPr>
  </w:style>
  <w:style w:type="character" w:customStyle="1" w:styleId="13">
    <w:name w:val="标题 1 字符1"/>
    <w:link w:val="4"/>
    <w:qFormat/>
    <w:uiPriority w:val="0"/>
    <w:rPr>
      <w:rFonts w:ascii="Times New Roman" w:hAnsi="Times New Roman" w:eastAsia="宋体" w:cs="Times New Roman"/>
      <w:b/>
      <w:kern w:val="44"/>
      <w:sz w:val="24"/>
      <w:szCs w:val="44"/>
    </w:rPr>
  </w:style>
  <w:style w:type="paragraph" w:customStyle="1" w:styleId="14">
    <w:name w:val="表格文字"/>
    <w:basedOn w:val="8"/>
    <w:next w:val="8"/>
    <w:qFormat/>
    <w:uiPriority w:val="0"/>
    <w:rPr>
      <w:spacing w:val="-20"/>
      <w:sz w:val="24"/>
      <w:szCs w:val="20"/>
    </w:rPr>
  </w:style>
  <w:style w:type="paragraph" w:customStyle="1" w:styleId="15">
    <w:name w:val="列出段落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1676</Characters>
  <Lines>0</Lines>
  <Paragraphs>0</Paragraphs>
  <TotalTime>0</TotalTime>
  <ScaleCrop>false</ScaleCrop>
  <LinksUpToDate>false</LinksUpToDate>
  <CharactersWithSpaces>1992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2022-11-22T07:20:00Z</dcterms:created>
  <dc:creator>zhāng</dc:creator>
  <cp:lastModifiedBy>zhāng</cp:lastModifiedBy>
  <dcterms:modified xsi:type="dcterms:W3CDTF">2022-11-24T07:14:50Z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839CF7D7FCB4488BB250757FC372E012</vt:lpwstr>
  </property>
</Properties>
</file>