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1AE85" w14:textId="77777777" w:rsidR="00833CE1" w:rsidRDefault="00833CE1" w:rsidP="00833CE1">
      <w:pPr>
        <w:spacing w:beforeLines="100" w:before="312" w:afterLines="100" w:after="312" w:line="360" w:lineRule="auto"/>
        <w:jc w:val="center"/>
        <w:rPr>
          <w:rFonts w:ascii="宋体" w:hAnsi="宋体" w:hint="eastAsia"/>
          <w:color w:val="FF0000"/>
          <w:szCs w:val="21"/>
        </w:rPr>
      </w:pPr>
      <w:r>
        <w:rPr>
          <w:rFonts w:ascii="宋体" w:hAnsi="宋体" w:hint="eastAsia"/>
          <w:b/>
          <w:bCs/>
          <w:color w:val="FF0000"/>
          <w:sz w:val="32"/>
          <w:szCs w:val="32"/>
        </w:rPr>
        <w:t>第七章  技术标准和要求</w:t>
      </w:r>
    </w:p>
    <w:p w14:paraId="7B50E247" w14:textId="77777777" w:rsidR="00833CE1" w:rsidRDefault="00833CE1" w:rsidP="00833CE1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一、技术标准</w:t>
      </w:r>
    </w:p>
    <w:p w14:paraId="6905C64F" w14:textId="77777777" w:rsidR="00833CE1" w:rsidRDefault="00833CE1" w:rsidP="00833CE1">
      <w:pPr>
        <w:spacing w:line="360" w:lineRule="auto"/>
        <w:ind w:left="630" w:hangingChars="300" w:hanging="630"/>
        <w:rPr>
          <w:rFonts w:ascii="宋体" w:hAnsi="宋体" w:hint="eastAsia"/>
        </w:rPr>
      </w:pPr>
      <w:r>
        <w:rPr>
          <w:rFonts w:ascii="宋体" w:hAnsi="宋体" w:hint="eastAsia"/>
        </w:rPr>
        <w:t>（一）除非合同另有规定，无论是要使用的各种材料、实施的工程还是试验所使用的标准或规范，都必须是在本工程投标截止日期以前28天尚在通用的或最新版本。本技术标准所列举的规范标准的版本如不符合上述规定，应以最新版本为准。本技术标准所列的主要是国家或各部委标准，如采用比本技术标准高于的，均可接受。</w:t>
      </w:r>
    </w:p>
    <w:p w14:paraId="1D95C31B" w14:textId="77777777" w:rsidR="00833CE1" w:rsidRDefault="00833CE1" w:rsidP="00833CE1">
      <w:pPr>
        <w:spacing w:line="360" w:lineRule="auto"/>
        <w:ind w:left="630" w:hangingChars="300" w:hanging="630"/>
        <w:rPr>
          <w:rFonts w:ascii="宋体" w:hAnsi="宋体" w:hint="eastAsia"/>
        </w:rPr>
      </w:pPr>
      <w:r>
        <w:rPr>
          <w:rFonts w:ascii="宋体" w:hAnsi="宋体" w:hint="eastAsia"/>
        </w:rPr>
        <w:t>（二）在标准规定和合同文件的任何条款之间有语义模糊的地方，工程师及招标人应对其做出解释。</w:t>
      </w:r>
    </w:p>
    <w:p w14:paraId="156AA6B2" w14:textId="77777777" w:rsidR="00833CE1" w:rsidRDefault="00833CE1" w:rsidP="00833CE1">
      <w:pPr>
        <w:spacing w:line="360" w:lineRule="auto"/>
        <w:ind w:left="630" w:hangingChars="300" w:hanging="630"/>
        <w:rPr>
          <w:rFonts w:ascii="宋体" w:hAnsi="宋体" w:hint="eastAsia"/>
        </w:rPr>
      </w:pPr>
      <w:r>
        <w:rPr>
          <w:rFonts w:ascii="宋体" w:hAnsi="宋体" w:hint="eastAsia"/>
        </w:rPr>
        <w:t>（三）中标人必须严格按照国家现行的工程施工及验收规范、质量评定标准和本市有关保证工程质量的若干规定进行施工。工程施工技术要求按设计文件中的相关说明和规定。</w:t>
      </w:r>
    </w:p>
    <w:p w14:paraId="3789C3DF" w14:textId="77777777" w:rsidR="00833CE1" w:rsidRDefault="00833CE1" w:rsidP="00833CE1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（四）本工程施工及验收应根据设计文件要求并参照（但不仅限于）以下技术标准：</w:t>
      </w:r>
    </w:p>
    <w:p w14:paraId="3B2C073F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hint="eastAsia"/>
        </w:rPr>
        <w:t>1、</w:t>
      </w:r>
      <w:r>
        <w:rPr>
          <w:rFonts w:ascii="宋体" w:hAnsi="宋体" w:cs="宋体" w:hint="eastAsia"/>
        </w:rPr>
        <w:t>《中华人民共和国公安部行业标准》（GA70-94）</w:t>
      </w:r>
    </w:p>
    <w:p w14:paraId="231ECF6F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2、《视频安防监控系统技术要求》（GA/T367-2001）</w:t>
      </w:r>
    </w:p>
    <w:p w14:paraId="70089D1A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3、《安全防范系统通用图形符号》（GA/T75-2000）</w:t>
      </w:r>
    </w:p>
    <w:p w14:paraId="157FEF1A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4、《建筑及建筑群综合布线工程设计规范》（GB/T50311-2000）</w:t>
      </w:r>
    </w:p>
    <w:p w14:paraId="68046746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5、《安全防范工程程序与要求》（GA/T75-94）</w:t>
      </w:r>
    </w:p>
    <w:p w14:paraId="0BFAD66E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6、《安全防范工程技术规范》(GB 50348-2004)</w:t>
      </w:r>
    </w:p>
    <w:p w14:paraId="3100DFF3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7、《 智能建筑设计标准》GB /T 50314-2006</w:t>
      </w:r>
    </w:p>
    <w:p w14:paraId="099C4AA4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8、《建筑电气工程施工质量验收规范》GB 50303—2002</w:t>
      </w:r>
    </w:p>
    <w:p w14:paraId="4BE8357E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9、《综合布线系统工程验收规范》GB/T 50312-2007</w:t>
      </w:r>
    </w:p>
    <w:p w14:paraId="2658FA4B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/>
        </w:rPr>
      </w:pPr>
      <w:r>
        <w:rPr>
          <w:rFonts w:ascii="宋体" w:hAnsi="宋体" w:cs="宋体" w:hint="eastAsia"/>
        </w:rPr>
        <w:t>10</w:t>
      </w:r>
      <w:r>
        <w:rPr>
          <w:rFonts w:ascii="宋体" w:hAnsi="宋体" w:cs="宋体"/>
        </w:rPr>
        <w:t>、《城市区域环境噪音标准》GB3096-95</w:t>
      </w:r>
    </w:p>
    <w:p w14:paraId="3E86C8B7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cs="宋体"/>
        </w:rPr>
      </w:pPr>
      <w:r>
        <w:rPr>
          <w:rFonts w:ascii="宋体" w:hAnsi="宋体" w:cs="宋体" w:hint="eastAsia"/>
        </w:rPr>
        <w:t>11</w:t>
      </w:r>
      <w:r>
        <w:rPr>
          <w:rFonts w:ascii="宋体" w:hAnsi="宋体" w:cs="宋体"/>
        </w:rPr>
        <w:t>、《施工现场临时用电安全技术规程》JGJ46-88</w:t>
      </w:r>
    </w:p>
    <w:p w14:paraId="53CEFA88" w14:textId="77777777" w:rsidR="00833CE1" w:rsidRDefault="00833CE1" w:rsidP="00833CE1">
      <w:pPr>
        <w:tabs>
          <w:tab w:val="left" w:pos="900"/>
        </w:tabs>
        <w:spacing w:line="360" w:lineRule="auto"/>
        <w:ind w:left="720"/>
        <w:rPr>
          <w:rFonts w:ascii="宋体" w:hAnsi="宋体" w:hint="eastAsia"/>
        </w:rPr>
      </w:pPr>
      <w:r>
        <w:rPr>
          <w:rFonts w:ascii="宋体" w:hAnsi="宋体" w:hint="eastAsia"/>
        </w:rPr>
        <w:t>以及本竞争性磋商文件中提出的其他技术规范和标准。</w:t>
      </w:r>
    </w:p>
    <w:p w14:paraId="466E1C61" w14:textId="77777777" w:rsidR="00833CE1" w:rsidRDefault="00833CE1" w:rsidP="00833CE1">
      <w:pPr>
        <w:numPr>
          <w:ilvl w:val="0"/>
          <w:numId w:val="1"/>
        </w:numPr>
        <w:tabs>
          <w:tab w:val="left" w:pos="900"/>
        </w:tabs>
        <w:spacing w:line="360" w:lineRule="auto"/>
        <w:ind w:left="630" w:hangingChars="300" w:hanging="630"/>
        <w:rPr>
          <w:rFonts w:ascii="宋体" w:hAnsi="宋体" w:hint="eastAsia"/>
        </w:rPr>
      </w:pPr>
      <w:r>
        <w:rPr>
          <w:rFonts w:ascii="宋体" w:hAnsi="宋体" w:hint="eastAsia"/>
        </w:rPr>
        <w:t>凡涉及本工程的国家、行业和上海市相关规范、规程和标准，无论是否在本竞争性磋商文件中已列明或未列明，中标人都应无条件执行。</w:t>
      </w:r>
    </w:p>
    <w:p w14:paraId="0943A170" w14:textId="77777777" w:rsidR="00833CE1" w:rsidRDefault="00833CE1" w:rsidP="00833CE1">
      <w:pPr>
        <w:spacing w:line="360" w:lineRule="auto"/>
        <w:rPr>
          <w:rFonts w:ascii="宋体" w:hAnsi="宋体" w:hint="eastAsia"/>
        </w:rPr>
      </w:pPr>
      <w:r>
        <w:rPr>
          <w:rFonts w:ascii="宋体" w:hAnsi="宋体" w:hint="eastAsia"/>
        </w:rPr>
        <w:t>二、具体技术要求</w:t>
      </w:r>
    </w:p>
    <w:tbl>
      <w:tblPr>
        <w:tblW w:w="498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2"/>
        <w:gridCol w:w="1506"/>
        <w:gridCol w:w="6305"/>
      </w:tblGrid>
      <w:tr w:rsidR="00833CE1" w14:paraId="037B5E70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950442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FECB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设备或材料名称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CB68AC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主要技术参数要求</w:t>
            </w:r>
          </w:p>
        </w:tc>
      </w:tr>
      <w:tr w:rsidR="00833CE1" w14:paraId="465D2379" w14:textId="77777777" w:rsidTr="00B1079F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29AE6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（一）视频监控室</w:t>
            </w:r>
          </w:p>
        </w:tc>
      </w:tr>
      <w:tr w:rsidR="00833CE1" w14:paraId="281273D6" w14:textId="77777777" w:rsidTr="00B1079F">
        <w:trPr>
          <w:trHeight w:val="82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26C274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FED2C1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硬盘录像机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7FE45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支持1080P高清预览；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可接驳第三方（SAMSUNG、Panasonic、SONY、Bosch、Arecont、AXIS、Honeywell、LG、Vivotek、SANYO、景阳等）网络摄像机；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最大支持32路高清IPC的接入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双HDMI接口，支持异源输出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HDMI视频输出分辨率最高达3840×2160(4K)；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支持H.264解码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支持8个SATA3接口；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设备支持流媒体转发功能，流媒体转发能力128Mbps。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数字接入带宽不得低于343Mbps。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 xml:space="preserve">支持2个HDMI同时输出显示，显示分辨率≥1920*1080P 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实时监看清晰度不得低于900TVL，回放分辨率不得低于900TVL。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最大接16路视频每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路不得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低于9Mbps，存储带宽不低于144Mbps。</w:t>
            </w:r>
          </w:p>
        </w:tc>
      </w:tr>
      <w:tr w:rsidR="00833CE1" w14:paraId="467C3BFA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F29941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E3B84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监控专用硬盘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6DF5D1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监控专用硬盘，容量：4TB，转速7200RPM</w:t>
            </w:r>
          </w:p>
        </w:tc>
      </w:tr>
      <w:tr w:rsidR="00833CE1" w14:paraId="3DC27E9F" w14:textId="77777777" w:rsidTr="00B1079F">
        <w:trPr>
          <w:trHeight w:val="795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5B2A0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725E93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核心交换机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A2D496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组合配置(48个千兆SFP,4个万兆SFP+,单子卡槽位,含1个150W交流电源)含光模块，背板带宽：598Gbps/5.98Tbps；包转发率：252Mpps</w:t>
            </w:r>
          </w:p>
        </w:tc>
      </w:tr>
      <w:tr w:rsidR="00833CE1" w14:paraId="2C4F2522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80649D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0C67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接入交换机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B48A8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24个10/100/1000Base-T以太网端口,4个万兆SFP+,交流供电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支持对端口接收和发送报文的速率进行限制、支持报文重定向 支持基于端口的流量监管、支持双速三色CAR功能、每端口支持8个队列 支持WRR、DRR、SP、WRR＋SP、DRR+SP队列调度算法；支持报文的802.1p和DSCP优先级重新标记 支持L2（Layer 2）-L4（Layer 4）包过滤功能，提供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基于源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MAC地址、目的MAC地址、源IP地址、目的IP地址、TCP/IP协议源/目的端口号、协议、VLAN的包过滤功能；支持基于队列限速和端口整形功能</w:t>
            </w:r>
          </w:p>
        </w:tc>
      </w:tr>
      <w:tr w:rsidR="00833CE1" w14:paraId="7E8ACDA7" w14:textId="77777777" w:rsidTr="00B1079F">
        <w:trPr>
          <w:trHeight w:val="52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0437E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A372D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光模块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63A3A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20/40KM传输距离，单模，单芯，发光功率-9.0~-3.0dBM</w:t>
            </w:r>
          </w:p>
        </w:tc>
      </w:tr>
      <w:tr w:rsidR="00833CE1" w14:paraId="46030228" w14:textId="77777777" w:rsidTr="00B1079F">
        <w:trPr>
          <w:trHeight w:val="720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008DA9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747F6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标准机柜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A091B7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Style w:val="font11"/>
                <w:rFonts w:hint="default"/>
                <w:szCs w:val="21"/>
                <w:lang w:bidi="ar"/>
              </w:rPr>
              <w:t>符合ANSI/EIA RS-310-D，兼容ETSI标准，静载800KG，优质冷轧钢，</w:t>
            </w:r>
            <w:r>
              <w:rPr>
                <w:rStyle w:val="font01"/>
                <w:rFonts w:hint="default"/>
                <w:szCs w:val="21"/>
                <w:lang w:bidi="ar"/>
              </w:rPr>
              <w:t>尺寸：600*600*20000</w:t>
            </w:r>
          </w:p>
        </w:tc>
      </w:tr>
      <w:tr w:rsidR="00833CE1" w14:paraId="5C4C6593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7688DA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D089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水晶头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F0146C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超五类水晶头</w:t>
            </w:r>
          </w:p>
        </w:tc>
      </w:tr>
      <w:tr w:rsidR="00833CE1" w14:paraId="1F935A05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E1996E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C819C7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网络跳线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91DB35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六类3米跳线</w:t>
            </w:r>
          </w:p>
        </w:tc>
      </w:tr>
      <w:tr w:rsidR="00833CE1" w14:paraId="393FACEC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3C84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B97D4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空气开关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EC6DDD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3P级数，额定电流32A/63A</w:t>
            </w:r>
          </w:p>
        </w:tc>
      </w:tr>
      <w:tr w:rsidR="00833CE1" w14:paraId="464E6833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9BA77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D3542C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插排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1203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Style w:val="font11"/>
                <w:rFonts w:hint="default"/>
                <w:szCs w:val="21"/>
                <w:lang w:bidi="ar"/>
              </w:rPr>
              <w:t>4位5孔插座，</w:t>
            </w:r>
            <w:r>
              <w:rPr>
                <w:rStyle w:val="font01"/>
                <w:rFonts w:hint="default"/>
                <w:szCs w:val="21"/>
                <w:lang w:bidi="ar"/>
              </w:rPr>
              <w:t>独立开关</w:t>
            </w:r>
          </w:p>
        </w:tc>
      </w:tr>
      <w:tr w:rsidR="00833CE1" w14:paraId="2CB79D61" w14:textId="77777777" w:rsidTr="00B1079F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05487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（二）视频监控前端设备</w:t>
            </w:r>
          </w:p>
        </w:tc>
      </w:tr>
      <w:tr w:rsidR="00833CE1" w14:paraId="4BAD8758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6004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941C2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高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清枪式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摄像机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5C942F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采用超低照度200万(1920*1080) CMOS图像传感器，低照度效果好，图像清晰度高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可输出200万(1920*1080)，达到高分辨率实时或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高帧率图像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输出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采用H.264 High profile编码，压缩比高，超低码流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感兴趣区域(ROI）编码，保证有用图像质量，节省存储空间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支持可伸缩视频编码（SVC）技术，可根据网络环境，自适应传输码率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可三码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流同时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输出，ACF（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活动帧率控制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），支持手机监控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</w: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支持binning模式，可通过降低分辨率，提高画面亮度及图像灵敏度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支持走廊模式、电子防抖、去雾、人脸检测，应用更灵活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支持音频侦测，检测出无音源输入、环境噪声过滤、突发尖叫事件提醒等功能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支持宽动态，3D降噪、强光抑制、背光补偿，适用不同监控环境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支持最大128G micro SD卡存储、内置MIC、报警等接口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ICR滤光片切换功能，实现24小时监控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支持ABF，自动后调焦功能，微调焦距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具有模拟视频输出的摄像机，应采用BNC（75Ω）连接器。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镜头采用CS或C接口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具有报警输入输出接口，报警输入接口≥2个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支持AC24V±10%和DC12V±25%交直流自适应。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支持ONVIF，28181等通用协议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分辨率≥1000TVL，C级。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最大亮度鉴别等级≥10级。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延时不得大于250ms。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最低可用照度3级，彩色小于0.7lx。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支持时钟同步、断线自动重连、在线升级、字符叠加（OSD）、配置保存获取、心跳机制、故障报警、逆光补偿、电子快门。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色彩还原误差不低于2级。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电源功耗不大于2.4W。</w:t>
            </w:r>
          </w:p>
        </w:tc>
      </w:tr>
      <w:tr w:rsidR="00833CE1" w14:paraId="30D8766E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E249E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F9F96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5mm-50mm高清镜头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D9FD54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400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万像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素1/2.7英寸5-50mm手动变焦镜头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镜头接口：CS接口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镜头光圈：F1.6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镜头分辨率：400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万像</w:t>
            </w:r>
            <w:proofErr w:type="gramEnd"/>
            <w:r>
              <w:rPr>
                <w:rFonts w:ascii="宋体" w:hAnsi="宋体" w:cs="宋体" w:hint="eastAsia"/>
                <w:szCs w:val="21"/>
                <w:lang w:bidi="ar"/>
              </w:rPr>
              <w:t>素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变焦类型：手动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聚焦类型:手动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像面尺寸:1/2.7"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最近物距:0.3m</w:t>
            </w:r>
          </w:p>
        </w:tc>
      </w:tr>
      <w:tr w:rsidR="00833CE1" w14:paraId="79922A1B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44178C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4861E6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室外防护罩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E0A120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全铝外壳；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玻璃防水镀膜；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支持红外补光功能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支持雨刷功能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支持IP66防护等级</w:t>
            </w:r>
            <w:r>
              <w:rPr>
                <w:rFonts w:ascii="宋体" w:hAnsi="宋体" w:cs="宋体" w:hint="eastAsia"/>
                <w:szCs w:val="21"/>
                <w:lang w:bidi="ar"/>
              </w:rPr>
              <w:br/>
              <w:t>支持70W额定功耗</w:t>
            </w:r>
          </w:p>
        </w:tc>
      </w:tr>
      <w:tr w:rsidR="00833CE1" w14:paraId="02F9025D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633B5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AA828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补光灯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71D4AF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15颗粒，LED补光灯，IP66,光通量：910lm；色温5500-6500K，亮度：5%-100%连续可调，启动阈值：30-70Lux连续可调</w:t>
            </w:r>
          </w:p>
        </w:tc>
      </w:tr>
      <w:tr w:rsidR="00833CE1" w14:paraId="154223D9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C5386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7CF5D4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摄像机电源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EF8EB3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AC220V-AC24V/20A</w:t>
            </w:r>
          </w:p>
        </w:tc>
      </w:tr>
      <w:tr w:rsidR="00833CE1" w14:paraId="06F7ED2E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6605DD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FBB471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立杆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4645FE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热镀锌材质、含地笼、避雷针、50cm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挑臂等</w:t>
            </w:r>
            <w:proofErr w:type="gramEnd"/>
          </w:p>
        </w:tc>
      </w:tr>
      <w:tr w:rsidR="00833CE1" w14:paraId="7017619C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2B142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672FF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立杆基础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88587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600*600水泥基础，深度80cm</w:t>
            </w:r>
          </w:p>
        </w:tc>
      </w:tr>
      <w:tr w:rsidR="00833CE1" w14:paraId="5F22E010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88825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7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5BD19F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立杆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85CD54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热镀锌材质、含地笼、避雷针、1.5m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挑臂等</w:t>
            </w:r>
            <w:proofErr w:type="gramEnd"/>
          </w:p>
        </w:tc>
      </w:tr>
      <w:tr w:rsidR="00833CE1" w14:paraId="02B01D3D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FAA9C4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lastRenderedPageBreak/>
              <w:t>6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4FA9E1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立杆基础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35093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800*800水泥基础，深度1.2m</w:t>
            </w:r>
          </w:p>
        </w:tc>
      </w:tr>
      <w:tr w:rsidR="00833CE1" w14:paraId="1746C83A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E69EE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8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128ED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室外防水箱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FF254D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尺寸：300*400*170不锈钢材质，定制喷漆</w:t>
            </w:r>
          </w:p>
        </w:tc>
      </w:tr>
      <w:tr w:rsidR="00833CE1" w14:paraId="493A6685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C16F7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9B68E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接入交换机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D419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(8个10/100/1000Base-T以太网端口,2个千兆SFP,交流供电)</w:t>
            </w:r>
          </w:p>
        </w:tc>
      </w:tr>
      <w:tr w:rsidR="00833CE1" w14:paraId="0918B69D" w14:textId="77777777" w:rsidTr="00B1079F">
        <w:trPr>
          <w:trHeight w:val="439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BD149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b/>
                <w:szCs w:val="21"/>
              </w:rPr>
            </w:pPr>
            <w:r>
              <w:rPr>
                <w:rFonts w:ascii="宋体" w:hAnsi="宋体" w:cs="宋体" w:hint="eastAsia"/>
                <w:b/>
                <w:szCs w:val="21"/>
                <w:lang w:bidi="ar"/>
              </w:rPr>
              <w:t>（三）传输线缆</w:t>
            </w:r>
          </w:p>
        </w:tc>
      </w:tr>
      <w:tr w:rsidR="00833CE1" w14:paraId="767F9B1D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25764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7F4D35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电源线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18E5F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室外防水3*1.5</w:t>
            </w:r>
          </w:p>
        </w:tc>
      </w:tr>
      <w:tr w:rsidR="00833CE1" w14:paraId="70A6BB4D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6EA81D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342EAF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主电源线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EFDAB9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室外防水3*2.5</w:t>
            </w:r>
          </w:p>
        </w:tc>
      </w:tr>
      <w:tr w:rsidR="00833CE1" w14:paraId="1B95A387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C7FD8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3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715983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4芯光缆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83BA7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4芯室外单模光缆</w:t>
            </w:r>
          </w:p>
        </w:tc>
      </w:tr>
      <w:tr w:rsidR="00833CE1" w14:paraId="132E1F42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F3747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4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87257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24芯光缆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773B63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24芯室外单模光缆</w:t>
            </w:r>
          </w:p>
        </w:tc>
      </w:tr>
      <w:tr w:rsidR="00833CE1" w14:paraId="0FE842F7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71D5BB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5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214DF7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防水网线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B8A6E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室外防水超五类网线</w:t>
            </w:r>
          </w:p>
        </w:tc>
      </w:tr>
      <w:tr w:rsidR="00833CE1" w14:paraId="6A3B99AC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DBD0B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2A3B7F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设备手井</w:t>
            </w:r>
            <w:proofErr w:type="gramEnd"/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392B36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500*500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铸铁手井</w:t>
            </w:r>
            <w:proofErr w:type="gramEnd"/>
          </w:p>
        </w:tc>
      </w:tr>
      <w:tr w:rsidR="00833CE1" w14:paraId="427BCB9B" w14:textId="77777777" w:rsidTr="00B1079F">
        <w:trPr>
          <w:trHeight w:val="333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33A46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5F3A4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路面开挖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4BFED4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道路开挖，含修复（大理石、水泥、沥青路面）</w:t>
            </w:r>
          </w:p>
        </w:tc>
      </w:tr>
      <w:tr w:rsidR="00833CE1" w14:paraId="17B2BF24" w14:textId="77777777" w:rsidTr="00B1079F">
        <w:trPr>
          <w:trHeight w:val="432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3EC2D1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C486A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路面开挖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F378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道路开挖，含修复（绿化路面）</w:t>
            </w:r>
          </w:p>
        </w:tc>
      </w:tr>
      <w:tr w:rsidR="00833CE1" w14:paraId="507F98B1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946E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5A1D53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PE管材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23B912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PE32-50管、强弱电区分，含预埋、接头</w:t>
            </w:r>
          </w:p>
        </w:tc>
      </w:tr>
      <w:tr w:rsidR="00833CE1" w14:paraId="24E66487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19E22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EC6468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光缆终端盒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D4AC65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24芯光纤终端盒</w:t>
            </w:r>
          </w:p>
        </w:tc>
      </w:tr>
      <w:tr w:rsidR="00833CE1" w14:paraId="263ACE36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AB4D9C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CD26D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光纤跳线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58301E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LC光纤跳线3M</w:t>
            </w:r>
          </w:p>
        </w:tc>
      </w:tr>
      <w:tr w:rsidR="00833CE1" w14:paraId="0F13A5F0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5A2E4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9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46E44A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尾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纤</w:t>
            </w:r>
            <w:proofErr w:type="gramEnd"/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B0AE18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LC光纤尾</w:t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纤</w:t>
            </w:r>
            <w:proofErr w:type="gramEnd"/>
          </w:p>
        </w:tc>
      </w:tr>
      <w:tr w:rsidR="00833CE1" w14:paraId="319AC246" w14:textId="77777777" w:rsidTr="00B1079F">
        <w:trPr>
          <w:trHeight w:val="439"/>
        </w:trPr>
        <w:tc>
          <w:tcPr>
            <w:tcW w:w="2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1AC25" w14:textId="77777777" w:rsidR="00833CE1" w:rsidRDefault="00833CE1" w:rsidP="00B1079F">
            <w:pPr>
              <w:widowControl/>
              <w:jc w:val="center"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10</w:t>
            </w:r>
          </w:p>
        </w:tc>
        <w:tc>
          <w:tcPr>
            <w:tcW w:w="8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C5FDFB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耦合器</w:t>
            </w:r>
          </w:p>
        </w:tc>
        <w:tc>
          <w:tcPr>
            <w:tcW w:w="3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AD4773" w14:textId="77777777" w:rsidR="00833CE1" w:rsidRDefault="00833CE1" w:rsidP="00B1079F">
            <w:pPr>
              <w:widowControl/>
              <w:textAlignment w:val="center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LC光纤耦合器</w:t>
            </w:r>
          </w:p>
        </w:tc>
      </w:tr>
    </w:tbl>
    <w:p w14:paraId="191BB373" w14:textId="77777777" w:rsidR="00833CE1" w:rsidRDefault="00833CE1" w:rsidP="00833CE1">
      <w:pPr>
        <w:spacing w:line="360" w:lineRule="auto"/>
        <w:rPr>
          <w:rFonts w:ascii="宋体" w:hAnsi="宋体"/>
        </w:rPr>
      </w:pPr>
    </w:p>
    <w:p w14:paraId="203D4043" w14:textId="56C00935" w:rsidR="00D629FC" w:rsidRDefault="00833CE1" w:rsidP="00833CE1">
      <w:r>
        <w:rPr>
          <w:rFonts w:ascii="宋体" w:hAnsi="宋体" w:hint="eastAsia"/>
        </w:rPr>
        <w:t>本项目由投标人全资建设，满足项目应用需求。该项目接入“雪亮工程平台”、“镇级综治平台”。</w:t>
      </w:r>
    </w:p>
    <w:sectPr w:rsidR="00D629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9239F55"/>
    <w:multiLevelType w:val="singleLevel"/>
    <w:tmpl w:val="59239F55"/>
    <w:lvl w:ilvl="0">
      <w:start w:val="5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E1"/>
    <w:rsid w:val="00833CE1"/>
    <w:rsid w:val="00D6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0DB1"/>
  <w15:chartTrackingRefBased/>
  <w15:docId w15:val="{74E1DA6D-7455-4586-9824-E1106062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3CE1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qFormat/>
    <w:rsid w:val="00833CE1"/>
    <w:rPr>
      <w:rFonts w:ascii="宋体" w:eastAsia="宋体" w:hAnsi="宋体" w:cs="宋体" w:hint="eastAsia"/>
      <w:color w:val="000000"/>
      <w:sz w:val="20"/>
      <w:szCs w:val="20"/>
      <w:u w:val="none"/>
      <w:vertAlign w:val="superscript"/>
    </w:rPr>
  </w:style>
  <w:style w:type="character" w:customStyle="1" w:styleId="font11">
    <w:name w:val="font11"/>
    <w:qFormat/>
    <w:rsid w:val="00833CE1"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1564</Words>
  <Characters>1611</Characters>
  <Application>Microsoft Office Word</Application>
  <DocSecurity>0</DocSecurity>
  <Lines>134</Lines>
  <Paragraphs>105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兰</dc:creator>
  <cp:keywords/>
  <dc:description/>
  <cp:lastModifiedBy>胡 兰</cp:lastModifiedBy>
  <cp:revision>1</cp:revision>
  <dcterms:created xsi:type="dcterms:W3CDTF">2021-07-12T14:32:00Z</dcterms:created>
  <dcterms:modified xsi:type="dcterms:W3CDTF">2021-07-12T14:33:00Z</dcterms:modified>
</cp:coreProperties>
</file>