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2025场地租赁及城市日活动主题展项目</w:t>
      </w:r>
    </w:p>
    <w:p>
      <w:pPr>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采购需求</w:t>
      </w:r>
    </w:p>
    <w:p>
      <w:pPr>
        <w:rPr>
          <w:rFonts w:ascii="仿宋_GB2312" w:hAnsi="仿宋_GB2312" w:eastAsia="仿宋_GB2312"/>
          <w:sz w:val="32"/>
          <w:szCs w:val="40"/>
        </w:rPr>
      </w:pPr>
    </w:p>
    <w:p>
      <w:pPr>
        <w:spacing w:line="600" w:lineRule="exact"/>
        <w:ind w:firstLine="640" w:firstLineChars="200"/>
        <w:rPr>
          <w:rFonts w:ascii="黑体" w:hAnsi="黑体" w:eastAsia="黑体"/>
          <w:sz w:val="32"/>
          <w:szCs w:val="40"/>
        </w:rPr>
      </w:pPr>
      <w:r>
        <w:rPr>
          <w:rFonts w:hint="eastAsia" w:ascii="黑体" w:hAnsi="黑体" w:eastAsia="黑体"/>
          <w:sz w:val="32"/>
          <w:szCs w:val="40"/>
        </w:rPr>
        <w:t>一、项目概况</w:t>
      </w:r>
    </w:p>
    <w:p>
      <w:pPr>
        <w:spacing w:line="600" w:lineRule="exact"/>
        <w:ind w:firstLine="640" w:firstLineChars="200"/>
        <w:rPr>
          <w:rFonts w:ascii="楷体" w:hAnsi="楷体" w:eastAsia="楷体"/>
          <w:sz w:val="32"/>
          <w:szCs w:val="40"/>
        </w:rPr>
      </w:pPr>
      <w:r>
        <w:rPr>
          <w:rFonts w:hint="eastAsia" w:ascii="楷体" w:hAnsi="楷体" w:eastAsia="楷体"/>
          <w:sz w:val="32"/>
          <w:szCs w:val="40"/>
        </w:rPr>
        <w:t>（一）项目背景</w:t>
      </w:r>
    </w:p>
    <w:p>
      <w:pPr>
        <w:spacing w:line="600" w:lineRule="exact"/>
        <w:ind w:firstLine="640" w:firstLineChars="200"/>
        <w:rPr>
          <w:rFonts w:ascii="仿宋_GB2312" w:hAnsi="仿宋_GB2312" w:eastAsia="仿宋_GB2312"/>
          <w:sz w:val="32"/>
          <w:szCs w:val="40"/>
        </w:rPr>
      </w:pPr>
      <w:r>
        <w:rPr>
          <w:rFonts w:ascii="仿宋_GB2312" w:hAnsi="仿宋_GB2312" w:eastAsia="仿宋_GB2312"/>
          <w:sz w:val="32"/>
          <w:szCs w:val="40"/>
        </w:rPr>
        <w:t>为推动全球城市可持续发展，传承弘扬中国2010年上海世博会“城市，让生活更美好”理念，2013年12月，在中国政府推动下，第68届联合国大会通过</w:t>
      </w:r>
      <w:r>
        <w:rPr>
          <w:rFonts w:hint="eastAsia" w:ascii="仿宋_GB2312" w:hAnsi="仿宋_GB2312" w:eastAsia="仿宋_GB2312"/>
          <w:sz w:val="32"/>
          <w:szCs w:val="40"/>
        </w:rPr>
        <w:t>将每年10月31日</w:t>
      </w:r>
      <w:r>
        <w:rPr>
          <w:rFonts w:ascii="仿宋_GB2312" w:hAnsi="仿宋_GB2312" w:eastAsia="仿宋_GB2312"/>
          <w:sz w:val="32"/>
          <w:szCs w:val="40"/>
        </w:rPr>
        <w:t>设立</w:t>
      </w:r>
      <w:r>
        <w:rPr>
          <w:rFonts w:hint="eastAsia" w:ascii="仿宋_GB2312" w:hAnsi="仿宋_GB2312" w:eastAsia="仿宋_GB2312"/>
          <w:sz w:val="32"/>
          <w:szCs w:val="40"/>
        </w:rPr>
        <w:t>为</w:t>
      </w:r>
      <w:r>
        <w:rPr>
          <w:rFonts w:ascii="仿宋_GB2312" w:hAnsi="仿宋_GB2312" w:eastAsia="仿宋_GB2312"/>
          <w:sz w:val="32"/>
          <w:szCs w:val="40"/>
        </w:rPr>
        <w:t>世界城市日</w:t>
      </w:r>
      <w:r>
        <w:rPr>
          <w:rFonts w:hint="eastAsia" w:ascii="仿宋_GB2312" w:hAnsi="仿宋_GB2312" w:eastAsia="仿宋_GB2312"/>
          <w:sz w:val="32"/>
          <w:szCs w:val="40"/>
        </w:rPr>
        <w:t>的</w:t>
      </w:r>
      <w:r>
        <w:rPr>
          <w:rFonts w:ascii="仿宋_GB2312" w:hAnsi="仿宋_GB2312" w:eastAsia="仿宋_GB2312"/>
          <w:sz w:val="32"/>
          <w:szCs w:val="40"/>
        </w:rPr>
        <w:t>决议，旨在积极应对城市化给全人类带来的机遇和挑战，促进全球城市的可持续发展。</w:t>
      </w:r>
      <w:r>
        <w:rPr>
          <w:rFonts w:hint="eastAsia" w:ascii="仿宋_GB2312" w:hAnsi="仿宋_GB2312" w:eastAsia="仿宋_GB2312"/>
          <w:sz w:val="32"/>
          <w:szCs w:val="40"/>
        </w:rPr>
        <w:t>世界城市日是联合国设立的首个以“城市”为主题的国际日，也是首个由中国政府发起设立的国际日。</w:t>
      </w:r>
      <w:r>
        <w:rPr>
          <w:rFonts w:ascii="仿宋_GB2312" w:hAnsi="仿宋_GB2312" w:eastAsia="仿宋_GB2312"/>
          <w:sz w:val="32"/>
          <w:szCs w:val="40"/>
        </w:rPr>
        <w:t>近年来，在住房和城乡建设部的支持下，上海市与联合国</w:t>
      </w:r>
      <w:r>
        <w:rPr>
          <w:rFonts w:hint="eastAsia" w:ascii="仿宋_GB2312" w:hAnsi="仿宋_GB2312" w:eastAsia="仿宋_GB2312"/>
          <w:sz w:val="32"/>
          <w:szCs w:val="40"/>
        </w:rPr>
        <w:t>人居署</w:t>
      </w:r>
      <w:r>
        <w:rPr>
          <w:rFonts w:ascii="仿宋_GB2312" w:hAnsi="仿宋_GB2312" w:eastAsia="仿宋_GB2312"/>
          <w:sz w:val="32"/>
          <w:szCs w:val="40"/>
        </w:rPr>
        <w:t>紧密合作，通过举办主场活动、创设国际公共产品等方式，有效提升了城市日的全球影响力。</w:t>
      </w:r>
      <w:r>
        <w:rPr>
          <w:rFonts w:hint="eastAsia" w:ascii="仿宋_GB2312" w:hAnsi="仿宋_GB2312" w:eastAsia="仿宋_GB2312"/>
          <w:sz w:val="32"/>
          <w:szCs w:val="40"/>
        </w:rPr>
        <w:t>世界城市日城市可持续发展全球大会作为世界城市日标志性活动之一，由联合国人居署和上海市政府共同主办，迄今已成功举办四届。城市可持续发展全球大会作为世界城市日上海地区的核心活动，通过开幕式、论坛会议、展览展示及社会活动等多种形式，传承和弘扬“城市，让生活更美好”的上海世博会及世界城市日总主题，提升上海城市软实力和中国在城市可持续发展领域的话语权。</w:t>
      </w:r>
    </w:p>
    <w:p>
      <w:pPr>
        <w:spacing w:line="600" w:lineRule="exact"/>
        <w:ind w:firstLine="640" w:firstLineChars="200"/>
        <w:rPr>
          <w:rFonts w:ascii="楷体" w:hAnsi="楷体" w:eastAsia="楷体"/>
          <w:sz w:val="32"/>
          <w:szCs w:val="40"/>
        </w:rPr>
      </w:pPr>
      <w:r>
        <w:rPr>
          <w:rFonts w:hint="eastAsia" w:ascii="楷体" w:hAnsi="楷体" w:eastAsia="楷体"/>
          <w:sz w:val="32"/>
          <w:szCs w:val="40"/>
        </w:rPr>
        <w:t>（二）活动概况</w:t>
      </w:r>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2025年世界城市日城市可持续发展全球大会（以下简称“2025城发大会”）计划在10月26-27日在上海举办，活动内容包括</w:t>
      </w:r>
      <w:bookmarkStart w:id="0" w:name="OLE_LINK1"/>
      <w:r>
        <w:rPr>
          <w:rFonts w:hint="eastAsia" w:ascii="仿宋_GB2312" w:hAnsi="仿宋_GB2312" w:eastAsia="仿宋_GB2312"/>
          <w:sz w:val="32"/>
          <w:szCs w:val="40"/>
        </w:rPr>
        <w:t>全体大会、主题会议</w:t>
      </w:r>
      <w:bookmarkEnd w:id="0"/>
      <w:r>
        <w:rPr>
          <w:rFonts w:hint="eastAsia" w:ascii="仿宋_GB2312" w:hAnsi="仿宋_GB2312" w:eastAsia="仿宋_GB2312"/>
          <w:sz w:val="32"/>
          <w:szCs w:val="40"/>
        </w:rPr>
        <w:t>、专题会议以及展览展示等相关活动。</w:t>
      </w:r>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活动主题:“创新</w:t>
      </w:r>
      <w:r>
        <w:rPr>
          <w:rFonts w:ascii="仿宋_GB2312" w:hAnsi="仿宋_GB2312" w:eastAsia="仿宋_GB2312"/>
          <w:sz w:val="32"/>
          <w:szCs w:val="40"/>
        </w:rPr>
        <w:t>发展，共建以人为本的智慧城市</w:t>
      </w:r>
      <w:r>
        <w:rPr>
          <w:rFonts w:hint="eastAsia" w:ascii="仿宋_GB2312" w:hAnsi="仿宋_GB2312" w:eastAsia="仿宋_GB2312"/>
          <w:sz w:val="32"/>
          <w:szCs w:val="40"/>
        </w:rPr>
        <w:t>”</w:t>
      </w:r>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活动场地：世界会客厅（虹口区北外滩路8号）</w:t>
      </w:r>
    </w:p>
    <w:p>
      <w:pPr>
        <w:spacing w:line="600" w:lineRule="exact"/>
        <w:ind w:firstLine="640" w:firstLineChars="200"/>
        <w:rPr>
          <w:rFonts w:ascii="黑体" w:hAnsi="黑体" w:eastAsia="黑体"/>
          <w:sz w:val="32"/>
          <w:szCs w:val="40"/>
        </w:rPr>
      </w:pPr>
      <w:r>
        <w:rPr>
          <w:rFonts w:hint="eastAsia" w:ascii="仿宋_GB2312" w:hAnsi="仿宋_GB2312" w:eastAsia="仿宋_GB2312"/>
          <w:sz w:val="32"/>
          <w:szCs w:val="40"/>
        </w:rPr>
        <w:t>展览场地：上海世博展览馆（浦东新区国展路1099号）</w:t>
      </w:r>
    </w:p>
    <w:p>
      <w:pPr>
        <w:spacing w:line="600" w:lineRule="exact"/>
        <w:ind w:firstLine="640" w:firstLineChars="200"/>
        <w:rPr>
          <w:rFonts w:ascii="黑体" w:hAnsi="黑体" w:eastAsia="黑体"/>
          <w:sz w:val="32"/>
          <w:szCs w:val="40"/>
        </w:rPr>
      </w:pPr>
      <w:r>
        <w:rPr>
          <w:rFonts w:hint="eastAsia" w:ascii="黑体" w:hAnsi="黑体" w:eastAsia="黑体"/>
          <w:sz w:val="32"/>
          <w:szCs w:val="40"/>
        </w:rPr>
        <w:t>二、采购内容及要求</w:t>
      </w:r>
    </w:p>
    <w:p>
      <w:pPr>
        <w:spacing w:line="600" w:lineRule="exact"/>
        <w:ind w:firstLine="640" w:firstLineChars="200"/>
        <w:rPr>
          <w:rFonts w:ascii="楷体" w:hAnsi="楷体" w:eastAsia="楷体"/>
          <w:sz w:val="32"/>
          <w:szCs w:val="40"/>
        </w:rPr>
      </w:pPr>
      <w:r>
        <w:rPr>
          <w:rFonts w:hint="eastAsia" w:ascii="楷体" w:hAnsi="楷体" w:eastAsia="楷体"/>
          <w:sz w:val="32"/>
          <w:szCs w:val="40"/>
        </w:rPr>
        <w:t>（一）场地租赁</w:t>
      </w:r>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场地租赁内容：（1）落实2025城发大会全体大会、主题会议</w:t>
      </w:r>
      <w:r>
        <w:rPr>
          <w:rFonts w:ascii="仿宋_GB2312" w:hAnsi="仿宋_GB2312" w:eastAsia="仿宋_GB2312"/>
          <w:sz w:val="32"/>
          <w:szCs w:val="40"/>
        </w:rPr>
        <w:t>、</w:t>
      </w:r>
      <w:r>
        <w:rPr>
          <w:rFonts w:hint="eastAsia" w:ascii="仿宋_GB2312" w:hAnsi="仿宋_GB2312" w:eastAsia="仿宋_GB2312"/>
          <w:sz w:val="32"/>
          <w:szCs w:val="40"/>
        </w:rPr>
        <w:t>专题会议、配套小型展览展示区域</w:t>
      </w:r>
      <w:r>
        <w:rPr>
          <w:rFonts w:ascii="仿宋_GB2312" w:hAnsi="仿宋_GB2312" w:eastAsia="仿宋_GB2312"/>
          <w:sz w:val="32"/>
          <w:szCs w:val="40"/>
        </w:rPr>
        <w:t>、媒体接待</w:t>
      </w:r>
      <w:r>
        <w:rPr>
          <w:rFonts w:hint="eastAsia" w:ascii="仿宋_GB2312" w:hAnsi="仿宋_GB2312" w:eastAsia="仿宋_GB2312"/>
          <w:sz w:val="32"/>
          <w:szCs w:val="40"/>
        </w:rPr>
        <w:t>区域、中</w:t>
      </w:r>
      <w:r>
        <w:rPr>
          <w:rFonts w:ascii="仿宋_GB2312" w:hAnsi="仿宋_GB2312" w:eastAsia="仿宋_GB2312"/>
          <w:sz w:val="32"/>
          <w:szCs w:val="40"/>
        </w:rPr>
        <w:t>外嘉宾</w:t>
      </w:r>
      <w:r>
        <w:rPr>
          <w:rFonts w:hint="eastAsia" w:ascii="仿宋_GB2312" w:hAnsi="仿宋_GB2312" w:eastAsia="仿宋_GB2312"/>
          <w:sz w:val="32"/>
          <w:szCs w:val="40"/>
        </w:rPr>
        <w:t>休息室、中小型会议室等场地，举办时间预计为10月26日-27日；（2）落实2025上海国际城市与建筑博览会世界城市日主题展区场地，举办时间预计为10月30日-11月1日。</w:t>
      </w:r>
    </w:p>
    <w:p>
      <w:pPr>
        <w:spacing w:line="600" w:lineRule="exact"/>
        <w:ind w:firstLine="643" w:firstLineChars="200"/>
        <w:rPr>
          <w:rFonts w:ascii="仿宋_GB2312" w:hAnsi="仿宋_GB2312" w:eastAsia="仿宋_GB2312"/>
          <w:sz w:val="32"/>
          <w:szCs w:val="40"/>
        </w:rPr>
      </w:pPr>
      <w:r>
        <w:rPr>
          <w:rFonts w:ascii="仿宋_GB2312" w:hAnsi="仿宋_GB2312" w:eastAsia="仿宋_GB2312"/>
          <w:b/>
          <w:bCs/>
          <w:sz w:val="32"/>
          <w:szCs w:val="40"/>
        </w:rPr>
        <w:t>1．</w:t>
      </w:r>
      <w:r>
        <w:rPr>
          <w:rFonts w:hint="eastAsia" w:ascii="仿宋_GB2312" w:hAnsi="仿宋_GB2312" w:eastAsia="仿宋_GB2312"/>
          <w:b/>
          <w:bCs/>
          <w:sz w:val="32"/>
          <w:szCs w:val="40"/>
        </w:rPr>
        <w:t>重要活动</w:t>
      </w:r>
      <w:r>
        <w:rPr>
          <w:rFonts w:ascii="仿宋_GB2312" w:hAnsi="仿宋_GB2312" w:eastAsia="仿宋_GB2312"/>
          <w:b/>
          <w:bCs/>
          <w:sz w:val="32"/>
          <w:szCs w:val="40"/>
        </w:rPr>
        <w:t>场地。</w:t>
      </w:r>
      <w:r>
        <w:rPr>
          <w:rFonts w:hint="eastAsia" w:ascii="仿宋_GB2312" w:hAnsi="仿宋_GB2312" w:eastAsia="仿宋_GB2312"/>
          <w:sz w:val="32"/>
          <w:szCs w:val="40"/>
        </w:rPr>
        <w:t>计划选用世界会客厅星空厅作为举办全体大会、主题会议</w:t>
      </w:r>
      <w:r>
        <w:rPr>
          <w:rFonts w:ascii="仿宋_GB2312" w:hAnsi="仿宋_GB2312" w:eastAsia="仿宋_GB2312"/>
          <w:sz w:val="32"/>
          <w:szCs w:val="40"/>
        </w:rPr>
        <w:t>、</w:t>
      </w:r>
      <w:r>
        <w:rPr>
          <w:rFonts w:hint="eastAsia" w:ascii="仿宋_GB2312" w:hAnsi="仿宋_GB2312" w:eastAsia="仿宋_GB2312"/>
          <w:sz w:val="32"/>
          <w:szCs w:val="40"/>
        </w:rPr>
        <w:t>专题会议等重要活动的场地。</w:t>
      </w:r>
    </w:p>
    <w:p>
      <w:pPr>
        <w:spacing w:line="600" w:lineRule="exact"/>
        <w:ind w:firstLine="643" w:firstLineChars="200"/>
        <w:rPr>
          <w:rFonts w:ascii="仿宋_GB2312" w:hAnsi="仿宋_GB2312" w:eastAsia="仿宋_GB2312"/>
          <w:sz w:val="32"/>
          <w:szCs w:val="40"/>
        </w:rPr>
      </w:pPr>
      <w:r>
        <w:rPr>
          <w:rFonts w:ascii="仿宋_GB2312" w:hAnsi="仿宋_GB2312" w:eastAsia="仿宋_GB2312"/>
          <w:b/>
          <w:bCs/>
          <w:sz w:val="32"/>
          <w:szCs w:val="40"/>
        </w:rPr>
        <w:t>2．</w:t>
      </w:r>
      <w:r>
        <w:rPr>
          <w:rFonts w:hint="eastAsia" w:ascii="仿宋_GB2312" w:hAnsi="仿宋_GB2312" w:eastAsia="仿宋_GB2312"/>
          <w:b/>
          <w:bCs/>
          <w:sz w:val="32"/>
          <w:szCs w:val="40"/>
        </w:rPr>
        <w:t>休息</w:t>
      </w:r>
      <w:r>
        <w:rPr>
          <w:rFonts w:ascii="仿宋_GB2312" w:hAnsi="仿宋_GB2312" w:eastAsia="仿宋_GB2312"/>
          <w:b/>
          <w:bCs/>
          <w:sz w:val="32"/>
          <w:szCs w:val="40"/>
        </w:rPr>
        <w:t>室。</w:t>
      </w:r>
      <w:r>
        <w:rPr>
          <w:rFonts w:hint="eastAsia" w:ascii="仿宋_GB2312" w:hAnsi="仿宋_GB2312" w:eastAsia="仿宋_GB2312"/>
          <w:sz w:val="32"/>
          <w:szCs w:val="40"/>
        </w:rPr>
        <w:t>活动举办期间在星空厅周边</w:t>
      </w:r>
      <w:r>
        <w:rPr>
          <w:rFonts w:ascii="仿宋_GB2312" w:hAnsi="仿宋_GB2312" w:eastAsia="仿宋_GB2312"/>
          <w:sz w:val="32"/>
          <w:szCs w:val="40"/>
        </w:rPr>
        <w:t>租赁</w:t>
      </w:r>
      <w:r>
        <w:rPr>
          <w:rFonts w:hint="eastAsia" w:ascii="仿宋_GB2312" w:hAnsi="仿宋_GB2312" w:eastAsia="仿宋_GB2312"/>
          <w:sz w:val="32"/>
          <w:szCs w:val="40"/>
        </w:rPr>
        <w:t>贵宾休息室至少2</w:t>
      </w:r>
      <w:r>
        <w:rPr>
          <w:rFonts w:ascii="仿宋_GB2312" w:hAnsi="仿宋_GB2312" w:eastAsia="仿宋_GB2312"/>
          <w:sz w:val="32"/>
          <w:szCs w:val="40"/>
        </w:rPr>
        <w:t>间。</w:t>
      </w:r>
    </w:p>
    <w:p>
      <w:pPr>
        <w:spacing w:line="600" w:lineRule="exact"/>
        <w:ind w:firstLine="643" w:firstLineChars="200"/>
        <w:rPr>
          <w:rFonts w:ascii="仿宋_GB2312" w:hAnsi="仿宋_GB2312" w:eastAsia="仿宋_GB2312"/>
          <w:sz w:val="32"/>
          <w:szCs w:val="40"/>
        </w:rPr>
      </w:pPr>
      <w:r>
        <w:rPr>
          <w:rFonts w:hint="eastAsia" w:ascii="仿宋_GB2312" w:hAnsi="仿宋_GB2312" w:eastAsia="仿宋_GB2312"/>
          <w:b/>
          <w:bCs/>
          <w:sz w:val="32"/>
          <w:szCs w:val="40"/>
        </w:rPr>
        <w:t>3.活动现场</w:t>
      </w:r>
      <w:r>
        <w:rPr>
          <w:rFonts w:ascii="仿宋_GB2312" w:hAnsi="仿宋_GB2312" w:eastAsia="仿宋_GB2312"/>
          <w:b/>
          <w:bCs/>
          <w:sz w:val="32"/>
          <w:szCs w:val="40"/>
        </w:rPr>
        <w:t>展览</w:t>
      </w:r>
      <w:r>
        <w:rPr>
          <w:rFonts w:hint="eastAsia" w:ascii="仿宋_GB2312" w:hAnsi="仿宋_GB2312" w:eastAsia="仿宋_GB2312"/>
          <w:b/>
          <w:bCs/>
          <w:sz w:val="32"/>
          <w:szCs w:val="40"/>
        </w:rPr>
        <w:t>展示和</w:t>
      </w:r>
      <w:r>
        <w:rPr>
          <w:rFonts w:ascii="仿宋_GB2312" w:hAnsi="仿宋_GB2312" w:eastAsia="仿宋_GB2312"/>
          <w:b/>
          <w:bCs/>
          <w:sz w:val="32"/>
          <w:szCs w:val="40"/>
        </w:rPr>
        <w:t>媒体接待区域</w:t>
      </w:r>
      <w:r>
        <w:rPr>
          <w:rFonts w:hint="eastAsia" w:ascii="仿宋_GB2312" w:hAnsi="仿宋_GB2312" w:eastAsia="仿宋_GB2312"/>
          <w:b/>
          <w:bCs/>
          <w:sz w:val="32"/>
          <w:szCs w:val="40"/>
        </w:rPr>
        <w:t>。</w:t>
      </w:r>
      <w:r>
        <w:rPr>
          <w:rFonts w:hint="eastAsia" w:ascii="仿宋_GB2312" w:hAnsi="仿宋_GB2312" w:eastAsia="仿宋_GB2312"/>
          <w:sz w:val="32"/>
          <w:szCs w:val="40"/>
        </w:rPr>
        <w:t>根据活动实际需要，在星空厅公共区域提供小型</w:t>
      </w:r>
      <w:r>
        <w:rPr>
          <w:rFonts w:ascii="仿宋_GB2312" w:hAnsi="仿宋_GB2312" w:eastAsia="仿宋_GB2312"/>
          <w:sz w:val="32"/>
          <w:szCs w:val="40"/>
        </w:rPr>
        <w:t>展览</w:t>
      </w:r>
      <w:r>
        <w:rPr>
          <w:rFonts w:hint="eastAsia" w:ascii="仿宋_GB2312" w:hAnsi="仿宋_GB2312" w:eastAsia="仿宋_GB2312"/>
          <w:sz w:val="32"/>
          <w:szCs w:val="40"/>
        </w:rPr>
        <w:t>展示和</w:t>
      </w:r>
      <w:r>
        <w:rPr>
          <w:rFonts w:ascii="仿宋_GB2312" w:hAnsi="仿宋_GB2312" w:eastAsia="仿宋_GB2312"/>
          <w:sz w:val="32"/>
          <w:szCs w:val="40"/>
        </w:rPr>
        <w:t>媒体接待</w:t>
      </w:r>
      <w:r>
        <w:rPr>
          <w:rFonts w:hint="eastAsia" w:ascii="仿宋_GB2312" w:hAnsi="仿宋_GB2312" w:eastAsia="仿宋_GB2312"/>
          <w:sz w:val="32"/>
          <w:szCs w:val="40"/>
        </w:rPr>
        <w:t>场地。</w:t>
      </w:r>
    </w:p>
    <w:p>
      <w:pPr>
        <w:spacing w:line="600" w:lineRule="exact"/>
        <w:ind w:firstLine="643" w:firstLineChars="200"/>
        <w:rPr>
          <w:rFonts w:ascii="仿宋_GB2312" w:hAnsi="仿宋_GB2312" w:eastAsia="仿宋_GB2312"/>
          <w:sz w:val="32"/>
          <w:szCs w:val="40"/>
        </w:rPr>
      </w:pPr>
      <w:r>
        <w:rPr>
          <w:rFonts w:hint="eastAsia" w:ascii="仿宋_GB2312" w:hAnsi="仿宋_GB2312" w:eastAsia="仿宋_GB2312"/>
          <w:b/>
          <w:bCs/>
          <w:sz w:val="32"/>
          <w:szCs w:val="40"/>
        </w:rPr>
        <w:t>4</w:t>
      </w:r>
      <w:r>
        <w:rPr>
          <w:rFonts w:ascii="仿宋_GB2312" w:hAnsi="仿宋_GB2312" w:eastAsia="仿宋_GB2312"/>
          <w:b/>
          <w:bCs/>
          <w:sz w:val="32"/>
          <w:szCs w:val="40"/>
        </w:rPr>
        <w:t>.</w:t>
      </w:r>
      <w:r>
        <w:rPr>
          <w:rFonts w:hint="eastAsia" w:ascii="仿宋_GB2312" w:hAnsi="仿宋_GB2312" w:eastAsia="仿宋_GB2312"/>
          <w:b/>
          <w:bCs/>
          <w:sz w:val="32"/>
          <w:szCs w:val="40"/>
        </w:rPr>
        <w:t>中小型会议室。</w:t>
      </w:r>
      <w:r>
        <w:rPr>
          <w:rFonts w:hint="eastAsia" w:ascii="仿宋_GB2312" w:hAnsi="仿宋_GB2312" w:eastAsia="仿宋_GB2312"/>
          <w:sz w:val="32"/>
          <w:szCs w:val="40"/>
        </w:rPr>
        <w:t>活动期间，在世界会客厅周边提供中小型会议室至少6间。场</w:t>
      </w:r>
      <w:r>
        <w:rPr>
          <w:rFonts w:ascii="仿宋_GB2312" w:hAnsi="仿宋_GB2312" w:eastAsia="仿宋_GB2312"/>
          <w:sz w:val="32"/>
          <w:szCs w:val="40"/>
        </w:rPr>
        <w:t>地基本设施完好，功能齐全，空间足够。会议室需含桌椅、音响、显示屏、话筒等配套设备。</w:t>
      </w:r>
    </w:p>
    <w:p>
      <w:pPr>
        <w:spacing w:line="600" w:lineRule="exact"/>
        <w:ind w:firstLine="643" w:firstLineChars="200"/>
        <w:rPr>
          <w:rFonts w:hint="eastAsia" w:ascii="仿宋_GB2312" w:hAnsi="仿宋_GB2312" w:eastAsia="仿宋_GB2312"/>
          <w:sz w:val="32"/>
          <w:szCs w:val="40"/>
        </w:rPr>
      </w:pPr>
      <w:r>
        <w:rPr>
          <w:rFonts w:hint="eastAsia" w:ascii="仿宋_GB2312" w:hAnsi="仿宋_GB2312" w:eastAsia="仿宋_GB2312"/>
          <w:b/>
          <w:bCs/>
          <w:sz w:val="32"/>
          <w:szCs w:val="40"/>
        </w:rPr>
        <w:t>5.世界城市日主题展场地。</w:t>
      </w:r>
      <w:r>
        <w:rPr>
          <w:rFonts w:hint="eastAsia" w:ascii="仿宋_GB2312" w:hAnsi="仿宋_GB2312" w:eastAsia="仿宋_GB2312"/>
          <w:sz w:val="32"/>
          <w:szCs w:val="40"/>
        </w:rPr>
        <w:t>计划选用上海世博展览馆H1展厅，落实400-450平方米的展览场地。</w:t>
      </w:r>
    </w:p>
    <w:p>
      <w:pPr>
        <w:spacing w:line="600" w:lineRule="exact"/>
        <w:ind w:firstLine="640" w:firstLineChars="200"/>
        <w:rPr>
          <w:rFonts w:hint="default" w:ascii="仿宋_GB2312" w:hAnsi="仿宋_GB2312" w:eastAsia="仿宋_GB2312"/>
          <w:sz w:val="32"/>
          <w:szCs w:val="40"/>
          <w:lang w:val="en-US" w:eastAsia="zh-CN"/>
        </w:rPr>
      </w:pPr>
      <w:r>
        <w:rPr>
          <w:rFonts w:hint="eastAsia" w:ascii="仿宋_GB2312" w:hAnsi="仿宋_GB2312" w:eastAsia="仿宋_GB2312"/>
          <w:sz w:val="32"/>
          <w:szCs w:val="40"/>
          <w:lang w:eastAsia="zh-CN"/>
        </w:rPr>
        <w:t>供应商统一按招标文件第六章</w:t>
      </w:r>
      <w:r>
        <w:rPr>
          <w:rFonts w:hint="eastAsia" w:ascii="仿宋_GB2312" w:hAnsi="仿宋_GB2312" w:eastAsia="仿宋_GB2312"/>
          <w:sz w:val="32"/>
          <w:szCs w:val="40"/>
          <w:lang w:val="en-US" w:eastAsia="zh-CN"/>
        </w:rPr>
        <w:t>3.2&lt;场地租赁费明细报价格式&gt;列明的需求进行报价，依最终使用情况，按实结算。</w:t>
      </w:r>
    </w:p>
    <w:p>
      <w:pPr>
        <w:spacing w:line="600" w:lineRule="exact"/>
        <w:ind w:firstLine="640" w:firstLineChars="200"/>
        <w:rPr>
          <w:rFonts w:ascii="仿宋_GB2312" w:hAnsi="仿宋_GB2312" w:eastAsia="仿宋_GB2312"/>
          <w:sz w:val="32"/>
          <w:szCs w:val="40"/>
        </w:rPr>
      </w:pPr>
      <w:r>
        <w:rPr>
          <w:rFonts w:hint="eastAsia" w:ascii="楷体" w:hAnsi="楷体" w:eastAsia="楷体"/>
          <w:sz w:val="32"/>
          <w:szCs w:val="40"/>
        </w:rPr>
        <w:t>（二）</w:t>
      </w:r>
      <w:r>
        <w:rPr>
          <w:rFonts w:ascii="楷体" w:hAnsi="楷体" w:eastAsia="楷体"/>
          <w:sz w:val="32"/>
          <w:szCs w:val="40"/>
        </w:rPr>
        <w:t>世界城市日主题展览</w:t>
      </w:r>
    </w:p>
    <w:p>
      <w:pPr>
        <w:spacing w:line="600" w:lineRule="exact"/>
        <w:ind w:firstLine="643" w:firstLineChars="200"/>
        <w:rPr>
          <w:rFonts w:ascii="仿宋_GB2312" w:hAnsi="仿宋_GB2312" w:eastAsia="仿宋_GB2312"/>
          <w:b/>
          <w:bCs/>
          <w:sz w:val="32"/>
          <w:szCs w:val="40"/>
        </w:rPr>
      </w:pPr>
      <w:r>
        <w:rPr>
          <w:rFonts w:hint="eastAsia" w:ascii="仿宋_GB2312" w:hAnsi="仿宋_GB2312" w:eastAsia="仿宋_GB2312"/>
          <w:b/>
          <w:bCs/>
          <w:sz w:val="32"/>
          <w:szCs w:val="40"/>
        </w:rPr>
        <w:t>1.展览概况</w:t>
      </w:r>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世界城市日主题展览主要展现世界城市日国内外主场活动、城市可持续发展全球大会等活动盛况，</w:t>
      </w:r>
      <w:r>
        <w:rPr>
          <w:rFonts w:ascii="仿宋_GB2312" w:hAnsi="仿宋_GB2312" w:eastAsia="仿宋_GB2312"/>
          <w:sz w:val="32"/>
          <w:szCs w:val="40"/>
        </w:rPr>
        <w:t>深度解读全球可持续发展城市奖(上海奖)、《上海手册--21 世纪城市可持续发展指南》、上海指数等具有广泛影响力的国际公共产品，展现中国智慧对全球城市治理的积极贡献。</w:t>
      </w:r>
      <w:r>
        <w:rPr>
          <w:rFonts w:hint="eastAsia" w:ascii="仿宋_GB2312" w:hAnsi="仿宋_GB2312" w:eastAsia="仿宋_GB2312"/>
          <w:sz w:val="32"/>
          <w:szCs w:val="40"/>
        </w:rPr>
        <w:t>同时，</w:t>
      </w:r>
      <w:r>
        <w:rPr>
          <w:rFonts w:ascii="仿宋_GB2312" w:hAnsi="仿宋_GB2312" w:eastAsia="仿宋_GB2312"/>
          <w:sz w:val="32"/>
          <w:szCs w:val="40"/>
        </w:rPr>
        <w:t>集中展示近年来全球城市可持续发展领域的优秀实践案例，以及企业参与建设的海外项目成</w:t>
      </w:r>
      <w:r>
        <w:rPr>
          <w:rFonts w:hint="eastAsia" w:ascii="仿宋_GB2312" w:hAnsi="仿宋_GB2312" w:eastAsia="仿宋_GB2312"/>
          <w:sz w:val="32"/>
          <w:szCs w:val="40"/>
        </w:rPr>
        <w:t>果，</w:t>
      </w:r>
      <w:r>
        <w:rPr>
          <w:rFonts w:ascii="仿宋_GB2312" w:hAnsi="仿宋_GB2312" w:eastAsia="仿宋_GB2312"/>
          <w:sz w:val="32"/>
          <w:szCs w:val="40"/>
        </w:rPr>
        <w:t>生动诠释世界城市日作为国际交流合作平台，在推动全球城市可持续发展进程中的重要价值与深远意义。</w:t>
      </w:r>
    </w:p>
    <w:p>
      <w:pPr>
        <w:spacing w:line="600" w:lineRule="exact"/>
        <w:ind w:firstLine="643" w:firstLineChars="200"/>
        <w:rPr>
          <w:rFonts w:ascii="仿宋_GB2312" w:hAnsi="仿宋_GB2312" w:eastAsia="仿宋_GB2312"/>
          <w:b/>
          <w:bCs/>
          <w:sz w:val="32"/>
          <w:szCs w:val="40"/>
        </w:rPr>
      </w:pPr>
      <w:r>
        <w:rPr>
          <w:rFonts w:hint="eastAsia" w:ascii="仿宋_GB2312" w:hAnsi="仿宋_GB2312" w:eastAsia="仿宋_GB2312"/>
          <w:b/>
          <w:bCs/>
          <w:sz w:val="32"/>
          <w:szCs w:val="40"/>
        </w:rPr>
        <w:t>2.展陈大纲</w:t>
      </w:r>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包括世界城市日介绍板块、世界城市日历年重要活动展示区、世界城市日公共产品展示区、世界城市日企业案例展示区、世界城市日文创宣传展示区、装置互动区域。（具体内容详见附件1）。</w:t>
      </w:r>
    </w:p>
    <w:p>
      <w:pPr>
        <w:spacing w:line="600" w:lineRule="exact"/>
        <w:ind w:firstLine="640" w:firstLineChars="200"/>
        <w:rPr>
          <w:rFonts w:ascii="楷体" w:hAnsi="楷体" w:eastAsia="楷体"/>
          <w:sz w:val="32"/>
          <w:szCs w:val="40"/>
        </w:rPr>
      </w:pPr>
      <w:r>
        <w:rPr>
          <w:rFonts w:hint="eastAsia" w:ascii="楷体" w:hAnsi="楷体" w:eastAsia="楷体"/>
          <w:sz w:val="32"/>
          <w:szCs w:val="40"/>
        </w:rPr>
        <w:t>（三）展览整体设计与搭建</w:t>
      </w:r>
    </w:p>
    <w:p>
      <w:pPr>
        <w:spacing w:line="600" w:lineRule="exact"/>
        <w:ind w:firstLine="643" w:firstLineChars="200"/>
        <w:rPr>
          <w:rFonts w:ascii="仿宋_GB2312" w:hAnsi="仿宋_GB2312" w:eastAsia="仿宋_GB2312"/>
          <w:b/>
          <w:bCs/>
          <w:sz w:val="32"/>
          <w:szCs w:val="40"/>
        </w:rPr>
      </w:pPr>
      <w:r>
        <w:rPr>
          <w:rFonts w:hint="eastAsia" w:ascii="仿宋_GB2312" w:hAnsi="仿宋_GB2312" w:eastAsia="仿宋_GB2312"/>
          <w:b/>
          <w:bCs/>
          <w:sz w:val="32"/>
          <w:szCs w:val="40"/>
        </w:rPr>
        <w:t>1.提供展览策划与设计。</w:t>
      </w:r>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（1）</w:t>
      </w:r>
      <w:r>
        <w:rPr>
          <w:rFonts w:hint="eastAsia" w:ascii="仿宋_GB2312" w:hAnsi="仿宋_GB2312" w:eastAsia="仿宋_GB2312"/>
          <w:sz w:val="32"/>
          <w:szCs w:val="40"/>
          <w:lang w:eastAsia="zh-CN"/>
        </w:rPr>
        <w:t>对相关</w:t>
      </w:r>
      <w:r>
        <w:rPr>
          <w:rFonts w:ascii="仿宋_GB2312" w:hAnsi="仿宋_GB2312" w:eastAsia="仿宋_GB2312"/>
          <w:sz w:val="32"/>
          <w:szCs w:val="40"/>
        </w:rPr>
        <w:t>文案素材资料</w:t>
      </w:r>
      <w:r>
        <w:rPr>
          <w:rFonts w:hint="eastAsia" w:ascii="仿宋_GB2312" w:hAnsi="仿宋_GB2312" w:eastAsia="仿宋_GB2312"/>
          <w:sz w:val="32"/>
          <w:szCs w:val="40"/>
          <w:lang w:eastAsia="zh-CN"/>
        </w:rPr>
        <w:t>进行</w:t>
      </w:r>
      <w:r>
        <w:rPr>
          <w:rFonts w:ascii="仿宋_GB2312" w:hAnsi="仿宋_GB2312" w:eastAsia="仿宋_GB2312"/>
          <w:sz w:val="32"/>
          <w:szCs w:val="40"/>
        </w:rPr>
        <w:t>收集梳理</w:t>
      </w:r>
      <w:r>
        <w:rPr>
          <w:rFonts w:hint="eastAsia" w:ascii="仿宋_GB2312" w:hAnsi="仿宋_GB2312" w:eastAsia="仿宋_GB2312"/>
          <w:sz w:val="32"/>
          <w:szCs w:val="40"/>
          <w:lang w:eastAsia="zh-CN"/>
        </w:rPr>
        <w:t>，</w:t>
      </w:r>
      <w:r>
        <w:rPr>
          <w:rFonts w:hint="eastAsia" w:ascii="仿宋_GB2312" w:hAnsi="仿宋_GB2312" w:eastAsia="仿宋_GB2312"/>
          <w:sz w:val="32"/>
          <w:szCs w:val="40"/>
        </w:rPr>
        <w:t>提供完整详细的</w:t>
      </w:r>
      <w:r>
        <w:rPr>
          <w:rFonts w:ascii="仿宋_GB2312" w:hAnsi="仿宋_GB2312" w:eastAsia="仿宋_GB2312"/>
          <w:sz w:val="32"/>
          <w:szCs w:val="40"/>
        </w:rPr>
        <w:t>展陈</w:t>
      </w:r>
      <w:r>
        <w:rPr>
          <w:rFonts w:hint="eastAsia" w:ascii="仿宋_GB2312" w:hAnsi="仿宋_GB2312" w:eastAsia="仿宋_GB2312"/>
          <w:sz w:val="32"/>
          <w:szCs w:val="40"/>
        </w:rPr>
        <w:t>策划</w:t>
      </w:r>
      <w:r>
        <w:rPr>
          <w:rFonts w:ascii="仿宋_GB2312" w:hAnsi="仿宋_GB2312" w:eastAsia="仿宋_GB2312"/>
          <w:sz w:val="32"/>
          <w:szCs w:val="40"/>
        </w:rPr>
        <w:t>、创意</w:t>
      </w:r>
      <w:r>
        <w:rPr>
          <w:rFonts w:hint="eastAsia" w:ascii="仿宋_GB2312" w:hAnsi="仿宋_GB2312" w:eastAsia="仿宋_GB2312"/>
          <w:sz w:val="32"/>
          <w:szCs w:val="40"/>
        </w:rPr>
        <w:t>设计</w:t>
      </w:r>
      <w:r>
        <w:rPr>
          <w:rFonts w:ascii="仿宋_GB2312" w:hAnsi="仿宋_GB2312" w:eastAsia="仿宋_GB2312"/>
          <w:sz w:val="32"/>
          <w:szCs w:val="40"/>
        </w:rPr>
        <w:t>展览脚本</w:t>
      </w:r>
      <w:r>
        <w:rPr>
          <w:rFonts w:hint="eastAsia" w:ascii="仿宋_GB2312" w:hAnsi="仿宋_GB2312" w:eastAsia="仿宋_GB2312"/>
          <w:sz w:val="32"/>
          <w:szCs w:val="40"/>
        </w:rPr>
        <w:t>、布展平面图、参展动线图</w:t>
      </w:r>
      <w:r>
        <w:rPr>
          <w:rFonts w:hint="eastAsia" w:ascii="仿宋_GB2312" w:hAnsi="仿宋_GB2312" w:eastAsia="仿宋_GB2312"/>
          <w:sz w:val="32"/>
          <w:szCs w:val="40"/>
          <w:lang w:eastAsia="zh-CN"/>
        </w:rPr>
        <w:t>、</w:t>
      </w:r>
      <w:r>
        <w:rPr>
          <w:rFonts w:hint="eastAsia" w:ascii="仿宋_GB2312" w:hAnsi="仿宋_GB2312" w:eastAsia="仿宋_GB2312"/>
          <w:sz w:val="32"/>
          <w:szCs w:val="40"/>
        </w:rPr>
        <w:t>展览效果图等技术性文件。</w:t>
      </w:r>
    </w:p>
    <w:p>
      <w:pPr>
        <w:spacing w:line="600" w:lineRule="exact"/>
        <w:ind w:firstLine="640" w:firstLineChars="200"/>
        <w:rPr>
          <w:rFonts w:ascii="Cambria" w:hAnsi="Cambria" w:eastAsia="仿宋_GB2312" w:cs="Cambria"/>
          <w:sz w:val="32"/>
          <w:szCs w:val="40"/>
        </w:rPr>
      </w:pPr>
      <w:r>
        <w:rPr>
          <w:rFonts w:hint="eastAsia" w:ascii="仿宋_GB2312" w:hAnsi="仿宋_GB2312" w:eastAsia="仿宋_GB2312"/>
          <w:sz w:val="32"/>
          <w:szCs w:val="40"/>
        </w:rPr>
        <w:t>（2）展区环境设计和气氛营造要与展示内容完美结合，既能起到烘托展示内容的作用，又能为观众创造一个舒适的参观环境。能够科学合理地对展区进行平面布局和面积分配，做到布局得当，分割有致。</w:t>
      </w:r>
    </w:p>
    <w:p>
      <w:pPr>
        <w:spacing w:line="600" w:lineRule="exact"/>
        <w:ind w:firstLine="643" w:firstLineChars="200"/>
        <w:rPr>
          <w:rFonts w:ascii="仿宋_GB2312" w:hAnsi="仿宋_GB2312" w:eastAsia="仿宋_GB2312"/>
          <w:b/>
          <w:bCs/>
          <w:sz w:val="32"/>
          <w:szCs w:val="40"/>
        </w:rPr>
      </w:pPr>
      <w:r>
        <w:rPr>
          <w:rFonts w:hint="eastAsia" w:ascii="仿宋_GB2312" w:hAnsi="仿宋_GB2312" w:eastAsia="仿宋_GB2312"/>
          <w:b/>
          <w:bCs/>
          <w:sz w:val="32"/>
          <w:szCs w:val="40"/>
        </w:rPr>
        <w:t>2.搭建与运维。</w:t>
      </w:r>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（1）</w:t>
      </w:r>
      <w:r>
        <w:rPr>
          <w:rFonts w:ascii="仿宋_GB2312" w:hAnsi="仿宋_GB2312" w:eastAsia="仿宋_GB2312"/>
          <w:sz w:val="32"/>
          <w:szCs w:val="40"/>
        </w:rPr>
        <w:t>负责展台的施工搭建，按时按量完成布展搭建工作</w:t>
      </w:r>
      <w:r>
        <w:rPr>
          <w:rFonts w:hint="eastAsia" w:ascii="仿宋_GB2312" w:hAnsi="仿宋_GB2312" w:eastAsia="仿宋_GB2312"/>
          <w:sz w:val="32"/>
          <w:szCs w:val="40"/>
        </w:rPr>
        <w:t>，</w:t>
      </w:r>
      <w:r>
        <w:rPr>
          <w:rFonts w:ascii="仿宋_GB2312" w:hAnsi="仿宋_GB2312" w:eastAsia="仿宋_GB2312"/>
          <w:sz w:val="32"/>
          <w:szCs w:val="40"/>
        </w:rPr>
        <w:t>如主体搭建、展板写真、喷绘制作等</w:t>
      </w:r>
      <w:r>
        <w:rPr>
          <w:rFonts w:hint="eastAsia" w:ascii="仿宋_GB2312" w:hAnsi="仿宋_GB2312" w:eastAsia="仿宋_GB2312"/>
          <w:sz w:val="32"/>
          <w:szCs w:val="40"/>
        </w:rPr>
        <w:t>，</w:t>
      </w:r>
      <w:r>
        <w:rPr>
          <w:rFonts w:ascii="仿宋_GB2312" w:hAnsi="仿宋_GB2312" w:eastAsia="仿宋_GB2312"/>
          <w:sz w:val="32"/>
          <w:szCs w:val="40"/>
        </w:rPr>
        <w:t>直至交付使用。在展会结束后负责对展台进行拆除，完成垃圾的清运，场地的基本清洁，废料的搬运等。</w:t>
      </w:r>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w:t>
      </w:r>
      <w:r>
        <w:rPr>
          <w:rFonts w:ascii="仿宋_GB2312" w:hAnsi="仿宋_GB2312" w:eastAsia="仿宋_GB2312"/>
          <w:sz w:val="32"/>
          <w:szCs w:val="40"/>
        </w:rPr>
        <w:t>2</w:t>
      </w:r>
      <w:r>
        <w:rPr>
          <w:rFonts w:hint="eastAsia" w:ascii="仿宋_GB2312" w:hAnsi="仿宋_GB2312" w:eastAsia="仿宋_GB2312"/>
          <w:sz w:val="32"/>
          <w:szCs w:val="40"/>
        </w:rPr>
        <w:t>）</w:t>
      </w:r>
      <w:r>
        <w:rPr>
          <w:rFonts w:ascii="仿宋_GB2312" w:hAnsi="仿宋_GB2312" w:eastAsia="仿宋_GB2312"/>
          <w:sz w:val="32"/>
          <w:szCs w:val="40"/>
        </w:rPr>
        <w:t>展台搭建所需的材料</w:t>
      </w:r>
      <w:r>
        <w:rPr>
          <w:rFonts w:hint="eastAsia" w:ascii="仿宋_GB2312" w:hAnsi="仿宋_GB2312" w:eastAsia="仿宋_GB2312"/>
          <w:sz w:val="32"/>
          <w:szCs w:val="40"/>
        </w:rPr>
        <w:t>选取低碳环保节能，</w:t>
      </w:r>
      <w:r>
        <w:rPr>
          <w:rFonts w:ascii="仿宋_GB2312" w:hAnsi="仿宋_GB2312" w:eastAsia="仿宋_GB2312"/>
          <w:sz w:val="32"/>
          <w:szCs w:val="40"/>
        </w:rPr>
        <w:t>工艺选型稳定、耐用、安全，安装后应满足不发生变形、倾斜、坠落等异常现象，保证参展人员的安全</w:t>
      </w:r>
      <w:r>
        <w:rPr>
          <w:rFonts w:hint="eastAsia" w:ascii="仿宋_GB2312" w:hAnsi="仿宋_GB2312" w:eastAsia="仿宋_GB2312"/>
          <w:sz w:val="32"/>
          <w:szCs w:val="40"/>
        </w:rPr>
        <w:t>。</w:t>
      </w:r>
      <w:r>
        <w:rPr>
          <w:rFonts w:ascii="仿宋_GB2312" w:hAnsi="仿宋_GB2312" w:eastAsia="仿宋_GB2312"/>
          <w:sz w:val="32"/>
          <w:szCs w:val="40"/>
        </w:rPr>
        <w:t>优先使用属于财政部、发展改革委发布的《节能产品政府采购品目清单》和财政部、生态环境部发布的《环境标志产品政府采购品目清单》优先采购品目中具有节能和环境标志产品认证证书的产品</w:t>
      </w:r>
      <w:r>
        <w:rPr>
          <w:rFonts w:hint="eastAsia" w:ascii="仿宋_GB2312" w:hAnsi="仿宋_GB2312" w:eastAsia="仿宋_GB2312"/>
          <w:sz w:val="32"/>
          <w:szCs w:val="40"/>
        </w:rPr>
        <w:t>。</w:t>
      </w:r>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（3）照明设备必须绿色环保、节约能源，一般采用LED光源，根据视觉需求和展示效果，合理布局光源，亮度适宜。</w:t>
      </w:r>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（4）展览动线设计科学合理，充分考虑</w:t>
      </w:r>
      <w:r>
        <w:rPr>
          <w:rFonts w:ascii="仿宋_GB2312" w:hAnsi="仿宋_GB2312" w:eastAsia="仿宋_GB2312"/>
          <w:sz w:val="32"/>
          <w:szCs w:val="40"/>
        </w:rPr>
        <w:t>活动演讲、交流互动、现场氛围等需求</w:t>
      </w:r>
      <w:r>
        <w:rPr>
          <w:rFonts w:hint="eastAsia" w:ascii="仿宋_GB2312" w:hAnsi="仿宋_GB2312" w:eastAsia="仿宋_GB2312"/>
          <w:sz w:val="32"/>
          <w:szCs w:val="40"/>
        </w:rPr>
        <w:t>，注重展示性和互动性的有机结合。</w:t>
      </w:r>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（5）</w:t>
      </w:r>
      <w:r>
        <w:rPr>
          <w:rFonts w:ascii="仿宋_GB2312" w:hAnsi="仿宋_GB2312" w:eastAsia="仿宋_GB2312"/>
          <w:sz w:val="32"/>
          <w:szCs w:val="40"/>
        </w:rPr>
        <w:t>施工方案需包括实施方案、施工进度安排、安全环保文明措施、质量及工期承诺及保证措施等。施工材料堆放有序安全，施工期间场地环境每日清扫，垃圾每日清运。</w:t>
      </w:r>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（6）</w:t>
      </w:r>
      <w:r>
        <w:rPr>
          <w:rFonts w:ascii="仿宋_GB2312" w:hAnsi="仿宋_GB2312" w:eastAsia="仿宋_GB2312"/>
          <w:sz w:val="32"/>
          <w:szCs w:val="40"/>
        </w:rPr>
        <w:t>用电规范。现场作业电工需有电工证。</w:t>
      </w:r>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（7）</w:t>
      </w:r>
      <w:r>
        <w:rPr>
          <w:rFonts w:ascii="仿宋_GB2312" w:hAnsi="仿宋_GB2312" w:eastAsia="仿宋_GB2312"/>
          <w:sz w:val="32"/>
          <w:szCs w:val="40"/>
        </w:rPr>
        <w:t>消防安全。展台搭建不得占用、遮挡消防通道及消防相关设备空间，整体方案符合消防设计要求</w:t>
      </w:r>
      <w:r>
        <w:rPr>
          <w:rFonts w:hint="eastAsia" w:ascii="仿宋_GB2312" w:hAnsi="仿宋_GB2312" w:eastAsia="仿宋_GB2312"/>
          <w:sz w:val="32"/>
          <w:szCs w:val="40"/>
        </w:rPr>
        <w:t>。</w:t>
      </w:r>
    </w:p>
    <w:p>
      <w:pPr>
        <w:spacing w:line="600" w:lineRule="exact"/>
        <w:ind w:firstLine="640" w:firstLineChars="200"/>
        <w:rPr>
          <w:rFonts w:ascii="仿宋_GB2312" w:hAnsi="仿宋_GB2312" w:eastAsia="仿宋_GB2312"/>
          <w:sz w:val="32"/>
          <w:szCs w:val="40"/>
        </w:rPr>
      </w:pPr>
      <w:r>
        <w:rPr>
          <w:rFonts w:ascii="仿宋_GB2312" w:hAnsi="仿宋_GB2312" w:eastAsia="仿宋_GB2312"/>
          <w:sz w:val="32"/>
          <w:szCs w:val="40"/>
        </w:rPr>
        <w:t>（</w:t>
      </w:r>
      <w:r>
        <w:rPr>
          <w:rFonts w:hint="eastAsia" w:ascii="仿宋_GB2312" w:hAnsi="仿宋_GB2312" w:eastAsia="仿宋_GB2312"/>
          <w:sz w:val="32"/>
          <w:szCs w:val="40"/>
        </w:rPr>
        <w:t>8</w:t>
      </w:r>
      <w:r>
        <w:rPr>
          <w:rFonts w:ascii="仿宋_GB2312" w:hAnsi="仿宋_GB2312" w:eastAsia="仿宋_GB2312"/>
          <w:sz w:val="32"/>
          <w:szCs w:val="40"/>
        </w:rPr>
        <w:t>）承担</w:t>
      </w:r>
      <w:r>
        <w:rPr>
          <w:rFonts w:hint="eastAsia" w:ascii="仿宋_GB2312" w:hAnsi="仿宋_GB2312" w:eastAsia="仿宋_GB2312"/>
          <w:sz w:val="32"/>
          <w:szCs w:val="40"/>
        </w:rPr>
        <w:t>展览所需的设</w:t>
      </w:r>
      <w:r>
        <w:rPr>
          <w:rFonts w:ascii="仿宋_GB2312" w:hAnsi="仿宋_GB2312" w:eastAsia="仿宋_GB2312"/>
          <w:sz w:val="32"/>
          <w:szCs w:val="40"/>
        </w:rPr>
        <w:t>施设备租赁等费用，并提供相关会务服务</w:t>
      </w:r>
      <w:r>
        <w:rPr>
          <w:rFonts w:hint="eastAsia" w:ascii="仿宋_GB2312" w:hAnsi="仿宋_GB2312" w:eastAsia="仿宋_GB2312"/>
          <w:sz w:val="32"/>
          <w:szCs w:val="40"/>
        </w:rPr>
        <w:t>支持</w:t>
      </w:r>
      <w:r>
        <w:rPr>
          <w:rFonts w:ascii="仿宋_GB2312" w:hAnsi="仿宋_GB2312" w:eastAsia="仿宋_GB2312"/>
          <w:sz w:val="32"/>
          <w:szCs w:val="40"/>
        </w:rPr>
        <w:t>。</w:t>
      </w:r>
    </w:p>
    <w:p>
      <w:pPr>
        <w:spacing w:line="600" w:lineRule="exact"/>
        <w:ind w:firstLine="640" w:firstLineChars="200"/>
        <w:rPr>
          <w:rFonts w:ascii="仿宋_GB2312" w:hAnsi="仿宋_GB2312" w:eastAsia="仿宋_GB2312"/>
          <w:sz w:val="32"/>
          <w:szCs w:val="40"/>
        </w:rPr>
      </w:pPr>
      <w:r>
        <w:rPr>
          <w:rFonts w:ascii="仿宋_GB2312" w:hAnsi="仿宋_GB2312" w:eastAsia="仿宋_GB2312"/>
          <w:sz w:val="32"/>
          <w:szCs w:val="40"/>
        </w:rPr>
        <w:t>所有搭建内容的形象设计应符合</w:t>
      </w:r>
      <w:r>
        <w:rPr>
          <w:rFonts w:hint="eastAsia" w:ascii="仿宋_GB2312" w:hAnsi="仿宋_GB2312" w:eastAsia="仿宋_GB2312"/>
          <w:sz w:val="32"/>
          <w:szCs w:val="40"/>
        </w:rPr>
        <w:t>世界城市日整体风格，</w:t>
      </w:r>
      <w:r>
        <w:rPr>
          <w:rFonts w:ascii="仿宋_GB2312" w:hAnsi="仿宋_GB2312" w:eastAsia="仿宋_GB2312"/>
          <w:sz w:val="32"/>
          <w:szCs w:val="40"/>
        </w:rPr>
        <w:t>定位并满足观众及工作人员的实际使用需求。搭建运行须符合主管部门对展会安全的标准和要求。材料质量合格，绿色环保，不在使用过程中出现破损、断裂等情况。</w:t>
      </w:r>
    </w:p>
    <w:p>
      <w:pPr>
        <w:spacing w:line="600" w:lineRule="exact"/>
        <w:ind w:firstLine="640" w:firstLineChars="200"/>
        <w:rPr>
          <w:rFonts w:ascii="黑体" w:hAnsi="黑体" w:eastAsia="黑体"/>
          <w:sz w:val="32"/>
          <w:szCs w:val="40"/>
        </w:rPr>
      </w:pPr>
      <w:r>
        <w:rPr>
          <w:rFonts w:hint="eastAsia" w:ascii="黑体" w:hAnsi="黑体" w:eastAsia="黑体"/>
          <w:sz w:val="32"/>
          <w:szCs w:val="40"/>
        </w:rPr>
        <w:t>三、</w:t>
      </w:r>
      <w:bookmarkStart w:id="3" w:name="_GoBack"/>
      <w:bookmarkEnd w:id="3"/>
      <w:r>
        <w:rPr>
          <w:rFonts w:hint="eastAsia" w:ascii="黑体" w:hAnsi="黑体" w:eastAsia="黑体"/>
          <w:sz w:val="32"/>
          <w:szCs w:val="40"/>
        </w:rPr>
        <w:t>其他要求</w:t>
      </w:r>
    </w:p>
    <w:p>
      <w:pPr>
        <w:spacing w:line="600" w:lineRule="exact"/>
        <w:ind w:firstLine="640" w:firstLineChars="200"/>
        <w:rPr>
          <w:rFonts w:ascii="仿宋_GB2312" w:hAnsi="仿宋_GB2312" w:eastAsia="仿宋_GB2312"/>
          <w:sz w:val="32"/>
          <w:szCs w:val="40"/>
        </w:rPr>
      </w:pPr>
      <w:r>
        <w:rPr>
          <w:rFonts w:hint="eastAsia" w:ascii="仿宋_GB2312" w:hAnsi="华文仿宋" w:eastAsia="仿宋_GB2312"/>
          <w:sz w:val="32"/>
          <w:szCs w:val="32"/>
        </w:rPr>
        <w:t>（一）</w:t>
      </w:r>
      <w:r>
        <w:rPr>
          <w:rFonts w:ascii="仿宋_GB2312" w:hAnsi="华文仿宋" w:eastAsia="仿宋_GB2312"/>
          <w:sz w:val="32"/>
          <w:szCs w:val="32"/>
        </w:rPr>
        <w:t>报价人应充分</w:t>
      </w:r>
      <w:r>
        <w:rPr>
          <w:rFonts w:hint="eastAsia" w:ascii="仿宋_GB2312" w:hAnsi="华文仿宋" w:eastAsia="仿宋_GB2312"/>
          <w:sz w:val="32"/>
          <w:szCs w:val="32"/>
        </w:rPr>
        <w:t>知悉和理解本</w:t>
      </w:r>
      <w:r>
        <w:rPr>
          <w:rFonts w:ascii="仿宋_GB2312" w:hAnsi="华文仿宋" w:eastAsia="仿宋_GB2312"/>
          <w:sz w:val="32"/>
          <w:szCs w:val="32"/>
        </w:rPr>
        <w:t>项目需求，</w:t>
      </w:r>
      <w:r>
        <w:rPr>
          <w:rFonts w:hint="eastAsia" w:ascii="仿宋_GB2312" w:hAnsi="华文仿宋" w:eastAsia="仿宋_GB2312"/>
          <w:sz w:val="32"/>
          <w:szCs w:val="32"/>
        </w:rPr>
        <w:t>根据要求提</w:t>
      </w:r>
      <w:r>
        <w:rPr>
          <w:rFonts w:ascii="仿宋_GB2312" w:hAnsi="华文仿宋" w:eastAsia="仿宋_GB2312"/>
          <w:sz w:val="32"/>
          <w:szCs w:val="32"/>
        </w:rPr>
        <w:t>供完整的</w:t>
      </w:r>
      <w:r>
        <w:rPr>
          <w:rFonts w:hint="eastAsia" w:ascii="仿宋_GB2312" w:hAnsi="华文仿宋" w:eastAsia="仿宋_GB2312"/>
          <w:sz w:val="32"/>
          <w:szCs w:val="32"/>
        </w:rPr>
        <w:t>服务方案，并组建专业团队，团队成员要求具有相关工作经验，</w:t>
      </w:r>
      <w:r>
        <w:rPr>
          <w:rFonts w:hint="eastAsia" w:ascii="仿宋_GB2312" w:hAnsi="仿宋_GB2312" w:eastAsia="仿宋_GB2312"/>
          <w:sz w:val="32"/>
          <w:szCs w:val="40"/>
        </w:rPr>
        <w:t>供专业高效的服务。</w:t>
      </w:r>
    </w:p>
    <w:p>
      <w:pPr>
        <w:spacing w:line="600" w:lineRule="exact"/>
        <w:ind w:firstLine="640" w:firstLineChars="200"/>
        <w:rPr>
          <w:rFonts w:ascii="仿宋_GB2312" w:hAnsi="仿宋_GB2312" w:eastAsia="仿宋_GB2312"/>
          <w:sz w:val="32"/>
          <w:szCs w:val="40"/>
        </w:rPr>
      </w:pPr>
      <w:r>
        <w:rPr>
          <w:rFonts w:hint="eastAsia" w:ascii="仿宋_GB2312" w:hAnsi="华文仿宋" w:eastAsia="仿宋_GB2312"/>
          <w:sz w:val="32"/>
          <w:szCs w:val="32"/>
        </w:rPr>
        <w:t>（二）投标人根据工作需要，提供场地保障负责人、主题展览负责人、</w:t>
      </w:r>
      <w:r>
        <w:rPr>
          <w:rFonts w:hint="eastAsia" w:ascii="仿宋_GB2312" w:hAnsi="仿宋_GB2312" w:eastAsia="仿宋_GB2312"/>
          <w:sz w:val="32"/>
          <w:szCs w:val="40"/>
        </w:rPr>
        <w:t>工程技术负责人、安全负责人、展览会务负责人等。相关负责人要求</w:t>
      </w:r>
      <w:r>
        <w:rPr>
          <w:rFonts w:hint="eastAsia" w:ascii="仿宋_GB2312" w:hAnsi="华文仿宋" w:eastAsia="仿宋_GB2312"/>
          <w:sz w:val="32"/>
          <w:szCs w:val="32"/>
        </w:rPr>
        <w:t>具体要求如下：</w:t>
      </w:r>
    </w:p>
    <w:tbl>
      <w:tblPr>
        <w:tblStyle w:val="17"/>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679"/>
        <w:gridCol w:w="1690"/>
        <w:gridCol w:w="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58" w:type="dxa"/>
            <w:vAlign w:val="center"/>
          </w:tcPr>
          <w:p>
            <w:pPr>
              <w:spacing w:line="300" w:lineRule="exact"/>
              <w:jc w:val="center"/>
              <w:rPr>
                <w:rFonts w:ascii="华文仿宋" w:hAnsi="华文仿宋" w:eastAsia="华文仿宋" w:cs="宋体"/>
                <w:b/>
                <w:bCs/>
                <w:kern w:val="0"/>
                <w:sz w:val="24"/>
              </w:rPr>
            </w:pPr>
            <w:r>
              <w:rPr>
                <w:rFonts w:hint="eastAsia" w:ascii="华文仿宋" w:hAnsi="华文仿宋" w:eastAsia="华文仿宋" w:cs="宋体"/>
                <w:b/>
                <w:bCs/>
                <w:kern w:val="0"/>
                <w:sz w:val="24"/>
              </w:rPr>
              <w:t>序号</w:t>
            </w:r>
          </w:p>
        </w:tc>
        <w:tc>
          <w:tcPr>
            <w:tcW w:w="2679" w:type="dxa"/>
            <w:vAlign w:val="center"/>
          </w:tcPr>
          <w:p>
            <w:pPr>
              <w:spacing w:line="300" w:lineRule="exact"/>
              <w:jc w:val="center"/>
              <w:rPr>
                <w:rFonts w:ascii="华文仿宋" w:hAnsi="华文仿宋" w:eastAsia="华文仿宋" w:cs="宋体"/>
                <w:b/>
                <w:bCs/>
                <w:kern w:val="0"/>
                <w:sz w:val="24"/>
              </w:rPr>
            </w:pPr>
            <w:r>
              <w:rPr>
                <w:rFonts w:hint="eastAsia" w:ascii="华文仿宋" w:hAnsi="华文仿宋" w:eastAsia="华文仿宋" w:cs="宋体"/>
                <w:b/>
                <w:bCs/>
                <w:kern w:val="0"/>
                <w:sz w:val="24"/>
              </w:rPr>
              <w:t>岗位</w:t>
            </w:r>
          </w:p>
        </w:tc>
        <w:tc>
          <w:tcPr>
            <w:tcW w:w="1690" w:type="dxa"/>
            <w:vAlign w:val="center"/>
          </w:tcPr>
          <w:p>
            <w:pPr>
              <w:spacing w:line="300" w:lineRule="exact"/>
              <w:rPr>
                <w:rFonts w:ascii="华文仿宋" w:hAnsi="华文仿宋" w:eastAsia="华文仿宋" w:cs="宋体"/>
                <w:b/>
                <w:bCs/>
                <w:kern w:val="0"/>
                <w:sz w:val="24"/>
              </w:rPr>
            </w:pPr>
            <w:r>
              <w:rPr>
                <w:rFonts w:hint="eastAsia" w:ascii="华文仿宋" w:hAnsi="华文仿宋" w:eastAsia="华文仿宋" w:cs="宋体"/>
                <w:b/>
                <w:bCs/>
                <w:kern w:val="0"/>
                <w:sz w:val="24"/>
              </w:rPr>
              <w:t>最低人员（岗位）数量（名）</w:t>
            </w:r>
          </w:p>
        </w:tc>
        <w:tc>
          <w:tcPr>
            <w:tcW w:w="3652" w:type="dxa"/>
            <w:vAlign w:val="center"/>
          </w:tcPr>
          <w:p>
            <w:pPr>
              <w:spacing w:line="300" w:lineRule="exact"/>
              <w:jc w:val="center"/>
              <w:rPr>
                <w:rFonts w:ascii="华文仿宋" w:hAnsi="华文仿宋" w:eastAsia="华文仿宋" w:cs="宋体"/>
                <w:b/>
                <w:bCs/>
                <w:kern w:val="0"/>
                <w:sz w:val="24"/>
              </w:rPr>
            </w:pPr>
            <w:r>
              <w:rPr>
                <w:rFonts w:hint="eastAsia" w:ascii="华文仿宋" w:hAnsi="华文仿宋" w:eastAsia="华文仿宋" w:cs="宋体"/>
                <w:b/>
                <w:bCs/>
                <w:kern w:val="0"/>
                <w:sz w:val="24"/>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58" w:type="dxa"/>
            <w:vAlign w:val="center"/>
          </w:tcPr>
          <w:p>
            <w:pPr>
              <w:spacing w:line="300" w:lineRule="exact"/>
              <w:rPr>
                <w:rFonts w:ascii="华文仿宋" w:hAnsi="华文仿宋" w:eastAsia="华文仿宋" w:cs="宋体"/>
                <w:b/>
                <w:bCs/>
                <w:kern w:val="0"/>
                <w:sz w:val="24"/>
              </w:rPr>
            </w:pPr>
            <w:r>
              <w:rPr>
                <w:rFonts w:hint="eastAsia" w:ascii="华文仿宋" w:hAnsi="华文仿宋" w:eastAsia="华文仿宋" w:cs="宋体"/>
                <w:b/>
                <w:bCs/>
                <w:kern w:val="0"/>
                <w:sz w:val="24"/>
              </w:rPr>
              <w:t>1</w:t>
            </w:r>
          </w:p>
        </w:tc>
        <w:tc>
          <w:tcPr>
            <w:tcW w:w="2679" w:type="dxa"/>
            <w:vAlign w:val="center"/>
          </w:tcPr>
          <w:p>
            <w:pPr>
              <w:spacing w:line="300" w:lineRule="exact"/>
              <w:rPr>
                <w:rFonts w:ascii="华文仿宋" w:hAnsi="华文仿宋" w:eastAsia="华文仿宋" w:cs="宋体"/>
                <w:b/>
                <w:bCs/>
                <w:kern w:val="0"/>
                <w:sz w:val="24"/>
              </w:rPr>
            </w:pPr>
            <w:r>
              <w:rPr>
                <w:rFonts w:hint="eastAsia" w:ascii="华文仿宋" w:hAnsi="华文仿宋" w:eastAsia="华文仿宋" w:cs="宋体"/>
                <w:b/>
                <w:bCs/>
                <w:kern w:val="0"/>
                <w:sz w:val="24"/>
              </w:rPr>
              <w:t>项目经理</w:t>
            </w:r>
          </w:p>
        </w:tc>
        <w:tc>
          <w:tcPr>
            <w:tcW w:w="1690" w:type="dxa"/>
            <w:vAlign w:val="center"/>
          </w:tcPr>
          <w:p>
            <w:pPr>
              <w:spacing w:line="300" w:lineRule="exact"/>
              <w:rPr>
                <w:rFonts w:ascii="华文仿宋" w:hAnsi="华文仿宋" w:eastAsia="华文仿宋" w:cs="宋体"/>
                <w:b/>
                <w:bCs/>
                <w:kern w:val="0"/>
                <w:sz w:val="24"/>
              </w:rPr>
            </w:pPr>
            <w:r>
              <w:rPr>
                <w:rFonts w:hint="eastAsia" w:ascii="华文仿宋" w:hAnsi="华文仿宋" w:eastAsia="华文仿宋" w:cs="宋体"/>
                <w:b/>
                <w:bCs/>
                <w:kern w:val="0"/>
                <w:sz w:val="24"/>
              </w:rPr>
              <w:t>1</w:t>
            </w:r>
          </w:p>
        </w:tc>
        <w:tc>
          <w:tcPr>
            <w:tcW w:w="3652" w:type="dxa"/>
            <w:vAlign w:val="center"/>
          </w:tcPr>
          <w:p>
            <w:pPr>
              <w:spacing w:line="300" w:lineRule="exact"/>
              <w:rPr>
                <w:rFonts w:ascii="华文仿宋" w:hAnsi="华文仿宋" w:eastAsia="华文仿宋" w:cs="宋体"/>
                <w:b/>
                <w:bCs/>
                <w:kern w:val="0"/>
                <w:sz w:val="24"/>
              </w:rPr>
            </w:pPr>
            <w:r>
              <w:rPr>
                <w:rFonts w:hint="eastAsia" w:ascii="华文仿宋" w:hAnsi="华文仿宋" w:eastAsia="华文仿宋" w:cs="宋体"/>
                <w:kern w:val="0"/>
                <w:sz w:val="24"/>
              </w:rPr>
              <w:t>负责项目全过程管理，具有类似展览项目管理经验5</w:t>
            </w:r>
            <w:r>
              <w:rPr>
                <w:rFonts w:ascii="华文仿宋" w:hAnsi="华文仿宋" w:eastAsia="华文仿宋" w:cs="宋体"/>
                <w:kern w:val="0"/>
                <w:sz w:val="24"/>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558" w:type="dxa"/>
            <w:vAlign w:val="center"/>
          </w:tcPr>
          <w:p>
            <w:pPr>
              <w:spacing w:line="300" w:lineRule="exact"/>
              <w:rPr>
                <w:rFonts w:ascii="华文仿宋" w:hAnsi="华文仿宋" w:eastAsia="华文仿宋" w:cs="宋体"/>
                <w:b/>
                <w:bCs/>
                <w:kern w:val="0"/>
                <w:sz w:val="24"/>
              </w:rPr>
            </w:pPr>
            <w:r>
              <w:rPr>
                <w:rFonts w:hint="eastAsia" w:ascii="华文仿宋" w:hAnsi="华文仿宋" w:eastAsia="华文仿宋" w:cs="宋体"/>
                <w:b/>
                <w:bCs/>
                <w:kern w:val="0"/>
                <w:sz w:val="24"/>
              </w:rPr>
              <w:t>2</w:t>
            </w:r>
          </w:p>
        </w:tc>
        <w:tc>
          <w:tcPr>
            <w:tcW w:w="2679" w:type="dxa"/>
            <w:vAlign w:val="center"/>
          </w:tcPr>
          <w:p>
            <w:pPr>
              <w:spacing w:line="300" w:lineRule="exact"/>
              <w:rPr>
                <w:rFonts w:ascii="华文仿宋" w:hAnsi="华文仿宋" w:eastAsia="华文仿宋" w:cs="宋体"/>
                <w:b/>
                <w:bCs/>
                <w:kern w:val="0"/>
                <w:sz w:val="24"/>
              </w:rPr>
            </w:pPr>
            <w:r>
              <w:rPr>
                <w:rFonts w:hint="eastAsia" w:ascii="华文仿宋" w:hAnsi="华文仿宋" w:eastAsia="华文仿宋" w:cs="宋体"/>
                <w:b/>
                <w:bCs/>
                <w:kern w:val="0"/>
                <w:sz w:val="24"/>
              </w:rPr>
              <w:t>场地保障负责人</w:t>
            </w:r>
          </w:p>
        </w:tc>
        <w:tc>
          <w:tcPr>
            <w:tcW w:w="1690" w:type="dxa"/>
            <w:vAlign w:val="center"/>
          </w:tcPr>
          <w:p>
            <w:pPr>
              <w:spacing w:line="300" w:lineRule="exact"/>
              <w:rPr>
                <w:rFonts w:ascii="华文仿宋" w:hAnsi="华文仿宋" w:eastAsia="华文仿宋" w:cs="宋体"/>
                <w:kern w:val="0"/>
                <w:sz w:val="24"/>
              </w:rPr>
            </w:pPr>
            <w:r>
              <w:rPr>
                <w:rFonts w:hint="eastAsia" w:ascii="华文仿宋" w:hAnsi="华文仿宋" w:eastAsia="华文仿宋" w:cs="宋体"/>
                <w:kern w:val="0"/>
                <w:sz w:val="24"/>
              </w:rPr>
              <w:t>1</w:t>
            </w:r>
          </w:p>
        </w:tc>
        <w:tc>
          <w:tcPr>
            <w:tcW w:w="3652" w:type="dxa"/>
            <w:vAlign w:val="center"/>
          </w:tcPr>
          <w:p>
            <w:pPr>
              <w:spacing w:line="300" w:lineRule="exact"/>
              <w:rPr>
                <w:rFonts w:ascii="华文仿宋" w:hAnsi="华文仿宋" w:eastAsia="华文仿宋" w:cs="宋体"/>
                <w:kern w:val="0"/>
                <w:sz w:val="24"/>
              </w:rPr>
            </w:pPr>
            <w:r>
              <w:rPr>
                <w:rFonts w:ascii="华文仿宋" w:hAnsi="华文仿宋" w:eastAsia="华文仿宋" w:cs="宋体"/>
                <w:kern w:val="0"/>
                <w:sz w:val="24"/>
              </w:rPr>
              <w:t>需</w:t>
            </w:r>
            <w:r>
              <w:rPr>
                <w:rFonts w:hint="eastAsia" w:ascii="华文仿宋" w:hAnsi="华文仿宋" w:eastAsia="华文仿宋" w:cs="宋体"/>
                <w:kern w:val="0"/>
                <w:sz w:val="24"/>
              </w:rPr>
              <w:t>具有场地保障和运营5</w:t>
            </w:r>
            <w:r>
              <w:rPr>
                <w:rFonts w:ascii="华文仿宋" w:hAnsi="华文仿宋" w:eastAsia="华文仿宋" w:cs="宋体"/>
                <w:kern w:val="0"/>
                <w:sz w:val="24"/>
              </w:rPr>
              <w:t>年以上</w:t>
            </w:r>
            <w:r>
              <w:rPr>
                <w:rFonts w:hint="eastAsia" w:ascii="华文仿宋" w:hAnsi="华文仿宋" w:eastAsia="华文仿宋" w:cs="宋体"/>
                <w:kern w:val="0"/>
                <w:sz w:val="24"/>
              </w:rPr>
              <w:t>的工作经验。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58" w:type="dxa"/>
            <w:vAlign w:val="center"/>
          </w:tcPr>
          <w:p>
            <w:pPr>
              <w:spacing w:line="300" w:lineRule="exact"/>
              <w:rPr>
                <w:rFonts w:ascii="华文仿宋" w:hAnsi="华文仿宋" w:eastAsia="华文仿宋" w:cs="宋体"/>
                <w:b/>
                <w:bCs/>
                <w:kern w:val="0"/>
                <w:sz w:val="24"/>
              </w:rPr>
            </w:pPr>
            <w:r>
              <w:rPr>
                <w:rFonts w:hint="eastAsia" w:ascii="华文仿宋" w:hAnsi="华文仿宋" w:eastAsia="华文仿宋" w:cs="宋体"/>
                <w:b/>
                <w:bCs/>
                <w:kern w:val="0"/>
                <w:sz w:val="24"/>
              </w:rPr>
              <w:t>3</w:t>
            </w:r>
          </w:p>
        </w:tc>
        <w:tc>
          <w:tcPr>
            <w:tcW w:w="2679" w:type="dxa"/>
            <w:vAlign w:val="center"/>
          </w:tcPr>
          <w:p>
            <w:pPr>
              <w:spacing w:line="300" w:lineRule="exact"/>
              <w:rPr>
                <w:rFonts w:ascii="华文仿宋" w:hAnsi="华文仿宋" w:eastAsia="华文仿宋" w:cs="宋体"/>
                <w:b/>
                <w:bCs/>
                <w:kern w:val="0"/>
                <w:sz w:val="24"/>
              </w:rPr>
            </w:pPr>
            <w:r>
              <w:rPr>
                <w:rFonts w:hint="eastAsia" w:ascii="华文仿宋" w:hAnsi="华文仿宋" w:eastAsia="华文仿宋" w:cs="宋体"/>
                <w:b/>
                <w:bCs/>
                <w:kern w:val="0"/>
                <w:sz w:val="24"/>
              </w:rPr>
              <w:t>主题展览负责人</w:t>
            </w:r>
          </w:p>
        </w:tc>
        <w:tc>
          <w:tcPr>
            <w:tcW w:w="1690" w:type="dxa"/>
            <w:vAlign w:val="center"/>
          </w:tcPr>
          <w:p>
            <w:pPr>
              <w:spacing w:line="300" w:lineRule="exact"/>
              <w:rPr>
                <w:rFonts w:ascii="华文仿宋" w:hAnsi="华文仿宋" w:eastAsia="华文仿宋" w:cs="宋体"/>
                <w:kern w:val="0"/>
                <w:sz w:val="24"/>
              </w:rPr>
            </w:pPr>
            <w:r>
              <w:rPr>
                <w:rFonts w:hint="eastAsia" w:ascii="华文仿宋" w:hAnsi="华文仿宋" w:eastAsia="华文仿宋" w:cs="宋体"/>
                <w:kern w:val="0"/>
                <w:sz w:val="24"/>
              </w:rPr>
              <w:t>1</w:t>
            </w:r>
          </w:p>
        </w:tc>
        <w:tc>
          <w:tcPr>
            <w:tcW w:w="3652" w:type="dxa"/>
            <w:vAlign w:val="center"/>
          </w:tcPr>
          <w:p>
            <w:pPr>
              <w:spacing w:line="300" w:lineRule="exact"/>
              <w:rPr>
                <w:rFonts w:ascii="华文仿宋" w:hAnsi="华文仿宋" w:eastAsia="华文仿宋" w:cs="宋体"/>
                <w:kern w:val="0"/>
                <w:sz w:val="24"/>
              </w:rPr>
            </w:pPr>
            <w:r>
              <w:rPr>
                <w:rFonts w:hint="eastAsia" w:ascii="华文仿宋" w:hAnsi="华文仿宋" w:eastAsia="华文仿宋" w:cs="宋体"/>
                <w:kern w:val="0"/>
                <w:sz w:val="24"/>
              </w:rPr>
              <w:t>策展和设计经验丰富，具有行业经验15年以上或中级及以上职称证书。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558" w:type="dxa"/>
            <w:vAlign w:val="center"/>
          </w:tcPr>
          <w:p>
            <w:pPr>
              <w:spacing w:line="300" w:lineRule="exact"/>
              <w:rPr>
                <w:rFonts w:ascii="华文仿宋" w:hAnsi="华文仿宋" w:eastAsia="华文仿宋" w:cs="宋体"/>
                <w:b/>
                <w:bCs/>
                <w:kern w:val="0"/>
                <w:sz w:val="24"/>
              </w:rPr>
            </w:pPr>
            <w:r>
              <w:rPr>
                <w:rFonts w:hint="eastAsia" w:ascii="华文仿宋" w:hAnsi="华文仿宋" w:eastAsia="华文仿宋" w:cs="宋体"/>
                <w:b/>
                <w:bCs/>
                <w:kern w:val="0"/>
                <w:sz w:val="24"/>
              </w:rPr>
              <w:t>4</w:t>
            </w:r>
          </w:p>
        </w:tc>
        <w:tc>
          <w:tcPr>
            <w:tcW w:w="2679" w:type="dxa"/>
            <w:vAlign w:val="center"/>
          </w:tcPr>
          <w:p>
            <w:pPr>
              <w:spacing w:line="300" w:lineRule="exact"/>
              <w:rPr>
                <w:rFonts w:ascii="华文仿宋" w:hAnsi="华文仿宋" w:eastAsia="华文仿宋" w:cs="宋体"/>
                <w:b/>
                <w:bCs/>
                <w:kern w:val="0"/>
                <w:sz w:val="24"/>
              </w:rPr>
            </w:pPr>
            <w:r>
              <w:rPr>
                <w:rFonts w:hint="eastAsia" w:ascii="华文仿宋" w:hAnsi="华文仿宋" w:eastAsia="华文仿宋" w:cs="宋体"/>
                <w:b/>
                <w:bCs/>
                <w:kern w:val="0"/>
                <w:sz w:val="24"/>
              </w:rPr>
              <w:t>安全负责人</w:t>
            </w:r>
          </w:p>
        </w:tc>
        <w:tc>
          <w:tcPr>
            <w:tcW w:w="1690" w:type="dxa"/>
            <w:vAlign w:val="center"/>
          </w:tcPr>
          <w:p>
            <w:pPr>
              <w:spacing w:line="300" w:lineRule="exact"/>
              <w:rPr>
                <w:rFonts w:ascii="华文仿宋" w:hAnsi="华文仿宋" w:eastAsia="华文仿宋" w:cs="宋体"/>
                <w:kern w:val="0"/>
                <w:sz w:val="24"/>
              </w:rPr>
            </w:pPr>
            <w:r>
              <w:rPr>
                <w:rFonts w:hint="eastAsia" w:ascii="华文仿宋" w:hAnsi="华文仿宋" w:eastAsia="华文仿宋" w:cs="宋体"/>
                <w:kern w:val="0"/>
                <w:sz w:val="24"/>
              </w:rPr>
              <w:t>1</w:t>
            </w:r>
          </w:p>
        </w:tc>
        <w:tc>
          <w:tcPr>
            <w:tcW w:w="3652" w:type="dxa"/>
            <w:vAlign w:val="center"/>
          </w:tcPr>
          <w:p>
            <w:pPr>
              <w:spacing w:line="300" w:lineRule="exact"/>
              <w:rPr>
                <w:rFonts w:ascii="华文仿宋" w:hAnsi="华文仿宋" w:eastAsia="华文仿宋" w:cs="宋体"/>
                <w:kern w:val="0"/>
                <w:sz w:val="24"/>
              </w:rPr>
            </w:pPr>
            <w:r>
              <w:rPr>
                <w:rFonts w:hint="eastAsia" w:ascii="华文仿宋" w:hAnsi="华文仿宋" w:eastAsia="华文仿宋" w:cs="宋体"/>
                <w:kern w:val="0"/>
                <w:sz w:val="24"/>
              </w:rPr>
              <w:t>需具有展览相关安全负责人</w:t>
            </w:r>
            <w:r>
              <w:rPr>
                <w:rFonts w:ascii="华文仿宋" w:hAnsi="华文仿宋" w:eastAsia="华文仿宋" w:cs="宋体"/>
                <w:kern w:val="0"/>
                <w:sz w:val="24"/>
              </w:rPr>
              <w:t>5年以上</w:t>
            </w:r>
            <w:r>
              <w:rPr>
                <w:rFonts w:hint="eastAsia" w:ascii="华文仿宋" w:hAnsi="华文仿宋" w:eastAsia="华文仿宋" w:cs="宋体"/>
                <w:kern w:val="0"/>
                <w:sz w:val="24"/>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58" w:type="dxa"/>
            <w:vAlign w:val="center"/>
          </w:tcPr>
          <w:p>
            <w:pPr>
              <w:spacing w:line="300" w:lineRule="exact"/>
              <w:rPr>
                <w:rFonts w:ascii="华文仿宋" w:hAnsi="华文仿宋" w:eastAsia="华文仿宋" w:cs="宋体"/>
                <w:b/>
                <w:bCs/>
                <w:kern w:val="0"/>
                <w:sz w:val="24"/>
              </w:rPr>
            </w:pPr>
            <w:r>
              <w:rPr>
                <w:rFonts w:hint="eastAsia" w:ascii="华文仿宋" w:hAnsi="华文仿宋" w:eastAsia="华文仿宋" w:cs="宋体"/>
                <w:b/>
                <w:bCs/>
                <w:kern w:val="0"/>
                <w:sz w:val="24"/>
              </w:rPr>
              <w:t>5</w:t>
            </w:r>
          </w:p>
        </w:tc>
        <w:tc>
          <w:tcPr>
            <w:tcW w:w="2679" w:type="dxa"/>
            <w:vAlign w:val="center"/>
          </w:tcPr>
          <w:p>
            <w:pPr>
              <w:spacing w:line="300" w:lineRule="exact"/>
              <w:rPr>
                <w:rFonts w:ascii="华文仿宋" w:hAnsi="华文仿宋" w:eastAsia="华文仿宋" w:cs="宋体"/>
                <w:b/>
                <w:bCs/>
                <w:kern w:val="0"/>
                <w:sz w:val="24"/>
              </w:rPr>
            </w:pPr>
            <w:r>
              <w:rPr>
                <w:rFonts w:hint="eastAsia" w:ascii="华文仿宋" w:hAnsi="华文仿宋" w:eastAsia="华文仿宋" w:cs="宋体"/>
                <w:b/>
                <w:bCs/>
                <w:kern w:val="0"/>
                <w:sz w:val="24"/>
              </w:rPr>
              <w:t>工程技术负责人</w:t>
            </w:r>
          </w:p>
        </w:tc>
        <w:tc>
          <w:tcPr>
            <w:tcW w:w="1690" w:type="dxa"/>
            <w:vAlign w:val="center"/>
          </w:tcPr>
          <w:p>
            <w:pPr>
              <w:spacing w:line="300" w:lineRule="exact"/>
              <w:rPr>
                <w:rFonts w:ascii="华文仿宋" w:hAnsi="华文仿宋" w:eastAsia="华文仿宋" w:cs="宋体"/>
                <w:kern w:val="0"/>
                <w:sz w:val="24"/>
              </w:rPr>
            </w:pPr>
            <w:r>
              <w:rPr>
                <w:rFonts w:hint="eastAsia" w:ascii="华文仿宋" w:hAnsi="华文仿宋" w:eastAsia="华文仿宋" w:cs="宋体"/>
                <w:kern w:val="0"/>
                <w:sz w:val="24"/>
              </w:rPr>
              <w:t>1</w:t>
            </w:r>
          </w:p>
        </w:tc>
        <w:tc>
          <w:tcPr>
            <w:tcW w:w="3652" w:type="dxa"/>
            <w:vAlign w:val="center"/>
          </w:tcPr>
          <w:p>
            <w:pPr>
              <w:spacing w:line="300" w:lineRule="exact"/>
              <w:rPr>
                <w:rFonts w:ascii="华文仿宋" w:hAnsi="华文仿宋" w:eastAsia="华文仿宋" w:cs="宋体"/>
                <w:kern w:val="0"/>
                <w:sz w:val="24"/>
              </w:rPr>
            </w:pPr>
            <w:r>
              <w:rPr>
                <w:rFonts w:hint="eastAsia" w:ascii="华文仿宋" w:hAnsi="华文仿宋" w:eastAsia="华文仿宋" w:cs="宋体"/>
                <w:kern w:val="0"/>
                <w:sz w:val="24"/>
              </w:rPr>
              <w:t>需具有展览相关工程技术负责人</w:t>
            </w:r>
            <w:r>
              <w:rPr>
                <w:rFonts w:ascii="华文仿宋" w:hAnsi="华文仿宋" w:eastAsia="华文仿宋" w:cs="宋体"/>
                <w:kern w:val="0"/>
                <w:sz w:val="24"/>
              </w:rPr>
              <w:t>5年以上</w:t>
            </w:r>
            <w:r>
              <w:rPr>
                <w:rFonts w:hint="eastAsia" w:ascii="华文仿宋" w:hAnsi="华文仿宋" w:eastAsia="华文仿宋" w:cs="宋体"/>
                <w:kern w:val="0"/>
                <w:sz w:val="24"/>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558" w:type="dxa"/>
            <w:vAlign w:val="center"/>
          </w:tcPr>
          <w:p>
            <w:pPr>
              <w:spacing w:line="300" w:lineRule="exact"/>
              <w:rPr>
                <w:rFonts w:ascii="华文仿宋" w:hAnsi="华文仿宋" w:eastAsia="华文仿宋" w:cs="宋体"/>
                <w:b/>
                <w:bCs/>
                <w:kern w:val="0"/>
                <w:sz w:val="24"/>
              </w:rPr>
            </w:pPr>
            <w:r>
              <w:rPr>
                <w:rFonts w:hint="eastAsia" w:ascii="华文仿宋" w:hAnsi="华文仿宋" w:eastAsia="华文仿宋" w:cs="宋体"/>
                <w:b/>
                <w:bCs/>
                <w:kern w:val="0"/>
                <w:sz w:val="24"/>
              </w:rPr>
              <w:t>6</w:t>
            </w:r>
          </w:p>
        </w:tc>
        <w:tc>
          <w:tcPr>
            <w:tcW w:w="2679" w:type="dxa"/>
            <w:vAlign w:val="center"/>
          </w:tcPr>
          <w:p>
            <w:pPr>
              <w:spacing w:line="300" w:lineRule="exact"/>
              <w:rPr>
                <w:rFonts w:ascii="华文仿宋" w:hAnsi="华文仿宋" w:eastAsia="华文仿宋" w:cs="宋体"/>
                <w:b/>
                <w:bCs/>
                <w:kern w:val="0"/>
                <w:sz w:val="24"/>
              </w:rPr>
            </w:pPr>
            <w:r>
              <w:rPr>
                <w:rFonts w:hint="eastAsia" w:ascii="华文仿宋" w:hAnsi="华文仿宋" w:eastAsia="华文仿宋" w:cs="宋体"/>
                <w:b/>
                <w:bCs/>
                <w:kern w:val="0"/>
                <w:sz w:val="24"/>
              </w:rPr>
              <w:t>展览会务负责人</w:t>
            </w:r>
          </w:p>
        </w:tc>
        <w:tc>
          <w:tcPr>
            <w:tcW w:w="1690" w:type="dxa"/>
            <w:vAlign w:val="center"/>
          </w:tcPr>
          <w:p>
            <w:pPr>
              <w:spacing w:line="300" w:lineRule="exact"/>
              <w:rPr>
                <w:rFonts w:ascii="华文仿宋" w:hAnsi="华文仿宋" w:eastAsia="华文仿宋" w:cs="宋体"/>
                <w:kern w:val="0"/>
                <w:sz w:val="24"/>
              </w:rPr>
            </w:pPr>
            <w:r>
              <w:rPr>
                <w:rFonts w:hint="eastAsia" w:ascii="华文仿宋" w:hAnsi="华文仿宋" w:eastAsia="华文仿宋" w:cs="宋体"/>
                <w:kern w:val="0"/>
                <w:sz w:val="24"/>
              </w:rPr>
              <w:t>1</w:t>
            </w:r>
          </w:p>
        </w:tc>
        <w:tc>
          <w:tcPr>
            <w:tcW w:w="3652" w:type="dxa"/>
            <w:vAlign w:val="center"/>
          </w:tcPr>
          <w:p>
            <w:pPr>
              <w:spacing w:line="300" w:lineRule="exact"/>
              <w:rPr>
                <w:rFonts w:ascii="华文仿宋" w:hAnsi="华文仿宋" w:eastAsia="华文仿宋" w:cs="宋体"/>
                <w:kern w:val="0"/>
                <w:sz w:val="24"/>
              </w:rPr>
            </w:pPr>
            <w:r>
              <w:rPr>
                <w:rFonts w:hint="eastAsia" w:ascii="华文仿宋" w:hAnsi="华文仿宋" w:eastAsia="华文仿宋" w:cs="宋体"/>
                <w:kern w:val="0"/>
                <w:sz w:val="24"/>
              </w:rPr>
              <w:t>需具有展览现场运营</w:t>
            </w:r>
            <w:r>
              <w:rPr>
                <w:rFonts w:ascii="华文仿宋" w:hAnsi="华文仿宋" w:eastAsia="华文仿宋" w:cs="宋体"/>
                <w:kern w:val="0"/>
                <w:sz w:val="24"/>
              </w:rPr>
              <w:t>5年以上</w:t>
            </w:r>
            <w:r>
              <w:rPr>
                <w:rFonts w:hint="eastAsia" w:ascii="华文仿宋" w:hAnsi="华文仿宋" w:eastAsia="华文仿宋" w:cs="宋体"/>
                <w:kern w:val="0"/>
                <w:sz w:val="24"/>
              </w:rPr>
              <w:t>工作经验。</w:t>
            </w:r>
          </w:p>
        </w:tc>
      </w:tr>
    </w:tbl>
    <w:p>
      <w:pPr>
        <w:spacing w:line="600" w:lineRule="exact"/>
        <w:ind w:firstLine="640" w:firstLineChars="200"/>
        <w:rPr>
          <w:rFonts w:ascii="仿宋_GB2312" w:hAnsi="华文仿宋" w:eastAsia="仿宋_GB2312"/>
          <w:sz w:val="32"/>
          <w:szCs w:val="32"/>
        </w:rPr>
      </w:pPr>
      <w:r>
        <w:rPr>
          <w:rFonts w:hint="eastAsia" w:ascii="仿宋_GB2312" w:hAnsi="仿宋_GB2312" w:eastAsia="仿宋_GB2312"/>
          <w:sz w:val="32"/>
          <w:szCs w:val="40"/>
        </w:rPr>
        <w:t>以上工作人员除提供开标前三个月中任意一个月为项目经理和项目组主要人员依法缴纳社保费的证明</w:t>
      </w:r>
      <w:r>
        <w:rPr>
          <w:rFonts w:hint="eastAsia" w:ascii="仿宋_GB2312" w:hAnsi="仿宋_GB2312" w:eastAsia="仿宋_GB2312"/>
          <w:sz w:val="32"/>
          <w:szCs w:val="40"/>
          <w:lang w:eastAsia="zh-CN"/>
        </w:rPr>
        <w:t>外</w:t>
      </w:r>
      <w:r>
        <w:rPr>
          <w:rFonts w:hint="eastAsia" w:ascii="仿宋_GB2312" w:hAnsi="仿宋_GB2312" w:eastAsia="仿宋_GB2312"/>
          <w:sz w:val="32"/>
          <w:szCs w:val="40"/>
        </w:rPr>
        <w:t>，还须提供相关工作履历、项目经验、以及</w:t>
      </w:r>
      <w:r>
        <w:rPr>
          <w:rFonts w:hint="eastAsia" w:ascii="仿宋_GB2312" w:hAnsi="华文仿宋" w:eastAsia="仿宋_GB2312"/>
          <w:sz w:val="32"/>
          <w:szCs w:val="32"/>
        </w:rPr>
        <w:t>有关部门颁发或认可的职称、资格、执业证书等。</w:t>
      </w:r>
    </w:p>
    <w:p>
      <w:pPr>
        <w:spacing w:line="600" w:lineRule="exact"/>
        <w:ind w:firstLine="640" w:firstLineChars="200"/>
        <w:rPr>
          <w:rFonts w:ascii="仿宋_GB2312" w:hAnsi="仿宋_GB2312" w:eastAsia="仿宋_GB2312"/>
          <w:sz w:val="32"/>
          <w:szCs w:val="40"/>
        </w:rPr>
      </w:pPr>
    </w:p>
    <w:p>
      <w:pPr>
        <w:widowControl/>
        <w:jc w:val="left"/>
        <w:rPr>
          <w:rFonts w:ascii="仿宋_GB2312" w:hAnsi="仿宋_GB2312" w:eastAsia="仿宋_GB2312"/>
          <w:sz w:val="32"/>
          <w:szCs w:val="40"/>
        </w:rPr>
      </w:pPr>
      <w:r>
        <w:rPr>
          <w:rFonts w:ascii="仿宋_GB2312" w:hAnsi="仿宋_GB2312" w:eastAsia="仿宋_GB2312"/>
          <w:sz w:val="32"/>
          <w:szCs w:val="40"/>
        </w:rPr>
        <w:br w:type="page"/>
      </w:r>
    </w:p>
    <w:p>
      <w:pPr>
        <w:spacing w:line="600" w:lineRule="exact"/>
        <w:rPr>
          <w:rFonts w:ascii="黑体" w:hAnsi="黑体" w:eastAsia="黑体"/>
          <w:sz w:val="32"/>
          <w:szCs w:val="40"/>
        </w:rPr>
      </w:pPr>
      <w:r>
        <w:rPr>
          <w:rFonts w:hint="eastAsia" w:ascii="黑体" w:hAnsi="黑体" w:eastAsia="黑体"/>
          <w:sz w:val="32"/>
          <w:szCs w:val="40"/>
        </w:rPr>
        <w:t>附件</w:t>
      </w:r>
    </w:p>
    <w:p>
      <w:pPr>
        <w:spacing w:line="600" w:lineRule="exact"/>
        <w:jc w:val="center"/>
        <w:rPr>
          <w:rFonts w:ascii="方正小标宋简体" w:hAnsi="方正小标宋简体" w:eastAsia="方正小标宋简体"/>
          <w:sz w:val="36"/>
          <w:szCs w:val="36"/>
        </w:rPr>
      </w:pPr>
      <w:r>
        <w:rPr>
          <w:rFonts w:ascii="方正小标宋简体" w:hAnsi="方正小标宋简体" w:eastAsia="方正小标宋简体"/>
          <w:sz w:val="36"/>
          <w:szCs w:val="36"/>
        </w:rPr>
        <w:t>2025上海国际城市与建筑博览会</w:t>
      </w:r>
    </w:p>
    <w:p>
      <w:pPr>
        <w:spacing w:line="600" w:lineRule="exact"/>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世界城市日展区展陈大纲</w:t>
      </w:r>
    </w:p>
    <w:p>
      <w:pPr>
        <w:spacing w:line="600" w:lineRule="exact"/>
        <w:ind w:firstLine="640" w:firstLineChars="200"/>
        <w:rPr>
          <w:rFonts w:ascii="仿宋_GB2312" w:hAnsi="仿宋_GB2312" w:eastAsia="仿宋_GB2312"/>
          <w:sz w:val="32"/>
          <w:szCs w:val="40"/>
        </w:rPr>
      </w:pPr>
      <w:bookmarkStart w:id="1" w:name="OLE_LINK3"/>
      <w:bookmarkStart w:id="2" w:name="OLE_LINK2"/>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世界城市日主题展览</w:t>
      </w:r>
      <w:bookmarkEnd w:id="1"/>
      <w:bookmarkEnd w:id="2"/>
      <w:r>
        <w:rPr>
          <w:rFonts w:hint="eastAsia" w:ascii="仿宋_GB2312" w:hAnsi="仿宋_GB2312" w:eastAsia="仿宋_GB2312"/>
          <w:sz w:val="32"/>
          <w:szCs w:val="40"/>
        </w:rPr>
        <w:t>为2025上海国际城市与建筑博览会的主题展区之一，场地面积预计400-450平米。展览安排见公开文件《关于印发世界城市日主题活动“2025上海国际城市与建筑博览会”工作方案的通知》。</w:t>
      </w:r>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世界城市日主题展览计划包括：</w:t>
      </w:r>
    </w:p>
    <w:p>
      <w:pPr>
        <w:spacing w:line="600" w:lineRule="exact"/>
        <w:ind w:firstLine="640" w:firstLineChars="200"/>
        <w:rPr>
          <w:rFonts w:ascii="仿宋_GB2312" w:hAnsi="仿宋_GB2312" w:eastAsia="仿宋_GB2312"/>
          <w:sz w:val="32"/>
          <w:szCs w:val="40"/>
        </w:rPr>
      </w:pPr>
      <w:r>
        <w:rPr>
          <w:rFonts w:hint="eastAsia" w:ascii="仿宋_GB2312" w:hAnsi="仿宋_GB2312" w:eastAsia="仿宋_GB2312"/>
          <w:sz w:val="32"/>
          <w:szCs w:val="40"/>
        </w:rPr>
        <w:t>1.</w:t>
      </w:r>
      <w:r>
        <w:rPr>
          <w:rFonts w:hint="eastAsia" w:ascii="仿宋_GB2312" w:hAnsi="仿宋_GB2312" w:eastAsia="仿宋_GB2312"/>
          <w:b/>
          <w:bCs/>
          <w:sz w:val="32"/>
          <w:szCs w:val="40"/>
        </w:rPr>
        <w:t>世界城市日介绍区</w:t>
      </w:r>
      <w:r>
        <w:rPr>
          <w:rFonts w:hint="eastAsia" w:ascii="仿宋_GB2312" w:hAnsi="仿宋_GB2312" w:eastAsia="仿宋_GB2312"/>
          <w:sz w:val="32"/>
          <w:szCs w:val="40"/>
        </w:rPr>
        <w:t>，</w:t>
      </w:r>
      <w:r>
        <w:rPr>
          <w:rFonts w:ascii="仿宋_GB2312" w:hAnsi="仿宋_GB2312" w:eastAsia="仿宋_GB2312"/>
          <w:sz w:val="32"/>
          <w:szCs w:val="40"/>
        </w:rPr>
        <w:t>结合</w:t>
      </w:r>
      <w:r>
        <w:rPr>
          <w:rFonts w:hint="eastAsia" w:ascii="仿宋_GB2312" w:hAnsi="仿宋_GB2312" w:eastAsia="仿宋_GB2312"/>
          <w:sz w:val="32"/>
          <w:szCs w:val="40"/>
        </w:rPr>
        <w:t>上海</w:t>
      </w:r>
      <w:r>
        <w:rPr>
          <w:rFonts w:ascii="仿宋_GB2312" w:hAnsi="仿宋_GB2312" w:eastAsia="仿宋_GB2312"/>
          <w:sz w:val="32"/>
          <w:szCs w:val="40"/>
        </w:rPr>
        <w:t>世博会15周年，介绍世界城市日的缘起、申设和发展情况</w:t>
      </w:r>
      <w:r>
        <w:rPr>
          <w:rFonts w:hint="eastAsia" w:ascii="仿宋_GB2312" w:hAnsi="仿宋_GB2312" w:eastAsia="仿宋_GB2312"/>
          <w:sz w:val="32"/>
          <w:szCs w:val="40"/>
        </w:rPr>
        <w:t>；</w:t>
      </w:r>
    </w:p>
    <w:p>
      <w:pPr>
        <w:spacing w:line="600" w:lineRule="exact"/>
        <w:ind w:firstLine="643" w:firstLineChars="200"/>
        <w:rPr>
          <w:rFonts w:ascii="仿宋_GB2312" w:hAnsi="仿宋_GB2312" w:eastAsia="仿宋_GB2312"/>
          <w:sz w:val="32"/>
          <w:szCs w:val="40"/>
        </w:rPr>
      </w:pPr>
      <w:r>
        <w:rPr>
          <w:rFonts w:hint="eastAsia" w:ascii="仿宋_GB2312" w:hAnsi="仿宋_GB2312" w:eastAsia="仿宋_GB2312"/>
          <w:b/>
          <w:bCs/>
          <w:sz w:val="32"/>
          <w:szCs w:val="40"/>
        </w:rPr>
        <w:t>2.世界城市日历年重要活动展示区</w:t>
      </w:r>
      <w:r>
        <w:rPr>
          <w:rFonts w:hint="eastAsia" w:ascii="仿宋_GB2312" w:hAnsi="仿宋_GB2312" w:eastAsia="仿宋_GB2312"/>
          <w:sz w:val="32"/>
          <w:szCs w:val="40"/>
        </w:rPr>
        <w:t>，梳理世</w:t>
      </w:r>
      <w:r>
        <w:rPr>
          <w:rFonts w:ascii="仿宋_GB2312" w:hAnsi="仿宋_GB2312" w:eastAsia="仿宋_GB2312"/>
          <w:sz w:val="32"/>
          <w:szCs w:val="40"/>
        </w:rPr>
        <w:t>界城市日的主场活动和城市可持续发展全球大会</w:t>
      </w:r>
      <w:r>
        <w:rPr>
          <w:rFonts w:hint="eastAsia" w:ascii="仿宋_GB2312" w:hAnsi="仿宋_GB2312" w:eastAsia="仿宋_GB2312"/>
          <w:sz w:val="32"/>
          <w:szCs w:val="40"/>
        </w:rPr>
        <w:t>和出彩的社会系列活动</w:t>
      </w:r>
      <w:r>
        <w:rPr>
          <w:rFonts w:ascii="仿宋_GB2312" w:hAnsi="仿宋_GB2312" w:eastAsia="仿宋_GB2312"/>
          <w:sz w:val="32"/>
          <w:szCs w:val="40"/>
        </w:rPr>
        <w:t>，介绍活动体系框架，并以时间线的形式串联展现历年活动</w:t>
      </w:r>
      <w:r>
        <w:rPr>
          <w:rFonts w:hint="eastAsia" w:ascii="仿宋_GB2312" w:hAnsi="仿宋_GB2312" w:eastAsia="仿宋_GB2312"/>
          <w:sz w:val="32"/>
          <w:szCs w:val="40"/>
        </w:rPr>
        <w:t>情况等；</w:t>
      </w:r>
    </w:p>
    <w:p>
      <w:pPr>
        <w:spacing w:line="600" w:lineRule="exact"/>
        <w:ind w:firstLine="643" w:firstLineChars="200"/>
        <w:rPr>
          <w:rFonts w:ascii="仿宋_GB2312" w:hAnsi="仿宋_GB2312" w:eastAsia="仿宋_GB2312"/>
          <w:sz w:val="32"/>
          <w:szCs w:val="40"/>
        </w:rPr>
      </w:pPr>
      <w:r>
        <w:rPr>
          <w:rFonts w:hint="eastAsia" w:ascii="仿宋_GB2312" w:hAnsi="仿宋_GB2312" w:eastAsia="仿宋_GB2312"/>
          <w:b/>
          <w:bCs/>
          <w:sz w:val="32"/>
          <w:szCs w:val="40"/>
        </w:rPr>
        <w:t>3.世界城市日公共产品展示区</w:t>
      </w:r>
      <w:r>
        <w:rPr>
          <w:rFonts w:hint="eastAsia" w:ascii="仿宋_GB2312" w:hAnsi="仿宋_GB2312" w:eastAsia="仿宋_GB2312"/>
          <w:sz w:val="32"/>
          <w:szCs w:val="40"/>
        </w:rPr>
        <w:t>，包含全球可持续发展城市奖（上海奖）、《上海手册》、上海指数和《上海报告》的介绍，以及全球可持续发展城市奖（上海奖）优秀城市案例展示、《上海手册》优秀案例展示等；</w:t>
      </w:r>
    </w:p>
    <w:p>
      <w:pPr>
        <w:spacing w:line="600" w:lineRule="exact"/>
        <w:ind w:firstLine="643" w:firstLineChars="200"/>
        <w:rPr>
          <w:rFonts w:ascii="仿宋_GB2312" w:hAnsi="仿宋_GB2312" w:eastAsia="仿宋_GB2312"/>
          <w:sz w:val="32"/>
          <w:szCs w:val="40"/>
        </w:rPr>
      </w:pPr>
      <w:r>
        <w:rPr>
          <w:rFonts w:hint="eastAsia" w:ascii="仿宋_GB2312" w:hAnsi="仿宋_GB2312" w:eastAsia="仿宋_GB2312"/>
          <w:b/>
          <w:bCs/>
          <w:sz w:val="32"/>
          <w:szCs w:val="40"/>
        </w:rPr>
        <w:t>4.世界城市日企业案例展示区，</w:t>
      </w:r>
      <w:r>
        <w:rPr>
          <w:rFonts w:hint="eastAsia" w:ascii="仿宋_GB2312" w:hAnsi="仿宋_GB2312" w:eastAsia="仿宋_GB2312"/>
          <w:sz w:val="32"/>
          <w:szCs w:val="40"/>
        </w:rPr>
        <w:t>计划选取历年《上海手册》中企业参与的案例，展现城市在可持续发展中各方的建设力量；</w:t>
      </w:r>
    </w:p>
    <w:p>
      <w:pPr>
        <w:spacing w:line="600" w:lineRule="exact"/>
        <w:ind w:firstLine="643" w:firstLineChars="200"/>
        <w:rPr>
          <w:rFonts w:ascii="仿宋_GB2312" w:hAnsi="仿宋_GB2312" w:eastAsia="仿宋_GB2312"/>
          <w:sz w:val="32"/>
          <w:szCs w:val="40"/>
        </w:rPr>
      </w:pPr>
      <w:r>
        <w:rPr>
          <w:rFonts w:hint="eastAsia" w:ascii="仿宋_GB2312" w:hAnsi="仿宋_GB2312" w:eastAsia="仿宋_GB2312"/>
          <w:b/>
          <w:bCs/>
          <w:sz w:val="32"/>
          <w:szCs w:val="40"/>
        </w:rPr>
        <w:t>5.互动区域，</w:t>
      </w:r>
      <w:r>
        <w:rPr>
          <w:rFonts w:hint="eastAsia" w:ascii="仿宋_GB2312" w:hAnsi="仿宋_GB2312" w:eastAsia="仿宋_GB2312"/>
          <w:sz w:val="32"/>
          <w:szCs w:val="40"/>
        </w:rPr>
        <w:t>通过设计、制作和摆放城市可持续发展相关概念的实体或装置，</w:t>
      </w:r>
      <w:r>
        <w:rPr>
          <w:rFonts w:ascii="仿宋_GB2312" w:hAnsi="仿宋_GB2312" w:eastAsia="仿宋_GB2312"/>
          <w:sz w:val="32"/>
          <w:szCs w:val="40"/>
        </w:rPr>
        <w:t>提高展区国际性、趣味性和互动性，营造活跃的参展氛围，比如采用环保材料、创新材料制作</w:t>
      </w:r>
      <w:r>
        <w:rPr>
          <w:rFonts w:hint="eastAsia" w:ascii="仿宋_GB2312" w:hAnsi="仿宋_GB2312" w:eastAsia="仿宋_GB2312"/>
          <w:sz w:val="32"/>
          <w:szCs w:val="40"/>
        </w:rPr>
        <w:t>17个</w:t>
      </w:r>
      <w:r>
        <w:rPr>
          <w:rFonts w:ascii="仿宋_GB2312" w:hAnsi="仿宋_GB2312" w:eastAsia="仿宋_GB2312"/>
          <w:sz w:val="32"/>
          <w:szCs w:val="40"/>
        </w:rPr>
        <w:t>联合国可持续发展目标实物立体装置</w:t>
      </w:r>
      <w:r>
        <w:rPr>
          <w:rFonts w:hint="eastAsia" w:ascii="仿宋_GB2312" w:hAnsi="仿宋_GB2312" w:eastAsia="仿宋_GB2312"/>
          <w:sz w:val="32"/>
          <w:szCs w:val="40"/>
        </w:rPr>
        <w:t>，</w:t>
      </w:r>
      <w:r>
        <w:rPr>
          <w:rFonts w:ascii="仿宋_GB2312" w:hAnsi="仿宋_GB2312" w:eastAsia="仿宋_GB2312"/>
          <w:sz w:val="32"/>
          <w:szCs w:val="40"/>
        </w:rPr>
        <w:t>方便参观者参与互动</w:t>
      </w:r>
      <w:r>
        <w:rPr>
          <w:rFonts w:hint="eastAsia" w:ascii="仿宋_GB2312" w:hAnsi="仿宋_GB2312" w:eastAsia="仿宋_GB2312"/>
          <w:sz w:val="32"/>
          <w:szCs w:val="40"/>
        </w:rPr>
        <w:t>、</w:t>
      </w:r>
      <w:r>
        <w:rPr>
          <w:rFonts w:ascii="仿宋_GB2312" w:hAnsi="仿宋_GB2312" w:eastAsia="仿宋_GB2312"/>
          <w:sz w:val="32"/>
          <w:szCs w:val="40"/>
        </w:rPr>
        <w:t>拍照</w:t>
      </w:r>
      <w:r>
        <w:rPr>
          <w:rFonts w:hint="eastAsia" w:ascii="仿宋_GB2312" w:hAnsi="仿宋_GB2312" w:eastAsia="仿宋_GB2312"/>
          <w:sz w:val="32"/>
          <w:szCs w:val="40"/>
        </w:rPr>
        <w:t>、休憩等</w:t>
      </w:r>
      <w:r>
        <w:rPr>
          <w:rFonts w:ascii="仿宋_GB2312" w:hAnsi="仿宋_GB2312" w:eastAsia="仿宋_GB2312"/>
          <w:sz w:val="32"/>
          <w:szCs w:val="40"/>
        </w:rPr>
        <w:t>创意设计实体</w:t>
      </w:r>
      <w:r>
        <w:rPr>
          <w:rFonts w:hint="eastAsia" w:ascii="仿宋_GB2312" w:hAnsi="仿宋_GB2312" w:eastAsia="仿宋_GB2312"/>
          <w:sz w:val="32"/>
          <w:szCs w:val="40"/>
        </w:rPr>
        <w:t>。</w:t>
      </w:r>
    </w:p>
    <w:p>
      <w:pPr>
        <w:spacing w:line="600" w:lineRule="exact"/>
        <w:rPr>
          <w:rFonts w:ascii="仿宋_GB2312" w:hAnsi="仿宋_GB2312" w:eastAsia="仿宋_GB2312"/>
          <w:b/>
          <w:bCs/>
          <w:sz w:val="32"/>
          <w:szCs w:val="40"/>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华文仿宋">
    <w:altName w:val="方正仿宋_GBK"/>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9"/>
      </w:rPr>
      <w:id w:val="-1"/>
    </w:sdtPr>
    <w:sdtEndPr>
      <w:rPr>
        <w:rStyle w:val="19"/>
      </w:rPr>
    </w:sdtEndPr>
    <w:sdtContent>
      <w:p>
        <w:pPr>
          <w:pStyle w:val="12"/>
          <w:framePr w:wrap="auto" w:vAnchor="text" w:hAnchor="margin" w:xAlign="center" w:y="1"/>
          <w:rPr>
            <w:rStyle w:val="19"/>
          </w:rPr>
        </w:pPr>
        <w:r>
          <w:rPr>
            <w:rStyle w:val="19"/>
            <w:rFonts w:ascii="宋体" w:hAnsi="宋体" w:eastAsia="宋体"/>
            <w:sz w:val="28"/>
            <w:szCs w:val="28"/>
          </w:rPr>
          <w:fldChar w:fldCharType="begin"/>
        </w:r>
        <w:r>
          <w:rPr>
            <w:rStyle w:val="19"/>
            <w:rFonts w:ascii="宋体" w:hAnsi="宋体" w:eastAsia="宋体"/>
            <w:sz w:val="28"/>
            <w:szCs w:val="28"/>
          </w:rPr>
          <w:instrText xml:space="preserve"> PAGE </w:instrText>
        </w:r>
        <w:r>
          <w:rPr>
            <w:rStyle w:val="19"/>
            <w:rFonts w:ascii="宋体" w:hAnsi="宋体" w:eastAsia="宋体"/>
            <w:sz w:val="28"/>
            <w:szCs w:val="28"/>
          </w:rPr>
          <w:fldChar w:fldCharType="separate"/>
        </w:r>
        <w:r>
          <w:rPr>
            <w:rStyle w:val="19"/>
            <w:rFonts w:ascii="宋体" w:hAnsi="宋体" w:eastAsia="宋体"/>
            <w:sz w:val="28"/>
            <w:szCs w:val="28"/>
          </w:rPr>
          <w:t>- 1 -</w:t>
        </w:r>
        <w:r>
          <w:rPr>
            <w:rStyle w:val="19"/>
            <w:rFonts w:ascii="宋体" w:hAnsi="宋体" w:eastAsia="宋体"/>
            <w:sz w:val="28"/>
            <w:szCs w:val="28"/>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9"/>
      </w:rPr>
      <w:id w:val="2116476067"/>
    </w:sdtPr>
    <w:sdtEndPr>
      <w:rPr>
        <w:rStyle w:val="19"/>
      </w:rPr>
    </w:sdtEndPr>
    <w:sdtContent>
      <w:p>
        <w:pPr>
          <w:pStyle w:val="12"/>
          <w:framePr w:wrap="auto" w:vAnchor="text" w:hAnchor="margin" w:xAlign="center" w:y="1"/>
          <w:rPr>
            <w:rStyle w:val="19"/>
          </w:rPr>
        </w:pPr>
        <w:r>
          <w:rPr>
            <w:rStyle w:val="19"/>
          </w:rPr>
          <w:fldChar w:fldCharType="begin"/>
        </w:r>
        <w:r>
          <w:rPr>
            <w:rStyle w:val="19"/>
          </w:rPr>
          <w:instrText xml:space="preserve"> PAGE </w:instrText>
        </w:r>
        <w:r>
          <w:rPr>
            <w:rStyle w:val="19"/>
          </w:rP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1A"/>
    <w:rsid w:val="00003F2B"/>
    <w:rsid w:val="00014FD7"/>
    <w:rsid w:val="000154EB"/>
    <w:rsid w:val="00016E9C"/>
    <w:rsid w:val="00016EB0"/>
    <w:rsid w:val="000175D5"/>
    <w:rsid w:val="00017AB4"/>
    <w:rsid w:val="000230E1"/>
    <w:rsid w:val="00024C20"/>
    <w:rsid w:val="00026BE3"/>
    <w:rsid w:val="0003071D"/>
    <w:rsid w:val="00031DC2"/>
    <w:rsid w:val="000424DF"/>
    <w:rsid w:val="0004486C"/>
    <w:rsid w:val="00054D7E"/>
    <w:rsid w:val="000659E4"/>
    <w:rsid w:val="0006727C"/>
    <w:rsid w:val="000776A0"/>
    <w:rsid w:val="00090240"/>
    <w:rsid w:val="0009281D"/>
    <w:rsid w:val="0009432D"/>
    <w:rsid w:val="000B42BF"/>
    <w:rsid w:val="000D35DE"/>
    <w:rsid w:val="000D377D"/>
    <w:rsid w:val="000E1664"/>
    <w:rsid w:val="000E4F9A"/>
    <w:rsid w:val="000E5435"/>
    <w:rsid w:val="000F16CA"/>
    <w:rsid w:val="000F3B46"/>
    <w:rsid w:val="000F77B1"/>
    <w:rsid w:val="0010640D"/>
    <w:rsid w:val="001100C7"/>
    <w:rsid w:val="00115349"/>
    <w:rsid w:val="00134020"/>
    <w:rsid w:val="00135B4B"/>
    <w:rsid w:val="00140023"/>
    <w:rsid w:val="00142206"/>
    <w:rsid w:val="0014618F"/>
    <w:rsid w:val="00151D78"/>
    <w:rsid w:val="001541C3"/>
    <w:rsid w:val="00154E03"/>
    <w:rsid w:val="00170A34"/>
    <w:rsid w:val="00173BA9"/>
    <w:rsid w:val="00181F61"/>
    <w:rsid w:val="00183D9D"/>
    <w:rsid w:val="00187BB6"/>
    <w:rsid w:val="0019214A"/>
    <w:rsid w:val="001A482A"/>
    <w:rsid w:val="001A5770"/>
    <w:rsid w:val="001B0880"/>
    <w:rsid w:val="001B0930"/>
    <w:rsid w:val="001B0CF7"/>
    <w:rsid w:val="001B24AE"/>
    <w:rsid w:val="001B4CDF"/>
    <w:rsid w:val="001B52A6"/>
    <w:rsid w:val="001C15A0"/>
    <w:rsid w:val="001C1963"/>
    <w:rsid w:val="001C409B"/>
    <w:rsid w:val="001C5C52"/>
    <w:rsid w:val="001D5EDF"/>
    <w:rsid w:val="001D71BF"/>
    <w:rsid w:val="001E1E14"/>
    <w:rsid w:val="001E5CA7"/>
    <w:rsid w:val="001F1851"/>
    <w:rsid w:val="001F66AD"/>
    <w:rsid w:val="0021076F"/>
    <w:rsid w:val="00225309"/>
    <w:rsid w:val="00226344"/>
    <w:rsid w:val="002277CD"/>
    <w:rsid w:val="002315D2"/>
    <w:rsid w:val="002319F8"/>
    <w:rsid w:val="002340A0"/>
    <w:rsid w:val="00237F8B"/>
    <w:rsid w:val="00263360"/>
    <w:rsid w:val="002675C5"/>
    <w:rsid w:val="00271431"/>
    <w:rsid w:val="00276649"/>
    <w:rsid w:val="0028170C"/>
    <w:rsid w:val="00282C6F"/>
    <w:rsid w:val="0028367A"/>
    <w:rsid w:val="00297816"/>
    <w:rsid w:val="002B2893"/>
    <w:rsid w:val="002B2BD3"/>
    <w:rsid w:val="002C2AFF"/>
    <w:rsid w:val="002E14F6"/>
    <w:rsid w:val="002E2759"/>
    <w:rsid w:val="002E3FE3"/>
    <w:rsid w:val="002F02C8"/>
    <w:rsid w:val="002F2C90"/>
    <w:rsid w:val="002F5311"/>
    <w:rsid w:val="00300C37"/>
    <w:rsid w:val="00301BEA"/>
    <w:rsid w:val="00304F70"/>
    <w:rsid w:val="00310E29"/>
    <w:rsid w:val="00330729"/>
    <w:rsid w:val="00330EF6"/>
    <w:rsid w:val="00331FE5"/>
    <w:rsid w:val="00333085"/>
    <w:rsid w:val="003351C4"/>
    <w:rsid w:val="00335D04"/>
    <w:rsid w:val="00343FCA"/>
    <w:rsid w:val="0034550E"/>
    <w:rsid w:val="00350FC8"/>
    <w:rsid w:val="00355D7C"/>
    <w:rsid w:val="003619EA"/>
    <w:rsid w:val="00365CC9"/>
    <w:rsid w:val="003678E6"/>
    <w:rsid w:val="00370211"/>
    <w:rsid w:val="00383CA6"/>
    <w:rsid w:val="0038473A"/>
    <w:rsid w:val="00386947"/>
    <w:rsid w:val="00386EB0"/>
    <w:rsid w:val="00387452"/>
    <w:rsid w:val="00387DA9"/>
    <w:rsid w:val="003A3D92"/>
    <w:rsid w:val="003A441A"/>
    <w:rsid w:val="003B2337"/>
    <w:rsid w:val="003C2630"/>
    <w:rsid w:val="003C380D"/>
    <w:rsid w:val="003C3FE1"/>
    <w:rsid w:val="003D1161"/>
    <w:rsid w:val="003E1E02"/>
    <w:rsid w:val="003E56E4"/>
    <w:rsid w:val="003E6CEC"/>
    <w:rsid w:val="003E6F41"/>
    <w:rsid w:val="003F4961"/>
    <w:rsid w:val="004002BB"/>
    <w:rsid w:val="00415C9B"/>
    <w:rsid w:val="004167CB"/>
    <w:rsid w:val="004252E7"/>
    <w:rsid w:val="00426420"/>
    <w:rsid w:val="00427749"/>
    <w:rsid w:val="00432EEA"/>
    <w:rsid w:val="00433ECA"/>
    <w:rsid w:val="00434B9E"/>
    <w:rsid w:val="004369DB"/>
    <w:rsid w:val="00451D84"/>
    <w:rsid w:val="0047208F"/>
    <w:rsid w:val="004748BC"/>
    <w:rsid w:val="00493540"/>
    <w:rsid w:val="00493CFC"/>
    <w:rsid w:val="004A430D"/>
    <w:rsid w:val="004B1CAA"/>
    <w:rsid w:val="004B4BEC"/>
    <w:rsid w:val="004B6846"/>
    <w:rsid w:val="004C6C2F"/>
    <w:rsid w:val="004D0819"/>
    <w:rsid w:val="004E1DA0"/>
    <w:rsid w:val="004F05DE"/>
    <w:rsid w:val="004F41B5"/>
    <w:rsid w:val="00502066"/>
    <w:rsid w:val="00516C2A"/>
    <w:rsid w:val="005233F7"/>
    <w:rsid w:val="0052383D"/>
    <w:rsid w:val="005272C1"/>
    <w:rsid w:val="00527350"/>
    <w:rsid w:val="00530702"/>
    <w:rsid w:val="00532C3B"/>
    <w:rsid w:val="00534E2A"/>
    <w:rsid w:val="00542DB1"/>
    <w:rsid w:val="00543D9E"/>
    <w:rsid w:val="005451F2"/>
    <w:rsid w:val="0054717F"/>
    <w:rsid w:val="0055249F"/>
    <w:rsid w:val="00554338"/>
    <w:rsid w:val="00554903"/>
    <w:rsid w:val="00573A8C"/>
    <w:rsid w:val="00585102"/>
    <w:rsid w:val="005857C6"/>
    <w:rsid w:val="0058753E"/>
    <w:rsid w:val="0059088F"/>
    <w:rsid w:val="00591704"/>
    <w:rsid w:val="005922FD"/>
    <w:rsid w:val="00593CF1"/>
    <w:rsid w:val="005A353E"/>
    <w:rsid w:val="005A5049"/>
    <w:rsid w:val="005A525D"/>
    <w:rsid w:val="005A7BCB"/>
    <w:rsid w:val="005B5ACE"/>
    <w:rsid w:val="005C52FE"/>
    <w:rsid w:val="005C76FF"/>
    <w:rsid w:val="005D3CDD"/>
    <w:rsid w:val="005D4031"/>
    <w:rsid w:val="005D6C7E"/>
    <w:rsid w:val="005E25CE"/>
    <w:rsid w:val="005E5F91"/>
    <w:rsid w:val="005E7209"/>
    <w:rsid w:val="0060131C"/>
    <w:rsid w:val="006041BE"/>
    <w:rsid w:val="006117B0"/>
    <w:rsid w:val="006224B5"/>
    <w:rsid w:val="00625457"/>
    <w:rsid w:val="00635996"/>
    <w:rsid w:val="006426A4"/>
    <w:rsid w:val="00642A68"/>
    <w:rsid w:val="00652850"/>
    <w:rsid w:val="00652AC4"/>
    <w:rsid w:val="006637BD"/>
    <w:rsid w:val="00671D8C"/>
    <w:rsid w:val="00691D5D"/>
    <w:rsid w:val="00693C2E"/>
    <w:rsid w:val="006A6C88"/>
    <w:rsid w:val="006B087C"/>
    <w:rsid w:val="006B0CDB"/>
    <w:rsid w:val="006B2A3D"/>
    <w:rsid w:val="006C3A34"/>
    <w:rsid w:val="006C46F6"/>
    <w:rsid w:val="006C6D48"/>
    <w:rsid w:val="006D1A34"/>
    <w:rsid w:val="006D2D17"/>
    <w:rsid w:val="006D514B"/>
    <w:rsid w:val="006D6A7C"/>
    <w:rsid w:val="007123EA"/>
    <w:rsid w:val="00713F27"/>
    <w:rsid w:val="00716F63"/>
    <w:rsid w:val="00727F9B"/>
    <w:rsid w:val="00730035"/>
    <w:rsid w:val="00730FFE"/>
    <w:rsid w:val="00731916"/>
    <w:rsid w:val="00741FEE"/>
    <w:rsid w:val="00751C1F"/>
    <w:rsid w:val="007571F1"/>
    <w:rsid w:val="00760789"/>
    <w:rsid w:val="0076274C"/>
    <w:rsid w:val="00765EC8"/>
    <w:rsid w:val="00767E84"/>
    <w:rsid w:val="0077256A"/>
    <w:rsid w:val="00773BE7"/>
    <w:rsid w:val="00773F3D"/>
    <w:rsid w:val="0078212D"/>
    <w:rsid w:val="00782158"/>
    <w:rsid w:val="00782654"/>
    <w:rsid w:val="007928F8"/>
    <w:rsid w:val="007A10F4"/>
    <w:rsid w:val="007A335E"/>
    <w:rsid w:val="007B1B70"/>
    <w:rsid w:val="007C40DC"/>
    <w:rsid w:val="007D1800"/>
    <w:rsid w:val="007D5B9C"/>
    <w:rsid w:val="007D7B2B"/>
    <w:rsid w:val="007E67EA"/>
    <w:rsid w:val="007F0B02"/>
    <w:rsid w:val="007F55BC"/>
    <w:rsid w:val="00800086"/>
    <w:rsid w:val="00810386"/>
    <w:rsid w:val="0081040E"/>
    <w:rsid w:val="0081059D"/>
    <w:rsid w:val="00814450"/>
    <w:rsid w:val="008166B7"/>
    <w:rsid w:val="0082044A"/>
    <w:rsid w:val="008234E4"/>
    <w:rsid w:val="008325B5"/>
    <w:rsid w:val="00846650"/>
    <w:rsid w:val="0085006A"/>
    <w:rsid w:val="00850427"/>
    <w:rsid w:val="00850A59"/>
    <w:rsid w:val="00851E32"/>
    <w:rsid w:val="00855416"/>
    <w:rsid w:val="00861803"/>
    <w:rsid w:val="00865ECB"/>
    <w:rsid w:val="008729D2"/>
    <w:rsid w:val="00874C1C"/>
    <w:rsid w:val="00881913"/>
    <w:rsid w:val="008820DB"/>
    <w:rsid w:val="00882F0A"/>
    <w:rsid w:val="008863B4"/>
    <w:rsid w:val="008905DD"/>
    <w:rsid w:val="0089430D"/>
    <w:rsid w:val="0089647E"/>
    <w:rsid w:val="008A4671"/>
    <w:rsid w:val="008B0745"/>
    <w:rsid w:val="008B4F98"/>
    <w:rsid w:val="008B586C"/>
    <w:rsid w:val="008B6752"/>
    <w:rsid w:val="008D1D11"/>
    <w:rsid w:val="008D2521"/>
    <w:rsid w:val="008D6B68"/>
    <w:rsid w:val="008D7CC9"/>
    <w:rsid w:val="008F6912"/>
    <w:rsid w:val="0090230D"/>
    <w:rsid w:val="009045A5"/>
    <w:rsid w:val="0090726F"/>
    <w:rsid w:val="00917F2D"/>
    <w:rsid w:val="00926C4D"/>
    <w:rsid w:val="00927895"/>
    <w:rsid w:val="00932A4D"/>
    <w:rsid w:val="00937F16"/>
    <w:rsid w:val="00937F8A"/>
    <w:rsid w:val="009705FB"/>
    <w:rsid w:val="00970B24"/>
    <w:rsid w:val="00976E3A"/>
    <w:rsid w:val="00985B29"/>
    <w:rsid w:val="009900EE"/>
    <w:rsid w:val="00993EB9"/>
    <w:rsid w:val="00996897"/>
    <w:rsid w:val="009A220E"/>
    <w:rsid w:val="009A66B8"/>
    <w:rsid w:val="009A68DE"/>
    <w:rsid w:val="009A72E1"/>
    <w:rsid w:val="009C2069"/>
    <w:rsid w:val="009D2382"/>
    <w:rsid w:val="009D34AA"/>
    <w:rsid w:val="009E1906"/>
    <w:rsid w:val="009E5CC7"/>
    <w:rsid w:val="009F5A04"/>
    <w:rsid w:val="009F5C5C"/>
    <w:rsid w:val="00A11918"/>
    <w:rsid w:val="00A11A54"/>
    <w:rsid w:val="00A222EC"/>
    <w:rsid w:val="00A231D8"/>
    <w:rsid w:val="00A237B8"/>
    <w:rsid w:val="00A241AE"/>
    <w:rsid w:val="00A2613C"/>
    <w:rsid w:val="00A27139"/>
    <w:rsid w:val="00A42068"/>
    <w:rsid w:val="00A473E6"/>
    <w:rsid w:val="00A53F9F"/>
    <w:rsid w:val="00A604EE"/>
    <w:rsid w:val="00A64171"/>
    <w:rsid w:val="00A70143"/>
    <w:rsid w:val="00A73E18"/>
    <w:rsid w:val="00A75646"/>
    <w:rsid w:val="00A8227B"/>
    <w:rsid w:val="00A865F9"/>
    <w:rsid w:val="00A86EF7"/>
    <w:rsid w:val="00A878DB"/>
    <w:rsid w:val="00A942FB"/>
    <w:rsid w:val="00A95DF3"/>
    <w:rsid w:val="00AA2355"/>
    <w:rsid w:val="00AB211D"/>
    <w:rsid w:val="00AB5793"/>
    <w:rsid w:val="00AC7FE7"/>
    <w:rsid w:val="00AD325A"/>
    <w:rsid w:val="00AD3560"/>
    <w:rsid w:val="00AD4F6B"/>
    <w:rsid w:val="00AE5823"/>
    <w:rsid w:val="00AF2297"/>
    <w:rsid w:val="00AF6860"/>
    <w:rsid w:val="00AF6BAF"/>
    <w:rsid w:val="00B01312"/>
    <w:rsid w:val="00B06944"/>
    <w:rsid w:val="00B10709"/>
    <w:rsid w:val="00B11415"/>
    <w:rsid w:val="00B12346"/>
    <w:rsid w:val="00B226FF"/>
    <w:rsid w:val="00B233F0"/>
    <w:rsid w:val="00B271E4"/>
    <w:rsid w:val="00B3016F"/>
    <w:rsid w:val="00B301F4"/>
    <w:rsid w:val="00B33630"/>
    <w:rsid w:val="00B34ABB"/>
    <w:rsid w:val="00B41D69"/>
    <w:rsid w:val="00B42267"/>
    <w:rsid w:val="00B42364"/>
    <w:rsid w:val="00B42EA7"/>
    <w:rsid w:val="00B44BB4"/>
    <w:rsid w:val="00B4715E"/>
    <w:rsid w:val="00B47590"/>
    <w:rsid w:val="00B54074"/>
    <w:rsid w:val="00B65915"/>
    <w:rsid w:val="00B72A62"/>
    <w:rsid w:val="00B73302"/>
    <w:rsid w:val="00B73FF3"/>
    <w:rsid w:val="00B74E60"/>
    <w:rsid w:val="00B77622"/>
    <w:rsid w:val="00B84311"/>
    <w:rsid w:val="00B86A34"/>
    <w:rsid w:val="00B93E0A"/>
    <w:rsid w:val="00BA6F53"/>
    <w:rsid w:val="00BB4951"/>
    <w:rsid w:val="00BB7858"/>
    <w:rsid w:val="00BB7E59"/>
    <w:rsid w:val="00BC52A1"/>
    <w:rsid w:val="00BC663E"/>
    <w:rsid w:val="00BD361D"/>
    <w:rsid w:val="00BD612D"/>
    <w:rsid w:val="00BE1BCA"/>
    <w:rsid w:val="00BE2FE3"/>
    <w:rsid w:val="00BE5797"/>
    <w:rsid w:val="00BF5095"/>
    <w:rsid w:val="00C0365E"/>
    <w:rsid w:val="00C13A3F"/>
    <w:rsid w:val="00C1581C"/>
    <w:rsid w:val="00C20F65"/>
    <w:rsid w:val="00C21AAA"/>
    <w:rsid w:val="00C22AD6"/>
    <w:rsid w:val="00C32694"/>
    <w:rsid w:val="00C3342A"/>
    <w:rsid w:val="00C355AD"/>
    <w:rsid w:val="00C40368"/>
    <w:rsid w:val="00C41E72"/>
    <w:rsid w:val="00C41ECE"/>
    <w:rsid w:val="00C425D1"/>
    <w:rsid w:val="00C44CBB"/>
    <w:rsid w:val="00C52C42"/>
    <w:rsid w:val="00C56A88"/>
    <w:rsid w:val="00C6432C"/>
    <w:rsid w:val="00C6681C"/>
    <w:rsid w:val="00C725AF"/>
    <w:rsid w:val="00C75DBE"/>
    <w:rsid w:val="00C80BF0"/>
    <w:rsid w:val="00C90008"/>
    <w:rsid w:val="00C90A0A"/>
    <w:rsid w:val="00C91E04"/>
    <w:rsid w:val="00C97C6B"/>
    <w:rsid w:val="00CA347A"/>
    <w:rsid w:val="00CA541D"/>
    <w:rsid w:val="00CA66D8"/>
    <w:rsid w:val="00CB17D4"/>
    <w:rsid w:val="00CB47AA"/>
    <w:rsid w:val="00CB507D"/>
    <w:rsid w:val="00CE29E2"/>
    <w:rsid w:val="00CE3DD5"/>
    <w:rsid w:val="00CE4934"/>
    <w:rsid w:val="00D040B3"/>
    <w:rsid w:val="00D04617"/>
    <w:rsid w:val="00D05855"/>
    <w:rsid w:val="00D104B3"/>
    <w:rsid w:val="00D13782"/>
    <w:rsid w:val="00D26C1D"/>
    <w:rsid w:val="00D45506"/>
    <w:rsid w:val="00D52A1A"/>
    <w:rsid w:val="00D5379E"/>
    <w:rsid w:val="00D62D16"/>
    <w:rsid w:val="00D71A23"/>
    <w:rsid w:val="00D77F74"/>
    <w:rsid w:val="00D839DC"/>
    <w:rsid w:val="00D920C0"/>
    <w:rsid w:val="00DA5897"/>
    <w:rsid w:val="00DA5A90"/>
    <w:rsid w:val="00DB0580"/>
    <w:rsid w:val="00DB1118"/>
    <w:rsid w:val="00DC4ECF"/>
    <w:rsid w:val="00DE00F1"/>
    <w:rsid w:val="00DE6573"/>
    <w:rsid w:val="00DF182C"/>
    <w:rsid w:val="00DF46D0"/>
    <w:rsid w:val="00E00384"/>
    <w:rsid w:val="00E124D7"/>
    <w:rsid w:val="00E157E1"/>
    <w:rsid w:val="00E32FC4"/>
    <w:rsid w:val="00E3603B"/>
    <w:rsid w:val="00E47023"/>
    <w:rsid w:val="00E501DF"/>
    <w:rsid w:val="00E61A32"/>
    <w:rsid w:val="00E663D9"/>
    <w:rsid w:val="00E71E09"/>
    <w:rsid w:val="00E72600"/>
    <w:rsid w:val="00E734D9"/>
    <w:rsid w:val="00E826DE"/>
    <w:rsid w:val="00E911A5"/>
    <w:rsid w:val="00E9247C"/>
    <w:rsid w:val="00EA7A6D"/>
    <w:rsid w:val="00EA7F9F"/>
    <w:rsid w:val="00EB324B"/>
    <w:rsid w:val="00EB49B0"/>
    <w:rsid w:val="00EB6553"/>
    <w:rsid w:val="00ED0551"/>
    <w:rsid w:val="00EE1B7A"/>
    <w:rsid w:val="00EE3C12"/>
    <w:rsid w:val="00EE3F7E"/>
    <w:rsid w:val="00EE759A"/>
    <w:rsid w:val="00F16A48"/>
    <w:rsid w:val="00F17932"/>
    <w:rsid w:val="00F26F1F"/>
    <w:rsid w:val="00F309CD"/>
    <w:rsid w:val="00F35CBA"/>
    <w:rsid w:val="00F41FB1"/>
    <w:rsid w:val="00F450E4"/>
    <w:rsid w:val="00F60203"/>
    <w:rsid w:val="00F65B77"/>
    <w:rsid w:val="00F70B63"/>
    <w:rsid w:val="00F73294"/>
    <w:rsid w:val="00F811B7"/>
    <w:rsid w:val="00F8604D"/>
    <w:rsid w:val="00F8671B"/>
    <w:rsid w:val="00F94591"/>
    <w:rsid w:val="00F960BA"/>
    <w:rsid w:val="00FB055A"/>
    <w:rsid w:val="00FB09CB"/>
    <w:rsid w:val="00FB1872"/>
    <w:rsid w:val="00FB2183"/>
    <w:rsid w:val="00FC15CE"/>
    <w:rsid w:val="00FC5474"/>
    <w:rsid w:val="00FC603B"/>
    <w:rsid w:val="00FC7AE8"/>
    <w:rsid w:val="00FF0814"/>
    <w:rsid w:val="00FF12BC"/>
    <w:rsid w:val="1F45859D"/>
    <w:rsid w:val="229FE5F7"/>
    <w:rsid w:val="527641C3"/>
    <w:rsid w:val="559E71B3"/>
    <w:rsid w:val="5FCF2EA1"/>
    <w:rsid w:val="6EFB9892"/>
    <w:rsid w:val="6F5FC085"/>
    <w:rsid w:val="7DD95BE3"/>
    <w:rsid w:val="7FF1F796"/>
    <w:rsid w:val="AFD9470F"/>
    <w:rsid w:val="BDF1CD29"/>
    <w:rsid w:val="DDD8D2C9"/>
    <w:rsid w:val="EFBEB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footer"/>
    <w:basedOn w:val="1"/>
    <w:link w:val="39"/>
    <w:unhideWhenUsed/>
    <w:qFormat/>
    <w:uiPriority w:val="99"/>
    <w:pPr>
      <w:tabs>
        <w:tab w:val="center" w:pos="4153"/>
        <w:tab w:val="right" w:pos="8306"/>
      </w:tabs>
      <w:snapToGrid w:val="0"/>
      <w:jc w:val="left"/>
    </w:pPr>
    <w:rPr>
      <w:sz w:val="18"/>
      <w:szCs w:val="18"/>
    </w:rPr>
  </w:style>
  <w:style w:type="paragraph" w:styleId="13">
    <w:name w:val="header"/>
    <w:basedOn w:val="1"/>
    <w:link w:val="40"/>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semiHidden/>
    <w:unhideWhenUsed/>
    <w:qFormat/>
    <w:uiPriority w:val="99"/>
  </w:style>
  <w:style w:type="character" w:styleId="20">
    <w:name w:val="annotation reference"/>
    <w:basedOn w:val="18"/>
    <w:semiHidden/>
    <w:unhideWhenUsed/>
    <w:qFormat/>
    <w:uiPriority w:val="99"/>
    <w:rPr>
      <w:sz w:val="21"/>
      <w:szCs w:val="21"/>
    </w:rPr>
  </w:style>
  <w:style w:type="character" w:customStyle="1" w:styleId="21">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8"/>
    <w:link w:val="5"/>
    <w:semiHidden/>
    <w:qFormat/>
    <w:uiPriority w:val="9"/>
    <w:rPr>
      <w:rFonts w:cstheme="majorBidi"/>
      <w:color w:val="104862" w:themeColor="accent1" w:themeShade="BF"/>
      <w:sz w:val="28"/>
      <w:szCs w:val="28"/>
    </w:rPr>
  </w:style>
  <w:style w:type="character" w:customStyle="1" w:styleId="25">
    <w:name w:val="标题 5 字符"/>
    <w:basedOn w:val="18"/>
    <w:link w:val="6"/>
    <w:semiHidden/>
    <w:qFormat/>
    <w:uiPriority w:val="9"/>
    <w:rPr>
      <w:rFonts w:cstheme="majorBidi"/>
      <w:color w:val="104862" w:themeColor="accent1" w:themeShade="BF"/>
      <w:sz w:val="24"/>
    </w:rPr>
  </w:style>
  <w:style w:type="character" w:customStyle="1" w:styleId="26">
    <w:name w:val="标题 6 字符"/>
    <w:basedOn w:val="18"/>
    <w:link w:val="7"/>
    <w:semiHidden/>
    <w:qFormat/>
    <w:uiPriority w:val="9"/>
    <w:rPr>
      <w:rFonts w:cstheme="majorBidi"/>
      <w:b/>
      <w:bCs/>
      <w:color w:val="104862" w:themeColor="accent1" w:themeShade="BF"/>
    </w:rPr>
  </w:style>
  <w:style w:type="character" w:customStyle="1" w:styleId="27">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18"/>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8"/>
    <w:link w:val="36"/>
    <w:qFormat/>
    <w:uiPriority w:val="30"/>
    <w:rPr>
      <w:i/>
      <w:iCs/>
      <w:color w:val="104862" w:themeColor="accent1" w:themeShade="BF"/>
    </w:rPr>
  </w:style>
  <w:style w:type="character" w:customStyle="1" w:styleId="38">
    <w:name w:val="明显参考1"/>
    <w:basedOn w:val="18"/>
    <w:qFormat/>
    <w:uiPriority w:val="32"/>
    <w:rPr>
      <w:b/>
      <w:bCs/>
      <w:smallCaps/>
      <w:color w:val="104862" w:themeColor="accent1" w:themeShade="BF"/>
      <w:spacing w:val="5"/>
    </w:rPr>
  </w:style>
  <w:style w:type="character" w:customStyle="1" w:styleId="39">
    <w:name w:val="页脚 字符"/>
    <w:basedOn w:val="18"/>
    <w:link w:val="12"/>
    <w:qFormat/>
    <w:uiPriority w:val="99"/>
    <w:rPr>
      <w:sz w:val="18"/>
      <w:szCs w:val="18"/>
    </w:rPr>
  </w:style>
  <w:style w:type="character" w:customStyle="1" w:styleId="40">
    <w:name w:val="页眉 字符"/>
    <w:basedOn w:val="18"/>
    <w:link w:val="13"/>
    <w:qFormat/>
    <w:uiPriority w:val="99"/>
    <w:rPr>
      <w:sz w:val="18"/>
      <w:szCs w:val="18"/>
    </w:rPr>
  </w:style>
  <w:style w:type="paragraph" w:customStyle="1" w:styleId="41">
    <w:name w:val="修订1"/>
    <w:hidden/>
    <w:unhideWhenUsed/>
    <w:qFormat/>
    <w:uiPriority w:val="99"/>
    <w:rPr>
      <w:rFonts w:asciiTheme="minorHAnsi" w:hAnsiTheme="minorHAnsi" w:eastAsiaTheme="minorEastAsia" w:cstheme="minorBidi"/>
      <w:kern w:val="2"/>
      <w:sz w:val="21"/>
      <w:szCs w:val="24"/>
      <w:lang w:val="en-US" w:eastAsia="zh-CN" w:bidi="ar-SA"/>
      <w14:ligatures w14:val="standardContextual"/>
    </w:rPr>
  </w:style>
  <w:style w:type="paragraph" w:customStyle="1" w:styleId="42">
    <w:name w:val="Revision"/>
    <w:hidden/>
    <w:unhideWhenUsed/>
    <w:qFormat/>
    <w:uiPriority w:val="99"/>
    <w:rPr>
      <w:rFonts w:asciiTheme="minorHAnsi" w:hAnsiTheme="minorHAnsi" w:eastAsiaTheme="minorEastAsia" w:cstheme="minorBidi"/>
      <w:kern w:val="2"/>
      <w:sz w:val="21"/>
      <w:szCs w:val="24"/>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543</Words>
  <Characters>3100</Characters>
  <Lines>25</Lines>
  <Paragraphs>7</Paragraphs>
  <TotalTime>11</TotalTime>
  <ScaleCrop>false</ScaleCrop>
  <LinksUpToDate>false</LinksUpToDate>
  <CharactersWithSpaces>3636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2025-06-25T15:00:00Z</dcterms:created>
  <dc:creator>Tiantian HE</dc:creator>
  <cp:lastModifiedBy>user</cp:lastModifiedBy>
  <cp:lastPrinted>2025-07-26T16:59:00Z</cp:lastPrinted>
  <dcterms:modified xsi:type="dcterms:W3CDTF">2025-08-25T14:57:03Z</dcterms:modified>
  <cp:revision>524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eyJoZGlkIjoiN2NkYjMwZTQxMTk2NWU0YTdjZDZmMDMyNjM4MGMwMjUiLCJ1c2VySWQiOiIxOTQ3Mzc5MzkifQ==</vt:lpwstr>
  </property>
  <property fmtid="{D5CDD505-2E9C-101B-9397-08002B2CF9AE}" pid="3" name="KSOProductBuildVer">
    <vt:lpwstr>2052-12.8.2.1113</vt:lpwstr>
  </property>
  <property fmtid="{D5CDD505-2E9C-101B-9397-08002B2CF9AE}" pid="4" name="ICV">
    <vt:lpwstr>67C8D92BB3EA4A20BF62CECF8452D443_12</vt:lpwstr>
  </property>
</Properties>
</file>