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B140EE">
      <w:pPr>
        <w:spacing w:line="500" w:lineRule="exact"/>
        <w:jc w:val="center"/>
        <w:rPr>
          <w:rFonts w:ascii="方正小标宋简体" w:hAnsi="宋体" w:eastAsia="方正小标宋简体"/>
          <w:sz w:val="38"/>
          <w:szCs w:val="38"/>
        </w:rPr>
      </w:pPr>
      <w:bookmarkStart w:id="0" w:name="_Toc388539615"/>
      <w:r>
        <w:rPr>
          <w:rFonts w:hint="eastAsia" w:ascii="方正小标宋简体" w:hAnsi="宋体" w:eastAsia="方正小标宋简体"/>
          <w:sz w:val="38"/>
          <w:szCs w:val="38"/>
        </w:rPr>
        <w:t>上海教育资源中心（2025年升级改造）</w:t>
      </w:r>
    </w:p>
    <w:p w14:paraId="7794FC3D">
      <w:pPr>
        <w:spacing w:line="500" w:lineRule="exact"/>
        <w:jc w:val="center"/>
        <w:rPr>
          <w:rFonts w:ascii="方正小标宋简体" w:hAnsi="宋体" w:eastAsia="方正小标宋简体"/>
          <w:sz w:val="38"/>
          <w:szCs w:val="38"/>
        </w:rPr>
      </w:pPr>
      <w:r>
        <w:rPr>
          <w:rFonts w:hint="eastAsia" w:ascii="方正小标宋简体" w:hAnsi="宋体" w:eastAsia="方正小标宋简体"/>
          <w:sz w:val="38"/>
          <w:szCs w:val="38"/>
        </w:rPr>
        <w:t>采购需求</w:t>
      </w:r>
    </w:p>
    <w:p w14:paraId="299D989D">
      <w:pPr>
        <w:pStyle w:val="2"/>
        <w:numPr>
          <w:ilvl w:val="0"/>
          <w:numId w:val="4"/>
        </w:numPr>
        <w:spacing w:before="0" w:beforeAutospacing="0" w:after="0" w:afterAutospacing="0" w:line="500" w:lineRule="exact"/>
        <w:rPr>
          <w:rFonts w:cs="宋体"/>
          <w:sz w:val="24"/>
          <w:szCs w:val="24"/>
        </w:rPr>
      </w:pPr>
      <w:r>
        <w:rPr>
          <w:rFonts w:hint="eastAsia" w:cs="宋体"/>
          <w:sz w:val="24"/>
          <w:szCs w:val="24"/>
        </w:rPr>
        <w:t>项目概述</w:t>
      </w:r>
      <w:bookmarkEnd w:id="0"/>
    </w:p>
    <w:p w14:paraId="1DF47A9B">
      <w:pPr>
        <w:pStyle w:val="3"/>
        <w:numPr>
          <w:ilvl w:val="1"/>
          <w:numId w:val="5"/>
        </w:numPr>
        <w:spacing w:before="0" w:after="0" w:line="500" w:lineRule="exact"/>
        <w:rPr>
          <w:rFonts w:ascii="宋体" w:hAnsi="宋体" w:eastAsia="宋体" w:cs="宋体"/>
          <w:sz w:val="24"/>
          <w:szCs w:val="24"/>
        </w:rPr>
      </w:pPr>
      <w:r>
        <w:rPr>
          <w:rFonts w:hint="eastAsia" w:ascii="宋体" w:hAnsi="宋体" w:eastAsia="宋体" w:cs="宋体"/>
          <w:sz w:val="24"/>
          <w:szCs w:val="24"/>
        </w:rPr>
        <w:t>项目</w:t>
      </w:r>
      <w:r>
        <w:rPr>
          <w:rFonts w:ascii="宋体" w:hAnsi="宋体" w:eastAsia="宋体" w:cs="宋体"/>
          <w:sz w:val="24"/>
          <w:szCs w:val="24"/>
        </w:rPr>
        <w:t>名称</w:t>
      </w:r>
    </w:p>
    <w:p w14:paraId="088B3245">
      <w:pPr>
        <w:pStyle w:val="19"/>
        <w:spacing w:beforeLines="0" w:afterLines="0" w:line="500" w:lineRule="exact"/>
        <w:ind w:firstLine="480"/>
        <w:rPr>
          <w:rFonts w:eastAsia="宋体"/>
          <w:sz w:val="24"/>
        </w:rPr>
      </w:pPr>
      <w:r>
        <w:rPr>
          <w:rFonts w:hint="eastAsia" w:eastAsia="宋体"/>
          <w:sz w:val="24"/>
        </w:rPr>
        <w:t>上海教育资源中心（</w:t>
      </w:r>
      <w:r>
        <w:rPr>
          <w:rFonts w:hint="eastAsia" w:eastAsia="宋体"/>
          <w:sz w:val="24"/>
          <w:lang w:val="en-US"/>
        </w:rPr>
        <w:t>2025年</w:t>
      </w:r>
      <w:r>
        <w:rPr>
          <w:rFonts w:hint="eastAsia" w:eastAsia="宋体"/>
          <w:sz w:val="24"/>
        </w:rPr>
        <w:t>升级改造）</w:t>
      </w:r>
    </w:p>
    <w:p w14:paraId="57BED8EB">
      <w:pPr>
        <w:pStyle w:val="3"/>
        <w:numPr>
          <w:ilvl w:val="1"/>
          <w:numId w:val="5"/>
        </w:numPr>
        <w:spacing w:before="0" w:after="0" w:line="500" w:lineRule="exact"/>
        <w:rPr>
          <w:rFonts w:ascii="宋体" w:hAnsi="宋体" w:eastAsia="宋体" w:cs="宋体"/>
          <w:sz w:val="24"/>
          <w:szCs w:val="24"/>
        </w:rPr>
      </w:pPr>
      <w:bookmarkStart w:id="1" w:name="_Toc388539617"/>
      <w:r>
        <w:rPr>
          <w:rFonts w:hint="eastAsia" w:ascii="宋体" w:hAnsi="宋体" w:eastAsia="宋体" w:cs="宋体"/>
          <w:sz w:val="24"/>
          <w:szCs w:val="24"/>
        </w:rPr>
        <w:t>项目</w:t>
      </w:r>
      <w:bookmarkEnd w:id="1"/>
      <w:r>
        <w:rPr>
          <w:rFonts w:hint="eastAsia" w:ascii="宋体" w:hAnsi="宋体" w:eastAsia="宋体" w:cs="宋体"/>
          <w:sz w:val="24"/>
          <w:szCs w:val="24"/>
        </w:rPr>
        <w:t>概况</w:t>
      </w:r>
    </w:p>
    <w:p w14:paraId="74C28056">
      <w:pPr>
        <w:pStyle w:val="19"/>
        <w:spacing w:beforeLines="0" w:afterLines="0" w:line="500" w:lineRule="exact"/>
        <w:ind w:firstLine="480"/>
        <w:rPr>
          <w:rFonts w:eastAsia="宋体" w:cs="宋体"/>
          <w:sz w:val="24"/>
        </w:rPr>
      </w:pPr>
      <w:bookmarkStart w:id="2" w:name="_Toc388539619"/>
      <w:r>
        <w:rPr>
          <w:rFonts w:hint="eastAsia" w:eastAsia="宋体" w:cs="宋体"/>
          <w:sz w:val="24"/>
        </w:rPr>
        <w:t>上海市教育信息化顶层设计中提出“一网三中心两平台”（上海教育城域网、上海教育数据中心、上海教育资源中心、上海教育认证中心、上海大规模智慧学习平台、上海教育综合管理决策平台）总体设计要求，上海教育资源中心作为其中一个中心，以融合各级各类教育资源、满足学习者需求为目标，以创新资源汇聚机制、服务机制、运营机制为纽带，以共建共享、多方参与、开放平等、互利共赢为新模式，通过搭建集“汇聚分享、智能传播、认证评级、展示交流、置换交易”功能于一体的资源平台，构建教育资源公共服务体系。</w:t>
      </w:r>
    </w:p>
    <w:p w14:paraId="6794D79B">
      <w:pPr>
        <w:pStyle w:val="3"/>
        <w:numPr>
          <w:ilvl w:val="1"/>
          <w:numId w:val="5"/>
        </w:numPr>
        <w:spacing w:before="0" w:after="0" w:line="500" w:lineRule="exact"/>
        <w:rPr>
          <w:rFonts w:ascii="宋体" w:hAnsi="宋体" w:eastAsia="宋体" w:cs="宋体"/>
          <w:sz w:val="24"/>
          <w:szCs w:val="24"/>
        </w:rPr>
      </w:pPr>
      <w:r>
        <w:rPr>
          <w:rFonts w:hint="eastAsia" w:ascii="宋体" w:hAnsi="宋体" w:eastAsia="宋体" w:cs="宋体"/>
          <w:sz w:val="24"/>
          <w:szCs w:val="24"/>
        </w:rPr>
        <w:t>项目现状</w:t>
      </w:r>
    </w:p>
    <w:p w14:paraId="0DCF5CA1">
      <w:pPr>
        <w:pStyle w:val="19"/>
        <w:spacing w:beforeLines="0" w:afterLines="0" w:line="500" w:lineRule="exact"/>
        <w:ind w:firstLine="480"/>
        <w:rPr>
          <w:rFonts w:eastAsia="宋体" w:cs="宋体"/>
          <w:sz w:val="24"/>
        </w:rPr>
      </w:pPr>
      <w:r>
        <w:rPr>
          <w:rFonts w:hint="eastAsia" w:eastAsia="宋体" w:cs="宋体"/>
          <w:sz w:val="24"/>
        </w:rPr>
        <w:t>上海教育资源中心通过</w:t>
      </w:r>
      <w:r>
        <w:rPr>
          <w:rFonts w:hint="eastAsia" w:eastAsia="宋体" w:cs="宋体"/>
          <w:sz w:val="24"/>
          <w:lang w:val="en-US"/>
        </w:rPr>
        <w:t>原</w:t>
      </w:r>
      <w:r>
        <w:rPr>
          <w:rFonts w:hint="eastAsia" w:eastAsia="宋体" w:cs="宋体"/>
          <w:sz w:val="24"/>
        </w:rPr>
        <w:t>系统</w:t>
      </w:r>
      <w:r>
        <w:rPr>
          <w:rFonts w:hint="eastAsia" w:eastAsia="宋体" w:cs="宋体"/>
          <w:sz w:val="24"/>
          <w:lang w:val="en-US"/>
        </w:rPr>
        <w:t>建设及业务实施</w:t>
      </w:r>
      <w:r>
        <w:rPr>
          <w:rFonts w:hint="eastAsia" w:eastAsia="宋体" w:cs="宋体"/>
          <w:sz w:val="24"/>
        </w:rPr>
        <w:t>，</w:t>
      </w:r>
      <w:r>
        <w:rPr>
          <w:rFonts w:hint="eastAsia" w:eastAsia="宋体" w:cs="宋体"/>
          <w:sz w:val="24"/>
          <w:lang w:val="en-US"/>
        </w:rPr>
        <w:t>已</w:t>
      </w:r>
      <w:r>
        <w:rPr>
          <w:rFonts w:hint="eastAsia" w:eastAsia="宋体" w:cs="宋体"/>
          <w:sz w:val="24"/>
        </w:rPr>
        <w:t>初步实现了</w:t>
      </w:r>
      <w:r>
        <w:rPr>
          <w:rFonts w:hint="eastAsia" w:eastAsia="宋体" w:cs="宋体"/>
          <w:sz w:val="24"/>
          <w:lang w:val="en-US"/>
        </w:rPr>
        <w:t>较</w:t>
      </w:r>
      <w:r>
        <w:rPr>
          <w:rFonts w:hint="eastAsia" w:eastAsia="宋体" w:cs="宋体"/>
          <w:sz w:val="24"/>
        </w:rPr>
        <w:t>大规模</w:t>
      </w:r>
      <w:r>
        <w:rPr>
          <w:rFonts w:hint="eastAsia" w:eastAsia="宋体" w:cs="宋体"/>
          <w:sz w:val="24"/>
          <w:lang w:val="en-US"/>
        </w:rPr>
        <w:t>资源</w:t>
      </w:r>
      <w:r>
        <w:rPr>
          <w:rFonts w:hint="eastAsia" w:eastAsia="宋体" w:cs="宋体"/>
          <w:sz w:val="24"/>
        </w:rPr>
        <w:t>的汇聚</w:t>
      </w:r>
      <w:r>
        <w:rPr>
          <w:rFonts w:hint="eastAsia" w:eastAsia="宋体" w:cs="宋体"/>
          <w:sz w:val="24"/>
          <w:lang w:val="en-US"/>
        </w:rPr>
        <w:t>整合</w:t>
      </w:r>
      <w:r>
        <w:rPr>
          <w:rFonts w:hint="eastAsia" w:eastAsia="宋体" w:cs="宋体"/>
          <w:sz w:val="24"/>
        </w:rPr>
        <w:t>，</w:t>
      </w:r>
      <w:r>
        <w:rPr>
          <w:rFonts w:hint="eastAsia" w:eastAsia="宋体" w:cs="宋体"/>
          <w:sz w:val="24"/>
          <w:lang w:val="en-US"/>
        </w:rPr>
        <w:t>积累了充分的大规模资源管理以及配送应用支持的经验</w:t>
      </w:r>
      <w:r>
        <w:rPr>
          <w:rFonts w:hint="eastAsia" w:eastAsia="宋体" w:cs="宋体"/>
          <w:sz w:val="24"/>
        </w:rPr>
        <w:t>，实现了资源中心</w:t>
      </w:r>
      <w:r>
        <w:rPr>
          <w:rFonts w:hint="eastAsia" w:eastAsia="宋体" w:cs="宋体"/>
          <w:sz w:val="24"/>
          <w:lang w:val="en-US"/>
        </w:rPr>
        <w:t>在资源共享</w:t>
      </w:r>
      <w:r>
        <w:rPr>
          <w:rFonts w:hint="eastAsia" w:eastAsia="宋体" w:cs="宋体"/>
          <w:sz w:val="24"/>
        </w:rPr>
        <w:t>的第一步。</w:t>
      </w:r>
    </w:p>
    <w:p w14:paraId="3D49092A">
      <w:pPr>
        <w:pStyle w:val="19"/>
        <w:spacing w:beforeLines="0" w:afterLines="0" w:line="500" w:lineRule="exact"/>
        <w:ind w:firstLine="480"/>
        <w:rPr>
          <w:rFonts w:eastAsia="宋体" w:cs="宋体"/>
          <w:sz w:val="24"/>
        </w:rPr>
      </w:pPr>
      <w:r>
        <w:rPr>
          <w:rFonts w:hint="eastAsia" w:eastAsia="宋体" w:cs="宋体"/>
          <w:sz w:val="24"/>
          <w:lang w:val="en-US"/>
        </w:rPr>
        <w:t>在前期</w:t>
      </w:r>
      <w:r>
        <w:rPr>
          <w:rFonts w:hint="eastAsia" w:eastAsia="宋体" w:cs="宋体"/>
          <w:sz w:val="24"/>
        </w:rPr>
        <w:t>信息化</w:t>
      </w:r>
      <w:r>
        <w:rPr>
          <w:rFonts w:hint="eastAsia" w:eastAsia="宋体" w:cs="宋体"/>
          <w:sz w:val="24"/>
          <w:lang w:val="en-US"/>
        </w:rPr>
        <w:t>系统平台</w:t>
      </w:r>
      <w:r>
        <w:rPr>
          <w:rFonts w:hint="eastAsia" w:eastAsia="宋体" w:cs="宋体"/>
          <w:sz w:val="24"/>
        </w:rPr>
        <w:t>建设方面</w:t>
      </w:r>
      <w:r>
        <w:rPr>
          <w:rFonts w:hint="eastAsia" w:eastAsia="宋体" w:cs="宋体"/>
          <w:sz w:val="24"/>
          <w:lang w:val="en-US"/>
        </w:rPr>
        <w:t>主要</w:t>
      </w:r>
      <w:r>
        <w:rPr>
          <w:rFonts w:hint="eastAsia" w:eastAsia="宋体" w:cs="宋体"/>
          <w:sz w:val="24"/>
        </w:rPr>
        <w:t>使用微软C#.net语言开发，采用了Framework 4.5框架，利用iis作为应用服务中间件，采用了SQL Server 2008 R2的数据库，完成</w:t>
      </w:r>
      <w:r>
        <w:rPr>
          <w:rFonts w:hint="eastAsia" w:eastAsia="宋体" w:cs="宋体"/>
          <w:sz w:val="24"/>
          <w:lang w:val="en-US"/>
        </w:rPr>
        <w:t>了基础功能</w:t>
      </w:r>
      <w:r>
        <w:rPr>
          <w:rFonts w:hint="eastAsia" w:eastAsia="宋体" w:cs="宋体"/>
          <w:sz w:val="24"/>
        </w:rPr>
        <w:t>建设</w:t>
      </w:r>
      <w:r>
        <w:rPr>
          <w:rFonts w:hint="eastAsia" w:eastAsia="宋体" w:cs="宋体"/>
          <w:sz w:val="24"/>
          <w:lang w:val="en-US"/>
        </w:rPr>
        <w:t>工作</w:t>
      </w:r>
      <w:r>
        <w:rPr>
          <w:rFonts w:hint="eastAsia" w:eastAsia="宋体" w:cs="宋体"/>
          <w:sz w:val="24"/>
        </w:rPr>
        <w:t>，支撑了大规模资源汇入、配送共享应用业务，已初步形成统筹规划的现代化教育资源体系。</w:t>
      </w:r>
    </w:p>
    <w:p w14:paraId="40F7FD6C">
      <w:pPr>
        <w:pStyle w:val="19"/>
        <w:spacing w:beforeLines="0" w:afterLines="0" w:line="500" w:lineRule="exact"/>
        <w:ind w:firstLine="480"/>
        <w:rPr>
          <w:rFonts w:eastAsia="宋体" w:cs="宋体"/>
          <w:sz w:val="24"/>
        </w:rPr>
      </w:pPr>
      <w:r>
        <w:rPr>
          <w:rFonts w:hint="eastAsia" w:eastAsia="宋体" w:cs="宋体"/>
          <w:sz w:val="24"/>
        </w:rPr>
        <w:t>目前，上海教育资源中心覆盖基础教育、高等教育、终身教育、职业教育等各大教育领域，已通过整合、建设、机制共享引入等方式，汇聚优质资源11余万个，为上海微校、上海学习网、上海师资培训平台、上海市总工会、能力提升培训平台等教育机构提供资源输送服务，</w:t>
      </w:r>
      <w:r>
        <w:rPr>
          <w:rFonts w:hint="eastAsia" w:eastAsia="宋体" w:cs="宋体"/>
          <w:sz w:val="24"/>
          <w:lang w:val="en-US"/>
        </w:rPr>
        <w:t>累计</w:t>
      </w:r>
      <w:r>
        <w:rPr>
          <w:rFonts w:hint="eastAsia" w:eastAsia="宋体" w:cs="宋体"/>
          <w:sz w:val="24"/>
        </w:rPr>
        <w:t>服务机构达3</w:t>
      </w:r>
      <w:r>
        <w:rPr>
          <w:rFonts w:hint="eastAsia" w:eastAsia="宋体" w:cs="宋体"/>
          <w:sz w:val="24"/>
          <w:lang w:val="en-US"/>
        </w:rPr>
        <w:t>76</w:t>
      </w:r>
      <w:r>
        <w:rPr>
          <w:rFonts w:hint="eastAsia" w:eastAsia="宋体" w:cs="宋体"/>
          <w:sz w:val="24"/>
        </w:rPr>
        <w:t>家，结合机构的资源应用需要，对机构输送各类教育资源超过</w:t>
      </w:r>
      <w:r>
        <w:rPr>
          <w:rFonts w:hint="eastAsia" w:eastAsia="宋体" w:cs="宋体"/>
          <w:sz w:val="24"/>
          <w:lang w:val="en-US"/>
        </w:rPr>
        <w:t>35</w:t>
      </w:r>
      <w:r>
        <w:rPr>
          <w:rFonts w:hint="eastAsia" w:eastAsia="宋体" w:cs="宋体"/>
          <w:sz w:val="24"/>
        </w:rPr>
        <w:t>万个。</w:t>
      </w:r>
    </w:p>
    <w:p w14:paraId="30BA2BA6">
      <w:pPr>
        <w:pStyle w:val="3"/>
        <w:numPr>
          <w:ilvl w:val="1"/>
          <w:numId w:val="5"/>
        </w:numPr>
        <w:spacing w:before="0" w:after="0" w:line="500" w:lineRule="exact"/>
        <w:rPr>
          <w:rFonts w:ascii="宋体" w:hAnsi="宋体" w:eastAsia="宋体" w:cs="宋体"/>
          <w:sz w:val="24"/>
          <w:szCs w:val="24"/>
        </w:rPr>
      </w:pPr>
      <w:r>
        <w:rPr>
          <w:rFonts w:hint="eastAsia" w:ascii="宋体" w:hAnsi="宋体" w:eastAsia="宋体" w:cs="宋体"/>
          <w:sz w:val="24"/>
          <w:szCs w:val="24"/>
        </w:rPr>
        <w:t>项目目标及绩效</w:t>
      </w:r>
    </w:p>
    <w:p w14:paraId="109EC99F">
      <w:pPr>
        <w:pStyle w:val="19"/>
        <w:spacing w:beforeLines="0" w:afterLines="0" w:line="500" w:lineRule="exact"/>
        <w:ind w:firstLine="480"/>
        <w:rPr>
          <w:rFonts w:eastAsia="宋体" w:cs="宋体"/>
          <w:sz w:val="24"/>
          <w:lang w:val="en-US"/>
        </w:rPr>
      </w:pPr>
      <w:r>
        <w:rPr>
          <w:rFonts w:hint="eastAsia" w:eastAsia="宋体" w:cs="宋体"/>
          <w:sz w:val="24"/>
          <w:lang w:val="en-US"/>
        </w:rPr>
        <w:t>本期为上海教育资源中心升级改造项目，要求</w:t>
      </w:r>
      <w:r>
        <w:rPr>
          <w:rFonts w:hint="eastAsia" w:eastAsia="宋体" w:cs="宋体"/>
          <w:sz w:val="24"/>
        </w:rPr>
        <w:t>在</w:t>
      </w:r>
      <w:r>
        <w:rPr>
          <w:rFonts w:hint="eastAsia" w:eastAsia="宋体" w:cs="宋体"/>
          <w:sz w:val="24"/>
          <w:lang w:val="en-US"/>
        </w:rPr>
        <w:t>当前</w:t>
      </w:r>
      <w:r>
        <w:rPr>
          <w:rFonts w:hint="eastAsia" w:eastAsia="宋体" w:cs="宋体"/>
          <w:sz w:val="24"/>
        </w:rPr>
        <w:t>业务</w:t>
      </w:r>
      <w:r>
        <w:rPr>
          <w:rFonts w:hint="eastAsia" w:eastAsia="宋体" w:cs="宋体"/>
          <w:sz w:val="24"/>
          <w:lang w:val="en-US"/>
        </w:rPr>
        <w:t>基础</w:t>
      </w:r>
      <w:r>
        <w:rPr>
          <w:rFonts w:hint="eastAsia" w:eastAsia="宋体" w:cs="宋体"/>
          <w:sz w:val="24"/>
        </w:rPr>
        <w:t>上，</w:t>
      </w:r>
      <w:r>
        <w:rPr>
          <w:rFonts w:hint="eastAsia" w:eastAsia="宋体" w:cs="宋体"/>
          <w:sz w:val="24"/>
          <w:lang w:val="en-US"/>
        </w:rPr>
        <w:t>在适配资源中心业务与技术等其他标准前提下，</w:t>
      </w:r>
      <w:r>
        <w:rPr>
          <w:rFonts w:hint="eastAsia" w:eastAsia="宋体" w:cs="宋体"/>
          <w:sz w:val="24"/>
        </w:rPr>
        <w:t>结合资源中心</w:t>
      </w:r>
      <w:r>
        <w:rPr>
          <w:rFonts w:hint="eastAsia" w:eastAsia="宋体" w:cs="宋体"/>
          <w:sz w:val="24"/>
          <w:lang w:val="en-US"/>
        </w:rPr>
        <w:t>实际</w:t>
      </w:r>
      <w:r>
        <w:rPr>
          <w:rFonts w:hint="eastAsia" w:eastAsia="宋体" w:cs="宋体"/>
          <w:sz w:val="24"/>
        </w:rPr>
        <w:t>业务发展需要，</w:t>
      </w:r>
      <w:r>
        <w:rPr>
          <w:rFonts w:hint="eastAsia" w:eastAsia="宋体" w:cs="宋体"/>
          <w:sz w:val="24"/>
          <w:lang w:val="en-US"/>
        </w:rPr>
        <w:t>充分挖掘已汇聚和未来新入库资源的潜力，并根据信创要求，进一步</w:t>
      </w:r>
      <w:r>
        <w:rPr>
          <w:rFonts w:hint="eastAsia" w:eastAsia="宋体" w:cs="宋体"/>
          <w:sz w:val="24"/>
        </w:rPr>
        <w:t>提升用户体验和资源使用效率，增强平台的功能和实用性，提升平台的安全性和稳定性。通过本期项目建设为各级各类教育机构与使用者提供更便利的资源获取方式，同时提供更个性化与高效的资源利用形式，以满足社会对更高质量数字资源的多元化需求</w:t>
      </w:r>
      <w:r>
        <w:rPr>
          <w:rFonts w:hint="eastAsia" w:eastAsia="宋体" w:cs="宋体"/>
          <w:sz w:val="24"/>
          <w:lang w:val="en-US"/>
        </w:rPr>
        <w:t>，进一步</w:t>
      </w:r>
      <w:r>
        <w:rPr>
          <w:rFonts w:hint="eastAsia" w:eastAsia="宋体" w:cs="宋体"/>
          <w:sz w:val="24"/>
        </w:rPr>
        <w:t>提升资源的公共服务能力，实现推动上海教育数字化的持续发展。主要目标如下：</w:t>
      </w:r>
    </w:p>
    <w:p w14:paraId="1AC760F6">
      <w:pPr>
        <w:pStyle w:val="30"/>
        <w:numPr>
          <w:ilvl w:val="0"/>
          <w:numId w:val="6"/>
        </w:numPr>
        <w:spacing w:line="500" w:lineRule="exact"/>
        <w:ind w:firstLineChars="0"/>
        <w:jc w:val="left"/>
        <w:rPr>
          <w:rFonts w:ascii="宋体" w:hAnsi="宋体" w:cs="宋体"/>
          <w:sz w:val="24"/>
          <w:lang w:val="zh-CN"/>
        </w:rPr>
      </w:pPr>
      <w:r>
        <w:rPr>
          <w:rFonts w:hint="eastAsia" w:ascii="宋体" w:hAnsi="宋体" w:cs="宋体"/>
          <w:sz w:val="24"/>
        </w:rPr>
        <w:t>技术架构升级改造：</w:t>
      </w:r>
      <w:r>
        <w:rPr>
          <w:rFonts w:hint="eastAsia" w:ascii="宋体" w:hAnsi="宋体"/>
          <w:sz w:val="24"/>
        </w:rPr>
        <w:t>更新的技术和架构符合信创要求，操作系统、数据库都采用国产产品，能够提高平台的性能、稳定性和安全性。</w:t>
      </w:r>
    </w:p>
    <w:p w14:paraId="1875D513">
      <w:pPr>
        <w:pStyle w:val="30"/>
        <w:numPr>
          <w:ilvl w:val="0"/>
          <w:numId w:val="6"/>
        </w:numPr>
        <w:spacing w:line="500" w:lineRule="exact"/>
        <w:ind w:firstLineChars="0"/>
        <w:jc w:val="left"/>
        <w:rPr>
          <w:rFonts w:ascii="宋体" w:hAnsi="宋体" w:cs="宋体"/>
          <w:sz w:val="24"/>
          <w:lang w:val="zh-CN"/>
        </w:rPr>
      </w:pPr>
      <w:r>
        <w:rPr>
          <w:rFonts w:hint="eastAsia" w:ascii="宋体" w:hAnsi="宋体" w:cs="宋体"/>
          <w:sz w:val="24"/>
        </w:rPr>
        <w:t>界面优化升级：要求实现</w:t>
      </w:r>
      <w:r>
        <w:rPr>
          <w:rFonts w:hint="eastAsia" w:ascii="宋体" w:hAnsi="宋体"/>
          <w:sz w:val="24"/>
        </w:rPr>
        <w:t>信息简约化与功能集中化的调整，提高用户的使用体验。</w:t>
      </w:r>
    </w:p>
    <w:p w14:paraId="00042C05">
      <w:pPr>
        <w:pStyle w:val="30"/>
        <w:numPr>
          <w:ilvl w:val="0"/>
          <w:numId w:val="6"/>
        </w:numPr>
        <w:spacing w:line="500" w:lineRule="exact"/>
        <w:ind w:firstLineChars="0"/>
        <w:jc w:val="left"/>
        <w:rPr>
          <w:rFonts w:ascii="宋体" w:hAnsi="宋体" w:cs="宋体"/>
          <w:sz w:val="24"/>
          <w:lang w:val="zh-CN"/>
        </w:rPr>
      </w:pPr>
      <w:r>
        <w:rPr>
          <w:rFonts w:hint="eastAsia" w:ascii="宋体" w:hAnsi="宋体"/>
          <w:sz w:val="24"/>
        </w:rPr>
        <w:t>业务功能优化升级：在确保原有业务流程基础上，完成门户、资源汇聚、资源管理、版权管理、资源配送和运营推广等系统建设优化工作</w:t>
      </w:r>
    </w:p>
    <w:p w14:paraId="556C552C">
      <w:pPr>
        <w:pStyle w:val="30"/>
        <w:numPr>
          <w:ilvl w:val="0"/>
          <w:numId w:val="6"/>
        </w:numPr>
        <w:spacing w:line="500" w:lineRule="exact"/>
        <w:ind w:firstLineChars="0"/>
        <w:jc w:val="left"/>
        <w:rPr>
          <w:rFonts w:ascii="宋体" w:hAnsi="宋体" w:cs="宋体"/>
          <w:sz w:val="24"/>
          <w:lang w:val="zh-CN"/>
        </w:rPr>
      </w:pPr>
      <w:r>
        <w:rPr>
          <w:rFonts w:hint="eastAsia" w:ascii="宋体" w:hAnsi="宋体"/>
          <w:sz w:val="24"/>
        </w:rPr>
        <w:t>提供资源加工系统：提供资源加工、语音识别等功能开发。</w:t>
      </w:r>
    </w:p>
    <w:p w14:paraId="5B5A6E51">
      <w:pPr>
        <w:pStyle w:val="30"/>
        <w:numPr>
          <w:ilvl w:val="0"/>
          <w:numId w:val="6"/>
        </w:numPr>
        <w:spacing w:line="500" w:lineRule="exact"/>
        <w:ind w:firstLineChars="0"/>
        <w:jc w:val="left"/>
        <w:rPr>
          <w:rFonts w:ascii="宋体" w:hAnsi="宋体" w:cs="宋体"/>
          <w:sz w:val="24"/>
          <w:lang w:val="zh-CN"/>
        </w:rPr>
      </w:pPr>
      <w:r>
        <w:rPr>
          <w:rFonts w:hint="eastAsia" w:ascii="宋体" w:hAnsi="宋体"/>
          <w:sz w:val="24"/>
        </w:rPr>
        <w:t>继承原有核心业务模式，完成对原始数据的对接，全部数据完整保留、迁移和更新，确保业务正常开展。</w:t>
      </w:r>
    </w:p>
    <w:p w14:paraId="0269D7CE">
      <w:pPr>
        <w:pStyle w:val="19"/>
        <w:spacing w:beforeLines="0" w:afterLines="0" w:line="500" w:lineRule="exact"/>
        <w:ind w:firstLine="480"/>
        <w:rPr>
          <w:rFonts w:eastAsia="宋体" w:cs="宋体"/>
          <w:sz w:val="24"/>
          <w:lang w:val="en-US"/>
        </w:rPr>
      </w:pPr>
      <w:r>
        <w:rPr>
          <w:rFonts w:hint="eastAsia" w:eastAsia="宋体" w:cs="宋体"/>
          <w:sz w:val="24"/>
          <w:lang w:val="en-US"/>
        </w:rPr>
        <w:t>本期项目需完成上海教育资源中心系统平台升级改造，并为用户提供更高效、更舒适、更安全的优质资源汇聚共享联通应用的服务体验。</w:t>
      </w:r>
    </w:p>
    <w:p w14:paraId="4E045FAC">
      <w:pPr>
        <w:pStyle w:val="19"/>
        <w:spacing w:beforeLines="0" w:afterLines="0" w:line="500" w:lineRule="exact"/>
        <w:ind w:firstLine="480"/>
        <w:rPr>
          <w:rFonts w:eastAsia="宋体"/>
          <w:sz w:val="24"/>
          <w:lang w:val="en-US"/>
        </w:rPr>
      </w:pPr>
      <w:r>
        <w:rPr>
          <w:rFonts w:hint="eastAsia" w:eastAsia="宋体"/>
          <w:sz w:val="24"/>
          <w:lang w:val="en-US"/>
        </w:rPr>
        <w:t>本项目升级改造的业务绩效目标为：</w:t>
      </w:r>
    </w:p>
    <w:tbl>
      <w:tblPr>
        <w:tblStyle w:val="11"/>
        <w:tblW w:w="8364" w:type="dxa"/>
        <w:tblInd w:w="-3"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678"/>
        <w:gridCol w:w="1134"/>
        <w:gridCol w:w="1134"/>
        <w:gridCol w:w="1560"/>
        <w:gridCol w:w="2268"/>
        <w:gridCol w:w="1590"/>
      </w:tblGrid>
      <w:tr w14:paraId="5C481B5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8" w:hRule="atLeast"/>
        </w:trPr>
        <w:tc>
          <w:tcPr>
            <w:tcW w:w="678" w:type="dxa"/>
            <w:shd w:val="clear" w:color="auto" w:fill="auto"/>
            <w:vAlign w:val="center"/>
          </w:tcPr>
          <w:p w14:paraId="4F005557">
            <w:pPr>
              <w:widowControl/>
              <w:spacing w:line="500" w:lineRule="exact"/>
              <w:jc w:val="center"/>
              <w:rPr>
                <w:rFonts w:ascii="宋体" w:hAnsi="宋体" w:cs="宋体"/>
                <w:b/>
                <w:bCs/>
                <w:sz w:val="22"/>
              </w:rPr>
            </w:pPr>
            <w:r>
              <w:rPr>
                <w:rFonts w:hint="eastAsia" w:ascii="宋体" w:hAnsi="宋体" w:cs="宋体"/>
                <w:b/>
                <w:bCs/>
                <w:sz w:val="22"/>
              </w:rPr>
              <w:t>序号</w:t>
            </w:r>
          </w:p>
        </w:tc>
        <w:tc>
          <w:tcPr>
            <w:tcW w:w="1134" w:type="dxa"/>
            <w:shd w:val="clear" w:color="auto" w:fill="auto"/>
            <w:vAlign w:val="center"/>
          </w:tcPr>
          <w:p w14:paraId="6454E4AE">
            <w:pPr>
              <w:widowControl/>
              <w:spacing w:line="500" w:lineRule="exact"/>
              <w:jc w:val="center"/>
              <w:rPr>
                <w:rFonts w:ascii="宋体" w:hAnsi="宋体" w:cs="宋体"/>
                <w:b/>
                <w:bCs/>
                <w:sz w:val="22"/>
              </w:rPr>
            </w:pPr>
            <w:r>
              <w:rPr>
                <w:rFonts w:hint="eastAsia" w:ascii="宋体" w:hAnsi="宋体" w:cs="宋体"/>
                <w:b/>
                <w:bCs/>
                <w:sz w:val="22"/>
              </w:rPr>
              <w:t>一级指标</w:t>
            </w:r>
          </w:p>
        </w:tc>
        <w:tc>
          <w:tcPr>
            <w:tcW w:w="1134" w:type="dxa"/>
            <w:shd w:val="clear" w:color="auto" w:fill="auto"/>
            <w:vAlign w:val="center"/>
          </w:tcPr>
          <w:p w14:paraId="3B28BA94">
            <w:pPr>
              <w:widowControl/>
              <w:spacing w:line="500" w:lineRule="exact"/>
              <w:jc w:val="center"/>
              <w:rPr>
                <w:rFonts w:ascii="宋体" w:hAnsi="宋体" w:cs="宋体"/>
                <w:b/>
                <w:bCs/>
                <w:sz w:val="22"/>
              </w:rPr>
            </w:pPr>
            <w:r>
              <w:rPr>
                <w:rFonts w:hint="eastAsia" w:ascii="宋体" w:hAnsi="宋体" w:cs="宋体"/>
                <w:b/>
                <w:bCs/>
                <w:sz w:val="22"/>
              </w:rPr>
              <w:t>二级指标</w:t>
            </w:r>
          </w:p>
        </w:tc>
        <w:tc>
          <w:tcPr>
            <w:tcW w:w="1560" w:type="dxa"/>
            <w:shd w:val="clear" w:color="auto" w:fill="auto"/>
            <w:vAlign w:val="center"/>
          </w:tcPr>
          <w:p w14:paraId="6AE1D62A">
            <w:pPr>
              <w:widowControl/>
              <w:spacing w:line="500" w:lineRule="exact"/>
              <w:jc w:val="center"/>
              <w:rPr>
                <w:rFonts w:ascii="宋体" w:hAnsi="宋体" w:cs="宋体"/>
                <w:b/>
                <w:bCs/>
                <w:sz w:val="22"/>
              </w:rPr>
            </w:pPr>
            <w:r>
              <w:rPr>
                <w:rFonts w:hint="eastAsia" w:ascii="宋体" w:hAnsi="宋体" w:cs="宋体"/>
                <w:b/>
                <w:bCs/>
                <w:sz w:val="22"/>
              </w:rPr>
              <w:t>三级指标</w:t>
            </w:r>
          </w:p>
        </w:tc>
        <w:tc>
          <w:tcPr>
            <w:tcW w:w="2268" w:type="dxa"/>
          </w:tcPr>
          <w:p w14:paraId="46F76D4F">
            <w:pPr>
              <w:widowControl/>
              <w:spacing w:line="500" w:lineRule="exact"/>
              <w:jc w:val="center"/>
              <w:rPr>
                <w:rFonts w:ascii="宋体" w:hAnsi="宋体" w:cs="宋体"/>
                <w:b/>
                <w:bCs/>
                <w:sz w:val="22"/>
              </w:rPr>
            </w:pPr>
            <w:r>
              <w:rPr>
                <w:rFonts w:hint="eastAsia" w:ascii="宋体" w:hAnsi="宋体" w:cs="宋体"/>
                <w:b/>
                <w:bCs/>
                <w:sz w:val="22"/>
              </w:rPr>
              <w:t>四级指标</w:t>
            </w:r>
          </w:p>
        </w:tc>
        <w:tc>
          <w:tcPr>
            <w:tcW w:w="1590" w:type="dxa"/>
            <w:shd w:val="clear" w:color="auto" w:fill="auto"/>
            <w:vAlign w:val="center"/>
          </w:tcPr>
          <w:p w14:paraId="1F300BEA">
            <w:pPr>
              <w:widowControl/>
              <w:spacing w:line="500" w:lineRule="exact"/>
              <w:jc w:val="center"/>
              <w:rPr>
                <w:rFonts w:ascii="宋体" w:hAnsi="宋体" w:cs="宋体"/>
                <w:b/>
                <w:bCs/>
                <w:sz w:val="22"/>
              </w:rPr>
            </w:pPr>
            <w:r>
              <w:rPr>
                <w:rFonts w:hint="eastAsia" w:ascii="宋体" w:hAnsi="宋体" w:cs="宋体"/>
                <w:b/>
                <w:bCs/>
                <w:sz w:val="22"/>
              </w:rPr>
              <w:t>指标值</w:t>
            </w:r>
          </w:p>
        </w:tc>
      </w:tr>
      <w:tr w14:paraId="704423E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8" w:hRule="atLeast"/>
        </w:trPr>
        <w:tc>
          <w:tcPr>
            <w:tcW w:w="678" w:type="dxa"/>
            <w:shd w:val="clear" w:color="auto" w:fill="auto"/>
            <w:vAlign w:val="center"/>
          </w:tcPr>
          <w:p w14:paraId="4A1A252C">
            <w:pPr>
              <w:widowControl/>
              <w:spacing w:line="500" w:lineRule="exact"/>
              <w:jc w:val="center"/>
              <w:rPr>
                <w:rFonts w:ascii="宋体" w:hAnsi="宋体" w:cs="宋体"/>
                <w:b/>
                <w:bCs/>
                <w:sz w:val="22"/>
              </w:rPr>
            </w:pPr>
            <w:r>
              <w:rPr>
                <w:rFonts w:hint="eastAsia" w:ascii="宋体" w:hAnsi="宋体" w:cs="宋体"/>
                <w:b/>
                <w:bCs/>
                <w:sz w:val="22"/>
              </w:rPr>
              <w:t>1</w:t>
            </w:r>
          </w:p>
        </w:tc>
        <w:tc>
          <w:tcPr>
            <w:tcW w:w="1134" w:type="dxa"/>
            <w:shd w:val="clear" w:color="auto" w:fill="auto"/>
            <w:vAlign w:val="center"/>
          </w:tcPr>
          <w:p w14:paraId="2CCA1A61">
            <w:pPr>
              <w:widowControl/>
              <w:spacing w:line="500" w:lineRule="exact"/>
              <w:jc w:val="center"/>
              <w:rPr>
                <w:rFonts w:ascii="宋体" w:hAnsi="宋体" w:cs="宋体"/>
                <w:b/>
                <w:bCs/>
                <w:sz w:val="22"/>
              </w:rPr>
            </w:pPr>
            <w:r>
              <w:rPr>
                <w:rFonts w:hint="eastAsia" w:ascii="宋体" w:hAnsi="宋体" w:cs="宋体"/>
                <w:b/>
                <w:bCs/>
                <w:sz w:val="22"/>
              </w:rPr>
              <w:t>通用指标</w:t>
            </w:r>
          </w:p>
        </w:tc>
        <w:tc>
          <w:tcPr>
            <w:tcW w:w="1134" w:type="dxa"/>
            <w:shd w:val="clear" w:color="auto" w:fill="auto"/>
            <w:vAlign w:val="center"/>
          </w:tcPr>
          <w:p w14:paraId="169C065C">
            <w:pPr>
              <w:widowControl/>
              <w:spacing w:line="500" w:lineRule="exact"/>
              <w:jc w:val="center"/>
              <w:rPr>
                <w:rFonts w:ascii="宋体" w:hAnsi="宋体" w:cs="宋体"/>
                <w:b/>
                <w:bCs/>
                <w:sz w:val="22"/>
              </w:rPr>
            </w:pPr>
            <w:r>
              <w:rPr>
                <w:rFonts w:hint="eastAsia" w:ascii="宋体" w:hAnsi="宋体" w:cs="宋体"/>
                <w:b/>
                <w:bCs/>
                <w:sz w:val="22"/>
              </w:rPr>
              <w:t>产出指标</w:t>
            </w:r>
          </w:p>
        </w:tc>
        <w:tc>
          <w:tcPr>
            <w:tcW w:w="1560" w:type="dxa"/>
            <w:shd w:val="clear" w:color="auto" w:fill="auto"/>
            <w:vAlign w:val="center"/>
          </w:tcPr>
          <w:p w14:paraId="3FDAE1FC">
            <w:pPr>
              <w:widowControl/>
              <w:spacing w:line="500" w:lineRule="exact"/>
              <w:jc w:val="center"/>
              <w:rPr>
                <w:rFonts w:ascii="宋体" w:hAnsi="宋体" w:cs="宋体"/>
                <w:b/>
                <w:bCs/>
                <w:sz w:val="22"/>
              </w:rPr>
            </w:pPr>
            <w:r>
              <w:rPr>
                <w:rFonts w:hint="eastAsia" w:ascii="宋体" w:hAnsi="宋体" w:cs="宋体"/>
                <w:b/>
                <w:bCs/>
                <w:sz w:val="22"/>
              </w:rPr>
              <w:t>产出质量</w:t>
            </w:r>
          </w:p>
        </w:tc>
        <w:tc>
          <w:tcPr>
            <w:tcW w:w="2268" w:type="dxa"/>
          </w:tcPr>
          <w:p w14:paraId="6035ED2E">
            <w:pPr>
              <w:widowControl/>
              <w:spacing w:line="500" w:lineRule="exact"/>
              <w:jc w:val="center"/>
              <w:rPr>
                <w:rFonts w:ascii="宋体" w:hAnsi="宋体" w:cs="宋体"/>
                <w:b/>
                <w:bCs/>
                <w:sz w:val="22"/>
              </w:rPr>
            </w:pPr>
            <w:r>
              <w:rPr>
                <w:rFonts w:hint="eastAsia" w:ascii="宋体" w:hAnsi="宋体" w:cs="宋体"/>
                <w:b/>
                <w:bCs/>
                <w:sz w:val="22"/>
              </w:rPr>
              <w:t>一次性验收合格率</w:t>
            </w:r>
          </w:p>
        </w:tc>
        <w:tc>
          <w:tcPr>
            <w:tcW w:w="1590" w:type="dxa"/>
            <w:shd w:val="clear" w:color="auto" w:fill="auto"/>
            <w:vAlign w:val="center"/>
          </w:tcPr>
          <w:p w14:paraId="281B3127">
            <w:pPr>
              <w:widowControl/>
              <w:spacing w:line="500" w:lineRule="exact"/>
              <w:jc w:val="center"/>
              <w:rPr>
                <w:rFonts w:ascii="宋体" w:hAnsi="宋体" w:cs="宋体"/>
                <w:b/>
                <w:bCs/>
                <w:sz w:val="22"/>
              </w:rPr>
            </w:pPr>
            <w:r>
              <w:rPr>
                <w:rFonts w:hint="eastAsia" w:ascii="宋体" w:hAnsi="宋体" w:cs="宋体"/>
                <w:b/>
                <w:bCs/>
                <w:sz w:val="22"/>
              </w:rPr>
              <w:t>100%</w:t>
            </w:r>
          </w:p>
        </w:tc>
      </w:tr>
      <w:tr w14:paraId="31C0FD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8" w:hRule="atLeast"/>
        </w:trPr>
        <w:tc>
          <w:tcPr>
            <w:tcW w:w="678" w:type="dxa"/>
            <w:shd w:val="clear" w:color="auto" w:fill="auto"/>
            <w:vAlign w:val="center"/>
          </w:tcPr>
          <w:p w14:paraId="5E667E1B">
            <w:pPr>
              <w:widowControl/>
              <w:spacing w:line="500" w:lineRule="exact"/>
              <w:jc w:val="center"/>
              <w:rPr>
                <w:rFonts w:ascii="宋体" w:hAnsi="宋体" w:cs="宋体"/>
                <w:b/>
                <w:bCs/>
                <w:sz w:val="22"/>
              </w:rPr>
            </w:pPr>
            <w:r>
              <w:rPr>
                <w:rFonts w:hint="eastAsia" w:ascii="宋体" w:hAnsi="宋体" w:cs="宋体"/>
                <w:b/>
                <w:bCs/>
                <w:sz w:val="22"/>
              </w:rPr>
              <w:t>2</w:t>
            </w:r>
          </w:p>
        </w:tc>
        <w:tc>
          <w:tcPr>
            <w:tcW w:w="1134" w:type="dxa"/>
            <w:shd w:val="clear" w:color="auto" w:fill="auto"/>
          </w:tcPr>
          <w:p w14:paraId="784CC1FB">
            <w:pPr>
              <w:widowControl/>
              <w:spacing w:line="500" w:lineRule="exact"/>
              <w:jc w:val="center"/>
              <w:rPr>
                <w:rFonts w:ascii="宋体" w:hAnsi="宋体" w:cs="宋体"/>
                <w:b/>
                <w:bCs/>
                <w:sz w:val="22"/>
              </w:rPr>
            </w:pPr>
            <w:r>
              <w:rPr>
                <w:rFonts w:hint="eastAsia" w:ascii="宋体" w:hAnsi="宋体" w:cs="宋体"/>
                <w:b/>
                <w:bCs/>
                <w:sz w:val="22"/>
              </w:rPr>
              <w:t>通用指标</w:t>
            </w:r>
          </w:p>
        </w:tc>
        <w:tc>
          <w:tcPr>
            <w:tcW w:w="1134" w:type="dxa"/>
            <w:shd w:val="clear" w:color="auto" w:fill="auto"/>
            <w:vAlign w:val="center"/>
          </w:tcPr>
          <w:p w14:paraId="64D26E20">
            <w:pPr>
              <w:widowControl/>
              <w:spacing w:line="500" w:lineRule="exact"/>
              <w:jc w:val="center"/>
              <w:rPr>
                <w:rFonts w:ascii="宋体" w:hAnsi="宋体" w:cs="宋体"/>
                <w:b/>
                <w:bCs/>
                <w:sz w:val="22"/>
              </w:rPr>
            </w:pPr>
            <w:r>
              <w:rPr>
                <w:rFonts w:hint="eastAsia" w:ascii="宋体" w:hAnsi="宋体" w:cs="宋体"/>
                <w:b/>
                <w:bCs/>
                <w:sz w:val="22"/>
              </w:rPr>
              <w:t>产出指标</w:t>
            </w:r>
          </w:p>
        </w:tc>
        <w:tc>
          <w:tcPr>
            <w:tcW w:w="1560" w:type="dxa"/>
            <w:shd w:val="clear" w:color="auto" w:fill="auto"/>
            <w:vAlign w:val="center"/>
          </w:tcPr>
          <w:p w14:paraId="0B0D0A09">
            <w:pPr>
              <w:widowControl/>
              <w:spacing w:line="500" w:lineRule="exact"/>
              <w:jc w:val="center"/>
              <w:rPr>
                <w:rFonts w:ascii="宋体" w:hAnsi="宋体" w:cs="宋体"/>
                <w:b/>
                <w:bCs/>
                <w:sz w:val="22"/>
              </w:rPr>
            </w:pPr>
            <w:r>
              <w:rPr>
                <w:rFonts w:hint="eastAsia" w:ascii="宋体" w:hAnsi="宋体" w:cs="宋体"/>
                <w:b/>
                <w:bCs/>
                <w:sz w:val="22"/>
              </w:rPr>
              <w:t>产出质量</w:t>
            </w:r>
          </w:p>
        </w:tc>
        <w:tc>
          <w:tcPr>
            <w:tcW w:w="2268" w:type="dxa"/>
          </w:tcPr>
          <w:p w14:paraId="49F61DAC">
            <w:pPr>
              <w:widowControl/>
              <w:spacing w:line="500" w:lineRule="exact"/>
              <w:jc w:val="center"/>
              <w:rPr>
                <w:rFonts w:ascii="宋体" w:hAnsi="宋体" w:cs="宋体"/>
                <w:b/>
                <w:bCs/>
                <w:sz w:val="22"/>
              </w:rPr>
            </w:pPr>
            <w:r>
              <w:rPr>
                <w:rFonts w:hint="eastAsia" w:ascii="宋体" w:hAnsi="宋体" w:cs="宋体"/>
                <w:b/>
                <w:bCs/>
                <w:sz w:val="22"/>
              </w:rPr>
              <w:t>安全事件发生次数</w:t>
            </w:r>
          </w:p>
        </w:tc>
        <w:tc>
          <w:tcPr>
            <w:tcW w:w="1590" w:type="dxa"/>
            <w:shd w:val="clear" w:color="auto" w:fill="auto"/>
            <w:vAlign w:val="center"/>
          </w:tcPr>
          <w:p w14:paraId="0D82EAF7">
            <w:pPr>
              <w:widowControl/>
              <w:spacing w:line="500" w:lineRule="exact"/>
              <w:jc w:val="center"/>
              <w:rPr>
                <w:rFonts w:ascii="宋体" w:hAnsi="宋体" w:cs="宋体"/>
                <w:b/>
                <w:bCs/>
                <w:sz w:val="22"/>
              </w:rPr>
            </w:pPr>
            <w:r>
              <w:rPr>
                <w:rFonts w:hint="eastAsia" w:ascii="宋体" w:hAnsi="宋体" w:cs="宋体"/>
                <w:b/>
                <w:bCs/>
                <w:sz w:val="22"/>
              </w:rPr>
              <w:t>&lt;=1</w:t>
            </w:r>
          </w:p>
        </w:tc>
      </w:tr>
      <w:tr w14:paraId="22023F6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8" w:hRule="atLeast"/>
        </w:trPr>
        <w:tc>
          <w:tcPr>
            <w:tcW w:w="678" w:type="dxa"/>
            <w:shd w:val="clear" w:color="auto" w:fill="auto"/>
            <w:vAlign w:val="center"/>
          </w:tcPr>
          <w:p w14:paraId="5C8FD4CC">
            <w:pPr>
              <w:widowControl/>
              <w:spacing w:line="500" w:lineRule="exact"/>
              <w:jc w:val="center"/>
              <w:rPr>
                <w:rFonts w:ascii="宋体" w:hAnsi="宋体" w:cs="宋体"/>
                <w:b/>
                <w:bCs/>
                <w:sz w:val="22"/>
              </w:rPr>
            </w:pPr>
            <w:r>
              <w:rPr>
                <w:rFonts w:hint="eastAsia" w:ascii="宋体" w:hAnsi="宋体" w:cs="宋体"/>
                <w:b/>
                <w:bCs/>
                <w:sz w:val="22"/>
              </w:rPr>
              <w:t>3</w:t>
            </w:r>
          </w:p>
        </w:tc>
        <w:tc>
          <w:tcPr>
            <w:tcW w:w="1134" w:type="dxa"/>
            <w:shd w:val="clear" w:color="auto" w:fill="auto"/>
          </w:tcPr>
          <w:p w14:paraId="77C88276">
            <w:pPr>
              <w:widowControl/>
              <w:spacing w:line="500" w:lineRule="exact"/>
              <w:jc w:val="center"/>
              <w:rPr>
                <w:rFonts w:ascii="宋体" w:hAnsi="宋体" w:cs="宋体"/>
                <w:b/>
                <w:bCs/>
                <w:sz w:val="22"/>
              </w:rPr>
            </w:pPr>
            <w:r>
              <w:rPr>
                <w:rFonts w:hint="eastAsia" w:ascii="宋体" w:hAnsi="宋体" w:cs="宋体"/>
                <w:b/>
                <w:bCs/>
                <w:sz w:val="22"/>
              </w:rPr>
              <w:t>通用指标</w:t>
            </w:r>
          </w:p>
        </w:tc>
        <w:tc>
          <w:tcPr>
            <w:tcW w:w="1134" w:type="dxa"/>
            <w:shd w:val="clear" w:color="auto" w:fill="auto"/>
            <w:vAlign w:val="center"/>
          </w:tcPr>
          <w:p w14:paraId="1D93D0AC">
            <w:pPr>
              <w:widowControl/>
              <w:spacing w:line="500" w:lineRule="exact"/>
              <w:jc w:val="center"/>
              <w:rPr>
                <w:rFonts w:ascii="宋体" w:hAnsi="宋体" w:cs="宋体"/>
                <w:b/>
                <w:bCs/>
                <w:sz w:val="22"/>
              </w:rPr>
            </w:pPr>
            <w:r>
              <w:rPr>
                <w:rFonts w:hint="eastAsia" w:ascii="宋体" w:hAnsi="宋体" w:cs="宋体"/>
                <w:b/>
                <w:bCs/>
                <w:sz w:val="22"/>
              </w:rPr>
              <w:t>产出指标</w:t>
            </w:r>
          </w:p>
        </w:tc>
        <w:tc>
          <w:tcPr>
            <w:tcW w:w="1560" w:type="dxa"/>
            <w:shd w:val="clear" w:color="auto" w:fill="auto"/>
            <w:vAlign w:val="center"/>
          </w:tcPr>
          <w:p w14:paraId="7EC480CF">
            <w:pPr>
              <w:widowControl/>
              <w:spacing w:line="500" w:lineRule="exact"/>
              <w:jc w:val="center"/>
              <w:rPr>
                <w:rFonts w:ascii="宋体" w:hAnsi="宋体" w:cs="宋体"/>
                <w:b/>
                <w:bCs/>
                <w:sz w:val="22"/>
              </w:rPr>
            </w:pPr>
            <w:r>
              <w:rPr>
                <w:rFonts w:hint="eastAsia" w:ascii="宋体" w:hAnsi="宋体" w:cs="宋体"/>
                <w:b/>
                <w:bCs/>
                <w:sz w:val="22"/>
              </w:rPr>
              <w:t>产出时效</w:t>
            </w:r>
          </w:p>
        </w:tc>
        <w:tc>
          <w:tcPr>
            <w:tcW w:w="2268" w:type="dxa"/>
          </w:tcPr>
          <w:p w14:paraId="6C3CB3EA">
            <w:pPr>
              <w:widowControl/>
              <w:spacing w:line="500" w:lineRule="exact"/>
              <w:jc w:val="center"/>
              <w:rPr>
                <w:rFonts w:ascii="宋体" w:hAnsi="宋体" w:cs="宋体"/>
                <w:b/>
                <w:bCs/>
                <w:sz w:val="22"/>
              </w:rPr>
            </w:pPr>
            <w:r>
              <w:rPr>
                <w:rFonts w:hint="eastAsia" w:ascii="宋体" w:hAnsi="宋体" w:cs="宋体"/>
                <w:b/>
                <w:bCs/>
                <w:sz w:val="22"/>
              </w:rPr>
              <w:t>项目建设周期</w:t>
            </w:r>
          </w:p>
        </w:tc>
        <w:tc>
          <w:tcPr>
            <w:tcW w:w="1590" w:type="dxa"/>
            <w:shd w:val="clear" w:color="auto" w:fill="auto"/>
            <w:vAlign w:val="center"/>
          </w:tcPr>
          <w:p w14:paraId="17E54565">
            <w:pPr>
              <w:widowControl/>
              <w:spacing w:line="500" w:lineRule="exact"/>
              <w:jc w:val="center"/>
              <w:rPr>
                <w:rFonts w:ascii="宋体" w:hAnsi="宋体" w:cs="宋体"/>
                <w:b/>
                <w:bCs/>
                <w:sz w:val="22"/>
              </w:rPr>
            </w:pPr>
            <w:r>
              <w:rPr>
                <w:rFonts w:hint="eastAsia" w:ascii="宋体" w:hAnsi="宋体" w:cs="宋体"/>
                <w:b/>
                <w:bCs/>
                <w:sz w:val="22"/>
              </w:rPr>
              <w:t>合同服务期内</w:t>
            </w:r>
          </w:p>
        </w:tc>
      </w:tr>
      <w:tr w14:paraId="3012C76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8" w:hRule="atLeast"/>
        </w:trPr>
        <w:tc>
          <w:tcPr>
            <w:tcW w:w="678" w:type="dxa"/>
            <w:shd w:val="clear" w:color="auto" w:fill="auto"/>
            <w:vAlign w:val="center"/>
          </w:tcPr>
          <w:p w14:paraId="62B908D9">
            <w:pPr>
              <w:widowControl/>
              <w:spacing w:line="500" w:lineRule="exact"/>
              <w:jc w:val="center"/>
              <w:rPr>
                <w:rFonts w:ascii="宋体" w:hAnsi="宋体" w:cs="宋体"/>
                <w:b/>
                <w:bCs/>
                <w:sz w:val="22"/>
              </w:rPr>
            </w:pPr>
            <w:r>
              <w:rPr>
                <w:rFonts w:hint="eastAsia" w:ascii="宋体" w:hAnsi="宋体" w:cs="宋体"/>
                <w:b/>
                <w:bCs/>
                <w:sz w:val="22"/>
              </w:rPr>
              <w:t>4</w:t>
            </w:r>
          </w:p>
        </w:tc>
        <w:tc>
          <w:tcPr>
            <w:tcW w:w="1134" w:type="dxa"/>
            <w:shd w:val="clear" w:color="auto" w:fill="auto"/>
          </w:tcPr>
          <w:p w14:paraId="14B1C50D">
            <w:pPr>
              <w:widowControl/>
              <w:spacing w:line="500" w:lineRule="exact"/>
              <w:jc w:val="center"/>
              <w:rPr>
                <w:rFonts w:ascii="宋体" w:hAnsi="宋体" w:cs="宋体"/>
                <w:b/>
                <w:bCs/>
                <w:sz w:val="22"/>
              </w:rPr>
            </w:pPr>
            <w:r>
              <w:rPr>
                <w:rFonts w:hint="eastAsia" w:ascii="宋体" w:hAnsi="宋体" w:cs="宋体"/>
                <w:b/>
                <w:bCs/>
                <w:sz w:val="22"/>
              </w:rPr>
              <w:t>通用指标</w:t>
            </w:r>
          </w:p>
        </w:tc>
        <w:tc>
          <w:tcPr>
            <w:tcW w:w="1134" w:type="dxa"/>
            <w:shd w:val="clear" w:color="auto" w:fill="auto"/>
            <w:vAlign w:val="center"/>
          </w:tcPr>
          <w:p w14:paraId="6AF50449">
            <w:pPr>
              <w:widowControl/>
              <w:spacing w:line="500" w:lineRule="exact"/>
              <w:jc w:val="center"/>
              <w:rPr>
                <w:rFonts w:ascii="宋体" w:hAnsi="宋体" w:cs="宋体"/>
                <w:b/>
                <w:bCs/>
                <w:sz w:val="22"/>
              </w:rPr>
            </w:pPr>
            <w:r>
              <w:rPr>
                <w:rFonts w:hint="eastAsia" w:ascii="宋体" w:hAnsi="宋体" w:cs="宋体"/>
                <w:b/>
                <w:bCs/>
                <w:sz w:val="22"/>
              </w:rPr>
              <w:t>应用系统</w:t>
            </w:r>
          </w:p>
        </w:tc>
        <w:tc>
          <w:tcPr>
            <w:tcW w:w="1560" w:type="dxa"/>
            <w:shd w:val="clear" w:color="auto" w:fill="auto"/>
            <w:vAlign w:val="center"/>
          </w:tcPr>
          <w:p w14:paraId="00259A95">
            <w:pPr>
              <w:widowControl/>
              <w:spacing w:line="500" w:lineRule="exact"/>
              <w:jc w:val="center"/>
              <w:rPr>
                <w:rFonts w:ascii="宋体" w:hAnsi="宋体" w:cs="宋体"/>
                <w:b/>
                <w:bCs/>
                <w:sz w:val="22"/>
              </w:rPr>
            </w:pPr>
            <w:r>
              <w:rPr>
                <w:rFonts w:hint="eastAsia" w:ascii="宋体" w:hAnsi="宋体" w:cs="宋体"/>
                <w:b/>
                <w:bCs/>
                <w:sz w:val="22"/>
              </w:rPr>
              <w:t>资源汇聚情况</w:t>
            </w:r>
          </w:p>
        </w:tc>
        <w:tc>
          <w:tcPr>
            <w:tcW w:w="2268" w:type="dxa"/>
          </w:tcPr>
          <w:p w14:paraId="650726EC">
            <w:pPr>
              <w:widowControl/>
              <w:spacing w:line="500" w:lineRule="exact"/>
              <w:jc w:val="center"/>
              <w:rPr>
                <w:rFonts w:ascii="宋体" w:hAnsi="宋体" w:cs="宋体"/>
                <w:b/>
                <w:bCs/>
                <w:sz w:val="22"/>
              </w:rPr>
            </w:pPr>
            <w:r>
              <w:rPr>
                <w:rFonts w:hint="eastAsia" w:ascii="宋体" w:hAnsi="宋体" w:cs="宋体"/>
                <w:b/>
                <w:bCs/>
                <w:sz w:val="22"/>
              </w:rPr>
              <w:t>资源汇聚数量</w:t>
            </w:r>
          </w:p>
        </w:tc>
        <w:tc>
          <w:tcPr>
            <w:tcW w:w="1590" w:type="dxa"/>
            <w:shd w:val="clear" w:color="auto" w:fill="auto"/>
            <w:vAlign w:val="center"/>
          </w:tcPr>
          <w:p w14:paraId="2AEA225D">
            <w:pPr>
              <w:widowControl/>
              <w:spacing w:line="500" w:lineRule="exact"/>
              <w:jc w:val="center"/>
              <w:rPr>
                <w:rFonts w:ascii="宋体" w:hAnsi="宋体" w:cs="宋体"/>
                <w:b/>
                <w:bCs/>
                <w:sz w:val="22"/>
              </w:rPr>
            </w:pPr>
            <w:r>
              <w:rPr>
                <w:rFonts w:hint="eastAsia" w:ascii="宋体" w:hAnsi="宋体" w:cs="宋体"/>
                <w:b/>
                <w:bCs/>
                <w:sz w:val="22"/>
              </w:rPr>
              <w:t>&gt;1000</w:t>
            </w:r>
          </w:p>
        </w:tc>
      </w:tr>
      <w:tr w14:paraId="03D8E3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8" w:hRule="atLeast"/>
        </w:trPr>
        <w:tc>
          <w:tcPr>
            <w:tcW w:w="678" w:type="dxa"/>
            <w:shd w:val="clear" w:color="auto" w:fill="auto"/>
            <w:vAlign w:val="center"/>
          </w:tcPr>
          <w:p w14:paraId="56211501">
            <w:pPr>
              <w:widowControl/>
              <w:spacing w:line="500" w:lineRule="exact"/>
              <w:jc w:val="center"/>
              <w:rPr>
                <w:rFonts w:ascii="宋体" w:hAnsi="宋体" w:cs="宋体"/>
                <w:b/>
                <w:bCs/>
                <w:sz w:val="22"/>
              </w:rPr>
            </w:pPr>
            <w:r>
              <w:rPr>
                <w:rFonts w:hint="eastAsia" w:ascii="宋体" w:hAnsi="宋体" w:cs="宋体"/>
                <w:b/>
                <w:bCs/>
                <w:sz w:val="22"/>
              </w:rPr>
              <w:t>5</w:t>
            </w:r>
          </w:p>
        </w:tc>
        <w:tc>
          <w:tcPr>
            <w:tcW w:w="1134" w:type="dxa"/>
            <w:shd w:val="clear" w:color="auto" w:fill="auto"/>
          </w:tcPr>
          <w:p w14:paraId="02FF0D0C">
            <w:pPr>
              <w:widowControl/>
              <w:spacing w:line="500" w:lineRule="exact"/>
              <w:jc w:val="center"/>
              <w:rPr>
                <w:rFonts w:ascii="宋体" w:hAnsi="宋体" w:cs="宋体"/>
                <w:b/>
                <w:bCs/>
                <w:sz w:val="22"/>
              </w:rPr>
            </w:pPr>
            <w:r>
              <w:rPr>
                <w:rFonts w:hint="eastAsia" w:ascii="宋体" w:hAnsi="宋体" w:cs="宋体"/>
                <w:b/>
                <w:bCs/>
                <w:sz w:val="22"/>
              </w:rPr>
              <w:t>通用指标</w:t>
            </w:r>
          </w:p>
        </w:tc>
        <w:tc>
          <w:tcPr>
            <w:tcW w:w="1134" w:type="dxa"/>
            <w:shd w:val="clear" w:color="auto" w:fill="auto"/>
            <w:vAlign w:val="center"/>
          </w:tcPr>
          <w:p w14:paraId="5C21C78E">
            <w:pPr>
              <w:widowControl/>
              <w:spacing w:line="500" w:lineRule="exact"/>
              <w:jc w:val="center"/>
              <w:rPr>
                <w:rFonts w:ascii="宋体" w:hAnsi="宋体" w:cs="宋体"/>
                <w:b/>
                <w:bCs/>
                <w:sz w:val="22"/>
              </w:rPr>
            </w:pPr>
            <w:r>
              <w:rPr>
                <w:rFonts w:hint="eastAsia" w:ascii="宋体" w:hAnsi="宋体" w:cs="宋体"/>
                <w:b/>
                <w:bCs/>
                <w:sz w:val="22"/>
              </w:rPr>
              <w:t>应用系统</w:t>
            </w:r>
          </w:p>
        </w:tc>
        <w:tc>
          <w:tcPr>
            <w:tcW w:w="1560" w:type="dxa"/>
            <w:shd w:val="clear" w:color="auto" w:fill="auto"/>
            <w:vAlign w:val="center"/>
          </w:tcPr>
          <w:p w14:paraId="73778E6B">
            <w:pPr>
              <w:widowControl/>
              <w:spacing w:line="500" w:lineRule="exact"/>
              <w:jc w:val="center"/>
              <w:rPr>
                <w:rFonts w:ascii="宋体" w:hAnsi="宋体" w:cs="宋体"/>
                <w:b/>
                <w:bCs/>
                <w:sz w:val="22"/>
              </w:rPr>
            </w:pPr>
            <w:r>
              <w:rPr>
                <w:rFonts w:hint="eastAsia" w:ascii="宋体" w:hAnsi="宋体" w:cs="宋体"/>
                <w:b/>
                <w:bCs/>
                <w:sz w:val="22"/>
              </w:rPr>
              <w:t>资源配送情况</w:t>
            </w:r>
          </w:p>
        </w:tc>
        <w:tc>
          <w:tcPr>
            <w:tcW w:w="2268" w:type="dxa"/>
          </w:tcPr>
          <w:p w14:paraId="599CE5A8">
            <w:pPr>
              <w:widowControl/>
              <w:spacing w:line="500" w:lineRule="exact"/>
              <w:jc w:val="center"/>
              <w:rPr>
                <w:rFonts w:ascii="宋体" w:hAnsi="宋体" w:cs="宋体"/>
                <w:b/>
                <w:bCs/>
                <w:sz w:val="22"/>
              </w:rPr>
            </w:pPr>
            <w:r>
              <w:rPr>
                <w:rFonts w:hint="eastAsia" w:ascii="宋体" w:hAnsi="宋体" w:cs="宋体"/>
                <w:b/>
                <w:bCs/>
                <w:sz w:val="22"/>
              </w:rPr>
              <w:t>资源配送数量</w:t>
            </w:r>
          </w:p>
        </w:tc>
        <w:tc>
          <w:tcPr>
            <w:tcW w:w="1590" w:type="dxa"/>
            <w:shd w:val="clear" w:color="auto" w:fill="auto"/>
            <w:vAlign w:val="center"/>
          </w:tcPr>
          <w:p w14:paraId="0C330A9F">
            <w:pPr>
              <w:widowControl/>
              <w:spacing w:line="500" w:lineRule="exact"/>
              <w:jc w:val="center"/>
              <w:rPr>
                <w:rFonts w:ascii="宋体" w:hAnsi="宋体" w:cs="宋体"/>
                <w:b/>
                <w:bCs/>
                <w:sz w:val="22"/>
              </w:rPr>
            </w:pPr>
            <w:r>
              <w:rPr>
                <w:rFonts w:hint="eastAsia" w:ascii="宋体" w:hAnsi="宋体" w:cs="宋体"/>
                <w:b/>
                <w:bCs/>
                <w:sz w:val="22"/>
              </w:rPr>
              <w:t>&gt;30000</w:t>
            </w:r>
          </w:p>
        </w:tc>
      </w:tr>
    </w:tbl>
    <w:p w14:paraId="3DB72E57">
      <w:pPr>
        <w:pStyle w:val="19"/>
        <w:spacing w:beforeLines="0" w:afterLines="0" w:line="500" w:lineRule="exact"/>
        <w:ind w:firstLine="480"/>
        <w:rPr>
          <w:rFonts w:eastAsia="宋体"/>
          <w:sz w:val="24"/>
          <w:lang w:val="en-US"/>
        </w:rPr>
      </w:pPr>
      <w:r>
        <w:rPr>
          <w:rFonts w:hint="eastAsia" w:eastAsia="宋体"/>
          <w:sz w:val="24"/>
          <w:lang w:val="en-US"/>
        </w:rPr>
        <w:t>项目升级改造的技术目标为：</w:t>
      </w:r>
    </w:p>
    <w:tbl>
      <w:tblPr>
        <w:tblStyle w:val="11"/>
        <w:tblW w:w="8364" w:type="dxa"/>
        <w:tblInd w:w="-3"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678"/>
        <w:gridCol w:w="1134"/>
        <w:gridCol w:w="1134"/>
        <w:gridCol w:w="1560"/>
        <w:gridCol w:w="2268"/>
        <w:gridCol w:w="1590"/>
      </w:tblGrid>
      <w:tr w14:paraId="04276BA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8" w:hRule="atLeast"/>
        </w:trPr>
        <w:tc>
          <w:tcPr>
            <w:tcW w:w="678" w:type="dxa"/>
            <w:shd w:val="clear" w:color="auto" w:fill="auto"/>
            <w:vAlign w:val="center"/>
          </w:tcPr>
          <w:p w14:paraId="7D1CDB2A">
            <w:pPr>
              <w:widowControl/>
              <w:spacing w:line="500" w:lineRule="exact"/>
              <w:jc w:val="center"/>
              <w:rPr>
                <w:rFonts w:ascii="宋体" w:hAnsi="宋体" w:cs="宋体"/>
                <w:b/>
                <w:bCs/>
                <w:sz w:val="22"/>
              </w:rPr>
            </w:pPr>
            <w:r>
              <w:rPr>
                <w:rFonts w:hint="eastAsia" w:ascii="宋体" w:hAnsi="宋体" w:cs="宋体"/>
                <w:b/>
                <w:bCs/>
                <w:sz w:val="22"/>
              </w:rPr>
              <w:t>序号</w:t>
            </w:r>
          </w:p>
        </w:tc>
        <w:tc>
          <w:tcPr>
            <w:tcW w:w="1134" w:type="dxa"/>
            <w:shd w:val="clear" w:color="auto" w:fill="auto"/>
            <w:vAlign w:val="center"/>
          </w:tcPr>
          <w:p w14:paraId="693F3949">
            <w:pPr>
              <w:widowControl/>
              <w:spacing w:line="500" w:lineRule="exact"/>
              <w:jc w:val="center"/>
              <w:rPr>
                <w:rFonts w:ascii="宋体" w:hAnsi="宋体" w:cs="宋体"/>
                <w:b/>
                <w:bCs/>
                <w:sz w:val="22"/>
              </w:rPr>
            </w:pPr>
            <w:r>
              <w:rPr>
                <w:rFonts w:hint="eastAsia" w:ascii="宋体" w:hAnsi="宋体" w:cs="宋体"/>
                <w:b/>
                <w:bCs/>
                <w:sz w:val="22"/>
              </w:rPr>
              <w:t>一级指标</w:t>
            </w:r>
          </w:p>
        </w:tc>
        <w:tc>
          <w:tcPr>
            <w:tcW w:w="1134" w:type="dxa"/>
            <w:shd w:val="clear" w:color="auto" w:fill="auto"/>
            <w:vAlign w:val="center"/>
          </w:tcPr>
          <w:p w14:paraId="0E18C932">
            <w:pPr>
              <w:widowControl/>
              <w:spacing w:line="500" w:lineRule="exact"/>
              <w:jc w:val="center"/>
              <w:rPr>
                <w:rFonts w:ascii="宋体" w:hAnsi="宋体" w:cs="宋体"/>
                <w:b/>
                <w:bCs/>
                <w:sz w:val="22"/>
              </w:rPr>
            </w:pPr>
            <w:r>
              <w:rPr>
                <w:rFonts w:hint="eastAsia" w:ascii="宋体" w:hAnsi="宋体" w:cs="宋体"/>
                <w:b/>
                <w:bCs/>
                <w:sz w:val="22"/>
              </w:rPr>
              <w:t>二级指标</w:t>
            </w:r>
          </w:p>
        </w:tc>
        <w:tc>
          <w:tcPr>
            <w:tcW w:w="1560" w:type="dxa"/>
            <w:shd w:val="clear" w:color="auto" w:fill="auto"/>
            <w:vAlign w:val="center"/>
          </w:tcPr>
          <w:p w14:paraId="4454FF72">
            <w:pPr>
              <w:widowControl/>
              <w:spacing w:line="500" w:lineRule="exact"/>
              <w:jc w:val="center"/>
              <w:rPr>
                <w:rFonts w:ascii="宋体" w:hAnsi="宋体" w:cs="宋体"/>
                <w:b/>
                <w:bCs/>
                <w:sz w:val="22"/>
              </w:rPr>
            </w:pPr>
            <w:r>
              <w:rPr>
                <w:rFonts w:hint="eastAsia" w:ascii="宋体" w:hAnsi="宋体" w:cs="宋体"/>
                <w:b/>
                <w:bCs/>
                <w:sz w:val="22"/>
              </w:rPr>
              <w:t>三级指标</w:t>
            </w:r>
          </w:p>
        </w:tc>
        <w:tc>
          <w:tcPr>
            <w:tcW w:w="2268" w:type="dxa"/>
          </w:tcPr>
          <w:p w14:paraId="3E21223D">
            <w:pPr>
              <w:widowControl/>
              <w:spacing w:line="500" w:lineRule="exact"/>
              <w:jc w:val="center"/>
              <w:rPr>
                <w:rFonts w:ascii="宋体" w:hAnsi="宋体" w:cs="宋体"/>
                <w:b/>
                <w:bCs/>
                <w:sz w:val="22"/>
              </w:rPr>
            </w:pPr>
            <w:r>
              <w:rPr>
                <w:rFonts w:hint="eastAsia" w:ascii="宋体" w:hAnsi="宋体" w:cs="宋体"/>
                <w:b/>
                <w:bCs/>
                <w:sz w:val="22"/>
              </w:rPr>
              <w:t>四级指标</w:t>
            </w:r>
          </w:p>
        </w:tc>
        <w:tc>
          <w:tcPr>
            <w:tcW w:w="1590" w:type="dxa"/>
            <w:shd w:val="clear" w:color="auto" w:fill="auto"/>
            <w:vAlign w:val="center"/>
          </w:tcPr>
          <w:p w14:paraId="63C3F4C0">
            <w:pPr>
              <w:widowControl/>
              <w:spacing w:line="500" w:lineRule="exact"/>
              <w:jc w:val="center"/>
              <w:rPr>
                <w:rFonts w:ascii="宋体" w:hAnsi="宋体" w:cs="宋体"/>
                <w:b/>
                <w:bCs/>
                <w:sz w:val="22"/>
              </w:rPr>
            </w:pPr>
            <w:r>
              <w:rPr>
                <w:rFonts w:hint="eastAsia" w:ascii="宋体" w:hAnsi="宋体" w:cs="宋体"/>
                <w:b/>
                <w:bCs/>
                <w:sz w:val="22"/>
              </w:rPr>
              <w:t>指标值</w:t>
            </w:r>
          </w:p>
        </w:tc>
      </w:tr>
      <w:tr w14:paraId="37186ED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8" w:hRule="atLeast"/>
        </w:trPr>
        <w:tc>
          <w:tcPr>
            <w:tcW w:w="678" w:type="dxa"/>
            <w:shd w:val="clear" w:color="auto" w:fill="auto"/>
            <w:vAlign w:val="center"/>
          </w:tcPr>
          <w:p w14:paraId="7CCF1F59">
            <w:pPr>
              <w:widowControl/>
              <w:spacing w:line="500" w:lineRule="exact"/>
              <w:jc w:val="center"/>
              <w:rPr>
                <w:rFonts w:ascii="宋体" w:hAnsi="宋体" w:cs="宋体"/>
                <w:b/>
                <w:bCs/>
                <w:sz w:val="22"/>
              </w:rPr>
            </w:pPr>
            <w:r>
              <w:rPr>
                <w:rFonts w:hint="eastAsia" w:ascii="宋体" w:hAnsi="宋体" w:cs="宋体"/>
                <w:b/>
                <w:bCs/>
                <w:sz w:val="22"/>
              </w:rPr>
              <w:t>1</w:t>
            </w:r>
          </w:p>
        </w:tc>
        <w:tc>
          <w:tcPr>
            <w:tcW w:w="1134" w:type="dxa"/>
            <w:shd w:val="clear" w:color="auto" w:fill="auto"/>
            <w:vAlign w:val="center"/>
          </w:tcPr>
          <w:p w14:paraId="1B703DFE">
            <w:pPr>
              <w:widowControl/>
              <w:spacing w:line="500" w:lineRule="exact"/>
              <w:jc w:val="center"/>
              <w:rPr>
                <w:rFonts w:ascii="宋体" w:hAnsi="宋体" w:cs="宋体"/>
                <w:b/>
                <w:bCs/>
                <w:sz w:val="22"/>
              </w:rPr>
            </w:pPr>
            <w:r>
              <w:rPr>
                <w:rFonts w:hint="eastAsia" w:ascii="宋体" w:hAnsi="宋体" w:cs="宋体"/>
                <w:b/>
                <w:bCs/>
                <w:sz w:val="22"/>
              </w:rPr>
              <w:t>通用指标</w:t>
            </w:r>
          </w:p>
        </w:tc>
        <w:tc>
          <w:tcPr>
            <w:tcW w:w="1134" w:type="dxa"/>
            <w:shd w:val="clear" w:color="auto" w:fill="auto"/>
            <w:vAlign w:val="center"/>
          </w:tcPr>
          <w:p w14:paraId="0286E111">
            <w:pPr>
              <w:widowControl/>
              <w:spacing w:line="500" w:lineRule="exact"/>
              <w:jc w:val="center"/>
              <w:rPr>
                <w:rFonts w:ascii="宋体" w:hAnsi="宋体" w:cs="宋体"/>
                <w:b/>
                <w:bCs/>
                <w:sz w:val="22"/>
              </w:rPr>
            </w:pPr>
            <w:r>
              <w:rPr>
                <w:rFonts w:hint="eastAsia" w:ascii="宋体" w:hAnsi="宋体" w:cs="宋体"/>
                <w:b/>
                <w:bCs/>
                <w:sz w:val="22"/>
              </w:rPr>
              <w:t>产出指标</w:t>
            </w:r>
          </w:p>
        </w:tc>
        <w:tc>
          <w:tcPr>
            <w:tcW w:w="1560" w:type="dxa"/>
            <w:shd w:val="clear" w:color="auto" w:fill="auto"/>
            <w:vAlign w:val="center"/>
          </w:tcPr>
          <w:p w14:paraId="561FF69B">
            <w:pPr>
              <w:widowControl/>
              <w:spacing w:line="500" w:lineRule="exact"/>
              <w:jc w:val="center"/>
              <w:rPr>
                <w:rFonts w:ascii="宋体" w:hAnsi="宋体" w:cs="宋体"/>
                <w:b/>
                <w:bCs/>
                <w:sz w:val="22"/>
              </w:rPr>
            </w:pPr>
            <w:r>
              <w:rPr>
                <w:rFonts w:hint="eastAsia" w:ascii="宋体" w:hAnsi="宋体" w:cs="宋体"/>
                <w:b/>
                <w:bCs/>
                <w:sz w:val="22"/>
              </w:rPr>
              <w:t>产出数量</w:t>
            </w:r>
          </w:p>
        </w:tc>
        <w:tc>
          <w:tcPr>
            <w:tcW w:w="2268" w:type="dxa"/>
          </w:tcPr>
          <w:p w14:paraId="1F0759F1">
            <w:pPr>
              <w:widowControl/>
              <w:spacing w:line="500" w:lineRule="exact"/>
              <w:jc w:val="center"/>
              <w:rPr>
                <w:rFonts w:ascii="宋体" w:hAnsi="宋体" w:cs="宋体"/>
                <w:b/>
                <w:bCs/>
                <w:sz w:val="22"/>
              </w:rPr>
            </w:pPr>
            <w:r>
              <w:rPr>
                <w:rFonts w:hint="eastAsia" w:ascii="宋体" w:hAnsi="宋体" w:cs="宋体"/>
                <w:b/>
                <w:bCs/>
                <w:sz w:val="22"/>
              </w:rPr>
              <w:t>软件开发完成率</w:t>
            </w:r>
          </w:p>
        </w:tc>
        <w:tc>
          <w:tcPr>
            <w:tcW w:w="1590" w:type="dxa"/>
            <w:shd w:val="clear" w:color="auto" w:fill="auto"/>
            <w:vAlign w:val="center"/>
          </w:tcPr>
          <w:p w14:paraId="32AAF3CF">
            <w:pPr>
              <w:widowControl/>
              <w:spacing w:line="500" w:lineRule="exact"/>
              <w:jc w:val="center"/>
              <w:rPr>
                <w:rFonts w:ascii="宋体" w:hAnsi="宋体" w:cs="宋体"/>
                <w:b/>
                <w:bCs/>
                <w:sz w:val="22"/>
              </w:rPr>
            </w:pPr>
            <w:r>
              <w:rPr>
                <w:rFonts w:hint="eastAsia" w:ascii="宋体" w:hAnsi="宋体" w:cs="宋体"/>
                <w:b/>
                <w:bCs/>
                <w:sz w:val="22"/>
              </w:rPr>
              <w:t>100%</w:t>
            </w:r>
          </w:p>
        </w:tc>
      </w:tr>
      <w:tr w14:paraId="3E44477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8" w:hRule="atLeast"/>
        </w:trPr>
        <w:tc>
          <w:tcPr>
            <w:tcW w:w="678" w:type="dxa"/>
            <w:shd w:val="clear" w:color="auto" w:fill="auto"/>
            <w:vAlign w:val="center"/>
          </w:tcPr>
          <w:p w14:paraId="196BED73">
            <w:pPr>
              <w:widowControl/>
              <w:spacing w:line="500" w:lineRule="exact"/>
              <w:jc w:val="center"/>
              <w:rPr>
                <w:rFonts w:ascii="宋体" w:hAnsi="宋体" w:cs="宋体"/>
                <w:b/>
                <w:bCs/>
                <w:sz w:val="22"/>
              </w:rPr>
            </w:pPr>
            <w:r>
              <w:rPr>
                <w:rFonts w:hint="eastAsia" w:ascii="宋体" w:hAnsi="宋体" w:cs="宋体"/>
                <w:b/>
                <w:bCs/>
                <w:sz w:val="22"/>
              </w:rPr>
              <w:t>2</w:t>
            </w:r>
          </w:p>
        </w:tc>
        <w:tc>
          <w:tcPr>
            <w:tcW w:w="1134" w:type="dxa"/>
            <w:shd w:val="clear" w:color="auto" w:fill="auto"/>
          </w:tcPr>
          <w:p w14:paraId="7E1C53F8">
            <w:pPr>
              <w:widowControl/>
              <w:spacing w:line="500" w:lineRule="exact"/>
              <w:jc w:val="center"/>
              <w:rPr>
                <w:rFonts w:ascii="宋体" w:hAnsi="宋体" w:cs="宋体"/>
                <w:b/>
                <w:bCs/>
                <w:sz w:val="22"/>
              </w:rPr>
            </w:pPr>
            <w:r>
              <w:rPr>
                <w:rFonts w:hint="eastAsia" w:ascii="宋体" w:hAnsi="宋体" w:cs="宋体"/>
                <w:b/>
                <w:bCs/>
                <w:sz w:val="22"/>
              </w:rPr>
              <w:t>通用指标</w:t>
            </w:r>
          </w:p>
        </w:tc>
        <w:tc>
          <w:tcPr>
            <w:tcW w:w="1134" w:type="dxa"/>
            <w:shd w:val="clear" w:color="auto" w:fill="auto"/>
            <w:vAlign w:val="center"/>
          </w:tcPr>
          <w:p w14:paraId="12EB33FD">
            <w:pPr>
              <w:widowControl/>
              <w:spacing w:line="500" w:lineRule="exact"/>
              <w:jc w:val="center"/>
              <w:rPr>
                <w:rFonts w:ascii="宋体" w:hAnsi="宋体" w:cs="宋体"/>
                <w:b/>
                <w:bCs/>
                <w:sz w:val="22"/>
              </w:rPr>
            </w:pPr>
            <w:r>
              <w:rPr>
                <w:rFonts w:hint="eastAsia" w:ascii="宋体" w:hAnsi="宋体" w:cs="宋体"/>
                <w:b/>
                <w:bCs/>
                <w:sz w:val="22"/>
              </w:rPr>
              <w:t>产出指标</w:t>
            </w:r>
          </w:p>
        </w:tc>
        <w:tc>
          <w:tcPr>
            <w:tcW w:w="1560" w:type="dxa"/>
            <w:shd w:val="clear" w:color="auto" w:fill="auto"/>
            <w:vAlign w:val="center"/>
          </w:tcPr>
          <w:p w14:paraId="5D263350">
            <w:pPr>
              <w:widowControl/>
              <w:spacing w:line="500" w:lineRule="exact"/>
              <w:jc w:val="center"/>
              <w:rPr>
                <w:rFonts w:ascii="宋体" w:hAnsi="宋体" w:cs="宋体"/>
                <w:b/>
                <w:bCs/>
                <w:sz w:val="22"/>
              </w:rPr>
            </w:pPr>
            <w:r>
              <w:rPr>
                <w:rFonts w:hint="eastAsia" w:ascii="宋体" w:hAnsi="宋体" w:cs="宋体"/>
                <w:b/>
                <w:bCs/>
                <w:sz w:val="22"/>
              </w:rPr>
              <w:t>产出质量</w:t>
            </w:r>
          </w:p>
        </w:tc>
        <w:tc>
          <w:tcPr>
            <w:tcW w:w="2268" w:type="dxa"/>
          </w:tcPr>
          <w:p w14:paraId="13244D22">
            <w:pPr>
              <w:widowControl/>
              <w:spacing w:line="500" w:lineRule="exact"/>
              <w:jc w:val="center"/>
              <w:rPr>
                <w:rFonts w:ascii="宋体" w:hAnsi="宋体" w:cs="宋体"/>
                <w:b/>
                <w:bCs/>
                <w:sz w:val="22"/>
              </w:rPr>
            </w:pPr>
            <w:r>
              <w:rPr>
                <w:rFonts w:hint="eastAsia" w:ascii="宋体" w:hAnsi="宋体" w:cs="宋体"/>
                <w:b/>
                <w:bCs/>
                <w:sz w:val="22"/>
              </w:rPr>
              <w:t>软件测试达标</w:t>
            </w:r>
          </w:p>
        </w:tc>
        <w:tc>
          <w:tcPr>
            <w:tcW w:w="1590" w:type="dxa"/>
            <w:shd w:val="clear" w:color="auto" w:fill="auto"/>
            <w:vAlign w:val="center"/>
          </w:tcPr>
          <w:p w14:paraId="03164825">
            <w:pPr>
              <w:widowControl/>
              <w:spacing w:line="500" w:lineRule="exact"/>
              <w:jc w:val="center"/>
              <w:rPr>
                <w:rFonts w:ascii="宋体" w:hAnsi="宋体" w:cs="宋体"/>
                <w:b/>
                <w:bCs/>
                <w:sz w:val="22"/>
              </w:rPr>
            </w:pPr>
            <w:r>
              <w:rPr>
                <w:rFonts w:hint="eastAsia" w:ascii="宋体" w:hAnsi="宋体" w:cs="宋体"/>
                <w:b/>
                <w:bCs/>
                <w:sz w:val="22"/>
              </w:rPr>
              <w:t>合格</w:t>
            </w:r>
          </w:p>
        </w:tc>
      </w:tr>
      <w:tr w14:paraId="62B120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8" w:hRule="atLeast"/>
        </w:trPr>
        <w:tc>
          <w:tcPr>
            <w:tcW w:w="678" w:type="dxa"/>
            <w:shd w:val="clear" w:color="auto" w:fill="auto"/>
            <w:vAlign w:val="center"/>
          </w:tcPr>
          <w:p w14:paraId="6DB5F4B7">
            <w:pPr>
              <w:widowControl/>
              <w:spacing w:line="500" w:lineRule="exact"/>
              <w:jc w:val="center"/>
              <w:rPr>
                <w:rFonts w:ascii="宋体" w:hAnsi="宋体" w:cs="宋体"/>
                <w:b/>
                <w:bCs/>
                <w:sz w:val="22"/>
              </w:rPr>
            </w:pPr>
            <w:r>
              <w:rPr>
                <w:rFonts w:hint="eastAsia" w:ascii="宋体" w:hAnsi="宋体" w:cs="宋体"/>
                <w:b/>
                <w:bCs/>
                <w:sz w:val="22"/>
              </w:rPr>
              <w:t>3</w:t>
            </w:r>
          </w:p>
        </w:tc>
        <w:tc>
          <w:tcPr>
            <w:tcW w:w="1134" w:type="dxa"/>
            <w:shd w:val="clear" w:color="auto" w:fill="auto"/>
          </w:tcPr>
          <w:p w14:paraId="490DC395">
            <w:pPr>
              <w:widowControl/>
              <w:spacing w:line="500" w:lineRule="exact"/>
              <w:jc w:val="center"/>
              <w:rPr>
                <w:rFonts w:ascii="宋体" w:hAnsi="宋体" w:cs="宋体"/>
                <w:b/>
                <w:bCs/>
                <w:sz w:val="22"/>
              </w:rPr>
            </w:pPr>
            <w:r>
              <w:rPr>
                <w:rFonts w:hint="eastAsia" w:ascii="宋体" w:hAnsi="宋体" w:cs="宋体"/>
                <w:b/>
                <w:bCs/>
                <w:sz w:val="22"/>
              </w:rPr>
              <w:t>通用指标</w:t>
            </w:r>
          </w:p>
        </w:tc>
        <w:tc>
          <w:tcPr>
            <w:tcW w:w="1134" w:type="dxa"/>
            <w:shd w:val="clear" w:color="auto" w:fill="auto"/>
            <w:vAlign w:val="center"/>
          </w:tcPr>
          <w:p w14:paraId="1B4D3027">
            <w:pPr>
              <w:widowControl/>
              <w:spacing w:line="500" w:lineRule="exact"/>
              <w:jc w:val="center"/>
              <w:rPr>
                <w:rFonts w:ascii="宋体" w:hAnsi="宋体" w:cs="宋体"/>
                <w:b/>
                <w:bCs/>
                <w:sz w:val="22"/>
              </w:rPr>
            </w:pPr>
            <w:r>
              <w:rPr>
                <w:rFonts w:hint="eastAsia" w:ascii="宋体" w:hAnsi="宋体" w:cs="宋体"/>
                <w:b/>
                <w:bCs/>
                <w:sz w:val="22"/>
              </w:rPr>
              <w:t>产出指标</w:t>
            </w:r>
          </w:p>
        </w:tc>
        <w:tc>
          <w:tcPr>
            <w:tcW w:w="1560" w:type="dxa"/>
            <w:shd w:val="clear" w:color="auto" w:fill="auto"/>
            <w:vAlign w:val="center"/>
          </w:tcPr>
          <w:p w14:paraId="3AF590AF">
            <w:pPr>
              <w:widowControl/>
              <w:spacing w:line="500" w:lineRule="exact"/>
              <w:jc w:val="center"/>
              <w:rPr>
                <w:rFonts w:ascii="宋体" w:hAnsi="宋体" w:cs="宋体"/>
                <w:b/>
                <w:bCs/>
                <w:sz w:val="22"/>
              </w:rPr>
            </w:pPr>
            <w:r>
              <w:rPr>
                <w:rFonts w:hint="eastAsia" w:ascii="宋体" w:hAnsi="宋体" w:cs="宋体"/>
                <w:b/>
                <w:bCs/>
                <w:sz w:val="22"/>
              </w:rPr>
              <w:t>产出质量</w:t>
            </w:r>
          </w:p>
        </w:tc>
        <w:tc>
          <w:tcPr>
            <w:tcW w:w="2268" w:type="dxa"/>
          </w:tcPr>
          <w:p w14:paraId="5FF3A3C8">
            <w:pPr>
              <w:widowControl/>
              <w:spacing w:line="500" w:lineRule="exact"/>
              <w:jc w:val="center"/>
              <w:rPr>
                <w:rFonts w:ascii="宋体" w:hAnsi="宋体" w:cs="宋体"/>
                <w:b/>
                <w:bCs/>
                <w:sz w:val="22"/>
              </w:rPr>
            </w:pPr>
            <w:r>
              <w:rPr>
                <w:rFonts w:hint="eastAsia" w:ascii="宋体" w:hAnsi="宋体" w:cs="宋体"/>
                <w:b/>
                <w:bCs/>
                <w:sz w:val="22"/>
              </w:rPr>
              <w:t>网络安全等级达标</w:t>
            </w:r>
          </w:p>
        </w:tc>
        <w:tc>
          <w:tcPr>
            <w:tcW w:w="1590" w:type="dxa"/>
            <w:shd w:val="clear" w:color="auto" w:fill="auto"/>
            <w:vAlign w:val="center"/>
          </w:tcPr>
          <w:p w14:paraId="457292E1">
            <w:pPr>
              <w:widowControl/>
              <w:spacing w:line="500" w:lineRule="exact"/>
              <w:jc w:val="center"/>
              <w:rPr>
                <w:rFonts w:ascii="宋体" w:hAnsi="宋体" w:cs="宋体"/>
                <w:b/>
                <w:bCs/>
                <w:sz w:val="22"/>
              </w:rPr>
            </w:pPr>
            <w:r>
              <w:rPr>
                <w:rFonts w:hint="eastAsia" w:ascii="宋体" w:hAnsi="宋体" w:cs="宋体"/>
                <w:b/>
                <w:bCs/>
                <w:sz w:val="22"/>
              </w:rPr>
              <w:t>二级等保</w:t>
            </w:r>
          </w:p>
        </w:tc>
      </w:tr>
      <w:tr w14:paraId="0BA9EE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8" w:hRule="atLeast"/>
        </w:trPr>
        <w:tc>
          <w:tcPr>
            <w:tcW w:w="678" w:type="dxa"/>
            <w:shd w:val="clear" w:color="auto" w:fill="auto"/>
            <w:vAlign w:val="center"/>
          </w:tcPr>
          <w:p w14:paraId="41DBABDC">
            <w:pPr>
              <w:widowControl/>
              <w:spacing w:line="500" w:lineRule="exact"/>
              <w:jc w:val="center"/>
              <w:rPr>
                <w:rFonts w:ascii="宋体" w:hAnsi="宋体" w:cs="宋体"/>
                <w:b/>
                <w:bCs/>
                <w:sz w:val="22"/>
              </w:rPr>
            </w:pPr>
            <w:r>
              <w:rPr>
                <w:rFonts w:hint="eastAsia" w:ascii="宋体" w:hAnsi="宋体" w:cs="宋体"/>
                <w:b/>
                <w:bCs/>
                <w:sz w:val="22"/>
              </w:rPr>
              <w:t>4</w:t>
            </w:r>
          </w:p>
        </w:tc>
        <w:tc>
          <w:tcPr>
            <w:tcW w:w="1134" w:type="dxa"/>
            <w:shd w:val="clear" w:color="auto" w:fill="auto"/>
          </w:tcPr>
          <w:p w14:paraId="656C2E2D">
            <w:pPr>
              <w:widowControl/>
              <w:spacing w:line="500" w:lineRule="exact"/>
              <w:jc w:val="center"/>
              <w:rPr>
                <w:rFonts w:ascii="宋体" w:hAnsi="宋体" w:cs="宋体"/>
                <w:b/>
                <w:bCs/>
                <w:sz w:val="22"/>
              </w:rPr>
            </w:pPr>
            <w:r>
              <w:rPr>
                <w:rFonts w:hint="eastAsia" w:ascii="宋体" w:hAnsi="宋体" w:cs="宋体"/>
                <w:b/>
                <w:bCs/>
                <w:sz w:val="22"/>
              </w:rPr>
              <w:t>通用指标</w:t>
            </w:r>
          </w:p>
        </w:tc>
        <w:tc>
          <w:tcPr>
            <w:tcW w:w="1134" w:type="dxa"/>
            <w:shd w:val="clear" w:color="auto" w:fill="auto"/>
            <w:vAlign w:val="center"/>
          </w:tcPr>
          <w:p w14:paraId="319DBBC4">
            <w:pPr>
              <w:widowControl/>
              <w:spacing w:line="500" w:lineRule="exact"/>
              <w:jc w:val="center"/>
              <w:rPr>
                <w:rFonts w:ascii="宋体" w:hAnsi="宋体" w:cs="宋体"/>
                <w:b/>
                <w:bCs/>
                <w:sz w:val="22"/>
              </w:rPr>
            </w:pPr>
            <w:r>
              <w:rPr>
                <w:rFonts w:hint="eastAsia" w:ascii="宋体" w:hAnsi="宋体" w:cs="宋体"/>
                <w:b/>
                <w:bCs/>
                <w:sz w:val="22"/>
              </w:rPr>
              <w:t>应用系统</w:t>
            </w:r>
          </w:p>
        </w:tc>
        <w:tc>
          <w:tcPr>
            <w:tcW w:w="1560" w:type="dxa"/>
            <w:shd w:val="clear" w:color="auto" w:fill="auto"/>
            <w:vAlign w:val="center"/>
          </w:tcPr>
          <w:p w14:paraId="6FE4D35D">
            <w:pPr>
              <w:widowControl/>
              <w:spacing w:line="500" w:lineRule="exact"/>
              <w:jc w:val="center"/>
              <w:rPr>
                <w:rFonts w:ascii="宋体" w:hAnsi="宋体" w:cs="宋体"/>
                <w:b/>
                <w:bCs/>
                <w:sz w:val="22"/>
              </w:rPr>
            </w:pPr>
            <w:r>
              <w:rPr>
                <w:rFonts w:hint="eastAsia" w:ascii="宋体" w:hAnsi="宋体" w:cs="宋体"/>
                <w:b/>
                <w:bCs/>
                <w:sz w:val="22"/>
              </w:rPr>
              <w:t>产出质量</w:t>
            </w:r>
          </w:p>
        </w:tc>
        <w:tc>
          <w:tcPr>
            <w:tcW w:w="2268" w:type="dxa"/>
          </w:tcPr>
          <w:p w14:paraId="715FA450">
            <w:pPr>
              <w:widowControl/>
              <w:spacing w:line="500" w:lineRule="exact"/>
              <w:jc w:val="center"/>
              <w:rPr>
                <w:rFonts w:ascii="宋体" w:hAnsi="宋体" w:cs="宋体"/>
                <w:b/>
                <w:bCs/>
                <w:sz w:val="22"/>
              </w:rPr>
            </w:pPr>
            <w:r>
              <w:rPr>
                <w:rFonts w:hint="eastAsia" w:ascii="宋体" w:hAnsi="宋体" w:cs="宋体"/>
                <w:b/>
                <w:bCs/>
                <w:sz w:val="22"/>
              </w:rPr>
              <w:t>安全测试达标</w:t>
            </w:r>
          </w:p>
        </w:tc>
        <w:tc>
          <w:tcPr>
            <w:tcW w:w="1590" w:type="dxa"/>
            <w:shd w:val="clear" w:color="auto" w:fill="auto"/>
            <w:vAlign w:val="center"/>
          </w:tcPr>
          <w:p w14:paraId="3741CEC9">
            <w:pPr>
              <w:widowControl/>
              <w:spacing w:line="500" w:lineRule="exact"/>
              <w:jc w:val="center"/>
              <w:rPr>
                <w:rFonts w:ascii="宋体" w:hAnsi="宋体" w:cs="宋体"/>
                <w:b/>
                <w:bCs/>
                <w:sz w:val="22"/>
              </w:rPr>
            </w:pPr>
            <w:r>
              <w:rPr>
                <w:rFonts w:hint="eastAsia" w:ascii="宋体" w:hAnsi="宋体" w:cs="宋体"/>
                <w:b/>
                <w:bCs/>
                <w:sz w:val="22"/>
              </w:rPr>
              <w:t>合格</w:t>
            </w:r>
          </w:p>
        </w:tc>
      </w:tr>
      <w:tr w14:paraId="1EB970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8" w:hRule="atLeast"/>
        </w:trPr>
        <w:tc>
          <w:tcPr>
            <w:tcW w:w="678" w:type="dxa"/>
            <w:shd w:val="clear" w:color="auto" w:fill="auto"/>
            <w:vAlign w:val="center"/>
          </w:tcPr>
          <w:p w14:paraId="15B4EBC7">
            <w:pPr>
              <w:widowControl/>
              <w:spacing w:line="500" w:lineRule="exact"/>
              <w:jc w:val="center"/>
              <w:rPr>
                <w:rFonts w:ascii="宋体" w:hAnsi="宋体" w:cs="宋体"/>
                <w:b/>
                <w:bCs/>
                <w:sz w:val="22"/>
              </w:rPr>
            </w:pPr>
            <w:r>
              <w:rPr>
                <w:rFonts w:hint="eastAsia" w:ascii="宋体" w:hAnsi="宋体" w:cs="宋体"/>
                <w:b/>
                <w:bCs/>
                <w:sz w:val="22"/>
              </w:rPr>
              <w:t>5</w:t>
            </w:r>
          </w:p>
        </w:tc>
        <w:tc>
          <w:tcPr>
            <w:tcW w:w="1134" w:type="dxa"/>
            <w:shd w:val="clear" w:color="auto" w:fill="auto"/>
          </w:tcPr>
          <w:p w14:paraId="25B623B9">
            <w:pPr>
              <w:widowControl/>
              <w:spacing w:line="500" w:lineRule="exact"/>
              <w:jc w:val="center"/>
              <w:rPr>
                <w:rFonts w:ascii="宋体" w:hAnsi="宋体" w:cs="宋体"/>
                <w:b/>
                <w:bCs/>
                <w:sz w:val="22"/>
              </w:rPr>
            </w:pPr>
            <w:r>
              <w:rPr>
                <w:rFonts w:hint="eastAsia" w:ascii="宋体" w:hAnsi="宋体" w:cs="宋体"/>
                <w:b/>
                <w:bCs/>
                <w:sz w:val="22"/>
              </w:rPr>
              <w:t>通用指标</w:t>
            </w:r>
          </w:p>
        </w:tc>
        <w:tc>
          <w:tcPr>
            <w:tcW w:w="1134" w:type="dxa"/>
            <w:shd w:val="clear" w:color="auto" w:fill="auto"/>
            <w:vAlign w:val="center"/>
          </w:tcPr>
          <w:p w14:paraId="35561727">
            <w:pPr>
              <w:widowControl/>
              <w:spacing w:line="500" w:lineRule="exact"/>
              <w:jc w:val="center"/>
              <w:rPr>
                <w:rFonts w:ascii="宋体" w:hAnsi="宋体" w:cs="宋体"/>
                <w:b/>
                <w:bCs/>
                <w:sz w:val="22"/>
              </w:rPr>
            </w:pPr>
            <w:r>
              <w:rPr>
                <w:rFonts w:hint="eastAsia" w:ascii="宋体" w:hAnsi="宋体" w:cs="宋体"/>
                <w:b/>
                <w:bCs/>
                <w:sz w:val="22"/>
              </w:rPr>
              <w:t>应用系统</w:t>
            </w:r>
          </w:p>
        </w:tc>
        <w:tc>
          <w:tcPr>
            <w:tcW w:w="1560" w:type="dxa"/>
            <w:shd w:val="clear" w:color="auto" w:fill="auto"/>
            <w:vAlign w:val="center"/>
          </w:tcPr>
          <w:p w14:paraId="592D301F">
            <w:pPr>
              <w:widowControl/>
              <w:spacing w:line="500" w:lineRule="exact"/>
              <w:jc w:val="center"/>
              <w:rPr>
                <w:rFonts w:ascii="宋体" w:hAnsi="宋体" w:cs="宋体"/>
                <w:b/>
                <w:bCs/>
                <w:sz w:val="22"/>
              </w:rPr>
            </w:pPr>
            <w:r>
              <w:rPr>
                <w:rFonts w:hint="eastAsia" w:ascii="宋体" w:hAnsi="宋体" w:cs="宋体"/>
                <w:b/>
                <w:bCs/>
                <w:sz w:val="22"/>
              </w:rPr>
              <w:t>产出数量</w:t>
            </w:r>
          </w:p>
        </w:tc>
        <w:tc>
          <w:tcPr>
            <w:tcW w:w="2268" w:type="dxa"/>
          </w:tcPr>
          <w:p w14:paraId="4D7C96D5">
            <w:pPr>
              <w:widowControl/>
              <w:spacing w:line="500" w:lineRule="exact"/>
              <w:jc w:val="center"/>
              <w:rPr>
                <w:rFonts w:ascii="宋体" w:hAnsi="宋体" w:cs="宋体"/>
                <w:b/>
                <w:bCs/>
                <w:sz w:val="22"/>
              </w:rPr>
            </w:pPr>
            <w:r>
              <w:rPr>
                <w:rFonts w:hint="eastAsia" w:ascii="宋体" w:hAnsi="宋体" w:cs="宋体"/>
                <w:b/>
                <w:bCs/>
                <w:sz w:val="22"/>
              </w:rPr>
              <w:t>软件开发完成率</w:t>
            </w:r>
          </w:p>
        </w:tc>
        <w:tc>
          <w:tcPr>
            <w:tcW w:w="1590" w:type="dxa"/>
            <w:shd w:val="clear" w:color="auto" w:fill="auto"/>
            <w:vAlign w:val="center"/>
          </w:tcPr>
          <w:p w14:paraId="42BBC112">
            <w:pPr>
              <w:widowControl/>
              <w:spacing w:line="500" w:lineRule="exact"/>
              <w:jc w:val="center"/>
              <w:rPr>
                <w:rFonts w:ascii="宋体" w:hAnsi="宋体" w:cs="宋体"/>
                <w:b/>
                <w:bCs/>
                <w:sz w:val="22"/>
              </w:rPr>
            </w:pPr>
            <w:r>
              <w:rPr>
                <w:rFonts w:hint="eastAsia" w:ascii="宋体" w:hAnsi="宋体" w:cs="宋体"/>
                <w:b/>
                <w:bCs/>
                <w:sz w:val="22"/>
              </w:rPr>
              <w:t>100%</w:t>
            </w:r>
          </w:p>
        </w:tc>
      </w:tr>
    </w:tbl>
    <w:p w14:paraId="590ABADB">
      <w:pPr>
        <w:pStyle w:val="3"/>
        <w:numPr>
          <w:ilvl w:val="1"/>
          <w:numId w:val="5"/>
        </w:numPr>
        <w:spacing w:before="0" w:after="0" w:line="500" w:lineRule="exact"/>
        <w:rPr>
          <w:rFonts w:ascii="宋体" w:hAnsi="宋体" w:eastAsia="宋体" w:cs="宋体"/>
          <w:sz w:val="24"/>
          <w:szCs w:val="24"/>
        </w:rPr>
      </w:pPr>
      <w:r>
        <w:rPr>
          <w:rFonts w:hint="eastAsia" w:ascii="宋体" w:hAnsi="宋体" w:eastAsia="宋体" w:cs="宋体"/>
          <w:sz w:val="24"/>
          <w:szCs w:val="24"/>
        </w:rPr>
        <w:t>项目时间</w:t>
      </w:r>
    </w:p>
    <w:p w14:paraId="4E4C89A2">
      <w:pPr>
        <w:spacing w:line="500" w:lineRule="exact"/>
        <w:ind w:firstLine="420" w:firstLineChars="175"/>
        <w:rPr>
          <w:rFonts w:ascii="宋体" w:hAnsi="宋体" w:cs="宋体"/>
          <w:sz w:val="24"/>
        </w:rPr>
      </w:pPr>
      <w:r>
        <w:rPr>
          <w:rFonts w:hint="eastAsia" w:ascii="宋体" w:hAnsi="宋体" w:cs="宋体"/>
          <w:sz w:val="24"/>
        </w:rPr>
        <w:t>在2025年11月30日前</w:t>
      </w:r>
      <w:r>
        <w:rPr>
          <w:rFonts w:hint="eastAsia" w:ascii="宋体" w:hAnsi="宋体" w:cs="宋体"/>
          <w:sz w:val="24"/>
          <w:lang w:eastAsia="zh-CN"/>
        </w:rPr>
        <w:t>完成项目建设并</w:t>
      </w:r>
      <w:r>
        <w:rPr>
          <w:rFonts w:hint="eastAsia" w:ascii="宋体" w:hAnsi="宋体" w:cstheme="minorBidi"/>
          <w:sz w:val="24"/>
        </w:rPr>
        <w:t>通过验收</w:t>
      </w:r>
      <w:r>
        <w:rPr>
          <w:rFonts w:hint="eastAsia" w:ascii="宋体" w:hAnsi="宋体" w:cs="宋体"/>
          <w:sz w:val="24"/>
        </w:rPr>
        <w:t xml:space="preserve">。 </w:t>
      </w:r>
      <w:bookmarkEnd w:id="2"/>
    </w:p>
    <w:p w14:paraId="29F26B12">
      <w:pPr>
        <w:spacing w:line="500" w:lineRule="exact"/>
        <w:ind w:firstLine="420" w:firstLineChars="175"/>
        <w:rPr>
          <w:rFonts w:ascii="宋体" w:hAnsi="宋体" w:cs="宋体"/>
          <w:sz w:val="24"/>
        </w:rPr>
      </w:pPr>
    </w:p>
    <w:p w14:paraId="5F93840A">
      <w:pPr>
        <w:pStyle w:val="2"/>
        <w:numPr>
          <w:ilvl w:val="0"/>
          <w:numId w:val="4"/>
        </w:numPr>
        <w:spacing w:before="0" w:beforeAutospacing="0" w:after="0" w:afterAutospacing="0" w:line="500" w:lineRule="exact"/>
        <w:rPr>
          <w:rFonts w:cs="宋体"/>
          <w:sz w:val="24"/>
          <w:szCs w:val="24"/>
        </w:rPr>
      </w:pPr>
      <w:r>
        <w:rPr>
          <w:rFonts w:hint="eastAsia" w:cs="宋体"/>
          <w:sz w:val="24"/>
          <w:szCs w:val="24"/>
        </w:rPr>
        <w:t>系统平台建设需求说明</w:t>
      </w:r>
    </w:p>
    <w:p w14:paraId="393D672C">
      <w:pPr>
        <w:pStyle w:val="30"/>
        <w:keepNext/>
        <w:keepLines/>
        <w:numPr>
          <w:ilvl w:val="0"/>
          <w:numId w:val="5"/>
        </w:numPr>
        <w:spacing w:line="500" w:lineRule="exact"/>
        <w:ind w:firstLineChars="0"/>
        <w:outlineLvl w:val="1"/>
        <w:rPr>
          <w:rFonts w:ascii="宋体" w:hAnsi="宋体" w:cs="宋体"/>
          <w:b/>
          <w:vanish/>
          <w:sz w:val="24"/>
        </w:rPr>
      </w:pPr>
    </w:p>
    <w:p w14:paraId="253F7D7C">
      <w:pPr>
        <w:pStyle w:val="19"/>
        <w:spacing w:beforeLines="0" w:afterLines="0" w:line="500" w:lineRule="exact"/>
        <w:ind w:firstLine="480"/>
        <w:rPr>
          <w:rFonts w:eastAsia="宋体"/>
          <w:sz w:val="24"/>
          <w:lang w:val="en-US"/>
        </w:rPr>
      </w:pPr>
      <w:r>
        <w:rPr>
          <w:rFonts w:hint="eastAsia" w:eastAsia="宋体"/>
          <w:sz w:val="24"/>
          <w:lang w:val="en-US"/>
        </w:rPr>
        <w:t>本期建设是资源中心功能改造升级的环节</w:t>
      </w:r>
      <w:r>
        <w:rPr>
          <w:rFonts w:eastAsia="宋体"/>
          <w:sz w:val="24"/>
          <w:lang w:val="en-US"/>
        </w:rPr>
        <w:t xml:space="preserve">, </w:t>
      </w:r>
      <w:r>
        <w:rPr>
          <w:rFonts w:hint="eastAsia" w:eastAsia="宋体"/>
          <w:sz w:val="24"/>
          <w:lang w:val="en-US"/>
        </w:rPr>
        <w:t>为了打造资源“共享—共建—共创”的实现路径，具体建设需求如下：</w:t>
      </w:r>
    </w:p>
    <w:p w14:paraId="50261CB1">
      <w:pPr>
        <w:pStyle w:val="3"/>
        <w:numPr>
          <w:ilvl w:val="1"/>
          <w:numId w:val="5"/>
        </w:numPr>
        <w:spacing w:before="0" w:after="0" w:line="500" w:lineRule="exact"/>
        <w:rPr>
          <w:rFonts w:ascii="宋体" w:hAnsi="宋体" w:eastAsia="宋体" w:cs="宋体"/>
          <w:sz w:val="24"/>
          <w:szCs w:val="24"/>
        </w:rPr>
      </w:pPr>
      <w:bookmarkStart w:id="3" w:name="_Toc507663889"/>
      <w:r>
        <w:rPr>
          <w:rFonts w:hint="eastAsia" w:ascii="宋体" w:hAnsi="宋体" w:eastAsia="宋体" w:cs="宋体"/>
          <w:sz w:val="24"/>
          <w:szCs w:val="24"/>
        </w:rPr>
        <w:t>平台架构设计需求</w:t>
      </w:r>
      <w:bookmarkEnd w:id="3"/>
    </w:p>
    <w:p w14:paraId="25663C41">
      <w:pPr>
        <w:pStyle w:val="4"/>
        <w:numPr>
          <w:ilvl w:val="0"/>
          <w:numId w:val="7"/>
        </w:numPr>
        <w:spacing w:line="500" w:lineRule="exact"/>
        <w:ind w:left="0" w:firstLine="0"/>
        <w:rPr>
          <w:rFonts w:ascii="宋体" w:hAnsi="宋体" w:cstheme="minorBidi"/>
          <w:bCs w:val="0"/>
          <w:sz w:val="24"/>
          <w:szCs w:val="24"/>
        </w:rPr>
      </w:pPr>
      <w:bookmarkStart w:id="4" w:name="_Toc507663890"/>
      <w:r>
        <w:rPr>
          <w:rFonts w:hint="eastAsia" w:ascii="宋体" w:hAnsi="宋体" w:cstheme="minorBidi"/>
          <w:bCs w:val="0"/>
          <w:sz w:val="24"/>
          <w:szCs w:val="24"/>
        </w:rPr>
        <w:t>业务流程优化设计</w:t>
      </w:r>
      <w:bookmarkEnd w:id="4"/>
    </w:p>
    <w:p w14:paraId="18CEEF78">
      <w:pPr>
        <w:pStyle w:val="19"/>
        <w:spacing w:beforeLines="0" w:afterLines="0" w:line="500" w:lineRule="exact"/>
        <w:ind w:firstLine="480"/>
        <w:rPr>
          <w:rFonts w:eastAsia="宋体"/>
          <w:sz w:val="24"/>
          <w:lang w:val="en-US"/>
        </w:rPr>
      </w:pPr>
      <w:r>
        <w:rPr>
          <w:rFonts w:hint="eastAsia" w:eastAsia="宋体"/>
          <w:sz w:val="24"/>
          <w:lang w:val="en-US"/>
        </w:rPr>
        <w:t>对上海教育资源中心升级改造的各业务模块需求调研，业务流程调研和规划，形成优化后的完整业务流程图和业务流程设计文档。对上海教育资源中心的资源汇聚、管理、加工、配送、应用、版权等业务流程做优化设计。</w:t>
      </w:r>
    </w:p>
    <w:p w14:paraId="6366A699">
      <w:pPr>
        <w:pStyle w:val="4"/>
        <w:numPr>
          <w:ilvl w:val="0"/>
          <w:numId w:val="7"/>
        </w:numPr>
        <w:spacing w:line="500" w:lineRule="exact"/>
        <w:ind w:left="0" w:firstLine="0"/>
        <w:rPr>
          <w:rFonts w:ascii="宋体" w:hAnsi="宋体" w:cstheme="minorBidi"/>
          <w:bCs w:val="0"/>
          <w:sz w:val="24"/>
          <w:szCs w:val="24"/>
        </w:rPr>
      </w:pPr>
      <w:bookmarkStart w:id="5" w:name="_Toc507663891"/>
      <w:r>
        <w:rPr>
          <w:rFonts w:hint="eastAsia" w:ascii="宋体" w:hAnsi="宋体" w:cstheme="minorBidi"/>
          <w:bCs w:val="0"/>
          <w:sz w:val="24"/>
          <w:szCs w:val="24"/>
        </w:rPr>
        <w:t>技术架构优化设计</w:t>
      </w:r>
      <w:bookmarkEnd w:id="5"/>
    </w:p>
    <w:p w14:paraId="193FD012">
      <w:pPr>
        <w:spacing w:line="500" w:lineRule="exact"/>
        <w:ind w:firstLine="480" w:firstLineChars="200"/>
        <w:rPr>
          <w:rFonts w:ascii="宋体" w:hAnsi="宋体"/>
          <w:sz w:val="24"/>
        </w:rPr>
      </w:pPr>
      <w:r>
        <w:rPr>
          <w:rFonts w:hint="eastAsia" w:ascii="宋体" w:hAnsi="宋体"/>
          <w:sz w:val="24"/>
        </w:rPr>
        <w:t>完成上海教育资源中心的平台框架设计、数据结构设计、对外接口设计等技术架构设计工作，要求架构的稳定性、效率、可扩展性性能良好。</w:t>
      </w:r>
    </w:p>
    <w:p w14:paraId="3AE57876">
      <w:pPr>
        <w:spacing w:line="500" w:lineRule="exact"/>
        <w:ind w:firstLine="480" w:firstLineChars="200"/>
        <w:rPr>
          <w:rFonts w:ascii="宋体" w:hAnsi="宋体"/>
          <w:sz w:val="24"/>
        </w:rPr>
      </w:pPr>
    </w:p>
    <w:p w14:paraId="69BFD8E3">
      <w:pPr>
        <w:pStyle w:val="3"/>
        <w:numPr>
          <w:ilvl w:val="1"/>
          <w:numId w:val="5"/>
        </w:numPr>
        <w:spacing w:before="0" w:after="0" w:line="500" w:lineRule="exact"/>
        <w:rPr>
          <w:rFonts w:ascii="宋体" w:hAnsi="宋体" w:eastAsia="宋体" w:cs="宋体"/>
          <w:sz w:val="24"/>
          <w:szCs w:val="24"/>
        </w:rPr>
      </w:pPr>
      <w:r>
        <w:rPr>
          <w:rFonts w:hint="eastAsia" w:ascii="宋体" w:hAnsi="宋体" w:eastAsia="宋体" w:cs="宋体"/>
          <w:sz w:val="24"/>
          <w:szCs w:val="24"/>
        </w:rPr>
        <w:t>平台功能建设需求</w:t>
      </w:r>
    </w:p>
    <w:p w14:paraId="7B7F3E23">
      <w:pPr>
        <w:spacing w:line="500" w:lineRule="exact"/>
        <w:ind w:firstLine="480" w:firstLineChars="200"/>
        <w:jc w:val="left"/>
        <w:rPr>
          <w:rFonts w:ascii="宋体" w:hAnsi="宋体"/>
          <w:sz w:val="24"/>
        </w:rPr>
      </w:pPr>
      <w:r>
        <w:rPr>
          <w:rFonts w:hint="eastAsia" w:ascii="宋体" w:hAnsi="宋体"/>
          <w:sz w:val="24"/>
        </w:rPr>
        <w:t>上海教育资源中心升级改造项目需根据信创要求，完成包括门户系统、资源汇聚、资源管理、资源配送和运营推广等系统建设，实现大规模数字化教育资源的汇聚与对接，实现以资源中心为纽带进行教育资源在各级各类教育平台与机构之间进行流通和配送的方式，有效解决了资源重复建设、资源分布不均衡、资源供需不匹配等教育资源公共服务等难题，在业务支撑上需通过建立一套基于资源标签化处理和智能化搜索的资源共享机制，实现对资源进行更标准化的管理，提升检索资源能力，加强资源共享与资源流通，实现资源的安全合理合规合法应用的同时，营造资源共建共创的氛围，提高资源利用效率。</w:t>
      </w:r>
    </w:p>
    <w:p w14:paraId="17580078">
      <w:pPr>
        <w:pStyle w:val="19"/>
        <w:spacing w:beforeLines="0" w:afterLines="0" w:line="500" w:lineRule="exact"/>
        <w:ind w:firstLine="480"/>
        <w:rPr>
          <w:rFonts w:eastAsia="宋体" w:cs="宋体"/>
          <w:sz w:val="24"/>
        </w:rPr>
      </w:pPr>
      <w:r>
        <w:rPr>
          <w:rFonts w:hint="eastAsia" w:eastAsia="宋体" w:cs="宋体"/>
          <w:sz w:val="24"/>
          <w:lang w:val="en-US"/>
        </w:rPr>
        <w:t>本期系统</w:t>
      </w:r>
      <w:r>
        <w:rPr>
          <w:rFonts w:hint="eastAsia" w:eastAsia="宋体" w:cs="宋体"/>
          <w:sz w:val="24"/>
        </w:rPr>
        <w:t>平台</w:t>
      </w:r>
      <w:r>
        <w:rPr>
          <w:rFonts w:hint="eastAsia" w:eastAsia="宋体" w:cs="宋体"/>
          <w:sz w:val="24"/>
          <w:lang w:val="en-US"/>
        </w:rPr>
        <w:t>建设要求主要</w:t>
      </w:r>
      <w:r>
        <w:rPr>
          <w:rFonts w:hint="eastAsia" w:eastAsia="宋体" w:cs="宋体"/>
          <w:sz w:val="24"/>
        </w:rPr>
        <w:t>采用java作为开发语言，使用国产中间件、国产数据库，最终部署在国产操作系统上，充分满足国家信创要求。</w:t>
      </w:r>
    </w:p>
    <w:p w14:paraId="72CCA0B2">
      <w:pPr>
        <w:pStyle w:val="19"/>
        <w:spacing w:beforeLines="0" w:afterLines="0" w:line="500" w:lineRule="exact"/>
        <w:ind w:firstLine="480"/>
        <w:rPr>
          <w:rFonts w:eastAsia="宋体"/>
          <w:sz w:val="24"/>
          <w:lang w:val="en-US"/>
        </w:rPr>
      </w:pPr>
      <w:r>
        <w:rPr>
          <w:rFonts w:hint="eastAsia" w:eastAsia="宋体"/>
          <w:sz w:val="24"/>
          <w:lang w:val="en-US"/>
        </w:rPr>
        <w:t>具体功能如下：</w:t>
      </w:r>
    </w:p>
    <w:p w14:paraId="555E6799">
      <w:pPr>
        <w:pStyle w:val="4"/>
        <w:numPr>
          <w:ilvl w:val="0"/>
          <w:numId w:val="8"/>
        </w:numPr>
        <w:spacing w:line="500" w:lineRule="exact"/>
        <w:ind w:left="0" w:firstLine="0"/>
        <w:rPr>
          <w:rFonts w:ascii="宋体" w:hAnsi="宋体" w:cstheme="minorBidi"/>
          <w:bCs w:val="0"/>
          <w:sz w:val="24"/>
          <w:szCs w:val="24"/>
        </w:rPr>
      </w:pPr>
      <w:r>
        <w:rPr>
          <w:rFonts w:hint="eastAsia" w:ascii="宋体" w:hAnsi="宋体" w:cstheme="minorBidi"/>
          <w:bCs w:val="0"/>
          <w:sz w:val="24"/>
          <w:szCs w:val="24"/>
        </w:rPr>
        <w:t>门户系统主要需求</w:t>
      </w:r>
    </w:p>
    <w:p w14:paraId="6E145764">
      <w:pPr>
        <w:spacing w:line="500" w:lineRule="exact"/>
        <w:ind w:firstLine="480" w:firstLineChars="200"/>
        <w:rPr>
          <w:rFonts w:ascii="宋体" w:hAnsi="宋体"/>
          <w:sz w:val="24"/>
        </w:rPr>
      </w:pPr>
      <w:r>
        <w:rPr>
          <w:rFonts w:hint="eastAsia" w:ascii="宋体" w:hAnsi="宋体"/>
          <w:sz w:val="24"/>
        </w:rPr>
        <w:t>门户系统主要包括门户界面优化，以及基础功能、资源应用优化、智能检索等功能的建设工作，同时需提供词向量存储数据库。</w:t>
      </w:r>
    </w:p>
    <w:p w14:paraId="1B0ABE97">
      <w:pPr>
        <w:pStyle w:val="19"/>
        <w:numPr>
          <w:ilvl w:val="0"/>
          <w:numId w:val="9"/>
        </w:numPr>
        <w:spacing w:beforeLines="0" w:afterLines="0" w:line="500" w:lineRule="exact"/>
        <w:ind w:firstLineChars="0"/>
        <w:rPr>
          <w:rFonts w:eastAsia="宋体"/>
          <w:sz w:val="24"/>
          <w:lang w:val="en-US"/>
        </w:rPr>
      </w:pPr>
      <w:r>
        <w:rPr>
          <w:rFonts w:hint="eastAsia" w:eastAsia="宋体"/>
          <w:sz w:val="24"/>
          <w:lang w:val="en-US"/>
        </w:rPr>
        <w:t>门户系统-基础功能</w:t>
      </w:r>
    </w:p>
    <w:p w14:paraId="4499EE30">
      <w:pPr>
        <w:pStyle w:val="19"/>
        <w:numPr>
          <w:ilvl w:val="255"/>
          <w:numId w:val="0"/>
        </w:numPr>
        <w:spacing w:beforeLines="0" w:afterLines="0" w:line="500" w:lineRule="exact"/>
        <w:ind w:firstLine="480" w:firstLineChars="200"/>
        <w:rPr>
          <w:rFonts w:eastAsia="宋体"/>
          <w:sz w:val="24"/>
          <w:lang w:val="en-US"/>
        </w:rPr>
      </w:pPr>
      <w:r>
        <w:rPr>
          <w:rFonts w:eastAsia="宋体" w:cs="Times New Roman"/>
          <w:sz w:val="24"/>
          <w:lang w:val="en-US" w:bidi="ar"/>
        </w:rPr>
        <w:t>提供基础的用户功能、浏览等功能，包括首页课程资源超市等功能</w:t>
      </w:r>
      <w:r>
        <w:rPr>
          <w:rFonts w:hint="eastAsia" w:eastAsia="宋体" w:cs="Times New Roman"/>
          <w:sz w:val="24"/>
          <w:lang w:val="en-US" w:bidi="ar"/>
        </w:rPr>
        <w:t>。</w:t>
      </w:r>
    </w:p>
    <w:p w14:paraId="590BEA6A">
      <w:pPr>
        <w:pStyle w:val="19"/>
        <w:numPr>
          <w:ilvl w:val="0"/>
          <w:numId w:val="9"/>
        </w:numPr>
        <w:spacing w:beforeLines="0" w:afterLines="0" w:line="500" w:lineRule="exact"/>
        <w:ind w:firstLineChars="0"/>
        <w:rPr>
          <w:rFonts w:eastAsia="宋体"/>
          <w:sz w:val="24"/>
          <w:lang w:val="en-US"/>
        </w:rPr>
      </w:pPr>
      <w:r>
        <w:rPr>
          <w:rFonts w:hint="eastAsia" w:eastAsia="宋体"/>
          <w:sz w:val="24"/>
          <w:lang w:val="en-US"/>
        </w:rPr>
        <w:t>门户系统-个人中心</w:t>
      </w:r>
    </w:p>
    <w:p w14:paraId="25719DF7">
      <w:pPr>
        <w:pStyle w:val="19"/>
        <w:numPr>
          <w:ilvl w:val="255"/>
          <w:numId w:val="0"/>
        </w:numPr>
        <w:spacing w:beforeLines="0" w:afterLines="0" w:line="500" w:lineRule="exact"/>
        <w:ind w:firstLine="480" w:firstLineChars="200"/>
        <w:rPr>
          <w:rFonts w:eastAsia="宋体" w:cs="Times New Roman"/>
          <w:sz w:val="24"/>
          <w:lang w:val="en-US" w:bidi="ar"/>
        </w:rPr>
      </w:pPr>
      <w:r>
        <w:rPr>
          <w:rFonts w:eastAsia="宋体" w:cs="Times New Roman"/>
          <w:sz w:val="24"/>
          <w:lang w:val="en-US" w:bidi="ar"/>
        </w:rPr>
        <w:t>提供用户了解自己的行为记录、收藏、订阅、积分等统计个人空间</w:t>
      </w:r>
    </w:p>
    <w:p w14:paraId="4B05A2CF">
      <w:pPr>
        <w:pStyle w:val="19"/>
        <w:numPr>
          <w:ilvl w:val="0"/>
          <w:numId w:val="9"/>
        </w:numPr>
        <w:spacing w:beforeLines="0" w:afterLines="0" w:line="500" w:lineRule="exact"/>
        <w:ind w:firstLineChars="0"/>
        <w:rPr>
          <w:rFonts w:eastAsia="宋体"/>
          <w:sz w:val="24"/>
          <w:lang w:val="en-US"/>
        </w:rPr>
      </w:pPr>
      <w:r>
        <w:rPr>
          <w:rFonts w:hint="eastAsia" w:eastAsia="宋体"/>
          <w:sz w:val="24"/>
          <w:lang w:val="en-US"/>
        </w:rPr>
        <w:t>门户系统-课程资源应用</w:t>
      </w:r>
    </w:p>
    <w:p w14:paraId="21E7C286">
      <w:pPr>
        <w:pStyle w:val="19"/>
        <w:spacing w:beforeLines="0" w:afterLines="0" w:line="500" w:lineRule="exact"/>
        <w:ind w:firstLine="480"/>
        <w:rPr>
          <w:rFonts w:eastAsia="宋体" w:cs="Times New Roman"/>
          <w:sz w:val="24"/>
          <w:lang w:val="en-US" w:bidi="ar"/>
        </w:rPr>
      </w:pPr>
      <w:r>
        <w:rPr>
          <w:rFonts w:hint="eastAsia" w:eastAsia="宋体" w:cs="Times New Roman"/>
          <w:sz w:val="24"/>
          <w:lang w:val="en-US" w:bidi="ar"/>
        </w:rPr>
        <w:t>提供</w:t>
      </w:r>
      <w:r>
        <w:rPr>
          <w:rFonts w:eastAsia="宋体" w:cs="Times New Roman"/>
          <w:sz w:val="24"/>
          <w:lang w:val="en-US" w:bidi="ar"/>
        </w:rPr>
        <w:t>视频、</w:t>
      </w:r>
      <w:r>
        <w:rPr>
          <w:rFonts w:hint="eastAsia" w:eastAsia="宋体" w:cs="Times New Roman"/>
          <w:sz w:val="24"/>
          <w:lang w:val="en-US" w:bidi="ar"/>
        </w:rPr>
        <w:t>课件、</w:t>
      </w:r>
      <w:r>
        <w:rPr>
          <w:rFonts w:eastAsia="宋体" w:cs="Times New Roman"/>
          <w:sz w:val="24"/>
          <w:lang w:val="en-US" w:bidi="ar"/>
        </w:rPr>
        <w:t>文档等不同类型</w:t>
      </w:r>
      <w:r>
        <w:rPr>
          <w:rFonts w:hint="eastAsia" w:eastAsia="宋体" w:cs="Times New Roman"/>
          <w:sz w:val="24"/>
          <w:lang w:val="en-US" w:bidi="ar"/>
        </w:rPr>
        <w:t>课程</w:t>
      </w:r>
      <w:r>
        <w:rPr>
          <w:rFonts w:eastAsia="宋体" w:cs="Times New Roman"/>
          <w:sz w:val="24"/>
          <w:lang w:val="en-US" w:bidi="ar"/>
        </w:rPr>
        <w:t>资源展示，以及各主题频道资源的分类、展示、排行、应用等功能</w:t>
      </w:r>
      <w:r>
        <w:rPr>
          <w:rFonts w:hint="eastAsia" w:eastAsia="宋体" w:cs="Times New Roman"/>
          <w:sz w:val="24"/>
          <w:lang w:val="en-US" w:bidi="ar"/>
        </w:rPr>
        <w:t>，支持</w:t>
      </w:r>
      <w:r>
        <w:rPr>
          <w:rFonts w:eastAsia="宋体" w:cs="Times New Roman"/>
          <w:sz w:val="24"/>
          <w:lang w:val="en-US" w:bidi="ar"/>
        </w:rPr>
        <w:t>系统内点播和系统外引用</w:t>
      </w:r>
      <w:r>
        <w:rPr>
          <w:rFonts w:hint="eastAsia" w:eastAsia="宋体" w:cs="Times New Roman"/>
          <w:sz w:val="24"/>
          <w:lang w:val="en-US" w:bidi="ar"/>
        </w:rPr>
        <w:t>不同呈现方式</w:t>
      </w:r>
      <w:r>
        <w:rPr>
          <w:rFonts w:eastAsia="宋体" w:cs="Times New Roman"/>
          <w:sz w:val="24"/>
          <w:lang w:val="en-US" w:bidi="ar"/>
        </w:rPr>
        <w:t>。</w:t>
      </w:r>
    </w:p>
    <w:p w14:paraId="3EE8F27F">
      <w:pPr>
        <w:pStyle w:val="19"/>
        <w:numPr>
          <w:ilvl w:val="0"/>
          <w:numId w:val="9"/>
        </w:numPr>
        <w:spacing w:beforeLines="0" w:afterLines="0" w:line="500" w:lineRule="exact"/>
        <w:ind w:firstLineChars="0"/>
        <w:rPr>
          <w:rFonts w:eastAsia="宋体"/>
          <w:sz w:val="24"/>
          <w:lang w:val="en-US"/>
        </w:rPr>
      </w:pPr>
      <w:r>
        <w:rPr>
          <w:rFonts w:hint="eastAsia" w:eastAsia="宋体"/>
          <w:sz w:val="24"/>
          <w:lang w:val="en-US"/>
        </w:rPr>
        <w:t>门户系统-智能检索引擎</w:t>
      </w:r>
    </w:p>
    <w:p w14:paraId="55D138C0">
      <w:pPr>
        <w:pStyle w:val="19"/>
        <w:spacing w:beforeLines="0" w:afterLines="0" w:line="500" w:lineRule="exact"/>
        <w:ind w:firstLine="480"/>
        <w:rPr>
          <w:rFonts w:eastAsia="宋体" w:cs="Times New Roman"/>
          <w:sz w:val="24"/>
          <w:lang w:val="en-US" w:bidi="ar"/>
        </w:rPr>
      </w:pPr>
      <w:r>
        <w:rPr>
          <w:rFonts w:hint="eastAsia" w:eastAsia="宋体" w:cs="Times New Roman"/>
          <w:sz w:val="24"/>
          <w:lang w:val="en-US" w:bidi="ar"/>
        </w:rPr>
        <w:t>针对资源标签和用户需求描述，提供基于标签、正则表达式和需求描述的检索功能。</w:t>
      </w:r>
    </w:p>
    <w:p w14:paraId="78A456AB">
      <w:pPr>
        <w:pStyle w:val="19"/>
        <w:numPr>
          <w:ilvl w:val="0"/>
          <w:numId w:val="9"/>
        </w:numPr>
        <w:spacing w:beforeLines="0" w:afterLines="0" w:line="500" w:lineRule="exact"/>
        <w:ind w:firstLineChars="0"/>
        <w:rPr>
          <w:rFonts w:eastAsia="宋体"/>
          <w:sz w:val="24"/>
          <w:lang w:val="en-US"/>
        </w:rPr>
      </w:pPr>
      <w:r>
        <w:rPr>
          <w:rFonts w:hint="eastAsia" w:eastAsia="宋体"/>
          <w:sz w:val="24"/>
          <w:lang w:val="en-US"/>
        </w:rPr>
        <w:t>门户系统-词向量存储数据库</w:t>
      </w:r>
    </w:p>
    <w:p w14:paraId="5370FD00">
      <w:pPr>
        <w:pStyle w:val="19"/>
        <w:spacing w:beforeLines="0" w:afterLines="0" w:line="500" w:lineRule="exact"/>
        <w:ind w:firstLine="480"/>
        <w:rPr>
          <w:rFonts w:eastAsia="宋体" w:cs="Times New Roman"/>
          <w:sz w:val="24"/>
          <w:lang w:val="en-US" w:bidi="ar"/>
        </w:rPr>
      </w:pPr>
      <w:r>
        <w:rPr>
          <w:rFonts w:hint="eastAsia" w:eastAsia="宋体" w:cs="Times New Roman"/>
          <w:sz w:val="24"/>
          <w:lang w:val="en-US" w:bidi="ar"/>
        </w:rPr>
        <w:t>针对智能检索，提供词向量的数据检索功能。</w:t>
      </w:r>
    </w:p>
    <w:p w14:paraId="4B9108B6">
      <w:pPr>
        <w:pStyle w:val="19"/>
        <w:numPr>
          <w:ilvl w:val="0"/>
          <w:numId w:val="9"/>
        </w:numPr>
        <w:spacing w:beforeLines="0" w:afterLines="0" w:line="500" w:lineRule="exact"/>
        <w:ind w:firstLineChars="0"/>
        <w:rPr>
          <w:rFonts w:eastAsia="宋体"/>
          <w:sz w:val="24"/>
          <w:lang w:val="en-US"/>
        </w:rPr>
      </w:pPr>
      <w:r>
        <w:rPr>
          <w:rFonts w:hint="eastAsia" w:eastAsia="宋体"/>
          <w:sz w:val="24"/>
          <w:lang w:val="en-US"/>
        </w:rPr>
        <w:t>门户系统</w:t>
      </w:r>
      <w:r>
        <w:rPr>
          <w:rFonts w:eastAsia="宋体"/>
          <w:sz w:val="24"/>
          <w:lang w:val="en-US"/>
        </w:rPr>
        <w:t>-</w:t>
      </w:r>
      <w:r>
        <w:rPr>
          <w:rFonts w:hint="eastAsia" w:eastAsia="宋体"/>
          <w:sz w:val="24"/>
          <w:lang w:val="en-US"/>
        </w:rPr>
        <w:t>个性化推荐</w:t>
      </w:r>
    </w:p>
    <w:p w14:paraId="7142E6B9">
      <w:pPr>
        <w:pStyle w:val="19"/>
        <w:spacing w:beforeLines="0" w:afterLines="0" w:line="500" w:lineRule="exact"/>
        <w:ind w:firstLine="480"/>
        <w:rPr>
          <w:rFonts w:eastAsia="宋体" w:cs="Times New Roman"/>
          <w:sz w:val="24"/>
          <w:lang w:val="en-US" w:bidi="ar"/>
        </w:rPr>
      </w:pPr>
      <w:r>
        <w:rPr>
          <w:rFonts w:hint="eastAsia" w:eastAsia="宋体" w:cs="Times New Roman"/>
          <w:sz w:val="24"/>
          <w:lang w:val="en-US" w:bidi="ar"/>
        </w:rPr>
        <w:t>针对资源标签化，提供资源个性化推荐的功能。</w:t>
      </w:r>
    </w:p>
    <w:p w14:paraId="1715DF94">
      <w:pPr>
        <w:pStyle w:val="19"/>
        <w:numPr>
          <w:ilvl w:val="0"/>
          <w:numId w:val="9"/>
        </w:numPr>
        <w:spacing w:beforeLines="0" w:afterLines="0" w:line="500" w:lineRule="exact"/>
        <w:ind w:firstLineChars="0"/>
        <w:rPr>
          <w:rFonts w:eastAsia="宋体"/>
          <w:sz w:val="24"/>
          <w:lang w:val="en-US"/>
        </w:rPr>
      </w:pPr>
      <w:r>
        <w:rPr>
          <w:rFonts w:hint="eastAsia" w:eastAsia="宋体"/>
          <w:sz w:val="24"/>
          <w:lang w:val="en-US"/>
        </w:rPr>
        <w:t>门户系统-界面优化</w:t>
      </w:r>
    </w:p>
    <w:p w14:paraId="5DEB5934">
      <w:pPr>
        <w:spacing w:line="500" w:lineRule="exact"/>
        <w:ind w:firstLine="480" w:firstLineChars="200"/>
        <w:rPr>
          <w:rFonts w:ascii="宋体" w:hAnsi="宋体"/>
          <w:sz w:val="24"/>
        </w:rPr>
      </w:pPr>
      <w:r>
        <w:rPr>
          <w:rFonts w:hint="eastAsia" w:ascii="宋体" w:hAnsi="宋体"/>
          <w:sz w:val="24"/>
          <w:lang w:bidi="ar"/>
        </w:rPr>
        <w:t>针对界面存在的信息过于密集的问题，提供界面美化排版，功能集中的改进功能。</w:t>
      </w:r>
    </w:p>
    <w:p w14:paraId="5F05C98E">
      <w:pPr>
        <w:pStyle w:val="19"/>
        <w:numPr>
          <w:ilvl w:val="0"/>
          <w:numId w:val="9"/>
        </w:numPr>
        <w:spacing w:beforeLines="0" w:afterLines="0" w:line="500" w:lineRule="exact"/>
        <w:ind w:firstLineChars="0"/>
        <w:rPr>
          <w:rFonts w:eastAsia="宋体"/>
          <w:sz w:val="24"/>
          <w:lang w:val="en-US"/>
        </w:rPr>
      </w:pPr>
      <w:r>
        <w:rPr>
          <w:rFonts w:hint="eastAsia" w:eastAsia="宋体"/>
          <w:sz w:val="24"/>
          <w:lang w:val="en-US"/>
        </w:rPr>
        <w:t>门户系统-资源加工界面</w:t>
      </w:r>
    </w:p>
    <w:p w14:paraId="3C08939F">
      <w:pPr>
        <w:spacing w:line="500" w:lineRule="exact"/>
        <w:ind w:firstLine="480" w:firstLineChars="200"/>
        <w:rPr>
          <w:rFonts w:ascii="宋体" w:hAnsi="宋体"/>
          <w:sz w:val="24"/>
        </w:rPr>
      </w:pPr>
      <w:r>
        <w:rPr>
          <w:rFonts w:hint="eastAsia" w:ascii="宋体" w:hAnsi="宋体"/>
          <w:sz w:val="24"/>
          <w:lang w:bidi="ar"/>
        </w:rPr>
        <w:t>针对资源加工模块，提供进行二次加工的界面功能。</w:t>
      </w:r>
    </w:p>
    <w:p w14:paraId="43032A4E">
      <w:pPr>
        <w:pStyle w:val="4"/>
        <w:numPr>
          <w:ilvl w:val="0"/>
          <w:numId w:val="8"/>
        </w:numPr>
        <w:spacing w:line="500" w:lineRule="exact"/>
        <w:ind w:left="0" w:firstLine="0"/>
        <w:rPr>
          <w:rFonts w:ascii="宋体" w:hAnsi="宋体" w:cstheme="minorBidi"/>
          <w:bCs w:val="0"/>
          <w:sz w:val="24"/>
          <w:szCs w:val="24"/>
        </w:rPr>
      </w:pPr>
      <w:r>
        <w:rPr>
          <w:rFonts w:hint="eastAsia" w:ascii="宋体" w:hAnsi="宋体" w:cstheme="minorBidi"/>
          <w:bCs w:val="0"/>
          <w:sz w:val="24"/>
          <w:szCs w:val="24"/>
        </w:rPr>
        <w:t>资源汇聚系统主要需求</w:t>
      </w:r>
    </w:p>
    <w:p w14:paraId="015DEA7A">
      <w:pPr>
        <w:spacing w:line="500" w:lineRule="exact"/>
        <w:ind w:firstLine="480" w:firstLineChars="200"/>
        <w:rPr>
          <w:rFonts w:ascii="宋体" w:hAnsi="宋体"/>
          <w:sz w:val="24"/>
        </w:rPr>
      </w:pPr>
      <w:r>
        <w:rPr>
          <w:rFonts w:hint="eastAsia" w:ascii="宋体" w:hAnsi="宋体"/>
          <w:sz w:val="24"/>
        </w:rPr>
        <w:t>资源汇聚系统主要包括批次资源导入、审核、管理、纠错、查重等功能建设工作。</w:t>
      </w:r>
    </w:p>
    <w:p w14:paraId="671EA7E7">
      <w:pPr>
        <w:pStyle w:val="19"/>
        <w:widowControl/>
        <w:numPr>
          <w:ilvl w:val="0"/>
          <w:numId w:val="9"/>
        </w:numPr>
        <w:adjustRightInd w:val="0"/>
        <w:spacing w:beforeLines="0" w:afterLines="0" w:line="500" w:lineRule="exact"/>
        <w:ind w:firstLineChars="0"/>
        <w:jc w:val="left"/>
        <w:rPr>
          <w:rFonts w:eastAsia="宋体"/>
          <w:sz w:val="24"/>
          <w:lang w:val="en-US"/>
        </w:rPr>
      </w:pPr>
      <w:r>
        <w:rPr>
          <w:rFonts w:hint="eastAsia" w:eastAsia="宋体"/>
          <w:sz w:val="24"/>
          <w:lang w:val="en-US"/>
        </w:rPr>
        <w:t>批次资源导入</w:t>
      </w:r>
    </w:p>
    <w:p w14:paraId="639DF70F">
      <w:pPr>
        <w:spacing w:line="500" w:lineRule="exact"/>
        <w:ind w:firstLine="480" w:firstLineChars="200"/>
        <w:rPr>
          <w:rFonts w:ascii="宋体" w:hAnsi="宋体" w:cs="宋体"/>
          <w:color w:val="000000"/>
          <w:kern w:val="0"/>
          <w:sz w:val="24"/>
          <w:lang w:bidi="ar"/>
        </w:rPr>
      </w:pPr>
      <w:r>
        <w:rPr>
          <w:rFonts w:hint="eastAsia" w:ascii="宋体" w:hAnsi="宋体" w:cs="宋体"/>
          <w:color w:val="000000"/>
          <w:kern w:val="0"/>
          <w:sz w:val="24"/>
          <w:lang w:bidi="ar"/>
        </w:rPr>
        <w:t>提供资源提供机构对批量资源的批量导入等功能。</w:t>
      </w:r>
    </w:p>
    <w:p w14:paraId="4AD4FB06">
      <w:pPr>
        <w:pStyle w:val="19"/>
        <w:numPr>
          <w:ilvl w:val="0"/>
          <w:numId w:val="9"/>
        </w:numPr>
        <w:spacing w:beforeLines="0" w:afterLines="0" w:line="500" w:lineRule="exact"/>
        <w:ind w:firstLineChars="0"/>
        <w:rPr>
          <w:rFonts w:eastAsia="宋体"/>
          <w:sz w:val="24"/>
          <w:lang w:val="en-US" w:bidi="ar"/>
        </w:rPr>
      </w:pPr>
      <w:r>
        <w:rPr>
          <w:rFonts w:hint="eastAsia" w:eastAsia="宋体"/>
          <w:sz w:val="24"/>
          <w:lang w:val="en-US"/>
        </w:rPr>
        <w:t>审核管理</w:t>
      </w:r>
    </w:p>
    <w:p w14:paraId="3D64A023">
      <w:pPr>
        <w:spacing w:line="500" w:lineRule="exact"/>
        <w:ind w:firstLine="480" w:firstLineChars="200"/>
        <w:rPr>
          <w:rFonts w:ascii="宋体" w:hAnsi="宋体"/>
          <w:sz w:val="24"/>
          <w:lang w:bidi="ar"/>
        </w:rPr>
      </w:pPr>
      <w:r>
        <w:rPr>
          <w:rFonts w:hint="eastAsia" w:ascii="宋体" w:hAnsi="宋体"/>
          <w:sz w:val="24"/>
          <w:lang w:bidi="ar"/>
        </w:rPr>
        <w:t>提供对单个资源及批量资源的准入审核功能。</w:t>
      </w:r>
    </w:p>
    <w:p w14:paraId="56B2AF50">
      <w:pPr>
        <w:pStyle w:val="19"/>
        <w:numPr>
          <w:ilvl w:val="0"/>
          <w:numId w:val="9"/>
        </w:numPr>
        <w:spacing w:beforeLines="0" w:afterLines="0" w:line="500" w:lineRule="exact"/>
        <w:ind w:firstLineChars="0"/>
        <w:rPr>
          <w:rFonts w:eastAsia="宋体"/>
          <w:sz w:val="24"/>
          <w:lang w:val="en-US" w:bidi="ar"/>
        </w:rPr>
      </w:pPr>
      <w:r>
        <w:rPr>
          <w:rFonts w:hint="eastAsia" w:eastAsia="宋体"/>
          <w:sz w:val="24"/>
          <w:lang w:val="en-US"/>
        </w:rPr>
        <w:t>资源纠错</w:t>
      </w:r>
    </w:p>
    <w:p w14:paraId="5CB9F509">
      <w:pPr>
        <w:spacing w:line="500" w:lineRule="exact"/>
        <w:ind w:firstLine="480" w:firstLineChars="200"/>
        <w:rPr>
          <w:rFonts w:ascii="宋体" w:hAnsi="宋体"/>
          <w:sz w:val="24"/>
          <w:lang w:bidi="ar"/>
        </w:rPr>
      </w:pPr>
      <w:r>
        <w:rPr>
          <w:rFonts w:hint="eastAsia" w:ascii="宋体" w:hAnsi="宋体"/>
          <w:sz w:val="24"/>
          <w:lang w:bidi="ar"/>
        </w:rPr>
        <w:t>为资源提供机构在资源汇聚过程中，提供对单个资源及批次资源的查询、清单下载等功能。</w:t>
      </w:r>
    </w:p>
    <w:p w14:paraId="44E42E0D">
      <w:pPr>
        <w:pStyle w:val="19"/>
        <w:numPr>
          <w:ilvl w:val="0"/>
          <w:numId w:val="9"/>
        </w:numPr>
        <w:spacing w:beforeLines="0" w:afterLines="0" w:line="500" w:lineRule="exact"/>
        <w:ind w:firstLineChars="0"/>
        <w:rPr>
          <w:rFonts w:eastAsia="宋体"/>
          <w:sz w:val="24"/>
          <w:lang w:val="en-US" w:bidi="ar"/>
        </w:rPr>
      </w:pPr>
      <w:r>
        <w:rPr>
          <w:rFonts w:hint="eastAsia" w:eastAsia="宋体"/>
          <w:sz w:val="24"/>
          <w:lang w:val="en-US"/>
        </w:rPr>
        <w:t>资源管理</w:t>
      </w:r>
    </w:p>
    <w:p w14:paraId="1BEAD2DA">
      <w:pPr>
        <w:spacing w:line="500" w:lineRule="exact"/>
        <w:ind w:firstLine="480" w:firstLineChars="200"/>
        <w:rPr>
          <w:rFonts w:ascii="宋体" w:hAnsi="宋体"/>
          <w:sz w:val="24"/>
          <w:lang w:bidi="ar"/>
        </w:rPr>
      </w:pPr>
      <w:r>
        <w:rPr>
          <w:rFonts w:hint="eastAsia" w:ascii="宋体" w:hAnsi="宋体"/>
          <w:sz w:val="24"/>
          <w:lang w:bidi="ar"/>
        </w:rPr>
        <w:t>为资源提供机构，提供资源的批量编辑、修改、删除等功能。</w:t>
      </w:r>
    </w:p>
    <w:p w14:paraId="56238BFA">
      <w:pPr>
        <w:pStyle w:val="19"/>
        <w:numPr>
          <w:ilvl w:val="0"/>
          <w:numId w:val="9"/>
        </w:numPr>
        <w:spacing w:beforeLines="0" w:afterLines="0" w:line="500" w:lineRule="exact"/>
        <w:ind w:firstLineChars="0"/>
        <w:rPr>
          <w:rFonts w:eastAsia="宋体"/>
          <w:sz w:val="24"/>
          <w:lang w:val="en-US" w:bidi="ar"/>
        </w:rPr>
      </w:pPr>
      <w:r>
        <w:rPr>
          <w:rFonts w:hint="eastAsia" w:eastAsia="宋体"/>
          <w:sz w:val="24"/>
          <w:lang w:val="en-US"/>
        </w:rPr>
        <w:t>资源查重</w:t>
      </w:r>
    </w:p>
    <w:p w14:paraId="0AF2DA13">
      <w:pPr>
        <w:spacing w:line="500" w:lineRule="exact"/>
        <w:ind w:firstLine="480" w:firstLineChars="200"/>
        <w:rPr>
          <w:rFonts w:ascii="宋体" w:hAnsi="宋体"/>
          <w:sz w:val="24"/>
          <w:lang w:bidi="ar"/>
        </w:rPr>
      </w:pPr>
      <w:r>
        <w:rPr>
          <w:rFonts w:hint="eastAsia" w:ascii="宋体" w:hAnsi="宋体"/>
          <w:sz w:val="24"/>
          <w:lang w:bidi="ar"/>
        </w:rPr>
        <w:t>提供汇聚资源的资源检索、比对校验、查重报告、查重分析等功能，记录汇聚过程的查重异常信息。</w:t>
      </w:r>
    </w:p>
    <w:p w14:paraId="731B01F9">
      <w:pPr>
        <w:pStyle w:val="4"/>
        <w:numPr>
          <w:ilvl w:val="0"/>
          <w:numId w:val="8"/>
        </w:numPr>
        <w:spacing w:line="500" w:lineRule="exact"/>
        <w:ind w:left="0" w:firstLine="0"/>
        <w:rPr>
          <w:rFonts w:ascii="宋体" w:hAnsi="宋体" w:cstheme="minorBidi"/>
          <w:bCs w:val="0"/>
          <w:sz w:val="24"/>
          <w:szCs w:val="24"/>
        </w:rPr>
      </w:pPr>
      <w:r>
        <w:rPr>
          <w:rFonts w:hint="eastAsia" w:ascii="宋体" w:hAnsi="宋体" w:cstheme="minorBidi"/>
          <w:bCs w:val="0"/>
          <w:sz w:val="24"/>
          <w:szCs w:val="24"/>
        </w:rPr>
        <w:t>资源管理系统主要需求</w:t>
      </w:r>
    </w:p>
    <w:p w14:paraId="339ADA60">
      <w:pPr>
        <w:spacing w:line="500" w:lineRule="exact"/>
        <w:ind w:firstLine="480" w:firstLineChars="200"/>
        <w:rPr>
          <w:rFonts w:ascii="宋体" w:hAnsi="宋体"/>
          <w:sz w:val="24"/>
          <w:lang w:bidi="ar"/>
        </w:rPr>
      </w:pPr>
      <w:r>
        <w:rPr>
          <w:rFonts w:hint="eastAsia" w:ascii="宋体" w:hAnsi="宋体"/>
          <w:sz w:val="24"/>
          <w:lang w:bidi="ar"/>
        </w:rPr>
        <w:t>资源管理系统主要由编目管理、日常管理、主题管理、题库管理、智能编排、资源备份等内容构成。</w:t>
      </w:r>
    </w:p>
    <w:p w14:paraId="2B116329">
      <w:pPr>
        <w:pStyle w:val="19"/>
        <w:numPr>
          <w:ilvl w:val="0"/>
          <w:numId w:val="9"/>
        </w:numPr>
        <w:spacing w:beforeLines="0" w:afterLines="0" w:line="500" w:lineRule="exact"/>
        <w:ind w:firstLineChars="0"/>
        <w:rPr>
          <w:rFonts w:eastAsia="宋体"/>
          <w:sz w:val="24"/>
          <w:lang w:val="en-US"/>
        </w:rPr>
      </w:pPr>
      <w:r>
        <w:rPr>
          <w:rFonts w:hint="eastAsia" w:eastAsia="宋体"/>
          <w:sz w:val="24"/>
          <w:lang w:val="en-US"/>
        </w:rPr>
        <w:t>资源管理系统-编目管理</w:t>
      </w:r>
    </w:p>
    <w:p w14:paraId="706C441C">
      <w:pPr>
        <w:pStyle w:val="19"/>
        <w:numPr>
          <w:ilvl w:val="255"/>
          <w:numId w:val="0"/>
        </w:numPr>
        <w:spacing w:beforeLines="0" w:afterLines="0" w:line="500" w:lineRule="exact"/>
        <w:ind w:firstLine="480" w:firstLineChars="200"/>
        <w:rPr>
          <w:rFonts w:eastAsia="宋体"/>
          <w:sz w:val="24"/>
          <w:lang w:val="en-US"/>
        </w:rPr>
      </w:pPr>
      <w:r>
        <w:rPr>
          <w:rFonts w:hint="eastAsia" w:eastAsia="宋体" w:cs="宋体"/>
          <w:color w:val="000000"/>
          <w:kern w:val="0"/>
          <w:sz w:val="24"/>
          <w:lang w:val="en-US" w:bidi="ar"/>
        </w:rPr>
        <w:t>针对资源编目问题，提供编目查询、编目资源列表、资源编目、自动编目、批量编目、编目关联规则等功能。</w:t>
      </w:r>
    </w:p>
    <w:p w14:paraId="47D247AE">
      <w:pPr>
        <w:pStyle w:val="19"/>
        <w:numPr>
          <w:ilvl w:val="0"/>
          <w:numId w:val="9"/>
        </w:numPr>
        <w:spacing w:beforeLines="0" w:afterLines="0" w:line="500" w:lineRule="exact"/>
        <w:ind w:firstLineChars="0"/>
        <w:rPr>
          <w:rFonts w:eastAsia="宋体"/>
          <w:sz w:val="24"/>
          <w:lang w:val="en-US"/>
        </w:rPr>
      </w:pPr>
      <w:r>
        <w:rPr>
          <w:rFonts w:hint="eastAsia" w:eastAsia="宋体"/>
          <w:sz w:val="24"/>
          <w:lang w:val="en-US"/>
        </w:rPr>
        <w:t>资源管理系统-日常管理</w:t>
      </w:r>
    </w:p>
    <w:p w14:paraId="78A677FD">
      <w:pPr>
        <w:pStyle w:val="19"/>
        <w:numPr>
          <w:ilvl w:val="255"/>
          <w:numId w:val="0"/>
        </w:numPr>
        <w:spacing w:beforeLines="0" w:afterLines="0" w:line="500" w:lineRule="exact"/>
        <w:ind w:firstLine="480" w:firstLineChars="200"/>
        <w:rPr>
          <w:rFonts w:eastAsia="宋体" w:cs="宋体"/>
          <w:color w:val="000000"/>
          <w:kern w:val="0"/>
          <w:sz w:val="24"/>
          <w:lang w:val="en-US" w:bidi="ar"/>
        </w:rPr>
      </w:pPr>
      <w:r>
        <w:rPr>
          <w:rFonts w:hint="eastAsia" w:eastAsia="宋体" w:cs="宋体"/>
          <w:color w:val="000000"/>
          <w:kern w:val="0"/>
          <w:sz w:val="24"/>
          <w:lang w:val="en-US" w:bidi="ar"/>
        </w:rPr>
        <w:t>针对课程/资源，提供课程/资源的上下架管理、发布计划管理、发布记录查询等功能。</w:t>
      </w:r>
    </w:p>
    <w:p w14:paraId="781601A1">
      <w:pPr>
        <w:pStyle w:val="19"/>
        <w:numPr>
          <w:ilvl w:val="0"/>
          <w:numId w:val="9"/>
        </w:numPr>
        <w:spacing w:beforeLines="0" w:afterLines="0" w:line="500" w:lineRule="exact"/>
        <w:ind w:firstLineChars="0"/>
        <w:rPr>
          <w:rFonts w:eastAsia="宋体"/>
          <w:sz w:val="24"/>
          <w:lang w:val="en-US"/>
        </w:rPr>
      </w:pPr>
      <w:r>
        <w:rPr>
          <w:rFonts w:hint="eastAsia" w:eastAsia="宋体"/>
          <w:sz w:val="24"/>
          <w:lang w:val="en-US"/>
        </w:rPr>
        <w:t>资源管理系统-主题管理</w:t>
      </w:r>
    </w:p>
    <w:p w14:paraId="373184A3">
      <w:pPr>
        <w:pStyle w:val="19"/>
        <w:numPr>
          <w:ilvl w:val="255"/>
          <w:numId w:val="0"/>
        </w:numPr>
        <w:spacing w:beforeLines="0" w:afterLines="0" w:line="500" w:lineRule="exact"/>
        <w:ind w:firstLine="480" w:firstLineChars="200"/>
        <w:rPr>
          <w:rFonts w:eastAsia="宋体" w:cs="宋体"/>
          <w:color w:val="000000"/>
          <w:kern w:val="0"/>
          <w:sz w:val="24"/>
          <w:lang w:val="en-US" w:bidi="ar"/>
        </w:rPr>
      </w:pPr>
      <w:r>
        <w:rPr>
          <w:rFonts w:hint="eastAsia" w:eastAsia="宋体" w:cs="宋体"/>
          <w:color w:val="000000"/>
          <w:kern w:val="0"/>
          <w:sz w:val="24"/>
          <w:lang w:val="en-US" w:bidi="ar"/>
        </w:rPr>
        <w:t>针对资源主题管理，提供主题列表、主题分类管理、主题资源管理、主题审核、主题标签管理、主题预览等功能。</w:t>
      </w:r>
    </w:p>
    <w:p w14:paraId="1A5784D8">
      <w:pPr>
        <w:pStyle w:val="19"/>
        <w:numPr>
          <w:ilvl w:val="0"/>
          <w:numId w:val="9"/>
        </w:numPr>
        <w:spacing w:beforeLines="0" w:afterLines="0" w:line="500" w:lineRule="exact"/>
        <w:ind w:firstLineChars="0"/>
        <w:rPr>
          <w:rFonts w:eastAsia="宋体"/>
          <w:sz w:val="24"/>
          <w:lang w:val="en-US"/>
        </w:rPr>
      </w:pPr>
      <w:r>
        <w:rPr>
          <w:rFonts w:hint="eastAsia" w:eastAsia="宋体"/>
          <w:sz w:val="24"/>
          <w:lang w:val="en-US"/>
        </w:rPr>
        <w:t>资源管理系统-题库管理</w:t>
      </w:r>
    </w:p>
    <w:p w14:paraId="1805A0CD">
      <w:pPr>
        <w:spacing w:line="500" w:lineRule="exact"/>
        <w:ind w:firstLine="480" w:firstLineChars="200"/>
        <w:rPr>
          <w:rFonts w:ascii="宋体" w:hAnsi="宋体"/>
          <w:sz w:val="24"/>
          <w:lang w:bidi="ar"/>
        </w:rPr>
      </w:pPr>
      <w:r>
        <w:rPr>
          <w:rFonts w:hint="eastAsia" w:ascii="宋体" w:hAnsi="宋体"/>
          <w:sz w:val="24"/>
          <w:lang w:bidi="ar"/>
        </w:rPr>
        <w:t>针对资源题库，提供题库查询、题库管理、单复选试题编辑、试题组卷等功能。</w:t>
      </w:r>
    </w:p>
    <w:p w14:paraId="02CE915A">
      <w:pPr>
        <w:pStyle w:val="19"/>
        <w:numPr>
          <w:ilvl w:val="0"/>
          <w:numId w:val="9"/>
        </w:numPr>
        <w:spacing w:beforeLines="0" w:afterLines="0" w:line="500" w:lineRule="exact"/>
        <w:ind w:firstLineChars="0"/>
        <w:rPr>
          <w:rFonts w:eastAsia="宋体"/>
          <w:sz w:val="24"/>
          <w:lang w:val="en-US"/>
        </w:rPr>
      </w:pPr>
      <w:r>
        <w:rPr>
          <w:rFonts w:hint="eastAsia" w:eastAsia="宋体"/>
          <w:sz w:val="24"/>
          <w:lang w:val="en-US"/>
        </w:rPr>
        <w:t>资源管理系统-资源智能编排</w:t>
      </w:r>
    </w:p>
    <w:p w14:paraId="0CECE744">
      <w:pPr>
        <w:spacing w:line="500" w:lineRule="exact"/>
        <w:ind w:firstLine="480" w:firstLineChars="200"/>
        <w:rPr>
          <w:rFonts w:ascii="宋体" w:hAnsi="宋体"/>
          <w:sz w:val="24"/>
          <w:lang w:bidi="ar"/>
        </w:rPr>
      </w:pPr>
      <w:r>
        <w:rPr>
          <w:rFonts w:hint="eastAsia" w:ascii="宋体" w:hAnsi="宋体"/>
          <w:sz w:val="24"/>
          <w:lang w:bidi="ar"/>
        </w:rPr>
        <w:t>针对资源智能编排问题，提供资源切割编排、切割资源库管理、二次编辑管理、课程资源重组等功能。</w:t>
      </w:r>
    </w:p>
    <w:p w14:paraId="1B551F4B">
      <w:pPr>
        <w:pStyle w:val="19"/>
        <w:numPr>
          <w:ilvl w:val="0"/>
          <w:numId w:val="9"/>
        </w:numPr>
        <w:spacing w:beforeLines="0" w:afterLines="0" w:line="500" w:lineRule="exact"/>
        <w:ind w:firstLineChars="0"/>
        <w:rPr>
          <w:rFonts w:eastAsia="宋体"/>
          <w:sz w:val="24"/>
          <w:lang w:val="en-US"/>
        </w:rPr>
      </w:pPr>
      <w:r>
        <w:rPr>
          <w:rFonts w:hint="eastAsia" w:eastAsia="宋体"/>
          <w:sz w:val="24"/>
          <w:lang w:val="en-US"/>
        </w:rPr>
        <w:t>资源管理系统-资源备份</w:t>
      </w:r>
    </w:p>
    <w:p w14:paraId="64371A95">
      <w:pPr>
        <w:spacing w:line="500" w:lineRule="exact"/>
        <w:ind w:firstLine="480" w:firstLineChars="200"/>
        <w:rPr>
          <w:rFonts w:ascii="宋体" w:hAnsi="宋体"/>
          <w:sz w:val="24"/>
          <w:lang w:bidi="ar"/>
        </w:rPr>
      </w:pPr>
      <w:r>
        <w:rPr>
          <w:rFonts w:hint="eastAsia" w:ascii="宋体" w:hAnsi="宋体"/>
          <w:sz w:val="24"/>
          <w:lang w:bidi="ar"/>
        </w:rPr>
        <w:t>针对资源备份问题，提供备份批次查询、备份列表、备份实施管理等功能。</w:t>
      </w:r>
    </w:p>
    <w:p w14:paraId="231C632B">
      <w:pPr>
        <w:pStyle w:val="19"/>
        <w:numPr>
          <w:ilvl w:val="0"/>
          <w:numId w:val="9"/>
        </w:numPr>
        <w:spacing w:beforeLines="0" w:afterLines="0" w:line="500" w:lineRule="exact"/>
        <w:ind w:firstLineChars="0"/>
        <w:rPr>
          <w:rFonts w:eastAsia="宋体"/>
          <w:sz w:val="24"/>
          <w:lang w:val="en-US"/>
        </w:rPr>
      </w:pPr>
      <w:r>
        <w:rPr>
          <w:rFonts w:hint="eastAsia" w:eastAsia="宋体"/>
          <w:sz w:val="24"/>
          <w:lang w:val="en-US"/>
        </w:rPr>
        <w:t>资源管理系统-</w:t>
      </w:r>
      <w:r>
        <w:rPr>
          <w:rFonts w:hint="eastAsia" w:eastAsia="宋体" w:cs="Times New Roman"/>
          <w:sz w:val="24"/>
          <w:lang w:val="en-US" w:bidi="ar"/>
        </w:rPr>
        <w:t>资源版权管理</w:t>
      </w:r>
    </w:p>
    <w:p w14:paraId="7C11DCD2">
      <w:pPr>
        <w:spacing w:line="500" w:lineRule="exact"/>
        <w:ind w:firstLine="480" w:firstLineChars="200"/>
        <w:rPr>
          <w:rFonts w:ascii="宋体" w:hAnsi="宋体"/>
          <w:sz w:val="24"/>
          <w:lang w:bidi="ar"/>
        </w:rPr>
      </w:pPr>
      <w:r>
        <w:rPr>
          <w:rFonts w:hint="eastAsia" w:ascii="宋体" w:hAnsi="宋体"/>
          <w:sz w:val="24"/>
          <w:lang w:bidi="ar"/>
        </w:rPr>
        <w:t>针对资源版权管理问题，提供授权信息管理、项目信息管理以及版权预警等功能。</w:t>
      </w:r>
    </w:p>
    <w:p w14:paraId="507F0C12">
      <w:pPr>
        <w:pStyle w:val="19"/>
        <w:numPr>
          <w:ilvl w:val="0"/>
          <w:numId w:val="9"/>
        </w:numPr>
        <w:spacing w:beforeLines="0" w:afterLines="0" w:line="500" w:lineRule="exact"/>
        <w:ind w:firstLineChars="0"/>
        <w:rPr>
          <w:rFonts w:eastAsia="宋体"/>
          <w:sz w:val="24"/>
          <w:lang w:val="en-US"/>
        </w:rPr>
      </w:pPr>
      <w:r>
        <w:rPr>
          <w:rFonts w:hint="eastAsia" w:eastAsia="宋体"/>
          <w:sz w:val="24"/>
          <w:lang w:val="en-US"/>
        </w:rPr>
        <w:t>资源管理系统-</w:t>
      </w:r>
      <w:r>
        <w:rPr>
          <w:rFonts w:hint="eastAsia" w:eastAsia="宋体" w:cs="Times New Roman"/>
          <w:sz w:val="24"/>
          <w:lang w:val="en-US" w:bidi="ar"/>
        </w:rPr>
        <w:t>资源标签化处理</w:t>
      </w:r>
    </w:p>
    <w:p w14:paraId="02BB68AE">
      <w:pPr>
        <w:pStyle w:val="19"/>
        <w:numPr>
          <w:ilvl w:val="255"/>
          <w:numId w:val="0"/>
        </w:numPr>
        <w:spacing w:beforeLines="0" w:afterLines="0" w:line="500" w:lineRule="exact"/>
        <w:ind w:firstLine="480" w:firstLineChars="200"/>
        <w:rPr>
          <w:rFonts w:eastAsia="宋体"/>
          <w:sz w:val="24"/>
          <w:lang w:val="en-US"/>
        </w:rPr>
      </w:pPr>
      <w:r>
        <w:rPr>
          <w:rFonts w:hint="eastAsia" w:eastAsia="宋体" w:cs="Times New Roman"/>
          <w:sz w:val="24"/>
          <w:lang w:val="en-US" w:bidi="ar"/>
        </w:rPr>
        <w:t>针对于资源预处理所提供的数据，提供对数据进行提取、预处理与形成每个资源的标签、摘要等信息的功能。</w:t>
      </w:r>
    </w:p>
    <w:p w14:paraId="21778CFA">
      <w:pPr>
        <w:pStyle w:val="19"/>
        <w:numPr>
          <w:ilvl w:val="0"/>
          <w:numId w:val="9"/>
        </w:numPr>
        <w:spacing w:beforeLines="0" w:afterLines="0" w:line="500" w:lineRule="exact"/>
        <w:ind w:firstLineChars="0"/>
        <w:rPr>
          <w:rFonts w:eastAsia="宋体"/>
          <w:sz w:val="24"/>
          <w:lang w:val="en-US"/>
        </w:rPr>
      </w:pPr>
      <w:r>
        <w:rPr>
          <w:rFonts w:hint="eastAsia" w:eastAsia="宋体"/>
          <w:sz w:val="24"/>
          <w:lang w:val="en-US"/>
        </w:rPr>
        <w:t>资源管理系统-</w:t>
      </w:r>
      <w:r>
        <w:rPr>
          <w:rFonts w:hint="eastAsia" w:eastAsia="宋体" w:cs="Times New Roman"/>
          <w:sz w:val="24"/>
          <w:lang w:val="en-US" w:bidi="ar"/>
        </w:rPr>
        <w:t>资源上传界面</w:t>
      </w:r>
    </w:p>
    <w:p w14:paraId="4FAB8699">
      <w:pPr>
        <w:spacing w:line="500" w:lineRule="exact"/>
        <w:ind w:firstLine="480" w:firstLineChars="200"/>
        <w:rPr>
          <w:rFonts w:ascii="宋体" w:hAnsi="宋体"/>
          <w:sz w:val="24"/>
          <w:lang w:bidi="ar"/>
        </w:rPr>
      </w:pPr>
      <w:r>
        <w:rPr>
          <w:rFonts w:hint="eastAsia" w:ascii="宋体" w:hAnsi="宋体"/>
          <w:sz w:val="24"/>
          <w:lang w:bidi="ar"/>
        </w:rPr>
        <w:t>针对入库资源信息填写存在的问题，提供自动化入库填写功能。</w:t>
      </w:r>
    </w:p>
    <w:p w14:paraId="44A6AA52">
      <w:pPr>
        <w:pStyle w:val="4"/>
        <w:numPr>
          <w:ilvl w:val="0"/>
          <w:numId w:val="8"/>
        </w:numPr>
        <w:spacing w:line="500" w:lineRule="exact"/>
        <w:ind w:left="0" w:firstLine="0"/>
        <w:rPr>
          <w:rFonts w:ascii="宋体" w:hAnsi="宋体" w:cstheme="minorBidi"/>
          <w:bCs w:val="0"/>
          <w:sz w:val="24"/>
          <w:szCs w:val="24"/>
        </w:rPr>
      </w:pPr>
      <w:r>
        <w:rPr>
          <w:rFonts w:hint="eastAsia" w:ascii="宋体" w:hAnsi="宋体" w:cstheme="minorBidi"/>
          <w:bCs w:val="0"/>
          <w:sz w:val="24"/>
          <w:szCs w:val="24"/>
        </w:rPr>
        <w:t>配送管理系统主要需求</w:t>
      </w:r>
    </w:p>
    <w:p w14:paraId="07B80B39">
      <w:pPr>
        <w:pStyle w:val="19"/>
        <w:numPr>
          <w:ilvl w:val="0"/>
          <w:numId w:val="9"/>
        </w:numPr>
        <w:spacing w:beforeLines="0" w:afterLines="0" w:line="500" w:lineRule="exact"/>
        <w:ind w:firstLineChars="0"/>
        <w:rPr>
          <w:rFonts w:eastAsia="宋体"/>
          <w:sz w:val="24"/>
          <w:lang w:val="en-US"/>
        </w:rPr>
      </w:pPr>
      <w:r>
        <w:rPr>
          <w:rFonts w:hint="eastAsia" w:eastAsia="宋体"/>
          <w:sz w:val="24"/>
          <w:lang w:val="en-US"/>
        </w:rPr>
        <w:t>配送管理系统-应用组件</w:t>
      </w:r>
    </w:p>
    <w:p w14:paraId="0BE081FF">
      <w:pPr>
        <w:spacing w:line="500" w:lineRule="exact"/>
        <w:ind w:firstLine="480" w:firstLineChars="200"/>
        <w:rPr>
          <w:rFonts w:ascii="宋体" w:hAnsi="宋体"/>
          <w:sz w:val="24"/>
          <w:lang w:bidi="ar"/>
        </w:rPr>
      </w:pPr>
      <w:r>
        <w:rPr>
          <w:rFonts w:hint="eastAsia" w:ascii="宋体" w:hAnsi="宋体"/>
          <w:sz w:val="24"/>
          <w:lang w:bidi="ar"/>
        </w:rPr>
        <w:t>针对配送资源应用播放器问题，提供应用白名单、授权信息解密、播放权限验证、音视频及文档资源推广应用组件、资源使用记录对接、资源应用评价对接等功能。</w:t>
      </w:r>
    </w:p>
    <w:p w14:paraId="76C57718">
      <w:pPr>
        <w:pStyle w:val="19"/>
        <w:numPr>
          <w:ilvl w:val="0"/>
          <w:numId w:val="9"/>
        </w:numPr>
        <w:spacing w:beforeLines="0" w:afterLines="0" w:line="500" w:lineRule="exact"/>
        <w:ind w:firstLineChars="0"/>
        <w:rPr>
          <w:rFonts w:eastAsia="宋体"/>
          <w:sz w:val="24"/>
          <w:lang w:val="en-US"/>
        </w:rPr>
      </w:pPr>
      <w:r>
        <w:rPr>
          <w:rFonts w:hint="eastAsia" w:eastAsia="宋体"/>
          <w:sz w:val="24"/>
          <w:lang w:val="en-US"/>
        </w:rPr>
        <w:t>配送管理系统-配送管理（包括机构管理、配送规则、用户管理等）</w:t>
      </w:r>
    </w:p>
    <w:p w14:paraId="6DD41AC9">
      <w:pPr>
        <w:spacing w:line="500" w:lineRule="exact"/>
        <w:ind w:firstLine="480" w:firstLineChars="200"/>
        <w:rPr>
          <w:rFonts w:ascii="宋体" w:hAnsi="宋体"/>
          <w:sz w:val="24"/>
          <w:lang w:bidi="ar"/>
        </w:rPr>
      </w:pPr>
      <w:r>
        <w:rPr>
          <w:rFonts w:hint="eastAsia" w:ascii="宋体" w:hAnsi="宋体"/>
          <w:sz w:val="24"/>
          <w:lang w:bidi="ar"/>
        </w:rPr>
        <w:t>针对资源配送规则问题，提供自定义配送规则设置等功能；提供个人订单管理查询、个人订单汇聚、汇聚订单生成等功能；针对机构管理问题，提供区域管理、机构查询、机构信息管理、机构权限管理等功能。</w:t>
      </w:r>
    </w:p>
    <w:p w14:paraId="77E643AA">
      <w:pPr>
        <w:pStyle w:val="19"/>
        <w:numPr>
          <w:ilvl w:val="0"/>
          <w:numId w:val="9"/>
        </w:numPr>
        <w:spacing w:beforeLines="0" w:afterLines="0" w:line="500" w:lineRule="exact"/>
        <w:ind w:firstLineChars="0"/>
        <w:rPr>
          <w:rFonts w:eastAsia="宋体"/>
          <w:sz w:val="24"/>
          <w:lang w:val="en-US"/>
        </w:rPr>
      </w:pPr>
      <w:r>
        <w:rPr>
          <w:rFonts w:hint="eastAsia" w:eastAsia="宋体"/>
          <w:sz w:val="24"/>
          <w:lang w:val="en-US"/>
        </w:rPr>
        <w:t>配送管理系统-配送接口（包括订单动态、进度与订单管理）</w:t>
      </w:r>
    </w:p>
    <w:p w14:paraId="0BF5DC38">
      <w:pPr>
        <w:spacing w:line="500" w:lineRule="exact"/>
        <w:ind w:firstLine="480" w:firstLineChars="200"/>
        <w:rPr>
          <w:rFonts w:ascii="宋体" w:hAnsi="宋体"/>
          <w:sz w:val="24"/>
          <w:lang w:bidi="ar"/>
        </w:rPr>
      </w:pPr>
      <w:r>
        <w:rPr>
          <w:rFonts w:hint="eastAsia" w:ascii="宋体" w:hAnsi="宋体"/>
          <w:sz w:val="24"/>
          <w:lang w:bidi="ar"/>
        </w:rPr>
        <w:t>针对机构订单配送问题，提供订单留言管理、订单查询、订单审批、订单导出、机构邮件群发等功能；</w:t>
      </w:r>
    </w:p>
    <w:p w14:paraId="4A73F7C5">
      <w:pPr>
        <w:spacing w:line="500" w:lineRule="exact"/>
        <w:ind w:firstLine="480" w:firstLineChars="200"/>
        <w:rPr>
          <w:rFonts w:ascii="宋体" w:hAnsi="宋体"/>
          <w:sz w:val="24"/>
          <w:lang w:bidi="ar"/>
        </w:rPr>
      </w:pPr>
      <w:r>
        <w:rPr>
          <w:rFonts w:hint="eastAsia" w:ascii="宋体" w:hAnsi="宋体"/>
          <w:sz w:val="24"/>
          <w:lang w:bidi="ar"/>
        </w:rPr>
        <w:t>针对资源配送记录问题，提供配送记录查询等功能；</w:t>
      </w:r>
    </w:p>
    <w:p w14:paraId="438A505A">
      <w:pPr>
        <w:spacing w:line="500" w:lineRule="exact"/>
        <w:ind w:firstLine="480" w:firstLineChars="200"/>
        <w:rPr>
          <w:rFonts w:ascii="宋体" w:hAnsi="宋体"/>
          <w:sz w:val="24"/>
          <w:lang w:bidi="ar"/>
        </w:rPr>
      </w:pPr>
      <w:r>
        <w:rPr>
          <w:rFonts w:hint="eastAsia" w:ascii="宋体" w:hAnsi="宋体"/>
          <w:sz w:val="24"/>
          <w:lang w:bidi="ar"/>
        </w:rPr>
        <w:t>针对资源配送进度问题，提供配送进度配置、配送进度查询等功能；</w:t>
      </w:r>
    </w:p>
    <w:p w14:paraId="205DCA58">
      <w:pPr>
        <w:spacing w:line="500" w:lineRule="exact"/>
        <w:ind w:firstLine="480" w:firstLineChars="200"/>
        <w:rPr>
          <w:rFonts w:ascii="宋体" w:hAnsi="宋体"/>
          <w:sz w:val="24"/>
          <w:lang w:bidi="ar"/>
        </w:rPr>
      </w:pPr>
      <w:r>
        <w:rPr>
          <w:rFonts w:hint="eastAsia" w:ascii="宋体" w:hAnsi="宋体"/>
          <w:sz w:val="24"/>
          <w:lang w:bidi="ar"/>
        </w:rPr>
        <w:t>针对资源授权问题，提供授权代码管理、授权记录查询、自动授权、授权条件管理等功能；</w:t>
      </w:r>
    </w:p>
    <w:p w14:paraId="26AECE40">
      <w:pPr>
        <w:spacing w:line="500" w:lineRule="exact"/>
        <w:ind w:firstLine="480" w:firstLineChars="200"/>
        <w:rPr>
          <w:rFonts w:ascii="宋体" w:hAnsi="宋体"/>
          <w:sz w:val="24"/>
          <w:lang w:bidi="ar"/>
        </w:rPr>
      </w:pPr>
      <w:r>
        <w:rPr>
          <w:rFonts w:hint="eastAsia" w:ascii="宋体" w:hAnsi="宋体"/>
          <w:sz w:val="24"/>
          <w:lang w:bidi="ar"/>
        </w:rPr>
        <w:t>针对资源配送接口问题，提供资源信息接口等功能；</w:t>
      </w:r>
    </w:p>
    <w:p w14:paraId="599576DC">
      <w:pPr>
        <w:spacing w:line="500" w:lineRule="exact"/>
        <w:ind w:firstLine="480" w:firstLineChars="200"/>
        <w:rPr>
          <w:rFonts w:ascii="宋体" w:hAnsi="宋体"/>
          <w:sz w:val="24"/>
          <w:lang w:bidi="ar"/>
        </w:rPr>
      </w:pPr>
      <w:r>
        <w:rPr>
          <w:rFonts w:hint="eastAsia" w:ascii="宋体" w:hAnsi="宋体"/>
          <w:sz w:val="24"/>
          <w:lang w:bidi="ar"/>
        </w:rPr>
        <w:t>针对资源订单动态问题，提供订单状态筛选订单配送进度查询等功能。</w:t>
      </w:r>
    </w:p>
    <w:p w14:paraId="00699C7D">
      <w:pPr>
        <w:pStyle w:val="19"/>
        <w:numPr>
          <w:ilvl w:val="0"/>
          <w:numId w:val="9"/>
        </w:numPr>
        <w:spacing w:beforeLines="0" w:afterLines="0" w:line="500" w:lineRule="exact"/>
        <w:ind w:firstLineChars="0"/>
        <w:rPr>
          <w:rFonts w:eastAsia="宋体"/>
          <w:sz w:val="24"/>
          <w:lang w:val="en-US"/>
        </w:rPr>
      </w:pPr>
      <w:r>
        <w:rPr>
          <w:rFonts w:hint="eastAsia" w:eastAsia="宋体"/>
          <w:sz w:val="24"/>
          <w:lang w:val="en-US"/>
        </w:rPr>
        <w:t>配送管理系统-机构/个人配送</w:t>
      </w:r>
    </w:p>
    <w:p w14:paraId="3C527F7B">
      <w:pPr>
        <w:spacing w:line="500" w:lineRule="exact"/>
        <w:ind w:firstLine="480" w:firstLineChars="200"/>
        <w:rPr>
          <w:rFonts w:ascii="宋体" w:hAnsi="宋体"/>
          <w:sz w:val="24"/>
          <w:lang w:bidi="ar"/>
        </w:rPr>
      </w:pPr>
      <w:r>
        <w:rPr>
          <w:rFonts w:ascii="宋体" w:hAnsi="宋体"/>
          <w:sz w:val="24"/>
          <w:lang w:bidi="ar"/>
        </w:rPr>
        <w:t>针对机构</w:t>
      </w:r>
      <w:r>
        <w:rPr>
          <w:rFonts w:hint="eastAsia" w:ascii="宋体" w:hAnsi="宋体"/>
          <w:sz w:val="24"/>
          <w:lang w:bidi="ar"/>
        </w:rPr>
        <w:t>/</w:t>
      </w:r>
      <w:r>
        <w:rPr>
          <w:rFonts w:ascii="宋体" w:hAnsi="宋体"/>
          <w:sz w:val="24"/>
          <w:lang w:bidi="ar"/>
        </w:rPr>
        <w:t>个人配送问题，提供配送选择、配送清单、订单生成等功能</w:t>
      </w:r>
      <w:r>
        <w:rPr>
          <w:rFonts w:hint="eastAsia" w:ascii="宋体" w:hAnsi="宋体"/>
          <w:sz w:val="24"/>
          <w:lang w:bidi="ar"/>
        </w:rPr>
        <w:t>。</w:t>
      </w:r>
    </w:p>
    <w:p w14:paraId="254D7CF6">
      <w:pPr>
        <w:pStyle w:val="19"/>
        <w:numPr>
          <w:ilvl w:val="0"/>
          <w:numId w:val="9"/>
        </w:numPr>
        <w:spacing w:beforeLines="0" w:afterLines="0" w:line="500" w:lineRule="exact"/>
        <w:ind w:firstLineChars="0"/>
        <w:rPr>
          <w:rFonts w:eastAsia="宋体"/>
          <w:sz w:val="24"/>
          <w:lang w:val="en-US"/>
        </w:rPr>
      </w:pPr>
      <w:r>
        <w:rPr>
          <w:rFonts w:hint="eastAsia" w:eastAsia="宋体"/>
          <w:sz w:val="24"/>
          <w:lang w:val="en-US"/>
        </w:rPr>
        <w:t>配送管理系统-配送数据拼接</w:t>
      </w:r>
    </w:p>
    <w:p w14:paraId="6BD33B31">
      <w:pPr>
        <w:spacing w:line="500" w:lineRule="exact"/>
        <w:ind w:firstLine="480" w:firstLineChars="200"/>
        <w:rPr>
          <w:rFonts w:ascii="宋体" w:hAnsi="宋体"/>
          <w:sz w:val="24"/>
          <w:lang w:bidi="ar"/>
        </w:rPr>
      </w:pPr>
      <w:r>
        <w:rPr>
          <w:rFonts w:ascii="宋体" w:hAnsi="宋体"/>
          <w:sz w:val="24"/>
          <w:lang w:bidi="ar"/>
        </w:rPr>
        <w:t>针对数据库拆分后，提供配送数据生成的功能</w:t>
      </w:r>
      <w:r>
        <w:rPr>
          <w:rFonts w:hint="eastAsia" w:ascii="宋体" w:hAnsi="宋体"/>
          <w:sz w:val="24"/>
          <w:lang w:bidi="ar"/>
        </w:rPr>
        <w:t>。</w:t>
      </w:r>
    </w:p>
    <w:p w14:paraId="4B72E926">
      <w:pPr>
        <w:pStyle w:val="4"/>
        <w:numPr>
          <w:ilvl w:val="0"/>
          <w:numId w:val="8"/>
        </w:numPr>
        <w:spacing w:line="500" w:lineRule="exact"/>
        <w:ind w:left="0" w:firstLine="0"/>
        <w:rPr>
          <w:rFonts w:ascii="宋体" w:hAnsi="宋体" w:cstheme="minorBidi"/>
          <w:bCs w:val="0"/>
          <w:sz w:val="24"/>
          <w:szCs w:val="24"/>
        </w:rPr>
      </w:pPr>
      <w:r>
        <w:rPr>
          <w:rFonts w:hint="eastAsia" w:ascii="宋体" w:hAnsi="宋体" w:cstheme="minorBidi"/>
          <w:bCs w:val="0"/>
          <w:sz w:val="24"/>
          <w:szCs w:val="24"/>
        </w:rPr>
        <w:t>运营推广系统主要需求</w:t>
      </w:r>
    </w:p>
    <w:p w14:paraId="0E709106">
      <w:pPr>
        <w:pStyle w:val="19"/>
        <w:numPr>
          <w:ilvl w:val="0"/>
          <w:numId w:val="9"/>
        </w:numPr>
        <w:spacing w:beforeLines="0" w:afterLines="0" w:line="500" w:lineRule="exact"/>
        <w:ind w:firstLineChars="0"/>
        <w:rPr>
          <w:rFonts w:eastAsia="宋体"/>
          <w:sz w:val="24"/>
          <w:lang w:val="en-US"/>
        </w:rPr>
      </w:pPr>
      <w:r>
        <w:rPr>
          <w:rFonts w:hint="eastAsia" w:eastAsia="宋体"/>
          <w:sz w:val="24"/>
          <w:lang w:val="en-US"/>
        </w:rPr>
        <w:t>运营推广系统-微信推送</w:t>
      </w:r>
    </w:p>
    <w:p w14:paraId="52594AEF">
      <w:pPr>
        <w:spacing w:line="500" w:lineRule="exact"/>
        <w:ind w:firstLine="480" w:firstLineChars="200"/>
        <w:rPr>
          <w:rFonts w:ascii="宋体" w:hAnsi="宋体"/>
          <w:sz w:val="24"/>
          <w:lang w:bidi="ar"/>
        </w:rPr>
      </w:pPr>
      <w:r>
        <w:rPr>
          <w:rFonts w:ascii="宋体" w:hAnsi="宋体"/>
          <w:sz w:val="24"/>
          <w:lang w:bidi="ar"/>
        </w:rPr>
        <w:t>针对微信推送问题，提供推送信息管理、推送信息列表、推送资源管理、推送资源列表、推送内容参与用户管理、推送内容参与用户评价管理、推送内容查询、推送分类管理、微活动、微调查、微征集等功能。</w:t>
      </w:r>
    </w:p>
    <w:p w14:paraId="3534D870">
      <w:pPr>
        <w:pStyle w:val="19"/>
        <w:numPr>
          <w:ilvl w:val="0"/>
          <w:numId w:val="9"/>
        </w:numPr>
        <w:spacing w:beforeLines="0" w:afterLines="0" w:line="500" w:lineRule="exact"/>
        <w:ind w:firstLineChars="0"/>
        <w:rPr>
          <w:rFonts w:eastAsia="宋体"/>
          <w:sz w:val="24"/>
          <w:lang w:val="en-US"/>
        </w:rPr>
      </w:pPr>
      <w:r>
        <w:rPr>
          <w:rFonts w:hint="eastAsia" w:eastAsia="宋体"/>
          <w:sz w:val="24"/>
          <w:lang w:val="en-US"/>
        </w:rPr>
        <w:t>运营推广系统-订阅管理</w:t>
      </w:r>
    </w:p>
    <w:p w14:paraId="3642A4A0">
      <w:pPr>
        <w:spacing w:line="500" w:lineRule="exact"/>
        <w:ind w:firstLine="480" w:firstLineChars="200"/>
        <w:rPr>
          <w:rFonts w:ascii="宋体" w:hAnsi="宋体"/>
          <w:sz w:val="24"/>
          <w:lang w:bidi="ar"/>
        </w:rPr>
      </w:pPr>
      <w:r>
        <w:rPr>
          <w:rFonts w:ascii="宋体" w:hAnsi="宋体"/>
          <w:sz w:val="24"/>
          <w:lang w:bidi="ar"/>
        </w:rPr>
        <w:t>针对资源订阅管理问题，提供订阅分类管理、订阅内容查询、订阅内容管理、订阅公共接口、订阅用户管理、订阅推送等功能。</w:t>
      </w:r>
    </w:p>
    <w:p w14:paraId="46516CA8">
      <w:pPr>
        <w:pStyle w:val="19"/>
        <w:numPr>
          <w:ilvl w:val="0"/>
          <w:numId w:val="9"/>
        </w:numPr>
        <w:spacing w:beforeLines="0" w:afterLines="0" w:line="500" w:lineRule="exact"/>
        <w:ind w:firstLineChars="0"/>
        <w:rPr>
          <w:rFonts w:eastAsia="宋体"/>
          <w:sz w:val="24"/>
          <w:lang w:val="en-US"/>
        </w:rPr>
      </w:pPr>
      <w:r>
        <w:rPr>
          <w:rFonts w:hint="eastAsia" w:eastAsia="宋体"/>
          <w:sz w:val="24"/>
          <w:lang w:val="en-US"/>
        </w:rPr>
        <w:t>运营推广系统-客服管理</w:t>
      </w:r>
    </w:p>
    <w:p w14:paraId="5721A019">
      <w:pPr>
        <w:spacing w:line="500" w:lineRule="exact"/>
        <w:ind w:firstLine="480" w:firstLineChars="200"/>
        <w:rPr>
          <w:rFonts w:ascii="宋体" w:hAnsi="宋体"/>
          <w:sz w:val="24"/>
          <w:lang w:bidi="ar"/>
        </w:rPr>
      </w:pPr>
      <w:r>
        <w:rPr>
          <w:rFonts w:ascii="宋体" w:hAnsi="宋体"/>
          <w:sz w:val="24"/>
          <w:lang w:bidi="ar"/>
        </w:rPr>
        <w:t>针对资源客服问题，提供意见登记、处理查询、客服分类反馈、线上客服、客服报告等功能。</w:t>
      </w:r>
    </w:p>
    <w:p w14:paraId="28D2DEED">
      <w:pPr>
        <w:pStyle w:val="19"/>
        <w:numPr>
          <w:ilvl w:val="0"/>
          <w:numId w:val="9"/>
        </w:numPr>
        <w:spacing w:beforeLines="0" w:afterLines="0" w:line="500" w:lineRule="exact"/>
        <w:ind w:firstLineChars="0"/>
        <w:rPr>
          <w:rFonts w:eastAsia="宋体"/>
          <w:sz w:val="24"/>
          <w:lang w:val="en-US"/>
        </w:rPr>
      </w:pPr>
      <w:r>
        <w:rPr>
          <w:rFonts w:hint="eastAsia" w:eastAsia="宋体"/>
          <w:sz w:val="24"/>
          <w:lang w:val="en-US"/>
        </w:rPr>
        <w:t>运营推广系统-情况统计</w:t>
      </w:r>
    </w:p>
    <w:p w14:paraId="225E93C4">
      <w:pPr>
        <w:spacing w:line="500" w:lineRule="exact"/>
        <w:ind w:firstLine="480" w:firstLineChars="200"/>
        <w:rPr>
          <w:rFonts w:ascii="宋体" w:hAnsi="宋体"/>
          <w:sz w:val="24"/>
          <w:lang w:bidi="ar"/>
        </w:rPr>
      </w:pPr>
      <w:r>
        <w:rPr>
          <w:rFonts w:ascii="宋体" w:hAnsi="宋体"/>
          <w:sz w:val="24"/>
          <w:lang w:bidi="ar"/>
        </w:rPr>
        <w:t>针对资源推广应用情况统计问题，提供活动活跃度情况统计、活动资源应用情况统计、订阅应用情况统计、推荐资源应用情况统计、需求匹配情况统计、资源评价情况统计、日常资源应用情况统计等功能。</w:t>
      </w:r>
    </w:p>
    <w:p w14:paraId="0E9B0778">
      <w:pPr>
        <w:pStyle w:val="19"/>
        <w:numPr>
          <w:ilvl w:val="0"/>
          <w:numId w:val="9"/>
        </w:numPr>
        <w:spacing w:beforeLines="0" w:afterLines="0" w:line="500" w:lineRule="exact"/>
        <w:ind w:firstLineChars="0"/>
        <w:rPr>
          <w:rFonts w:eastAsia="宋体"/>
          <w:sz w:val="24"/>
          <w:lang w:val="en-US"/>
        </w:rPr>
      </w:pPr>
      <w:r>
        <w:rPr>
          <w:rFonts w:hint="eastAsia" w:eastAsia="宋体"/>
          <w:sz w:val="24"/>
          <w:lang w:val="en-US"/>
        </w:rPr>
        <w:t>运营推广系统-资源联盟</w:t>
      </w:r>
    </w:p>
    <w:p w14:paraId="34E0BED6">
      <w:pPr>
        <w:pStyle w:val="19"/>
        <w:numPr>
          <w:ilvl w:val="255"/>
          <w:numId w:val="0"/>
        </w:numPr>
        <w:spacing w:beforeLines="0" w:afterLines="0" w:line="500" w:lineRule="exact"/>
        <w:ind w:firstLine="480" w:firstLineChars="200"/>
        <w:rPr>
          <w:rFonts w:eastAsia="宋体"/>
          <w:sz w:val="24"/>
          <w:lang w:val="en-US"/>
        </w:rPr>
      </w:pPr>
      <w:r>
        <w:rPr>
          <w:rFonts w:eastAsia="宋体" w:cs="Times New Roman"/>
          <w:sz w:val="24"/>
          <w:lang w:val="en-US" w:bidi="ar"/>
        </w:rPr>
        <w:t>针对资源联盟（门户）问题，提供联盟资源需求、联盟空间、机构资源推荐等功能；针对资源联盟（管理）问题，提供机构查询、供应机构管理、空间管理、联盟贡献统计、资源应用、资源评价、服务评价等功能。</w:t>
      </w:r>
    </w:p>
    <w:p w14:paraId="1D8CB563">
      <w:pPr>
        <w:pStyle w:val="19"/>
        <w:numPr>
          <w:ilvl w:val="0"/>
          <w:numId w:val="9"/>
        </w:numPr>
        <w:spacing w:beforeLines="0" w:afterLines="0" w:line="500" w:lineRule="exact"/>
        <w:ind w:firstLineChars="0"/>
        <w:rPr>
          <w:rFonts w:eastAsia="宋体"/>
          <w:sz w:val="24"/>
          <w:lang w:val="en-US"/>
        </w:rPr>
      </w:pPr>
      <w:r>
        <w:rPr>
          <w:rFonts w:hint="eastAsia" w:eastAsia="宋体"/>
          <w:sz w:val="24"/>
          <w:lang w:val="en-US"/>
        </w:rPr>
        <w:t>运营推广系统-需求管理</w:t>
      </w:r>
    </w:p>
    <w:p w14:paraId="5404F6AE">
      <w:pPr>
        <w:pStyle w:val="19"/>
        <w:numPr>
          <w:ilvl w:val="255"/>
          <w:numId w:val="0"/>
        </w:numPr>
        <w:spacing w:beforeLines="0" w:afterLines="0" w:line="500" w:lineRule="exact"/>
        <w:ind w:firstLine="480" w:firstLineChars="200"/>
        <w:rPr>
          <w:rFonts w:eastAsia="宋体"/>
          <w:sz w:val="24"/>
          <w:lang w:val="en-US"/>
        </w:rPr>
      </w:pPr>
      <w:r>
        <w:rPr>
          <w:rFonts w:eastAsia="宋体" w:cs="Times New Roman"/>
          <w:sz w:val="24"/>
          <w:lang w:val="en-US" w:bidi="ar"/>
        </w:rPr>
        <w:t>针对资源需求问题，提供机构需求发布、个人需求发布、需求查询、需求处理反馈、需求排序、需求智能提醒、需求定向发布等功能。</w:t>
      </w:r>
    </w:p>
    <w:p w14:paraId="6427B48A">
      <w:pPr>
        <w:pStyle w:val="19"/>
        <w:numPr>
          <w:ilvl w:val="0"/>
          <w:numId w:val="9"/>
        </w:numPr>
        <w:spacing w:beforeLines="0" w:afterLines="0" w:line="500" w:lineRule="exact"/>
        <w:ind w:firstLineChars="0"/>
        <w:rPr>
          <w:rFonts w:eastAsia="宋体"/>
          <w:sz w:val="24"/>
          <w:lang w:val="en-US"/>
        </w:rPr>
      </w:pPr>
      <w:r>
        <w:rPr>
          <w:rFonts w:hint="eastAsia" w:eastAsia="宋体"/>
          <w:sz w:val="24"/>
          <w:lang w:val="en-US"/>
        </w:rPr>
        <w:t>运营推广系统-在线推广</w:t>
      </w:r>
    </w:p>
    <w:p w14:paraId="106B0CCC">
      <w:pPr>
        <w:pStyle w:val="19"/>
        <w:numPr>
          <w:ilvl w:val="255"/>
          <w:numId w:val="0"/>
        </w:numPr>
        <w:spacing w:beforeLines="0" w:afterLines="0" w:line="500" w:lineRule="exact"/>
        <w:ind w:firstLine="480" w:firstLineChars="200"/>
        <w:rPr>
          <w:rFonts w:eastAsia="宋体"/>
          <w:sz w:val="24"/>
          <w:lang w:val="en-US"/>
        </w:rPr>
      </w:pPr>
      <w:r>
        <w:rPr>
          <w:rFonts w:eastAsia="宋体" w:cs="Times New Roman"/>
          <w:sz w:val="24"/>
          <w:lang w:val="en-US" w:bidi="ar"/>
        </w:rPr>
        <w:t>针对在线活动，提供活动列表、活动发布、活动信息管理、活动查询、自定义活动、问卷调查活动、资源评价活动、资源征集活动等功能。</w:t>
      </w:r>
    </w:p>
    <w:p w14:paraId="2B827FE7">
      <w:pPr>
        <w:pStyle w:val="4"/>
        <w:numPr>
          <w:ilvl w:val="0"/>
          <w:numId w:val="8"/>
        </w:numPr>
        <w:spacing w:line="500" w:lineRule="exact"/>
        <w:ind w:left="0" w:firstLine="0"/>
        <w:rPr>
          <w:rFonts w:ascii="宋体" w:hAnsi="宋体" w:cstheme="minorBidi"/>
          <w:bCs w:val="0"/>
          <w:sz w:val="24"/>
          <w:szCs w:val="24"/>
        </w:rPr>
      </w:pPr>
      <w:r>
        <w:rPr>
          <w:rFonts w:hint="eastAsia" w:ascii="宋体" w:hAnsi="宋体" w:cstheme="minorBidi"/>
          <w:bCs w:val="0"/>
          <w:sz w:val="24"/>
          <w:szCs w:val="24"/>
        </w:rPr>
        <w:t>数据库拆分主要需求</w:t>
      </w:r>
    </w:p>
    <w:p w14:paraId="6B312F4E">
      <w:pPr>
        <w:pStyle w:val="19"/>
        <w:numPr>
          <w:ilvl w:val="0"/>
          <w:numId w:val="9"/>
        </w:numPr>
        <w:spacing w:beforeLines="0" w:afterLines="0" w:line="500" w:lineRule="exact"/>
        <w:ind w:firstLineChars="0"/>
        <w:rPr>
          <w:rFonts w:eastAsia="宋体" w:cs="Times New Roman"/>
          <w:sz w:val="24"/>
          <w:lang w:val="en-US" w:bidi="ar"/>
        </w:rPr>
      </w:pPr>
      <w:r>
        <w:rPr>
          <w:rFonts w:hint="eastAsia" w:eastAsia="宋体"/>
          <w:sz w:val="24"/>
          <w:lang w:val="en-US" w:bidi="ar"/>
        </w:rPr>
        <w:t>页面数据</w:t>
      </w:r>
    </w:p>
    <w:p w14:paraId="22108B6A">
      <w:pPr>
        <w:pStyle w:val="19"/>
        <w:spacing w:beforeLines="0" w:afterLines="0" w:line="500" w:lineRule="exact"/>
        <w:ind w:firstLine="480"/>
        <w:rPr>
          <w:rFonts w:eastAsia="宋体" w:cs="Times New Roman"/>
          <w:sz w:val="24"/>
          <w:lang w:val="en-US" w:bidi="ar"/>
        </w:rPr>
      </w:pPr>
      <w:r>
        <w:rPr>
          <w:rFonts w:hint="eastAsia" w:eastAsia="宋体" w:cs="Times New Roman"/>
          <w:sz w:val="24"/>
          <w:lang w:val="en-US" w:bidi="ar"/>
        </w:rPr>
        <w:t>针对门户页面，提供在时间段内资源在前台的点击量、点赞量与评价数据记录的功能。</w:t>
      </w:r>
    </w:p>
    <w:p w14:paraId="2025252C">
      <w:pPr>
        <w:pStyle w:val="19"/>
        <w:numPr>
          <w:ilvl w:val="0"/>
          <w:numId w:val="9"/>
        </w:numPr>
        <w:spacing w:beforeLines="0" w:afterLines="0" w:line="500" w:lineRule="exact"/>
        <w:ind w:firstLineChars="0"/>
        <w:rPr>
          <w:rFonts w:eastAsia="宋体" w:cs="Times New Roman"/>
          <w:sz w:val="24"/>
          <w:lang w:val="en-US" w:bidi="ar"/>
        </w:rPr>
      </w:pPr>
      <w:r>
        <w:rPr>
          <w:rFonts w:hint="eastAsia" w:eastAsia="宋体"/>
          <w:sz w:val="24"/>
          <w:lang w:val="en-US" w:bidi="ar"/>
        </w:rPr>
        <w:t>配送数据</w:t>
      </w:r>
    </w:p>
    <w:p w14:paraId="5FBAD7EF">
      <w:pPr>
        <w:pStyle w:val="19"/>
        <w:spacing w:beforeLines="0" w:afterLines="0" w:line="500" w:lineRule="exact"/>
        <w:ind w:firstLine="480"/>
        <w:rPr>
          <w:rFonts w:eastAsia="宋体" w:cs="Times New Roman"/>
          <w:sz w:val="24"/>
          <w:lang w:val="en-US" w:bidi="ar"/>
        </w:rPr>
      </w:pPr>
      <w:r>
        <w:rPr>
          <w:rFonts w:hint="eastAsia" w:eastAsia="宋体" w:cs="Times New Roman"/>
          <w:sz w:val="24"/>
          <w:lang w:val="en-US" w:bidi="ar"/>
        </w:rPr>
        <w:t>针对配送数据，提供各级各类教育机构与平台在时间段内对资源的配送情况数据管理功能。</w:t>
      </w:r>
    </w:p>
    <w:p w14:paraId="011E2B86">
      <w:pPr>
        <w:pStyle w:val="19"/>
        <w:numPr>
          <w:ilvl w:val="0"/>
          <w:numId w:val="9"/>
        </w:numPr>
        <w:spacing w:beforeLines="0" w:afterLines="0" w:line="500" w:lineRule="exact"/>
        <w:ind w:firstLineChars="0"/>
        <w:rPr>
          <w:rFonts w:eastAsia="宋体" w:cs="Times New Roman"/>
          <w:sz w:val="24"/>
          <w:lang w:val="en-US" w:bidi="ar"/>
        </w:rPr>
      </w:pPr>
      <w:r>
        <w:rPr>
          <w:rFonts w:hint="eastAsia" w:eastAsia="宋体"/>
          <w:sz w:val="24"/>
          <w:lang w:val="en-US" w:bidi="ar"/>
        </w:rPr>
        <w:t>历史数据</w:t>
      </w:r>
    </w:p>
    <w:p w14:paraId="33C612AD">
      <w:pPr>
        <w:pStyle w:val="19"/>
        <w:spacing w:beforeLines="0" w:afterLines="0" w:line="500" w:lineRule="exact"/>
        <w:ind w:firstLine="480"/>
        <w:rPr>
          <w:rFonts w:eastAsia="宋体" w:cs="Times New Roman"/>
          <w:sz w:val="24"/>
          <w:lang w:val="en-US" w:bidi="ar"/>
        </w:rPr>
      </w:pPr>
      <w:r>
        <w:rPr>
          <w:rFonts w:hint="eastAsia" w:eastAsia="宋体" w:cs="Times New Roman"/>
          <w:sz w:val="24"/>
          <w:lang w:val="en-US" w:bidi="ar"/>
        </w:rPr>
        <w:t>针对全库中已下架资源，提供对下架数据的信息查询和管理功能。</w:t>
      </w:r>
    </w:p>
    <w:p w14:paraId="1EF0B724">
      <w:pPr>
        <w:pStyle w:val="19"/>
        <w:numPr>
          <w:ilvl w:val="0"/>
          <w:numId w:val="9"/>
        </w:numPr>
        <w:spacing w:beforeLines="0" w:afterLines="0" w:line="500" w:lineRule="exact"/>
        <w:ind w:firstLineChars="0"/>
        <w:rPr>
          <w:rFonts w:eastAsia="宋体" w:cs="Times New Roman"/>
          <w:sz w:val="24"/>
          <w:lang w:val="en-US" w:bidi="ar"/>
        </w:rPr>
      </w:pPr>
      <w:r>
        <w:rPr>
          <w:rFonts w:hint="eastAsia" w:eastAsia="宋体"/>
          <w:sz w:val="24"/>
          <w:lang w:val="en-US" w:bidi="ar"/>
        </w:rPr>
        <w:t>版权数据</w:t>
      </w:r>
    </w:p>
    <w:p w14:paraId="4F490518">
      <w:pPr>
        <w:pStyle w:val="19"/>
        <w:spacing w:beforeLines="0" w:afterLines="0" w:line="500" w:lineRule="exact"/>
        <w:ind w:firstLine="480"/>
        <w:rPr>
          <w:rFonts w:eastAsia="宋体" w:cs="Times New Roman"/>
          <w:sz w:val="24"/>
          <w:lang w:val="en-US" w:bidi="ar"/>
        </w:rPr>
      </w:pPr>
      <w:r>
        <w:rPr>
          <w:rFonts w:hint="eastAsia" w:eastAsia="宋体" w:cs="Times New Roman"/>
          <w:sz w:val="24"/>
          <w:lang w:val="en-US" w:bidi="ar"/>
        </w:rPr>
        <w:t>针对资源的版权问题，提供资源合同号查询以及资源版权预警等功能。</w:t>
      </w:r>
    </w:p>
    <w:p w14:paraId="77286E59">
      <w:pPr>
        <w:pStyle w:val="19"/>
        <w:numPr>
          <w:ilvl w:val="0"/>
          <w:numId w:val="9"/>
        </w:numPr>
        <w:spacing w:beforeLines="0" w:afterLines="0" w:line="500" w:lineRule="exact"/>
        <w:ind w:firstLineChars="0"/>
        <w:rPr>
          <w:rFonts w:eastAsia="宋体" w:cs="Times New Roman"/>
          <w:sz w:val="24"/>
          <w:lang w:val="en-US" w:bidi="ar"/>
        </w:rPr>
      </w:pPr>
      <w:r>
        <w:rPr>
          <w:rFonts w:hint="eastAsia" w:eastAsia="宋体"/>
          <w:sz w:val="24"/>
          <w:lang w:val="en-US" w:bidi="ar"/>
        </w:rPr>
        <w:t>资源信息数据。</w:t>
      </w:r>
    </w:p>
    <w:p w14:paraId="7FAE6302">
      <w:pPr>
        <w:pStyle w:val="19"/>
        <w:spacing w:beforeLines="0" w:afterLines="0" w:line="500" w:lineRule="exact"/>
        <w:ind w:firstLine="480"/>
        <w:rPr>
          <w:rFonts w:eastAsia="宋体" w:cs="Times New Roman"/>
          <w:sz w:val="24"/>
          <w:lang w:val="en-US" w:bidi="ar"/>
        </w:rPr>
      </w:pPr>
      <w:r>
        <w:rPr>
          <w:rFonts w:hint="eastAsia" w:eastAsia="宋体" w:cs="Times New Roman"/>
          <w:sz w:val="24"/>
          <w:lang w:val="en-US" w:bidi="ar"/>
        </w:rPr>
        <w:t>针对资源的信息，提供对所有包括但不限于资源管理、资源配送、资源存储、页面数据等系统基本资源信息支持。</w:t>
      </w:r>
    </w:p>
    <w:p w14:paraId="0F2E2FB5">
      <w:pPr>
        <w:pStyle w:val="19"/>
        <w:numPr>
          <w:ilvl w:val="0"/>
          <w:numId w:val="9"/>
        </w:numPr>
        <w:spacing w:beforeLines="0" w:afterLines="0" w:line="500" w:lineRule="exact"/>
        <w:ind w:firstLineChars="0"/>
        <w:rPr>
          <w:rFonts w:eastAsia="宋体" w:cs="Times New Roman"/>
          <w:sz w:val="24"/>
          <w:lang w:val="en-US" w:bidi="ar"/>
        </w:rPr>
      </w:pPr>
      <w:r>
        <w:rPr>
          <w:rFonts w:hint="eastAsia" w:eastAsia="宋体"/>
          <w:sz w:val="24"/>
          <w:lang w:val="en-US" w:bidi="ar"/>
        </w:rPr>
        <w:t>资源存储</w:t>
      </w:r>
      <w:r>
        <w:rPr>
          <w:rFonts w:hint="eastAsia" w:eastAsia="宋体" w:cs="Times New Roman"/>
          <w:sz w:val="24"/>
          <w:lang w:val="en-US" w:bidi="ar"/>
        </w:rPr>
        <w:t>数据</w:t>
      </w:r>
    </w:p>
    <w:p w14:paraId="6B9D28EB">
      <w:pPr>
        <w:pStyle w:val="19"/>
        <w:spacing w:beforeLines="0" w:afterLines="0" w:line="500" w:lineRule="exact"/>
        <w:ind w:firstLine="480"/>
        <w:rPr>
          <w:rFonts w:eastAsia="宋体" w:cs="Times New Roman"/>
          <w:sz w:val="24"/>
          <w:lang w:val="en-US" w:bidi="ar"/>
        </w:rPr>
      </w:pPr>
      <w:r>
        <w:rPr>
          <w:rFonts w:hint="eastAsia" w:eastAsia="宋体" w:cs="Times New Roman"/>
          <w:sz w:val="24"/>
          <w:lang w:val="en-US" w:bidi="ar"/>
        </w:rPr>
        <w:t>针对资源的存储，由原大数据库垂直拆分出包括资源CDN地址和缩略图地址在内的存储数据信息。</w:t>
      </w:r>
    </w:p>
    <w:p w14:paraId="0D3917F6">
      <w:pPr>
        <w:pStyle w:val="19"/>
        <w:numPr>
          <w:ilvl w:val="0"/>
          <w:numId w:val="9"/>
        </w:numPr>
        <w:spacing w:beforeLines="0" w:afterLines="0" w:line="500" w:lineRule="exact"/>
        <w:ind w:firstLineChars="0"/>
        <w:rPr>
          <w:rFonts w:eastAsia="宋体" w:cs="Times New Roman"/>
          <w:sz w:val="24"/>
          <w:lang w:val="en-US" w:bidi="ar"/>
        </w:rPr>
      </w:pPr>
      <w:r>
        <w:rPr>
          <w:rFonts w:eastAsia="宋体" w:cs="Times New Roman"/>
          <w:sz w:val="24"/>
          <w:lang w:val="en-US" w:bidi="ar"/>
        </w:rPr>
        <w:t>cdn数据</w:t>
      </w:r>
    </w:p>
    <w:p w14:paraId="519ADABF">
      <w:pPr>
        <w:pStyle w:val="19"/>
        <w:spacing w:beforeLines="0" w:afterLines="0" w:line="500" w:lineRule="exact"/>
        <w:ind w:firstLine="480"/>
        <w:rPr>
          <w:rFonts w:eastAsia="宋体" w:cs="Times New Roman"/>
          <w:sz w:val="24"/>
          <w:lang w:val="en-US" w:bidi="ar"/>
        </w:rPr>
      </w:pPr>
      <w:r>
        <w:rPr>
          <w:rFonts w:hint="eastAsia" w:eastAsia="宋体" w:cs="Times New Roman"/>
          <w:sz w:val="24"/>
          <w:lang w:val="en-US" w:bidi="ar"/>
        </w:rPr>
        <w:t>针对cdn使用数据，提供对各级各类教育机构与平台在时间段内对资源的应用情况数据管理功能。</w:t>
      </w:r>
    </w:p>
    <w:p w14:paraId="0C39770E">
      <w:pPr>
        <w:pStyle w:val="4"/>
        <w:numPr>
          <w:ilvl w:val="0"/>
          <w:numId w:val="8"/>
        </w:numPr>
        <w:spacing w:line="500" w:lineRule="exact"/>
        <w:ind w:left="0" w:firstLine="0"/>
        <w:rPr>
          <w:rFonts w:ascii="宋体" w:hAnsi="宋体" w:cstheme="minorBidi"/>
          <w:bCs w:val="0"/>
          <w:sz w:val="24"/>
          <w:szCs w:val="24"/>
        </w:rPr>
      </w:pPr>
      <w:r>
        <w:rPr>
          <w:rFonts w:hint="eastAsia" w:ascii="宋体" w:hAnsi="宋体" w:cstheme="minorBidi"/>
          <w:bCs w:val="0"/>
          <w:sz w:val="24"/>
          <w:szCs w:val="24"/>
        </w:rPr>
        <w:t>资源加工系统主要需求</w:t>
      </w:r>
    </w:p>
    <w:p w14:paraId="673CC859">
      <w:pPr>
        <w:pStyle w:val="19"/>
        <w:numPr>
          <w:ilvl w:val="0"/>
          <w:numId w:val="9"/>
        </w:numPr>
        <w:spacing w:beforeLines="0" w:afterLines="0" w:line="500" w:lineRule="exact"/>
        <w:ind w:firstLineChars="0"/>
        <w:rPr>
          <w:rFonts w:eastAsia="宋体"/>
          <w:sz w:val="24"/>
          <w:lang w:val="en-US"/>
        </w:rPr>
      </w:pPr>
      <w:r>
        <w:rPr>
          <w:rFonts w:hint="eastAsia" w:eastAsia="宋体"/>
          <w:sz w:val="24"/>
          <w:lang w:val="en-US" w:bidi="ar"/>
        </w:rPr>
        <w:t>资源加工系统-视频类剪辑模块</w:t>
      </w:r>
    </w:p>
    <w:p w14:paraId="1CC4E799">
      <w:pPr>
        <w:pStyle w:val="19"/>
        <w:spacing w:beforeLines="0" w:afterLines="0" w:line="500" w:lineRule="exact"/>
        <w:ind w:firstLine="480"/>
        <w:rPr>
          <w:rFonts w:eastAsia="宋体" w:cs="Times New Roman"/>
          <w:sz w:val="24"/>
          <w:lang w:val="en-US" w:bidi="ar"/>
        </w:rPr>
      </w:pPr>
      <w:r>
        <w:rPr>
          <w:rFonts w:eastAsia="宋体" w:cs="Times New Roman"/>
          <w:sz w:val="24"/>
          <w:lang w:val="en-US" w:bidi="ar"/>
        </w:rPr>
        <w:t>针对</w:t>
      </w:r>
      <w:r>
        <w:rPr>
          <w:rFonts w:hint="eastAsia" w:eastAsia="宋体" w:cs="Times New Roman"/>
          <w:sz w:val="24"/>
          <w:lang w:val="en-US" w:bidi="ar"/>
        </w:rPr>
        <w:t>各类</w:t>
      </w:r>
      <w:r>
        <w:rPr>
          <w:rFonts w:eastAsia="宋体" w:cs="Times New Roman"/>
          <w:sz w:val="24"/>
          <w:lang w:val="en-US" w:bidi="ar"/>
        </w:rPr>
        <w:t>资源</w:t>
      </w:r>
      <w:r>
        <w:rPr>
          <w:rFonts w:hint="eastAsia" w:eastAsia="宋体" w:cs="Times New Roman"/>
          <w:sz w:val="24"/>
          <w:lang w:val="en-US" w:bidi="ar"/>
        </w:rPr>
        <w:t>，提供资源</w:t>
      </w:r>
      <w:r>
        <w:rPr>
          <w:rFonts w:eastAsia="宋体" w:cs="Times New Roman"/>
          <w:sz w:val="24"/>
          <w:lang w:val="en-US" w:bidi="ar"/>
        </w:rPr>
        <w:t>加工</w:t>
      </w:r>
      <w:r>
        <w:rPr>
          <w:rFonts w:hint="eastAsia" w:eastAsia="宋体" w:cs="Times New Roman"/>
          <w:sz w:val="24"/>
          <w:lang w:val="en-US" w:bidi="ar"/>
        </w:rPr>
        <w:t>功能</w:t>
      </w:r>
      <w:r>
        <w:rPr>
          <w:rFonts w:eastAsia="宋体" w:cs="Times New Roman"/>
          <w:sz w:val="24"/>
          <w:lang w:val="en-US" w:bidi="ar"/>
        </w:rPr>
        <w:t>，</w:t>
      </w:r>
      <w:r>
        <w:rPr>
          <w:rFonts w:hint="eastAsia" w:eastAsia="宋体" w:cs="Times New Roman"/>
          <w:sz w:val="24"/>
          <w:lang w:val="en-US" w:bidi="ar"/>
        </w:rPr>
        <w:t>包括</w:t>
      </w:r>
      <w:r>
        <w:rPr>
          <w:rFonts w:eastAsia="宋体" w:cs="Times New Roman"/>
          <w:sz w:val="24"/>
          <w:lang w:val="en-US" w:bidi="ar"/>
        </w:rPr>
        <w:t>针对视频类资源，提供切片、拼接和文本添加的功能</w:t>
      </w:r>
      <w:r>
        <w:rPr>
          <w:rFonts w:hint="eastAsia" w:eastAsia="宋体" w:cs="Times New Roman"/>
          <w:sz w:val="24"/>
          <w:lang w:val="en-US" w:bidi="ar"/>
        </w:rPr>
        <w:t>。</w:t>
      </w:r>
    </w:p>
    <w:p w14:paraId="6FC98641">
      <w:pPr>
        <w:pStyle w:val="19"/>
        <w:numPr>
          <w:ilvl w:val="0"/>
          <w:numId w:val="9"/>
        </w:numPr>
        <w:spacing w:beforeLines="0" w:afterLines="0" w:line="500" w:lineRule="exact"/>
        <w:ind w:left="0" w:firstLine="0" w:firstLineChars="0"/>
        <w:rPr>
          <w:rFonts w:eastAsia="宋体"/>
          <w:sz w:val="24"/>
          <w:lang w:val="en-US" w:bidi="ar"/>
        </w:rPr>
      </w:pPr>
      <w:r>
        <w:rPr>
          <w:rFonts w:hint="eastAsia" w:eastAsia="宋体"/>
          <w:sz w:val="24"/>
          <w:lang w:val="en-US" w:bidi="ar"/>
        </w:rPr>
        <w:t>资源加工系统-识别文字类模块</w:t>
      </w:r>
    </w:p>
    <w:p w14:paraId="48332085">
      <w:pPr>
        <w:pStyle w:val="19"/>
        <w:spacing w:beforeLines="0" w:afterLines="0" w:line="500" w:lineRule="exact"/>
        <w:ind w:firstLine="480"/>
        <w:rPr>
          <w:rFonts w:eastAsia="宋体" w:cs="Times New Roman"/>
          <w:sz w:val="24"/>
          <w:lang w:val="en-US" w:bidi="ar"/>
        </w:rPr>
      </w:pPr>
      <w:r>
        <w:rPr>
          <w:rFonts w:eastAsia="宋体" w:cs="Times New Roman"/>
          <w:sz w:val="24"/>
          <w:lang w:val="en-US" w:bidi="ar"/>
        </w:rPr>
        <w:t>针对图片、语音和pdf等资源，提供语音识别文字、图片识别文字和pdf识别文字的功能</w:t>
      </w:r>
      <w:r>
        <w:rPr>
          <w:rFonts w:hint="eastAsia" w:eastAsia="宋体" w:cs="Times New Roman"/>
          <w:sz w:val="24"/>
          <w:lang w:val="en-US" w:bidi="ar"/>
        </w:rPr>
        <w:t>。</w:t>
      </w:r>
    </w:p>
    <w:p w14:paraId="7B942DD0">
      <w:pPr>
        <w:pStyle w:val="19"/>
        <w:numPr>
          <w:ilvl w:val="0"/>
          <w:numId w:val="9"/>
        </w:numPr>
        <w:spacing w:beforeLines="0" w:afterLines="0" w:line="500" w:lineRule="exact"/>
        <w:ind w:left="0" w:firstLine="0" w:firstLineChars="0"/>
        <w:rPr>
          <w:rFonts w:eastAsia="宋体"/>
          <w:sz w:val="24"/>
          <w:lang w:val="en-US" w:bidi="ar"/>
        </w:rPr>
      </w:pPr>
      <w:r>
        <w:rPr>
          <w:rFonts w:hint="eastAsia" w:eastAsia="宋体"/>
          <w:sz w:val="24"/>
          <w:lang w:val="en-US" w:bidi="ar"/>
        </w:rPr>
        <w:t>资源加工系统-加工模块接口</w:t>
      </w:r>
    </w:p>
    <w:p w14:paraId="4E103F6B">
      <w:pPr>
        <w:pStyle w:val="19"/>
        <w:spacing w:beforeLines="0" w:afterLines="0" w:line="500" w:lineRule="exact"/>
        <w:ind w:firstLine="480"/>
        <w:rPr>
          <w:rFonts w:eastAsia="宋体" w:cs="Times New Roman"/>
          <w:sz w:val="24"/>
          <w:lang w:val="en-US" w:bidi="ar"/>
        </w:rPr>
      </w:pPr>
      <w:r>
        <w:rPr>
          <w:rFonts w:eastAsia="宋体" w:cs="Times New Roman"/>
          <w:sz w:val="24"/>
          <w:lang w:val="en-US" w:bidi="ar"/>
        </w:rPr>
        <w:t>针对识别文字和视频类剪辑模块，提供加工接口的功能</w:t>
      </w:r>
      <w:r>
        <w:rPr>
          <w:rFonts w:hint="eastAsia" w:eastAsia="宋体" w:cs="Times New Roman"/>
          <w:sz w:val="24"/>
          <w:lang w:val="en-US" w:bidi="ar"/>
        </w:rPr>
        <w:t>。</w:t>
      </w:r>
    </w:p>
    <w:p w14:paraId="038180FB">
      <w:pPr>
        <w:pStyle w:val="19"/>
        <w:numPr>
          <w:ilvl w:val="0"/>
          <w:numId w:val="9"/>
        </w:numPr>
        <w:spacing w:beforeLines="0" w:afterLines="0" w:line="500" w:lineRule="exact"/>
        <w:ind w:left="0" w:firstLine="0" w:firstLineChars="0"/>
        <w:rPr>
          <w:rFonts w:eastAsia="宋体" w:cs="Times New Roman"/>
          <w:sz w:val="24"/>
          <w:lang w:val="en-US" w:bidi="ar"/>
        </w:rPr>
      </w:pPr>
      <w:r>
        <w:rPr>
          <w:rFonts w:hint="eastAsia" w:eastAsia="宋体"/>
          <w:sz w:val="24"/>
          <w:lang w:val="en-US" w:bidi="ar"/>
        </w:rPr>
        <w:t>资源加工系统-加工数据存储中心</w:t>
      </w:r>
    </w:p>
    <w:p w14:paraId="2BF8BE7C">
      <w:pPr>
        <w:pStyle w:val="19"/>
        <w:spacing w:beforeLines="0" w:afterLines="0" w:line="500" w:lineRule="exact"/>
        <w:ind w:firstLine="480"/>
        <w:rPr>
          <w:rFonts w:eastAsia="宋体" w:cs="Times New Roman"/>
          <w:sz w:val="24"/>
          <w:lang w:val="en-US" w:bidi="ar"/>
        </w:rPr>
      </w:pPr>
      <w:r>
        <w:rPr>
          <w:rFonts w:eastAsia="宋体" w:cs="Times New Roman"/>
          <w:sz w:val="24"/>
          <w:lang w:val="en-US" w:bidi="ar"/>
        </w:rPr>
        <w:t>针对用户需要处理的资源，提供支持加工数据的处理和保存功能</w:t>
      </w:r>
      <w:r>
        <w:rPr>
          <w:rFonts w:hint="eastAsia" w:eastAsia="宋体" w:cs="Times New Roman"/>
          <w:sz w:val="24"/>
          <w:lang w:val="en-US" w:bidi="ar"/>
        </w:rPr>
        <w:t>。</w:t>
      </w:r>
    </w:p>
    <w:p w14:paraId="0736ACC6">
      <w:pPr>
        <w:spacing w:line="500" w:lineRule="exact"/>
        <w:rPr>
          <w:rFonts w:ascii="宋体" w:hAnsi="宋体"/>
          <w:sz w:val="24"/>
          <w:lang w:bidi="ar"/>
        </w:rPr>
      </w:pPr>
    </w:p>
    <w:p w14:paraId="0153B88D">
      <w:pPr>
        <w:pStyle w:val="2"/>
        <w:numPr>
          <w:ilvl w:val="0"/>
          <w:numId w:val="4"/>
        </w:numPr>
        <w:spacing w:before="0" w:beforeAutospacing="0" w:after="0" w:afterAutospacing="0" w:line="500" w:lineRule="exact"/>
        <w:rPr>
          <w:rFonts w:cs="宋体"/>
          <w:sz w:val="24"/>
          <w:szCs w:val="24"/>
        </w:rPr>
      </w:pPr>
      <w:r>
        <w:rPr>
          <w:rFonts w:hint="eastAsia" w:cs="宋体"/>
          <w:sz w:val="24"/>
          <w:szCs w:val="24"/>
        </w:rPr>
        <w:t>网络信息安全需求</w:t>
      </w:r>
    </w:p>
    <w:p w14:paraId="03DBBD1D">
      <w:pPr>
        <w:pStyle w:val="30"/>
        <w:keepNext/>
        <w:keepLines/>
        <w:numPr>
          <w:ilvl w:val="0"/>
          <w:numId w:val="10"/>
        </w:numPr>
        <w:spacing w:line="500" w:lineRule="exact"/>
        <w:ind w:firstLineChars="0"/>
        <w:outlineLvl w:val="1"/>
        <w:rPr>
          <w:rFonts w:ascii="宋体" w:hAnsi="宋体" w:cs="宋体"/>
          <w:b/>
          <w:vanish/>
          <w:sz w:val="24"/>
        </w:rPr>
      </w:pPr>
      <w:r>
        <w:rPr>
          <w:rFonts w:hint="eastAsia" w:ascii="宋体" w:hAnsi="宋体" w:cs="宋体"/>
          <w:b/>
          <w:vanish/>
          <w:sz w:val="24"/>
        </w:rPr>
        <w:t>满足</w:t>
      </w:r>
    </w:p>
    <w:p w14:paraId="1FF2A461">
      <w:pPr>
        <w:pStyle w:val="30"/>
        <w:keepNext/>
        <w:keepLines/>
        <w:numPr>
          <w:ilvl w:val="0"/>
          <w:numId w:val="10"/>
        </w:numPr>
        <w:spacing w:line="500" w:lineRule="exact"/>
        <w:ind w:firstLineChars="0"/>
        <w:outlineLvl w:val="1"/>
        <w:rPr>
          <w:rFonts w:ascii="宋体" w:hAnsi="宋体" w:cs="宋体"/>
          <w:b/>
          <w:vanish/>
          <w:sz w:val="24"/>
        </w:rPr>
      </w:pPr>
    </w:p>
    <w:p w14:paraId="3A98EDF8">
      <w:pPr>
        <w:pStyle w:val="30"/>
        <w:keepNext/>
        <w:keepLines/>
        <w:numPr>
          <w:ilvl w:val="0"/>
          <w:numId w:val="10"/>
        </w:numPr>
        <w:spacing w:line="500" w:lineRule="exact"/>
        <w:ind w:firstLineChars="0"/>
        <w:outlineLvl w:val="1"/>
        <w:rPr>
          <w:rFonts w:ascii="宋体" w:hAnsi="宋体" w:cs="宋体"/>
          <w:b/>
          <w:vanish/>
          <w:sz w:val="24"/>
        </w:rPr>
      </w:pPr>
    </w:p>
    <w:p w14:paraId="6C9507FB">
      <w:pPr>
        <w:pStyle w:val="3"/>
        <w:numPr>
          <w:ilvl w:val="1"/>
          <w:numId w:val="10"/>
        </w:numPr>
        <w:spacing w:before="0" w:after="0" w:line="500" w:lineRule="exact"/>
        <w:rPr>
          <w:rFonts w:ascii="宋体" w:hAnsi="宋体" w:eastAsia="宋体" w:cs="宋体"/>
          <w:sz w:val="24"/>
          <w:szCs w:val="24"/>
        </w:rPr>
      </w:pPr>
      <w:r>
        <w:rPr>
          <w:rFonts w:hint="eastAsia" w:ascii="宋体" w:hAnsi="宋体" w:eastAsia="宋体" w:cs="宋体"/>
          <w:sz w:val="24"/>
          <w:szCs w:val="24"/>
        </w:rPr>
        <w:t>密码安全性评估</w:t>
      </w:r>
    </w:p>
    <w:p w14:paraId="611137C2">
      <w:pPr>
        <w:snapToGrid w:val="0"/>
        <w:spacing w:line="500" w:lineRule="exact"/>
        <w:ind w:firstLine="480" w:firstLineChars="200"/>
        <w:rPr>
          <w:rFonts w:ascii="宋体" w:hAnsi="宋体"/>
          <w:sz w:val="24"/>
        </w:rPr>
      </w:pPr>
      <w:r>
        <w:rPr>
          <w:rFonts w:hint="eastAsia" w:ascii="宋体" w:hAnsi="宋体"/>
          <w:sz w:val="24"/>
        </w:rPr>
        <w:t>要求本平台能够通过商用密码应用安全性评估，由</w:t>
      </w:r>
      <w:r>
        <w:rPr>
          <w:rFonts w:hint="eastAsia" w:ascii="宋体" w:hAnsi="宋体"/>
          <w:sz w:val="24"/>
          <w:lang w:eastAsia="zh-CN"/>
        </w:rPr>
        <w:t>采购人</w:t>
      </w:r>
      <w:r>
        <w:rPr>
          <w:rFonts w:hint="eastAsia" w:ascii="宋体" w:hAnsi="宋体"/>
          <w:sz w:val="24"/>
        </w:rPr>
        <w:t>委托有密评资质的第三方机构为资源中心开展评测工作，</w:t>
      </w:r>
      <w:r>
        <w:rPr>
          <w:rFonts w:hint="eastAsia" w:ascii="宋体" w:hAnsi="宋体"/>
          <w:sz w:val="24"/>
          <w:lang w:eastAsia="zh-CN"/>
        </w:rPr>
        <w:t>投标人</w:t>
      </w:r>
      <w:r>
        <w:rPr>
          <w:rFonts w:hint="eastAsia" w:ascii="宋体" w:hAnsi="宋体"/>
          <w:sz w:val="24"/>
        </w:rPr>
        <w:t>需保证平台能够获得密评证书。</w:t>
      </w:r>
    </w:p>
    <w:p w14:paraId="21DB963D">
      <w:pPr>
        <w:pStyle w:val="3"/>
        <w:numPr>
          <w:ilvl w:val="1"/>
          <w:numId w:val="10"/>
        </w:numPr>
        <w:spacing w:before="0" w:after="0" w:line="500" w:lineRule="exact"/>
        <w:rPr>
          <w:rFonts w:ascii="宋体" w:hAnsi="宋体" w:eastAsia="宋体" w:cs="宋体"/>
          <w:sz w:val="24"/>
          <w:szCs w:val="24"/>
        </w:rPr>
      </w:pPr>
      <w:r>
        <w:rPr>
          <w:rFonts w:hint="eastAsia" w:ascii="宋体" w:hAnsi="宋体" w:eastAsia="宋体" w:cs="宋体"/>
          <w:sz w:val="24"/>
          <w:szCs w:val="24"/>
        </w:rPr>
        <w:t>第三方测试要求</w:t>
      </w:r>
    </w:p>
    <w:p w14:paraId="2BE56566">
      <w:pPr>
        <w:snapToGrid w:val="0"/>
        <w:spacing w:line="500" w:lineRule="exact"/>
        <w:ind w:firstLine="480" w:firstLineChars="200"/>
        <w:rPr>
          <w:rFonts w:ascii="宋体" w:hAnsi="宋体"/>
          <w:sz w:val="24"/>
        </w:rPr>
      </w:pPr>
      <w:r>
        <w:rPr>
          <w:rFonts w:hint="eastAsia" w:ascii="宋体" w:hAnsi="宋体"/>
          <w:sz w:val="24"/>
        </w:rPr>
        <w:t>由</w:t>
      </w:r>
      <w:r>
        <w:rPr>
          <w:rFonts w:hint="eastAsia" w:ascii="宋体" w:hAnsi="宋体"/>
          <w:sz w:val="24"/>
          <w:lang w:eastAsia="zh-CN"/>
        </w:rPr>
        <w:t>采购人</w:t>
      </w:r>
      <w:r>
        <w:rPr>
          <w:rFonts w:hint="eastAsia" w:ascii="宋体" w:hAnsi="宋体"/>
          <w:sz w:val="24"/>
        </w:rPr>
        <w:t>委托第三方机构对平台开展安全测试、软件功能测试、性能测试，并由第三方机构出具相关证书或报告，确保软件平台本身不存在各类中、高危漏洞，如涉及硬件漏洞，则与</w:t>
      </w:r>
      <w:r>
        <w:rPr>
          <w:rFonts w:hint="eastAsia" w:ascii="宋体" w:hAnsi="宋体"/>
          <w:sz w:val="24"/>
          <w:lang w:eastAsia="zh-CN"/>
        </w:rPr>
        <w:t>采购人</w:t>
      </w:r>
      <w:r>
        <w:rPr>
          <w:rFonts w:hint="eastAsia" w:ascii="宋体" w:hAnsi="宋体"/>
          <w:sz w:val="24"/>
        </w:rPr>
        <w:t>协商解决。</w:t>
      </w:r>
    </w:p>
    <w:p w14:paraId="2B4310DF">
      <w:pPr>
        <w:pStyle w:val="3"/>
        <w:numPr>
          <w:ilvl w:val="1"/>
          <w:numId w:val="10"/>
        </w:numPr>
        <w:spacing w:before="0" w:after="0" w:line="500" w:lineRule="exact"/>
        <w:rPr>
          <w:rFonts w:ascii="宋体" w:hAnsi="宋体" w:eastAsia="宋体" w:cs="宋体"/>
          <w:sz w:val="24"/>
          <w:szCs w:val="24"/>
        </w:rPr>
      </w:pPr>
      <w:r>
        <w:rPr>
          <w:rFonts w:hint="eastAsia" w:ascii="宋体" w:hAnsi="宋体" w:eastAsia="宋体" w:cs="宋体"/>
          <w:sz w:val="24"/>
          <w:szCs w:val="24"/>
        </w:rPr>
        <w:t>代码审计</w:t>
      </w:r>
    </w:p>
    <w:p w14:paraId="7DD1B318">
      <w:pPr>
        <w:snapToGrid w:val="0"/>
        <w:spacing w:line="500" w:lineRule="exact"/>
        <w:ind w:firstLine="480" w:firstLineChars="200"/>
        <w:rPr>
          <w:rFonts w:ascii="宋体" w:hAnsi="宋体"/>
          <w:sz w:val="24"/>
        </w:rPr>
      </w:pPr>
      <w:r>
        <w:rPr>
          <w:rFonts w:hint="eastAsia" w:ascii="宋体" w:hAnsi="宋体"/>
          <w:sz w:val="24"/>
          <w:lang w:eastAsia="zh-CN"/>
        </w:rPr>
        <w:t>投标人</w:t>
      </w:r>
      <w:r>
        <w:rPr>
          <w:rFonts w:hint="eastAsia" w:ascii="宋体" w:hAnsi="宋体"/>
          <w:sz w:val="24"/>
        </w:rPr>
        <w:t>需要委托第三方机构对平台代码进行代码审计，并由第三方机构出具相关证书或报告，确保软件代码本身不存在各类中、高危漏洞或缺陷。</w:t>
      </w:r>
    </w:p>
    <w:p w14:paraId="59FA9923">
      <w:pPr>
        <w:snapToGrid w:val="0"/>
        <w:spacing w:line="500" w:lineRule="exact"/>
        <w:ind w:firstLine="480" w:firstLineChars="200"/>
        <w:rPr>
          <w:rFonts w:ascii="宋体" w:hAnsi="宋体"/>
          <w:sz w:val="24"/>
        </w:rPr>
      </w:pPr>
      <w:r>
        <w:rPr>
          <w:rFonts w:hint="eastAsia" w:ascii="宋体" w:hAnsi="宋体"/>
          <w:sz w:val="24"/>
        </w:rPr>
        <w:t>代码审计费用由</w:t>
      </w:r>
      <w:r>
        <w:rPr>
          <w:rFonts w:hint="eastAsia" w:ascii="宋体" w:hAnsi="宋体"/>
          <w:sz w:val="24"/>
          <w:lang w:eastAsia="zh-CN"/>
        </w:rPr>
        <w:t>投标人</w:t>
      </w:r>
      <w:r>
        <w:rPr>
          <w:rFonts w:hint="eastAsia" w:ascii="宋体" w:hAnsi="宋体"/>
          <w:sz w:val="24"/>
        </w:rPr>
        <w:t>承担，包含在项目总报价内。</w:t>
      </w:r>
    </w:p>
    <w:p w14:paraId="11967C01">
      <w:pPr>
        <w:snapToGrid w:val="0"/>
        <w:spacing w:line="500" w:lineRule="exact"/>
        <w:ind w:firstLine="480" w:firstLineChars="200"/>
        <w:rPr>
          <w:rFonts w:ascii="宋体" w:hAnsi="宋体"/>
          <w:sz w:val="24"/>
        </w:rPr>
      </w:pPr>
    </w:p>
    <w:p w14:paraId="001F7842">
      <w:pPr>
        <w:pStyle w:val="2"/>
        <w:numPr>
          <w:ilvl w:val="0"/>
          <w:numId w:val="4"/>
        </w:numPr>
        <w:spacing w:before="0" w:beforeAutospacing="0" w:after="0" w:afterAutospacing="0" w:line="500" w:lineRule="exact"/>
        <w:rPr>
          <w:rFonts w:cs="宋体"/>
          <w:sz w:val="24"/>
          <w:szCs w:val="24"/>
        </w:rPr>
      </w:pPr>
      <w:bookmarkStart w:id="6" w:name="_Toc491157944"/>
      <w:r>
        <w:rPr>
          <w:rFonts w:hint="eastAsia" w:cs="宋体"/>
          <w:sz w:val="24"/>
          <w:szCs w:val="24"/>
        </w:rPr>
        <w:t>平台技术与性能需求说明</w:t>
      </w:r>
      <w:bookmarkEnd w:id="6"/>
    </w:p>
    <w:p w14:paraId="52552423">
      <w:pPr>
        <w:spacing w:line="500" w:lineRule="exact"/>
        <w:ind w:firstLine="480" w:firstLineChars="200"/>
        <w:rPr>
          <w:rFonts w:ascii="宋体" w:hAnsi="宋体"/>
          <w:sz w:val="24"/>
        </w:rPr>
      </w:pPr>
      <w:r>
        <w:rPr>
          <w:rFonts w:hint="eastAsia" w:ascii="宋体" w:hAnsi="宋体"/>
          <w:sz w:val="24"/>
        </w:rPr>
        <w:t>为配合本项目开展而需要开发的平台支持应满足以下要求：</w:t>
      </w:r>
    </w:p>
    <w:p w14:paraId="27583A58">
      <w:pPr>
        <w:pStyle w:val="30"/>
        <w:keepNext/>
        <w:keepLines/>
        <w:numPr>
          <w:ilvl w:val="0"/>
          <w:numId w:val="10"/>
        </w:numPr>
        <w:spacing w:line="500" w:lineRule="exact"/>
        <w:ind w:firstLineChars="0"/>
        <w:outlineLvl w:val="1"/>
        <w:rPr>
          <w:rFonts w:ascii="宋体" w:hAnsi="宋体" w:cs="宋体"/>
          <w:b/>
          <w:vanish/>
          <w:sz w:val="24"/>
        </w:rPr>
      </w:pPr>
    </w:p>
    <w:p w14:paraId="7EC30BD8">
      <w:pPr>
        <w:pStyle w:val="3"/>
        <w:numPr>
          <w:ilvl w:val="1"/>
          <w:numId w:val="10"/>
        </w:numPr>
        <w:spacing w:before="0" w:after="0" w:line="500" w:lineRule="exact"/>
        <w:rPr>
          <w:rFonts w:ascii="宋体" w:hAnsi="宋体" w:eastAsia="宋体" w:cs="宋体"/>
          <w:sz w:val="24"/>
          <w:szCs w:val="24"/>
        </w:rPr>
      </w:pPr>
      <w:r>
        <w:rPr>
          <w:rFonts w:hint="eastAsia" w:ascii="宋体" w:hAnsi="宋体" w:eastAsia="宋体" w:cs="宋体"/>
          <w:sz w:val="24"/>
          <w:szCs w:val="24"/>
        </w:rPr>
        <w:t>平台</w:t>
      </w:r>
      <w:r>
        <w:rPr>
          <w:rFonts w:ascii="宋体" w:hAnsi="宋体" w:eastAsia="宋体" w:cs="宋体"/>
          <w:sz w:val="24"/>
          <w:szCs w:val="24"/>
        </w:rPr>
        <w:t>技术要求</w:t>
      </w:r>
    </w:p>
    <w:p w14:paraId="1BAA616C">
      <w:pPr>
        <w:snapToGrid w:val="0"/>
        <w:spacing w:line="500" w:lineRule="exact"/>
        <w:ind w:firstLine="480" w:firstLineChars="200"/>
        <w:rPr>
          <w:rFonts w:ascii="宋体" w:hAnsi="宋体"/>
          <w:sz w:val="24"/>
        </w:rPr>
      </w:pPr>
      <w:r>
        <w:rPr>
          <w:rFonts w:hint="eastAsia" w:ascii="宋体" w:hAnsi="宋体"/>
          <w:sz w:val="24"/>
          <w:lang w:eastAsia="zh-CN"/>
        </w:rPr>
        <w:t>投标人</w:t>
      </w:r>
      <w:r>
        <w:rPr>
          <w:rFonts w:hint="eastAsia" w:ascii="宋体" w:hAnsi="宋体"/>
          <w:sz w:val="24"/>
        </w:rPr>
        <w:t>开发</w:t>
      </w:r>
      <w:r>
        <w:rPr>
          <w:rFonts w:ascii="宋体" w:hAnsi="宋体"/>
          <w:sz w:val="24"/>
        </w:rPr>
        <w:t>的</w:t>
      </w:r>
      <w:r>
        <w:rPr>
          <w:rFonts w:hint="eastAsia" w:ascii="宋体" w:hAnsi="宋体"/>
          <w:sz w:val="24"/>
        </w:rPr>
        <w:t>系统</w:t>
      </w:r>
      <w:r>
        <w:rPr>
          <w:rFonts w:ascii="宋体" w:hAnsi="宋体"/>
          <w:sz w:val="24"/>
        </w:rPr>
        <w:t>要求为B/S架构，同时能够具备一个清晰的系统架构设计，要具备良好的用户使用体验和服务；也要求该项目的整体架构有良好的开放性。</w:t>
      </w:r>
    </w:p>
    <w:p w14:paraId="2CA707B4">
      <w:pPr>
        <w:snapToGrid w:val="0"/>
        <w:spacing w:line="500" w:lineRule="exact"/>
        <w:ind w:firstLine="480" w:firstLineChars="200"/>
        <w:rPr>
          <w:rFonts w:ascii="宋体" w:hAnsi="宋体"/>
          <w:sz w:val="24"/>
        </w:rPr>
      </w:pPr>
      <w:r>
        <w:rPr>
          <w:rFonts w:hint="eastAsia" w:ascii="宋体" w:hAnsi="宋体"/>
          <w:sz w:val="24"/>
        </w:rPr>
        <w:t>平台的开发、部署、运行需要符合信创要求，需要部署在国产操作系统上，采用主流国产数据库、中间件。</w:t>
      </w:r>
    </w:p>
    <w:p w14:paraId="72681AC3">
      <w:pPr>
        <w:pStyle w:val="3"/>
        <w:numPr>
          <w:ilvl w:val="1"/>
          <w:numId w:val="10"/>
        </w:numPr>
        <w:spacing w:before="0" w:after="0" w:line="500" w:lineRule="exact"/>
        <w:rPr>
          <w:rFonts w:ascii="宋体" w:hAnsi="宋体" w:eastAsia="宋体" w:cs="宋体"/>
          <w:sz w:val="24"/>
          <w:szCs w:val="24"/>
        </w:rPr>
      </w:pPr>
      <w:r>
        <w:rPr>
          <w:rFonts w:ascii="宋体" w:hAnsi="宋体" w:eastAsia="宋体" w:cs="宋体"/>
          <w:sz w:val="24"/>
          <w:szCs w:val="24"/>
        </w:rPr>
        <w:t>运行环境</w:t>
      </w:r>
      <w:r>
        <w:rPr>
          <w:rFonts w:hint="eastAsia" w:ascii="宋体" w:hAnsi="宋体" w:eastAsia="宋体" w:cs="宋体"/>
          <w:sz w:val="24"/>
          <w:szCs w:val="24"/>
        </w:rPr>
        <w:t>设计</w:t>
      </w:r>
      <w:r>
        <w:rPr>
          <w:rFonts w:ascii="宋体" w:hAnsi="宋体" w:eastAsia="宋体" w:cs="宋体"/>
          <w:sz w:val="24"/>
          <w:szCs w:val="24"/>
        </w:rPr>
        <w:t>说明</w:t>
      </w:r>
    </w:p>
    <w:p w14:paraId="1ED7A354">
      <w:pPr>
        <w:snapToGrid w:val="0"/>
        <w:spacing w:line="500" w:lineRule="exact"/>
        <w:ind w:firstLine="480" w:firstLineChars="200"/>
        <w:rPr>
          <w:rFonts w:ascii="宋体" w:hAnsi="宋体"/>
          <w:color w:val="000000"/>
          <w:sz w:val="24"/>
        </w:rPr>
      </w:pPr>
      <w:r>
        <w:rPr>
          <w:rFonts w:hint="eastAsia" w:ascii="宋体" w:hAnsi="宋体"/>
          <w:sz w:val="24"/>
          <w:lang w:eastAsia="zh-CN"/>
        </w:rPr>
        <w:t>投标人</w:t>
      </w:r>
      <w:r>
        <w:rPr>
          <w:rFonts w:hint="eastAsia" w:ascii="宋体" w:hAnsi="宋体"/>
          <w:sz w:val="24"/>
        </w:rPr>
        <w:t>需将平台部署到</w:t>
      </w:r>
      <w:r>
        <w:rPr>
          <w:rFonts w:hint="eastAsia" w:ascii="宋体" w:hAnsi="宋体"/>
          <w:sz w:val="24"/>
          <w:lang w:eastAsia="zh-CN"/>
        </w:rPr>
        <w:t>采购人</w:t>
      </w:r>
      <w:r>
        <w:rPr>
          <w:rFonts w:hint="eastAsia" w:ascii="宋体" w:hAnsi="宋体"/>
          <w:sz w:val="24"/>
        </w:rPr>
        <w:t>指定环境中，为了确保平台高效、安全、稳定的运行，</w:t>
      </w:r>
      <w:r>
        <w:rPr>
          <w:rFonts w:hint="eastAsia" w:ascii="宋体" w:hAnsi="宋体"/>
          <w:sz w:val="24"/>
          <w:lang w:eastAsia="zh-CN"/>
        </w:rPr>
        <w:t>投标人</w:t>
      </w:r>
      <w:r>
        <w:rPr>
          <w:rFonts w:hint="eastAsia" w:ascii="宋体" w:hAnsi="宋体"/>
          <w:sz w:val="24"/>
        </w:rPr>
        <w:t>需要提供一份系统</w:t>
      </w:r>
      <w:r>
        <w:rPr>
          <w:rFonts w:ascii="宋体" w:hAnsi="宋体"/>
          <w:sz w:val="24"/>
        </w:rPr>
        <w:t>运行环境</w:t>
      </w:r>
      <w:r>
        <w:rPr>
          <w:rFonts w:hint="eastAsia" w:ascii="宋体" w:hAnsi="宋体"/>
          <w:sz w:val="24"/>
        </w:rPr>
        <w:t>配置意见清单，</w:t>
      </w:r>
      <w:r>
        <w:rPr>
          <w:rFonts w:ascii="宋体" w:hAnsi="宋体"/>
          <w:sz w:val="24"/>
        </w:rPr>
        <w:t>用</w:t>
      </w:r>
      <w:r>
        <w:rPr>
          <w:rFonts w:hint="eastAsia" w:ascii="宋体" w:hAnsi="宋体"/>
          <w:sz w:val="24"/>
        </w:rPr>
        <w:t>以</w:t>
      </w:r>
      <w:r>
        <w:rPr>
          <w:rFonts w:ascii="宋体" w:hAnsi="宋体"/>
          <w:sz w:val="24"/>
        </w:rPr>
        <w:t>支撑服务提供程序的正常运行。</w:t>
      </w:r>
    </w:p>
    <w:p w14:paraId="51A183FD">
      <w:pPr>
        <w:snapToGrid w:val="0"/>
        <w:spacing w:line="500" w:lineRule="exact"/>
        <w:ind w:firstLine="480" w:firstLineChars="200"/>
        <w:rPr>
          <w:rFonts w:ascii="宋体" w:hAnsi="宋体"/>
          <w:color w:val="000000"/>
          <w:sz w:val="24"/>
        </w:rPr>
      </w:pPr>
      <w:r>
        <w:rPr>
          <w:rFonts w:ascii="宋体" w:hAnsi="宋体"/>
          <w:color w:val="000000"/>
          <w:sz w:val="24"/>
        </w:rPr>
        <w:t>此外，</w:t>
      </w:r>
      <w:r>
        <w:rPr>
          <w:rFonts w:hint="eastAsia" w:ascii="宋体" w:hAnsi="宋体"/>
          <w:color w:val="000000"/>
          <w:sz w:val="24"/>
          <w:lang w:eastAsia="zh-CN"/>
        </w:rPr>
        <w:t>投标人</w:t>
      </w:r>
      <w:r>
        <w:rPr>
          <w:rFonts w:ascii="宋体" w:hAnsi="宋体"/>
          <w:color w:val="000000"/>
          <w:sz w:val="24"/>
        </w:rPr>
        <w:t>还需满足下列需求：</w:t>
      </w:r>
    </w:p>
    <w:p w14:paraId="157AFC7C">
      <w:pPr>
        <w:numPr>
          <w:ilvl w:val="0"/>
          <w:numId w:val="11"/>
        </w:numPr>
        <w:spacing w:line="500" w:lineRule="exact"/>
        <w:rPr>
          <w:rFonts w:ascii="宋体" w:hAnsi="宋体"/>
          <w:sz w:val="24"/>
        </w:rPr>
      </w:pPr>
      <w:r>
        <w:rPr>
          <w:rFonts w:ascii="宋体" w:hAnsi="宋体"/>
          <w:sz w:val="24"/>
        </w:rPr>
        <w:t>运行环境设计内容应包括服务器数量及配置清单，主要操作系统、数据库、中间件软件数量及配置清单、网络拓扑架构图等。</w:t>
      </w:r>
      <w:r>
        <w:rPr>
          <w:rFonts w:hint="eastAsia" w:ascii="宋体" w:hAnsi="宋体"/>
          <w:sz w:val="24"/>
        </w:rPr>
        <w:t>其中，操作系统、数据库、中间件需满足上海市政务云信创环境需求，并按</w:t>
      </w:r>
      <w:r>
        <w:rPr>
          <w:rFonts w:hint="eastAsia" w:ascii="宋体" w:hAnsi="宋体"/>
          <w:sz w:val="24"/>
          <w:lang w:eastAsia="zh-CN"/>
        </w:rPr>
        <w:t>采购人</w:t>
      </w:r>
      <w:r>
        <w:rPr>
          <w:rFonts w:hint="eastAsia" w:ascii="宋体" w:hAnsi="宋体"/>
          <w:sz w:val="24"/>
        </w:rPr>
        <w:t>指定要求署于上海市政务云信创环境中，操作系统、数据库、中间件需符合信创标准，操作系统采用麒麟系统，数据库采用达梦或人大金仓，其他如中间件也需要采用政务云提供的信创产品。</w:t>
      </w:r>
    </w:p>
    <w:p w14:paraId="1860E5EF">
      <w:pPr>
        <w:numPr>
          <w:ilvl w:val="0"/>
          <w:numId w:val="11"/>
        </w:numPr>
        <w:spacing w:line="500" w:lineRule="exact"/>
        <w:rPr>
          <w:rFonts w:ascii="宋体" w:hAnsi="宋体"/>
          <w:sz w:val="24"/>
        </w:rPr>
      </w:pPr>
      <w:r>
        <w:rPr>
          <w:rFonts w:ascii="宋体" w:hAnsi="宋体"/>
          <w:sz w:val="24"/>
        </w:rPr>
        <w:t>运行环境设计应具有良好的可伸缩性以满足不同访问量下的性能要求。</w:t>
      </w:r>
    </w:p>
    <w:p w14:paraId="5861B8AC">
      <w:pPr>
        <w:numPr>
          <w:ilvl w:val="0"/>
          <w:numId w:val="11"/>
        </w:numPr>
        <w:spacing w:line="500" w:lineRule="exact"/>
        <w:rPr>
          <w:rFonts w:ascii="宋体" w:hAnsi="宋体"/>
          <w:sz w:val="24"/>
        </w:rPr>
      </w:pPr>
      <w:r>
        <w:rPr>
          <w:rFonts w:hint="eastAsia" w:ascii="宋体" w:hAnsi="宋体"/>
          <w:sz w:val="24"/>
          <w:lang w:eastAsia="zh-CN"/>
        </w:rPr>
        <w:t>投标人</w:t>
      </w:r>
      <w:r>
        <w:rPr>
          <w:rFonts w:hint="eastAsia" w:ascii="宋体" w:hAnsi="宋体"/>
          <w:sz w:val="24"/>
        </w:rPr>
        <w:t>需提供正版的平台运行所需要的所有软件、中间件。</w:t>
      </w:r>
    </w:p>
    <w:p w14:paraId="05395C6A">
      <w:pPr>
        <w:pStyle w:val="3"/>
        <w:numPr>
          <w:ilvl w:val="1"/>
          <w:numId w:val="10"/>
        </w:numPr>
        <w:spacing w:before="0" w:after="0" w:line="500" w:lineRule="exact"/>
        <w:rPr>
          <w:rFonts w:ascii="宋体" w:hAnsi="宋体" w:eastAsia="宋体" w:cs="宋体"/>
          <w:sz w:val="24"/>
          <w:szCs w:val="24"/>
        </w:rPr>
      </w:pPr>
      <w:r>
        <w:rPr>
          <w:rFonts w:ascii="宋体" w:hAnsi="宋体" w:eastAsia="宋体" w:cs="宋体"/>
          <w:sz w:val="24"/>
          <w:szCs w:val="24"/>
        </w:rPr>
        <w:t>性能需求</w:t>
      </w:r>
    </w:p>
    <w:p w14:paraId="5C2EDEF7">
      <w:pPr>
        <w:pStyle w:val="19"/>
        <w:numPr>
          <w:ilvl w:val="0"/>
          <w:numId w:val="12"/>
        </w:numPr>
        <w:spacing w:beforeLines="0" w:afterLines="0" w:line="500" w:lineRule="exact"/>
        <w:ind w:firstLineChars="0"/>
        <w:rPr>
          <w:rFonts w:eastAsia="宋体"/>
          <w:sz w:val="24"/>
        </w:rPr>
      </w:pPr>
      <w:bookmarkStart w:id="7" w:name="_Hlk494313456"/>
      <w:r>
        <w:rPr>
          <w:rFonts w:hint="eastAsia" w:eastAsia="宋体"/>
          <w:sz w:val="24"/>
        </w:rPr>
        <w:t>在非访问高峰期间，系统平均响应时间要求：系统内在线访问处理的响应时间不大于3秒，信息系统内查询的响应时间不大于5秒，信息系统内统计的响应时间不大于10秒；</w:t>
      </w:r>
    </w:p>
    <w:p w14:paraId="0D2C9721">
      <w:pPr>
        <w:pStyle w:val="19"/>
        <w:numPr>
          <w:ilvl w:val="0"/>
          <w:numId w:val="12"/>
        </w:numPr>
        <w:spacing w:beforeLines="0" w:afterLines="0" w:line="500" w:lineRule="exact"/>
        <w:ind w:firstLineChars="0"/>
        <w:rPr>
          <w:rFonts w:eastAsia="宋体"/>
          <w:sz w:val="24"/>
        </w:rPr>
      </w:pPr>
      <w:r>
        <w:rPr>
          <w:rFonts w:hint="eastAsia" w:eastAsia="宋体"/>
          <w:sz w:val="24"/>
        </w:rPr>
        <w:t>系统并发数设计支持30%的冗余，保证系统在访问高峰期间稳定运行，在访问高峰期间，系统平均响应时间不超过非访问高峰期间平均响应时间的1.5倍；</w:t>
      </w:r>
    </w:p>
    <w:p w14:paraId="5D4D7E03">
      <w:pPr>
        <w:pStyle w:val="19"/>
        <w:numPr>
          <w:ilvl w:val="0"/>
          <w:numId w:val="12"/>
        </w:numPr>
        <w:spacing w:beforeLines="0" w:afterLines="0" w:line="500" w:lineRule="exact"/>
        <w:ind w:firstLineChars="0"/>
        <w:rPr>
          <w:rFonts w:eastAsia="宋体"/>
          <w:sz w:val="24"/>
        </w:rPr>
      </w:pPr>
      <w:r>
        <w:rPr>
          <w:rFonts w:hint="eastAsia" w:eastAsia="宋体"/>
          <w:sz w:val="24"/>
        </w:rPr>
        <w:t>支持并发1000人/秒以上，并具备良好的可扩展性；</w:t>
      </w:r>
    </w:p>
    <w:p w14:paraId="1F03BD45">
      <w:pPr>
        <w:pStyle w:val="19"/>
        <w:numPr>
          <w:ilvl w:val="0"/>
          <w:numId w:val="12"/>
        </w:numPr>
        <w:spacing w:beforeLines="0" w:afterLines="0" w:line="500" w:lineRule="exact"/>
        <w:ind w:firstLineChars="0"/>
        <w:rPr>
          <w:rFonts w:eastAsia="宋体"/>
          <w:sz w:val="24"/>
        </w:rPr>
      </w:pPr>
      <w:r>
        <w:rPr>
          <w:rFonts w:hint="eastAsia" w:eastAsia="宋体"/>
          <w:sz w:val="24"/>
        </w:rPr>
        <w:t>门户和其他Web应用系统具有良好的稳定性，具备365*24小时的不间断运行能力；</w:t>
      </w:r>
    </w:p>
    <w:p w14:paraId="605313B7">
      <w:pPr>
        <w:pStyle w:val="19"/>
        <w:numPr>
          <w:ilvl w:val="0"/>
          <w:numId w:val="12"/>
        </w:numPr>
        <w:spacing w:beforeLines="0" w:afterLines="0" w:line="500" w:lineRule="exact"/>
        <w:ind w:firstLineChars="0"/>
        <w:rPr>
          <w:rFonts w:eastAsia="宋体"/>
          <w:sz w:val="24"/>
        </w:rPr>
      </w:pPr>
      <w:r>
        <w:rPr>
          <w:rFonts w:hint="eastAsia" w:eastAsia="宋体"/>
          <w:sz w:val="24"/>
        </w:rPr>
        <w:t>系统支持5年用户访问年均增长20%以上的处理能力，后期可以按发展情况进行动态调整。</w:t>
      </w:r>
    </w:p>
    <w:bookmarkEnd w:id="7"/>
    <w:p w14:paraId="6E283569">
      <w:pPr>
        <w:pStyle w:val="3"/>
        <w:numPr>
          <w:ilvl w:val="1"/>
          <w:numId w:val="10"/>
        </w:numPr>
        <w:spacing w:before="0" w:after="0" w:line="500" w:lineRule="exact"/>
        <w:rPr>
          <w:rFonts w:ascii="宋体" w:hAnsi="宋体" w:eastAsia="宋体" w:cs="宋体"/>
          <w:sz w:val="24"/>
          <w:szCs w:val="24"/>
        </w:rPr>
      </w:pPr>
      <w:r>
        <w:rPr>
          <w:rFonts w:ascii="宋体" w:hAnsi="宋体" w:eastAsia="宋体" w:cs="宋体"/>
          <w:sz w:val="24"/>
          <w:szCs w:val="24"/>
        </w:rPr>
        <w:t>数据备份以及系统恢复需求</w:t>
      </w:r>
    </w:p>
    <w:p w14:paraId="1795E67F">
      <w:pPr>
        <w:snapToGrid w:val="0"/>
        <w:spacing w:line="500" w:lineRule="exact"/>
        <w:ind w:firstLine="420" w:firstLineChars="175"/>
        <w:rPr>
          <w:rFonts w:ascii="宋体" w:hAnsi="宋体" w:cstheme="minorBidi"/>
          <w:sz w:val="24"/>
          <w:lang w:val="zh-CN"/>
        </w:rPr>
      </w:pPr>
      <w:r>
        <w:rPr>
          <w:rFonts w:ascii="宋体" w:hAnsi="宋体" w:cstheme="minorBidi"/>
          <w:sz w:val="24"/>
          <w:lang w:val="zh-CN"/>
        </w:rPr>
        <w:t>本项目需考虑到异地备份的需求，对关键数据进行备份。要具备完整可行的数据备份以及数据恢复方案。</w:t>
      </w:r>
    </w:p>
    <w:p w14:paraId="6CB85899">
      <w:pPr>
        <w:snapToGrid w:val="0"/>
        <w:spacing w:line="500" w:lineRule="exact"/>
        <w:ind w:firstLine="480" w:firstLineChars="200"/>
        <w:rPr>
          <w:rFonts w:ascii="宋体" w:hAnsi="宋体" w:cstheme="minorBidi"/>
          <w:sz w:val="24"/>
          <w:lang w:val="zh-CN"/>
        </w:rPr>
      </w:pPr>
      <w:r>
        <w:rPr>
          <w:rFonts w:hint="eastAsia" w:ascii="宋体" w:hAnsi="宋体" w:cstheme="minorBidi"/>
          <w:sz w:val="24"/>
          <w:lang w:val="zh-CN"/>
        </w:rPr>
        <w:t>投标人</w:t>
      </w:r>
      <w:r>
        <w:rPr>
          <w:rFonts w:ascii="宋体" w:hAnsi="宋体" w:cstheme="minorBidi"/>
          <w:sz w:val="24"/>
          <w:lang w:val="zh-CN"/>
        </w:rPr>
        <w:t>要提供详细的系统紧急恢复方案，制定详细的系统恢复策略，针对不同的应用服务，提供不同的紧急处理和恢复策略。</w:t>
      </w:r>
    </w:p>
    <w:p w14:paraId="15B4B11A">
      <w:pPr>
        <w:snapToGrid w:val="0"/>
        <w:spacing w:line="500" w:lineRule="exact"/>
        <w:ind w:firstLine="480" w:firstLineChars="200"/>
        <w:rPr>
          <w:rFonts w:ascii="宋体" w:hAnsi="宋体" w:cstheme="minorBidi"/>
          <w:sz w:val="24"/>
          <w:lang w:val="zh-CN"/>
        </w:rPr>
      </w:pPr>
    </w:p>
    <w:p w14:paraId="772BC3D7">
      <w:pPr>
        <w:pStyle w:val="2"/>
        <w:numPr>
          <w:ilvl w:val="0"/>
          <w:numId w:val="4"/>
        </w:numPr>
        <w:spacing w:before="0" w:beforeAutospacing="0" w:after="0" w:afterAutospacing="0" w:line="500" w:lineRule="exact"/>
        <w:rPr>
          <w:rFonts w:cs="宋体"/>
          <w:sz w:val="24"/>
          <w:szCs w:val="24"/>
        </w:rPr>
      </w:pPr>
      <w:bookmarkStart w:id="8" w:name="_Toc490681807"/>
      <w:r>
        <w:rPr>
          <w:rFonts w:hint="eastAsia" w:cs="宋体"/>
          <w:sz w:val="24"/>
          <w:szCs w:val="24"/>
        </w:rPr>
        <w:t>实施过程要求说明</w:t>
      </w:r>
      <w:bookmarkEnd w:id="8"/>
    </w:p>
    <w:p w14:paraId="6504FC6D">
      <w:pPr>
        <w:pStyle w:val="30"/>
        <w:keepNext/>
        <w:keepLines/>
        <w:numPr>
          <w:ilvl w:val="0"/>
          <w:numId w:val="10"/>
        </w:numPr>
        <w:spacing w:line="500" w:lineRule="exact"/>
        <w:ind w:firstLineChars="0"/>
        <w:outlineLvl w:val="1"/>
        <w:rPr>
          <w:rFonts w:ascii="宋体" w:hAnsi="宋体"/>
          <w:b/>
          <w:vanish/>
          <w:sz w:val="24"/>
        </w:rPr>
      </w:pPr>
    </w:p>
    <w:p w14:paraId="0B54BC0A">
      <w:pPr>
        <w:pStyle w:val="3"/>
        <w:numPr>
          <w:ilvl w:val="1"/>
          <w:numId w:val="10"/>
        </w:numPr>
        <w:spacing w:before="0" w:after="0" w:line="500" w:lineRule="exact"/>
        <w:rPr>
          <w:rFonts w:ascii="宋体" w:hAnsi="宋体" w:eastAsia="宋体" w:cs="宋体"/>
          <w:sz w:val="24"/>
          <w:szCs w:val="24"/>
        </w:rPr>
      </w:pPr>
      <w:r>
        <w:rPr>
          <w:rFonts w:hint="eastAsia" w:ascii="宋体" w:hAnsi="宋体" w:eastAsia="宋体" w:cs="宋体"/>
          <w:sz w:val="24"/>
          <w:szCs w:val="24"/>
        </w:rPr>
        <w:t>知识产权及版权归属说明</w:t>
      </w:r>
    </w:p>
    <w:p w14:paraId="4CBE8853">
      <w:pPr>
        <w:pStyle w:val="19"/>
        <w:spacing w:beforeLines="0" w:afterLines="0" w:line="500" w:lineRule="exact"/>
        <w:ind w:firstLine="480"/>
        <w:rPr>
          <w:rFonts w:eastAsia="宋体"/>
          <w:sz w:val="24"/>
        </w:rPr>
      </w:pPr>
      <w:r>
        <w:rPr>
          <w:rFonts w:hint="eastAsia" w:eastAsia="宋体"/>
          <w:sz w:val="24"/>
        </w:rPr>
        <w:t>本项目涉及的架构设计、标准机制与技术服务成果，</w:t>
      </w:r>
      <w:r>
        <w:rPr>
          <w:rFonts w:hint="eastAsia" w:eastAsia="宋体"/>
          <w:sz w:val="24"/>
          <w:lang w:eastAsia="zh-CN"/>
        </w:rPr>
        <w:t>采购人</w:t>
      </w:r>
      <w:r>
        <w:rPr>
          <w:rFonts w:hint="eastAsia" w:eastAsia="宋体"/>
          <w:sz w:val="24"/>
        </w:rPr>
        <w:t>享有知识产权与版权。涉及产品</w:t>
      </w:r>
      <w:r>
        <w:rPr>
          <w:rFonts w:eastAsia="宋体"/>
          <w:sz w:val="24"/>
        </w:rPr>
        <w:t>购买的</w:t>
      </w:r>
      <w:r>
        <w:rPr>
          <w:rFonts w:hint="eastAsia" w:eastAsia="宋体"/>
          <w:sz w:val="24"/>
        </w:rPr>
        <w:t>，</w:t>
      </w:r>
      <w:r>
        <w:rPr>
          <w:rFonts w:eastAsia="宋体"/>
          <w:sz w:val="24"/>
        </w:rPr>
        <w:t>最终产品</w:t>
      </w:r>
      <w:r>
        <w:rPr>
          <w:rFonts w:hint="eastAsia" w:eastAsia="宋体"/>
          <w:sz w:val="24"/>
        </w:rPr>
        <w:t>完全使用权归</w:t>
      </w:r>
      <w:r>
        <w:rPr>
          <w:rFonts w:hint="eastAsia" w:eastAsia="宋体"/>
          <w:sz w:val="24"/>
          <w:lang w:eastAsia="zh-CN"/>
        </w:rPr>
        <w:t>采购人</w:t>
      </w:r>
      <w:r>
        <w:rPr>
          <w:rFonts w:eastAsia="宋体"/>
          <w:sz w:val="24"/>
        </w:rPr>
        <w:t>所有</w:t>
      </w:r>
      <w:r>
        <w:rPr>
          <w:rFonts w:hint="eastAsia" w:eastAsia="宋体"/>
          <w:sz w:val="24"/>
        </w:rPr>
        <w:t>。涉及资源成果的，</w:t>
      </w:r>
      <w:r>
        <w:rPr>
          <w:rFonts w:hint="eastAsia" w:eastAsia="宋体"/>
          <w:sz w:val="24"/>
          <w:lang w:eastAsia="zh-CN"/>
        </w:rPr>
        <w:t>采购人</w:t>
      </w:r>
      <w:r>
        <w:rPr>
          <w:rFonts w:hint="eastAsia" w:eastAsia="宋体"/>
          <w:sz w:val="24"/>
        </w:rPr>
        <w:t>享有完全使用权。</w:t>
      </w:r>
    </w:p>
    <w:p w14:paraId="4480B6F0">
      <w:pPr>
        <w:pStyle w:val="3"/>
        <w:numPr>
          <w:ilvl w:val="1"/>
          <w:numId w:val="10"/>
        </w:numPr>
        <w:spacing w:before="0" w:after="0" w:line="500" w:lineRule="exact"/>
        <w:rPr>
          <w:rFonts w:ascii="宋体" w:hAnsi="宋体" w:eastAsia="宋体" w:cs="宋体"/>
          <w:sz w:val="24"/>
          <w:szCs w:val="24"/>
        </w:rPr>
      </w:pPr>
      <w:r>
        <w:rPr>
          <w:rFonts w:ascii="宋体" w:hAnsi="宋体" w:eastAsia="宋体" w:cs="宋体"/>
          <w:sz w:val="24"/>
          <w:szCs w:val="24"/>
        </w:rPr>
        <w:t>服务团队及实施要求说明</w:t>
      </w:r>
    </w:p>
    <w:p w14:paraId="18F6E66A">
      <w:pPr>
        <w:pStyle w:val="19"/>
        <w:spacing w:beforeLines="0" w:afterLines="0" w:line="500" w:lineRule="exact"/>
        <w:ind w:firstLine="480"/>
        <w:rPr>
          <w:rFonts w:eastAsia="宋体"/>
          <w:sz w:val="24"/>
        </w:rPr>
      </w:pPr>
      <w:r>
        <w:rPr>
          <w:rFonts w:hint="eastAsia" w:eastAsia="宋体"/>
          <w:sz w:val="24"/>
        </w:rPr>
        <w:t>本项目应建立专项实</w:t>
      </w:r>
      <w:r>
        <w:rPr>
          <w:rFonts w:hint="eastAsia" w:eastAsia="宋体"/>
          <w:sz w:val="24"/>
          <w:lang w:val="en-US"/>
        </w:rPr>
        <w:t>施团队，包括项目经理、</w:t>
      </w:r>
      <w:r>
        <w:rPr>
          <w:rFonts w:hint="eastAsia" w:eastAsia="宋体"/>
          <w:sz w:val="24"/>
          <w:lang w:val="en-US" w:eastAsia="zh-CN"/>
        </w:rPr>
        <w:t>项目策划、系统</w:t>
      </w:r>
      <w:r>
        <w:rPr>
          <w:rFonts w:hint="eastAsia" w:ascii="宋体" w:hAnsi="宋体" w:eastAsia="宋体"/>
          <w:sz w:val="24"/>
          <w:lang w:val="en-US"/>
        </w:rPr>
        <w:t>架构师</w:t>
      </w:r>
      <w:r>
        <w:rPr>
          <w:rFonts w:hint="eastAsia" w:eastAsia="宋体"/>
          <w:sz w:val="24"/>
          <w:lang w:val="en-US" w:eastAsia="zh-CN"/>
        </w:rPr>
        <w:t>、数据库工程师、安全工程师、</w:t>
      </w:r>
      <w:r>
        <w:rPr>
          <w:rFonts w:hint="eastAsia" w:eastAsia="宋体"/>
          <w:sz w:val="24"/>
          <w:lang w:val="en-US"/>
        </w:rPr>
        <w:t>程序开发人员</w:t>
      </w:r>
      <w:r>
        <w:rPr>
          <w:rFonts w:hint="eastAsia" w:eastAsia="宋体"/>
          <w:sz w:val="24"/>
          <w:lang w:val="en-US" w:eastAsia="zh-CN"/>
        </w:rPr>
        <w:t>（前端、后端）</w:t>
      </w:r>
      <w:r>
        <w:rPr>
          <w:rFonts w:hint="eastAsia" w:eastAsia="宋体"/>
          <w:sz w:val="24"/>
          <w:lang w:val="en-US"/>
        </w:rPr>
        <w:t>、</w:t>
      </w:r>
      <w:r>
        <w:rPr>
          <w:rFonts w:hint="eastAsia" w:eastAsia="宋体"/>
          <w:sz w:val="24"/>
          <w:lang w:val="en-US" w:eastAsia="zh-CN"/>
        </w:rPr>
        <w:t>美术</w:t>
      </w:r>
      <w:r>
        <w:rPr>
          <w:rFonts w:hint="eastAsia" w:ascii="宋体" w:hAnsi="宋体" w:eastAsia="宋体"/>
          <w:sz w:val="24"/>
          <w:lang w:val="en-US"/>
        </w:rPr>
        <w:t>设计</w:t>
      </w:r>
      <w:r>
        <w:rPr>
          <w:rFonts w:hint="eastAsia" w:eastAsia="宋体"/>
          <w:sz w:val="24"/>
          <w:lang w:val="en-US" w:eastAsia="zh-CN"/>
        </w:rPr>
        <w:t>人员、</w:t>
      </w:r>
      <w:r>
        <w:rPr>
          <w:rFonts w:hint="eastAsia" w:eastAsia="宋体"/>
          <w:sz w:val="24"/>
          <w:lang w:val="en-US"/>
        </w:rPr>
        <w:t>运维人员、测试人员、客服人员等，项目组成员包括以上但不仅限于以上人员组成。</w:t>
      </w:r>
    </w:p>
    <w:p w14:paraId="52F22016">
      <w:pPr>
        <w:pStyle w:val="19"/>
        <w:spacing w:beforeLines="0" w:afterLines="0" w:line="500" w:lineRule="exact"/>
        <w:ind w:firstLine="480"/>
        <w:rPr>
          <w:rFonts w:eastAsia="宋体"/>
          <w:sz w:val="24"/>
        </w:rPr>
      </w:pPr>
      <w:r>
        <w:rPr>
          <w:rFonts w:hint="eastAsia" w:eastAsia="宋体"/>
          <w:sz w:val="24"/>
        </w:rPr>
        <w:t>能保证部分</w:t>
      </w:r>
      <w:r>
        <w:rPr>
          <w:rFonts w:eastAsia="宋体"/>
          <w:sz w:val="24"/>
        </w:rPr>
        <w:t>人员</w:t>
      </w:r>
      <w:r>
        <w:rPr>
          <w:rFonts w:hint="eastAsia" w:eastAsia="宋体"/>
          <w:sz w:val="24"/>
        </w:rPr>
        <w:t>提供</w:t>
      </w:r>
      <w:r>
        <w:rPr>
          <w:rFonts w:eastAsia="宋体"/>
          <w:sz w:val="24"/>
        </w:rPr>
        <w:t>驻场服务</w:t>
      </w:r>
      <w:r>
        <w:rPr>
          <w:rFonts w:hint="eastAsia" w:eastAsia="宋体"/>
          <w:sz w:val="24"/>
        </w:rPr>
        <w:t>，</w:t>
      </w:r>
      <w:r>
        <w:rPr>
          <w:rFonts w:hint="eastAsia" w:eastAsia="宋体"/>
          <w:sz w:val="24"/>
          <w:lang w:eastAsia="zh-CN"/>
        </w:rPr>
        <w:t>采购人</w:t>
      </w:r>
      <w:r>
        <w:rPr>
          <w:rFonts w:hint="eastAsia" w:eastAsia="宋体"/>
          <w:sz w:val="24"/>
        </w:rPr>
        <w:t>提供免费驻场环境。以便及时按要求进行项目</w:t>
      </w:r>
      <w:r>
        <w:rPr>
          <w:rFonts w:eastAsia="宋体"/>
          <w:sz w:val="24"/>
        </w:rPr>
        <w:t>协调工作</w:t>
      </w:r>
      <w:r>
        <w:rPr>
          <w:rFonts w:hint="eastAsia" w:eastAsia="宋体"/>
          <w:sz w:val="24"/>
        </w:rPr>
        <w:t>，驻场服务人员需熟悉相关业务流程，具体职责服从需求方安排、能适应需求方常规业务需要。</w:t>
      </w:r>
    </w:p>
    <w:p w14:paraId="1B263005">
      <w:pPr>
        <w:pStyle w:val="19"/>
        <w:spacing w:beforeLines="0" w:afterLines="0" w:line="500" w:lineRule="exact"/>
        <w:ind w:firstLine="480"/>
        <w:rPr>
          <w:rFonts w:hint="eastAsia" w:eastAsia="宋体"/>
          <w:sz w:val="24"/>
          <w:lang w:val="en-US" w:eastAsia="zh-CN"/>
        </w:rPr>
      </w:pPr>
      <w:r>
        <w:rPr>
          <w:rFonts w:hint="eastAsia" w:eastAsia="宋体"/>
          <w:sz w:val="24"/>
          <w:lang w:val="en-US" w:eastAsia="zh-CN"/>
        </w:rPr>
        <w:t>项目经理及团队成员具有本科或以上学历、计算机方面的高级工程师职称证书、5年及以上信息系统平台建设经验优先考虑。</w:t>
      </w:r>
    </w:p>
    <w:p w14:paraId="2DC5D2F2">
      <w:pPr>
        <w:pStyle w:val="19"/>
        <w:spacing w:beforeLines="0" w:afterLines="0" w:line="500" w:lineRule="exact"/>
        <w:ind w:firstLine="480"/>
        <w:rPr>
          <w:rFonts w:eastAsia="宋体"/>
          <w:sz w:val="24"/>
        </w:rPr>
      </w:pPr>
      <w:r>
        <w:rPr>
          <w:rFonts w:hint="eastAsia" w:eastAsia="宋体"/>
          <w:sz w:val="24"/>
          <w:lang w:val="en-US" w:eastAsia="zh-CN"/>
        </w:rPr>
        <w:t>开发期间项目团队不少于10人（不含项目经理），需包含系统架构师不少于1人、数据库工程师不少于1人、安全工程师不少于1人、程序开发不少于6人、测试人员不少于1人，其中</w:t>
      </w:r>
      <w:r>
        <w:rPr>
          <w:rFonts w:hint="eastAsia" w:eastAsia="宋体"/>
          <w:sz w:val="24"/>
        </w:rPr>
        <w:t>驻场</w:t>
      </w:r>
      <w:r>
        <w:rPr>
          <w:rFonts w:eastAsia="宋体"/>
          <w:sz w:val="24"/>
        </w:rPr>
        <w:t>人员</w:t>
      </w:r>
      <w:bookmarkStart w:id="9" w:name="_Hlk494314373"/>
      <w:r>
        <w:rPr>
          <w:rFonts w:hint="eastAsia" w:eastAsia="宋体"/>
          <w:sz w:val="24"/>
          <w:lang w:eastAsia="zh-CN"/>
        </w:rPr>
        <w:t>不少于</w:t>
      </w:r>
      <w:r>
        <w:rPr>
          <w:rFonts w:eastAsia="宋体"/>
          <w:sz w:val="24"/>
        </w:rPr>
        <w:t>项目</w:t>
      </w:r>
      <w:r>
        <w:rPr>
          <w:rFonts w:hint="eastAsia" w:eastAsia="宋体"/>
          <w:sz w:val="24"/>
        </w:rPr>
        <w:t>程序开发人员2人、</w:t>
      </w:r>
      <w:r>
        <w:rPr>
          <w:rFonts w:hint="eastAsia" w:eastAsia="宋体"/>
          <w:sz w:val="24"/>
          <w:lang w:val="en-US"/>
        </w:rPr>
        <w:t>测试</w:t>
      </w:r>
      <w:r>
        <w:rPr>
          <w:rFonts w:hint="eastAsia" w:eastAsia="宋体"/>
          <w:sz w:val="24"/>
        </w:rPr>
        <w:t>人员</w:t>
      </w:r>
      <w:r>
        <w:rPr>
          <w:rFonts w:eastAsia="宋体"/>
          <w:sz w:val="24"/>
        </w:rPr>
        <w:t>1</w:t>
      </w:r>
      <w:r>
        <w:rPr>
          <w:rFonts w:hint="eastAsia" w:eastAsia="宋体"/>
          <w:sz w:val="24"/>
        </w:rPr>
        <w:t>人</w:t>
      </w:r>
      <w:r>
        <w:rPr>
          <w:rFonts w:hint="eastAsia" w:eastAsia="宋体"/>
          <w:sz w:val="24"/>
          <w:lang w:eastAsia="zh-CN"/>
        </w:rPr>
        <w:t>；</w:t>
      </w:r>
      <w:r>
        <w:rPr>
          <w:rFonts w:hint="eastAsia" w:eastAsia="宋体"/>
          <w:sz w:val="24"/>
        </w:rPr>
        <w:t>开发人员如有增加将优先考虑。</w:t>
      </w:r>
      <w:bookmarkEnd w:id="9"/>
    </w:p>
    <w:p w14:paraId="193A576C">
      <w:pPr>
        <w:pStyle w:val="19"/>
        <w:spacing w:beforeLines="0" w:afterLines="0" w:line="500" w:lineRule="exact"/>
        <w:ind w:firstLine="480"/>
        <w:rPr>
          <w:rFonts w:eastAsia="宋体"/>
          <w:sz w:val="24"/>
        </w:rPr>
      </w:pPr>
      <w:r>
        <w:rPr>
          <w:rFonts w:hint="eastAsia" w:eastAsia="宋体"/>
          <w:sz w:val="24"/>
        </w:rPr>
        <w:t>驻场地点：上海市杨浦区国顺路288号。</w:t>
      </w:r>
    </w:p>
    <w:p w14:paraId="6E3884FA">
      <w:pPr>
        <w:pStyle w:val="19"/>
        <w:spacing w:beforeLines="0" w:afterLines="0" w:line="500" w:lineRule="exact"/>
        <w:ind w:firstLine="480"/>
        <w:rPr>
          <w:rFonts w:eastAsia="宋体"/>
          <w:sz w:val="24"/>
        </w:rPr>
      </w:pPr>
      <w:r>
        <w:rPr>
          <w:rFonts w:hint="eastAsia" w:eastAsia="宋体"/>
          <w:sz w:val="24"/>
        </w:rPr>
        <w:t>项目</w:t>
      </w:r>
      <w:r>
        <w:rPr>
          <w:rFonts w:eastAsia="宋体"/>
          <w:sz w:val="24"/>
        </w:rPr>
        <w:t>团队</w:t>
      </w:r>
      <w:r>
        <w:rPr>
          <w:rFonts w:hint="eastAsia" w:eastAsia="宋体"/>
          <w:sz w:val="24"/>
        </w:rPr>
        <w:t>必需</w:t>
      </w:r>
      <w:r>
        <w:rPr>
          <w:rFonts w:eastAsia="宋体"/>
          <w:sz w:val="24"/>
        </w:rPr>
        <w:t>按照项目标准流程实施，</w:t>
      </w:r>
      <w:r>
        <w:rPr>
          <w:rFonts w:hint="eastAsia" w:eastAsia="宋体"/>
          <w:sz w:val="24"/>
        </w:rPr>
        <w:t>设立</w:t>
      </w:r>
      <w:r>
        <w:rPr>
          <w:rFonts w:eastAsia="宋体"/>
          <w:sz w:val="24"/>
        </w:rPr>
        <w:t>需求、</w:t>
      </w:r>
      <w:r>
        <w:rPr>
          <w:rFonts w:hint="eastAsia" w:eastAsia="宋体"/>
          <w:sz w:val="24"/>
        </w:rPr>
        <w:t>设计</w:t>
      </w:r>
      <w:r>
        <w:rPr>
          <w:rFonts w:eastAsia="宋体"/>
          <w:sz w:val="24"/>
        </w:rPr>
        <w:t>、</w:t>
      </w:r>
      <w:r>
        <w:rPr>
          <w:rFonts w:hint="eastAsia" w:eastAsia="宋体"/>
          <w:sz w:val="24"/>
        </w:rPr>
        <w:t>实施</w:t>
      </w:r>
      <w:r>
        <w:rPr>
          <w:rFonts w:eastAsia="宋体"/>
          <w:sz w:val="24"/>
        </w:rPr>
        <w:t>等阶段，</w:t>
      </w:r>
      <w:r>
        <w:rPr>
          <w:rFonts w:hint="eastAsia" w:eastAsia="宋体"/>
          <w:sz w:val="24"/>
        </w:rPr>
        <w:t>项目</w:t>
      </w:r>
      <w:r>
        <w:rPr>
          <w:rFonts w:eastAsia="宋体"/>
          <w:sz w:val="24"/>
        </w:rPr>
        <w:t>过程文档必需齐全和有效。</w:t>
      </w:r>
    </w:p>
    <w:p w14:paraId="09525440">
      <w:pPr>
        <w:pStyle w:val="19"/>
        <w:spacing w:beforeLines="0" w:afterLines="0" w:line="500" w:lineRule="exact"/>
        <w:ind w:firstLine="480"/>
        <w:rPr>
          <w:rFonts w:eastAsia="宋体"/>
          <w:sz w:val="24"/>
        </w:rPr>
      </w:pPr>
      <w:r>
        <w:rPr>
          <w:rFonts w:hint="eastAsia" w:eastAsia="宋体"/>
          <w:sz w:val="24"/>
        </w:rPr>
        <w:t>要求</w:t>
      </w:r>
      <w:r>
        <w:rPr>
          <w:rFonts w:hint="eastAsia" w:eastAsia="宋体"/>
          <w:sz w:val="24"/>
          <w:lang w:eastAsia="zh-CN"/>
        </w:rPr>
        <w:t>投标人</w:t>
      </w:r>
      <w:r>
        <w:rPr>
          <w:rFonts w:hint="eastAsia" w:eastAsia="宋体"/>
          <w:sz w:val="24"/>
        </w:rPr>
        <w:t>提供投入项目的团队主要成员清单。</w:t>
      </w:r>
    </w:p>
    <w:p w14:paraId="3676BE3E">
      <w:pPr>
        <w:pStyle w:val="3"/>
        <w:numPr>
          <w:ilvl w:val="1"/>
          <w:numId w:val="10"/>
        </w:numPr>
        <w:spacing w:before="0" w:after="0" w:line="500" w:lineRule="exact"/>
        <w:rPr>
          <w:rFonts w:ascii="宋体" w:hAnsi="宋体" w:eastAsia="宋体" w:cs="宋体"/>
          <w:sz w:val="24"/>
          <w:szCs w:val="24"/>
        </w:rPr>
      </w:pPr>
      <w:r>
        <w:rPr>
          <w:rFonts w:hint="eastAsia" w:ascii="宋体" w:hAnsi="宋体" w:eastAsia="宋体" w:cs="宋体"/>
          <w:sz w:val="24"/>
          <w:szCs w:val="24"/>
        </w:rPr>
        <w:t>保密说明</w:t>
      </w:r>
    </w:p>
    <w:p w14:paraId="046D23B3">
      <w:pPr>
        <w:pStyle w:val="19"/>
        <w:spacing w:beforeLines="0" w:afterLines="0" w:line="500" w:lineRule="exact"/>
        <w:ind w:firstLine="480"/>
        <w:rPr>
          <w:rFonts w:eastAsia="宋体"/>
          <w:color w:val="000000"/>
          <w:sz w:val="24"/>
        </w:rPr>
      </w:pPr>
      <w:r>
        <w:rPr>
          <w:rFonts w:hint="eastAsia" w:eastAsia="宋体"/>
          <w:color w:val="000000"/>
          <w:sz w:val="24"/>
        </w:rPr>
        <w:t>项目管理实施过程中，不得向项目以外的其他个人或单位泄露本项目的过程资料和成果资料。</w:t>
      </w:r>
    </w:p>
    <w:p w14:paraId="1DBDCAEE">
      <w:pPr>
        <w:pStyle w:val="19"/>
        <w:spacing w:beforeLines="0" w:afterLines="0" w:line="500" w:lineRule="exact"/>
        <w:ind w:firstLine="480"/>
        <w:rPr>
          <w:rFonts w:eastAsia="宋体"/>
          <w:color w:val="000000"/>
          <w:sz w:val="24"/>
        </w:rPr>
      </w:pPr>
    </w:p>
    <w:p w14:paraId="69FF2EF7">
      <w:pPr>
        <w:pStyle w:val="2"/>
        <w:numPr>
          <w:ilvl w:val="0"/>
          <w:numId w:val="4"/>
        </w:numPr>
        <w:spacing w:before="0" w:beforeAutospacing="0" w:after="0" w:afterAutospacing="0" w:line="500" w:lineRule="exact"/>
        <w:rPr>
          <w:rFonts w:cs="宋体"/>
          <w:sz w:val="24"/>
          <w:szCs w:val="24"/>
        </w:rPr>
      </w:pPr>
      <w:bookmarkStart w:id="10" w:name="_Toc490681809"/>
      <w:r>
        <w:rPr>
          <w:rFonts w:hint="eastAsia" w:cs="宋体"/>
          <w:sz w:val="24"/>
          <w:szCs w:val="24"/>
        </w:rPr>
        <w:t>项目验收要求</w:t>
      </w:r>
      <w:bookmarkEnd w:id="10"/>
    </w:p>
    <w:p w14:paraId="7DB9A89F">
      <w:pPr>
        <w:pStyle w:val="30"/>
        <w:keepNext/>
        <w:keepLines/>
        <w:numPr>
          <w:ilvl w:val="0"/>
          <w:numId w:val="10"/>
        </w:numPr>
        <w:spacing w:line="500" w:lineRule="exact"/>
        <w:ind w:firstLineChars="0"/>
        <w:outlineLvl w:val="1"/>
        <w:rPr>
          <w:rFonts w:ascii="宋体" w:hAnsi="宋体" w:cs="宋体"/>
          <w:b/>
          <w:vanish/>
          <w:sz w:val="24"/>
        </w:rPr>
      </w:pPr>
    </w:p>
    <w:p w14:paraId="1850DDE1">
      <w:pPr>
        <w:pStyle w:val="3"/>
        <w:numPr>
          <w:ilvl w:val="1"/>
          <w:numId w:val="10"/>
        </w:numPr>
        <w:spacing w:before="0" w:after="0" w:line="500" w:lineRule="exact"/>
        <w:rPr>
          <w:rFonts w:ascii="宋体" w:hAnsi="宋体" w:eastAsia="宋体" w:cs="宋体"/>
          <w:sz w:val="24"/>
          <w:szCs w:val="24"/>
        </w:rPr>
      </w:pPr>
      <w:r>
        <w:rPr>
          <w:rFonts w:hint="eastAsia" w:ascii="宋体" w:hAnsi="宋体" w:eastAsia="宋体" w:cs="宋体"/>
          <w:sz w:val="24"/>
          <w:szCs w:val="24"/>
        </w:rPr>
        <w:t>项目验收标准</w:t>
      </w:r>
    </w:p>
    <w:p w14:paraId="715CBC87">
      <w:pPr>
        <w:pStyle w:val="19"/>
        <w:spacing w:beforeLines="0" w:afterLines="0" w:line="500" w:lineRule="exact"/>
        <w:ind w:firstLine="480"/>
        <w:rPr>
          <w:rFonts w:eastAsia="宋体"/>
          <w:sz w:val="24"/>
        </w:rPr>
      </w:pPr>
      <w:r>
        <w:rPr>
          <w:rFonts w:hint="eastAsia" w:eastAsia="宋体"/>
          <w:sz w:val="24"/>
        </w:rPr>
        <w:t>需要完成各项工作需求，在内容上满足预期规划要求和对应数量，在质量上满足</w:t>
      </w:r>
      <w:r>
        <w:rPr>
          <w:rFonts w:hint="eastAsia" w:eastAsia="宋体"/>
          <w:sz w:val="24"/>
          <w:lang w:eastAsia="zh-CN"/>
        </w:rPr>
        <w:t>采购人</w:t>
      </w:r>
      <w:r>
        <w:rPr>
          <w:rFonts w:hint="eastAsia" w:eastAsia="宋体"/>
          <w:sz w:val="24"/>
        </w:rPr>
        <w:t>的具体要求。</w:t>
      </w:r>
    </w:p>
    <w:p w14:paraId="0DB9854D">
      <w:pPr>
        <w:pStyle w:val="19"/>
        <w:spacing w:beforeLines="0" w:afterLines="0" w:line="500" w:lineRule="exact"/>
        <w:ind w:firstLine="480"/>
        <w:rPr>
          <w:rFonts w:eastAsia="宋体"/>
          <w:sz w:val="24"/>
        </w:rPr>
      </w:pPr>
      <w:r>
        <w:rPr>
          <w:rFonts w:hint="eastAsia" w:eastAsia="宋体"/>
          <w:sz w:val="24"/>
          <w:lang w:eastAsia="zh-CN"/>
        </w:rPr>
        <w:t>投标人</w:t>
      </w:r>
      <w:r>
        <w:rPr>
          <w:rFonts w:hint="eastAsia" w:eastAsia="宋体"/>
          <w:sz w:val="24"/>
        </w:rPr>
        <w:t>按要求完成项目开发工作后，通过试运行、自测后，向</w:t>
      </w:r>
      <w:r>
        <w:rPr>
          <w:rFonts w:hint="eastAsia" w:eastAsia="宋体"/>
          <w:sz w:val="24"/>
          <w:lang w:eastAsia="zh-CN"/>
        </w:rPr>
        <w:t>采购人</w:t>
      </w:r>
      <w:r>
        <w:rPr>
          <w:rFonts w:hint="eastAsia" w:eastAsia="宋体"/>
          <w:sz w:val="24"/>
        </w:rPr>
        <w:t>提起验收申请。验收前需提供以下文档：</w:t>
      </w:r>
    </w:p>
    <w:p w14:paraId="213B9100">
      <w:pPr>
        <w:pStyle w:val="19"/>
        <w:spacing w:beforeLines="0" w:afterLines="0" w:line="500" w:lineRule="exact"/>
        <w:ind w:firstLine="480"/>
        <w:rPr>
          <w:rFonts w:eastAsia="宋体"/>
          <w:sz w:val="24"/>
        </w:rPr>
      </w:pPr>
      <w:r>
        <w:rPr>
          <w:rFonts w:hint="eastAsia" w:eastAsia="宋体"/>
          <w:sz w:val="24"/>
        </w:rPr>
        <w:t>由</w:t>
      </w:r>
      <w:r>
        <w:rPr>
          <w:rFonts w:hint="eastAsia" w:eastAsia="宋体"/>
          <w:sz w:val="24"/>
          <w:lang w:eastAsia="zh-CN"/>
        </w:rPr>
        <w:t>采购人</w:t>
      </w:r>
      <w:r>
        <w:rPr>
          <w:rFonts w:hint="eastAsia" w:eastAsia="宋体"/>
          <w:sz w:val="24"/>
        </w:rPr>
        <w:t>开具并确认运行通过的用户报告；</w:t>
      </w:r>
    </w:p>
    <w:p w14:paraId="05365F0E">
      <w:pPr>
        <w:pStyle w:val="19"/>
        <w:spacing w:beforeLines="0" w:afterLines="0" w:line="500" w:lineRule="exact"/>
        <w:ind w:firstLine="480"/>
        <w:rPr>
          <w:rFonts w:eastAsia="宋体"/>
          <w:sz w:val="24"/>
          <w:lang w:val="en-US"/>
        </w:rPr>
      </w:pPr>
      <w:r>
        <w:rPr>
          <w:rFonts w:hint="eastAsia" w:eastAsia="宋体"/>
          <w:sz w:val="24"/>
        </w:rPr>
        <w:t>在项目过程中形成的项目资料、知识成果、相关报告，</w:t>
      </w:r>
      <w:r>
        <w:rPr>
          <w:rFonts w:hint="eastAsia" w:eastAsia="宋体"/>
          <w:sz w:val="24"/>
          <w:lang w:val="en-US"/>
        </w:rPr>
        <w:t>包括</w:t>
      </w:r>
      <w:r>
        <w:rPr>
          <w:rFonts w:hint="eastAsia" w:eastAsia="宋体"/>
          <w:sz w:val="24"/>
        </w:rPr>
        <w:t>《用户需求说明书》、《系统概要设计说明书》、《系统详细设计说明书》、《测试报告》、《用户使用手册》、《系统部署文档》等；</w:t>
      </w:r>
      <w:r>
        <w:rPr>
          <w:rFonts w:hint="eastAsia" w:eastAsia="宋体"/>
          <w:sz w:val="24"/>
          <w:lang w:val="en-US"/>
        </w:rPr>
        <w:t>所交付的文档与文件应当是可供自然人阅读的书面和电子文档。</w:t>
      </w:r>
    </w:p>
    <w:p w14:paraId="11E95C74">
      <w:pPr>
        <w:pStyle w:val="19"/>
        <w:spacing w:beforeLines="0" w:afterLines="0" w:line="500" w:lineRule="exact"/>
        <w:ind w:firstLine="480"/>
        <w:rPr>
          <w:rFonts w:eastAsia="宋体"/>
          <w:sz w:val="24"/>
        </w:rPr>
      </w:pPr>
      <w:r>
        <w:rPr>
          <w:rFonts w:hint="eastAsia" w:eastAsia="宋体"/>
          <w:sz w:val="24"/>
        </w:rPr>
        <w:t>当上述文档均已提交后，可组织最终组织验收，并在验收单上签字及加盖单位印章，完成验收工作。</w:t>
      </w:r>
    </w:p>
    <w:p w14:paraId="4401F357">
      <w:pPr>
        <w:pStyle w:val="3"/>
        <w:numPr>
          <w:ilvl w:val="1"/>
          <w:numId w:val="10"/>
        </w:numPr>
        <w:spacing w:before="0" w:after="0" w:line="500" w:lineRule="exact"/>
        <w:rPr>
          <w:rFonts w:ascii="宋体" w:hAnsi="宋体" w:eastAsia="宋体" w:cs="宋体"/>
          <w:sz w:val="24"/>
          <w:szCs w:val="24"/>
        </w:rPr>
      </w:pPr>
      <w:r>
        <w:rPr>
          <w:rFonts w:hint="eastAsia" w:ascii="宋体" w:hAnsi="宋体" w:eastAsia="宋体" w:cs="宋体"/>
          <w:sz w:val="24"/>
          <w:szCs w:val="24"/>
        </w:rPr>
        <w:t>项目验收交付</w:t>
      </w:r>
    </w:p>
    <w:p w14:paraId="329C2C28">
      <w:pPr>
        <w:pStyle w:val="19"/>
        <w:spacing w:beforeLines="0" w:afterLines="0" w:line="500" w:lineRule="exact"/>
        <w:ind w:firstLine="480"/>
        <w:rPr>
          <w:rFonts w:eastAsia="宋体"/>
          <w:sz w:val="24"/>
        </w:rPr>
      </w:pPr>
      <w:r>
        <w:rPr>
          <w:rFonts w:hint="eastAsia" w:eastAsia="宋体"/>
          <w:sz w:val="24"/>
          <w:lang w:eastAsia="zh-CN"/>
        </w:rPr>
        <w:t>投标人</w:t>
      </w:r>
      <w:r>
        <w:rPr>
          <w:rFonts w:hint="eastAsia" w:eastAsia="宋体"/>
          <w:sz w:val="24"/>
        </w:rPr>
        <w:t>必需按时提供各个阶段产生的成果和文档资料，而且要提供明确的交付清单。包括项目涉及的全部成果文档、管理文档以及业务培训文档等。</w:t>
      </w:r>
    </w:p>
    <w:p w14:paraId="2C56C802">
      <w:pPr>
        <w:pStyle w:val="2"/>
        <w:numPr>
          <w:ilvl w:val="0"/>
          <w:numId w:val="4"/>
        </w:numPr>
        <w:spacing w:before="0" w:beforeAutospacing="0" w:after="0" w:afterAutospacing="0" w:line="500" w:lineRule="exact"/>
        <w:rPr>
          <w:rFonts w:cs="宋体"/>
          <w:sz w:val="24"/>
          <w:szCs w:val="24"/>
        </w:rPr>
      </w:pPr>
      <w:r>
        <w:rPr>
          <w:rFonts w:hint="eastAsia" w:cs="宋体"/>
          <w:sz w:val="24"/>
          <w:szCs w:val="24"/>
        </w:rPr>
        <w:t>售后服务要求</w:t>
      </w:r>
    </w:p>
    <w:p w14:paraId="1843C786">
      <w:pPr>
        <w:pStyle w:val="19"/>
        <w:numPr>
          <w:ilvl w:val="0"/>
          <w:numId w:val="13"/>
        </w:numPr>
        <w:spacing w:beforeLines="0" w:afterLines="0" w:line="500" w:lineRule="exact"/>
        <w:ind w:firstLineChars="0"/>
        <w:rPr>
          <w:rFonts w:eastAsia="宋体"/>
          <w:sz w:val="24"/>
        </w:rPr>
      </w:pPr>
      <w:r>
        <w:rPr>
          <w:rFonts w:hint="eastAsia" w:eastAsia="宋体"/>
          <w:sz w:val="24"/>
        </w:rPr>
        <w:t>本项目从全面验收合格之日起，需提供壹年免费运维服务；</w:t>
      </w:r>
    </w:p>
    <w:p w14:paraId="7B4A2E80">
      <w:pPr>
        <w:pStyle w:val="19"/>
        <w:numPr>
          <w:ilvl w:val="0"/>
          <w:numId w:val="13"/>
        </w:numPr>
        <w:spacing w:beforeLines="0" w:afterLines="0" w:line="500" w:lineRule="exact"/>
        <w:ind w:firstLineChars="0"/>
        <w:rPr>
          <w:rFonts w:eastAsia="宋体"/>
          <w:sz w:val="24"/>
        </w:rPr>
      </w:pPr>
      <w:r>
        <w:rPr>
          <w:rFonts w:hint="eastAsia" w:eastAsia="宋体"/>
          <w:sz w:val="24"/>
        </w:rPr>
        <w:t>免费运维期内仍需提供驻场服务，驻场服务人员包括程序运维人员</w:t>
      </w:r>
      <w:r>
        <w:rPr>
          <w:rFonts w:eastAsia="宋体"/>
          <w:sz w:val="24"/>
        </w:rPr>
        <w:t>1</w:t>
      </w:r>
      <w:r>
        <w:rPr>
          <w:rFonts w:hint="eastAsia" w:eastAsia="宋体"/>
          <w:sz w:val="24"/>
        </w:rPr>
        <w:t>人；</w:t>
      </w:r>
    </w:p>
    <w:p w14:paraId="205F1973">
      <w:pPr>
        <w:pStyle w:val="19"/>
        <w:numPr>
          <w:ilvl w:val="0"/>
          <w:numId w:val="13"/>
        </w:numPr>
        <w:spacing w:beforeLines="0" w:afterLines="0" w:line="500" w:lineRule="exact"/>
        <w:ind w:firstLineChars="0"/>
        <w:rPr>
          <w:rFonts w:eastAsia="宋体"/>
          <w:sz w:val="24"/>
        </w:rPr>
      </w:pPr>
      <w:r>
        <w:rPr>
          <w:rFonts w:hint="eastAsia" w:eastAsia="宋体"/>
          <w:sz w:val="24"/>
        </w:rPr>
        <w:t>在项目验收前，根据用户单位的合理意见，对平台进行免费的功能修改与增减，以达到用户方所有需求；</w:t>
      </w:r>
    </w:p>
    <w:p w14:paraId="7B601542">
      <w:pPr>
        <w:pStyle w:val="19"/>
        <w:numPr>
          <w:ilvl w:val="0"/>
          <w:numId w:val="13"/>
        </w:numPr>
        <w:spacing w:beforeLines="0" w:afterLines="0" w:line="500" w:lineRule="exact"/>
        <w:ind w:firstLineChars="0"/>
        <w:rPr>
          <w:rFonts w:eastAsia="宋体"/>
          <w:sz w:val="24"/>
        </w:rPr>
      </w:pPr>
      <w:r>
        <w:rPr>
          <w:rFonts w:hint="eastAsia" w:eastAsia="宋体"/>
          <w:sz w:val="24"/>
          <w:lang w:eastAsia="zh-CN"/>
        </w:rPr>
        <w:t>投标人</w:t>
      </w:r>
      <w:r>
        <w:rPr>
          <w:rFonts w:hint="eastAsia" w:eastAsia="宋体"/>
          <w:sz w:val="24"/>
        </w:rPr>
        <w:t>需要提供专业的客服人员，通过电话、电子邮件等方式及时与用户方沟通并定期回访，保证对用户方进行及时、周到的个性化服务；</w:t>
      </w:r>
    </w:p>
    <w:p w14:paraId="301C85EE">
      <w:pPr>
        <w:pStyle w:val="19"/>
        <w:numPr>
          <w:ilvl w:val="0"/>
          <w:numId w:val="13"/>
        </w:numPr>
        <w:spacing w:beforeLines="0" w:afterLines="0" w:line="500" w:lineRule="exact"/>
        <w:ind w:firstLineChars="0"/>
        <w:rPr>
          <w:rFonts w:eastAsia="宋体"/>
          <w:sz w:val="24"/>
        </w:rPr>
      </w:pPr>
      <w:r>
        <w:rPr>
          <w:rFonts w:hint="eastAsia" w:eastAsia="宋体"/>
          <w:sz w:val="24"/>
          <w:lang w:eastAsia="zh-CN"/>
        </w:rPr>
        <w:t>投标人</w:t>
      </w:r>
      <w:r>
        <w:rPr>
          <w:rFonts w:hint="eastAsia" w:eastAsia="宋体"/>
          <w:sz w:val="24"/>
        </w:rPr>
        <w:t>能够为用户提供良好的系统维护服务。维护响应时间小于</w:t>
      </w:r>
      <w:r>
        <w:rPr>
          <w:rFonts w:eastAsia="宋体"/>
          <w:sz w:val="24"/>
        </w:rPr>
        <w:t>30</w:t>
      </w:r>
      <w:r>
        <w:rPr>
          <w:rFonts w:hint="eastAsia" w:eastAsia="宋体"/>
          <w:sz w:val="24"/>
        </w:rPr>
        <w:t>分钟，</w:t>
      </w:r>
      <w:r>
        <w:rPr>
          <w:rFonts w:eastAsia="宋体"/>
          <w:sz w:val="24"/>
        </w:rPr>
        <w:t>1</w:t>
      </w:r>
      <w:r>
        <w:rPr>
          <w:rFonts w:hint="eastAsia" w:eastAsia="宋体"/>
          <w:sz w:val="24"/>
        </w:rPr>
        <w:t>小时之内安排技术工程师进行处理，4小时内解决技术故障。</w:t>
      </w:r>
    </w:p>
    <w:p w14:paraId="514AC62A">
      <w:pPr>
        <w:pStyle w:val="19"/>
        <w:numPr>
          <w:ilvl w:val="0"/>
          <w:numId w:val="13"/>
        </w:numPr>
        <w:spacing w:beforeLines="0" w:afterLines="0" w:line="500" w:lineRule="exact"/>
        <w:ind w:firstLineChars="0"/>
        <w:rPr>
          <w:rFonts w:eastAsia="宋体"/>
          <w:sz w:val="24"/>
        </w:rPr>
      </w:pPr>
      <w:r>
        <w:rPr>
          <w:rFonts w:eastAsia="宋体"/>
          <w:sz w:val="24"/>
        </w:rPr>
        <w:t>为确保用户正确合理操作使用</w:t>
      </w:r>
      <w:r>
        <w:rPr>
          <w:rFonts w:hint="eastAsia" w:eastAsia="宋体"/>
          <w:sz w:val="24"/>
        </w:rPr>
        <w:t>平台，根据本项目涉及的内容，</w:t>
      </w:r>
      <w:r>
        <w:rPr>
          <w:rFonts w:hint="eastAsia" w:eastAsia="宋体"/>
          <w:sz w:val="24"/>
          <w:lang w:eastAsia="zh-CN"/>
        </w:rPr>
        <w:t>投标人</w:t>
      </w:r>
      <w:r>
        <w:rPr>
          <w:rFonts w:eastAsia="宋体"/>
          <w:sz w:val="24"/>
        </w:rPr>
        <w:t>能够安排资深的讲师和丰富专业经验的工程师对</w:t>
      </w:r>
      <w:r>
        <w:rPr>
          <w:rFonts w:hint="eastAsia" w:eastAsia="宋体"/>
          <w:sz w:val="24"/>
        </w:rPr>
        <w:t>相关</w:t>
      </w:r>
      <w:r>
        <w:rPr>
          <w:rFonts w:eastAsia="宋体"/>
          <w:sz w:val="24"/>
        </w:rPr>
        <w:t>人员进行专业培训</w:t>
      </w:r>
      <w:r>
        <w:rPr>
          <w:rFonts w:hint="eastAsia" w:eastAsia="宋体"/>
          <w:sz w:val="24"/>
        </w:rPr>
        <w:t>，确保本项目的整合</w:t>
      </w:r>
      <w:r>
        <w:rPr>
          <w:rFonts w:eastAsia="宋体"/>
          <w:sz w:val="24"/>
        </w:rPr>
        <w:t>资源</w:t>
      </w:r>
      <w:r>
        <w:rPr>
          <w:rFonts w:hint="eastAsia" w:eastAsia="宋体"/>
          <w:sz w:val="24"/>
        </w:rPr>
        <w:t>正常运行。</w:t>
      </w:r>
    </w:p>
    <w:p w14:paraId="3CA116C5">
      <w:pPr>
        <w:pStyle w:val="19"/>
        <w:numPr>
          <w:ilvl w:val="0"/>
          <w:numId w:val="13"/>
        </w:numPr>
        <w:spacing w:beforeLines="0" w:afterLines="0" w:line="500" w:lineRule="exact"/>
        <w:ind w:firstLineChars="0"/>
        <w:rPr>
          <w:rFonts w:eastAsia="宋体"/>
          <w:sz w:val="24"/>
        </w:rPr>
      </w:pPr>
      <w:r>
        <w:rPr>
          <w:rFonts w:hint="eastAsia" w:eastAsia="宋体"/>
          <w:sz w:val="24"/>
        </w:rPr>
        <w:t>在免费运维期内的运维过程</w:t>
      </w:r>
      <w:r>
        <w:rPr>
          <w:rFonts w:eastAsia="宋体"/>
          <w:sz w:val="24"/>
        </w:rPr>
        <w:t>中如遇</w:t>
      </w:r>
      <w:r>
        <w:rPr>
          <w:rFonts w:hint="eastAsia" w:eastAsia="宋体"/>
          <w:sz w:val="24"/>
        </w:rPr>
        <w:t>产品</w:t>
      </w:r>
      <w:r>
        <w:rPr>
          <w:rFonts w:eastAsia="宋体"/>
          <w:sz w:val="24"/>
        </w:rPr>
        <w:t>软件升级，</w:t>
      </w:r>
      <w:r>
        <w:rPr>
          <w:rFonts w:hint="eastAsia" w:eastAsia="宋体"/>
          <w:sz w:val="24"/>
          <w:lang w:eastAsia="zh-CN"/>
        </w:rPr>
        <w:t>投标人</w:t>
      </w:r>
      <w:r>
        <w:rPr>
          <w:rFonts w:hint="eastAsia" w:eastAsia="宋体"/>
          <w:sz w:val="24"/>
        </w:rPr>
        <w:t>免费为</w:t>
      </w:r>
      <w:r>
        <w:rPr>
          <w:rFonts w:hint="eastAsia" w:eastAsia="宋体"/>
          <w:sz w:val="24"/>
          <w:lang w:eastAsia="zh-CN"/>
        </w:rPr>
        <w:t>采购人</w:t>
      </w:r>
      <w:r>
        <w:rPr>
          <w:rFonts w:hint="eastAsia" w:eastAsia="宋体"/>
          <w:sz w:val="24"/>
        </w:rPr>
        <w:t>提供升级服务。</w:t>
      </w:r>
    </w:p>
    <w:p w14:paraId="33874525">
      <w:pPr>
        <w:pStyle w:val="2"/>
        <w:numPr>
          <w:ilvl w:val="0"/>
          <w:numId w:val="4"/>
        </w:numPr>
        <w:spacing w:before="0" w:beforeAutospacing="0" w:after="0" w:afterAutospacing="0" w:line="500" w:lineRule="exact"/>
        <w:rPr>
          <w:rFonts w:cs="宋体"/>
          <w:sz w:val="24"/>
          <w:szCs w:val="24"/>
        </w:rPr>
      </w:pPr>
      <w:r>
        <w:rPr>
          <w:rFonts w:hint="eastAsia" w:cs="宋体"/>
          <w:sz w:val="24"/>
          <w:szCs w:val="24"/>
        </w:rPr>
        <w:t>其它</w:t>
      </w:r>
    </w:p>
    <w:p w14:paraId="67747D06">
      <w:pPr>
        <w:pStyle w:val="30"/>
        <w:keepNext/>
        <w:keepLines/>
        <w:numPr>
          <w:ilvl w:val="0"/>
          <w:numId w:val="10"/>
        </w:numPr>
        <w:spacing w:line="500" w:lineRule="exact"/>
        <w:ind w:firstLineChars="0"/>
        <w:outlineLvl w:val="1"/>
        <w:rPr>
          <w:rFonts w:ascii="宋体" w:hAnsi="宋体" w:cs="宋体"/>
          <w:b/>
          <w:vanish/>
          <w:sz w:val="24"/>
        </w:rPr>
      </w:pPr>
    </w:p>
    <w:p w14:paraId="7AED2E2F">
      <w:pPr>
        <w:pStyle w:val="30"/>
        <w:keepNext/>
        <w:keepLines/>
        <w:numPr>
          <w:ilvl w:val="0"/>
          <w:numId w:val="10"/>
        </w:numPr>
        <w:spacing w:line="500" w:lineRule="exact"/>
        <w:ind w:firstLineChars="0"/>
        <w:outlineLvl w:val="1"/>
        <w:rPr>
          <w:rFonts w:ascii="宋体" w:hAnsi="宋体" w:cs="宋体"/>
          <w:b/>
          <w:vanish/>
          <w:sz w:val="24"/>
        </w:rPr>
      </w:pPr>
    </w:p>
    <w:p w14:paraId="7811CD90">
      <w:pPr>
        <w:pStyle w:val="3"/>
        <w:numPr>
          <w:ilvl w:val="1"/>
          <w:numId w:val="10"/>
        </w:numPr>
        <w:spacing w:before="0" w:after="0" w:line="500" w:lineRule="exact"/>
        <w:rPr>
          <w:rFonts w:ascii="宋体" w:hAnsi="宋体" w:eastAsia="宋体" w:cs="宋体"/>
          <w:sz w:val="24"/>
          <w:szCs w:val="24"/>
        </w:rPr>
      </w:pPr>
      <w:r>
        <w:rPr>
          <w:rFonts w:hint="eastAsia" w:ascii="宋体" w:hAnsi="宋体" w:eastAsia="宋体" w:cs="宋体"/>
          <w:sz w:val="24"/>
          <w:szCs w:val="24"/>
        </w:rPr>
        <w:t>保密要求</w:t>
      </w:r>
    </w:p>
    <w:p w14:paraId="5E07FD54">
      <w:pPr>
        <w:pStyle w:val="19"/>
        <w:spacing w:beforeLines="0" w:afterLines="0" w:line="500" w:lineRule="exact"/>
        <w:ind w:firstLine="480"/>
        <w:rPr>
          <w:rFonts w:eastAsia="宋体"/>
          <w:sz w:val="24"/>
        </w:rPr>
      </w:pPr>
      <w:r>
        <w:rPr>
          <w:rFonts w:hint="eastAsia" w:eastAsia="宋体"/>
          <w:sz w:val="24"/>
          <w:lang w:eastAsia="zh-CN"/>
        </w:rPr>
        <w:t>投标人</w:t>
      </w:r>
      <w:r>
        <w:rPr>
          <w:rFonts w:hint="eastAsia" w:eastAsia="宋体"/>
          <w:sz w:val="24"/>
        </w:rPr>
        <w:t>应对服务过程中的数据严格保密，提供承诺函及相关保障措施。</w:t>
      </w:r>
    </w:p>
    <w:p w14:paraId="3CAC3770">
      <w:pPr>
        <w:pStyle w:val="3"/>
        <w:numPr>
          <w:ilvl w:val="1"/>
          <w:numId w:val="10"/>
        </w:numPr>
        <w:spacing w:before="0" w:after="0" w:line="500" w:lineRule="exact"/>
        <w:rPr>
          <w:rFonts w:ascii="宋体" w:hAnsi="宋体" w:eastAsia="宋体" w:cs="宋体"/>
          <w:sz w:val="24"/>
          <w:szCs w:val="24"/>
        </w:rPr>
      </w:pPr>
      <w:r>
        <w:rPr>
          <w:rFonts w:hint="eastAsia" w:ascii="宋体" w:hAnsi="宋体" w:eastAsia="宋体" w:cs="宋体"/>
          <w:sz w:val="24"/>
          <w:szCs w:val="24"/>
          <w:lang w:eastAsia="zh-CN"/>
        </w:rPr>
        <w:t>投标人</w:t>
      </w:r>
      <w:r>
        <w:rPr>
          <w:rFonts w:hint="eastAsia" w:ascii="宋体" w:hAnsi="宋体" w:eastAsia="宋体" w:cs="宋体"/>
          <w:sz w:val="24"/>
          <w:szCs w:val="24"/>
        </w:rPr>
        <w:t>要求</w:t>
      </w:r>
    </w:p>
    <w:p w14:paraId="4E63A1BE">
      <w:pPr>
        <w:pStyle w:val="19"/>
        <w:spacing w:beforeLines="0" w:afterLines="0" w:line="500" w:lineRule="exact"/>
        <w:ind w:firstLine="480"/>
        <w:rPr>
          <w:rFonts w:eastAsia="宋体"/>
          <w:sz w:val="24"/>
        </w:rPr>
      </w:pPr>
      <w:r>
        <w:rPr>
          <w:rFonts w:hint="eastAsia" w:eastAsia="宋体"/>
          <w:sz w:val="24"/>
          <w:lang w:val="en-US" w:eastAsia="zh-CN"/>
        </w:rPr>
        <w:t>投标人</w:t>
      </w:r>
      <w:r>
        <w:rPr>
          <w:rFonts w:hint="eastAsia" w:eastAsia="宋体"/>
          <w:sz w:val="24"/>
        </w:rPr>
        <w:t>应当具有类似项目建设经验，</w:t>
      </w:r>
      <w:r>
        <w:rPr>
          <w:rFonts w:hint="eastAsia" w:eastAsia="宋体"/>
          <w:sz w:val="24"/>
          <w:lang w:val="en-US"/>
        </w:rPr>
        <w:t>具有</w:t>
      </w:r>
      <w:r>
        <w:rPr>
          <w:rFonts w:hint="eastAsia" w:eastAsia="宋体"/>
          <w:sz w:val="24"/>
        </w:rPr>
        <w:t xml:space="preserve"> IS09001 质量管理体系认证、</w:t>
      </w:r>
      <w:r>
        <w:rPr>
          <w:rFonts w:hint="eastAsia" w:eastAsia="宋体"/>
          <w:sz w:val="24"/>
          <w:lang w:val="en-US"/>
        </w:rPr>
        <w:t>CCRC</w:t>
      </w:r>
      <w:r>
        <w:rPr>
          <w:rFonts w:hint="eastAsia" w:eastAsia="宋体"/>
          <w:sz w:val="24"/>
        </w:rPr>
        <w:t>信息安全</w:t>
      </w:r>
      <w:r>
        <w:rPr>
          <w:rFonts w:hint="eastAsia" w:eastAsia="宋体"/>
          <w:sz w:val="24"/>
          <w:lang w:val="en-US"/>
        </w:rPr>
        <w:t>服务资质认证（软件安全开发服务资质）、</w:t>
      </w:r>
      <w:r>
        <w:rPr>
          <w:rFonts w:hint="eastAsia" w:eastAsia="宋体"/>
          <w:sz w:val="24"/>
        </w:rPr>
        <w:t>软件企业证书的</w:t>
      </w:r>
      <w:r>
        <w:rPr>
          <w:rFonts w:hint="eastAsia" w:eastAsia="宋体"/>
          <w:sz w:val="24"/>
          <w:lang w:val="en-US"/>
        </w:rPr>
        <w:t>企业</w:t>
      </w:r>
      <w:r>
        <w:rPr>
          <w:rFonts w:hint="eastAsia" w:eastAsia="宋体"/>
          <w:sz w:val="24"/>
        </w:rPr>
        <w:t>优先</w:t>
      </w:r>
      <w:r>
        <w:rPr>
          <w:rFonts w:hint="eastAsia" w:eastAsia="宋体"/>
          <w:sz w:val="24"/>
          <w:lang w:val="en-US"/>
        </w:rPr>
        <w:t>考虑</w:t>
      </w:r>
      <w:r>
        <w:rPr>
          <w:rFonts w:hint="eastAsia" w:eastAsia="宋体"/>
          <w:sz w:val="24"/>
        </w:rPr>
        <w:t>。</w:t>
      </w:r>
    </w:p>
    <w:p w14:paraId="738E6EA2">
      <w:pPr>
        <w:pStyle w:val="3"/>
        <w:numPr>
          <w:ilvl w:val="1"/>
          <w:numId w:val="10"/>
        </w:numPr>
        <w:spacing w:before="0" w:after="0" w:line="500" w:lineRule="exact"/>
        <w:rPr>
          <w:rFonts w:ascii="宋体" w:hAnsi="宋体" w:eastAsia="宋体" w:cs="宋体"/>
          <w:sz w:val="24"/>
          <w:szCs w:val="24"/>
        </w:rPr>
      </w:pPr>
      <w:r>
        <w:rPr>
          <w:rFonts w:hint="eastAsia" w:ascii="宋体" w:hAnsi="宋体" w:eastAsia="宋体" w:cs="宋体"/>
          <w:sz w:val="24"/>
          <w:szCs w:val="24"/>
        </w:rPr>
        <w:t>报价要求</w:t>
      </w:r>
    </w:p>
    <w:p w14:paraId="3A372501">
      <w:pPr>
        <w:pStyle w:val="19"/>
        <w:spacing w:beforeLines="0" w:afterLines="0" w:line="500" w:lineRule="exact"/>
        <w:ind w:firstLine="480"/>
        <w:rPr>
          <w:rFonts w:eastAsia="宋体"/>
          <w:b/>
          <w:sz w:val="24"/>
        </w:rPr>
      </w:pPr>
      <w:r>
        <w:rPr>
          <w:rFonts w:hint="eastAsia" w:eastAsia="宋体"/>
          <w:sz w:val="24"/>
        </w:rPr>
        <w:t>报价应包含国家规定的开发费用、人员开支和成本、补贴、加班费、住宿费、交通费、保险费、企业利润、企业管理费、设备使用费、风险费等。</w:t>
      </w:r>
      <w:r>
        <w:rPr>
          <w:rFonts w:hint="eastAsia" w:eastAsia="宋体"/>
          <w:sz w:val="24"/>
          <w:lang w:eastAsia="zh-CN"/>
        </w:rPr>
        <w:t>采购人</w:t>
      </w:r>
      <w:r>
        <w:rPr>
          <w:rFonts w:hint="eastAsia" w:eastAsia="宋体"/>
          <w:sz w:val="24"/>
        </w:rPr>
        <w:t>不再支付成交确定后的其他任何的费用。</w:t>
      </w:r>
    </w:p>
    <w:p w14:paraId="48958F3F">
      <w:pPr>
        <w:spacing w:line="500" w:lineRule="exact"/>
        <w:rPr>
          <w:rFonts w:ascii="宋体" w:hAnsi="宋体"/>
          <w:sz w:val="24"/>
        </w:rPr>
      </w:pPr>
      <w:bookmarkStart w:id="11" w:name="_GoBack"/>
      <w:bookmarkEnd w:id="11"/>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time">
    <w:altName w:val="思源宋体"/>
    <w:panose1 w:val="00000000000000000000"/>
    <w:charset w:val="00"/>
    <w:family w:val="roman"/>
    <w:pitch w:val="default"/>
    <w:sig w:usb0="00000000" w:usb1="00000000" w:usb2="00000000" w:usb3="00000000" w:csb0="00040001" w:csb1="00000000"/>
  </w:font>
  <w:font w:name="思源宋体">
    <w:panose1 w:val="02020400000000000000"/>
    <w:charset w:val="86"/>
    <w:family w:val="auto"/>
    <w:pitch w:val="default"/>
    <w:sig w:usb0="30000083" w:usb1="2BDF3C10" w:usb2="00000016" w:usb3="00000000" w:csb0="602E0107" w:csb1="00000000"/>
  </w:font>
  <w:font w:name="Microsoft Sans Serif">
    <w:altName w:val="Liberation Sans"/>
    <w:panose1 w:val="020B0604020202020204"/>
    <w:charset w:val="00"/>
    <w:family w:val="swiss"/>
    <w:pitch w:val="default"/>
    <w:sig w:usb0="00000000" w:usb1="00000000" w:usb2="00000029" w:usb3="00000000" w:csb0="200101FF" w:csb1="20280000"/>
  </w:font>
  <w:font w:name="Liberation Sans">
    <w:panose1 w:val="020B0604020202020204"/>
    <w:charset w:val="00"/>
    <w:family w:val="auto"/>
    <w:pitch w:val="default"/>
    <w:sig w:usb0="A00002AF" w:usb1="500078FB" w:usb2="00000000" w:usb3="00000000" w:csb0="6000009F" w:csb1="DFD70000"/>
  </w:font>
  <w:font w:name="方正小标宋简体">
    <w:panose1 w:val="02000000000000000000"/>
    <w:charset w:val="86"/>
    <w:family w:val="auto"/>
    <w:pitch w:val="default"/>
    <w:sig w:usb0="A00002BF" w:usb1="184F6CFA" w:usb2="00000012" w:usb3="00000000" w:csb0="00040001" w:csb1="00000000"/>
  </w:font>
  <w:font w:name="Liberation Serif">
    <w:panose1 w:val="02020603050405020304"/>
    <w:charset w:val="00"/>
    <w:family w:val="auto"/>
    <w:pitch w:val="default"/>
    <w:sig w:usb0="A00002AF" w:usb1="500078FB" w:usb2="00000000" w:usb3="00000000" w:csb0="6000009F" w:csb1="DFD70000"/>
  </w:font>
  <w:font w:name="等线">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1835060"/>
    </w:sdtPr>
    <w:sdtContent>
      <w:p w14:paraId="6361CF57">
        <w:pPr>
          <w:pStyle w:val="7"/>
          <w:jc w:val="center"/>
        </w:pPr>
        <w:r>
          <w:fldChar w:fldCharType="begin"/>
        </w:r>
        <w:r>
          <w:instrText xml:space="preserve">PAGE   \* MERGEFORMAT</w:instrText>
        </w:r>
        <w:r>
          <w:fldChar w:fldCharType="separate"/>
        </w:r>
        <w:r>
          <w:rPr>
            <w:lang w:val="zh-CN"/>
          </w:rPr>
          <w:t>14</w:t>
        </w:r>
        <w:r>
          <w:fldChar w:fldCharType="end"/>
        </w:r>
      </w:p>
    </w:sdtContent>
  </w:sdt>
  <w:p w14:paraId="3A5C176B">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4ABABC"/>
    <w:multiLevelType w:val="singleLevel"/>
    <w:tmpl w:val="8E4ABABC"/>
    <w:lvl w:ilvl="0" w:tentative="0">
      <w:start w:val="1"/>
      <w:numFmt w:val="decimal"/>
      <w:suff w:val="nothing"/>
      <w:lvlText w:val="%1）"/>
      <w:lvlJc w:val="left"/>
    </w:lvl>
  </w:abstractNum>
  <w:abstractNum w:abstractNumId="1">
    <w:nsid w:val="A1AB5192"/>
    <w:multiLevelType w:val="singleLevel"/>
    <w:tmpl w:val="A1AB5192"/>
    <w:lvl w:ilvl="0" w:tentative="0">
      <w:start w:val="1"/>
      <w:numFmt w:val="decimal"/>
      <w:suff w:val="nothing"/>
      <w:lvlText w:val="%1）"/>
      <w:lvlJc w:val="left"/>
    </w:lvl>
  </w:abstractNum>
  <w:abstractNum w:abstractNumId="2">
    <w:nsid w:val="05524BB3"/>
    <w:multiLevelType w:val="multilevel"/>
    <w:tmpl w:val="05524BB3"/>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3">
    <w:nsid w:val="0A2A13C4"/>
    <w:multiLevelType w:val="multilevel"/>
    <w:tmpl w:val="0A2A13C4"/>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4">
    <w:nsid w:val="0B015558"/>
    <w:multiLevelType w:val="multilevel"/>
    <w:tmpl w:val="0B015558"/>
    <w:lvl w:ilvl="0" w:tentative="0">
      <w:start w:val="1"/>
      <w:numFmt w:val="decimal"/>
      <w:lvlText w:val="%1"/>
      <w:lvlJc w:val="left"/>
      <w:pPr>
        <w:ind w:left="432" w:hanging="432"/>
      </w:pPr>
    </w:lvl>
    <w:lvl w:ilvl="1" w:tentative="0">
      <w:start w:val="1"/>
      <w:numFmt w:val="decimal"/>
      <w:lvlText w:val="%1.%2"/>
      <w:lvlJc w:val="left"/>
      <w:pPr>
        <w:ind w:left="576" w:hanging="576"/>
      </w:pPr>
    </w:lvl>
    <w:lvl w:ilvl="2" w:tentative="0">
      <w:start w:val="1"/>
      <w:numFmt w:val="decimal"/>
      <w:pStyle w:val="4"/>
      <w:lvlText w:val="%1.%2.%3"/>
      <w:lvlJc w:val="left"/>
      <w:pPr>
        <w:ind w:left="720" w:hanging="720"/>
      </w:pPr>
    </w:lvl>
    <w:lvl w:ilvl="3" w:tentative="0">
      <w:start w:val="1"/>
      <w:numFmt w:val="decimal"/>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5">
    <w:nsid w:val="19394AD9"/>
    <w:multiLevelType w:val="multilevel"/>
    <w:tmpl w:val="19394AD9"/>
    <w:lvl w:ilvl="0" w:tentative="0">
      <w:start w:val="1"/>
      <w:numFmt w:val="bullet"/>
      <w:lvlText w:val=""/>
      <w:lvlJc w:val="left"/>
      <w:pPr>
        <w:ind w:left="840" w:hanging="420"/>
      </w:pPr>
      <w:rPr>
        <w:rFonts w:hint="default" w:ascii="Wingdings" w:hAnsi="Wingdings"/>
        <w:color w:val="auto"/>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6">
    <w:nsid w:val="23825BBE"/>
    <w:multiLevelType w:val="multilevel"/>
    <w:tmpl w:val="23825BBE"/>
    <w:lvl w:ilvl="0" w:tentative="0">
      <w:start w:val="1"/>
      <w:numFmt w:val="bullet"/>
      <w:lvlText w:val=""/>
      <w:lvlJc w:val="left"/>
      <w:pPr>
        <w:ind w:left="900" w:hanging="420"/>
      </w:pPr>
      <w:rPr>
        <w:rFonts w:hint="default" w:ascii="Wingdings" w:hAnsi="Wingdings"/>
        <w:color w:val="auto"/>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7">
    <w:nsid w:val="28643BE0"/>
    <w:multiLevelType w:val="multilevel"/>
    <w:tmpl w:val="28643BE0"/>
    <w:lvl w:ilvl="0" w:tentative="0">
      <w:start w:val="1"/>
      <w:numFmt w:val="decimal"/>
      <w:lvlText w:val="%1."/>
      <w:lvlJc w:val="left"/>
      <w:pPr>
        <w:ind w:left="425" w:hanging="425"/>
      </w:pPr>
    </w:lvl>
    <w:lvl w:ilvl="1" w:tentative="0">
      <w:start w:val="1"/>
      <w:numFmt w:val="decimal"/>
      <w:pStyle w:val="22"/>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8">
    <w:nsid w:val="3C3E51B4"/>
    <w:multiLevelType w:val="multilevel"/>
    <w:tmpl w:val="3C3E51B4"/>
    <w:lvl w:ilvl="0" w:tentative="0">
      <w:start w:val="1"/>
      <w:numFmt w:val="bullet"/>
      <w:pStyle w:val="18"/>
      <w:lvlText w:val=""/>
      <w:lvlJc w:val="left"/>
      <w:pPr>
        <w:ind w:left="3229" w:hanging="420"/>
      </w:pPr>
      <w:rPr>
        <w:rFonts w:hint="default" w:ascii="Wingdings" w:hAnsi="Wingdings"/>
      </w:rPr>
    </w:lvl>
    <w:lvl w:ilvl="1" w:tentative="0">
      <w:start w:val="1"/>
      <w:numFmt w:val="bullet"/>
      <w:lvlText w:val=""/>
      <w:lvlJc w:val="left"/>
      <w:pPr>
        <w:ind w:left="3780" w:hanging="420"/>
      </w:pPr>
      <w:rPr>
        <w:rFonts w:hint="default" w:ascii="Wingdings" w:hAnsi="Wingdings"/>
      </w:rPr>
    </w:lvl>
    <w:lvl w:ilvl="2" w:tentative="0">
      <w:start w:val="1"/>
      <w:numFmt w:val="bullet"/>
      <w:lvlText w:val=""/>
      <w:lvlJc w:val="left"/>
      <w:pPr>
        <w:ind w:left="4200" w:hanging="420"/>
      </w:pPr>
      <w:rPr>
        <w:rFonts w:hint="default" w:ascii="Wingdings" w:hAnsi="Wingdings"/>
      </w:rPr>
    </w:lvl>
    <w:lvl w:ilvl="3" w:tentative="0">
      <w:start w:val="1"/>
      <w:numFmt w:val="bullet"/>
      <w:lvlText w:val=""/>
      <w:lvlJc w:val="left"/>
      <w:pPr>
        <w:ind w:left="4620" w:hanging="420"/>
      </w:pPr>
      <w:rPr>
        <w:rFonts w:hint="default" w:ascii="Wingdings" w:hAnsi="Wingdings"/>
      </w:rPr>
    </w:lvl>
    <w:lvl w:ilvl="4" w:tentative="0">
      <w:start w:val="1"/>
      <w:numFmt w:val="bullet"/>
      <w:lvlText w:val=""/>
      <w:lvlJc w:val="left"/>
      <w:pPr>
        <w:ind w:left="5040" w:hanging="420"/>
      </w:pPr>
      <w:rPr>
        <w:rFonts w:hint="default" w:ascii="Wingdings" w:hAnsi="Wingdings"/>
      </w:rPr>
    </w:lvl>
    <w:lvl w:ilvl="5" w:tentative="0">
      <w:start w:val="1"/>
      <w:numFmt w:val="bullet"/>
      <w:lvlText w:val=""/>
      <w:lvlJc w:val="left"/>
      <w:pPr>
        <w:ind w:left="5460" w:hanging="420"/>
      </w:pPr>
      <w:rPr>
        <w:rFonts w:hint="default" w:ascii="Wingdings" w:hAnsi="Wingdings"/>
      </w:rPr>
    </w:lvl>
    <w:lvl w:ilvl="6" w:tentative="0">
      <w:start w:val="1"/>
      <w:numFmt w:val="bullet"/>
      <w:lvlText w:val=""/>
      <w:lvlJc w:val="left"/>
      <w:pPr>
        <w:ind w:left="5880" w:hanging="420"/>
      </w:pPr>
      <w:rPr>
        <w:rFonts w:hint="default" w:ascii="Wingdings" w:hAnsi="Wingdings"/>
      </w:rPr>
    </w:lvl>
    <w:lvl w:ilvl="7" w:tentative="0">
      <w:start w:val="1"/>
      <w:numFmt w:val="bullet"/>
      <w:lvlText w:val=""/>
      <w:lvlJc w:val="left"/>
      <w:pPr>
        <w:ind w:left="6300" w:hanging="420"/>
      </w:pPr>
      <w:rPr>
        <w:rFonts w:hint="default" w:ascii="Wingdings" w:hAnsi="Wingdings"/>
      </w:rPr>
    </w:lvl>
    <w:lvl w:ilvl="8" w:tentative="0">
      <w:start w:val="1"/>
      <w:numFmt w:val="bullet"/>
      <w:lvlText w:val=""/>
      <w:lvlJc w:val="left"/>
      <w:pPr>
        <w:ind w:left="6720" w:hanging="420"/>
      </w:pPr>
      <w:rPr>
        <w:rFonts w:hint="default" w:ascii="Wingdings" w:hAnsi="Wingdings"/>
      </w:rPr>
    </w:lvl>
  </w:abstractNum>
  <w:abstractNum w:abstractNumId="9">
    <w:nsid w:val="4198154D"/>
    <w:multiLevelType w:val="multilevel"/>
    <w:tmpl w:val="4198154D"/>
    <w:lvl w:ilvl="0" w:tentative="0">
      <w:start w:val="1"/>
      <w:numFmt w:val="bullet"/>
      <w:lvlText w:val=""/>
      <w:lvlJc w:val="left"/>
      <w:pPr>
        <w:ind w:left="840" w:hanging="420"/>
      </w:pPr>
      <w:rPr>
        <w:rFonts w:hint="default" w:ascii="Wingdings" w:hAnsi="Wingdings"/>
        <w:color w:val="auto"/>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0">
    <w:nsid w:val="5CAF63D1"/>
    <w:multiLevelType w:val="multilevel"/>
    <w:tmpl w:val="5CAF63D1"/>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1">
    <w:nsid w:val="6B555DE6"/>
    <w:multiLevelType w:val="multilevel"/>
    <w:tmpl w:val="6B555DE6"/>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2">
    <w:nsid w:val="6BBB410B"/>
    <w:multiLevelType w:val="singleLevel"/>
    <w:tmpl w:val="6BBB410B"/>
    <w:lvl w:ilvl="0" w:tentative="0">
      <w:start w:val="1"/>
      <w:numFmt w:val="bullet"/>
      <w:lvlText w:val=""/>
      <w:lvlJc w:val="left"/>
      <w:pPr>
        <w:ind w:left="420" w:hanging="420"/>
      </w:pPr>
      <w:rPr>
        <w:rFonts w:hint="default" w:ascii="Wingdings" w:hAnsi="Wingdings"/>
      </w:rPr>
    </w:lvl>
  </w:abstractNum>
  <w:num w:numId="1">
    <w:abstractNumId w:val="4"/>
  </w:num>
  <w:num w:numId="2">
    <w:abstractNumId w:val="8"/>
  </w:num>
  <w:num w:numId="3">
    <w:abstractNumId w:val="7"/>
  </w:num>
  <w:num w:numId="4">
    <w:abstractNumId w:val="3"/>
  </w:num>
  <w:num w:numId="5">
    <w:abstractNumId w:val="10"/>
  </w:num>
  <w:num w:numId="6">
    <w:abstractNumId w:val="11"/>
  </w:num>
  <w:num w:numId="7">
    <w:abstractNumId w:val="0"/>
  </w:num>
  <w:num w:numId="8">
    <w:abstractNumId w:val="1"/>
  </w:num>
  <w:num w:numId="9">
    <w:abstractNumId w:val="12"/>
  </w:num>
  <w:num w:numId="10">
    <w:abstractNumId w:val="2"/>
  </w:num>
  <w:num w:numId="11">
    <w:abstractNumId w:val="6"/>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2YWYxYzdiYzAzNzMwZjY1N2MzMTZkNjkxZWQ5MzQifQ=="/>
  </w:docVars>
  <w:rsids>
    <w:rsidRoot w:val="00725897"/>
    <w:rsid w:val="00002DF5"/>
    <w:rsid w:val="00007349"/>
    <w:rsid w:val="00014A53"/>
    <w:rsid w:val="000213BE"/>
    <w:rsid w:val="00037DAD"/>
    <w:rsid w:val="000462B6"/>
    <w:rsid w:val="0006024F"/>
    <w:rsid w:val="00061DB5"/>
    <w:rsid w:val="00070F14"/>
    <w:rsid w:val="00073053"/>
    <w:rsid w:val="0007692D"/>
    <w:rsid w:val="00083575"/>
    <w:rsid w:val="00095059"/>
    <w:rsid w:val="00097B89"/>
    <w:rsid w:val="000A0D56"/>
    <w:rsid w:val="000A640B"/>
    <w:rsid w:val="000B26B4"/>
    <w:rsid w:val="000B38BF"/>
    <w:rsid w:val="000C1820"/>
    <w:rsid w:val="000D342D"/>
    <w:rsid w:val="000D5242"/>
    <w:rsid w:val="000F2CE8"/>
    <w:rsid w:val="00100360"/>
    <w:rsid w:val="00101E2C"/>
    <w:rsid w:val="00101E4D"/>
    <w:rsid w:val="00103B1D"/>
    <w:rsid w:val="00106E14"/>
    <w:rsid w:val="00111BF5"/>
    <w:rsid w:val="00113488"/>
    <w:rsid w:val="00132CE2"/>
    <w:rsid w:val="0014238C"/>
    <w:rsid w:val="00152D8A"/>
    <w:rsid w:val="001549C2"/>
    <w:rsid w:val="0016218D"/>
    <w:rsid w:val="00163A5E"/>
    <w:rsid w:val="001645CB"/>
    <w:rsid w:val="0017161C"/>
    <w:rsid w:val="0018271D"/>
    <w:rsid w:val="00183E51"/>
    <w:rsid w:val="00197EAC"/>
    <w:rsid w:val="001B2628"/>
    <w:rsid w:val="001C30A2"/>
    <w:rsid w:val="001C356E"/>
    <w:rsid w:val="001C6EB1"/>
    <w:rsid w:val="001D46AB"/>
    <w:rsid w:val="001D48E0"/>
    <w:rsid w:val="001E1700"/>
    <w:rsid w:val="001F514A"/>
    <w:rsid w:val="00200D58"/>
    <w:rsid w:val="0020461F"/>
    <w:rsid w:val="002250A5"/>
    <w:rsid w:val="00236EBF"/>
    <w:rsid w:val="0024337A"/>
    <w:rsid w:val="00251A68"/>
    <w:rsid w:val="002559D0"/>
    <w:rsid w:val="00256DA4"/>
    <w:rsid w:val="00270367"/>
    <w:rsid w:val="002717F8"/>
    <w:rsid w:val="0027332C"/>
    <w:rsid w:val="002865BF"/>
    <w:rsid w:val="00295BED"/>
    <w:rsid w:val="002B123D"/>
    <w:rsid w:val="002B2553"/>
    <w:rsid w:val="002B3292"/>
    <w:rsid w:val="002C4CBD"/>
    <w:rsid w:val="002C51D9"/>
    <w:rsid w:val="002D7A63"/>
    <w:rsid w:val="002E2935"/>
    <w:rsid w:val="002F07BF"/>
    <w:rsid w:val="00331DEB"/>
    <w:rsid w:val="00342D64"/>
    <w:rsid w:val="003456E4"/>
    <w:rsid w:val="00347046"/>
    <w:rsid w:val="003520CF"/>
    <w:rsid w:val="003773BE"/>
    <w:rsid w:val="003829BE"/>
    <w:rsid w:val="00395AB0"/>
    <w:rsid w:val="00396B72"/>
    <w:rsid w:val="003A7EF7"/>
    <w:rsid w:val="003B388B"/>
    <w:rsid w:val="003C11B4"/>
    <w:rsid w:val="003D7D37"/>
    <w:rsid w:val="003E048D"/>
    <w:rsid w:val="003E1B55"/>
    <w:rsid w:val="003E226C"/>
    <w:rsid w:val="003E2F21"/>
    <w:rsid w:val="003E763A"/>
    <w:rsid w:val="003F484F"/>
    <w:rsid w:val="00421860"/>
    <w:rsid w:val="00422563"/>
    <w:rsid w:val="00431EE1"/>
    <w:rsid w:val="00445366"/>
    <w:rsid w:val="004479AC"/>
    <w:rsid w:val="004826A6"/>
    <w:rsid w:val="0048621F"/>
    <w:rsid w:val="004911DE"/>
    <w:rsid w:val="00497FBA"/>
    <w:rsid w:val="004A3929"/>
    <w:rsid w:val="004C5140"/>
    <w:rsid w:val="004C5E44"/>
    <w:rsid w:val="004E2938"/>
    <w:rsid w:val="004E3569"/>
    <w:rsid w:val="004E7769"/>
    <w:rsid w:val="0050459A"/>
    <w:rsid w:val="00510CB5"/>
    <w:rsid w:val="00512497"/>
    <w:rsid w:val="005169B9"/>
    <w:rsid w:val="00545C26"/>
    <w:rsid w:val="00545FF4"/>
    <w:rsid w:val="005576F4"/>
    <w:rsid w:val="00572C74"/>
    <w:rsid w:val="00585A24"/>
    <w:rsid w:val="00586AE3"/>
    <w:rsid w:val="005B516E"/>
    <w:rsid w:val="005B6B72"/>
    <w:rsid w:val="005C5918"/>
    <w:rsid w:val="005C5C5D"/>
    <w:rsid w:val="005F5785"/>
    <w:rsid w:val="00605377"/>
    <w:rsid w:val="00620EF3"/>
    <w:rsid w:val="00634D18"/>
    <w:rsid w:val="00647E7B"/>
    <w:rsid w:val="006665B9"/>
    <w:rsid w:val="00671D32"/>
    <w:rsid w:val="00674609"/>
    <w:rsid w:val="006767EC"/>
    <w:rsid w:val="00693FD0"/>
    <w:rsid w:val="00695E50"/>
    <w:rsid w:val="00697A12"/>
    <w:rsid w:val="006C42C7"/>
    <w:rsid w:val="006D0C67"/>
    <w:rsid w:val="006D362F"/>
    <w:rsid w:val="006F2F3F"/>
    <w:rsid w:val="00706D1A"/>
    <w:rsid w:val="00725897"/>
    <w:rsid w:val="00757C86"/>
    <w:rsid w:val="00760BDC"/>
    <w:rsid w:val="007633C4"/>
    <w:rsid w:val="007650EF"/>
    <w:rsid w:val="00771D51"/>
    <w:rsid w:val="00780098"/>
    <w:rsid w:val="007A7FAF"/>
    <w:rsid w:val="007C7D12"/>
    <w:rsid w:val="007C7F10"/>
    <w:rsid w:val="007D4650"/>
    <w:rsid w:val="007E1414"/>
    <w:rsid w:val="007F5608"/>
    <w:rsid w:val="007F757A"/>
    <w:rsid w:val="00800DF0"/>
    <w:rsid w:val="008029CB"/>
    <w:rsid w:val="0080610D"/>
    <w:rsid w:val="0083111B"/>
    <w:rsid w:val="00831BBE"/>
    <w:rsid w:val="00836F62"/>
    <w:rsid w:val="00852C8B"/>
    <w:rsid w:val="00854F53"/>
    <w:rsid w:val="00856015"/>
    <w:rsid w:val="00856967"/>
    <w:rsid w:val="00867C07"/>
    <w:rsid w:val="00883D9D"/>
    <w:rsid w:val="00886F89"/>
    <w:rsid w:val="008B52D2"/>
    <w:rsid w:val="008D6E74"/>
    <w:rsid w:val="008E0D3B"/>
    <w:rsid w:val="008E1DAA"/>
    <w:rsid w:val="008E6272"/>
    <w:rsid w:val="009127F9"/>
    <w:rsid w:val="00920965"/>
    <w:rsid w:val="0092647C"/>
    <w:rsid w:val="00926B93"/>
    <w:rsid w:val="00950E1F"/>
    <w:rsid w:val="00960DCD"/>
    <w:rsid w:val="0097070B"/>
    <w:rsid w:val="00972D3C"/>
    <w:rsid w:val="00976441"/>
    <w:rsid w:val="00983D56"/>
    <w:rsid w:val="00986FD0"/>
    <w:rsid w:val="00990268"/>
    <w:rsid w:val="009903F4"/>
    <w:rsid w:val="009A4D8E"/>
    <w:rsid w:val="009C6068"/>
    <w:rsid w:val="009E3415"/>
    <w:rsid w:val="00A02D11"/>
    <w:rsid w:val="00A1243E"/>
    <w:rsid w:val="00A14056"/>
    <w:rsid w:val="00A1603A"/>
    <w:rsid w:val="00A164AF"/>
    <w:rsid w:val="00A25DC7"/>
    <w:rsid w:val="00A325D3"/>
    <w:rsid w:val="00A421A3"/>
    <w:rsid w:val="00A46938"/>
    <w:rsid w:val="00A5548A"/>
    <w:rsid w:val="00A7230E"/>
    <w:rsid w:val="00AA43ED"/>
    <w:rsid w:val="00AA611E"/>
    <w:rsid w:val="00AB244E"/>
    <w:rsid w:val="00AB3027"/>
    <w:rsid w:val="00AB45DE"/>
    <w:rsid w:val="00AB5D6B"/>
    <w:rsid w:val="00AC1B7C"/>
    <w:rsid w:val="00AC632E"/>
    <w:rsid w:val="00AD037B"/>
    <w:rsid w:val="00AD603B"/>
    <w:rsid w:val="00AD6244"/>
    <w:rsid w:val="00AE37CC"/>
    <w:rsid w:val="00AF470A"/>
    <w:rsid w:val="00B067C4"/>
    <w:rsid w:val="00B27388"/>
    <w:rsid w:val="00B50F7C"/>
    <w:rsid w:val="00B553E5"/>
    <w:rsid w:val="00B646AE"/>
    <w:rsid w:val="00B70665"/>
    <w:rsid w:val="00B71D41"/>
    <w:rsid w:val="00B83C8B"/>
    <w:rsid w:val="00B90CA3"/>
    <w:rsid w:val="00B943F9"/>
    <w:rsid w:val="00BB0B86"/>
    <w:rsid w:val="00BB4EC7"/>
    <w:rsid w:val="00BB5258"/>
    <w:rsid w:val="00BD2C09"/>
    <w:rsid w:val="00BD5AC9"/>
    <w:rsid w:val="00BE5810"/>
    <w:rsid w:val="00C26AFE"/>
    <w:rsid w:val="00C31486"/>
    <w:rsid w:val="00C31672"/>
    <w:rsid w:val="00C331A9"/>
    <w:rsid w:val="00C46D5A"/>
    <w:rsid w:val="00C55F4A"/>
    <w:rsid w:val="00C621DB"/>
    <w:rsid w:val="00C67F3C"/>
    <w:rsid w:val="00C75082"/>
    <w:rsid w:val="00C75A92"/>
    <w:rsid w:val="00CB4FED"/>
    <w:rsid w:val="00CC39ED"/>
    <w:rsid w:val="00CC3E06"/>
    <w:rsid w:val="00CD013E"/>
    <w:rsid w:val="00D053AE"/>
    <w:rsid w:val="00D23F24"/>
    <w:rsid w:val="00D24902"/>
    <w:rsid w:val="00D2751D"/>
    <w:rsid w:val="00D401F5"/>
    <w:rsid w:val="00D4235E"/>
    <w:rsid w:val="00D66754"/>
    <w:rsid w:val="00D7233A"/>
    <w:rsid w:val="00D7631E"/>
    <w:rsid w:val="00D80246"/>
    <w:rsid w:val="00D8636A"/>
    <w:rsid w:val="00D875BF"/>
    <w:rsid w:val="00DA1528"/>
    <w:rsid w:val="00DA5606"/>
    <w:rsid w:val="00DB2281"/>
    <w:rsid w:val="00DB378F"/>
    <w:rsid w:val="00DB5B7C"/>
    <w:rsid w:val="00DD51E1"/>
    <w:rsid w:val="00DE4163"/>
    <w:rsid w:val="00DF7EDD"/>
    <w:rsid w:val="00E05230"/>
    <w:rsid w:val="00E07890"/>
    <w:rsid w:val="00E12C91"/>
    <w:rsid w:val="00E1740A"/>
    <w:rsid w:val="00E17CAC"/>
    <w:rsid w:val="00E20FDC"/>
    <w:rsid w:val="00E2251C"/>
    <w:rsid w:val="00E25C03"/>
    <w:rsid w:val="00E308F9"/>
    <w:rsid w:val="00E50269"/>
    <w:rsid w:val="00E5136E"/>
    <w:rsid w:val="00E84842"/>
    <w:rsid w:val="00E8687C"/>
    <w:rsid w:val="00E93465"/>
    <w:rsid w:val="00EA3D0C"/>
    <w:rsid w:val="00EA5A01"/>
    <w:rsid w:val="00EA615C"/>
    <w:rsid w:val="00EA7E33"/>
    <w:rsid w:val="00EB1AE8"/>
    <w:rsid w:val="00ED3B90"/>
    <w:rsid w:val="00ED4A54"/>
    <w:rsid w:val="00EF1586"/>
    <w:rsid w:val="00F02D09"/>
    <w:rsid w:val="00F15E7A"/>
    <w:rsid w:val="00F3249B"/>
    <w:rsid w:val="00F34F6C"/>
    <w:rsid w:val="00F37F59"/>
    <w:rsid w:val="00F5647B"/>
    <w:rsid w:val="00F645CD"/>
    <w:rsid w:val="00F6651E"/>
    <w:rsid w:val="00FA0713"/>
    <w:rsid w:val="00FA6A4A"/>
    <w:rsid w:val="00FB05A9"/>
    <w:rsid w:val="00FB160D"/>
    <w:rsid w:val="00FD0EA8"/>
    <w:rsid w:val="00FD6BCF"/>
    <w:rsid w:val="00FE0FAF"/>
    <w:rsid w:val="00FE38AF"/>
    <w:rsid w:val="02021905"/>
    <w:rsid w:val="03457CFC"/>
    <w:rsid w:val="04D31337"/>
    <w:rsid w:val="04E92909"/>
    <w:rsid w:val="05F652DD"/>
    <w:rsid w:val="066B30B0"/>
    <w:rsid w:val="069D7E4F"/>
    <w:rsid w:val="06F21F49"/>
    <w:rsid w:val="07383B53"/>
    <w:rsid w:val="0842189C"/>
    <w:rsid w:val="094E5430"/>
    <w:rsid w:val="097069DF"/>
    <w:rsid w:val="09EF451D"/>
    <w:rsid w:val="0A280437"/>
    <w:rsid w:val="0A940929"/>
    <w:rsid w:val="0B141CEA"/>
    <w:rsid w:val="0BA47589"/>
    <w:rsid w:val="0C2A3F33"/>
    <w:rsid w:val="0C6F1945"/>
    <w:rsid w:val="0CEE4F60"/>
    <w:rsid w:val="0D0C3638"/>
    <w:rsid w:val="0D4E1EA3"/>
    <w:rsid w:val="0D5E63AD"/>
    <w:rsid w:val="0D9D415E"/>
    <w:rsid w:val="0ED10695"/>
    <w:rsid w:val="0F135152"/>
    <w:rsid w:val="0F2033CB"/>
    <w:rsid w:val="100C176B"/>
    <w:rsid w:val="105A63F5"/>
    <w:rsid w:val="111D5D5A"/>
    <w:rsid w:val="11385058"/>
    <w:rsid w:val="129739A4"/>
    <w:rsid w:val="13E94CA6"/>
    <w:rsid w:val="1586589A"/>
    <w:rsid w:val="17F378CF"/>
    <w:rsid w:val="183201B6"/>
    <w:rsid w:val="18891ED7"/>
    <w:rsid w:val="188E3A9B"/>
    <w:rsid w:val="189B0364"/>
    <w:rsid w:val="19B337B9"/>
    <w:rsid w:val="19C843E1"/>
    <w:rsid w:val="1A402B73"/>
    <w:rsid w:val="1A405F21"/>
    <w:rsid w:val="1A7B55E1"/>
    <w:rsid w:val="1A862C7C"/>
    <w:rsid w:val="1AF23E6D"/>
    <w:rsid w:val="1BCC11CE"/>
    <w:rsid w:val="1C0F0A4F"/>
    <w:rsid w:val="1CA8777B"/>
    <w:rsid w:val="1D037827"/>
    <w:rsid w:val="1DD97567"/>
    <w:rsid w:val="1DDA032B"/>
    <w:rsid w:val="1E5D1F46"/>
    <w:rsid w:val="1F0E4FEE"/>
    <w:rsid w:val="1F2E743E"/>
    <w:rsid w:val="1F38650F"/>
    <w:rsid w:val="20DD111C"/>
    <w:rsid w:val="213845A4"/>
    <w:rsid w:val="21E464DA"/>
    <w:rsid w:val="240122E1"/>
    <w:rsid w:val="24822706"/>
    <w:rsid w:val="248F4E23"/>
    <w:rsid w:val="24D4698F"/>
    <w:rsid w:val="24EE6A66"/>
    <w:rsid w:val="26E8096F"/>
    <w:rsid w:val="27A62737"/>
    <w:rsid w:val="27C941A8"/>
    <w:rsid w:val="2A3931C2"/>
    <w:rsid w:val="2B1334B1"/>
    <w:rsid w:val="2B51698E"/>
    <w:rsid w:val="2B522706"/>
    <w:rsid w:val="2D174D36"/>
    <w:rsid w:val="2D452523"/>
    <w:rsid w:val="2D4767CB"/>
    <w:rsid w:val="2D5B3AF4"/>
    <w:rsid w:val="2D6F75A0"/>
    <w:rsid w:val="2D927FAC"/>
    <w:rsid w:val="2F3E191F"/>
    <w:rsid w:val="2FEE50F3"/>
    <w:rsid w:val="30CB0F91"/>
    <w:rsid w:val="31B13EAF"/>
    <w:rsid w:val="31C37EBA"/>
    <w:rsid w:val="31CC4FC0"/>
    <w:rsid w:val="31FE0EF2"/>
    <w:rsid w:val="32621481"/>
    <w:rsid w:val="3301513E"/>
    <w:rsid w:val="33B51547"/>
    <w:rsid w:val="3430249B"/>
    <w:rsid w:val="347401E2"/>
    <w:rsid w:val="34A044E2"/>
    <w:rsid w:val="35575C96"/>
    <w:rsid w:val="35D02BA5"/>
    <w:rsid w:val="364460F9"/>
    <w:rsid w:val="36BE50F4"/>
    <w:rsid w:val="36D1210C"/>
    <w:rsid w:val="36D34080"/>
    <w:rsid w:val="37160A8C"/>
    <w:rsid w:val="37761483"/>
    <w:rsid w:val="37D22C05"/>
    <w:rsid w:val="39C62B1A"/>
    <w:rsid w:val="39E6508D"/>
    <w:rsid w:val="3B2714BA"/>
    <w:rsid w:val="3BFAA272"/>
    <w:rsid w:val="3D192669"/>
    <w:rsid w:val="3D7619D8"/>
    <w:rsid w:val="3D820C29"/>
    <w:rsid w:val="3E5314D0"/>
    <w:rsid w:val="3FD57DA0"/>
    <w:rsid w:val="4226071D"/>
    <w:rsid w:val="422C5607"/>
    <w:rsid w:val="435272F0"/>
    <w:rsid w:val="438569A9"/>
    <w:rsid w:val="43C415F1"/>
    <w:rsid w:val="44D92A7F"/>
    <w:rsid w:val="45EE77A4"/>
    <w:rsid w:val="468E6891"/>
    <w:rsid w:val="482D3E87"/>
    <w:rsid w:val="48425B85"/>
    <w:rsid w:val="4ABB39CC"/>
    <w:rsid w:val="4AD52CE0"/>
    <w:rsid w:val="4B771FE9"/>
    <w:rsid w:val="4BDF193C"/>
    <w:rsid w:val="4BE21667"/>
    <w:rsid w:val="4C213D03"/>
    <w:rsid w:val="4C72630D"/>
    <w:rsid w:val="4D1738C0"/>
    <w:rsid w:val="4D583754"/>
    <w:rsid w:val="4DA1334D"/>
    <w:rsid w:val="4DC01CF9"/>
    <w:rsid w:val="4DD74FC1"/>
    <w:rsid w:val="4E7D7917"/>
    <w:rsid w:val="4EBE49FE"/>
    <w:rsid w:val="52636E23"/>
    <w:rsid w:val="52AF3E17"/>
    <w:rsid w:val="52D841EA"/>
    <w:rsid w:val="53491DE1"/>
    <w:rsid w:val="562465E2"/>
    <w:rsid w:val="568630E0"/>
    <w:rsid w:val="568832FC"/>
    <w:rsid w:val="56F02C50"/>
    <w:rsid w:val="57CF2865"/>
    <w:rsid w:val="58D2260D"/>
    <w:rsid w:val="59305585"/>
    <w:rsid w:val="594A4899"/>
    <w:rsid w:val="5A1C482A"/>
    <w:rsid w:val="5AE96334"/>
    <w:rsid w:val="5BD913EC"/>
    <w:rsid w:val="5C205D85"/>
    <w:rsid w:val="5C33670B"/>
    <w:rsid w:val="5D0E7FEF"/>
    <w:rsid w:val="5D3D64C3"/>
    <w:rsid w:val="5D577585"/>
    <w:rsid w:val="5DD15589"/>
    <w:rsid w:val="5F8F74AA"/>
    <w:rsid w:val="60333E39"/>
    <w:rsid w:val="60C762BD"/>
    <w:rsid w:val="62D43425"/>
    <w:rsid w:val="633A3BD0"/>
    <w:rsid w:val="642D56FD"/>
    <w:rsid w:val="65312E84"/>
    <w:rsid w:val="653C225B"/>
    <w:rsid w:val="65D8322D"/>
    <w:rsid w:val="66C57C55"/>
    <w:rsid w:val="66DE4873"/>
    <w:rsid w:val="67786A75"/>
    <w:rsid w:val="67BA56C6"/>
    <w:rsid w:val="6847411D"/>
    <w:rsid w:val="68A815DC"/>
    <w:rsid w:val="69D54394"/>
    <w:rsid w:val="6A857361"/>
    <w:rsid w:val="6B460C38"/>
    <w:rsid w:val="6B7B32E6"/>
    <w:rsid w:val="6D5C782D"/>
    <w:rsid w:val="6D716441"/>
    <w:rsid w:val="6D9E4D5C"/>
    <w:rsid w:val="6E2C2D44"/>
    <w:rsid w:val="70DC3DF3"/>
    <w:rsid w:val="71EC6F63"/>
    <w:rsid w:val="72671BC0"/>
    <w:rsid w:val="72A27E82"/>
    <w:rsid w:val="72B1108D"/>
    <w:rsid w:val="73124222"/>
    <w:rsid w:val="73217FC1"/>
    <w:rsid w:val="763444AF"/>
    <w:rsid w:val="76A333E3"/>
    <w:rsid w:val="777E2153"/>
    <w:rsid w:val="7AEC35AA"/>
    <w:rsid w:val="7BC87BAA"/>
    <w:rsid w:val="7C1310F9"/>
    <w:rsid w:val="7C7C44BA"/>
    <w:rsid w:val="7CA51C63"/>
    <w:rsid w:val="7CC86595"/>
    <w:rsid w:val="7D2C7C8E"/>
    <w:rsid w:val="7DFB46BB"/>
    <w:rsid w:val="7E7318ED"/>
    <w:rsid w:val="7E861387"/>
    <w:rsid w:val="7E9A50CB"/>
    <w:rsid w:val="7FD60385"/>
    <w:rsid w:val="FFE0695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5"/>
    <w:qFormat/>
    <w:uiPriority w:val="9"/>
    <w:pPr>
      <w:widowControl/>
      <w:spacing w:before="100" w:beforeAutospacing="1" w:after="100" w:afterAutospacing="1"/>
      <w:jc w:val="left"/>
      <w:outlineLvl w:val="0"/>
    </w:pPr>
    <w:rPr>
      <w:rFonts w:ascii="宋体" w:hAnsi="宋体"/>
      <w:b/>
      <w:bCs/>
      <w:kern w:val="36"/>
      <w:sz w:val="48"/>
      <w:szCs w:val="48"/>
    </w:rPr>
  </w:style>
  <w:style w:type="paragraph" w:styleId="3">
    <w:name w:val="heading 2"/>
    <w:basedOn w:val="1"/>
    <w:next w:val="1"/>
    <w:link w:val="16"/>
    <w:qFormat/>
    <w:uiPriority w:val="0"/>
    <w:pPr>
      <w:keepNext/>
      <w:keepLines/>
      <w:spacing w:before="260" w:after="260" w:line="413" w:lineRule="auto"/>
      <w:outlineLvl w:val="1"/>
    </w:pPr>
    <w:rPr>
      <w:rFonts w:ascii="Arial" w:hAnsi="Arial" w:eastAsia="黑体"/>
      <w:b/>
      <w:sz w:val="32"/>
      <w:szCs w:val="20"/>
    </w:rPr>
  </w:style>
  <w:style w:type="paragraph" w:styleId="4">
    <w:name w:val="heading 3"/>
    <w:basedOn w:val="1"/>
    <w:next w:val="1"/>
    <w:unhideWhenUsed/>
    <w:qFormat/>
    <w:uiPriority w:val="9"/>
    <w:pPr>
      <w:keepNext/>
      <w:keepLines/>
      <w:numPr>
        <w:ilvl w:val="2"/>
        <w:numId w:val="1"/>
      </w:numPr>
      <w:jc w:val="left"/>
      <w:outlineLvl w:val="2"/>
    </w:pPr>
    <w:rPr>
      <w:b/>
      <w:bCs/>
      <w:sz w:val="30"/>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8"/>
    <w:unhideWhenUsed/>
    <w:qFormat/>
    <w:uiPriority w:val="99"/>
    <w:pPr>
      <w:jc w:val="left"/>
    </w:pPr>
  </w:style>
  <w:style w:type="paragraph" w:styleId="6">
    <w:name w:val="Balloon Text"/>
    <w:basedOn w:val="1"/>
    <w:link w:val="23"/>
    <w:semiHidden/>
    <w:unhideWhenUsed/>
    <w:qFormat/>
    <w:uiPriority w:val="99"/>
    <w:rPr>
      <w:sz w:val="18"/>
      <w:szCs w:val="18"/>
    </w:rPr>
  </w:style>
  <w:style w:type="paragraph" w:styleId="7">
    <w:name w:val="footer"/>
    <w:basedOn w:val="1"/>
    <w:link w:val="32"/>
    <w:unhideWhenUsed/>
    <w:qFormat/>
    <w:uiPriority w:val="99"/>
    <w:pPr>
      <w:tabs>
        <w:tab w:val="center" w:pos="4153"/>
        <w:tab w:val="right" w:pos="8306"/>
      </w:tabs>
      <w:snapToGrid w:val="0"/>
      <w:jc w:val="left"/>
    </w:pPr>
    <w:rPr>
      <w:sz w:val="18"/>
      <w:szCs w:val="18"/>
    </w:rPr>
  </w:style>
  <w:style w:type="paragraph" w:styleId="8">
    <w:name w:val="header"/>
    <w:basedOn w:val="1"/>
    <w:link w:val="3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hint="eastAsia" w:ascii="宋体" w:hAnsi="宋体"/>
      <w:color w:val="000000"/>
      <w:kern w:val="0"/>
      <w:sz w:val="24"/>
      <w:szCs w:val="20"/>
    </w:rPr>
  </w:style>
  <w:style w:type="paragraph" w:styleId="10">
    <w:name w:val="annotation subject"/>
    <w:basedOn w:val="5"/>
    <w:next w:val="5"/>
    <w:link w:val="29"/>
    <w:semiHidden/>
    <w:unhideWhenUsed/>
    <w:qFormat/>
    <w:uiPriority w:val="99"/>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annotation reference"/>
    <w:basedOn w:val="13"/>
    <w:semiHidden/>
    <w:unhideWhenUsed/>
    <w:qFormat/>
    <w:uiPriority w:val="99"/>
    <w:rPr>
      <w:sz w:val="21"/>
      <w:szCs w:val="21"/>
    </w:rPr>
  </w:style>
  <w:style w:type="character" w:customStyle="1" w:styleId="15">
    <w:name w:val="标题 1 Char"/>
    <w:basedOn w:val="13"/>
    <w:link w:val="2"/>
    <w:qFormat/>
    <w:uiPriority w:val="9"/>
    <w:rPr>
      <w:rFonts w:ascii="宋体" w:hAnsi="宋体" w:eastAsia="宋体" w:cs="Times New Roman"/>
      <w:b/>
      <w:bCs/>
      <w:kern w:val="36"/>
      <w:sz w:val="48"/>
      <w:szCs w:val="48"/>
    </w:rPr>
  </w:style>
  <w:style w:type="character" w:customStyle="1" w:styleId="16">
    <w:name w:val="标题 2 Char"/>
    <w:basedOn w:val="13"/>
    <w:link w:val="3"/>
    <w:qFormat/>
    <w:uiPriority w:val="0"/>
    <w:rPr>
      <w:rFonts w:ascii="Arial" w:hAnsi="Arial" w:eastAsia="黑体" w:cs="Times New Roman"/>
      <w:b/>
      <w:sz w:val="32"/>
      <w:szCs w:val="20"/>
    </w:rPr>
  </w:style>
  <w:style w:type="character" w:customStyle="1" w:styleId="17">
    <w:name w:val="@小要点一 Char"/>
    <w:link w:val="18"/>
    <w:qFormat/>
    <w:uiPriority w:val="0"/>
    <w:rPr>
      <w:rFonts w:ascii="宋体" w:hAnsi="宋体"/>
      <w:szCs w:val="24"/>
      <w:lang w:val="zh-CN"/>
    </w:rPr>
  </w:style>
  <w:style w:type="paragraph" w:customStyle="1" w:styleId="18">
    <w:name w:val="@小要点一"/>
    <w:basedOn w:val="19"/>
    <w:link w:val="17"/>
    <w:qFormat/>
    <w:uiPriority w:val="0"/>
    <w:pPr>
      <w:numPr>
        <w:ilvl w:val="0"/>
        <w:numId w:val="2"/>
      </w:numPr>
      <w:spacing w:before="156" w:after="156"/>
      <w:ind w:firstLine="0" w:firstLineChars="0"/>
    </w:pPr>
  </w:style>
  <w:style w:type="paragraph" w:customStyle="1" w:styleId="19">
    <w:name w:val="@段"/>
    <w:basedOn w:val="20"/>
    <w:link w:val="21"/>
    <w:qFormat/>
    <w:uiPriority w:val="0"/>
    <w:pPr>
      <w:spacing w:beforeLines="50" w:afterLines="50" w:line="360" w:lineRule="auto"/>
      <w:ind w:firstLine="200" w:firstLineChars="200"/>
    </w:pPr>
    <w:rPr>
      <w:rFonts w:ascii="宋体" w:hAnsi="宋体" w:eastAsiaTheme="minorEastAsia" w:cstheme="minorBidi"/>
      <w:lang w:val="zh-CN"/>
    </w:rPr>
  </w:style>
  <w:style w:type="paragraph" w:customStyle="1" w:styleId="20">
    <w:name w:val="@基础样式"/>
    <w:basedOn w:val="1"/>
    <w:qFormat/>
    <w:uiPriority w:val="0"/>
    <w:rPr>
      <w:rFonts w:asciiTheme="minorEastAsia" w:hAnsiTheme="minorEastAsia"/>
    </w:rPr>
  </w:style>
  <w:style w:type="character" w:customStyle="1" w:styleId="21">
    <w:name w:val="@段 Char"/>
    <w:link w:val="19"/>
    <w:qFormat/>
    <w:uiPriority w:val="0"/>
    <w:rPr>
      <w:rFonts w:ascii="宋体" w:hAnsi="宋体"/>
      <w:szCs w:val="24"/>
      <w:lang w:val="zh-CN"/>
    </w:rPr>
  </w:style>
  <w:style w:type="paragraph" w:customStyle="1" w:styleId="22">
    <w:name w:val="@二级目录"/>
    <w:basedOn w:val="1"/>
    <w:next w:val="1"/>
    <w:link w:val="26"/>
    <w:qFormat/>
    <w:uiPriority w:val="0"/>
    <w:pPr>
      <w:numPr>
        <w:ilvl w:val="1"/>
        <w:numId w:val="3"/>
      </w:numPr>
      <w:spacing w:beforeLines="50" w:afterLines="50" w:line="360" w:lineRule="auto"/>
      <w:outlineLvl w:val="3"/>
    </w:pPr>
    <w:rPr>
      <w:rFonts w:ascii="宋体" w:hAnsi="宋体"/>
      <w:b/>
      <w:sz w:val="32"/>
      <w:szCs w:val="32"/>
      <w:lang w:val="zh-CN"/>
    </w:rPr>
  </w:style>
  <w:style w:type="character" w:customStyle="1" w:styleId="23">
    <w:name w:val="批注框文本 Char"/>
    <w:basedOn w:val="13"/>
    <w:link w:val="6"/>
    <w:semiHidden/>
    <w:qFormat/>
    <w:uiPriority w:val="99"/>
    <w:rPr>
      <w:rFonts w:ascii="Calibri" w:hAnsi="Calibri" w:eastAsia="宋体" w:cs="Times New Roman"/>
      <w:sz w:val="18"/>
      <w:szCs w:val="18"/>
    </w:rPr>
  </w:style>
  <w:style w:type="paragraph" w:customStyle="1" w:styleId="24">
    <w:name w:val="@一级目录"/>
    <w:basedOn w:val="1"/>
    <w:next w:val="1"/>
    <w:qFormat/>
    <w:uiPriority w:val="0"/>
    <w:pPr>
      <w:spacing w:beforeLines="200" w:afterLines="100" w:line="360" w:lineRule="auto"/>
      <w:ind w:left="425" w:hanging="425"/>
      <w:outlineLvl w:val="2"/>
    </w:pPr>
    <w:rPr>
      <w:rFonts w:ascii="宋体" w:hAnsi="宋体"/>
      <w:b/>
      <w:sz w:val="44"/>
      <w:szCs w:val="44"/>
    </w:rPr>
  </w:style>
  <w:style w:type="paragraph" w:customStyle="1" w:styleId="25">
    <w:name w:val="@三级目录"/>
    <w:basedOn w:val="1"/>
    <w:next w:val="1"/>
    <w:link w:val="34"/>
    <w:qFormat/>
    <w:uiPriority w:val="0"/>
    <w:pPr>
      <w:spacing w:beforeLines="100" w:afterLines="50" w:line="360" w:lineRule="auto"/>
      <w:ind w:left="709" w:hanging="709"/>
      <w:outlineLvl w:val="4"/>
    </w:pPr>
    <w:rPr>
      <w:rFonts w:ascii="宋体" w:hAnsi="宋体"/>
      <w:b/>
      <w:sz w:val="24"/>
    </w:rPr>
  </w:style>
  <w:style w:type="character" w:customStyle="1" w:styleId="26">
    <w:name w:val="@二级目录 Char"/>
    <w:link w:val="22"/>
    <w:qFormat/>
    <w:uiPriority w:val="0"/>
    <w:rPr>
      <w:rFonts w:ascii="宋体" w:hAnsi="宋体" w:eastAsia="宋体" w:cs="Times New Roman"/>
      <w:b/>
      <w:sz w:val="32"/>
      <w:szCs w:val="32"/>
      <w:lang w:val="zh-CN"/>
    </w:rPr>
  </w:style>
  <w:style w:type="paragraph" w:customStyle="1" w:styleId="27">
    <w:name w:val="@四级目录"/>
    <w:basedOn w:val="25"/>
    <w:next w:val="1"/>
    <w:qFormat/>
    <w:uiPriority w:val="0"/>
    <w:pPr>
      <w:ind w:left="851" w:hanging="851"/>
    </w:pPr>
  </w:style>
  <w:style w:type="character" w:customStyle="1" w:styleId="28">
    <w:name w:val="批注文字 Char"/>
    <w:basedOn w:val="13"/>
    <w:link w:val="5"/>
    <w:qFormat/>
    <w:uiPriority w:val="99"/>
    <w:rPr>
      <w:rFonts w:ascii="Calibri" w:hAnsi="Calibri" w:eastAsia="宋体" w:cs="Times New Roman"/>
      <w:szCs w:val="24"/>
    </w:rPr>
  </w:style>
  <w:style w:type="character" w:customStyle="1" w:styleId="29">
    <w:name w:val="批注主题 Char"/>
    <w:basedOn w:val="28"/>
    <w:link w:val="10"/>
    <w:semiHidden/>
    <w:qFormat/>
    <w:uiPriority w:val="99"/>
    <w:rPr>
      <w:rFonts w:ascii="Calibri" w:hAnsi="Calibri" w:eastAsia="宋体" w:cs="Times New Roman"/>
      <w:b/>
      <w:bCs/>
      <w:szCs w:val="24"/>
    </w:rPr>
  </w:style>
  <w:style w:type="paragraph" w:styleId="30">
    <w:name w:val="List Paragraph"/>
    <w:basedOn w:val="1"/>
    <w:link w:val="33"/>
    <w:qFormat/>
    <w:uiPriority w:val="34"/>
    <w:pPr>
      <w:ind w:firstLine="420" w:firstLineChars="200"/>
    </w:pPr>
  </w:style>
  <w:style w:type="character" w:customStyle="1" w:styleId="31">
    <w:name w:val="页眉 Char"/>
    <w:basedOn w:val="13"/>
    <w:link w:val="8"/>
    <w:qFormat/>
    <w:uiPriority w:val="99"/>
    <w:rPr>
      <w:rFonts w:ascii="Calibri" w:hAnsi="Calibri" w:eastAsia="宋体" w:cs="Times New Roman"/>
      <w:sz w:val="18"/>
      <w:szCs w:val="18"/>
    </w:rPr>
  </w:style>
  <w:style w:type="character" w:customStyle="1" w:styleId="32">
    <w:name w:val="页脚 Char"/>
    <w:basedOn w:val="13"/>
    <w:link w:val="7"/>
    <w:qFormat/>
    <w:uiPriority w:val="99"/>
    <w:rPr>
      <w:rFonts w:ascii="Calibri" w:hAnsi="Calibri" w:eastAsia="宋体" w:cs="Times New Roman"/>
      <w:sz w:val="18"/>
      <w:szCs w:val="18"/>
    </w:rPr>
  </w:style>
  <w:style w:type="character" w:customStyle="1" w:styleId="33">
    <w:name w:val="列出段落 Char"/>
    <w:link w:val="30"/>
    <w:qFormat/>
    <w:locked/>
    <w:uiPriority w:val="34"/>
    <w:rPr>
      <w:rFonts w:ascii="Calibri" w:hAnsi="Calibri" w:eastAsia="宋体" w:cs="Times New Roman"/>
      <w:szCs w:val="24"/>
    </w:rPr>
  </w:style>
  <w:style w:type="character" w:customStyle="1" w:styleId="34">
    <w:name w:val="@三级目录 Char"/>
    <w:basedOn w:val="13"/>
    <w:link w:val="25"/>
    <w:qFormat/>
    <w:uiPriority w:val="0"/>
    <w:rPr>
      <w:rFonts w:ascii="宋体" w:hAnsi="宋体" w:eastAsia="宋体" w:cs="Times New Roman"/>
      <w:b/>
      <w:sz w:val="24"/>
      <w:szCs w:val="24"/>
    </w:rPr>
  </w:style>
  <w:style w:type="paragraph" w:customStyle="1" w:styleId="35">
    <w:name w:val="修订1"/>
    <w:hidden/>
    <w:semiHidden/>
    <w:qFormat/>
    <w:uiPriority w:val="99"/>
    <w:rPr>
      <w:rFonts w:ascii="Calibri" w:hAnsi="Calibri" w:eastAsia="宋体" w:cs="Times New Roman"/>
      <w:kern w:val="2"/>
      <w:sz w:val="21"/>
      <w:szCs w:val="24"/>
      <w:lang w:val="en-US" w:eastAsia="zh-CN" w:bidi="ar-SA"/>
    </w:rPr>
  </w:style>
  <w:style w:type="paragraph" w:customStyle="1" w:styleId="36">
    <w:name w:val="正文正文2"/>
    <w:basedOn w:val="1"/>
    <w:qFormat/>
    <w:uiPriority w:val="0"/>
    <w:pPr>
      <w:ind w:firstLine="460"/>
    </w:pPr>
    <w:rPr>
      <w:szCs w:val="21"/>
    </w:rPr>
  </w:style>
  <w:style w:type="paragraph" w:customStyle="1" w:styleId="37">
    <w:name w:val="*正文"/>
    <w:basedOn w:val="1"/>
    <w:qFormat/>
    <w:uiPriority w:val="0"/>
    <w:pPr>
      <w:widowControl/>
      <w:ind w:firstLine="200"/>
      <w:contextualSpacing/>
    </w:pPr>
    <w:rPr>
      <w:rFonts w:ascii="time" w:hAnsi="time"/>
      <w:kern w:val="0"/>
      <w:lang w:bidi="en-US"/>
    </w:rPr>
  </w:style>
  <w:style w:type="character" w:customStyle="1" w:styleId="38">
    <w:name w:val="font11"/>
    <w:basedOn w:val="13"/>
    <w:qFormat/>
    <w:uiPriority w:val="0"/>
    <w:rPr>
      <w:rFonts w:hint="eastAsia" w:ascii="宋体" w:hAnsi="宋体" w:eastAsia="宋体" w:cs="宋体"/>
      <w:color w:val="000000"/>
      <w:sz w:val="22"/>
      <w:szCs w:val="22"/>
      <w:u w:val="none"/>
    </w:rPr>
  </w:style>
  <w:style w:type="character" w:customStyle="1" w:styleId="39">
    <w:name w:val="font21"/>
    <w:basedOn w:val="13"/>
    <w:qFormat/>
    <w:uiPriority w:val="0"/>
    <w:rPr>
      <w:rFonts w:ascii="Microsoft Sans Serif" w:hAnsi="Microsoft Sans Serif" w:eastAsia="Microsoft Sans Serif" w:cs="Microsoft Sans Serif"/>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13</Pages>
  <Words>7908</Words>
  <Characters>8030</Characters>
  <Lines>57</Lines>
  <Paragraphs>16</Paragraphs>
  <TotalTime>25</TotalTime>
  <ScaleCrop>false</ScaleCrop>
  <LinksUpToDate>false</LinksUpToDate>
  <CharactersWithSpaces>8038</CharactersWithSpaces>
  <Application>WPS Office_12.8.2.1118_F1E327BC-269C-435d-A152-05C5408002CA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2024-07-18T16:46:00Z</dcterms:created>
  <dc:creator>adol</dc:creator>
  <cp:lastModifiedBy>user</cp:lastModifiedBy>
  <dcterms:modified xsi:type="dcterms:W3CDTF">2025-04-08T16:18:20Z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2052-12.8.2.1118</vt:lpwstr>
  </property>
  <property fmtid="{D5CDD505-2E9C-101B-9397-08002B2CF9AE}" pid="3" name="ICV">
    <vt:lpwstr>969EB63F79864899AD80A61EAFE47E1C_13</vt:lpwstr>
  </property>
  <property fmtid="{D5CDD505-2E9C-101B-9397-08002B2CF9AE}" pid="4" name="KSOTemplateDocerSaveRecord">
    <vt:lpwstr>eyJoZGlkIjoiMzEwNTM5NzYwMDRjMzkwZTVkZjY2ODkwMGIxNGU0OTUiLCJ1c2VySWQiOiI4MDM0OTMwMzQifQ==</vt:lpwstr>
  </property>
</Properties>
</file>