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DF9" w:rsidRDefault="007E5DF9">
      <w:pPr>
        <w:spacing w:line="600" w:lineRule="auto"/>
        <w:jc w:val="center"/>
        <w:rPr>
          <w:rFonts w:ascii="仿宋" w:eastAsia="仿宋" w:hAnsi="仿宋" w:cs="仿宋"/>
          <w:b/>
          <w:sz w:val="36"/>
          <w:szCs w:val="36"/>
        </w:rPr>
      </w:pPr>
    </w:p>
    <w:p w:rsidR="007E5DF9" w:rsidRDefault="007E5DF9">
      <w:pPr>
        <w:spacing w:line="600" w:lineRule="auto"/>
        <w:jc w:val="center"/>
        <w:rPr>
          <w:rFonts w:ascii="仿宋" w:eastAsia="仿宋" w:hAnsi="仿宋" w:cs="仿宋"/>
          <w:b/>
          <w:sz w:val="36"/>
          <w:szCs w:val="36"/>
        </w:rPr>
      </w:pPr>
    </w:p>
    <w:p w:rsidR="007E5DF9" w:rsidRDefault="007E5DF9">
      <w:pPr>
        <w:spacing w:line="600" w:lineRule="auto"/>
        <w:jc w:val="center"/>
        <w:rPr>
          <w:rFonts w:ascii="仿宋" w:eastAsia="仿宋" w:hAnsi="仿宋" w:cs="仿宋"/>
          <w:b/>
          <w:sz w:val="36"/>
          <w:szCs w:val="36"/>
        </w:rPr>
      </w:pPr>
    </w:p>
    <w:p w:rsidR="007E5DF9" w:rsidRDefault="00CB7A95">
      <w:pPr>
        <w:tabs>
          <w:tab w:val="left" w:pos="7030"/>
        </w:tabs>
        <w:spacing w:line="600" w:lineRule="auto"/>
        <w:jc w:val="left"/>
        <w:rPr>
          <w:rFonts w:ascii="仿宋" w:eastAsia="仿宋" w:hAnsi="仿宋" w:cs="仿宋"/>
          <w:b/>
          <w:sz w:val="36"/>
          <w:szCs w:val="36"/>
        </w:rPr>
      </w:pPr>
      <w:r>
        <w:rPr>
          <w:rFonts w:ascii="仿宋" w:eastAsia="仿宋" w:hAnsi="仿宋" w:cs="仿宋"/>
          <w:b/>
          <w:sz w:val="36"/>
          <w:szCs w:val="36"/>
        </w:rPr>
        <w:tab/>
      </w:r>
    </w:p>
    <w:p w:rsidR="007E5DF9" w:rsidRDefault="00CB7A95">
      <w:pPr>
        <w:spacing w:line="360" w:lineRule="auto"/>
        <w:jc w:val="center"/>
        <w:rPr>
          <w:rFonts w:ascii="方正小标宋_GBK" w:eastAsia="方正小标宋_GBK" w:hAnsi="仿宋" w:cs="仿宋"/>
          <w:sz w:val="44"/>
          <w:szCs w:val="44"/>
        </w:rPr>
      </w:pPr>
      <w:r>
        <w:rPr>
          <w:rFonts w:ascii="方正小标宋_GBK" w:eastAsia="方正小标宋_GBK" w:hAnsi="仿宋" w:cs="仿宋" w:hint="eastAsia"/>
          <w:sz w:val="44"/>
          <w:szCs w:val="44"/>
        </w:rPr>
        <w:t>二分中心2024年信息系统密码应用测评服务项目采购需求</w:t>
      </w:r>
    </w:p>
    <w:p w:rsidR="007E5DF9" w:rsidRDefault="007E5DF9">
      <w:pPr>
        <w:spacing w:line="600" w:lineRule="auto"/>
        <w:jc w:val="center"/>
        <w:rPr>
          <w:rFonts w:ascii="仿宋" w:eastAsia="仿宋" w:hAnsi="仿宋" w:cs="仿宋"/>
          <w:b/>
          <w:sz w:val="36"/>
          <w:szCs w:val="36"/>
        </w:rPr>
      </w:pPr>
    </w:p>
    <w:p w:rsidR="007E5DF9" w:rsidRDefault="007E5DF9">
      <w:pPr>
        <w:spacing w:line="600" w:lineRule="auto"/>
        <w:jc w:val="center"/>
        <w:rPr>
          <w:rFonts w:ascii="仿宋" w:eastAsia="仿宋" w:hAnsi="仿宋" w:cs="仿宋"/>
          <w:b/>
          <w:sz w:val="36"/>
          <w:szCs w:val="36"/>
        </w:rPr>
      </w:pPr>
    </w:p>
    <w:p w:rsidR="007E5DF9" w:rsidRDefault="007E5DF9">
      <w:pPr>
        <w:spacing w:line="600" w:lineRule="auto"/>
        <w:jc w:val="center"/>
        <w:rPr>
          <w:rFonts w:ascii="仿宋" w:eastAsia="仿宋" w:hAnsi="仿宋" w:cs="仿宋"/>
          <w:b/>
          <w:sz w:val="36"/>
          <w:szCs w:val="36"/>
        </w:rPr>
        <w:sectPr w:rsidR="007E5DF9" w:rsidSect="0038222B">
          <w:pgSz w:w="11906" w:h="16838"/>
          <w:pgMar w:top="1440" w:right="1800" w:bottom="1440" w:left="1800" w:header="851" w:footer="992" w:gutter="0"/>
          <w:cols w:space="425"/>
          <w:docGrid w:type="lines" w:linePitch="312"/>
        </w:sectPr>
      </w:pPr>
    </w:p>
    <w:p w:rsidR="007E5DF9" w:rsidRDefault="00CB7A95">
      <w:pPr>
        <w:pStyle w:val="1"/>
        <w:ind w:left="0"/>
        <w:rPr>
          <w:rFonts w:ascii="仿宋" w:eastAsia="仿宋" w:hAnsi="仿宋" w:cs="仿宋"/>
        </w:rPr>
      </w:pPr>
      <w:bookmarkStart w:id="0" w:name="_Toc69194644"/>
      <w:r>
        <w:rPr>
          <w:rFonts w:ascii="仿宋" w:eastAsia="仿宋" w:hAnsi="仿宋" w:cs="仿宋" w:hint="eastAsia"/>
        </w:rPr>
        <w:lastRenderedPageBreak/>
        <w:t>项目概述</w:t>
      </w:r>
      <w:bookmarkEnd w:id="0"/>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开展密码应用安全性评估工作是完善信息系统密码应用安全防护能力的重要环节，也是信息系统密码应用安全建设和管理的重要组成部分。本项目通过测评发现上海市大数据中心信息化服务第二分中心</w:t>
      </w:r>
      <w:r w:rsidR="008E43D8">
        <w:rPr>
          <w:rFonts w:ascii="仿宋" w:eastAsia="仿宋" w:hAnsi="仿宋" w:cs="仿宋" w:hint="eastAsia"/>
          <w:sz w:val="28"/>
          <w:szCs w:val="28"/>
        </w:rPr>
        <w:t>（以下简称“二中心”）</w:t>
      </w:r>
      <w:r>
        <w:rPr>
          <w:rFonts w:ascii="仿宋" w:eastAsia="仿宋" w:hAnsi="仿宋" w:cs="仿宋" w:hint="eastAsia"/>
          <w:sz w:val="28"/>
          <w:szCs w:val="28"/>
        </w:rPr>
        <w:t>信息系统密码应用的安全现状与需要达到的安全等级或目标的差异，并进行全面有效的密码应用安全整改建设，使系统密码应用在技术和管理方面有针对性的加强和完善，以确保网络和信息系统的安全。</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本项目需</w:t>
      </w:r>
      <w:r w:rsidR="00B65241">
        <w:rPr>
          <w:rFonts w:ascii="仿宋" w:eastAsia="仿宋" w:hAnsi="仿宋" w:cs="仿宋" w:hint="eastAsia"/>
          <w:sz w:val="28"/>
          <w:szCs w:val="28"/>
        </w:rPr>
        <w:t>采购</w:t>
      </w:r>
      <w:r w:rsidR="00F31E16">
        <w:rPr>
          <w:rFonts w:ascii="仿宋" w:eastAsia="仿宋" w:hAnsi="仿宋" w:cs="仿宋" w:hint="eastAsia"/>
          <w:sz w:val="28"/>
          <w:szCs w:val="28"/>
        </w:rPr>
        <w:t>符合条件</w:t>
      </w:r>
      <w:r>
        <w:rPr>
          <w:rFonts w:ascii="仿宋" w:eastAsia="仿宋" w:hAnsi="仿宋" w:cs="仿宋" w:hint="eastAsia"/>
          <w:sz w:val="28"/>
          <w:szCs w:val="28"/>
        </w:rPr>
        <w:t>的商用密码应用安全性测评</w:t>
      </w:r>
      <w:r w:rsidR="00B65241">
        <w:rPr>
          <w:rFonts w:ascii="仿宋" w:eastAsia="仿宋" w:hAnsi="仿宋" w:cs="仿宋" w:hint="eastAsia"/>
          <w:sz w:val="28"/>
          <w:szCs w:val="28"/>
        </w:rPr>
        <w:t>服务</w:t>
      </w:r>
      <w:r>
        <w:rPr>
          <w:rFonts w:ascii="仿宋" w:eastAsia="仿宋" w:hAnsi="仿宋" w:cs="仿宋" w:hint="eastAsia"/>
          <w:sz w:val="28"/>
          <w:szCs w:val="28"/>
        </w:rPr>
        <w:t>，出具符合规范的《</w:t>
      </w:r>
      <w:r w:rsidR="00EF5503" w:rsidRPr="00EF5503">
        <w:rPr>
          <w:rFonts w:ascii="仿宋" w:eastAsia="仿宋" w:hAnsi="仿宋" w:cs="仿宋" w:hint="eastAsia"/>
          <w:sz w:val="28"/>
          <w:szCs w:val="28"/>
        </w:rPr>
        <w:t>商用密码应用安全性评估报告</w:t>
      </w:r>
      <w:r>
        <w:rPr>
          <w:rFonts w:ascii="仿宋" w:eastAsia="仿宋" w:hAnsi="仿宋" w:cs="仿宋" w:hint="eastAsia"/>
          <w:sz w:val="28"/>
          <w:szCs w:val="28"/>
        </w:rPr>
        <w:t>》，并协助落实密码应用安全整改工作</w:t>
      </w:r>
      <w:r w:rsidR="004C041F">
        <w:rPr>
          <w:rFonts w:ascii="仿宋" w:eastAsia="仿宋" w:hAnsi="仿宋" w:cs="仿宋" w:hint="eastAsia"/>
          <w:sz w:val="28"/>
          <w:szCs w:val="28"/>
        </w:rPr>
        <w:t>，提升二中心各信息化服务团队业务数据、信息系统安全管控能力，确保二中心管辖内的各类信息化应用和数据安全、可靠、稳定运行。</w:t>
      </w:r>
    </w:p>
    <w:p w:rsidR="007E5DF9" w:rsidRDefault="00F27243">
      <w:pPr>
        <w:ind w:firstLineChars="200" w:firstLine="560"/>
        <w:rPr>
          <w:rFonts w:ascii="仿宋" w:eastAsia="仿宋" w:hAnsi="仿宋" w:cs="仿宋"/>
          <w:sz w:val="28"/>
          <w:szCs w:val="28"/>
        </w:rPr>
      </w:pPr>
      <w:r>
        <w:rPr>
          <w:rFonts w:ascii="仿宋" w:eastAsia="仿宋" w:hAnsi="仿宋" w:cs="仿宋" w:hint="eastAsia"/>
          <w:sz w:val="28"/>
          <w:szCs w:val="28"/>
        </w:rPr>
        <w:t>服务</w:t>
      </w:r>
      <w:r w:rsidR="00CB7A95">
        <w:rPr>
          <w:rFonts w:ascii="仿宋" w:eastAsia="仿宋" w:hAnsi="仿宋" w:cs="仿宋" w:hint="eastAsia"/>
          <w:sz w:val="28"/>
          <w:szCs w:val="28"/>
        </w:rPr>
        <w:t>期限：自合同签订之日起至20</w:t>
      </w:r>
      <w:r w:rsidR="00CB7A95">
        <w:rPr>
          <w:rFonts w:ascii="仿宋" w:eastAsia="仿宋" w:hAnsi="仿宋" w:cs="仿宋"/>
          <w:sz w:val="28"/>
          <w:szCs w:val="28"/>
        </w:rPr>
        <w:t>24</w:t>
      </w:r>
      <w:r w:rsidR="00CB7A95">
        <w:rPr>
          <w:rFonts w:ascii="仿宋" w:eastAsia="仿宋" w:hAnsi="仿宋" w:cs="仿宋" w:hint="eastAsia"/>
          <w:sz w:val="28"/>
          <w:szCs w:val="28"/>
        </w:rPr>
        <w:t>年</w:t>
      </w:r>
      <w:r w:rsidR="00CB7A95">
        <w:rPr>
          <w:rFonts w:ascii="仿宋" w:eastAsia="仿宋" w:hAnsi="仿宋" w:cs="仿宋"/>
          <w:sz w:val="28"/>
          <w:szCs w:val="28"/>
        </w:rPr>
        <w:t>10</w:t>
      </w:r>
      <w:r w:rsidR="00CB7A95">
        <w:rPr>
          <w:rFonts w:ascii="仿宋" w:eastAsia="仿宋" w:hAnsi="仿宋" w:cs="仿宋" w:hint="eastAsia"/>
          <w:sz w:val="28"/>
          <w:szCs w:val="28"/>
        </w:rPr>
        <w:t>月</w:t>
      </w:r>
      <w:r w:rsidR="00CB7A95">
        <w:rPr>
          <w:rFonts w:ascii="仿宋" w:eastAsia="仿宋" w:hAnsi="仿宋" w:cs="仿宋"/>
          <w:sz w:val="28"/>
          <w:szCs w:val="28"/>
        </w:rPr>
        <w:t>31</w:t>
      </w:r>
      <w:r w:rsidR="00CB7A95">
        <w:rPr>
          <w:rFonts w:ascii="仿宋" w:eastAsia="仿宋" w:hAnsi="仿宋" w:cs="仿宋" w:hint="eastAsia"/>
          <w:sz w:val="28"/>
          <w:szCs w:val="28"/>
        </w:rPr>
        <w:t>日</w:t>
      </w:r>
    </w:p>
    <w:p w:rsidR="007E5DF9" w:rsidRDefault="00F27243">
      <w:pPr>
        <w:ind w:firstLineChars="200" w:firstLine="560"/>
        <w:rPr>
          <w:rFonts w:ascii="仿宋" w:eastAsia="仿宋" w:hAnsi="仿宋" w:cs="仿宋"/>
          <w:sz w:val="28"/>
          <w:szCs w:val="28"/>
        </w:rPr>
      </w:pPr>
      <w:r>
        <w:rPr>
          <w:rFonts w:ascii="仿宋" w:eastAsia="仿宋" w:hAnsi="仿宋" w:cs="仿宋" w:hint="eastAsia"/>
          <w:sz w:val="28"/>
          <w:szCs w:val="28"/>
        </w:rPr>
        <w:t>服务</w:t>
      </w:r>
      <w:r w:rsidR="00CB7A95">
        <w:rPr>
          <w:rFonts w:ascii="仿宋" w:eastAsia="仿宋" w:hAnsi="仿宋" w:cs="仿宋" w:hint="eastAsia"/>
          <w:sz w:val="28"/>
          <w:szCs w:val="28"/>
        </w:rPr>
        <w:t>地点：上海市黄浦区威海路4</w:t>
      </w:r>
      <w:r w:rsidR="00CB7A95">
        <w:rPr>
          <w:rFonts w:ascii="仿宋" w:eastAsia="仿宋" w:hAnsi="仿宋" w:cs="仿宋"/>
          <w:sz w:val="28"/>
          <w:szCs w:val="28"/>
        </w:rPr>
        <w:t>8</w:t>
      </w:r>
      <w:r w:rsidR="00CB7A95">
        <w:rPr>
          <w:rFonts w:ascii="仿宋" w:eastAsia="仿宋" w:hAnsi="仿宋" w:cs="仿宋" w:hint="eastAsia"/>
          <w:sz w:val="28"/>
          <w:szCs w:val="28"/>
        </w:rPr>
        <w:t>号</w:t>
      </w:r>
      <w:r w:rsidR="00FD5CFE">
        <w:rPr>
          <w:rFonts w:ascii="仿宋" w:eastAsia="仿宋" w:hAnsi="仿宋" w:cs="仿宋" w:hint="eastAsia"/>
          <w:sz w:val="28"/>
          <w:szCs w:val="28"/>
        </w:rPr>
        <w:t>2</w:t>
      </w:r>
      <w:r w:rsidR="00FD5CFE">
        <w:rPr>
          <w:rFonts w:ascii="仿宋" w:eastAsia="仿宋" w:hAnsi="仿宋" w:cs="仿宋"/>
          <w:sz w:val="28"/>
          <w:szCs w:val="28"/>
        </w:rPr>
        <w:t>5</w:t>
      </w:r>
      <w:r w:rsidR="00FD5CFE">
        <w:rPr>
          <w:rFonts w:ascii="仿宋" w:eastAsia="仿宋" w:hAnsi="仿宋" w:cs="仿宋" w:hint="eastAsia"/>
          <w:sz w:val="28"/>
          <w:szCs w:val="28"/>
        </w:rPr>
        <w:t>楼</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预算金额：</w:t>
      </w:r>
      <w:r>
        <w:rPr>
          <w:rFonts w:ascii="仿宋" w:eastAsia="仿宋" w:hAnsi="仿宋" w:cs="仿宋"/>
          <w:sz w:val="28"/>
          <w:szCs w:val="28"/>
        </w:rPr>
        <w:t>1165000</w:t>
      </w:r>
      <w:r>
        <w:rPr>
          <w:rFonts w:ascii="仿宋" w:eastAsia="仿宋" w:hAnsi="仿宋" w:cs="仿宋" w:hint="eastAsia"/>
          <w:sz w:val="28"/>
          <w:szCs w:val="28"/>
        </w:rPr>
        <w:t>元</w:t>
      </w:r>
    </w:p>
    <w:p w:rsidR="007E5DF9" w:rsidRDefault="00CB7A95">
      <w:pPr>
        <w:ind w:firstLineChars="200" w:firstLine="560"/>
        <w:rPr>
          <w:rFonts w:ascii="仿宋" w:eastAsia="仿宋" w:hAnsi="仿宋" w:cs="仿宋"/>
          <w:color w:val="FF0000"/>
          <w:sz w:val="28"/>
        </w:rPr>
      </w:pPr>
      <w:r>
        <w:rPr>
          <w:rFonts w:ascii="仿宋" w:eastAsia="仿宋" w:hAnsi="仿宋" w:cs="仿宋" w:hint="eastAsia"/>
          <w:sz w:val="28"/>
          <w:szCs w:val="28"/>
        </w:rPr>
        <w:t>采购金额（最高限价）：</w:t>
      </w:r>
      <w:r>
        <w:rPr>
          <w:rFonts w:ascii="仿宋" w:eastAsia="仿宋" w:hAnsi="仿宋" w:cs="仿宋"/>
          <w:sz w:val="28"/>
          <w:szCs w:val="28"/>
        </w:rPr>
        <w:t>1165000</w:t>
      </w:r>
      <w:r>
        <w:rPr>
          <w:rFonts w:ascii="仿宋" w:eastAsia="仿宋" w:hAnsi="仿宋" w:cs="仿宋" w:hint="eastAsia"/>
          <w:sz w:val="28"/>
          <w:szCs w:val="28"/>
        </w:rPr>
        <w:t>元</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组织形式：集中采购</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采购方式：竞争性磋商</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面向企业类型：</w:t>
      </w:r>
      <w:r w:rsidRPr="00DA1C55">
        <w:rPr>
          <w:rFonts w:ascii="仿宋" w:eastAsia="仿宋" w:hAnsi="仿宋" w:cs="仿宋" w:hint="eastAsia"/>
          <w:sz w:val="28"/>
          <w:szCs w:val="28"/>
        </w:rPr>
        <w:t>中小微</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是否接受联合体</w:t>
      </w:r>
      <w:r w:rsidR="008277A0">
        <w:rPr>
          <w:rFonts w:ascii="仿宋" w:eastAsia="仿宋" w:hAnsi="仿宋" w:cs="仿宋" w:hint="eastAsia"/>
          <w:sz w:val="28"/>
          <w:szCs w:val="28"/>
        </w:rPr>
        <w:t>响应</w:t>
      </w:r>
      <w:r>
        <w:rPr>
          <w:rFonts w:ascii="仿宋" w:eastAsia="仿宋" w:hAnsi="仿宋" w:cs="仿宋" w:hint="eastAsia"/>
          <w:sz w:val="28"/>
          <w:szCs w:val="28"/>
        </w:rPr>
        <w:t>：否</w:t>
      </w:r>
    </w:p>
    <w:p w:rsidR="007E5DF9" w:rsidRDefault="00CB7A95">
      <w:pPr>
        <w:pStyle w:val="1"/>
        <w:ind w:left="0"/>
        <w:rPr>
          <w:rFonts w:ascii="仿宋" w:eastAsia="仿宋" w:hAnsi="仿宋" w:cs="仿宋"/>
        </w:rPr>
      </w:pPr>
      <w:bookmarkStart w:id="1" w:name="_Toc69194645"/>
      <w:r>
        <w:rPr>
          <w:rFonts w:ascii="仿宋" w:eastAsia="仿宋" w:hAnsi="仿宋" w:cs="仿宋" w:hint="eastAsia"/>
        </w:rPr>
        <w:lastRenderedPageBreak/>
        <w:t>服务范围</w:t>
      </w:r>
      <w:bookmarkEnd w:id="1"/>
    </w:p>
    <w:p w:rsidR="007E5DF9" w:rsidRDefault="00CB7A95">
      <w:pPr>
        <w:pStyle w:val="2"/>
        <w:rPr>
          <w:rFonts w:ascii="仿宋" w:hAnsi="仿宋" w:cs="仿宋"/>
        </w:rPr>
      </w:pPr>
      <w:r>
        <w:rPr>
          <w:rFonts w:ascii="仿宋" w:hAnsi="仿宋" w:cs="仿宋" w:hint="eastAsia"/>
          <w:bCs w:val="0"/>
          <w:szCs w:val="28"/>
        </w:rPr>
        <w:t>系统重要等级</w:t>
      </w:r>
    </w:p>
    <w:p w:rsidR="007E5DF9" w:rsidRPr="00030B58" w:rsidRDefault="00CB7A95" w:rsidP="00326B43">
      <w:pPr>
        <w:ind w:firstLineChars="200" w:firstLine="562"/>
        <w:rPr>
          <w:rFonts w:ascii="仿宋" w:eastAsia="仿宋" w:hAnsi="仿宋" w:cs="仿宋"/>
          <w:b/>
          <w:bCs/>
          <w:iCs/>
          <w:sz w:val="28"/>
          <w:szCs w:val="28"/>
        </w:rPr>
      </w:pPr>
      <w:r w:rsidRPr="00030B58">
        <w:rPr>
          <w:rFonts w:ascii="仿宋" w:eastAsia="仿宋" w:hAnsi="仿宋" w:cs="仿宋" w:hint="eastAsia"/>
          <w:b/>
          <w:bCs/>
          <w:iCs/>
          <w:sz w:val="28"/>
          <w:szCs w:val="28"/>
        </w:rPr>
        <w:t>本项目重要信息系统清单为：</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上海市深化公立医院综合改革试点智能信息管理系统，等保三级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上海市卫生健康委员会数据中台，等保三级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上海市卫生和计划生育委员会门户网站，等保三级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上海市中药服务安心达系统，等保三级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上海市互联网诊疗监管子系统，等保三级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上海市医院评审与监测系统，等保三级</w:t>
      </w:r>
    </w:p>
    <w:p w:rsidR="007E5DF9" w:rsidRPr="00C3058C"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市卫生健康协同办公系统，等保三级</w:t>
      </w:r>
    </w:p>
    <w:p w:rsidR="007E5DF9" w:rsidRDefault="00CB7A95">
      <w:pPr>
        <w:pStyle w:val="af"/>
        <w:numPr>
          <w:ilvl w:val="0"/>
          <w:numId w:val="2"/>
        </w:numPr>
        <w:ind w:firstLineChars="0"/>
        <w:rPr>
          <w:rFonts w:ascii="仿宋" w:eastAsia="仿宋" w:hAnsi="仿宋" w:cs="仿宋"/>
          <w:sz w:val="28"/>
          <w:szCs w:val="28"/>
        </w:rPr>
      </w:pPr>
      <w:r w:rsidRPr="00C3058C">
        <w:rPr>
          <w:rFonts w:ascii="仿宋" w:eastAsia="仿宋" w:hAnsi="仿宋" w:cs="仿宋" w:hint="eastAsia"/>
          <w:sz w:val="28"/>
          <w:szCs w:val="28"/>
        </w:rPr>
        <w:t>上海市互联网上网服务营业场所计算机经营管理系统，等保三级</w:t>
      </w:r>
    </w:p>
    <w:p w:rsidR="00FD5CFE" w:rsidRPr="00FD5CFE" w:rsidRDefault="00FD5CFE" w:rsidP="00FD5CFE">
      <w:pPr>
        <w:ind w:left="560"/>
        <w:rPr>
          <w:rFonts w:ascii="仿宋" w:eastAsia="仿宋" w:hAnsi="仿宋" w:cs="仿宋"/>
          <w:sz w:val="28"/>
          <w:szCs w:val="28"/>
        </w:rPr>
      </w:pPr>
    </w:p>
    <w:p w:rsidR="007E5DF9" w:rsidRPr="00030B58" w:rsidRDefault="00CB7A95" w:rsidP="00326B43">
      <w:pPr>
        <w:ind w:firstLineChars="200" w:firstLine="562"/>
        <w:rPr>
          <w:rFonts w:ascii="仿宋" w:eastAsia="仿宋" w:hAnsi="仿宋" w:cs="仿宋"/>
          <w:b/>
          <w:bCs/>
          <w:iCs/>
          <w:sz w:val="28"/>
          <w:szCs w:val="28"/>
        </w:rPr>
      </w:pPr>
      <w:r w:rsidRPr="00030B58">
        <w:rPr>
          <w:rFonts w:ascii="仿宋" w:eastAsia="仿宋" w:hAnsi="仿宋" w:cs="仿宋" w:hint="eastAsia"/>
          <w:b/>
          <w:bCs/>
          <w:iCs/>
          <w:sz w:val="28"/>
          <w:szCs w:val="28"/>
        </w:rPr>
        <w:t>本项目一般信息系统清单为：</w:t>
      </w:r>
    </w:p>
    <w:p w:rsidR="007E5DF9" w:rsidRPr="00C3058C" w:rsidRDefault="00CB7A95">
      <w:pPr>
        <w:pStyle w:val="af"/>
        <w:numPr>
          <w:ilvl w:val="0"/>
          <w:numId w:val="3"/>
        </w:numPr>
        <w:ind w:firstLineChars="0"/>
        <w:rPr>
          <w:rFonts w:ascii="仿宋" w:eastAsia="仿宋" w:hAnsi="仿宋" w:cs="仿宋"/>
          <w:iCs/>
          <w:sz w:val="28"/>
          <w:szCs w:val="28"/>
        </w:rPr>
      </w:pPr>
      <w:r w:rsidRPr="00C3058C">
        <w:rPr>
          <w:rFonts w:ascii="仿宋" w:eastAsia="仿宋" w:hAnsi="仿宋" w:cs="仿宋" w:hint="eastAsia"/>
          <w:iCs/>
          <w:sz w:val="28"/>
          <w:szCs w:val="28"/>
        </w:rPr>
        <w:t>上海市民族和宗教事务局门户网站，等保二级</w:t>
      </w:r>
    </w:p>
    <w:p w:rsidR="007E5DF9" w:rsidRPr="00C3058C" w:rsidRDefault="00CB7A95">
      <w:pPr>
        <w:pStyle w:val="af"/>
        <w:numPr>
          <w:ilvl w:val="0"/>
          <w:numId w:val="3"/>
        </w:numPr>
        <w:ind w:firstLineChars="0"/>
        <w:rPr>
          <w:rFonts w:ascii="仿宋" w:eastAsia="仿宋" w:hAnsi="仿宋" w:cs="仿宋"/>
          <w:iCs/>
          <w:sz w:val="28"/>
          <w:szCs w:val="28"/>
        </w:rPr>
      </w:pPr>
      <w:r w:rsidRPr="00C3058C">
        <w:rPr>
          <w:rFonts w:ascii="仿宋" w:eastAsia="仿宋" w:hAnsi="仿宋" w:cs="仿宋" w:hint="eastAsia"/>
          <w:iCs/>
          <w:sz w:val="28"/>
          <w:szCs w:val="28"/>
        </w:rPr>
        <w:t>上海市电子病历应用水平评级管理系统，等保二级</w:t>
      </w:r>
    </w:p>
    <w:p w:rsidR="007E5DF9" w:rsidRDefault="00CB7A95" w:rsidP="00326B43">
      <w:pPr>
        <w:pStyle w:val="2"/>
        <w:ind w:left="420" w:firstLineChars="200" w:firstLine="562"/>
        <w:rPr>
          <w:rFonts w:ascii="仿宋" w:hAnsi="仿宋" w:cs="仿宋"/>
          <w:szCs w:val="28"/>
        </w:rPr>
      </w:pPr>
      <w:r>
        <w:rPr>
          <w:rFonts w:ascii="仿宋" w:hAnsi="仿宋" w:cs="仿宋" w:hint="eastAsia"/>
          <w:szCs w:val="28"/>
        </w:rPr>
        <w:t>维护清单</w:t>
      </w:r>
    </w:p>
    <w:p w:rsidR="007E5DF9" w:rsidRDefault="00CB7A95" w:rsidP="00326B43">
      <w:pPr>
        <w:spacing w:line="560" w:lineRule="exact"/>
        <w:ind w:firstLineChars="200" w:firstLine="562"/>
        <w:rPr>
          <w:rFonts w:ascii="仿宋" w:eastAsia="仿宋" w:hAnsi="仿宋" w:cs="仿宋"/>
          <w:b/>
          <w:sz w:val="28"/>
          <w:szCs w:val="28"/>
        </w:rPr>
      </w:pPr>
      <w:r>
        <w:rPr>
          <w:rFonts w:ascii="仿宋" w:eastAsia="仿宋" w:hAnsi="仿宋" w:cs="仿宋"/>
          <w:b/>
          <w:sz w:val="28"/>
          <w:szCs w:val="28"/>
        </w:rPr>
        <w:t>1</w:t>
      </w:r>
      <w:r>
        <w:rPr>
          <w:rFonts w:ascii="仿宋" w:eastAsia="仿宋" w:hAnsi="仿宋" w:cs="仿宋" w:hint="eastAsia"/>
          <w:b/>
          <w:sz w:val="28"/>
          <w:szCs w:val="28"/>
        </w:rPr>
        <w:t>、安全服务清单：</w:t>
      </w:r>
    </w:p>
    <w:tbl>
      <w:tblPr>
        <w:tblW w:w="883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93"/>
        <w:gridCol w:w="1418"/>
        <w:gridCol w:w="5103"/>
        <w:gridCol w:w="1319"/>
      </w:tblGrid>
      <w:tr w:rsidR="007E5DF9" w:rsidTr="00791968">
        <w:trPr>
          <w:trHeight w:val="310"/>
        </w:trPr>
        <w:tc>
          <w:tcPr>
            <w:tcW w:w="993" w:type="dxa"/>
            <w:shd w:val="clear" w:color="auto" w:fill="auto"/>
            <w:vAlign w:val="center"/>
          </w:tcPr>
          <w:p w:rsidR="007E5DF9" w:rsidRDefault="00CB7A95">
            <w:pPr>
              <w:widowControl/>
              <w:jc w:val="center"/>
              <w:rPr>
                <w:rFonts w:ascii="仿宋" w:eastAsia="仿宋" w:hAnsi="仿宋" w:cs="宋体"/>
                <w:b/>
                <w:bCs/>
                <w:color w:val="000000"/>
                <w:kern w:val="0"/>
                <w:sz w:val="24"/>
                <w:szCs w:val="24"/>
              </w:rPr>
            </w:pPr>
            <w:r>
              <w:rPr>
                <w:rFonts w:ascii="仿宋" w:eastAsia="仿宋" w:hAnsi="仿宋" w:cs="宋体" w:hint="eastAsia"/>
                <w:b/>
                <w:bCs/>
                <w:color w:val="000000"/>
                <w:kern w:val="0"/>
                <w:sz w:val="24"/>
                <w:szCs w:val="24"/>
              </w:rPr>
              <w:t>序号</w:t>
            </w:r>
          </w:p>
        </w:tc>
        <w:tc>
          <w:tcPr>
            <w:tcW w:w="1418" w:type="dxa"/>
            <w:shd w:val="clear" w:color="auto" w:fill="auto"/>
            <w:vAlign w:val="center"/>
          </w:tcPr>
          <w:p w:rsidR="007E5DF9" w:rsidRDefault="00CB7A95">
            <w:pPr>
              <w:widowControl/>
              <w:jc w:val="center"/>
              <w:rPr>
                <w:rFonts w:ascii="仿宋" w:eastAsia="仿宋" w:hAnsi="仿宋" w:cs="宋体"/>
                <w:b/>
                <w:bCs/>
                <w:color w:val="000000"/>
                <w:kern w:val="0"/>
                <w:sz w:val="24"/>
                <w:szCs w:val="24"/>
              </w:rPr>
            </w:pPr>
            <w:r>
              <w:rPr>
                <w:rFonts w:ascii="仿宋" w:eastAsia="仿宋" w:hAnsi="仿宋" w:cs="宋体" w:hint="eastAsia"/>
                <w:b/>
                <w:bCs/>
                <w:color w:val="000000"/>
                <w:kern w:val="0"/>
                <w:sz w:val="24"/>
                <w:szCs w:val="24"/>
              </w:rPr>
              <w:t>服务对象</w:t>
            </w:r>
          </w:p>
        </w:tc>
        <w:tc>
          <w:tcPr>
            <w:tcW w:w="5103" w:type="dxa"/>
            <w:shd w:val="clear" w:color="auto" w:fill="auto"/>
            <w:vAlign w:val="center"/>
          </w:tcPr>
          <w:p w:rsidR="007E5DF9" w:rsidRDefault="00CB7A95">
            <w:pPr>
              <w:widowControl/>
              <w:jc w:val="center"/>
              <w:rPr>
                <w:rFonts w:ascii="仿宋" w:eastAsia="仿宋" w:hAnsi="仿宋" w:cs="宋体"/>
                <w:b/>
                <w:bCs/>
                <w:color w:val="000000"/>
                <w:kern w:val="0"/>
                <w:sz w:val="24"/>
                <w:szCs w:val="24"/>
              </w:rPr>
            </w:pPr>
            <w:r>
              <w:rPr>
                <w:rFonts w:ascii="仿宋" w:eastAsia="仿宋" w:hAnsi="仿宋" w:cs="宋体" w:hint="eastAsia"/>
                <w:b/>
                <w:bCs/>
                <w:color w:val="000000"/>
                <w:kern w:val="0"/>
                <w:sz w:val="24"/>
                <w:szCs w:val="24"/>
              </w:rPr>
              <w:t>系统名称</w:t>
            </w:r>
          </w:p>
        </w:tc>
        <w:tc>
          <w:tcPr>
            <w:tcW w:w="1319" w:type="dxa"/>
            <w:shd w:val="clear" w:color="auto" w:fill="auto"/>
            <w:vAlign w:val="center"/>
          </w:tcPr>
          <w:p w:rsidR="007E5DF9" w:rsidRDefault="00CB7A95">
            <w:pPr>
              <w:widowControl/>
              <w:jc w:val="center"/>
              <w:rPr>
                <w:rFonts w:ascii="仿宋" w:eastAsia="仿宋" w:hAnsi="仿宋" w:cs="宋体"/>
                <w:b/>
                <w:bCs/>
                <w:color w:val="000000"/>
                <w:kern w:val="0"/>
                <w:sz w:val="24"/>
                <w:szCs w:val="24"/>
              </w:rPr>
            </w:pPr>
            <w:r>
              <w:rPr>
                <w:rFonts w:ascii="仿宋" w:eastAsia="仿宋" w:hAnsi="仿宋" w:cs="宋体" w:hint="eastAsia"/>
                <w:b/>
                <w:bCs/>
                <w:color w:val="000000"/>
                <w:kern w:val="0"/>
                <w:sz w:val="24"/>
                <w:szCs w:val="24"/>
              </w:rPr>
              <w:t>服务标准</w:t>
            </w:r>
          </w:p>
        </w:tc>
      </w:tr>
      <w:tr w:rsidR="007E5DF9" w:rsidTr="00791968">
        <w:trPr>
          <w:trHeight w:val="482"/>
        </w:trPr>
        <w:tc>
          <w:tcPr>
            <w:tcW w:w="993" w:type="dxa"/>
            <w:vMerge w:val="restart"/>
            <w:shd w:val="clear" w:color="000000" w:fill="FFFFFF"/>
            <w:vAlign w:val="center"/>
          </w:tcPr>
          <w:p w:rsidR="007E5DF9" w:rsidRDefault="00CB7A95">
            <w:pPr>
              <w:widowControl/>
              <w:jc w:val="center"/>
              <w:rPr>
                <w:rFonts w:ascii="仿宋" w:eastAsia="仿宋" w:hAnsi="仿宋" w:cs="宋体"/>
                <w:color w:val="000000"/>
                <w:kern w:val="0"/>
                <w:sz w:val="24"/>
                <w:szCs w:val="24"/>
              </w:rPr>
            </w:pPr>
            <w:r>
              <w:rPr>
                <w:rFonts w:ascii="仿宋" w:eastAsia="仿宋" w:hAnsi="仿宋" w:cs="宋体" w:hint="eastAsia"/>
                <w:color w:val="000000"/>
                <w:kern w:val="0"/>
                <w:sz w:val="24"/>
                <w:szCs w:val="24"/>
              </w:rPr>
              <w:t>1</w:t>
            </w:r>
          </w:p>
        </w:tc>
        <w:tc>
          <w:tcPr>
            <w:tcW w:w="1418" w:type="dxa"/>
            <w:vMerge w:val="restart"/>
            <w:shd w:val="clear" w:color="000000" w:fill="FFFFFF"/>
            <w:vAlign w:val="center"/>
          </w:tcPr>
          <w:p w:rsidR="007E5DF9" w:rsidRDefault="00CB7A95">
            <w:pPr>
              <w:widowControl/>
              <w:jc w:val="center"/>
              <w:rPr>
                <w:rFonts w:ascii="仿宋" w:eastAsia="仿宋" w:hAnsi="仿宋" w:cs="宋体"/>
                <w:color w:val="000000"/>
                <w:kern w:val="0"/>
                <w:sz w:val="24"/>
                <w:szCs w:val="24"/>
              </w:rPr>
            </w:pPr>
            <w:r>
              <w:rPr>
                <w:rFonts w:ascii="仿宋" w:eastAsia="仿宋" w:hAnsi="仿宋" w:cs="宋体" w:hint="eastAsia"/>
                <w:color w:val="000000"/>
                <w:kern w:val="0"/>
                <w:sz w:val="24"/>
                <w:szCs w:val="24"/>
              </w:rPr>
              <w:t>密码应用安</w:t>
            </w:r>
            <w:r>
              <w:rPr>
                <w:rFonts w:ascii="仿宋" w:eastAsia="仿宋" w:hAnsi="仿宋" w:cs="宋体" w:hint="eastAsia"/>
                <w:color w:val="000000"/>
                <w:kern w:val="0"/>
                <w:sz w:val="24"/>
                <w:szCs w:val="24"/>
              </w:rPr>
              <w:lastRenderedPageBreak/>
              <w:t>全性评估</w:t>
            </w:r>
          </w:p>
        </w:tc>
        <w:tc>
          <w:tcPr>
            <w:tcW w:w="5103" w:type="dxa"/>
            <w:shd w:val="clear" w:color="000000" w:fill="FFFFFF"/>
            <w:vAlign w:val="center"/>
          </w:tcPr>
          <w:p w:rsidR="007E5DF9" w:rsidRDefault="00CB7A95" w:rsidP="00DA1C55">
            <w:pPr>
              <w:widowControl/>
              <w:rPr>
                <w:rFonts w:ascii="仿宋" w:eastAsia="仿宋" w:hAnsi="仿宋" w:cs="宋体"/>
                <w:color w:val="000000"/>
                <w:kern w:val="0"/>
                <w:sz w:val="24"/>
                <w:szCs w:val="24"/>
              </w:rPr>
            </w:pPr>
            <w:r>
              <w:rPr>
                <w:rFonts w:ascii="仿宋" w:eastAsia="仿宋" w:hAnsi="仿宋" w:cs="宋体" w:hint="eastAsia"/>
                <w:color w:val="000000"/>
                <w:kern w:val="0"/>
                <w:sz w:val="24"/>
                <w:szCs w:val="24"/>
              </w:rPr>
              <w:lastRenderedPageBreak/>
              <w:t>上海市深化公立医院综合改革试点智能信息管</w:t>
            </w:r>
            <w:r>
              <w:rPr>
                <w:rFonts w:ascii="仿宋" w:eastAsia="仿宋" w:hAnsi="仿宋" w:cs="宋体" w:hint="eastAsia"/>
                <w:color w:val="000000"/>
                <w:kern w:val="0"/>
                <w:sz w:val="24"/>
                <w:szCs w:val="24"/>
              </w:rPr>
              <w:lastRenderedPageBreak/>
              <w:t>理系统</w:t>
            </w:r>
          </w:p>
        </w:tc>
        <w:tc>
          <w:tcPr>
            <w:tcW w:w="1319" w:type="dxa"/>
            <w:vMerge w:val="restart"/>
            <w:shd w:val="clear" w:color="000000" w:fill="FFFFFF"/>
            <w:vAlign w:val="center"/>
          </w:tcPr>
          <w:p w:rsidR="007E5DF9" w:rsidRDefault="005654FD">
            <w:pPr>
              <w:widowControl/>
              <w:jc w:val="left"/>
              <w:rPr>
                <w:rFonts w:ascii="仿宋" w:eastAsia="仿宋" w:hAnsi="仿宋" w:cs="宋体"/>
                <w:color w:val="000000"/>
                <w:kern w:val="0"/>
                <w:sz w:val="24"/>
                <w:szCs w:val="24"/>
              </w:rPr>
            </w:pPr>
            <w:r>
              <w:rPr>
                <w:rFonts w:ascii="仿宋" w:eastAsia="仿宋" w:hAnsi="仿宋" w:cs="宋体" w:hint="eastAsia"/>
                <w:color w:val="000000"/>
                <w:kern w:val="0"/>
                <w:sz w:val="24"/>
                <w:szCs w:val="24"/>
              </w:rPr>
              <w:lastRenderedPageBreak/>
              <w:t>采购人完</w:t>
            </w:r>
            <w:r>
              <w:rPr>
                <w:rFonts w:ascii="仿宋" w:eastAsia="仿宋" w:hAnsi="仿宋" w:cs="宋体" w:hint="eastAsia"/>
                <w:color w:val="000000"/>
                <w:kern w:val="0"/>
                <w:sz w:val="24"/>
                <w:szCs w:val="24"/>
              </w:rPr>
              <w:lastRenderedPageBreak/>
              <w:t>成整改后应积极做好复测工作，在项目验收前顺利通过密码测评，目标得分符合上海市大数据中心相关要求。</w:t>
            </w:r>
          </w:p>
        </w:tc>
      </w:tr>
      <w:tr w:rsidR="007E5DF9" w:rsidTr="00791968">
        <w:trPr>
          <w:trHeight w:val="374"/>
        </w:trPr>
        <w:tc>
          <w:tcPr>
            <w:tcW w:w="993" w:type="dxa"/>
            <w:vMerge/>
            <w:shd w:val="clear" w:color="000000" w:fill="FFFFFF"/>
            <w:vAlign w:val="center"/>
          </w:tcPr>
          <w:p w:rsidR="007E5DF9" w:rsidRDefault="007E5DF9"/>
        </w:tc>
        <w:tc>
          <w:tcPr>
            <w:tcW w:w="1418" w:type="dxa"/>
            <w:vMerge/>
            <w:shd w:val="clear" w:color="000000" w:fill="FFFFFF"/>
            <w:vAlign w:val="center"/>
          </w:tcPr>
          <w:p w:rsidR="007E5DF9" w:rsidRDefault="007E5DF9"/>
        </w:tc>
        <w:tc>
          <w:tcPr>
            <w:tcW w:w="5103" w:type="dxa"/>
            <w:shd w:val="clear" w:color="000000" w:fill="FFFFFF"/>
            <w:vAlign w:val="center"/>
          </w:tcPr>
          <w:p w:rsidR="007E5DF9" w:rsidRDefault="00CB7A95" w:rsidP="00DA1C55">
            <w:pPr>
              <w:widowControl/>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上海市卫生健康委员会数据中台</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上海市卫生和计划生育委员会门户网站</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上海市中药服务安心达系统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上海市互联网诊疗监管子系统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上海市医院评审与监测系统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市卫生健康协同办公系统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上海市互联网上网服务营业场所计算机经营管理系统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上海市民族和宗教事务局门户网站</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r w:rsidR="007E5DF9" w:rsidTr="00791968">
        <w:trPr>
          <w:trHeight w:val="374"/>
        </w:trPr>
        <w:tc>
          <w:tcPr>
            <w:tcW w:w="993"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1418" w:type="dxa"/>
            <w:vMerge/>
            <w:shd w:val="clear" w:color="000000" w:fill="FFFFFF"/>
            <w:vAlign w:val="center"/>
          </w:tcPr>
          <w:p w:rsidR="007E5DF9" w:rsidRDefault="007E5DF9">
            <w:pPr>
              <w:rPr>
                <w:rFonts w:ascii="仿宋" w:eastAsia="仿宋" w:hAnsi="仿宋" w:cs="宋体"/>
                <w:color w:val="000000"/>
                <w:kern w:val="0"/>
                <w:sz w:val="24"/>
                <w:szCs w:val="24"/>
              </w:rPr>
            </w:pPr>
          </w:p>
        </w:tc>
        <w:tc>
          <w:tcPr>
            <w:tcW w:w="5103" w:type="dxa"/>
            <w:shd w:val="clear" w:color="000000" w:fill="FFFFFF"/>
            <w:vAlign w:val="center"/>
          </w:tcPr>
          <w:p w:rsidR="007E5DF9" w:rsidRDefault="00CB7A95">
            <w:pPr>
              <w:rPr>
                <w:rFonts w:ascii="仿宋" w:eastAsia="仿宋" w:hAnsi="仿宋" w:cs="宋体"/>
                <w:color w:val="000000"/>
                <w:kern w:val="0"/>
                <w:sz w:val="24"/>
                <w:szCs w:val="24"/>
              </w:rPr>
            </w:pPr>
            <w:r>
              <w:rPr>
                <w:rFonts w:ascii="仿宋" w:eastAsia="仿宋" w:hAnsi="仿宋" w:cs="宋体" w:hint="eastAsia"/>
                <w:color w:val="000000"/>
                <w:kern w:val="0"/>
                <w:sz w:val="24"/>
                <w:szCs w:val="24"/>
              </w:rPr>
              <w:t>上海市电子病历应用水平评级管理系统</w:t>
            </w:r>
          </w:p>
        </w:tc>
        <w:tc>
          <w:tcPr>
            <w:tcW w:w="1319" w:type="dxa"/>
            <w:vMerge/>
            <w:shd w:val="clear" w:color="000000" w:fill="FFFFFF"/>
            <w:vAlign w:val="center"/>
          </w:tcPr>
          <w:p w:rsidR="007E5DF9" w:rsidRDefault="007E5DF9">
            <w:pPr>
              <w:rPr>
                <w:rFonts w:ascii="仿宋" w:eastAsia="仿宋" w:hAnsi="仿宋" w:cs="宋体"/>
                <w:color w:val="000000"/>
                <w:kern w:val="0"/>
                <w:sz w:val="24"/>
                <w:szCs w:val="24"/>
              </w:rPr>
            </w:pPr>
          </w:p>
        </w:tc>
      </w:tr>
    </w:tbl>
    <w:p w:rsidR="007E5DF9" w:rsidRDefault="00CB7A95">
      <w:pPr>
        <w:pStyle w:val="1"/>
        <w:ind w:left="0"/>
        <w:rPr>
          <w:rFonts w:ascii="仿宋" w:eastAsia="仿宋" w:hAnsi="仿宋" w:cs="仿宋"/>
          <w:bCs w:val="0"/>
          <w:szCs w:val="32"/>
        </w:rPr>
      </w:pPr>
      <w:bookmarkStart w:id="2" w:name="_Toc69194682"/>
      <w:r>
        <w:rPr>
          <w:rFonts w:ascii="仿宋" w:eastAsia="仿宋" w:hAnsi="仿宋" w:cs="仿宋" w:hint="eastAsia"/>
          <w:bCs w:val="0"/>
          <w:szCs w:val="32"/>
        </w:rPr>
        <w:t>安全服务内容</w:t>
      </w:r>
    </w:p>
    <w:p w:rsidR="00F31E16" w:rsidRDefault="00F31E16" w:rsidP="00F31E16">
      <w:pPr>
        <w:pStyle w:val="2"/>
        <w:rPr>
          <w:rFonts w:ascii="仿宋" w:hAnsi="仿宋" w:cs="仿宋"/>
        </w:rPr>
      </w:pPr>
      <w:r w:rsidRPr="00F31E16">
        <w:rPr>
          <w:rFonts w:ascii="仿宋" w:hAnsi="仿宋" w:cs="仿宋" w:hint="eastAsia"/>
        </w:rPr>
        <w:t>服务内容</w:t>
      </w:r>
    </w:p>
    <w:p w:rsidR="00F31E16" w:rsidRPr="00F31E16" w:rsidRDefault="004C041F" w:rsidP="004C041F">
      <w:pPr>
        <w:ind w:firstLineChars="200" w:firstLine="560"/>
      </w:pPr>
      <w:r>
        <w:rPr>
          <w:rFonts w:ascii="仿宋" w:eastAsia="仿宋" w:hAnsi="仿宋" w:cs="仿宋" w:hint="eastAsia"/>
          <w:sz w:val="28"/>
          <w:szCs w:val="28"/>
        </w:rPr>
        <w:t>开展二中心1</w:t>
      </w:r>
      <w:r>
        <w:rPr>
          <w:rFonts w:ascii="仿宋" w:eastAsia="仿宋" w:hAnsi="仿宋" w:cs="仿宋"/>
          <w:sz w:val="28"/>
          <w:szCs w:val="28"/>
        </w:rPr>
        <w:t>0</w:t>
      </w:r>
      <w:r>
        <w:rPr>
          <w:rFonts w:ascii="仿宋" w:eastAsia="仿宋" w:hAnsi="仿宋" w:cs="仿宋" w:hint="eastAsia"/>
          <w:sz w:val="28"/>
          <w:szCs w:val="28"/>
        </w:rPr>
        <w:t>个系统的密码应用测评，出具符合规范的《密码应用安全性评估报告》，并协助落实密码应用安全整改工作</w:t>
      </w:r>
    </w:p>
    <w:p w:rsidR="007E5DF9" w:rsidRDefault="00CB7A95">
      <w:pPr>
        <w:pStyle w:val="2"/>
        <w:rPr>
          <w:rFonts w:ascii="仿宋" w:hAnsi="仿宋" w:cs="仿宋"/>
        </w:rPr>
      </w:pPr>
      <w:r>
        <w:rPr>
          <w:rFonts w:ascii="仿宋" w:hAnsi="仿宋" w:cs="仿宋" w:hint="eastAsia"/>
        </w:rPr>
        <w:t>测评依据</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《商用密码应用安全性评估管理办法》；</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《信息安全技术 信息系统密码应用基本要求》（GB/T 39786-2021）；</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《信息系统密码应用测评要求》；</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《信息系统密码应用测评过程指南》；</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《信息系统密码应用高风险判定指引》；</w:t>
      </w:r>
    </w:p>
    <w:p w:rsidR="007E5DF9" w:rsidRDefault="00CB7A95" w:rsidP="00DA1C55">
      <w:pPr>
        <w:numPr>
          <w:ilvl w:val="0"/>
          <w:numId w:val="5"/>
        </w:numPr>
        <w:rPr>
          <w:rFonts w:ascii="仿宋" w:eastAsia="仿宋" w:hAnsi="仿宋"/>
          <w:sz w:val="22"/>
          <w:szCs w:val="24"/>
        </w:rPr>
      </w:pPr>
      <w:r>
        <w:rPr>
          <w:rFonts w:ascii="仿宋" w:eastAsia="仿宋" w:hAnsi="仿宋" w:cs="仿宋" w:hint="eastAsia"/>
          <w:color w:val="000000"/>
          <w:kern w:val="0"/>
          <w:sz w:val="28"/>
          <w:szCs w:val="32"/>
        </w:rPr>
        <w:t>《商用密码应用安全性评估量化评估规则》。</w:t>
      </w:r>
    </w:p>
    <w:p w:rsidR="007E5DF9" w:rsidRDefault="00CB7A95">
      <w:pPr>
        <w:pStyle w:val="2"/>
        <w:rPr>
          <w:rFonts w:ascii="仿宋" w:hAnsi="仿宋" w:cs="仿宋"/>
        </w:rPr>
      </w:pPr>
      <w:r>
        <w:rPr>
          <w:rFonts w:ascii="仿宋" w:hAnsi="仿宋" w:cs="仿宋" w:hint="eastAsia"/>
        </w:rPr>
        <w:lastRenderedPageBreak/>
        <w:t>测评内容</w:t>
      </w:r>
    </w:p>
    <w:p w:rsidR="007E5DF9" w:rsidRDefault="00CB7A95" w:rsidP="00DA1C55">
      <w:pPr>
        <w:wordWrap w:val="0"/>
        <w:ind w:firstLineChars="200" w:firstLine="560"/>
        <w:rPr>
          <w:rFonts w:ascii="仿宋" w:eastAsia="仿宋" w:hAnsi="仿宋" w:cs="仿宋"/>
          <w:sz w:val="28"/>
          <w:szCs w:val="28"/>
        </w:rPr>
      </w:pPr>
      <w:r>
        <w:rPr>
          <w:rFonts w:ascii="仿宋" w:eastAsia="仿宋" w:hAnsi="仿宋" w:cs="仿宋" w:hint="eastAsia"/>
          <w:sz w:val="28"/>
          <w:szCs w:val="28"/>
        </w:rPr>
        <w:t xml:space="preserve">依据《信息安全技术 </w:t>
      </w:r>
      <w:r>
        <w:rPr>
          <w:rFonts w:ascii="仿宋" w:eastAsia="仿宋" w:hAnsi="仿宋" w:cs="仿宋"/>
          <w:sz w:val="28"/>
          <w:szCs w:val="28"/>
        </w:rPr>
        <w:t>信息系统密码应用基本要求》</w:t>
      </w:r>
      <w:r>
        <w:rPr>
          <w:rFonts w:ascii="仿宋" w:eastAsia="仿宋" w:hAnsi="仿宋" w:cs="仿宋" w:hint="eastAsia"/>
          <w:sz w:val="28"/>
          <w:szCs w:val="28"/>
        </w:rPr>
        <w:t>（</w:t>
      </w:r>
      <w:r>
        <w:rPr>
          <w:rFonts w:ascii="仿宋" w:eastAsia="仿宋" w:hAnsi="仿宋" w:cs="仿宋"/>
          <w:sz w:val="28"/>
          <w:szCs w:val="28"/>
        </w:rPr>
        <w:t>GB/T39786-2021</w:t>
      </w:r>
      <w:r>
        <w:rPr>
          <w:rFonts w:ascii="仿宋" w:eastAsia="仿宋" w:hAnsi="仿宋" w:cs="仿宋" w:hint="eastAsia"/>
          <w:sz w:val="28"/>
          <w:szCs w:val="28"/>
        </w:rPr>
        <w:t>）、《信息系统密码测评要求》、《信息系统密码应用测评过程指南》、《信息系统密码应用高风险判定指引》、《商用密码应用安全性评估量化评估规则》等技术</w:t>
      </w:r>
      <w:r>
        <w:rPr>
          <w:rFonts w:ascii="仿宋" w:eastAsia="仿宋" w:hAnsi="仿宋" w:cs="仿宋"/>
          <w:sz w:val="28"/>
          <w:szCs w:val="28"/>
        </w:rPr>
        <w:t>要</w:t>
      </w:r>
      <w:r>
        <w:rPr>
          <w:rFonts w:ascii="仿宋" w:eastAsia="仿宋" w:hAnsi="仿宋" w:cs="仿宋" w:hint="eastAsia"/>
          <w:sz w:val="28"/>
          <w:szCs w:val="28"/>
        </w:rPr>
        <w:t>求，</w:t>
      </w:r>
      <w:r>
        <w:rPr>
          <w:rFonts w:ascii="仿宋" w:eastAsia="仿宋" w:hAnsi="仿宋" w:cs="仿宋"/>
          <w:sz w:val="28"/>
          <w:szCs w:val="28"/>
        </w:rPr>
        <w:t>逐一对信息系统进行密码应用的合规性、正确性、有效性进行安全性评估</w:t>
      </w:r>
      <w:r>
        <w:rPr>
          <w:rFonts w:ascii="仿宋" w:eastAsia="仿宋" w:hAnsi="仿宋" w:cs="仿宋" w:hint="eastAsia"/>
          <w:sz w:val="28"/>
          <w:szCs w:val="28"/>
        </w:rPr>
        <w:t>，</w:t>
      </w:r>
      <w:r>
        <w:rPr>
          <w:rFonts w:ascii="仿宋" w:eastAsia="仿宋" w:hAnsi="仿宋" w:cs="仿宋"/>
          <w:sz w:val="28"/>
          <w:szCs w:val="28"/>
        </w:rPr>
        <w:t>通过商用密码应用安全性评估深入查找密码应用的薄弱环节和安全隐患，分析面临的风险，为提升信息系统安全奠定基础。</w:t>
      </w:r>
    </w:p>
    <w:p w:rsidR="007E5DF9" w:rsidRDefault="00CB7A95">
      <w:pPr>
        <w:ind w:firstLineChars="200" w:firstLine="560"/>
        <w:rPr>
          <w:rFonts w:ascii="仿宋" w:eastAsia="仿宋" w:hAnsi="仿宋" w:cs="仿宋"/>
          <w:sz w:val="28"/>
          <w:szCs w:val="28"/>
        </w:rPr>
      </w:pPr>
      <w:r>
        <w:rPr>
          <w:rFonts w:ascii="仿宋" w:eastAsia="仿宋" w:hAnsi="仿宋" w:cs="仿宋"/>
          <w:sz w:val="28"/>
          <w:szCs w:val="28"/>
        </w:rPr>
        <w:t>测评的内容包括但不限于以下内容：</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sz w:val="28"/>
          <w:szCs w:val="28"/>
        </w:rPr>
        <w:t>安全技术测评：包括物理和环境安全、网络和通信安全、设备和计算安全、应用和数据安</w:t>
      </w:r>
      <w:r>
        <w:rPr>
          <w:rFonts w:ascii="仿宋" w:eastAsia="仿宋" w:hAnsi="仿宋" w:cs="仿宋" w:hint="eastAsia"/>
          <w:sz w:val="28"/>
          <w:szCs w:val="28"/>
        </w:rPr>
        <w:t>全等四个方面的安全测评。</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sz w:val="28"/>
          <w:szCs w:val="28"/>
        </w:rPr>
        <w:t>安全管理测评：包括安全管理（分为制度、人员、建设和应急四个子模块）</w:t>
      </w:r>
      <w:r>
        <w:rPr>
          <w:rFonts w:ascii="仿宋" w:eastAsia="仿宋" w:hAnsi="仿宋" w:cs="仿宋" w:hint="eastAsia"/>
          <w:sz w:val="28"/>
          <w:szCs w:val="28"/>
        </w:rPr>
        <w:t>的安全测评。</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测评各阶段详细的服务内容如下表：</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720"/>
        <w:gridCol w:w="1457"/>
        <w:gridCol w:w="1750"/>
        <w:gridCol w:w="4595"/>
      </w:tblGrid>
      <w:tr w:rsidR="007E5DF9">
        <w:trPr>
          <w:trHeight w:val="71"/>
        </w:trPr>
        <w:tc>
          <w:tcPr>
            <w:tcW w:w="422" w:type="pct"/>
            <w:shd w:val="clear" w:color="000000" w:fill="FFFFFF"/>
            <w:vAlign w:val="center"/>
          </w:tcPr>
          <w:p w:rsidR="007E5DF9" w:rsidRPr="00DA1C55" w:rsidRDefault="00CB7A95">
            <w:pPr>
              <w:widowControl/>
              <w:jc w:val="center"/>
              <w:rPr>
                <w:rFonts w:ascii="仿宋" w:eastAsia="仿宋" w:hAnsi="仿宋" w:cs="宋体"/>
                <w:b/>
                <w:bCs/>
                <w:color w:val="000000"/>
                <w:kern w:val="0"/>
                <w:sz w:val="24"/>
                <w:szCs w:val="24"/>
              </w:rPr>
            </w:pPr>
            <w:r w:rsidRPr="00DA1C55">
              <w:rPr>
                <w:rFonts w:ascii="仿宋" w:eastAsia="仿宋" w:hAnsi="仿宋" w:cs="宋体" w:hint="eastAsia"/>
                <w:b/>
                <w:bCs/>
                <w:color w:val="000000"/>
                <w:kern w:val="0"/>
                <w:sz w:val="24"/>
                <w:szCs w:val="24"/>
              </w:rPr>
              <w:t>序号</w:t>
            </w:r>
          </w:p>
        </w:tc>
        <w:tc>
          <w:tcPr>
            <w:tcW w:w="855" w:type="pct"/>
            <w:shd w:val="clear" w:color="000000" w:fill="FFFFFF"/>
            <w:vAlign w:val="center"/>
          </w:tcPr>
          <w:p w:rsidR="007E5DF9" w:rsidRPr="00DA1C55" w:rsidRDefault="00CB7A95">
            <w:pPr>
              <w:widowControl/>
              <w:jc w:val="center"/>
              <w:rPr>
                <w:rFonts w:ascii="仿宋" w:eastAsia="仿宋" w:hAnsi="仿宋" w:cs="宋体"/>
                <w:b/>
                <w:bCs/>
                <w:color w:val="000000"/>
                <w:kern w:val="0"/>
                <w:sz w:val="24"/>
                <w:szCs w:val="24"/>
              </w:rPr>
            </w:pPr>
            <w:r w:rsidRPr="00DA1C55">
              <w:rPr>
                <w:rFonts w:ascii="仿宋" w:eastAsia="仿宋" w:hAnsi="仿宋" w:cs="宋体" w:hint="eastAsia"/>
                <w:b/>
                <w:bCs/>
                <w:color w:val="000000"/>
                <w:kern w:val="0"/>
                <w:sz w:val="24"/>
                <w:szCs w:val="24"/>
              </w:rPr>
              <w:t>测评阶段</w:t>
            </w:r>
          </w:p>
        </w:tc>
        <w:tc>
          <w:tcPr>
            <w:tcW w:w="1027" w:type="pct"/>
            <w:shd w:val="clear" w:color="000000" w:fill="FFFFFF"/>
            <w:vAlign w:val="center"/>
          </w:tcPr>
          <w:p w:rsidR="007E5DF9" w:rsidRPr="00DA1C55" w:rsidRDefault="00CB7A95">
            <w:pPr>
              <w:widowControl/>
              <w:jc w:val="center"/>
              <w:rPr>
                <w:rFonts w:ascii="仿宋" w:eastAsia="仿宋" w:hAnsi="仿宋" w:cs="宋体"/>
                <w:b/>
                <w:bCs/>
                <w:color w:val="000000"/>
                <w:kern w:val="0"/>
                <w:sz w:val="24"/>
                <w:szCs w:val="24"/>
              </w:rPr>
            </w:pPr>
            <w:r w:rsidRPr="00DA1C55">
              <w:rPr>
                <w:rFonts w:ascii="仿宋" w:eastAsia="仿宋" w:hAnsi="仿宋" w:cs="宋体" w:hint="eastAsia"/>
                <w:b/>
                <w:bCs/>
                <w:color w:val="000000"/>
                <w:kern w:val="0"/>
                <w:sz w:val="24"/>
                <w:szCs w:val="24"/>
              </w:rPr>
              <w:t>测评类</w:t>
            </w:r>
          </w:p>
        </w:tc>
        <w:tc>
          <w:tcPr>
            <w:tcW w:w="2696" w:type="pct"/>
            <w:shd w:val="clear" w:color="000000" w:fill="FFFFFF"/>
            <w:vAlign w:val="center"/>
          </w:tcPr>
          <w:p w:rsidR="007E5DF9" w:rsidRPr="00DA1C55" w:rsidRDefault="00CB7A95">
            <w:pPr>
              <w:widowControl/>
              <w:jc w:val="center"/>
              <w:rPr>
                <w:rFonts w:ascii="仿宋" w:eastAsia="仿宋" w:hAnsi="仿宋" w:cs="宋体"/>
                <w:b/>
                <w:bCs/>
                <w:color w:val="000000"/>
                <w:kern w:val="0"/>
                <w:sz w:val="24"/>
                <w:szCs w:val="24"/>
              </w:rPr>
            </w:pPr>
            <w:r w:rsidRPr="00DA1C55">
              <w:rPr>
                <w:rFonts w:ascii="仿宋" w:eastAsia="仿宋" w:hAnsi="仿宋" w:cs="宋体" w:hint="eastAsia"/>
                <w:b/>
                <w:bCs/>
                <w:color w:val="000000"/>
                <w:kern w:val="0"/>
                <w:sz w:val="24"/>
                <w:szCs w:val="24"/>
              </w:rPr>
              <w:t>服务说明</w:t>
            </w:r>
          </w:p>
        </w:tc>
      </w:tr>
      <w:tr w:rsidR="007E5DF9">
        <w:trPr>
          <w:trHeight w:val="71"/>
        </w:trPr>
        <w:tc>
          <w:tcPr>
            <w:tcW w:w="422"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t>1</w:t>
            </w:r>
          </w:p>
        </w:tc>
        <w:tc>
          <w:tcPr>
            <w:tcW w:w="855"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评估准备</w:t>
            </w:r>
          </w:p>
        </w:tc>
        <w:tc>
          <w:tcPr>
            <w:tcW w:w="1027"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准备阶段</w:t>
            </w:r>
          </w:p>
        </w:tc>
        <w:tc>
          <w:tcPr>
            <w:tcW w:w="2696"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编制项目计划书、收集被测系统基本资料并完成调查表格，分析调查结果，准备工具和评估表单</w:t>
            </w:r>
          </w:p>
        </w:tc>
      </w:tr>
      <w:tr w:rsidR="007E5DF9">
        <w:trPr>
          <w:trHeight w:val="1310"/>
        </w:trPr>
        <w:tc>
          <w:tcPr>
            <w:tcW w:w="422"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t>2</w:t>
            </w:r>
          </w:p>
        </w:tc>
        <w:tc>
          <w:tcPr>
            <w:tcW w:w="855"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方案编制</w:t>
            </w:r>
          </w:p>
        </w:tc>
        <w:tc>
          <w:tcPr>
            <w:tcW w:w="1027"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评估方案编制</w:t>
            </w:r>
          </w:p>
        </w:tc>
        <w:tc>
          <w:tcPr>
            <w:tcW w:w="2696"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识别并描述被测系统基本情况、确定测评对象、资产和威胁评估、系统定级结果和测评指标、确定检查点和检查方法、确定单元测评内容</w:t>
            </w:r>
          </w:p>
        </w:tc>
      </w:tr>
      <w:tr w:rsidR="007E5DF9">
        <w:trPr>
          <w:trHeight w:val="1050"/>
        </w:trPr>
        <w:tc>
          <w:tcPr>
            <w:tcW w:w="422"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t>3</w:t>
            </w:r>
          </w:p>
        </w:tc>
        <w:tc>
          <w:tcPr>
            <w:tcW w:w="855"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总体测评</w:t>
            </w:r>
          </w:p>
        </w:tc>
        <w:tc>
          <w:tcPr>
            <w:tcW w:w="1027" w:type="pct"/>
            <w:shd w:val="clear" w:color="000000" w:fill="FFFFFF"/>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总体要求</w:t>
            </w:r>
          </w:p>
        </w:tc>
        <w:tc>
          <w:tcPr>
            <w:tcW w:w="2696" w:type="pct"/>
            <w:shd w:val="clear" w:color="000000" w:fill="FFFFFF"/>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通过访谈、配置检查和工具测试的方式评估信息系统的密码算法、密码技术、密码产品和密码服务的合规性</w:t>
            </w:r>
          </w:p>
        </w:tc>
      </w:tr>
      <w:tr w:rsidR="007E5DF9">
        <w:trPr>
          <w:trHeight w:val="1570"/>
        </w:trPr>
        <w:tc>
          <w:tcPr>
            <w:tcW w:w="422" w:type="pct"/>
            <w:vMerge w:val="restar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lastRenderedPageBreak/>
              <w:t>4</w:t>
            </w:r>
          </w:p>
        </w:tc>
        <w:tc>
          <w:tcPr>
            <w:tcW w:w="855" w:type="pct"/>
            <w:vMerge w:val="restar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安全技术测评</w:t>
            </w: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物理和环境安全</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通过访谈、配置检查和工具测试的方式测评信息系统机房环境的安全情况。主要涉及对象为机房环境的电子门禁系统。本次评测包括电子门禁的身份鉴别和电子门禁记录的完整性保护。</w:t>
            </w:r>
          </w:p>
        </w:tc>
      </w:tr>
      <w:tr w:rsidR="007E5DF9">
        <w:trPr>
          <w:trHeight w:val="1570"/>
        </w:trPr>
        <w:tc>
          <w:tcPr>
            <w:tcW w:w="422"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855"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网络和通信安全</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通过访谈、配置检查和工具测试的方式测评信息系统的网络和通信安全保障情况。本次重点测评包括通信对象的身份鉴别、访问控制信息完整性、通信数据完整性和通信数据机密性等</w:t>
            </w:r>
          </w:p>
        </w:tc>
      </w:tr>
      <w:tr w:rsidR="007E5DF9">
        <w:trPr>
          <w:trHeight w:val="2090"/>
        </w:trPr>
        <w:tc>
          <w:tcPr>
            <w:tcW w:w="422"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855"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设备和计算安全</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通过访谈、配置检查和工具测试的方式测评信息系统的主机安全保障情况，本次重点测评包括本地主机和数据库服务器身份鉴别、远程管理身份鉴别身份信息机密性、访问控制信息完整性、敏感标记完整性、日志记录完整性等</w:t>
            </w:r>
          </w:p>
        </w:tc>
      </w:tr>
      <w:tr w:rsidR="007E5DF9">
        <w:trPr>
          <w:trHeight w:val="1285"/>
        </w:trPr>
        <w:tc>
          <w:tcPr>
            <w:tcW w:w="422"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855" w:type="pct"/>
            <w:vMerge/>
            <w:vAlign w:val="center"/>
          </w:tcPr>
          <w:p w:rsidR="007E5DF9" w:rsidRPr="00DA1C55" w:rsidRDefault="007E5DF9">
            <w:pPr>
              <w:widowControl/>
              <w:jc w:val="left"/>
              <w:rPr>
                <w:rFonts w:ascii="仿宋" w:eastAsia="仿宋" w:hAnsi="仿宋" w:cs="宋体"/>
                <w:color w:val="000000"/>
                <w:kern w:val="0"/>
                <w:sz w:val="24"/>
                <w:szCs w:val="24"/>
              </w:rPr>
            </w:pP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应用和数据安全</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将通过访谈、配置检查的方式测评信息系统的数据安全保障情况，主要涉及对象为信息系统的管理数据及业务数据等</w:t>
            </w:r>
            <w:r w:rsidRPr="00DA1C55">
              <w:rPr>
                <w:rFonts w:ascii="仿宋" w:eastAsia="仿宋" w:hAnsi="仿宋" w:cs="宋体"/>
                <w:color w:val="000000"/>
                <w:kern w:val="0"/>
                <w:sz w:val="24"/>
                <w:szCs w:val="24"/>
              </w:rPr>
              <w:t>,本次重点测评包括信息系统身份鉴别、访问控制信息完整性、数据传输机密性、数据存储机密性、数据传输完整性、数据存储完整性、日志记录完整性等</w:t>
            </w:r>
          </w:p>
        </w:tc>
      </w:tr>
      <w:tr w:rsidR="007E5DF9">
        <w:trPr>
          <w:trHeight w:val="755"/>
        </w:trPr>
        <w:tc>
          <w:tcPr>
            <w:tcW w:w="422"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t>5</w:t>
            </w:r>
          </w:p>
        </w:tc>
        <w:tc>
          <w:tcPr>
            <w:tcW w:w="855"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安全管理测评</w:t>
            </w: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安全管理</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安全管理部分为全局性问题，涉及密码安全管理制度、密码安全管理人员、系统实施和系统应急管理等四个方面。</w:t>
            </w:r>
          </w:p>
        </w:tc>
      </w:tr>
      <w:tr w:rsidR="007E5DF9">
        <w:trPr>
          <w:trHeight w:val="1143"/>
        </w:trPr>
        <w:tc>
          <w:tcPr>
            <w:tcW w:w="422"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color w:val="000000"/>
                <w:kern w:val="0"/>
                <w:sz w:val="24"/>
                <w:szCs w:val="24"/>
              </w:rPr>
              <w:t>6</w:t>
            </w:r>
          </w:p>
        </w:tc>
        <w:tc>
          <w:tcPr>
            <w:tcW w:w="855"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分析报告阶段</w:t>
            </w:r>
          </w:p>
        </w:tc>
        <w:tc>
          <w:tcPr>
            <w:tcW w:w="1027" w:type="pct"/>
            <w:shd w:val="clear" w:color="auto" w:fill="auto"/>
            <w:vAlign w:val="center"/>
          </w:tcPr>
          <w:p w:rsidR="007E5DF9" w:rsidRPr="00DA1C55" w:rsidRDefault="00CB7A95">
            <w:pPr>
              <w:widowControl/>
              <w:jc w:val="center"/>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报告编制</w:t>
            </w:r>
          </w:p>
        </w:tc>
        <w:tc>
          <w:tcPr>
            <w:tcW w:w="2696" w:type="pct"/>
            <w:shd w:val="clear" w:color="auto" w:fill="auto"/>
            <w:vAlign w:val="center"/>
          </w:tcPr>
          <w:p w:rsidR="007E5DF9" w:rsidRPr="00DA1C55" w:rsidRDefault="00CB7A95">
            <w:pPr>
              <w:widowControl/>
              <w:jc w:val="left"/>
              <w:rPr>
                <w:rFonts w:ascii="仿宋" w:eastAsia="仿宋" w:hAnsi="仿宋" w:cs="宋体"/>
                <w:color w:val="000000"/>
                <w:kern w:val="0"/>
                <w:sz w:val="24"/>
                <w:szCs w:val="24"/>
              </w:rPr>
            </w:pPr>
            <w:r w:rsidRPr="00DA1C55">
              <w:rPr>
                <w:rFonts w:ascii="仿宋" w:eastAsia="仿宋" w:hAnsi="仿宋" w:cs="宋体" w:hint="eastAsia"/>
                <w:color w:val="000000"/>
                <w:kern w:val="0"/>
                <w:sz w:val="24"/>
                <w:szCs w:val="24"/>
              </w:rPr>
              <w:t>根据测评编制《信息系统商用密码应用安全性评估报告》，包括：概述、被测系统描述、测评对象说明、测评指标说明、测评内容和方法说明、单元测评的结果记录及结果汇总、整体测评、测评结果汇总、风险分析、评估结论等内容。</w:t>
            </w:r>
          </w:p>
        </w:tc>
      </w:tr>
    </w:tbl>
    <w:p w:rsidR="007E5DF9" w:rsidRDefault="007E5DF9">
      <w:pPr>
        <w:ind w:firstLineChars="200" w:firstLine="560"/>
        <w:rPr>
          <w:rFonts w:ascii="仿宋" w:eastAsia="仿宋" w:hAnsi="仿宋" w:cs="仿宋"/>
          <w:sz w:val="28"/>
          <w:szCs w:val="28"/>
        </w:rPr>
      </w:pPr>
    </w:p>
    <w:p w:rsidR="007E5DF9" w:rsidRDefault="00CB7A95">
      <w:pPr>
        <w:pStyle w:val="2"/>
        <w:rPr>
          <w:rFonts w:ascii="仿宋" w:hAnsi="仿宋" w:cs="仿宋"/>
        </w:rPr>
      </w:pPr>
      <w:r>
        <w:rPr>
          <w:rFonts w:ascii="仿宋" w:hAnsi="仿宋" w:cs="仿宋" w:hint="eastAsia"/>
        </w:rPr>
        <w:t>服务要求</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1）</w:t>
      </w:r>
      <w:r>
        <w:rPr>
          <w:rFonts w:ascii="仿宋" w:eastAsia="仿宋" w:hAnsi="仿宋" w:cs="仿宋" w:hint="eastAsia"/>
          <w:sz w:val="28"/>
          <w:szCs w:val="28"/>
          <w:lang w:val="en-GB"/>
        </w:rPr>
        <w:t>服务提供方</w:t>
      </w:r>
      <w:r>
        <w:rPr>
          <w:rFonts w:ascii="仿宋" w:eastAsia="仿宋" w:hAnsi="仿宋" w:cs="仿宋"/>
          <w:sz w:val="28"/>
          <w:szCs w:val="28"/>
        </w:rPr>
        <w:t>应详细描述本次项目的整体实施方案，包括项目概述、密评方案、测试过程中需使</w:t>
      </w:r>
      <w:r>
        <w:rPr>
          <w:rFonts w:ascii="仿宋" w:eastAsia="仿宋" w:hAnsi="仿宋" w:cs="仿宋" w:hint="eastAsia"/>
          <w:sz w:val="28"/>
          <w:szCs w:val="28"/>
        </w:rPr>
        <w:t>用测试设备清单、</w:t>
      </w:r>
      <w:r>
        <w:rPr>
          <w:rFonts w:ascii="仿宋" w:eastAsia="仿宋" w:hAnsi="仿宋" w:cs="仿宋"/>
          <w:sz w:val="28"/>
          <w:szCs w:val="28"/>
        </w:rPr>
        <w:t>时间安排</w:t>
      </w:r>
      <w:r>
        <w:rPr>
          <w:rFonts w:ascii="仿宋" w:eastAsia="仿宋" w:hAnsi="仿宋" w:cs="仿宋" w:hint="eastAsia"/>
          <w:sz w:val="28"/>
          <w:szCs w:val="28"/>
        </w:rPr>
        <w:t>、</w:t>
      </w:r>
      <w:r>
        <w:rPr>
          <w:rFonts w:ascii="仿宋" w:eastAsia="仿宋" w:hAnsi="仿宋" w:cs="仿宋"/>
          <w:sz w:val="28"/>
          <w:szCs w:val="28"/>
        </w:rPr>
        <w:t>阶段性文档提交和验收标准等。</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lastRenderedPageBreak/>
        <w:t>（</w:t>
      </w:r>
      <w:r>
        <w:rPr>
          <w:rFonts w:ascii="仿宋" w:eastAsia="仿宋" w:hAnsi="仿宋" w:cs="仿宋"/>
          <w:sz w:val="28"/>
          <w:szCs w:val="28"/>
        </w:rPr>
        <w:t>2）</w:t>
      </w:r>
      <w:r>
        <w:rPr>
          <w:rFonts w:ascii="仿宋" w:eastAsia="仿宋" w:hAnsi="仿宋" w:cs="仿宋" w:hint="eastAsia"/>
          <w:sz w:val="28"/>
          <w:szCs w:val="28"/>
          <w:lang w:val="en-GB"/>
        </w:rPr>
        <w:t>服务提供方</w:t>
      </w:r>
      <w:r>
        <w:rPr>
          <w:rFonts w:ascii="仿宋" w:eastAsia="仿宋" w:hAnsi="仿宋" w:cs="仿宋"/>
          <w:sz w:val="28"/>
          <w:szCs w:val="28"/>
        </w:rPr>
        <w:t>应详细描述实施人员的组成、资质及各自职责的划分。</w:t>
      </w:r>
      <w:r>
        <w:rPr>
          <w:rFonts w:ascii="仿宋" w:eastAsia="仿宋" w:hAnsi="仿宋" w:cs="仿宋" w:hint="eastAsia"/>
          <w:sz w:val="28"/>
          <w:szCs w:val="28"/>
          <w:lang w:val="en-GB"/>
        </w:rPr>
        <w:t>服务提供方</w:t>
      </w:r>
      <w:r>
        <w:rPr>
          <w:rFonts w:ascii="仿宋" w:eastAsia="仿宋" w:hAnsi="仿宋" w:cs="仿宋"/>
          <w:sz w:val="28"/>
          <w:szCs w:val="28"/>
        </w:rPr>
        <w:t>应配置有经验的技术</w:t>
      </w:r>
      <w:r>
        <w:rPr>
          <w:rFonts w:ascii="仿宋" w:eastAsia="仿宋" w:hAnsi="仿宋" w:cs="仿宋" w:hint="eastAsia"/>
          <w:sz w:val="28"/>
          <w:szCs w:val="28"/>
        </w:rPr>
        <w:t>人员进行本次项目</w:t>
      </w:r>
      <w:r>
        <w:rPr>
          <w:rFonts w:ascii="仿宋" w:eastAsia="仿宋" w:hAnsi="仿宋" w:cs="仿宋"/>
          <w:sz w:val="28"/>
          <w:szCs w:val="28"/>
        </w:rPr>
        <w:t>实施。</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3）本次项目实施过程中所使用到的各种工具软件由服务提供方推荐</w:t>
      </w:r>
      <w:r>
        <w:rPr>
          <w:rFonts w:ascii="仿宋" w:eastAsia="仿宋" w:hAnsi="仿宋" w:cs="仿宋" w:hint="eastAsia"/>
          <w:sz w:val="28"/>
          <w:szCs w:val="28"/>
        </w:rPr>
        <w:t>，</w:t>
      </w:r>
      <w:r>
        <w:rPr>
          <w:rFonts w:ascii="仿宋" w:eastAsia="仿宋" w:hAnsi="仿宋" w:cs="仿宋"/>
          <w:sz w:val="28"/>
          <w:szCs w:val="28"/>
        </w:rPr>
        <w:t>经采购人确认后由服务提供方提</w:t>
      </w:r>
      <w:r>
        <w:rPr>
          <w:rFonts w:ascii="仿宋" w:eastAsia="仿宋" w:hAnsi="仿宋" w:cs="仿宋" w:hint="eastAsia"/>
          <w:sz w:val="28"/>
          <w:szCs w:val="28"/>
        </w:rPr>
        <w:t>供并在项目中使用。</w:t>
      </w:r>
      <w:r>
        <w:rPr>
          <w:rFonts w:ascii="仿宋" w:eastAsia="仿宋" w:hAnsi="仿宋" w:cs="仿宋"/>
          <w:sz w:val="28"/>
          <w:szCs w:val="28"/>
        </w:rPr>
        <w:t>在响应文件中应详细描述所使用的安全技术工具（软硬件型号、功能和性能描述）、</w:t>
      </w:r>
      <w:r>
        <w:rPr>
          <w:rFonts w:ascii="仿宋" w:eastAsia="仿宋" w:hAnsi="仿宋" w:cs="仿宋" w:hint="eastAsia"/>
          <w:sz w:val="28"/>
          <w:szCs w:val="28"/>
        </w:rPr>
        <w:t>使用的方式和时间、</w:t>
      </w:r>
      <w:r>
        <w:rPr>
          <w:rFonts w:ascii="仿宋" w:eastAsia="仿宋" w:hAnsi="仿宋" w:cs="仿宋"/>
          <w:sz w:val="28"/>
          <w:szCs w:val="28"/>
        </w:rPr>
        <w:t>对环境和平台的要求以及使用可能对系统造成的风险等。</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4</w:t>
      </w:r>
      <w:r>
        <w:rPr>
          <w:rFonts w:ascii="仿宋" w:eastAsia="仿宋" w:hAnsi="仿宋" w:cs="仿宋" w:hint="eastAsia"/>
          <w:sz w:val="28"/>
          <w:szCs w:val="28"/>
        </w:rPr>
        <w:t>）</w:t>
      </w:r>
      <w:r>
        <w:rPr>
          <w:rFonts w:ascii="仿宋" w:eastAsia="仿宋" w:hAnsi="仿宋" w:cs="仿宋"/>
          <w:sz w:val="28"/>
          <w:szCs w:val="28"/>
        </w:rPr>
        <w:t>本次项目实施过程中所使用到的测评工具，应包括</w:t>
      </w:r>
      <w:r>
        <w:rPr>
          <w:rFonts w:ascii="仿宋" w:eastAsia="仿宋" w:hAnsi="仿宋" w:cs="仿宋" w:hint="eastAsia"/>
          <w:sz w:val="28"/>
          <w:szCs w:val="28"/>
        </w:rPr>
        <w:t>自主</w:t>
      </w:r>
      <w:r>
        <w:rPr>
          <w:rFonts w:ascii="仿宋" w:eastAsia="仿宋" w:hAnsi="仿宋" w:cs="仿宋"/>
          <w:sz w:val="28"/>
          <w:szCs w:val="28"/>
        </w:rPr>
        <w:t>密码专用检测工具、 漏洞</w:t>
      </w:r>
      <w:r>
        <w:rPr>
          <w:rFonts w:ascii="仿宋" w:eastAsia="仿宋" w:hAnsi="仿宋" w:cs="仿宋" w:hint="eastAsia"/>
          <w:sz w:val="28"/>
          <w:szCs w:val="28"/>
        </w:rPr>
        <w:t>扫描工具等获得许可的检测工具，</w:t>
      </w:r>
      <w:r>
        <w:rPr>
          <w:rFonts w:ascii="仿宋" w:eastAsia="仿宋" w:hAnsi="仿宋" w:cs="仿宋"/>
          <w:sz w:val="28"/>
          <w:szCs w:val="28"/>
        </w:rPr>
        <w:t>对系统数据进行分析，并以分析结果辅证评估报告。</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5）安全技术工具软件运行可能需要的硬件平台（如笔记本电脑、PC、工作站等）和操作系统</w:t>
      </w:r>
      <w:r>
        <w:rPr>
          <w:rFonts w:ascii="仿宋" w:eastAsia="仿宋" w:hAnsi="仿宋" w:cs="仿宋" w:hint="eastAsia"/>
          <w:sz w:val="28"/>
          <w:szCs w:val="28"/>
        </w:rPr>
        <w:t>软件等由服务提供方推荐，</w:t>
      </w:r>
      <w:r>
        <w:rPr>
          <w:rFonts w:ascii="仿宋" w:eastAsia="仿宋" w:hAnsi="仿宋" w:cs="仿宋"/>
          <w:sz w:val="28"/>
          <w:szCs w:val="28"/>
        </w:rPr>
        <w:t>经采购人确认后由服务提供方提供并在项目中使用。</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sz w:val="28"/>
          <w:szCs w:val="28"/>
        </w:rPr>
        <w:t>6）项目实施需要的运行环境（如场地</w:t>
      </w:r>
      <w:r>
        <w:rPr>
          <w:rFonts w:ascii="仿宋" w:eastAsia="仿宋" w:hAnsi="仿宋" w:cs="仿宋" w:hint="eastAsia"/>
          <w:sz w:val="28"/>
          <w:szCs w:val="28"/>
        </w:rPr>
        <w:t>、</w:t>
      </w:r>
      <w:r>
        <w:rPr>
          <w:rFonts w:ascii="仿宋" w:eastAsia="仿宋" w:hAnsi="仿宋" w:cs="仿宋"/>
          <w:sz w:val="28"/>
          <w:szCs w:val="28"/>
        </w:rPr>
        <w:t>网络环境等）由采购人提供，服务提供方应详细描述需要</w:t>
      </w:r>
      <w:r>
        <w:rPr>
          <w:rFonts w:ascii="仿宋" w:eastAsia="仿宋" w:hAnsi="仿宋" w:cs="仿宋" w:hint="eastAsia"/>
          <w:sz w:val="28"/>
          <w:szCs w:val="28"/>
        </w:rPr>
        <w:t>的运行环境的具体要求。</w:t>
      </w:r>
    </w:p>
    <w:p w:rsidR="007E5DF9" w:rsidRDefault="00CB7A95">
      <w:pPr>
        <w:pStyle w:val="2"/>
        <w:rPr>
          <w:rFonts w:ascii="仿宋" w:hAnsi="仿宋" w:cs="仿宋"/>
        </w:rPr>
      </w:pPr>
      <w:r>
        <w:rPr>
          <w:rFonts w:ascii="仿宋" w:hAnsi="仿宋" w:cs="仿宋" w:hint="eastAsia"/>
        </w:rPr>
        <w:t>服务计划</w:t>
      </w:r>
    </w:p>
    <w:p w:rsidR="007E5DF9" w:rsidRDefault="0098444E">
      <w:pPr>
        <w:ind w:firstLineChars="200" w:firstLine="560"/>
        <w:rPr>
          <w:rFonts w:ascii="仿宋" w:eastAsia="仿宋" w:hAnsi="仿宋" w:cs="仿宋"/>
          <w:sz w:val="28"/>
          <w:szCs w:val="28"/>
        </w:rPr>
      </w:pPr>
      <w:r w:rsidRPr="0098444E">
        <w:rPr>
          <w:rFonts w:ascii="仿宋" w:eastAsia="仿宋" w:hAnsi="仿宋" w:cs="仿宋" w:hint="eastAsia"/>
          <w:sz w:val="28"/>
          <w:szCs w:val="28"/>
        </w:rPr>
        <w:t>根据测评对象性质制定项目实施计划，6月底应完成总体服务内容的60%，9月底应完成总体服务内容的90%，10月底应完成总体服务内容的100%。</w:t>
      </w:r>
    </w:p>
    <w:p w:rsidR="007E5DF9" w:rsidRDefault="00CB7A95">
      <w:pPr>
        <w:pStyle w:val="1"/>
        <w:ind w:left="0"/>
        <w:rPr>
          <w:rFonts w:ascii="仿宋" w:eastAsia="仿宋" w:hAnsi="仿宋" w:cs="仿宋"/>
        </w:rPr>
      </w:pPr>
      <w:r>
        <w:rPr>
          <w:rFonts w:ascii="仿宋" w:eastAsia="仿宋" w:hAnsi="仿宋" w:cs="仿宋" w:hint="eastAsia"/>
        </w:rPr>
        <w:lastRenderedPageBreak/>
        <w:t>服务质量考核</w:t>
      </w:r>
      <w:bookmarkEnd w:id="2"/>
      <w:r>
        <w:rPr>
          <w:rFonts w:ascii="仿宋" w:eastAsia="仿宋" w:hAnsi="仿宋" w:cs="仿宋" w:hint="eastAsia"/>
        </w:rPr>
        <w:t>要求</w:t>
      </w:r>
    </w:p>
    <w:p w:rsidR="00345CB0" w:rsidRPr="002823C9" w:rsidRDefault="00345CB0" w:rsidP="00326B43">
      <w:pPr>
        <w:ind w:firstLineChars="200" w:firstLine="562"/>
        <w:rPr>
          <w:rFonts w:ascii="仿宋" w:eastAsia="仿宋" w:hAnsi="仿宋" w:cs="仿宋"/>
          <w:b/>
          <w:sz w:val="28"/>
          <w:szCs w:val="28"/>
        </w:rPr>
      </w:pPr>
      <w:bookmarkStart w:id="3" w:name="_Toc69194684"/>
      <w:r w:rsidRPr="002823C9">
        <w:rPr>
          <w:rFonts w:ascii="仿宋" w:eastAsia="仿宋" w:hAnsi="仿宋" w:cs="仿宋" w:hint="eastAsia"/>
          <w:b/>
          <w:sz w:val="28"/>
          <w:szCs w:val="28"/>
        </w:rPr>
        <w:t>考核内容：</w:t>
      </w:r>
    </w:p>
    <w:p w:rsidR="00345CB0" w:rsidRPr="00845F5B" w:rsidRDefault="00345CB0" w:rsidP="00345CB0">
      <w:pPr>
        <w:pStyle w:val="af"/>
        <w:numPr>
          <w:ilvl w:val="0"/>
          <w:numId w:val="8"/>
        </w:numPr>
        <w:ind w:firstLineChars="0"/>
        <w:rPr>
          <w:rFonts w:ascii="仿宋" w:eastAsia="仿宋" w:hAnsi="仿宋" w:cs="仿宋"/>
          <w:sz w:val="28"/>
          <w:szCs w:val="28"/>
        </w:rPr>
      </w:pPr>
      <w:r>
        <w:rPr>
          <w:rFonts w:ascii="仿宋" w:eastAsia="仿宋" w:hAnsi="仿宋" w:cs="仿宋" w:hint="eastAsia"/>
          <w:sz w:val="28"/>
          <w:szCs w:val="28"/>
        </w:rPr>
        <w:t>合同要求的实施工作的整体完成情况（范围、进度、质量、风险等）</w:t>
      </w:r>
      <w:r w:rsidRPr="00845F5B">
        <w:rPr>
          <w:rFonts w:ascii="仿宋" w:eastAsia="仿宋" w:hAnsi="仿宋" w:cs="仿宋"/>
          <w:sz w:val="28"/>
          <w:szCs w:val="28"/>
        </w:rPr>
        <w:t>；</w:t>
      </w:r>
    </w:p>
    <w:p w:rsidR="00345CB0" w:rsidRPr="00845F5B" w:rsidRDefault="00345CB0" w:rsidP="00345CB0">
      <w:pPr>
        <w:pStyle w:val="af"/>
        <w:numPr>
          <w:ilvl w:val="0"/>
          <w:numId w:val="8"/>
        </w:numPr>
        <w:ind w:firstLineChars="0"/>
        <w:rPr>
          <w:rFonts w:ascii="仿宋" w:eastAsia="仿宋" w:hAnsi="仿宋" w:cs="仿宋"/>
          <w:sz w:val="28"/>
          <w:szCs w:val="28"/>
        </w:rPr>
      </w:pPr>
      <w:r>
        <w:rPr>
          <w:rFonts w:ascii="仿宋" w:eastAsia="仿宋" w:hAnsi="仿宋" w:cs="仿宋"/>
          <w:sz w:val="28"/>
          <w:szCs w:val="28"/>
        </w:rPr>
        <w:t>团队组织架构、岗位</w:t>
      </w:r>
      <w:r>
        <w:rPr>
          <w:rFonts w:ascii="仿宋" w:eastAsia="仿宋" w:hAnsi="仿宋" w:cs="仿宋" w:hint="eastAsia"/>
          <w:sz w:val="28"/>
          <w:szCs w:val="28"/>
        </w:rPr>
        <w:t>设置</w:t>
      </w:r>
      <w:r>
        <w:rPr>
          <w:rFonts w:ascii="仿宋" w:eastAsia="仿宋" w:hAnsi="仿宋" w:cs="仿宋"/>
          <w:sz w:val="28"/>
          <w:szCs w:val="28"/>
        </w:rPr>
        <w:t>和人员安排情况</w:t>
      </w:r>
      <w:r w:rsidRPr="00845F5B">
        <w:rPr>
          <w:rFonts w:ascii="仿宋" w:eastAsia="仿宋" w:hAnsi="仿宋" w:cs="仿宋"/>
          <w:sz w:val="28"/>
          <w:szCs w:val="28"/>
        </w:rPr>
        <w:t>；</w:t>
      </w:r>
    </w:p>
    <w:p w:rsidR="00345CB0" w:rsidRPr="00845F5B" w:rsidRDefault="00345CB0" w:rsidP="00345CB0">
      <w:pPr>
        <w:pStyle w:val="af"/>
        <w:numPr>
          <w:ilvl w:val="0"/>
          <w:numId w:val="8"/>
        </w:numPr>
        <w:ind w:firstLineChars="0"/>
        <w:rPr>
          <w:rFonts w:ascii="仿宋" w:eastAsia="仿宋" w:hAnsi="仿宋" w:cs="仿宋"/>
          <w:sz w:val="28"/>
          <w:szCs w:val="28"/>
        </w:rPr>
      </w:pPr>
      <w:r>
        <w:rPr>
          <w:rFonts w:ascii="仿宋" w:eastAsia="仿宋" w:hAnsi="仿宋" w:cs="仿宋" w:hint="eastAsia"/>
          <w:sz w:val="28"/>
          <w:szCs w:val="28"/>
        </w:rPr>
        <w:t>项目实施</w:t>
      </w:r>
      <w:r>
        <w:rPr>
          <w:rFonts w:ascii="仿宋" w:eastAsia="仿宋" w:hAnsi="仿宋" w:cs="仿宋"/>
          <w:sz w:val="28"/>
          <w:szCs w:val="28"/>
        </w:rPr>
        <w:t>过程中对用户服务请求的处理</w:t>
      </w:r>
      <w:r>
        <w:rPr>
          <w:rFonts w:ascii="仿宋" w:eastAsia="仿宋" w:hAnsi="仿宋" w:cs="仿宋" w:hint="eastAsia"/>
          <w:sz w:val="28"/>
          <w:szCs w:val="28"/>
        </w:rPr>
        <w:t>和用户投诉</w:t>
      </w:r>
      <w:r>
        <w:rPr>
          <w:rFonts w:ascii="仿宋" w:eastAsia="仿宋" w:hAnsi="仿宋" w:cs="仿宋"/>
          <w:sz w:val="28"/>
          <w:szCs w:val="28"/>
        </w:rPr>
        <w:t>情况</w:t>
      </w:r>
      <w:r w:rsidRPr="00845F5B">
        <w:rPr>
          <w:rFonts w:ascii="仿宋" w:eastAsia="仿宋" w:hAnsi="仿宋" w:cs="仿宋"/>
          <w:sz w:val="28"/>
          <w:szCs w:val="28"/>
        </w:rPr>
        <w:t>；</w:t>
      </w:r>
    </w:p>
    <w:p w:rsidR="00345CB0" w:rsidRDefault="00345CB0" w:rsidP="00345CB0">
      <w:pPr>
        <w:pStyle w:val="af"/>
        <w:numPr>
          <w:ilvl w:val="0"/>
          <w:numId w:val="8"/>
        </w:numPr>
        <w:ind w:firstLineChars="0"/>
        <w:rPr>
          <w:rFonts w:ascii="仿宋" w:eastAsia="仿宋" w:hAnsi="仿宋" w:cs="仿宋"/>
          <w:sz w:val="28"/>
          <w:szCs w:val="28"/>
        </w:rPr>
      </w:pPr>
      <w:r>
        <w:rPr>
          <w:rFonts w:ascii="仿宋" w:eastAsia="仿宋" w:hAnsi="仿宋" w:cs="仿宋" w:hint="eastAsia"/>
          <w:sz w:val="28"/>
          <w:szCs w:val="28"/>
        </w:rPr>
        <w:t>项目实施</w:t>
      </w:r>
      <w:r>
        <w:rPr>
          <w:rFonts w:ascii="仿宋" w:eastAsia="仿宋" w:hAnsi="仿宋" w:cs="仿宋"/>
          <w:sz w:val="28"/>
          <w:szCs w:val="28"/>
        </w:rPr>
        <w:t>过程中对应急事件的处置情况</w:t>
      </w:r>
      <w:r w:rsidRPr="00845F5B">
        <w:rPr>
          <w:rFonts w:ascii="仿宋" w:eastAsia="仿宋" w:hAnsi="仿宋" w:cs="仿宋"/>
          <w:sz w:val="28"/>
          <w:szCs w:val="28"/>
        </w:rPr>
        <w:t>；</w:t>
      </w:r>
    </w:p>
    <w:p w:rsidR="00345CB0" w:rsidRPr="00845F5B" w:rsidRDefault="00345CB0" w:rsidP="00345CB0">
      <w:pPr>
        <w:pStyle w:val="af"/>
        <w:numPr>
          <w:ilvl w:val="0"/>
          <w:numId w:val="8"/>
        </w:numPr>
        <w:ind w:firstLineChars="0"/>
        <w:rPr>
          <w:rFonts w:ascii="仿宋" w:eastAsia="仿宋" w:hAnsi="仿宋" w:cs="仿宋"/>
          <w:sz w:val="28"/>
          <w:szCs w:val="28"/>
        </w:rPr>
      </w:pPr>
      <w:r>
        <w:rPr>
          <w:rFonts w:ascii="仿宋" w:eastAsia="仿宋" w:hAnsi="仿宋" w:cs="仿宋" w:hint="eastAsia"/>
          <w:sz w:val="28"/>
          <w:szCs w:val="28"/>
        </w:rPr>
        <w:t>项目服务计划的达标情况；</w:t>
      </w:r>
    </w:p>
    <w:p w:rsidR="00345CB0" w:rsidRDefault="00345CB0" w:rsidP="00345CB0">
      <w:pPr>
        <w:pStyle w:val="af"/>
        <w:numPr>
          <w:ilvl w:val="0"/>
          <w:numId w:val="8"/>
        </w:numPr>
        <w:spacing w:line="560" w:lineRule="exact"/>
        <w:ind w:firstLineChars="0"/>
        <w:rPr>
          <w:rFonts w:ascii="Times New Roman" w:eastAsia="仿宋_GB2312" w:hAnsi="Times New Roman" w:cs="Times New Roman"/>
          <w:sz w:val="28"/>
          <w:szCs w:val="28"/>
        </w:rPr>
      </w:pPr>
      <w:r w:rsidRPr="00ED224A">
        <w:rPr>
          <w:rFonts w:ascii="Times New Roman" w:eastAsia="仿宋" w:hAnsi="Times New Roman" w:cs="Times New Roman" w:hint="eastAsia"/>
          <w:sz w:val="28"/>
          <w:szCs w:val="28"/>
        </w:rPr>
        <w:t>项目验收及过程性文档</w:t>
      </w:r>
      <w:r>
        <w:rPr>
          <w:rFonts w:ascii="Times New Roman" w:eastAsia="仿宋" w:hAnsi="Times New Roman" w:cs="Times New Roman" w:hint="eastAsia"/>
          <w:sz w:val="28"/>
          <w:szCs w:val="28"/>
        </w:rPr>
        <w:t>的质量情况</w:t>
      </w:r>
      <w:r>
        <w:rPr>
          <w:rFonts w:ascii="Times New Roman" w:eastAsia="仿宋_GB2312" w:hAnsi="Times New Roman" w:cs="Times New Roman" w:hint="eastAsia"/>
          <w:sz w:val="28"/>
          <w:szCs w:val="28"/>
        </w:rPr>
        <w:t>；</w:t>
      </w:r>
    </w:p>
    <w:p w:rsidR="00345CB0" w:rsidRDefault="00345CB0" w:rsidP="00345CB0">
      <w:pPr>
        <w:rPr>
          <w:sz w:val="30"/>
          <w:szCs w:val="30"/>
        </w:rPr>
      </w:pPr>
    </w:p>
    <w:p w:rsidR="00345CB0" w:rsidRPr="002823C9" w:rsidRDefault="00345CB0" w:rsidP="00326B43">
      <w:pPr>
        <w:ind w:firstLineChars="200" w:firstLine="562"/>
        <w:rPr>
          <w:rFonts w:ascii="仿宋" w:eastAsia="仿宋" w:hAnsi="仿宋" w:cs="仿宋"/>
          <w:b/>
          <w:sz w:val="28"/>
          <w:szCs w:val="28"/>
        </w:rPr>
      </w:pPr>
      <w:r w:rsidRPr="002823C9">
        <w:rPr>
          <w:rFonts w:ascii="仿宋" w:eastAsia="仿宋" w:hAnsi="仿宋" w:cs="仿宋" w:hint="eastAsia"/>
          <w:b/>
          <w:sz w:val="28"/>
          <w:szCs w:val="28"/>
        </w:rPr>
        <w:t>考核方式：</w:t>
      </w:r>
    </w:p>
    <w:p w:rsidR="00345CB0" w:rsidRPr="007D51B3" w:rsidRDefault="00345CB0" w:rsidP="00345CB0">
      <w:pPr>
        <w:ind w:firstLineChars="200" w:firstLine="560"/>
        <w:rPr>
          <w:rFonts w:ascii="仿宋" w:eastAsia="仿宋" w:hAnsi="仿宋" w:cs="仿宋"/>
          <w:sz w:val="28"/>
          <w:szCs w:val="28"/>
        </w:rPr>
      </w:pPr>
      <w:r w:rsidRPr="002823C9">
        <w:rPr>
          <w:rFonts w:ascii="仿宋" w:eastAsia="仿宋" w:hAnsi="仿宋" w:cs="仿宋" w:hint="eastAsia"/>
          <w:sz w:val="28"/>
          <w:szCs w:val="28"/>
        </w:rPr>
        <w:t>由上海市大数据中心信息化服务第二分中心</w:t>
      </w:r>
      <w:r>
        <w:rPr>
          <w:rFonts w:ascii="仿宋" w:eastAsia="仿宋" w:hAnsi="仿宋" w:cs="仿宋" w:hint="eastAsia"/>
          <w:sz w:val="28"/>
          <w:szCs w:val="28"/>
        </w:rPr>
        <w:t>组织考核，结合项目负责人、</w:t>
      </w:r>
      <w:r w:rsidRPr="007D51B3">
        <w:rPr>
          <w:rFonts w:ascii="仿宋" w:eastAsia="仿宋" w:hAnsi="仿宋" w:cs="仿宋" w:hint="eastAsia"/>
          <w:sz w:val="28"/>
          <w:szCs w:val="28"/>
        </w:rPr>
        <w:t>用户方</w:t>
      </w:r>
      <w:r>
        <w:rPr>
          <w:rFonts w:ascii="仿宋" w:eastAsia="仿宋" w:hAnsi="仿宋" w:cs="仿宋" w:hint="eastAsia"/>
          <w:sz w:val="28"/>
          <w:szCs w:val="28"/>
        </w:rPr>
        <w:t>、监理</w:t>
      </w:r>
      <w:r w:rsidRPr="007D51B3">
        <w:rPr>
          <w:rFonts w:ascii="仿宋" w:eastAsia="仿宋" w:hAnsi="仿宋" w:cs="仿宋" w:hint="eastAsia"/>
          <w:sz w:val="28"/>
          <w:szCs w:val="28"/>
        </w:rPr>
        <w:t>方</w:t>
      </w:r>
      <w:r>
        <w:rPr>
          <w:rFonts w:ascii="仿宋" w:eastAsia="仿宋" w:hAnsi="仿宋" w:cs="仿宋" w:hint="eastAsia"/>
          <w:sz w:val="28"/>
          <w:szCs w:val="28"/>
        </w:rPr>
        <w:t>和项目管理小组</w:t>
      </w:r>
      <w:r w:rsidRPr="007D51B3">
        <w:rPr>
          <w:rFonts w:ascii="仿宋" w:eastAsia="仿宋" w:hAnsi="仿宋" w:cs="仿宋" w:hint="eastAsia"/>
          <w:sz w:val="28"/>
          <w:szCs w:val="28"/>
        </w:rPr>
        <w:t>的意见出具考核结果。</w:t>
      </w:r>
    </w:p>
    <w:p w:rsidR="00613E85" w:rsidRDefault="00613E85" w:rsidP="00345CB0">
      <w:pPr>
        <w:ind w:firstLineChars="200" w:firstLine="560"/>
        <w:rPr>
          <w:rFonts w:ascii="仿宋" w:eastAsia="仿宋" w:hAnsi="仿宋" w:cs="仿宋"/>
          <w:sz w:val="28"/>
          <w:szCs w:val="28"/>
        </w:rPr>
      </w:pPr>
      <w:r w:rsidRPr="00613E85">
        <w:rPr>
          <w:rFonts w:ascii="仿宋" w:eastAsia="仿宋" w:hAnsi="仿宋" w:cs="仿宋" w:hint="eastAsia"/>
          <w:sz w:val="28"/>
          <w:szCs w:val="28"/>
        </w:rPr>
        <w:t>服务质量的考核结果将作为支付合同金额的依据之一。服务质量考核结果为优秀和良好的按合同金额100%支付，服务质量考核结果为一般的按合同金额97%为上限支付。</w:t>
      </w:r>
    </w:p>
    <w:p w:rsidR="007E5DF9" w:rsidRPr="00345CB0" w:rsidRDefault="007E5DF9" w:rsidP="00286139">
      <w:pPr>
        <w:ind w:firstLineChars="200" w:firstLine="560"/>
        <w:rPr>
          <w:rFonts w:ascii="仿宋" w:eastAsia="仿宋" w:hAnsi="仿宋" w:cs="仿宋"/>
          <w:sz w:val="28"/>
          <w:szCs w:val="28"/>
        </w:rPr>
      </w:pPr>
    </w:p>
    <w:p w:rsidR="007E5DF9" w:rsidRDefault="00CB7A95">
      <w:pPr>
        <w:pStyle w:val="1"/>
        <w:ind w:left="0"/>
        <w:rPr>
          <w:rFonts w:ascii="仿宋" w:eastAsia="仿宋" w:hAnsi="仿宋" w:cs="仿宋"/>
        </w:rPr>
      </w:pPr>
      <w:r>
        <w:rPr>
          <w:rFonts w:ascii="仿宋" w:eastAsia="仿宋" w:hAnsi="仿宋" w:cs="仿宋" w:hint="eastAsia"/>
        </w:rPr>
        <w:t>验收</w:t>
      </w:r>
      <w:bookmarkEnd w:id="3"/>
      <w:r>
        <w:rPr>
          <w:rFonts w:ascii="仿宋" w:eastAsia="仿宋" w:hAnsi="仿宋" w:cs="仿宋" w:hint="eastAsia"/>
        </w:rPr>
        <w:t>要求</w:t>
      </w:r>
    </w:p>
    <w:p w:rsidR="007E5DF9" w:rsidRDefault="00CB7A95">
      <w:pPr>
        <w:ind w:firstLineChars="200" w:firstLine="560"/>
        <w:rPr>
          <w:rFonts w:ascii="仿宋" w:eastAsia="仿宋" w:hAnsi="仿宋" w:cs="仿宋"/>
          <w:sz w:val="28"/>
          <w:szCs w:val="28"/>
          <w:lang w:val="en-GB"/>
        </w:rPr>
      </w:pPr>
      <w:r>
        <w:rPr>
          <w:rFonts w:ascii="仿宋" w:eastAsia="仿宋" w:hAnsi="仿宋" w:cs="仿宋" w:hint="eastAsia"/>
          <w:sz w:val="28"/>
          <w:szCs w:val="28"/>
          <w:lang w:val="en-GB"/>
        </w:rPr>
        <w:t>项目实施工作期限终止时，服务提供方应当以书面形式向</w:t>
      </w:r>
      <w:r w:rsidR="00591EDA">
        <w:rPr>
          <w:rFonts w:ascii="仿宋" w:eastAsia="仿宋" w:hAnsi="仿宋" w:cs="仿宋" w:hint="eastAsia"/>
          <w:sz w:val="28"/>
          <w:szCs w:val="28"/>
          <w:lang w:val="en-GB"/>
        </w:rPr>
        <w:t>采购人</w:t>
      </w:r>
      <w:r>
        <w:rPr>
          <w:rFonts w:ascii="仿宋" w:eastAsia="仿宋" w:hAnsi="仿宋" w:cs="仿宋" w:hint="eastAsia"/>
          <w:sz w:val="28"/>
          <w:szCs w:val="28"/>
          <w:lang w:val="en-GB"/>
        </w:rPr>
        <w:t>提交</w:t>
      </w:r>
      <w:r>
        <w:rPr>
          <w:rFonts w:ascii="仿宋" w:eastAsia="仿宋" w:hAnsi="仿宋" w:cs="仿宋" w:hint="eastAsia"/>
          <w:sz w:val="28"/>
          <w:szCs w:val="28"/>
        </w:rPr>
        <w:t>项目</w:t>
      </w:r>
      <w:r>
        <w:rPr>
          <w:rFonts w:ascii="仿宋" w:eastAsia="仿宋" w:hAnsi="仿宋" w:cs="仿宋" w:hint="eastAsia"/>
          <w:sz w:val="28"/>
          <w:szCs w:val="28"/>
          <w:lang w:val="en-GB"/>
        </w:rPr>
        <w:t>服务总结报告。采购人在收到服务提供方提交的《项目服务</w:t>
      </w:r>
      <w:r>
        <w:rPr>
          <w:rFonts w:ascii="仿宋" w:eastAsia="仿宋" w:hAnsi="仿宋" w:cs="仿宋" w:hint="eastAsia"/>
          <w:sz w:val="28"/>
          <w:szCs w:val="28"/>
          <w:lang w:val="en-GB"/>
        </w:rPr>
        <w:lastRenderedPageBreak/>
        <w:t>总结报告》、《商用密码应用安全性评估报告》等材料后</w:t>
      </w:r>
      <w:r w:rsidR="0050565D">
        <w:rPr>
          <w:rFonts w:ascii="仿宋" w:eastAsia="仿宋" w:hAnsi="仿宋" w:cs="仿宋"/>
          <w:sz w:val="28"/>
          <w:szCs w:val="28"/>
          <w:lang w:val="en-GB"/>
        </w:rPr>
        <w:t>2</w:t>
      </w:r>
      <w:r>
        <w:rPr>
          <w:rFonts w:ascii="仿宋" w:eastAsia="仿宋" w:hAnsi="仿宋" w:cs="仿宋"/>
          <w:sz w:val="28"/>
          <w:szCs w:val="28"/>
          <w:lang w:val="en-GB"/>
        </w:rPr>
        <w:t>0</w:t>
      </w:r>
      <w:r>
        <w:rPr>
          <w:rFonts w:ascii="仿宋" w:eastAsia="仿宋" w:hAnsi="仿宋" w:cs="仿宋" w:hint="eastAsia"/>
          <w:sz w:val="28"/>
          <w:szCs w:val="28"/>
          <w:lang w:val="en-GB"/>
        </w:rPr>
        <w:t>个工作日内，对服务提供方的工作进行验收。如属于服务提供方原因致使</w:t>
      </w:r>
      <w:r>
        <w:rPr>
          <w:rFonts w:ascii="仿宋" w:eastAsia="仿宋" w:hAnsi="仿宋" w:cs="仿宋" w:hint="eastAsia"/>
          <w:sz w:val="28"/>
          <w:szCs w:val="28"/>
        </w:rPr>
        <w:t>项目</w:t>
      </w:r>
      <w:r>
        <w:rPr>
          <w:rFonts w:ascii="仿宋" w:eastAsia="仿宋" w:hAnsi="仿宋" w:cs="仿宋" w:hint="eastAsia"/>
          <w:sz w:val="28"/>
          <w:szCs w:val="28"/>
          <w:lang w:val="en-GB"/>
        </w:rPr>
        <w:t>服务未能通过验收的，服务提供方应当在</w:t>
      </w:r>
      <w:r>
        <w:rPr>
          <w:rFonts w:ascii="仿宋" w:eastAsia="仿宋" w:hAnsi="仿宋" w:cs="仿宋"/>
          <w:sz w:val="28"/>
          <w:szCs w:val="28"/>
          <w:lang w:val="en-GB"/>
        </w:rPr>
        <w:t>5</w:t>
      </w:r>
      <w:r>
        <w:rPr>
          <w:rFonts w:ascii="仿宋" w:eastAsia="仿宋" w:hAnsi="仿宋" w:cs="仿宋" w:hint="eastAsia"/>
          <w:sz w:val="28"/>
          <w:szCs w:val="28"/>
          <w:lang w:val="en-GB"/>
        </w:rPr>
        <w:t>个工作日内进行整改，并自行承担相关整改费用，再次接受采购人的验收，直至符合约定要求。</w:t>
      </w:r>
    </w:p>
    <w:p w:rsidR="007E5DF9" w:rsidRDefault="00CB7A95">
      <w:pPr>
        <w:pStyle w:val="1"/>
        <w:ind w:left="0"/>
        <w:rPr>
          <w:rFonts w:ascii="仿宋" w:eastAsia="仿宋" w:hAnsi="仿宋" w:cs="仿宋"/>
        </w:rPr>
      </w:pPr>
      <w:bookmarkStart w:id="4" w:name="_Toc69194685"/>
      <w:r>
        <w:rPr>
          <w:rFonts w:ascii="仿宋" w:eastAsia="仿宋" w:hAnsi="仿宋" w:cs="仿宋" w:hint="eastAsia"/>
        </w:rPr>
        <w:t>服务组织和人员</w:t>
      </w:r>
      <w:bookmarkEnd w:id="4"/>
      <w:r>
        <w:rPr>
          <w:rFonts w:ascii="仿宋" w:eastAsia="仿宋" w:hAnsi="仿宋" w:cs="仿宋" w:hint="eastAsia"/>
        </w:rPr>
        <w:t>要求</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选派在项目服务方面富有经验的团队人员负责项目的密码测评，项目团队应配置对应的人员，团队应至少配备项目负责人1人，项目经理1人，测评人员2人，保密和档案管理员1人，具体人员要求如下表所示：</w:t>
      </w:r>
    </w:p>
    <w:tbl>
      <w:tblPr>
        <w:tblStyle w:val="ac"/>
        <w:tblW w:w="8505" w:type="dxa"/>
        <w:tblLook w:val="04A0"/>
      </w:tblPr>
      <w:tblGrid>
        <w:gridCol w:w="1526"/>
        <w:gridCol w:w="2835"/>
        <w:gridCol w:w="850"/>
        <w:gridCol w:w="2127"/>
        <w:gridCol w:w="1167"/>
      </w:tblGrid>
      <w:tr w:rsidR="007E5DF9">
        <w:trPr>
          <w:trHeight w:val="1076"/>
        </w:trPr>
        <w:tc>
          <w:tcPr>
            <w:tcW w:w="1526" w:type="dxa"/>
            <w:vAlign w:val="center"/>
          </w:tcPr>
          <w:p w:rsidR="007E5DF9" w:rsidRDefault="00CB7A95">
            <w:pPr>
              <w:pStyle w:val="21"/>
              <w:ind w:leftChars="0" w:left="0" w:firstLineChars="0" w:firstLine="0"/>
              <w:jc w:val="center"/>
              <w:rPr>
                <w:rFonts w:ascii="仿宋" w:eastAsia="仿宋" w:hAnsi="仿宋" w:cs="仿宋"/>
                <w:b/>
                <w:kern w:val="0"/>
              </w:rPr>
            </w:pPr>
            <w:r>
              <w:rPr>
                <w:rFonts w:ascii="仿宋" w:eastAsia="仿宋" w:hAnsi="仿宋" w:cs="仿宋" w:hint="eastAsia"/>
                <w:b/>
                <w:kern w:val="0"/>
                <w:lang w:val="en-US"/>
              </w:rPr>
              <w:t>角色</w:t>
            </w:r>
          </w:p>
        </w:tc>
        <w:tc>
          <w:tcPr>
            <w:tcW w:w="2835" w:type="dxa"/>
            <w:vAlign w:val="center"/>
          </w:tcPr>
          <w:p w:rsidR="007E5DF9" w:rsidRDefault="00CB7A95">
            <w:pPr>
              <w:pStyle w:val="21"/>
              <w:spacing w:after="0"/>
              <w:ind w:leftChars="0" w:left="0" w:firstLineChars="0" w:firstLine="0"/>
              <w:jc w:val="center"/>
              <w:rPr>
                <w:rFonts w:ascii="仿宋" w:eastAsia="仿宋" w:hAnsi="仿宋" w:cs="仿宋"/>
                <w:b/>
                <w:kern w:val="0"/>
              </w:rPr>
            </w:pPr>
            <w:r>
              <w:rPr>
                <w:rFonts w:ascii="仿宋" w:eastAsia="仿宋" w:hAnsi="仿宋" w:cs="仿宋" w:hint="eastAsia"/>
                <w:b/>
                <w:kern w:val="0"/>
                <w:lang w:val="en-US"/>
              </w:rPr>
              <w:t>主要职责</w:t>
            </w:r>
          </w:p>
        </w:tc>
        <w:tc>
          <w:tcPr>
            <w:tcW w:w="850" w:type="dxa"/>
            <w:vAlign w:val="center"/>
          </w:tcPr>
          <w:p w:rsidR="007E5DF9" w:rsidRDefault="00CB7A95">
            <w:pPr>
              <w:pStyle w:val="21"/>
              <w:ind w:leftChars="0" w:left="0" w:firstLineChars="0" w:firstLine="0"/>
              <w:jc w:val="center"/>
              <w:rPr>
                <w:rFonts w:ascii="仿宋" w:eastAsia="仿宋" w:hAnsi="仿宋" w:cs="仿宋"/>
                <w:b/>
                <w:kern w:val="0"/>
              </w:rPr>
            </w:pPr>
            <w:r>
              <w:rPr>
                <w:rFonts w:ascii="仿宋" w:eastAsia="仿宋" w:hAnsi="仿宋" w:cs="仿宋" w:hint="eastAsia"/>
                <w:b/>
                <w:kern w:val="0"/>
                <w:lang w:val="en-US"/>
              </w:rPr>
              <w:t>人数</w:t>
            </w:r>
          </w:p>
        </w:tc>
        <w:tc>
          <w:tcPr>
            <w:tcW w:w="2127" w:type="dxa"/>
            <w:vAlign w:val="center"/>
          </w:tcPr>
          <w:p w:rsidR="007E5DF9" w:rsidRDefault="00CB7A95">
            <w:pPr>
              <w:pStyle w:val="21"/>
              <w:ind w:leftChars="0" w:left="0" w:firstLineChars="0" w:firstLine="0"/>
              <w:jc w:val="center"/>
              <w:rPr>
                <w:rFonts w:ascii="仿宋" w:eastAsia="仿宋" w:hAnsi="仿宋" w:cs="仿宋"/>
                <w:b/>
                <w:kern w:val="0"/>
              </w:rPr>
            </w:pPr>
            <w:r>
              <w:rPr>
                <w:rFonts w:ascii="仿宋" w:eastAsia="仿宋" w:hAnsi="仿宋" w:cs="仿宋" w:hint="eastAsia"/>
                <w:b/>
                <w:kern w:val="0"/>
                <w:lang w:val="en-US"/>
              </w:rPr>
              <w:t>人员要求</w:t>
            </w:r>
          </w:p>
        </w:tc>
        <w:tc>
          <w:tcPr>
            <w:tcW w:w="1167" w:type="dxa"/>
            <w:vAlign w:val="center"/>
          </w:tcPr>
          <w:p w:rsidR="007E5DF9" w:rsidRDefault="00CB7A95">
            <w:pPr>
              <w:pStyle w:val="21"/>
              <w:spacing w:line="240" w:lineRule="auto"/>
              <w:ind w:leftChars="0" w:left="0" w:firstLineChars="0" w:firstLine="0"/>
              <w:jc w:val="center"/>
              <w:rPr>
                <w:rFonts w:ascii="仿宋" w:eastAsia="仿宋" w:hAnsi="仿宋" w:cs="仿宋"/>
                <w:b/>
                <w:kern w:val="0"/>
              </w:rPr>
            </w:pPr>
            <w:r>
              <w:rPr>
                <w:rFonts w:ascii="仿宋" w:eastAsia="仿宋" w:hAnsi="仿宋" w:cs="仿宋" w:hint="eastAsia"/>
                <w:b/>
                <w:kern w:val="0"/>
                <w:lang w:val="en-US"/>
              </w:rPr>
              <w:t>驻场要求</w:t>
            </w:r>
          </w:p>
        </w:tc>
      </w:tr>
      <w:tr w:rsidR="007E5DF9">
        <w:trPr>
          <w:trHeight w:val="727"/>
        </w:trPr>
        <w:tc>
          <w:tcPr>
            <w:tcW w:w="1526"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项目负责人</w:t>
            </w:r>
          </w:p>
        </w:tc>
        <w:tc>
          <w:tcPr>
            <w:tcW w:w="2835"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项目计划的部署，组织会议制定整个项目计划。项目过程中的协调组织，项目过程中的风险控制。对测评过程中遇到的各类技术问题进行决策。</w:t>
            </w:r>
          </w:p>
        </w:tc>
        <w:tc>
          <w:tcPr>
            <w:tcW w:w="850"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1人</w:t>
            </w:r>
          </w:p>
        </w:tc>
        <w:tc>
          <w:tcPr>
            <w:tcW w:w="2127"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通过国家密码管理局组织的商用密码应用测评人员测评能力考核</w:t>
            </w:r>
          </w:p>
        </w:tc>
        <w:tc>
          <w:tcPr>
            <w:tcW w:w="1167" w:type="dxa"/>
            <w:vAlign w:val="center"/>
          </w:tcPr>
          <w:p w:rsidR="007E5DF9" w:rsidRPr="00007613" w:rsidRDefault="00A32DB5">
            <w:pPr>
              <w:pStyle w:val="21"/>
              <w:ind w:leftChars="0" w:left="0" w:firstLineChars="0" w:firstLine="0"/>
              <w:jc w:val="center"/>
              <w:rPr>
                <w:rFonts w:ascii="仿宋" w:eastAsia="仿宋" w:hAnsi="仿宋" w:cs="仿宋_GB2312"/>
                <w:color w:val="000000"/>
                <w:kern w:val="0"/>
              </w:rPr>
            </w:pPr>
            <w:r>
              <w:rPr>
                <w:rFonts w:ascii="仿宋" w:eastAsia="仿宋" w:hAnsi="仿宋" w:cs="仿宋_GB2312" w:hint="eastAsia"/>
                <w:color w:val="000000"/>
                <w:kern w:val="0"/>
              </w:rPr>
              <w:t>/</w:t>
            </w:r>
          </w:p>
        </w:tc>
      </w:tr>
      <w:tr w:rsidR="007E5DF9">
        <w:trPr>
          <w:trHeight w:val="727"/>
        </w:trPr>
        <w:tc>
          <w:tcPr>
            <w:tcW w:w="1526"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项目经理</w:t>
            </w:r>
          </w:p>
        </w:tc>
        <w:tc>
          <w:tcPr>
            <w:tcW w:w="2835"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负责项目实施过程中测评技术管理工作。参与项目计划的实施，测评过程中的协调组织，保障整个测评任务的完成。</w:t>
            </w:r>
          </w:p>
        </w:tc>
        <w:tc>
          <w:tcPr>
            <w:tcW w:w="850"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1人</w:t>
            </w:r>
          </w:p>
        </w:tc>
        <w:tc>
          <w:tcPr>
            <w:tcW w:w="2127"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通过国家密码管理局组织的商用密码应用测评人员测评能力考核</w:t>
            </w:r>
          </w:p>
        </w:tc>
        <w:tc>
          <w:tcPr>
            <w:tcW w:w="1167" w:type="dxa"/>
            <w:vAlign w:val="center"/>
          </w:tcPr>
          <w:p w:rsidR="007E5DF9" w:rsidRPr="00007613" w:rsidRDefault="00A32DB5">
            <w:pPr>
              <w:pStyle w:val="21"/>
              <w:ind w:leftChars="0" w:left="0" w:firstLineChars="0" w:firstLine="0"/>
              <w:jc w:val="center"/>
              <w:rPr>
                <w:rFonts w:ascii="仿宋" w:eastAsia="仿宋" w:hAnsi="仿宋" w:cs="仿宋_GB2312"/>
                <w:color w:val="000000"/>
                <w:kern w:val="0"/>
              </w:rPr>
            </w:pPr>
            <w:r>
              <w:rPr>
                <w:rFonts w:ascii="仿宋" w:eastAsia="仿宋" w:hAnsi="仿宋" w:cs="仿宋_GB2312" w:hint="eastAsia"/>
                <w:color w:val="000000"/>
                <w:kern w:val="0"/>
              </w:rPr>
              <w:t>/</w:t>
            </w:r>
          </w:p>
        </w:tc>
      </w:tr>
      <w:tr w:rsidR="007E5DF9">
        <w:trPr>
          <w:trHeight w:val="727"/>
        </w:trPr>
        <w:tc>
          <w:tcPr>
            <w:tcW w:w="1526"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测评人员</w:t>
            </w:r>
          </w:p>
        </w:tc>
        <w:tc>
          <w:tcPr>
            <w:tcW w:w="2835"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负责项目实施过程中技</w:t>
            </w:r>
            <w:r w:rsidRPr="00007613">
              <w:rPr>
                <w:rFonts w:ascii="仿宋" w:eastAsia="仿宋" w:hAnsi="仿宋" w:cs="仿宋_GB2312" w:hint="eastAsia"/>
                <w:color w:val="000000"/>
                <w:kern w:val="0"/>
              </w:rPr>
              <w:lastRenderedPageBreak/>
              <w:t>术应用的测评工作</w:t>
            </w:r>
          </w:p>
        </w:tc>
        <w:tc>
          <w:tcPr>
            <w:tcW w:w="850"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lastRenderedPageBreak/>
              <w:t>2人</w:t>
            </w:r>
          </w:p>
        </w:tc>
        <w:tc>
          <w:tcPr>
            <w:tcW w:w="2127"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通过国家密码管理局组织的商用</w:t>
            </w:r>
            <w:r w:rsidRPr="00007613">
              <w:rPr>
                <w:rFonts w:ascii="仿宋" w:eastAsia="仿宋" w:hAnsi="仿宋" w:cs="仿宋_GB2312" w:hint="eastAsia"/>
                <w:color w:val="000000"/>
                <w:kern w:val="0"/>
              </w:rPr>
              <w:lastRenderedPageBreak/>
              <w:t>密码应用测评人员测评能力考核</w:t>
            </w:r>
          </w:p>
        </w:tc>
        <w:tc>
          <w:tcPr>
            <w:tcW w:w="1167" w:type="dxa"/>
            <w:vAlign w:val="center"/>
          </w:tcPr>
          <w:p w:rsidR="007E5DF9" w:rsidRPr="00007613" w:rsidRDefault="00A32DB5">
            <w:pPr>
              <w:pStyle w:val="21"/>
              <w:ind w:leftChars="0" w:left="0" w:firstLineChars="0" w:firstLine="0"/>
              <w:jc w:val="center"/>
              <w:rPr>
                <w:rFonts w:ascii="仿宋" w:eastAsia="仿宋" w:hAnsi="仿宋" w:cs="仿宋_GB2312"/>
                <w:color w:val="000000"/>
                <w:kern w:val="0"/>
              </w:rPr>
            </w:pPr>
            <w:r>
              <w:rPr>
                <w:rFonts w:ascii="仿宋" w:eastAsia="仿宋" w:hAnsi="仿宋" w:cs="仿宋_GB2312" w:hint="eastAsia"/>
                <w:color w:val="000000"/>
                <w:kern w:val="0"/>
              </w:rPr>
              <w:lastRenderedPageBreak/>
              <w:t>/</w:t>
            </w:r>
          </w:p>
        </w:tc>
      </w:tr>
      <w:tr w:rsidR="007E5DF9">
        <w:trPr>
          <w:trHeight w:val="727"/>
        </w:trPr>
        <w:tc>
          <w:tcPr>
            <w:tcW w:w="1526"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lastRenderedPageBreak/>
              <w:t>保密和档案管理员</w:t>
            </w:r>
          </w:p>
        </w:tc>
        <w:tc>
          <w:tcPr>
            <w:tcW w:w="2835"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负责对各类档案的接收，分类，编目，编制等系统管理。做好文件，资料，档案的保密保管工作。</w:t>
            </w:r>
          </w:p>
        </w:tc>
        <w:tc>
          <w:tcPr>
            <w:tcW w:w="850"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1人</w:t>
            </w:r>
          </w:p>
        </w:tc>
        <w:tc>
          <w:tcPr>
            <w:tcW w:w="2127" w:type="dxa"/>
            <w:vAlign w:val="center"/>
          </w:tcPr>
          <w:p w:rsidR="007E5DF9" w:rsidRPr="00007613" w:rsidRDefault="00CB7A95">
            <w:pPr>
              <w:pStyle w:val="21"/>
              <w:ind w:leftChars="0" w:left="0" w:firstLineChars="0" w:firstLine="0"/>
              <w:jc w:val="center"/>
              <w:rPr>
                <w:rFonts w:ascii="仿宋" w:eastAsia="仿宋" w:hAnsi="仿宋" w:cs="仿宋_GB2312"/>
                <w:color w:val="000000"/>
                <w:kern w:val="0"/>
              </w:rPr>
            </w:pPr>
            <w:r w:rsidRPr="00007613">
              <w:rPr>
                <w:rFonts w:ascii="仿宋" w:eastAsia="仿宋" w:hAnsi="仿宋" w:cs="仿宋_GB2312" w:hint="eastAsia"/>
                <w:color w:val="000000"/>
                <w:kern w:val="0"/>
              </w:rPr>
              <w:t>通过国家密码管理局组织的商用密码应用测评人员测评能力考核</w:t>
            </w:r>
          </w:p>
        </w:tc>
        <w:tc>
          <w:tcPr>
            <w:tcW w:w="1167" w:type="dxa"/>
            <w:vAlign w:val="center"/>
          </w:tcPr>
          <w:p w:rsidR="007E5DF9" w:rsidRPr="00007613" w:rsidRDefault="00A32DB5">
            <w:pPr>
              <w:pStyle w:val="21"/>
              <w:ind w:leftChars="0" w:left="0" w:firstLineChars="0" w:firstLine="0"/>
              <w:jc w:val="center"/>
              <w:rPr>
                <w:rFonts w:ascii="仿宋" w:eastAsia="仿宋" w:hAnsi="仿宋" w:cs="仿宋_GB2312"/>
                <w:color w:val="000000"/>
                <w:kern w:val="0"/>
              </w:rPr>
            </w:pPr>
            <w:r>
              <w:rPr>
                <w:rFonts w:ascii="仿宋" w:eastAsia="仿宋" w:hAnsi="仿宋" w:cs="仿宋_GB2312" w:hint="eastAsia"/>
                <w:color w:val="000000"/>
                <w:kern w:val="0"/>
              </w:rPr>
              <w:t>/</w:t>
            </w:r>
          </w:p>
        </w:tc>
      </w:tr>
    </w:tbl>
    <w:p w:rsidR="007E5DF9" w:rsidRDefault="007E5DF9">
      <w:pPr>
        <w:tabs>
          <w:tab w:val="left" w:pos="0"/>
          <w:tab w:val="left" w:pos="900"/>
        </w:tabs>
        <w:ind w:left="480"/>
        <w:rPr>
          <w:rFonts w:ascii="仿宋" w:eastAsia="仿宋" w:hAnsi="仿宋" w:cs="仿宋"/>
          <w:sz w:val="24"/>
        </w:rPr>
      </w:pPr>
    </w:p>
    <w:p w:rsidR="007E5DF9" w:rsidRDefault="00CB7A95">
      <w:pPr>
        <w:tabs>
          <w:tab w:val="left" w:pos="0"/>
          <w:tab w:val="left" w:pos="900"/>
        </w:tabs>
        <w:ind w:left="480"/>
        <w:rPr>
          <w:rFonts w:ascii="仿宋" w:eastAsia="仿宋" w:hAnsi="仿宋" w:cs="仿宋"/>
          <w:sz w:val="28"/>
          <w:szCs w:val="28"/>
        </w:rPr>
      </w:pPr>
      <w:r>
        <w:rPr>
          <w:rFonts w:ascii="仿宋" w:eastAsia="仿宋" w:hAnsi="仿宋" w:cs="仿宋" w:hint="eastAsia"/>
          <w:sz w:val="28"/>
          <w:szCs w:val="28"/>
        </w:rPr>
        <w:t>人员要求具体如下：</w:t>
      </w:r>
    </w:p>
    <w:p w:rsidR="007E5DF9" w:rsidRPr="001E0522" w:rsidRDefault="00CB7A95" w:rsidP="001E0522">
      <w:pPr>
        <w:numPr>
          <w:ilvl w:val="0"/>
          <w:numId w:val="6"/>
        </w:numPr>
        <w:tabs>
          <w:tab w:val="left" w:pos="0"/>
          <w:tab w:val="left" w:pos="900"/>
        </w:tabs>
        <w:ind w:left="0" w:firstLine="420"/>
        <w:rPr>
          <w:rFonts w:ascii="仿宋" w:eastAsia="仿宋" w:hAnsi="仿宋" w:cs="仿宋"/>
          <w:sz w:val="28"/>
          <w:szCs w:val="28"/>
        </w:rPr>
      </w:pPr>
      <w:r w:rsidRPr="001E0522">
        <w:rPr>
          <w:rFonts w:ascii="仿宋" w:eastAsia="仿宋" w:hAnsi="仿宋" w:cs="仿宋" w:hint="eastAsia"/>
          <w:sz w:val="28"/>
          <w:szCs w:val="28"/>
        </w:rPr>
        <w:t>项目负责人要求：需通过国家密码管理局组织的商用密码应用安全性评估人员测评能力考核，具有密码技术应用员证书；具有密码学或计算机专业知识和背景能力；</w:t>
      </w:r>
      <w:r w:rsidR="001E0522">
        <w:rPr>
          <w:rFonts w:ascii="仿宋" w:eastAsia="仿宋" w:hAnsi="仿宋" w:cs="仿宋" w:hint="eastAsia"/>
          <w:sz w:val="28"/>
          <w:szCs w:val="28"/>
        </w:rPr>
        <w:t>具有信息安全方向</w:t>
      </w:r>
      <w:r w:rsidR="001E0522" w:rsidRPr="001E0522">
        <w:rPr>
          <w:rFonts w:ascii="仿宋" w:eastAsia="仿宋" w:hAnsi="仿宋" w:cs="仿宋" w:hint="eastAsia"/>
          <w:sz w:val="28"/>
          <w:szCs w:val="28"/>
        </w:rPr>
        <w:t>高级职称证书</w:t>
      </w:r>
      <w:r w:rsidR="001E0522">
        <w:rPr>
          <w:rFonts w:ascii="仿宋" w:eastAsia="仿宋" w:hAnsi="仿宋" w:cs="仿宋" w:hint="eastAsia"/>
          <w:sz w:val="28"/>
          <w:szCs w:val="28"/>
        </w:rPr>
        <w:t>；</w:t>
      </w:r>
      <w:r w:rsidRPr="001E0522">
        <w:rPr>
          <w:rFonts w:ascii="仿宋" w:eastAsia="仿宋" w:hAnsi="仿宋" w:cs="仿宋" w:hint="eastAsia"/>
          <w:sz w:val="28"/>
          <w:szCs w:val="28"/>
        </w:rPr>
        <w:t>负责项目计划部署，项目协调组织，项目风险控制；需根据系统规模和测评范围的大小，以及测评系统的复杂程度，及时</w:t>
      </w:r>
      <w:r w:rsidR="001D48F7" w:rsidRPr="001E0522">
        <w:rPr>
          <w:rFonts w:ascii="仿宋" w:eastAsia="仿宋" w:hAnsi="仿宋" w:cs="仿宋" w:hint="eastAsia"/>
          <w:sz w:val="28"/>
          <w:szCs w:val="28"/>
        </w:rPr>
        <w:t>调整人员数量和配备；需对测评过程中遇到的各类技术问题进行决策。</w:t>
      </w:r>
    </w:p>
    <w:p w:rsidR="007E5DF9" w:rsidRDefault="00CB7A95" w:rsidP="00DA1C55">
      <w:pPr>
        <w:numPr>
          <w:ilvl w:val="0"/>
          <w:numId w:val="6"/>
        </w:numPr>
        <w:tabs>
          <w:tab w:val="left" w:pos="0"/>
          <w:tab w:val="left" w:pos="900"/>
        </w:tabs>
        <w:ind w:left="0" w:firstLine="420"/>
        <w:rPr>
          <w:rFonts w:ascii="仿宋" w:eastAsia="仿宋" w:hAnsi="仿宋" w:cs="仿宋"/>
          <w:sz w:val="28"/>
          <w:szCs w:val="28"/>
        </w:rPr>
      </w:pPr>
      <w:r>
        <w:rPr>
          <w:rFonts w:ascii="仿宋" w:eastAsia="仿宋" w:hAnsi="仿宋" w:cs="仿宋" w:hint="eastAsia"/>
          <w:sz w:val="28"/>
          <w:szCs w:val="28"/>
        </w:rPr>
        <w:t>项目经理要求：需通过国家密码管理局组织的商用密码应用安全性评估人员测评能力考核，具有密码技术应用员证书；负责项目实施过程中测评技术管理工作；参与项目计划实施，项目协调组织，保障整个测评任务的完成。</w:t>
      </w:r>
    </w:p>
    <w:p w:rsidR="007E5DF9" w:rsidRDefault="00CB7A95" w:rsidP="00DA1C55">
      <w:pPr>
        <w:numPr>
          <w:ilvl w:val="0"/>
          <w:numId w:val="6"/>
        </w:numPr>
        <w:tabs>
          <w:tab w:val="left" w:pos="0"/>
          <w:tab w:val="left" w:pos="900"/>
        </w:tabs>
        <w:ind w:left="0" w:firstLine="420"/>
        <w:rPr>
          <w:rFonts w:ascii="仿宋" w:eastAsia="仿宋" w:hAnsi="仿宋" w:cs="仿宋"/>
          <w:sz w:val="28"/>
          <w:szCs w:val="28"/>
        </w:rPr>
      </w:pPr>
      <w:r>
        <w:rPr>
          <w:rFonts w:ascii="仿宋" w:eastAsia="仿宋" w:hAnsi="仿宋" w:cs="仿宋" w:hint="eastAsia"/>
          <w:sz w:val="28"/>
          <w:szCs w:val="28"/>
        </w:rPr>
        <w:t>测评人员要求：需通过国家密码管理局组织的商用密码应用安全性评估人员测评能力考核，具备密码技术应用员证书；负责项目实施过程中技术应用的测评工作。</w:t>
      </w:r>
    </w:p>
    <w:p w:rsidR="007E5DF9" w:rsidRPr="00DA1C55" w:rsidRDefault="00CB7A95" w:rsidP="00DA1C55">
      <w:pPr>
        <w:numPr>
          <w:ilvl w:val="0"/>
          <w:numId w:val="6"/>
        </w:numPr>
        <w:tabs>
          <w:tab w:val="left" w:pos="0"/>
          <w:tab w:val="left" w:pos="900"/>
        </w:tabs>
        <w:ind w:left="0" w:firstLine="420"/>
        <w:rPr>
          <w:rFonts w:ascii="仿宋" w:eastAsia="仿宋" w:hAnsi="仿宋" w:cs="仿宋"/>
          <w:sz w:val="28"/>
          <w:szCs w:val="28"/>
        </w:rPr>
      </w:pPr>
      <w:r>
        <w:rPr>
          <w:rFonts w:ascii="仿宋" w:eastAsia="仿宋" w:hAnsi="仿宋" w:cs="仿宋" w:hint="eastAsia"/>
          <w:sz w:val="28"/>
          <w:szCs w:val="28"/>
        </w:rPr>
        <w:t>保密和档案员要求：负责制定档案的工作计划，进行工作总结，指导，监督，检查；负责对各类档案的接收，分类，编目，编制等系统管理。做好文件、资料、档案等的保密、保管工作。</w:t>
      </w:r>
    </w:p>
    <w:p w:rsidR="007E5DF9" w:rsidRPr="00326B43" w:rsidRDefault="00786B83">
      <w:pPr>
        <w:pStyle w:val="1"/>
        <w:ind w:left="0"/>
        <w:rPr>
          <w:rFonts w:ascii="仿宋" w:eastAsia="仿宋" w:hAnsi="仿宋" w:cs="仿宋"/>
          <w:bCs w:val="0"/>
          <w:szCs w:val="32"/>
        </w:rPr>
      </w:pPr>
      <w:bookmarkStart w:id="5" w:name="_Toc69194690"/>
      <w:r w:rsidRPr="00326B43">
        <w:rPr>
          <w:rFonts w:ascii="仿宋" w:eastAsia="仿宋" w:hAnsi="仿宋" w:cs="仿宋" w:hint="eastAsia"/>
          <w:bCs w:val="0"/>
          <w:szCs w:val="32"/>
        </w:rPr>
        <w:lastRenderedPageBreak/>
        <w:t>网络和数据安全管理要求</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服务提供方在提供运维（运营）服务过程中应严格按照“同步规划、同步建设、同步使用”原则落实项目安全技术措施，将系统安全运营相关监控措施纳入方案。</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若运维项目为涉密项目，服务提供方还须参考市保密部门管理要求，严格按照国家《中华人民共和国保守国家秘密法》等相关保密法律法规进行管理，并接受中心保密延伸检查。</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1、在提供运维（运营）服务过程中，服务提供方应在中心限定的办公区域内、访问或使用中心限定的信息资产（包括但不限于场地办公设施、计算机、服务器等），并在规定的安全环境中进行数据处理、开发测试、运维监控等活动，遵守环境安全监控的要求，在开发测试工作中，不得使用真实生产数据、不得越级操作；</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2、提供运维（运营）服务过程中若涉及开源软件、组件等产品的使用，服务提供方应在使用前向中心提供项目涉及产品的完整清单，并附相应产品的漏洞扫描报告、安全评估报告等证明材料，审核通过后方可使用；</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3、服务提供方提供运维（运营）服务过程中须保障现有系统的网络通畅、系统可用和数据安全。严格落实网络和数据安全防护能力、密码应用、信创应用等运维、运营工作要求，配合开展系统等级保护定级、密码应用安全性评估等工作；</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4、服务提供方在提供运维（运营）服务过程中，被中心或第三</w:t>
      </w:r>
      <w:r w:rsidRPr="00786B83">
        <w:rPr>
          <w:rFonts w:ascii="仿宋" w:eastAsia="仿宋" w:hAnsi="仿宋" w:cs="仿宋"/>
          <w:sz w:val="28"/>
          <w:szCs w:val="28"/>
        </w:rPr>
        <w:lastRenderedPageBreak/>
        <w:t>方测评机构检测出安全漏洞、等保/密评测评未通过，服务提供方须在规定时限内完成整改并提供复测报告，逾期未整改到位的有权按中心相关管理规定作出处罚；</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5、服务提供方须提供自身的网络与数据安全管理制度、保密管理制度，并在</w:t>
      </w:r>
      <w:r w:rsidR="009E26B8">
        <w:rPr>
          <w:rFonts w:ascii="仿宋" w:eastAsia="仿宋" w:hAnsi="仿宋" w:cs="仿宋" w:hint="eastAsia"/>
          <w:sz w:val="28"/>
          <w:szCs w:val="28"/>
        </w:rPr>
        <w:t>成交</w:t>
      </w:r>
      <w:r w:rsidRPr="00786B83">
        <w:rPr>
          <w:rFonts w:ascii="仿宋" w:eastAsia="仿宋" w:hAnsi="仿宋" w:cs="仿宋" w:hint="eastAsia"/>
          <w:sz w:val="28"/>
          <w:szCs w:val="28"/>
        </w:rPr>
        <w:t>后提供人员、财务及安全管理情况报告，发生造成中心及项目受影响的变动，应及时向中心报告；</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6、服务提供方</w:t>
      </w:r>
      <w:r w:rsidR="009E26B8">
        <w:rPr>
          <w:rFonts w:ascii="仿宋" w:eastAsia="仿宋" w:hAnsi="仿宋" w:cs="仿宋" w:hint="eastAsia"/>
          <w:sz w:val="28"/>
          <w:szCs w:val="28"/>
        </w:rPr>
        <w:t>成交</w:t>
      </w:r>
      <w:r w:rsidRPr="00786B83">
        <w:rPr>
          <w:rFonts w:ascii="仿宋" w:eastAsia="仿宋" w:hAnsi="仿宋" w:cs="仿宋" w:hint="eastAsia"/>
          <w:sz w:val="28"/>
          <w:szCs w:val="28"/>
        </w:rPr>
        <w:t>后与中心签订保密协议，同时服务提供方应对项目相关人员开展安全培训，并与该项目人员的签订保密协议，且保证用于项目实施工作的相关终端安装正版杀毒软件及防火墙；</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7、提供运维（运营）服务过程中，服务提供方需要对收集到的所有信息严格管理，严禁在网络上传播、散布和出售，牟取商业利益；服务提供方人员不得以任何方式泄露、公开或传播项目涉及的内容及成果；不得非法篡改数据、非法入侵中心网络，不得影响数据的完整性及可用性；不得留存任何安全风险隐患；参与项目建设与质保、维修的个人，不得私自拷贝和留存上述信息副本；</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8、指定专人负责项目实施过程中的安全工作，接受中心数据安全部门的直接管理和考核，协助开展安全检查等工作；</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9、服务提供方若需互联网端功能测试，应经中心批准同意，结束后应及时关闭测试系统，删除测试数据，并将结果及时报备中心；</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10、服务提供方通过项目获取到的中心数据禁止超过合同限定范围使用，以及违规转发第三方；</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11、服务提供方应按中心规定申请数据服务接口，加强认证和鉴</w:t>
      </w:r>
      <w:r w:rsidRPr="00786B83">
        <w:rPr>
          <w:rFonts w:ascii="仿宋" w:eastAsia="仿宋" w:hAnsi="仿宋" w:cs="仿宋"/>
          <w:sz w:val="28"/>
          <w:szCs w:val="28"/>
        </w:rPr>
        <w:lastRenderedPageBreak/>
        <w:t>权防护，保护中心敏感数据不被泄露；</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sz w:val="28"/>
          <w:szCs w:val="28"/>
        </w:rPr>
        <w:t>12、服务提供方禁止将管理后台、数据库服务端口暴露在互联网；</w:t>
      </w:r>
    </w:p>
    <w:p w:rsidR="007E5DF9" w:rsidRPr="00F4482A" w:rsidRDefault="00786B83">
      <w:pPr>
        <w:ind w:firstLineChars="200" w:firstLine="560"/>
        <w:rPr>
          <w:rFonts w:ascii="仿宋" w:eastAsia="仿宋" w:hAnsi="仿宋" w:cs="仿宋"/>
          <w:sz w:val="28"/>
          <w:szCs w:val="28"/>
        </w:rPr>
      </w:pPr>
      <w:r w:rsidRPr="00786B83">
        <w:rPr>
          <w:rFonts w:ascii="仿宋" w:eastAsia="仿宋" w:hAnsi="仿宋" w:cs="仿宋"/>
          <w:sz w:val="28"/>
          <w:szCs w:val="28"/>
        </w:rPr>
        <w:t>13、加强对项目人员的安全管理。进入项目前，项目人员应参加安全培训并通过考核，接受背景调查，提供本人无犯罪记录证明，与中心签订保密协议。入场前，项目人员应填写入场申请，按需申请系统账号、云桌面账号和工位。入场后，项目人员应在中心规定的安全</w:t>
      </w:r>
      <w:r w:rsidRPr="00786B83">
        <w:rPr>
          <w:rFonts w:ascii="仿宋" w:eastAsia="仿宋" w:hAnsi="仿宋" w:cs="仿宋" w:hint="eastAsia"/>
          <w:sz w:val="28"/>
          <w:szCs w:val="28"/>
        </w:rPr>
        <w:t>环境中进行数据处理、开发测试、运维监控等活动，遵守环境安全监控的要求，禁止共用账号、拍照等。在开发测试工作中，依据要求将生产数据脱敏使用，禁止将生产数据导入个人电脑、将中心代码或敏感数据泄露或公开。禁止个人私自搭服务端和共享网络、终端跨互联网和政务外网。禁止在互联网传输中心敏感文件。非驻场人员，按需提出入网申请，并安装终端管理工具。禁止将中心数据在个人电脑上留存使用，因需求调研或设计获取数据的，禁止将中心敏感数据外发，或存储在共有云上，数据使用后应进行销毁。</w:t>
      </w:r>
    </w:p>
    <w:p w:rsidR="007E5DF9" w:rsidRPr="00E51FB7" w:rsidRDefault="00786B83">
      <w:pPr>
        <w:pStyle w:val="1"/>
        <w:ind w:left="0"/>
        <w:rPr>
          <w:rFonts w:ascii="仿宋" w:eastAsia="仿宋" w:hAnsi="仿宋" w:cs="仿宋"/>
        </w:rPr>
      </w:pPr>
      <w:r w:rsidRPr="00E51FB7">
        <w:rPr>
          <w:rFonts w:ascii="仿宋" w:eastAsia="仿宋" w:hAnsi="仿宋" w:cs="仿宋"/>
        </w:rPr>
        <w:t>网络和数据安全处罚措施</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如供应商在服务周期内发生网络和数据安全工作违约情况，对中心系统造成网络安全或数据安全影响的，按照引发的安全事件等级和次数，中心将采取以下处罚措施，具体处罚措施由中心安全管理部门确定：</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w:t>
      </w:r>
      <w:r w:rsidRPr="00786B83">
        <w:rPr>
          <w:rFonts w:ascii="仿宋" w:eastAsia="仿宋" w:hAnsi="仿宋" w:cs="仿宋"/>
          <w:sz w:val="28"/>
          <w:szCs w:val="28"/>
        </w:rPr>
        <w:t>1）限期整改；</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w:t>
      </w:r>
      <w:r w:rsidRPr="00786B83">
        <w:rPr>
          <w:rFonts w:ascii="仿宋" w:eastAsia="仿宋" w:hAnsi="仿宋" w:cs="仿宋"/>
          <w:sz w:val="28"/>
          <w:szCs w:val="28"/>
        </w:rPr>
        <w:t>2）约谈企业负责人；</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lastRenderedPageBreak/>
        <w:t>（</w:t>
      </w:r>
      <w:r w:rsidRPr="00786B83">
        <w:rPr>
          <w:rFonts w:ascii="仿宋" w:eastAsia="仿宋" w:hAnsi="仿宋" w:cs="仿宋"/>
          <w:sz w:val="28"/>
          <w:szCs w:val="28"/>
        </w:rPr>
        <w:t>3）扣除项目运维费用的1%-3%；</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w:t>
      </w:r>
      <w:r w:rsidRPr="00786B83">
        <w:rPr>
          <w:rFonts w:ascii="仿宋" w:eastAsia="仿宋" w:hAnsi="仿宋" w:cs="仿宋"/>
          <w:sz w:val="28"/>
          <w:szCs w:val="28"/>
        </w:rPr>
        <w:t>4）上报主管部门，必要时终止项目合同并追究相关刑事责任。</w:t>
      </w:r>
    </w:p>
    <w:p w:rsidR="00F4482A" w:rsidRPr="00F4482A" w:rsidRDefault="00786B83" w:rsidP="00F4482A">
      <w:pPr>
        <w:ind w:firstLineChars="200" w:firstLine="560"/>
        <w:rPr>
          <w:rFonts w:ascii="仿宋" w:eastAsia="仿宋" w:hAnsi="仿宋" w:cs="仿宋"/>
          <w:sz w:val="28"/>
          <w:szCs w:val="28"/>
        </w:rPr>
      </w:pPr>
      <w:r w:rsidRPr="00786B83">
        <w:rPr>
          <w:rFonts w:ascii="仿宋" w:eastAsia="仿宋" w:hAnsi="仿宋" w:cs="仿宋" w:hint="eastAsia"/>
          <w:sz w:val="28"/>
          <w:szCs w:val="28"/>
        </w:rPr>
        <w:t>供应商应</w:t>
      </w:r>
      <w:r w:rsidRPr="00786B83">
        <w:rPr>
          <w:rFonts w:ascii="仿宋" w:eastAsia="仿宋" w:hAnsi="仿宋" w:cs="仿宋"/>
          <w:sz w:val="28"/>
          <w:szCs w:val="28"/>
        </w:rPr>
        <w:t>承担服务过程中出现赔偿责任（包括但不限于直接损失、间接损失、律师费、诉讼费/仲裁费、调查费、公证费、保全保险费/担保费）。</w:t>
      </w:r>
    </w:p>
    <w:p w:rsidR="007E5DF9" w:rsidRDefault="00CB7A95">
      <w:pPr>
        <w:pStyle w:val="1"/>
        <w:ind w:left="0"/>
        <w:rPr>
          <w:rFonts w:ascii="仿宋" w:eastAsia="仿宋" w:hAnsi="仿宋" w:cs="仿宋"/>
          <w:bCs w:val="0"/>
          <w:szCs w:val="32"/>
        </w:rPr>
      </w:pPr>
      <w:r>
        <w:rPr>
          <w:rFonts w:ascii="仿宋" w:eastAsia="仿宋" w:hAnsi="仿宋" w:cs="仿宋" w:hint="eastAsia"/>
          <w:bCs w:val="0"/>
          <w:szCs w:val="32"/>
        </w:rPr>
        <w:t>项目的变更、解除和终止</w:t>
      </w:r>
    </w:p>
    <w:p w:rsidR="007E5DF9" w:rsidRDefault="00CB7A95">
      <w:pPr>
        <w:ind w:firstLine="480"/>
        <w:rPr>
          <w:rFonts w:ascii="仿宋" w:eastAsia="仿宋" w:hAnsi="仿宋" w:cs="仿宋"/>
          <w:sz w:val="28"/>
          <w:szCs w:val="28"/>
        </w:rPr>
      </w:pPr>
      <w:r>
        <w:rPr>
          <w:rFonts w:ascii="仿宋" w:eastAsia="仿宋" w:hAnsi="仿宋" w:cs="仿宋" w:hint="eastAsia"/>
          <w:sz w:val="28"/>
          <w:szCs w:val="28"/>
        </w:rPr>
        <w:t>如果服务提供方丧失履约能力、发生资不抵债或进入破产程序，</w:t>
      </w:r>
      <w:r w:rsidR="008277A0">
        <w:rPr>
          <w:rFonts w:ascii="仿宋" w:eastAsia="仿宋" w:hAnsi="仿宋" w:cs="仿宋" w:hint="eastAsia"/>
          <w:sz w:val="28"/>
          <w:szCs w:val="28"/>
        </w:rPr>
        <w:t>采购</w:t>
      </w:r>
      <w:r>
        <w:rPr>
          <w:rFonts w:ascii="仿宋" w:eastAsia="仿宋" w:hAnsi="仿宋" w:cs="仿宋" w:hint="eastAsia"/>
          <w:sz w:val="28"/>
          <w:szCs w:val="28"/>
        </w:rPr>
        <w:t>单位可在任何时候以书面形式通知服务提供方终止本项目的执行而不给予服务提供方补偿。该终止本项目将不损害或影响</w:t>
      </w:r>
      <w:r w:rsidR="008277A0">
        <w:rPr>
          <w:rFonts w:ascii="仿宋" w:eastAsia="仿宋" w:hAnsi="仿宋" w:cs="仿宋" w:hint="eastAsia"/>
          <w:sz w:val="28"/>
          <w:szCs w:val="28"/>
        </w:rPr>
        <w:t>采购</w:t>
      </w:r>
      <w:r>
        <w:rPr>
          <w:rFonts w:ascii="仿宋" w:eastAsia="仿宋" w:hAnsi="仿宋" w:cs="仿宋" w:hint="eastAsia"/>
          <w:sz w:val="28"/>
          <w:szCs w:val="28"/>
        </w:rPr>
        <w:t>单位已经采取或将要采取任何行动或补救措施的权利。</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如遇国家、行业管理部门等机构的有关标准和规定调整的，导致本项目内容须做相应调整时，双方应按照公平、合理的原则共同协商修改本项目对应的合同的相关条款。</w:t>
      </w:r>
    </w:p>
    <w:p w:rsidR="007E5DF9" w:rsidRPr="00E51FB7" w:rsidRDefault="00786B83">
      <w:pPr>
        <w:pStyle w:val="1"/>
        <w:ind w:left="0"/>
        <w:rPr>
          <w:rFonts w:ascii="仿宋" w:eastAsia="仿宋" w:hAnsi="仿宋" w:cs="仿宋"/>
        </w:rPr>
      </w:pPr>
      <w:r w:rsidRPr="00E51FB7">
        <w:rPr>
          <w:rFonts w:ascii="仿宋" w:eastAsia="仿宋" w:hAnsi="仿宋" w:cs="仿宋" w:hint="eastAsia"/>
        </w:rPr>
        <w:t>保密责任</w:t>
      </w:r>
    </w:p>
    <w:p w:rsidR="009E26B8" w:rsidRDefault="009E26B8" w:rsidP="009E26B8">
      <w:pPr>
        <w:ind w:firstLineChars="200" w:firstLine="560"/>
        <w:rPr>
          <w:rFonts w:ascii="仿宋" w:eastAsia="仿宋" w:hAnsi="仿宋" w:cs="仿宋"/>
          <w:sz w:val="28"/>
          <w:szCs w:val="28"/>
        </w:rPr>
      </w:pPr>
      <w:r>
        <w:rPr>
          <w:rFonts w:ascii="仿宋" w:eastAsia="仿宋" w:hAnsi="仿宋" w:cs="仿宋" w:hint="eastAsia"/>
          <w:sz w:val="28"/>
          <w:szCs w:val="28"/>
        </w:rPr>
        <w:t>1、供应商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供应商不得对外泄露采购人要求保密的信息，不得用于其他用途，否则供应商需承担由此引起的法律责任和经</w:t>
      </w:r>
      <w:r>
        <w:rPr>
          <w:rFonts w:ascii="仿宋" w:eastAsia="仿宋" w:hAnsi="仿宋" w:cs="仿宋" w:hint="eastAsia"/>
          <w:sz w:val="28"/>
          <w:szCs w:val="28"/>
        </w:rPr>
        <w:lastRenderedPageBreak/>
        <w:t>济责任，包括但不限于直接损失、间接损失、律师费、诉讼费/仲裁费、调查费、公证费等。</w:t>
      </w:r>
    </w:p>
    <w:p w:rsidR="009E26B8" w:rsidRDefault="009E26B8" w:rsidP="009E26B8">
      <w:pPr>
        <w:ind w:firstLineChars="200" w:firstLine="560"/>
        <w:rPr>
          <w:rFonts w:ascii="仿宋" w:eastAsia="仿宋" w:hAnsi="仿宋" w:cs="仿宋"/>
          <w:sz w:val="28"/>
          <w:szCs w:val="28"/>
        </w:rPr>
      </w:pPr>
      <w:r>
        <w:rPr>
          <w:rFonts w:ascii="仿宋" w:eastAsia="仿宋" w:hAnsi="仿宋" w:cs="仿宋" w:hint="eastAsia"/>
          <w:sz w:val="28"/>
          <w:szCs w:val="28"/>
        </w:rPr>
        <w:t>2、供应商应采取必要的有效措施保证其参与本项目的人员（包括供应商聘用的人员、借调的人员、实习的人员）无论是在职或离职后，以及供应商的合作方无论是合作中或合作终止后，都能够履行本项目约定的保密义务。若供应商人员或供应商合作方违反保密规定，供应商应承担连带责任。</w:t>
      </w:r>
    </w:p>
    <w:p w:rsidR="009E26B8" w:rsidRDefault="009E26B8" w:rsidP="009E26B8">
      <w:pPr>
        <w:ind w:firstLineChars="200" w:firstLine="560"/>
        <w:rPr>
          <w:rFonts w:ascii="仿宋" w:eastAsia="仿宋" w:hAnsi="仿宋" w:cs="仿宋"/>
          <w:sz w:val="28"/>
          <w:szCs w:val="28"/>
        </w:rPr>
      </w:pPr>
      <w:r>
        <w:rPr>
          <w:rFonts w:ascii="仿宋" w:eastAsia="仿宋" w:hAnsi="仿宋" w:cs="仿宋" w:hint="eastAsia"/>
          <w:sz w:val="28"/>
          <w:szCs w:val="28"/>
        </w:rPr>
        <w:t>3、供应商（含供应商参与本项目的人员以及其合作方）未经采购人书面许可，不得以任何形式自行使用或以任何方式向第三方披露、转让、授权、出售与本项目有关的技术成果、计算机软件、源代码、策划文档、技术诀窍、秘密信息、技术资料和其他文件。</w:t>
      </w:r>
    </w:p>
    <w:p w:rsidR="009E26B8" w:rsidRDefault="009E26B8" w:rsidP="009E26B8">
      <w:pPr>
        <w:ind w:firstLineChars="200" w:firstLine="560"/>
        <w:rPr>
          <w:rFonts w:ascii="仿宋" w:eastAsia="仿宋" w:hAnsi="仿宋" w:cs="仿宋"/>
          <w:sz w:val="28"/>
          <w:szCs w:val="28"/>
        </w:rPr>
      </w:pPr>
      <w:r>
        <w:rPr>
          <w:rFonts w:ascii="仿宋" w:eastAsia="仿宋" w:hAnsi="仿宋" w:cs="仿宋" w:hint="eastAsia"/>
          <w:sz w:val="28"/>
          <w:szCs w:val="28"/>
        </w:rPr>
        <w:t>4、以上内容的保密期限自供应商知悉保密信息起始至保密信息被合法公开之日止。</w:t>
      </w:r>
    </w:p>
    <w:p w:rsidR="009E26B8" w:rsidRDefault="009E26B8" w:rsidP="009E26B8">
      <w:pPr>
        <w:ind w:firstLineChars="200" w:firstLine="560"/>
        <w:rPr>
          <w:rFonts w:ascii="仿宋" w:eastAsia="仿宋" w:hAnsi="仿宋" w:cs="仿宋"/>
          <w:sz w:val="28"/>
          <w:szCs w:val="28"/>
        </w:rPr>
      </w:pPr>
      <w:r>
        <w:rPr>
          <w:rFonts w:ascii="仿宋" w:eastAsia="仿宋" w:hAnsi="仿宋" w:cs="仿宋" w:hint="eastAsia"/>
          <w:sz w:val="28"/>
          <w:szCs w:val="28"/>
        </w:rPr>
        <w:t>5、供应商对采购人提供的临时使用账号要保密，不得公开，对组件开发的账号密码需进行加密，避免信息安全的泄露。未经采购人的同意不得利用采购人的网络及平台进行短信、彩信、微信、邮件等发送,造成的一切后果由供应商负责。</w:t>
      </w:r>
    </w:p>
    <w:p w:rsidR="007E5DF9" w:rsidRPr="009E26B8" w:rsidRDefault="00786B83">
      <w:pPr>
        <w:ind w:firstLineChars="200" w:firstLine="560"/>
        <w:rPr>
          <w:rFonts w:ascii="仿宋" w:eastAsia="仿宋" w:hAnsi="仿宋" w:cs="仿宋"/>
          <w:sz w:val="28"/>
          <w:szCs w:val="28"/>
        </w:rPr>
      </w:pPr>
      <w:r w:rsidRPr="00786B83">
        <w:rPr>
          <w:rFonts w:ascii="仿宋" w:eastAsia="仿宋" w:hAnsi="仿宋" w:cs="仿宋" w:hint="eastAsia"/>
          <w:sz w:val="28"/>
          <w:szCs w:val="28"/>
        </w:rPr>
        <w:t>运维过程供应商如出现失、窃密事情，参照网络和数据安全事件处罚措施同等处置，具体处罚措施由中心保密管理部门确定。</w:t>
      </w:r>
    </w:p>
    <w:p w:rsidR="007E5DF9" w:rsidRDefault="00CB7A95">
      <w:pPr>
        <w:pStyle w:val="1"/>
        <w:ind w:left="0"/>
        <w:rPr>
          <w:rFonts w:ascii="仿宋" w:eastAsia="仿宋" w:hAnsi="仿宋" w:cs="仿宋"/>
        </w:rPr>
      </w:pPr>
      <w:bookmarkStart w:id="6" w:name="_Toc69194689"/>
      <w:r>
        <w:rPr>
          <w:rFonts w:ascii="仿宋" w:eastAsia="仿宋" w:hAnsi="仿宋" w:cs="仿宋" w:hint="eastAsia"/>
        </w:rPr>
        <w:t>违约责任</w:t>
      </w:r>
      <w:bookmarkEnd w:id="6"/>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1、因服务提供方违反保密义务或知识产权约定的，采购人有权</w:t>
      </w:r>
      <w:r>
        <w:rPr>
          <w:rFonts w:ascii="仿宋" w:eastAsia="仿宋" w:hAnsi="仿宋" w:cs="仿宋" w:hint="eastAsia"/>
          <w:sz w:val="28"/>
          <w:szCs w:val="28"/>
        </w:rPr>
        <w:lastRenderedPageBreak/>
        <w:t>要求服务提供方支付本项目费用总额不超过30%的违约金，违约金不足以弥补采购人损失的，采购人有权要求服务提供方赔偿超过部分。若服务提供方违反保密义务，采购人还有权立即单方解除维护服务合同而不承担任何违约责任。</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2、服务提供方有下列情形之一，采购人有权解除维护服务合同：</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（1）服务提供方在服务周期内出现重大网络与信息安全事故；</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（2）因服务提供方服务质量问题导致采购人无法实现目的；</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（3）擅自转让或者分包其应履行的义务的；</w:t>
      </w:r>
    </w:p>
    <w:p w:rsidR="007E5DF9" w:rsidRDefault="00CB7A95">
      <w:pPr>
        <w:ind w:firstLineChars="200" w:firstLine="560"/>
        <w:rPr>
          <w:rFonts w:ascii="仿宋" w:eastAsia="仿宋" w:hAnsi="仿宋" w:cs="仿宋"/>
          <w:sz w:val="28"/>
          <w:szCs w:val="28"/>
        </w:rPr>
      </w:pPr>
      <w:r>
        <w:rPr>
          <w:rFonts w:ascii="仿宋" w:eastAsia="仿宋" w:hAnsi="仿宋" w:cs="仿宋" w:hint="eastAsia"/>
          <w:sz w:val="28"/>
          <w:szCs w:val="28"/>
        </w:rPr>
        <w:t>（4）违反或者未履行维护服务合同约定的其他相关义务，且在采购人要求的合理时间内未能纠正的。</w:t>
      </w:r>
    </w:p>
    <w:p w:rsidR="007E5DF9" w:rsidRDefault="00CB7A95">
      <w:pPr>
        <w:pStyle w:val="1"/>
        <w:ind w:left="0"/>
        <w:rPr>
          <w:rFonts w:ascii="仿宋" w:eastAsia="仿宋" w:hAnsi="仿宋" w:cs="仿宋"/>
        </w:rPr>
      </w:pPr>
      <w:r>
        <w:rPr>
          <w:rFonts w:ascii="仿宋" w:eastAsia="仿宋" w:hAnsi="仿宋" w:cs="仿宋" w:hint="eastAsia"/>
        </w:rPr>
        <w:t>关于转让和分包的规定</w:t>
      </w:r>
    </w:p>
    <w:p w:rsidR="007E5DF9" w:rsidRDefault="00CB7A95">
      <w:pPr>
        <w:ind w:firstLine="562"/>
        <w:rPr>
          <w:rFonts w:ascii="仿宋" w:eastAsia="仿宋" w:hAnsi="仿宋" w:cs="仿宋"/>
          <w:sz w:val="28"/>
          <w:szCs w:val="28"/>
        </w:rPr>
      </w:pPr>
      <w:r w:rsidRPr="00DA1C55">
        <w:rPr>
          <w:rFonts w:ascii="仿宋" w:eastAsia="仿宋" w:hAnsi="仿宋" w:cs="仿宋" w:hint="eastAsia"/>
          <w:sz w:val="28"/>
          <w:szCs w:val="28"/>
        </w:rPr>
        <w:t>本项目不得转让，不得分包。</w:t>
      </w:r>
    </w:p>
    <w:p w:rsidR="00321FF5" w:rsidRDefault="00321FF5">
      <w:pPr>
        <w:ind w:firstLine="562"/>
        <w:rPr>
          <w:rFonts w:ascii="仿宋" w:eastAsia="仿宋" w:hAnsi="仿宋" w:cs="仿宋"/>
          <w:sz w:val="28"/>
          <w:szCs w:val="28"/>
        </w:rPr>
      </w:pPr>
    </w:p>
    <w:p w:rsidR="00321FF5" w:rsidRPr="00321FF5" w:rsidRDefault="00321FF5" w:rsidP="00321FF5">
      <w:pPr>
        <w:pStyle w:val="1"/>
        <w:ind w:left="0"/>
        <w:rPr>
          <w:rFonts w:ascii="仿宋" w:eastAsia="仿宋" w:hAnsi="仿宋" w:cs="仿宋"/>
        </w:rPr>
      </w:pPr>
      <w:r w:rsidRPr="00321FF5">
        <w:rPr>
          <w:rFonts w:ascii="仿宋" w:eastAsia="仿宋" w:hAnsi="仿宋" w:cs="仿宋" w:hint="eastAsia"/>
        </w:rPr>
        <w:t>能力要求</w:t>
      </w:r>
    </w:p>
    <w:bookmarkEnd w:id="5"/>
    <w:p w:rsidR="007E5DF9" w:rsidRDefault="00321FF5" w:rsidP="00321FF5">
      <w:pPr>
        <w:ind w:firstLine="562"/>
        <w:rPr>
          <w:rFonts w:ascii="仿宋" w:eastAsia="仿宋" w:hAnsi="仿宋" w:cs="仿宋"/>
          <w:sz w:val="28"/>
          <w:szCs w:val="28"/>
        </w:rPr>
      </w:pPr>
      <w:r>
        <w:rPr>
          <w:rFonts w:ascii="仿宋" w:eastAsia="仿宋" w:hAnsi="仿宋" w:cs="仿宋" w:hint="eastAsia"/>
          <w:sz w:val="28"/>
          <w:szCs w:val="28"/>
        </w:rPr>
        <w:t>供应商</w:t>
      </w:r>
      <w:r w:rsidRPr="00321FF5">
        <w:rPr>
          <w:rFonts w:ascii="仿宋" w:eastAsia="仿宋" w:hAnsi="仿宋" w:cs="仿宋"/>
          <w:sz w:val="28"/>
          <w:szCs w:val="28"/>
        </w:rPr>
        <w:t>具备</w:t>
      </w:r>
      <w:r w:rsidR="00F41DAF" w:rsidRPr="00F41DAF">
        <w:rPr>
          <w:rFonts w:ascii="仿宋" w:eastAsia="仿宋" w:hAnsi="仿宋" w:cs="仿宋" w:hint="eastAsia"/>
          <w:sz w:val="28"/>
          <w:szCs w:val="28"/>
        </w:rPr>
        <w:t>ISO9001质量管理认证(资质范围：商用密码产品检测服务)</w:t>
      </w:r>
      <w:r w:rsidR="00F41DAF">
        <w:rPr>
          <w:rFonts w:ascii="仿宋" w:eastAsia="仿宋" w:hAnsi="仿宋" w:cs="仿宋" w:hint="eastAsia"/>
          <w:sz w:val="28"/>
          <w:szCs w:val="28"/>
        </w:rPr>
        <w:t>、</w:t>
      </w:r>
      <w:r w:rsidR="00F41DAF" w:rsidRPr="00F41DAF">
        <w:rPr>
          <w:rFonts w:ascii="仿宋" w:eastAsia="仿宋" w:hAnsi="仿宋" w:cs="仿宋" w:hint="eastAsia"/>
          <w:sz w:val="28"/>
          <w:szCs w:val="28"/>
        </w:rPr>
        <w:t>ISO27001信息安全管理认证(资质范围：商用密码产品检测服务、商用密码应用安全性评估服务)</w:t>
      </w:r>
      <w:r w:rsidR="00F41DAF">
        <w:rPr>
          <w:rFonts w:ascii="仿宋" w:eastAsia="仿宋" w:hAnsi="仿宋" w:cs="仿宋" w:hint="eastAsia"/>
          <w:sz w:val="28"/>
          <w:szCs w:val="28"/>
        </w:rPr>
        <w:t>、</w:t>
      </w:r>
      <w:r w:rsidR="00F41DAF" w:rsidRPr="00F41DAF">
        <w:rPr>
          <w:rFonts w:ascii="仿宋" w:eastAsia="仿宋" w:hAnsi="仿宋" w:cs="仿宋" w:hint="eastAsia"/>
          <w:sz w:val="28"/>
          <w:szCs w:val="28"/>
        </w:rPr>
        <w:t>国家密码管理部门颁发的商用密码产品检测机构资质</w:t>
      </w:r>
      <w:r w:rsidRPr="00321FF5">
        <w:rPr>
          <w:rFonts w:ascii="仿宋" w:eastAsia="仿宋" w:hAnsi="仿宋" w:cs="仿宋"/>
          <w:sz w:val="28"/>
          <w:szCs w:val="28"/>
        </w:rPr>
        <w:t>的</w:t>
      </w:r>
      <w:r>
        <w:rPr>
          <w:rFonts w:ascii="仿宋" w:eastAsia="仿宋" w:hAnsi="仿宋" w:cs="仿宋" w:hint="eastAsia"/>
          <w:sz w:val="28"/>
          <w:szCs w:val="28"/>
        </w:rPr>
        <w:t>优先考虑。</w:t>
      </w:r>
    </w:p>
    <w:sectPr w:rsidR="007E5DF9" w:rsidSect="0038222B">
      <w:footerReference w:type="default" r:id="rId7"/>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2622" w:rsidRDefault="00BE2622">
      <w:r>
        <w:separator/>
      </w:r>
    </w:p>
  </w:endnote>
  <w:endnote w:type="continuationSeparator" w:id="1">
    <w:p w:rsidR="00BE2622" w:rsidRDefault="00BE262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_GBK">
    <w:altName w:val="微软雅黑"/>
    <w:charset w:val="86"/>
    <w:family w:val="script"/>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time">
    <w:altName w:val="宋体"/>
    <w:charset w:val="00"/>
    <w:family w:val="roman"/>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2945245"/>
    </w:sdtPr>
    <w:sdtContent>
      <w:p w:rsidR="007E5DF9" w:rsidRDefault="00AE2CF7">
        <w:pPr>
          <w:pStyle w:val="a7"/>
          <w:jc w:val="center"/>
        </w:pPr>
        <w:r w:rsidRPr="00AE2CF7">
          <w:fldChar w:fldCharType="begin"/>
        </w:r>
        <w:r w:rsidR="00CB7A95">
          <w:instrText>PAGE   \* MERGEFORMAT</w:instrText>
        </w:r>
        <w:r w:rsidRPr="00AE2CF7">
          <w:fldChar w:fldCharType="separate"/>
        </w:r>
        <w:r w:rsidR="00C218EE" w:rsidRPr="00C218EE">
          <w:rPr>
            <w:noProof/>
            <w:lang w:val="zh-CN"/>
          </w:rPr>
          <w:t>10</w:t>
        </w:r>
        <w:r>
          <w:rPr>
            <w:lang w:val="zh-CN"/>
          </w:rPr>
          <w:fldChar w:fldCharType="end"/>
        </w:r>
      </w:p>
    </w:sdtContent>
  </w:sdt>
  <w:p w:rsidR="007E5DF9" w:rsidRDefault="007E5DF9">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2622" w:rsidRDefault="00BE2622">
      <w:r>
        <w:separator/>
      </w:r>
    </w:p>
  </w:footnote>
  <w:footnote w:type="continuationSeparator" w:id="1">
    <w:p w:rsidR="00BE2622" w:rsidRDefault="00BE262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5A7078A"/>
    <w:multiLevelType w:val="singleLevel"/>
    <w:tmpl w:val="E5A7078A"/>
    <w:lvl w:ilvl="0">
      <w:start w:val="1"/>
      <w:numFmt w:val="bullet"/>
      <w:lvlText w:val=""/>
      <w:lvlJc w:val="left"/>
      <w:pPr>
        <w:ind w:left="420" w:hanging="420"/>
      </w:pPr>
      <w:rPr>
        <w:rFonts w:ascii="Wingdings" w:hAnsi="Wingdings" w:hint="default"/>
      </w:rPr>
    </w:lvl>
  </w:abstractNum>
  <w:abstractNum w:abstractNumId="1">
    <w:nsid w:val="EFD76B19"/>
    <w:multiLevelType w:val="multilevel"/>
    <w:tmpl w:val="EFD76B19"/>
    <w:lvl w:ilvl="0">
      <w:start w:val="1"/>
      <w:numFmt w:val="decimal"/>
      <w:suff w:val="nothing"/>
      <w:lvlText w:val="（%1）"/>
      <w:lvlJc w:val="left"/>
      <w:pPr>
        <w:ind w:left="660" w:hanging="420"/>
      </w:pPr>
      <w:rPr>
        <w:rFonts w:hint="default"/>
        <w:sz w:val="28"/>
        <w:szCs w:val="28"/>
      </w:rPr>
    </w:lvl>
    <w:lvl w:ilvl="1">
      <w:start w:val="1"/>
      <w:numFmt w:val="lowerLetter"/>
      <w:lvlText w:val="%2)"/>
      <w:lvlJc w:val="left"/>
      <w:pPr>
        <w:ind w:left="1080" w:hanging="420"/>
      </w:pPr>
    </w:lvl>
    <w:lvl w:ilvl="2">
      <w:start w:val="1"/>
      <w:numFmt w:val="lowerRoman"/>
      <w:lvlText w:val="%3."/>
      <w:lvlJc w:val="right"/>
      <w:pPr>
        <w:ind w:left="1500" w:hanging="420"/>
      </w:pPr>
    </w:lvl>
    <w:lvl w:ilvl="3">
      <w:start w:val="1"/>
      <w:numFmt w:val="decimal"/>
      <w:lvlText w:val="%4."/>
      <w:lvlJc w:val="left"/>
      <w:pPr>
        <w:ind w:left="1920" w:hanging="420"/>
      </w:pPr>
    </w:lvl>
    <w:lvl w:ilvl="4">
      <w:start w:val="1"/>
      <w:numFmt w:val="lowerLetter"/>
      <w:lvlText w:val="%5)"/>
      <w:lvlJc w:val="left"/>
      <w:pPr>
        <w:ind w:left="2340" w:hanging="420"/>
      </w:pPr>
    </w:lvl>
    <w:lvl w:ilvl="5">
      <w:start w:val="1"/>
      <w:numFmt w:val="lowerRoman"/>
      <w:lvlText w:val="%6."/>
      <w:lvlJc w:val="right"/>
      <w:pPr>
        <w:ind w:left="2760" w:hanging="420"/>
      </w:pPr>
    </w:lvl>
    <w:lvl w:ilvl="6">
      <w:start w:val="1"/>
      <w:numFmt w:val="decimal"/>
      <w:lvlText w:val="%7."/>
      <w:lvlJc w:val="left"/>
      <w:pPr>
        <w:ind w:left="3180" w:hanging="420"/>
      </w:pPr>
    </w:lvl>
    <w:lvl w:ilvl="7">
      <w:start w:val="1"/>
      <w:numFmt w:val="lowerLetter"/>
      <w:lvlText w:val="%8)"/>
      <w:lvlJc w:val="left"/>
      <w:pPr>
        <w:ind w:left="3600" w:hanging="420"/>
      </w:pPr>
    </w:lvl>
    <w:lvl w:ilvl="8">
      <w:start w:val="1"/>
      <w:numFmt w:val="lowerRoman"/>
      <w:lvlText w:val="%9."/>
      <w:lvlJc w:val="right"/>
      <w:pPr>
        <w:ind w:left="4020" w:hanging="420"/>
      </w:pPr>
    </w:lvl>
  </w:abstractNum>
  <w:abstractNum w:abstractNumId="2">
    <w:nsid w:val="03C07DF3"/>
    <w:multiLevelType w:val="multilevel"/>
    <w:tmpl w:val="03C07DF3"/>
    <w:lvl w:ilvl="0">
      <w:start w:val="1"/>
      <w:numFmt w:val="decimal"/>
      <w:lvlText w:val="%1."/>
      <w:lvlJc w:val="left"/>
      <w:pPr>
        <w:ind w:left="1000" w:hanging="440"/>
      </w:pPr>
    </w:lvl>
    <w:lvl w:ilvl="1">
      <w:start w:val="1"/>
      <w:numFmt w:val="lowerLetter"/>
      <w:lvlText w:val="%2)"/>
      <w:lvlJc w:val="left"/>
      <w:pPr>
        <w:ind w:left="1440" w:hanging="440"/>
      </w:pPr>
    </w:lvl>
    <w:lvl w:ilvl="2">
      <w:start w:val="1"/>
      <w:numFmt w:val="lowerRoman"/>
      <w:lvlText w:val="%3."/>
      <w:lvlJc w:val="right"/>
      <w:pPr>
        <w:ind w:left="1880" w:hanging="440"/>
      </w:pPr>
    </w:lvl>
    <w:lvl w:ilvl="3">
      <w:start w:val="1"/>
      <w:numFmt w:val="decimal"/>
      <w:lvlText w:val="%4."/>
      <w:lvlJc w:val="left"/>
      <w:pPr>
        <w:ind w:left="2320" w:hanging="440"/>
      </w:pPr>
    </w:lvl>
    <w:lvl w:ilvl="4">
      <w:start w:val="1"/>
      <w:numFmt w:val="lowerLetter"/>
      <w:lvlText w:val="%5)"/>
      <w:lvlJc w:val="left"/>
      <w:pPr>
        <w:ind w:left="2760" w:hanging="440"/>
      </w:pPr>
    </w:lvl>
    <w:lvl w:ilvl="5">
      <w:start w:val="1"/>
      <w:numFmt w:val="lowerRoman"/>
      <w:lvlText w:val="%6."/>
      <w:lvlJc w:val="right"/>
      <w:pPr>
        <w:ind w:left="3200" w:hanging="440"/>
      </w:pPr>
    </w:lvl>
    <w:lvl w:ilvl="6">
      <w:start w:val="1"/>
      <w:numFmt w:val="decimal"/>
      <w:lvlText w:val="%7."/>
      <w:lvlJc w:val="left"/>
      <w:pPr>
        <w:ind w:left="3640" w:hanging="440"/>
      </w:pPr>
    </w:lvl>
    <w:lvl w:ilvl="7">
      <w:start w:val="1"/>
      <w:numFmt w:val="lowerLetter"/>
      <w:lvlText w:val="%8)"/>
      <w:lvlJc w:val="left"/>
      <w:pPr>
        <w:ind w:left="4080" w:hanging="440"/>
      </w:pPr>
    </w:lvl>
    <w:lvl w:ilvl="8">
      <w:start w:val="1"/>
      <w:numFmt w:val="lowerRoman"/>
      <w:lvlText w:val="%9."/>
      <w:lvlJc w:val="right"/>
      <w:pPr>
        <w:ind w:left="4520" w:hanging="440"/>
      </w:pPr>
    </w:lvl>
  </w:abstractNum>
  <w:abstractNum w:abstractNumId="3">
    <w:nsid w:val="20C310FA"/>
    <w:multiLevelType w:val="multilevel"/>
    <w:tmpl w:val="20C310FA"/>
    <w:lvl w:ilvl="0">
      <w:start w:val="1"/>
      <w:numFmt w:val="decimal"/>
      <w:lvlText w:val="%1."/>
      <w:lvlJc w:val="left"/>
      <w:pPr>
        <w:ind w:left="1000" w:hanging="440"/>
      </w:pPr>
    </w:lvl>
    <w:lvl w:ilvl="1">
      <w:start w:val="1"/>
      <w:numFmt w:val="lowerLetter"/>
      <w:lvlText w:val="%2)"/>
      <w:lvlJc w:val="left"/>
      <w:pPr>
        <w:ind w:left="1440" w:hanging="440"/>
      </w:pPr>
    </w:lvl>
    <w:lvl w:ilvl="2">
      <w:start w:val="1"/>
      <w:numFmt w:val="lowerRoman"/>
      <w:lvlText w:val="%3."/>
      <w:lvlJc w:val="right"/>
      <w:pPr>
        <w:ind w:left="1880" w:hanging="440"/>
      </w:pPr>
    </w:lvl>
    <w:lvl w:ilvl="3">
      <w:start w:val="1"/>
      <w:numFmt w:val="decimal"/>
      <w:lvlText w:val="%4."/>
      <w:lvlJc w:val="left"/>
      <w:pPr>
        <w:ind w:left="2320" w:hanging="440"/>
      </w:pPr>
    </w:lvl>
    <w:lvl w:ilvl="4">
      <w:start w:val="1"/>
      <w:numFmt w:val="lowerLetter"/>
      <w:lvlText w:val="%5)"/>
      <w:lvlJc w:val="left"/>
      <w:pPr>
        <w:ind w:left="2760" w:hanging="440"/>
      </w:pPr>
    </w:lvl>
    <w:lvl w:ilvl="5">
      <w:start w:val="1"/>
      <w:numFmt w:val="lowerRoman"/>
      <w:lvlText w:val="%6."/>
      <w:lvlJc w:val="right"/>
      <w:pPr>
        <w:ind w:left="3200" w:hanging="440"/>
      </w:pPr>
    </w:lvl>
    <w:lvl w:ilvl="6">
      <w:start w:val="1"/>
      <w:numFmt w:val="decimal"/>
      <w:lvlText w:val="%7."/>
      <w:lvlJc w:val="left"/>
      <w:pPr>
        <w:ind w:left="3640" w:hanging="440"/>
      </w:pPr>
    </w:lvl>
    <w:lvl w:ilvl="7">
      <w:start w:val="1"/>
      <w:numFmt w:val="lowerLetter"/>
      <w:lvlText w:val="%8)"/>
      <w:lvlJc w:val="left"/>
      <w:pPr>
        <w:ind w:left="4080" w:hanging="440"/>
      </w:pPr>
    </w:lvl>
    <w:lvl w:ilvl="8">
      <w:start w:val="1"/>
      <w:numFmt w:val="lowerRoman"/>
      <w:lvlText w:val="%9."/>
      <w:lvlJc w:val="right"/>
      <w:pPr>
        <w:ind w:left="4520" w:hanging="440"/>
      </w:pPr>
    </w:lvl>
  </w:abstractNum>
  <w:abstractNum w:abstractNumId="4">
    <w:nsid w:val="3D30224A"/>
    <w:multiLevelType w:val="hybridMultilevel"/>
    <w:tmpl w:val="A268F5E6"/>
    <w:lvl w:ilvl="0" w:tplc="56A8052C">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5">
    <w:nsid w:val="4B414E94"/>
    <w:multiLevelType w:val="multilevel"/>
    <w:tmpl w:val="4B414E94"/>
    <w:lvl w:ilvl="0">
      <w:start w:val="1"/>
      <w:numFmt w:val="chineseCountingThousand"/>
      <w:pStyle w:val="1"/>
      <w:suff w:val="nothing"/>
      <w:lvlText w:val="%1、"/>
      <w:lvlJc w:val="left"/>
      <w:pPr>
        <w:ind w:left="4536" w:firstLine="0"/>
      </w:pPr>
      <w:rPr>
        <w:rFonts w:ascii="仿宋" w:eastAsia="仿宋" w:hAnsi="仿宋" w:cs="仿宋" w:hint="eastAsia"/>
        <w:b/>
        <w:i w:val="0"/>
        <w:sz w:val="32"/>
        <w:szCs w:val="32"/>
        <w:lang w:val="en-US"/>
      </w:rPr>
    </w:lvl>
    <w:lvl w:ilvl="1">
      <w:start w:val="1"/>
      <w:numFmt w:val="decimal"/>
      <w:pStyle w:val="2"/>
      <w:isLgl/>
      <w:suff w:val="nothing"/>
      <w:lvlText w:val="%1.%2 "/>
      <w:lvlJc w:val="left"/>
      <w:pPr>
        <w:ind w:left="851" w:firstLine="0"/>
      </w:pPr>
      <w:rPr>
        <w:rFonts w:ascii="Times New Roman" w:eastAsia="宋体" w:hAnsi="Times New Roman" w:hint="default"/>
        <w:b/>
        <w:i w:val="0"/>
        <w:sz w:val="30"/>
      </w:rPr>
    </w:lvl>
    <w:lvl w:ilvl="2">
      <w:start w:val="1"/>
      <w:numFmt w:val="decimal"/>
      <w:pStyle w:val="3"/>
      <w:isLgl/>
      <w:suff w:val="nothing"/>
      <w:lvlText w:val="%1.%2.%3 "/>
      <w:lvlJc w:val="left"/>
      <w:pPr>
        <w:ind w:left="1135" w:firstLine="0"/>
      </w:pPr>
      <w:rPr>
        <w:rFonts w:ascii="Times New Roman" w:eastAsia="仿宋" w:hAnsi="Times New Roman" w:hint="default"/>
        <w:b/>
        <w:i w:val="0"/>
        <w:sz w:val="28"/>
      </w:rPr>
    </w:lvl>
    <w:lvl w:ilvl="3">
      <w:start w:val="1"/>
      <w:numFmt w:val="decimal"/>
      <w:pStyle w:val="4"/>
      <w:isLgl/>
      <w:suff w:val="nothing"/>
      <w:lvlText w:val="%1.%2.%3.%4、"/>
      <w:lvlJc w:val="left"/>
      <w:pPr>
        <w:ind w:left="567" w:firstLine="0"/>
      </w:pPr>
      <w:rPr>
        <w:rFonts w:ascii="Times New Roman" w:eastAsia="宋体" w:hAnsi="Times New Roman" w:hint="default"/>
        <w:b/>
        <w:i w:val="0"/>
        <w:sz w:val="24"/>
      </w:rPr>
    </w:lvl>
    <w:lvl w:ilvl="4">
      <w:start w:val="1"/>
      <w:numFmt w:val="decimal"/>
      <w:pStyle w:val="5"/>
      <w:isLgl/>
      <w:suff w:val="nothing"/>
      <w:lvlText w:val="%1.%2.%3.%4.%5、"/>
      <w:lvlJc w:val="left"/>
      <w:pPr>
        <w:ind w:left="567" w:firstLine="0"/>
      </w:pPr>
      <w:rPr>
        <w:rFonts w:ascii="Times New Roman" w:eastAsia="宋体" w:hAnsi="Times New Roman" w:hint="default"/>
        <w:b/>
        <w:i w:val="0"/>
        <w:sz w:val="21"/>
      </w:rPr>
    </w:lvl>
    <w:lvl w:ilvl="5">
      <w:start w:val="1"/>
      <w:numFmt w:val="decimal"/>
      <w:pStyle w:val="6"/>
      <w:isLgl/>
      <w:suff w:val="nothing"/>
      <w:lvlText w:val="%1.%2.%3.%4.%5.%6、"/>
      <w:lvlJc w:val="left"/>
      <w:pPr>
        <w:ind w:left="567" w:firstLine="0"/>
      </w:pPr>
      <w:rPr>
        <w:rFonts w:ascii="Times New Roman" w:eastAsia="宋体" w:hAnsi="Times New Roman" w:hint="default"/>
        <w:b/>
        <w:i w:val="0"/>
        <w:sz w:val="21"/>
      </w:rPr>
    </w:lvl>
    <w:lvl w:ilvl="6">
      <w:start w:val="1"/>
      <w:numFmt w:val="decimal"/>
      <w:pStyle w:val="7"/>
      <w:isLgl/>
      <w:suff w:val="nothing"/>
      <w:lvlText w:val="%1.%2.%3.%4.%5.%6.%7、"/>
      <w:lvlJc w:val="left"/>
      <w:pPr>
        <w:ind w:left="567" w:firstLine="0"/>
      </w:pPr>
      <w:rPr>
        <w:rFonts w:ascii="Times New Roman" w:eastAsia="宋体" w:hAnsi="Times New Roman" w:hint="default"/>
        <w:b/>
        <w:i w:val="0"/>
        <w:sz w:val="21"/>
      </w:rPr>
    </w:lvl>
    <w:lvl w:ilvl="7">
      <w:start w:val="1"/>
      <w:numFmt w:val="decimal"/>
      <w:pStyle w:val="8"/>
      <w:isLgl/>
      <w:suff w:val="nothing"/>
      <w:lvlText w:val="%1.%2.%3.%4.%5.%6.%7.%8、"/>
      <w:lvlJc w:val="left"/>
      <w:pPr>
        <w:ind w:left="567" w:firstLine="0"/>
      </w:pPr>
      <w:rPr>
        <w:rFonts w:ascii="Times New Roman" w:eastAsia="宋体" w:hAnsi="Times New Roman" w:hint="default"/>
        <w:b/>
        <w:i w:val="0"/>
        <w:sz w:val="21"/>
      </w:rPr>
    </w:lvl>
    <w:lvl w:ilvl="8">
      <w:start w:val="1"/>
      <w:numFmt w:val="decimal"/>
      <w:pStyle w:val="9"/>
      <w:isLgl/>
      <w:suff w:val="nothing"/>
      <w:lvlText w:val="%1.%2.%3.%4.%5.%6.%7.%8.%9、"/>
      <w:lvlJc w:val="left"/>
      <w:pPr>
        <w:ind w:left="567" w:firstLine="0"/>
      </w:pPr>
      <w:rPr>
        <w:rFonts w:ascii="Times New Roman" w:eastAsia="宋体" w:hAnsi="Times New Roman" w:hint="default"/>
        <w:b/>
        <w:i w:val="0"/>
        <w:sz w:val="21"/>
      </w:rPr>
    </w:lvl>
  </w:abstractNum>
  <w:abstractNum w:abstractNumId="6">
    <w:nsid w:val="68F95622"/>
    <w:multiLevelType w:val="multilevel"/>
    <w:tmpl w:val="68F95622"/>
    <w:lvl w:ilvl="0">
      <w:start w:val="1"/>
      <w:numFmt w:val="decimal"/>
      <w:lvlText w:val="（%1）"/>
      <w:lvlJc w:val="left"/>
      <w:pPr>
        <w:ind w:left="660" w:hanging="420"/>
      </w:pPr>
      <w:rPr>
        <w:rFonts w:hint="default"/>
        <w:sz w:val="28"/>
        <w:szCs w:val="28"/>
      </w:rPr>
    </w:lvl>
    <w:lvl w:ilvl="1">
      <w:start w:val="1"/>
      <w:numFmt w:val="lowerLetter"/>
      <w:lvlText w:val="%2)"/>
      <w:lvlJc w:val="left"/>
      <w:pPr>
        <w:ind w:left="1080" w:hanging="420"/>
      </w:pPr>
    </w:lvl>
    <w:lvl w:ilvl="2">
      <w:start w:val="1"/>
      <w:numFmt w:val="lowerRoman"/>
      <w:lvlText w:val="%3."/>
      <w:lvlJc w:val="right"/>
      <w:pPr>
        <w:ind w:left="1500" w:hanging="420"/>
      </w:pPr>
    </w:lvl>
    <w:lvl w:ilvl="3">
      <w:start w:val="1"/>
      <w:numFmt w:val="decimal"/>
      <w:lvlText w:val="%4."/>
      <w:lvlJc w:val="left"/>
      <w:pPr>
        <w:ind w:left="1920" w:hanging="420"/>
      </w:pPr>
    </w:lvl>
    <w:lvl w:ilvl="4">
      <w:start w:val="1"/>
      <w:numFmt w:val="lowerLetter"/>
      <w:lvlText w:val="%5)"/>
      <w:lvlJc w:val="left"/>
      <w:pPr>
        <w:ind w:left="2340" w:hanging="420"/>
      </w:pPr>
    </w:lvl>
    <w:lvl w:ilvl="5">
      <w:start w:val="1"/>
      <w:numFmt w:val="lowerRoman"/>
      <w:lvlText w:val="%6."/>
      <w:lvlJc w:val="right"/>
      <w:pPr>
        <w:ind w:left="2760" w:hanging="420"/>
      </w:pPr>
    </w:lvl>
    <w:lvl w:ilvl="6">
      <w:start w:val="1"/>
      <w:numFmt w:val="decimal"/>
      <w:lvlText w:val="%7."/>
      <w:lvlJc w:val="left"/>
      <w:pPr>
        <w:ind w:left="3180" w:hanging="420"/>
      </w:pPr>
    </w:lvl>
    <w:lvl w:ilvl="7">
      <w:start w:val="1"/>
      <w:numFmt w:val="lowerLetter"/>
      <w:lvlText w:val="%8)"/>
      <w:lvlJc w:val="left"/>
      <w:pPr>
        <w:ind w:left="3600" w:hanging="420"/>
      </w:pPr>
    </w:lvl>
    <w:lvl w:ilvl="8">
      <w:start w:val="1"/>
      <w:numFmt w:val="lowerRoman"/>
      <w:lvlText w:val="%9."/>
      <w:lvlJc w:val="right"/>
      <w:pPr>
        <w:ind w:left="4020" w:hanging="420"/>
      </w:pPr>
    </w:lvl>
  </w:abstractNum>
  <w:num w:numId="1">
    <w:abstractNumId w:val="5"/>
  </w:num>
  <w:num w:numId="2">
    <w:abstractNumId w:val="3"/>
  </w:num>
  <w:num w:numId="3">
    <w:abstractNumId w:val="2"/>
  </w:num>
  <w:num w:numId="4">
    <w:abstractNumId w:val="6"/>
  </w:num>
  <w:num w:numId="5">
    <w:abstractNumId w:val="1"/>
  </w:num>
  <w:num w:numId="6">
    <w:abstractNumId w:val="0"/>
  </w:num>
  <w:num w:numId="7">
    <w:abstractNumId w:val="5"/>
  </w:num>
  <w:num w:numId="8">
    <w:abstractNumId w:val="4"/>
  </w:num>
  <w:num w:numId="9">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Zhou Dan">
    <w15:presenceInfo w15:providerId="Windows Live" w15:userId="df4c295a5f9c1bc9"/>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mY3YTYxZWQzMGFkMWNiOTM4OGEyOWNiNTVjYjU1ZTIifQ=="/>
  </w:docVars>
  <w:rsids>
    <w:rsidRoot w:val="00A65D43"/>
    <w:rsid w:val="A7DF1B9A"/>
    <w:rsid w:val="ABF80A4C"/>
    <w:rsid w:val="BAD7AA7E"/>
    <w:rsid w:val="CFFFD391"/>
    <w:rsid w:val="FD38922B"/>
    <w:rsid w:val="FDF74CF4"/>
    <w:rsid w:val="FF79EC62"/>
    <w:rsid w:val="FFFE4AC2"/>
    <w:rsid w:val="0000190C"/>
    <w:rsid w:val="00001BEB"/>
    <w:rsid w:val="00003534"/>
    <w:rsid w:val="00007613"/>
    <w:rsid w:val="00010B05"/>
    <w:rsid w:val="0002058A"/>
    <w:rsid w:val="00024DCE"/>
    <w:rsid w:val="00025A0A"/>
    <w:rsid w:val="00025B47"/>
    <w:rsid w:val="00025D33"/>
    <w:rsid w:val="00030832"/>
    <w:rsid w:val="00030B58"/>
    <w:rsid w:val="00031146"/>
    <w:rsid w:val="00031E82"/>
    <w:rsid w:val="0003289E"/>
    <w:rsid w:val="000337EC"/>
    <w:rsid w:val="0003480C"/>
    <w:rsid w:val="0004197E"/>
    <w:rsid w:val="00042982"/>
    <w:rsid w:val="000440DD"/>
    <w:rsid w:val="000452BC"/>
    <w:rsid w:val="00047235"/>
    <w:rsid w:val="00055746"/>
    <w:rsid w:val="00061333"/>
    <w:rsid w:val="00061D38"/>
    <w:rsid w:val="00065382"/>
    <w:rsid w:val="000653F6"/>
    <w:rsid w:val="00065ADA"/>
    <w:rsid w:val="00067BAE"/>
    <w:rsid w:val="000713A9"/>
    <w:rsid w:val="00072DDE"/>
    <w:rsid w:val="0007524D"/>
    <w:rsid w:val="00077F67"/>
    <w:rsid w:val="00081035"/>
    <w:rsid w:val="00085F33"/>
    <w:rsid w:val="00086F1A"/>
    <w:rsid w:val="00092749"/>
    <w:rsid w:val="00093E3D"/>
    <w:rsid w:val="000945B3"/>
    <w:rsid w:val="00094EBE"/>
    <w:rsid w:val="000977A7"/>
    <w:rsid w:val="000A0130"/>
    <w:rsid w:val="000A0DA6"/>
    <w:rsid w:val="000A1FA8"/>
    <w:rsid w:val="000A267E"/>
    <w:rsid w:val="000A2889"/>
    <w:rsid w:val="000B17AA"/>
    <w:rsid w:val="000B36E1"/>
    <w:rsid w:val="000B3767"/>
    <w:rsid w:val="000B43E3"/>
    <w:rsid w:val="000B513D"/>
    <w:rsid w:val="000C0E2D"/>
    <w:rsid w:val="000C11CE"/>
    <w:rsid w:val="000C229F"/>
    <w:rsid w:val="000C39D4"/>
    <w:rsid w:val="000C40E3"/>
    <w:rsid w:val="000C6061"/>
    <w:rsid w:val="000C745E"/>
    <w:rsid w:val="000D3F43"/>
    <w:rsid w:val="000E0768"/>
    <w:rsid w:val="000E0C83"/>
    <w:rsid w:val="000E2143"/>
    <w:rsid w:val="000E619B"/>
    <w:rsid w:val="000E63B0"/>
    <w:rsid w:val="000F007B"/>
    <w:rsid w:val="000F1D58"/>
    <w:rsid w:val="000F31FD"/>
    <w:rsid w:val="000F57AB"/>
    <w:rsid w:val="00101576"/>
    <w:rsid w:val="0010311A"/>
    <w:rsid w:val="00107F82"/>
    <w:rsid w:val="0011070E"/>
    <w:rsid w:val="001136B4"/>
    <w:rsid w:val="00120E27"/>
    <w:rsid w:val="00121B5E"/>
    <w:rsid w:val="0012223B"/>
    <w:rsid w:val="0012452D"/>
    <w:rsid w:val="00125811"/>
    <w:rsid w:val="001270CE"/>
    <w:rsid w:val="0012793C"/>
    <w:rsid w:val="00130FCC"/>
    <w:rsid w:val="001354A0"/>
    <w:rsid w:val="00137BAC"/>
    <w:rsid w:val="00137FAE"/>
    <w:rsid w:val="001406EF"/>
    <w:rsid w:val="00145EA4"/>
    <w:rsid w:val="00160956"/>
    <w:rsid w:val="00161EA9"/>
    <w:rsid w:val="00163401"/>
    <w:rsid w:val="0016597F"/>
    <w:rsid w:val="0016607D"/>
    <w:rsid w:val="001660F1"/>
    <w:rsid w:val="001669B2"/>
    <w:rsid w:val="00166D53"/>
    <w:rsid w:val="001672AA"/>
    <w:rsid w:val="0017051B"/>
    <w:rsid w:val="00171011"/>
    <w:rsid w:val="00172318"/>
    <w:rsid w:val="00172A39"/>
    <w:rsid w:val="001746C1"/>
    <w:rsid w:val="00175D08"/>
    <w:rsid w:val="001828C7"/>
    <w:rsid w:val="00184C81"/>
    <w:rsid w:val="00190408"/>
    <w:rsid w:val="001909B8"/>
    <w:rsid w:val="001926A6"/>
    <w:rsid w:val="00193EBA"/>
    <w:rsid w:val="00197692"/>
    <w:rsid w:val="001A177B"/>
    <w:rsid w:val="001A55FD"/>
    <w:rsid w:val="001A7FBD"/>
    <w:rsid w:val="001B1382"/>
    <w:rsid w:val="001B2EE0"/>
    <w:rsid w:val="001B477C"/>
    <w:rsid w:val="001B651B"/>
    <w:rsid w:val="001C0AE6"/>
    <w:rsid w:val="001C16CC"/>
    <w:rsid w:val="001C1CCD"/>
    <w:rsid w:val="001C242D"/>
    <w:rsid w:val="001C3789"/>
    <w:rsid w:val="001C7D33"/>
    <w:rsid w:val="001D1328"/>
    <w:rsid w:val="001D3CEF"/>
    <w:rsid w:val="001D48F7"/>
    <w:rsid w:val="001E0522"/>
    <w:rsid w:val="001F0DF5"/>
    <w:rsid w:val="001F255A"/>
    <w:rsid w:val="001F50E7"/>
    <w:rsid w:val="001F6740"/>
    <w:rsid w:val="002012BF"/>
    <w:rsid w:val="00201CA3"/>
    <w:rsid w:val="00213AC4"/>
    <w:rsid w:val="00215406"/>
    <w:rsid w:val="00216D00"/>
    <w:rsid w:val="00224768"/>
    <w:rsid w:val="002302FD"/>
    <w:rsid w:val="00231537"/>
    <w:rsid w:val="00231A8F"/>
    <w:rsid w:val="00233418"/>
    <w:rsid w:val="00240237"/>
    <w:rsid w:val="00242311"/>
    <w:rsid w:val="0024409D"/>
    <w:rsid w:val="0024445C"/>
    <w:rsid w:val="002535BC"/>
    <w:rsid w:val="002616D4"/>
    <w:rsid w:val="00264483"/>
    <w:rsid w:val="00272DD9"/>
    <w:rsid w:val="00274E03"/>
    <w:rsid w:val="002761E0"/>
    <w:rsid w:val="00282819"/>
    <w:rsid w:val="002833A5"/>
    <w:rsid w:val="00286139"/>
    <w:rsid w:val="00287B81"/>
    <w:rsid w:val="0029154A"/>
    <w:rsid w:val="00291FEB"/>
    <w:rsid w:val="002973D9"/>
    <w:rsid w:val="002A0086"/>
    <w:rsid w:val="002A0D8E"/>
    <w:rsid w:val="002A29DD"/>
    <w:rsid w:val="002A3720"/>
    <w:rsid w:val="002A4AD8"/>
    <w:rsid w:val="002B025C"/>
    <w:rsid w:val="002B70F2"/>
    <w:rsid w:val="002C343C"/>
    <w:rsid w:val="002C38D3"/>
    <w:rsid w:val="002C3C59"/>
    <w:rsid w:val="002C47DB"/>
    <w:rsid w:val="002C695B"/>
    <w:rsid w:val="002C69DE"/>
    <w:rsid w:val="002C7CE9"/>
    <w:rsid w:val="002D1F52"/>
    <w:rsid w:val="002D32DC"/>
    <w:rsid w:val="002D4BEE"/>
    <w:rsid w:val="002D61DF"/>
    <w:rsid w:val="002E4A3D"/>
    <w:rsid w:val="002E5367"/>
    <w:rsid w:val="002E54F1"/>
    <w:rsid w:val="002E5DEC"/>
    <w:rsid w:val="002E7C61"/>
    <w:rsid w:val="002F1EA4"/>
    <w:rsid w:val="002F2502"/>
    <w:rsid w:val="002F7659"/>
    <w:rsid w:val="00300628"/>
    <w:rsid w:val="00300B40"/>
    <w:rsid w:val="00301748"/>
    <w:rsid w:val="00302277"/>
    <w:rsid w:val="003027C1"/>
    <w:rsid w:val="00311978"/>
    <w:rsid w:val="00315DF0"/>
    <w:rsid w:val="003167DE"/>
    <w:rsid w:val="0031725F"/>
    <w:rsid w:val="0031738C"/>
    <w:rsid w:val="00321EF2"/>
    <w:rsid w:val="00321FF5"/>
    <w:rsid w:val="00322118"/>
    <w:rsid w:val="003221B6"/>
    <w:rsid w:val="003269C2"/>
    <w:rsid w:val="00326B43"/>
    <w:rsid w:val="00326CDD"/>
    <w:rsid w:val="00335D02"/>
    <w:rsid w:val="003367F4"/>
    <w:rsid w:val="00341E6E"/>
    <w:rsid w:val="003425D4"/>
    <w:rsid w:val="00343950"/>
    <w:rsid w:val="00343C84"/>
    <w:rsid w:val="00345CB0"/>
    <w:rsid w:val="00345CCF"/>
    <w:rsid w:val="00352E81"/>
    <w:rsid w:val="00354770"/>
    <w:rsid w:val="0035514A"/>
    <w:rsid w:val="00355D5B"/>
    <w:rsid w:val="00360886"/>
    <w:rsid w:val="00360FF2"/>
    <w:rsid w:val="00364DA3"/>
    <w:rsid w:val="0036537E"/>
    <w:rsid w:val="003703AC"/>
    <w:rsid w:val="003716F7"/>
    <w:rsid w:val="003735A5"/>
    <w:rsid w:val="003753E3"/>
    <w:rsid w:val="00377ED4"/>
    <w:rsid w:val="0038222B"/>
    <w:rsid w:val="00382966"/>
    <w:rsid w:val="0038556C"/>
    <w:rsid w:val="00385A19"/>
    <w:rsid w:val="00390500"/>
    <w:rsid w:val="003940D3"/>
    <w:rsid w:val="00394958"/>
    <w:rsid w:val="0039606D"/>
    <w:rsid w:val="00396222"/>
    <w:rsid w:val="00396860"/>
    <w:rsid w:val="00397912"/>
    <w:rsid w:val="003A1769"/>
    <w:rsid w:val="003A1C71"/>
    <w:rsid w:val="003B7D24"/>
    <w:rsid w:val="003C161F"/>
    <w:rsid w:val="003C61B0"/>
    <w:rsid w:val="003C74BB"/>
    <w:rsid w:val="003C76FF"/>
    <w:rsid w:val="003D4AAD"/>
    <w:rsid w:val="003D4FFA"/>
    <w:rsid w:val="003D66B9"/>
    <w:rsid w:val="003D77C8"/>
    <w:rsid w:val="003E01FA"/>
    <w:rsid w:val="003E267F"/>
    <w:rsid w:val="003E5CC7"/>
    <w:rsid w:val="003E7705"/>
    <w:rsid w:val="003E7C4E"/>
    <w:rsid w:val="003F0EAC"/>
    <w:rsid w:val="003F1C5F"/>
    <w:rsid w:val="003F2BFE"/>
    <w:rsid w:val="003F2DCE"/>
    <w:rsid w:val="003F58D4"/>
    <w:rsid w:val="003F5A09"/>
    <w:rsid w:val="003F5E92"/>
    <w:rsid w:val="003F709B"/>
    <w:rsid w:val="00400947"/>
    <w:rsid w:val="00406FDA"/>
    <w:rsid w:val="004072C9"/>
    <w:rsid w:val="0041192C"/>
    <w:rsid w:val="00414FD9"/>
    <w:rsid w:val="004167D8"/>
    <w:rsid w:val="00416AC4"/>
    <w:rsid w:val="0042137B"/>
    <w:rsid w:val="004218F4"/>
    <w:rsid w:val="00433C77"/>
    <w:rsid w:val="004347FE"/>
    <w:rsid w:val="00434C27"/>
    <w:rsid w:val="004360FA"/>
    <w:rsid w:val="004373E9"/>
    <w:rsid w:val="0043790C"/>
    <w:rsid w:val="00440EC4"/>
    <w:rsid w:val="00441905"/>
    <w:rsid w:val="00442891"/>
    <w:rsid w:val="00444ED5"/>
    <w:rsid w:val="00445E44"/>
    <w:rsid w:val="00450AD6"/>
    <w:rsid w:val="00460C2E"/>
    <w:rsid w:val="00461275"/>
    <w:rsid w:val="00462413"/>
    <w:rsid w:val="00462784"/>
    <w:rsid w:val="00462DA0"/>
    <w:rsid w:val="00464593"/>
    <w:rsid w:val="00466562"/>
    <w:rsid w:val="00467227"/>
    <w:rsid w:val="0046728E"/>
    <w:rsid w:val="004677C7"/>
    <w:rsid w:val="0047122D"/>
    <w:rsid w:val="00474F1F"/>
    <w:rsid w:val="00475369"/>
    <w:rsid w:val="004769AC"/>
    <w:rsid w:val="004778BA"/>
    <w:rsid w:val="00477B6D"/>
    <w:rsid w:val="00483268"/>
    <w:rsid w:val="004842F3"/>
    <w:rsid w:val="00492544"/>
    <w:rsid w:val="00493DB3"/>
    <w:rsid w:val="0049407C"/>
    <w:rsid w:val="00496673"/>
    <w:rsid w:val="004A3D05"/>
    <w:rsid w:val="004A55D8"/>
    <w:rsid w:val="004A65FD"/>
    <w:rsid w:val="004B3662"/>
    <w:rsid w:val="004B493B"/>
    <w:rsid w:val="004B50C3"/>
    <w:rsid w:val="004C041F"/>
    <w:rsid w:val="004C15CC"/>
    <w:rsid w:val="004C45D9"/>
    <w:rsid w:val="004C5671"/>
    <w:rsid w:val="004C6629"/>
    <w:rsid w:val="004C7655"/>
    <w:rsid w:val="004D0A39"/>
    <w:rsid w:val="004D0D52"/>
    <w:rsid w:val="004D2172"/>
    <w:rsid w:val="004D3536"/>
    <w:rsid w:val="004D4CF1"/>
    <w:rsid w:val="004D7269"/>
    <w:rsid w:val="004D72EA"/>
    <w:rsid w:val="004D759A"/>
    <w:rsid w:val="004E15D4"/>
    <w:rsid w:val="004E7FB8"/>
    <w:rsid w:val="004F1221"/>
    <w:rsid w:val="004F1BBB"/>
    <w:rsid w:val="004F2386"/>
    <w:rsid w:val="004F2E58"/>
    <w:rsid w:val="004F4912"/>
    <w:rsid w:val="004F6B2F"/>
    <w:rsid w:val="00500E99"/>
    <w:rsid w:val="00500EC1"/>
    <w:rsid w:val="005035A2"/>
    <w:rsid w:val="00503E91"/>
    <w:rsid w:val="0050565D"/>
    <w:rsid w:val="0050699C"/>
    <w:rsid w:val="00515DB7"/>
    <w:rsid w:val="0051604A"/>
    <w:rsid w:val="00517EB2"/>
    <w:rsid w:val="00522924"/>
    <w:rsid w:val="005234B6"/>
    <w:rsid w:val="00524EE2"/>
    <w:rsid w:val="00527A1F"/>
    <w:rsid w:val="00530ADB"/>
    <w:rsid w:val="00537389"/>
    <w:rsid w:val="00540B5F"/>
    <w:rsid w:val="005441AF"/>
    <w:rsid w:val="00544CB4"/>
    <w:rsid w:val="00551059"/>
    <w:rsid w:val="005524F5"/>
    <w:rsid w:val="0055263B"/>
    <w:rsid w:val="00557899"/>
    <w:rsid w:val="005654FD"/>
    <w:rsid w:val="005703FC"/>
    <w:rsid w:val="00572C07"/>
    <w:rsid w:val="005740FD"/>
    <w:rsid w:val="00581D9F"/>
    <w:rsid w:val="00582CB9"/>
    <w:rsid w:val="005835B1"/>
    <w:rsid w:val="00584094"/>
    <w:rsid w:val="005846CD"/>
    <w:rsid w:val="0059045D"/>
    <w:rsid w:val="00591EDA"/>
    <w:rsid w:val="00594679"/>
    <w:rsid w:val="00596576"/>
    <w:rsid w:val="005973D9"/>
    <w:rsid w:val="005A1FF7"/>
    <w:rsid w:val="005A43F1"/>
    <w:rsid w:val="005A54B0"/>
    <w:rsid w:val="005A5EDC"/>
    <w:rsid w:val="005B1543"/>
    <w:rsid w:val="005B15C0"/>
    <w:rsid w:val="005B22A3"/>
    <w:rsid w:val="005B26E9"/>
    <w:rsid w:val="005B2D3E"/>
    <w:rsid w:val="005B6881"/>
    <w:rsid w:val="005B6DD7"/>
    <w:rsid w:val="005C0222"/>
    <w:rsid w:val="005D42F7"/>
    <w:rsid w:val="005D6DF6"/>
    <w:rsid w:val="005E2AB9"/>
    <w:rsid w:val="005E735A"/>
    <w:rsid w:val="005F2F13"/>
    <w:rsid w:val="005F546D"/>
    <w:rsid w:val="005F76CC"/>
    <w:rsid w:val="006026FE"/>
    <w:rsid w:val="00604747"/>
    <w:rsid w:val="006053F9"/>
    <w:rsid w:val="00610873"/>
    <w:rsid w:val="006113D2"/>
    <w:rsid w:val="006119F0"/>
    <w:rsid w:val="00611E45"/>
    <w:rsid w:val="006122D6"/>
    <w:rsid w:val="00613433"/>
    <w:rsid w:val="00613E85"/>
    <w:rsid w:val="00614A9C"/>
    <w:rsid w:val="00614F12"/>
    <w:rsid w:val="00615967"/>
    <w:rsid w:val="00616540"/>
    <w:rsid w:val="00626EC3"/>
    <w:rsid w:val="00630599"/>
    <w:rsid w:val="006315F0"/>
    <w:rsid w:val="00633072"/>
    <w:rsid w:val="0063531F"/>
    <w:rsid w:val="00637922"/>
    <w:rsid w:val="00640FD1"/>
    <w:rsid w:val="00644879"/>
    <w:rsid w:val="00646FC0"/>
    <w:rsid w:val="00655366"/>
    <w:rsid w:val="006554FA"/>
    <w:rsid w:val="00660575"/>
    <w:rsid w:val="00662ACC"/>
    <w:rsid w:val="0066422E"/>
    <w:rsid w:val="00665245"/>
    <w:rsid w:val="00667272"/>
    <w:rsid w:val="006679D9"/>
    <w:rsid w:val="00673B08"/>
    <w:rsid w:val="00681AA8"/>
    <w:rsid w:val="00685790"/>
    <w:rsid w:val="0069087D"/>
    <w:rsid w:val="00690C00"/>
    <w:rsid w:val="006930A9"/>
    <w:rsid w:val="00694B9D"/>
    <w:rsid w:val="00695AAA"/>
    <w:rsid w:val="0069674E"/>
    <w:rsid w:val="00697BD6"/>
    <w:rsid w:val="006A287B"/>
    <w:rsid w:val="006A536B"/>
    <w:rsid w:val="006A54CA"/>
    <w:rsid w:val="006A7076"/>
    <w:rsid w:val="006B15F8"/>
    <w:rsid w:val="006B6696"/>
    <w:rsid w:val="006B6AB5"/>
    <w:rsid w:val="006B783F"/>
    <w:rsid w:val="006C04A7"/>
    <w:rsid w:val="006C50E7"/>
    <w:rsid w:val="006C59DD"/>
    <w:rsid w:val="006C6E24"/>
    <w:rsid w:val="006C6E6C"/>
    <w:rsid w:val="006C7159"/>
    <w:rsid w:val="006D163C"/>
    <w:rsid w:val="006D1C16"/>
    <w:rsid w:val="006D3DDE"/>
    <w:rsid w:val="006D6A81"/>
    <w:rsid w:val="006E77DE"/>
    <w:rsid w:val="006E7DDC"/>
    <w:rsid w:val="006F00FE"/>
    <w:rsid w:val="006F2B4A"/>
    <w:rsid w:val="006F4150"/>
    <w:rsid w:val="006F5FBF"/>
    <w:rsid w:val="006F741F"/>
    <w:rsid w:val="006F7EF6"/>
    <w:rsid w:val="00702D65"/>
    <w:rsid w:val="00703971"/>
    <w:rsid w:val="00707F28"/>
    <w:rsid w:val="00712165"/>
    <w:rsid w:val="00714BCA"/>
    <w:rsid w:val="00716670"/>
    <w:rsid w:val="007211A4"/>
    <w:rsid w:val="007237DF"/>
    <w:rsid w:val="0072523F"/>
    <w:rsid w:val="00725ED4"/>
    <w:rsid w:val="00735DA2"/>
    <w:rsid w:val="0073658D"/>
    <w:rsid w:val="00740013"/>
    <w:rsid w:val="00740B89"/>
    <w:rsid w:val="00741457"/>
    <w:rsid w:val="00741C36"/>
    <w:rsid w:val="00746CDC"/>
    <w:rsid w:val="007473C3"/>
    <w:rsid w:val="0074776C"/>
    <w:rsid w:val="0075027C"/>
    <w:rsid w:val="00751587"/>
    <w:rsid w:val="007602C8"/>
    <w:rsid w:val="0076132F"/>
    <w:rsid w:val="007613F1"/>
    <w:rsid w:val="00765592"/>
    <w:rsid w:val="007655E8"/>
    <w:rsid w:val="00765E2B"/>
    <w:rsid w:val="007707E5"/>
    <w:rsid w:val="0077350D"/>
    <w:rsid w:val="00774CF1"/>
    <w:rsid w:val="00781C63"/>
    <w:rsid w:val="00781F9A"/>
    <w:rsid w:val="00781FC3"/>
    <w:rsid w:val="00786B83"/>
    <w:rsid w:val="0078744D"/>
    <w:rsid w:val="007906E3"/>
    <w:rsid w:val="00791968"/>
    <w:rsid w:val="00791991"/>
    <w:rsid w:val="00795BB2"/>
    <w:rsid w:val="007B1FCE"/>
    <w:rsid w:val="007B35BA"/>
    <w:rsid w:val="007C63E1"/>
    <w:rsid w:val="007C7E29"/>
    <w:rsid w:val="007D352C"/>
    <w:rsid w:val="007D5493"/>
    <w:rsid w:val="007D5DC5"/>
    <w:rsid w:val="007E0DF7"/>
    <w:rsid w:val="007E5DF9"/>
    <w:rsid w:val="007E62E2"/>
    <w:rsid w:val="007E7326"/>
    <w:rsid w:val="007F2F89"/>
    <w:rsid w:val="007F4004"/>
    <w:rsid w:val="007F41A9"/>
    <w:rsid w:val="007F663D"/>
    <w:rsid w:val="007F6F17"/>
    <w:rsid w:val="00803EDB"/>
    <w:rsid w:val="00804993"/>
    <w:rsid w:val="00805D30"/>
    <w:rsid w:val="0081779E"/>
    <w:rsid w:val="0082757A"/>
    <w:rsid w:val="008277A0"/>
    <w:rsid w:val="00831F51"/>
    <w:rsid w:val="00832F81"/>
    <w:rsid w:val="00834AED"/>
    <w:rsid w:val="0083579D"/>
    <w:rsid w:val="00836F09"/>
    <w:rsid w:val="008374A9"/>
    <w:rsid w:val="008416DB"/>
    <w:rsid w:val="0084319B"/>
    <w:rsid w:val="00843D5A"/>
    <w:rsid w:val="0085046F"/>
    <w:rsid w:val="00851CFF"/>
    <w:rsid w:val="0085361C"/>
    <w:rsid w:val="00864D04"/>
    <w:rsid w:val="00865925"/>
    <w:rsid w:val="0086794E"/>
    <w:rsid w:val="00870CED"/>
    <w:rsid w:val="008710FA"/>
    <w:rsid w:val="00871C3B"/>
    <w:rsid w:val="0087497F"/>
    <w:rsid w:val="00881BB2"/>
    <w:rsid w:val="008828CB"/>
    <w:rsid w:val="0088470D"/>
    <w:rsid w:val="0089044D"/>
    <w:rsid w:val="0089135B"/>
    <w:rsid w:val="008941F1"/>
    <w:rsid w:val="008A2E57"/>
    <w:rsid w:val="008A7DEE"/>
    <w:rsid w:val="008B0544"/>
    <w:rsid w:val="008B17D9"/>
    <w:rsid w:val="008B3309"/>
    <w:rsid w:val="008B3475"/>
    <w:rsid w:val="008B5CC0"/>
    <w:rsid w:val="008C0A77"/>
    <w:rsid w:val="008C4254"/>
    <w:rsid w:val="008C4521"/>
    <w:rsid w:val="008C5A95"/>
    <w:rsid w:val="008D1DC4"/>
    <w:rsid w:val="008E08A9"/>
    <w:rsid w:val="008E152C"/>
    <w:rsid w:val="008E43D8"/>
    <w:rsid w:val="008E51D6"/>
    <w:rsid w:val="008E6A7A"/>
    <w:rsid w:val="008F01BC"/>
    <w:rsid w:val="008F1228"/>
    <w:rsid w:val="008F32A5"/>
    <w:rsid w:val="008F4A83"/>
    <w:rsid w:val="009000B6"/>
    <w:rsid w:val="0090149E"/>
    <w:rsid w:val="00901765"/>
    <w:rsid w:val="009025B2"/>
    <w:rsid w:val="00906CC4"/>
    <w:rsid w:val="009110E2"/>
    <w:rsid w:val="00913AC8"/>
    <w:rsid w:val="00915569"/>
    <w:rsid w:val="009242EC"/>
    <w:rsid w:val="00924CEF"/>
    <w:rsid w:val="009307EC"/>
    <w:rsid w:val="00933201"/>
    <w:rsid w:val="00933AB2"/>
    <w:rsid w:val="00934A0D"/>
    <w:rsid w:val="00935C42"/>
    <w:rsid w:val="00944385"/>
    <w:rsid w:val="00944D0C"/>
    <w:rsid w:val="00950749"/>
    <w:rsid w:val="00955BB2"/>
    <w:rsid w:val="009659B1"/>
    <w:rsid w:val="00972B75"/>
    <w:rsid w:val="00980447"/>
    <w:rsid w:val="00982D0F"/>
    <w:rsid w:val="0098444E"/>
    <w:rsid w:val="00984D40"/>
    <w:rsid w:val="009907DD"/>
    <w:rsid w:val="00990D75"/>
    <w:rsid w:val="00992B22"/>
    <w:rsid w:val="0099399A"/>
    <w:rsid w:val="00997821"/>
    <w:rsid w:val="009A1E77"/>
    <w:rsid w:val="009A2035"/>
    <w:rsid w:val="009A2FF3"/>
    <w:rsid w:val="009A5620"/>
    <w:rsid w:val="009A5EDB"/>
    <w:rsid w:val="009A6083"/>
    <w:rsid w:val="009A7462"/>
    <w:rsid w:val="009B1698"/>
    <w:rsid w:val="009B2FF5"/>
    <w:rsid w:val="009C0394"/>
    <w:rsid w:val="009C38B8"/>
    <w:rsid w:val="009C7103"/>
    <w:rsid w:val="009D19E4"/>
    <w:rsid w:val="009D1BF1"/>
    <w:rsid w:val="009D3177"/>
    <w:rsid w:val="009D4DA6"/>
    <w:rsid w:val="009D6B00"/>
    <w:rsid w:val="009D7951"/>
    <w:rsid w:val="009D7961"/>
    <w:rsid w:val="009E26B8"/>
    <w:rsid w:val="009E2B63"/>
    <w:rsid w:val="009E5077"/>
    <w:rsid w:val="009E54B5"/>
    <w:rsid w:val="009E676E"/>
    <w:rsid w:val="009F3060"/>
    <w:rsid w:val="009F7B44"/>
    <w:rsid w:val="009F7DE0"/>
    <w:rsid w:val="00A00603"/>
    <w:rsid w:val="00A013D2"/>
    <w:rsid w:val="00A0366A"/>
    <w:rsid w:val="00A1240F"/>
    <w:rsid w:val="00A14083"/>
    <w:rsid w:val="00A142AD"/>
    <w:rsid w:val="00A15B60"/>
    <w:rsid w:val="00A21C74"/>
    <w:rsid w:val="00A255A6"/>
    <w:rsid w:val="00A30027"/>
    <w:rsid w:val="00A32DB5"/>
    <w:rsid w:val="00A3391A"/>
    <w:rsid w:val="00A3474A"/>
    <w:rsid w:val="00A36137"/>
    <w:rsid w:val="00A365AA"/>
    <w:rsid w:val="00A372A5"/>
    <w:rsid w:val="00A43B72"/>
    <w:rsid w:val="00A44AF6"/>
    <w:rsid w:val="00A50045"/>
    <w:rsid w:val="00A53062"/>
    <w:rsid w:val="00A54429"/>
    <w:rsid w:val="00A565AD"/>
    <w:rsid w:val="00A608F3"/>
    <w:rsid w:val="00A60B22"/>
    <w:rsid w:val="00A61026"/>
    <w:rsid w:val="00A62837"/>
    <w:rsid w:val="00A65D43"/>
    <w:rsid w:val="00A75088"/>
    <w:rsid w:val="00A75B04"/>
    <w:rsid w:val="00A76000"/>
    <w:rsid w:val="00A77AF5"/>
    <w:rsid w:val="00A80FCD"/>
    <w:rsid w:val="00A81956"/>
    <w:rsid w:val="00A86CDC"/>
    <w:rsid w:val="00A873C1"/>
    <w:rsid w:val="00A90785"/>
    <w:rsid w:val="00A91A81"/>
    <w:rsid w:val="00A920BF"/>
    <w:rsid w:val="00AA0E0A"/>
    <w:rsid w:val="00AA1648"/>
    <w:rsid w:val="00AA1CA8"/>
    <w:rsid w:val="00AA2E74"/>
    <w:rsid w:val="00AA447D"/>
    <w:rsid w:val="00AA4FAD"/>
    <w:rsid w:val="00AA6345"/>
    <w:rsid w:val="00AB2369"/>
    <w:rsid w:val="00AB35D7"/>
    <w:rsid w:val="00AB5544"/>
    <w:rsid w:val="00AC06EF"/>
    <w:rsid w:val="00AC32FA"/>
    <w:rsid w:val="00AC671C"/>
    <w:rsid w:val="00AD36B2"/>
    <w:rsid w:val="00AE0885"/>
    <w:rsid w:val="00AE200A"/>
    <w:rsid w:val="00AE2CF7"/>
    <w:rsid w:val="00AE5E67"/>
    <w:rsid w:val="00AF18B9"/>
    <w:rsid w:val="00AF2BBA"/>
    <w:rsid w:val="00AF3B3F"/>
    <w:rsid w:val="00B00D01"/>
    <w:rsid w:val="00B00F70"/>
    <w:rsid w:val="00B01B41"/>
    <w:rsid w:val="00B07259"/>
    <w:rsid w:val="00B10247"/>
    <w:rsid w:val="00B11267"/>
    <w:rsid w:val="00B11610"/>
    <w:rsid w:val="00B215D0"/>
    <w:rsid w:val="00B22300"/>
    <w:rsid w:val="00B27D1C"/>
    <w:rsid w:val="00B30387"/>
    <w:rsid w:val="00B31342"/>
    <w:rsid w:val="00B31503"/>
    <w:rsid w:val="00B32C36"/>
    <w:rsid w:val="00B425B1"/>
    <w:rsid w:val="00B44A5F"/>
    <w:rsid w:val="00B525FA"/>
    <w:rsid w:val="00B54582"/>
    <w:rsid w:val="00B553CC"/>
    <w:rsid w:val="00B56CAB"/>
    <w:rsid w:val="00B6035A"/>
    <w:rsid w:val="00B6157C"/>
    <w:rsid w:val="00B62B3C"/>
    <w:rsid w:val="00B65241"/>
    <w:rsid w:val="00B65B3D"/>
    <w:rsid w:val="00B77714"/>
    <w:rsid w:val="00B842EF"/>
    <w:rsid w:val="00B86D16"/>
    <w:rsid w:val="00B9334E"/>
    <w:rsid w:val="00B95536"/>
    <w:rsid w:val="00B95A2E"/>
    <w:rsid w:val="00BA0BBB"/>
    <w:rsid w:val="00BB09EE"/>
    <w:rsid w:val="00BB1E2F"/>
    <w:rsid w:val="00BB2986"/>
    <w:rsid w:val="00BB339E"/>
    <w:rsid w:val="00BB7FDA"/>
    <w:rsid w:val="00BC190E"/>
    <w:rsid w:val="00BC5363"/>
    <w:rsid w:val="00BC7E8A"/>
    <w:rsid w:val="00BD2590"/>
    <w:rsid w:val="00BD4426"/>
    <w:rsid w:val="00BD74A2"/>
    <w:rsid w:val="00BD77B8"/>
    <w:rsid w:val="00BE14C3"/>
    <w:rsid w:val="00BE2622"/>
    <w:rsid w:val="00BE2DAC"/>
    <w:rsid w:val="00BE42E4"/>
    <w:rsid w:val="00BE458C"/>
    <w:rsid w:val="00BF4C46"/>
    <w:rsid w:val="00BF5DF6"/>
    <w:rsid w:val="00BF72CF"/>
    <w:rsid w:val="00C001D2"/>
    <w:rsid w:val="00C03EF1"/>
    <w:rsid w:val="00C04953"/>
    <w:rsid w:val="00C053D7"/>
    <w:rsid w:val="00C11734"/>
    <w:rsid w:val="00C11CE7"/>
    <w:rsid w:val="00C1459C"/>
    <w:rsid w:val="00C16037"/>
    <w:rsid w:val="00C17C18"/>
    <w:rsid w:val="00C216DB"/>
    <w:rsid w:val="00C218EE"/>
    <w:rsid w:val="00C23C26"/>
    <w:rsid w:val="00C2498A"/>
    <w:rsid w:val="00C24EEA"/>
    <w:rsid w:val="00C26358"/>
    <w:rsid w:val="00C2752B"/>
    <w:rsid w:val="00C3058C"/>
    <w:rsid w:val="00C3062A"/>
    <w:rsid w:val="00C31FE8"/>
    <w:rsid w:val="00C32A1D"/>
    <w:rsid w:val="00C34A9F"/>
    <w:rsid w:val="00C356D9"/>
    <w:rsid w:val="00C41415"/>
    <w:rsid w:val="00C41D55"/>
    <w:rsid w:val="00C43BA8"/>
    <w:rsid w:val="00C47F9D"/>
    <w:rsid w:val="00C5181E"/>
    <w:rsid w:val="00C52EBC"/>
    <w:rsid w:val="00C54588"/>
    <w:rsid w:val="00C5489F"/>
    <w:rsid w:val="00C56A55"/>
    <w:rsid w:val="00C60DBC"/>
    <w:rsid w:val="00C62983"/>
    <w:rsid w:val="00C650AF"/>
    <w:rsid w:val="00C7416B"/>
    <w:rsid w:val="00C77611"/>
    <w:rsid w:val="00C83A65"/>
    <w:rsid w:val="00C85173"/>
    <w:rsid w:val="00C85DF8"/>
    <w:rsid w:val="00C86993"/>
    <w:rsid w:val="00C870FF"/>
    <w:rsid w:val="00C875A5"/>
    <w:rsid w:val="00C87B0B"/>
    <w:rsid w:val="00C87C2F"/>
    <w:rsid w:val="00C87F09"/>
    <w:rsid w:val="00C926D5"/>
    <w:rsid w:val="00CA1EF7"/>
    <w:rsid w:val="00CA2985"/>
    <w:rsid w:val="00CA49D9"/>
    <w:rsid w:val="00CA6FDE"/>
    <w:rsid w:val="00CA7A9E"/>
    <w:rsid w:val="00CB7A95"/>
    <w:rsid w:val="00CD2E9F"/>
    <w:rsid w:val="00CD310E"/>
    <w:rsid w:val="00CD41FE"/>
    <w:rsid w:val="00CD778B"/>
    <w:rsid w:val="00CD7C3F"/>
    <w:rsid w:val="00CE1825"/>
    <w:rsid w:val="00CE3282"/>
    <w:rsid w:val="00CE3F8F"/>
    <w:rsid w:val="00CE42CF"/>
    <w:rsid w:val="00CF0FCF"/>
    <w:rsid w:val="00CF1A74"/>
    <w:rsid w:val="00CF5E7B"/>
    <w:rsid w:val="00CF7D90"/>
    <w:rsid w:val="00D003D9"/>
    <w:rsid w:val="00D031E4"/>
    <w:rsid w:val="00D03CF8"/>
    <w:rsid w:val="00D053F2"/>
    <w:rsid w:val="00D110D8"/>
    <w:rsid w:val="00D24559"/>
    <w:rsid w:val="00D35570"/>
    <w:rsid w:val="00D41C60"/>
    <w:rsid w:val="00D41E0D"/>
    <w:rsid w:val="00D44901"/>
    <w:rsid w:val="00D454CF"/>
    <w:rsid w:val="00D5502A"/>
    <w:rsid w:val="00D55D5F"/>
    <w:rsid w:val="00D60716"/>
    <w:rsid w:val="00D638CC"/>
    <w:rsid w:val="00D64E83"/>
    <w:rsid w:val="00D66231"/>
    <w:rsid w:val="00D76457"/>
    <w:rsid w:val="00D7653E"/>
    <w:rsid w:val="00D76EF1"/>
    <w:rsid w:val="00D77796"/>
    <w:rsid w:val="00D80D03"/>
    <w:rsid w:val="00D822EC"/>
    <w:rsid w:val="00D82B23"/>
    <w:rsid w:val="00D837B0"/>
    <w:rsid w:val="00D83FD1"/>
    <w:rsid w:val="00D84545"/>
    <w:rsid w:val="00D92542"/>
    <w:rsid w:val="00D9333E"/>
    <w:rsid w:val="00D93817"/>
    <w:rsid w:val="00D95563"/>
    <w:rsid w:val="00DA0E9D"/>
    <w:rsid w:val="00DA1C55"/>
    <w:rsid w:val="00DA5608"/>
    <w:rsid w:val="00DA70C1"/>
    <w:rsid w:val="00DB0241"/>
    <w:rsid w:val="00DB350D"/>
    <w:rsid w:val="00DB67FF"/>
    <w:rsid w:val="00DC2D44"/>
    <w:rsid w:val="00DC7A1E"/>
    <w:rsid w:val="00DC7F53"/>
    <w:rsid w:val="00DD584D"/>
    <w:rsid w:val="00DD676C"/>
    <w:rsid w:val="00DD7137"/>
    <w:rsid w:val="00DD77F8"/>
    <w:rsid w:val="00DE3003"/>
    <w:rsid w:val="00DF3899"/>
    <w:rsid w:val="00DF532F"/>
    <w:rsid w:val="00DF6717"/>
    <w:rsid w:val="00DF6B5F"/>
    <w:rsid w:val="00DF7885"/>
    <w:rsid w:val="00E0002D"/>
    <w:rsid w:val="00E011C9"/>
    <w:rsid w:val="00E02DAD"/>
    <w:rsid w:val="00E03E68"/>
    <w:rsid w:val="00E05823"/>
    <w:rsid w:val="00E11E94"/>
    <w:rsid w:val="00E168BD"/>
    <w:rsid w:val="00E20902"/>
    <w:rsid w:val="00E21A00"/>
    <w:rsid w:val="00E21B30"/>
    <w:rsid w:val="00E22A3F"/>
    <w:rsid w:val="00E22BCB"/>
    <w:rsid w:val="00E24FE1"/>
    <w:rsid w:val="00E30766"/>
    <w:rsid w:val="00E30CEE"/>
    <w:rsid w:val="00E34B2F"/>
    <w:rsid w:val="00E34F8C"/>
    <w:rsid w:val="00E35789"/>
    <w:rsid w:val="00E44410"/>
    <w:rsid w:val="00E46269"/>
    <w:rsid w:val="00E46E20"/>
    <w:rsid w:val="00E47FEF"/>
    <w:rsid w:val="00E51FB7"/>
    <w:rsid w:val="00E5392E"/>
    <w:rsid w:val="00E5540E"/>
    <w:rsid w:val="00E63625"/>
    <w:rsid w:val="00E641C3"/>
    <w:rsid w:val="00E65682"/>
    <w:rsid w:val="00E67442"/>
    <w:rsid w:val="00E70FE0"/>
    <w:rsid w:val="00E75FF2"/>
    <w:rsid w:val="00E77FD0"/>
    <w:rsid w:val="00E8032D"/>
    <w:rsid w:val="00E82768"/>
    <w:rsid w:val="00E82DB1"/>
    <w:rsid w:val="00E85851"/>
    <w:rsid w:val="00E92152"/>
    <w:rsid w:val="00E92A5A"/>
    <w:rsid w:val="00E95A78"/>
    <w:rsid w:val="00E96E46"/>
    <w:rsid w:val="00E979A0"/>
    <w:rsid w:val="00EA1D9C"/>
    <w:rsid w:val="00EA1EDC"/>
    <w:rsid w:val="00EA251E"/>
    <w:rsid w:val="00EA5BDF"/>
    <w:rsid w:val="00EA7639"/>
    <w:rsid w:val="00EA7F90"/>
    <w:rsid w:val="00EC03D4"/>
    <w:rsid w:val="00EC0C8B"/>
    <w:rsid w:val="00EC2E5E"/>
    <w:rsid w:val="00EC4CBD"/>
    <w:rsid w:val="00EC7E35"/>
    <w:rsid w:val="00ED5518"/>
    <w:rsid w:val="00EE06C1"/>
    <w:rsid w:val="00EE0CE9"/>
    <w:rsid w:val="00EE4F10"/>
    <w:rsid w:val="00EE5FB5"/>
    <w:rsid w:val="00EF2458"/>
    <w:rsid w:val="00EF3DDF"/>
    <w:rsid w:val="00EF540F"/>
    <w:rsid w:val="00EF5503"/>
    <w:rsid w:val="00EF6A06"/>
    <w:rsid w:val="00F04147"/>
    <w:rsid w:val="00F04B9F"/>
    <w:rsid w:val="00F0690F"/>
    <w:rsid w:val="00F06BB0"/>
    <w:rsid w:val="00F06DC8"/>
    <w:rsid w:val="00F0758D"/>
    <w:rsid w:val="00F10071"/>
    <w:rsid w:val="00F139EA"/>
    <w:rsid w:val="00F14449"/>
    <w:rsid w:val="00F14AF4"/>
    <w:rsid w:val="00F1559C"/>
    <w:rsid w:val="00F17F1F"/>
    <w:rsid w:val="00F27243"/>
    <w:rsid w:val="00F279D9"/>
    <w:rsid w:val="00F3006E"/>
    <w:rsid w:val="00F31E16"/>
    <w:rsid w:val="00F33077"/>
    <w:rsid w:val="00F339C4"/>
    <w:rsid w:val="00F344A6"/>
    <w:rsid w:val="00F40C03"/>
    <w:rsid w:val="00F41DAF"/>
    <w:rsid w:val="00F43A5E"/>
    <w:rsid w:val="00F4482A"/>
    <w:rsid w:val="00F509E6"/>
    <w:rsid w:val="00F51197"/>
    <w:rsid w:val="00F5243C"/>
    <w:rsid w:val="00F53EA1"/>
    <w:rsid w:val="00F54491"/>
    <w:rsid w:val="00F5451B"/>
    <w:rsid w:val="00F57ECE"/>
    <w:rsid w:val="00F60086"/>
    <w:rsid w:val="00F62921"/>
    <w:rsid w:val="00F63A16"/>
    <w:rsid w:val="00F63DA3"/>
    <w:rsid w:val="00F64E76"/>
    <w:rsid w:val="00F67C6F"/>
    <w:rsid w:val="00F71BE8"/>
    <w:rsid w:val="00F74DCF"/>
    <w:rsid w:val="00F75192"/>
    <w:rsid w:val="00F75225"/>
    <w:rsid w:val="00F77529"/>
    <w:rsid w:val="00F77854"/>
    <w:rsid w:val="00F81557"/>
    <w:rsid w:val="00F8496E"/>
    <w:rsid w:val="00F926AC"/>
    <w:rsid w:val="00F93D91"/>
    <w:rsid w:val="00F9625A"/>
    <w:rsid w:val="00FA35D9"/>
    <w:rsid w:val="00FA4B1A"/>
    <w:rsid w:val="00FA68C3"/>
    <w:rsid w:val="00FB71EA"/>
    <w:rsid w:val="00FC0AF1"/>
    <w:rsid w:val="00FC49DA"/>
    <w:rsid w:val="00FC7386"/>
    <w:rsid w:val="00FD3218"/>
    <w:rsid w:val="00FD3A5C"/>
    <w:rsid w:val="00FD57D3"/>
    <w:rsid w:val="00FD5CFE"/>
    <w:rsid w:val="00FD71D5"/>
    <w:rsid w:val="00FE30AE"/>
    <w:rsid w:val="00FE62D1"/>
    <w:rsid w:val="00FE6F61"/>
    <w:rsid w:val="00FF0077"/>
    <w:rsid w:val="00FF27A9"/>
    <w:rsid w:val="00FF30D7"/>
    <w:rsid w:val="00FF78D3"/>
    <w:rsid w:val="029D3252"/>
    <w:rsid w:val="03577A2F"/>
    <w:rsid w:val="041A2F36"/>
    <w:rsid w:val="073D31FE"/>
    <w:rsid w:val="08436857"/>
    <w:rsid w:val="08F57ACE"/>
    <w:rsid w:val="11856B2E"/>
    <w:rsid w:val="143F579C"/>
    <w:rsid w:val="14726477"/>
    <w:rsid w:val="17D51156"/>
    <w:rsid w:val="1B3E0655"/>
    <w:rsid w:val="1BA9C687"/>
    <w:rsid w:val="1BD417C5"/>
    <w:rsid w:val="1F8229C3"/>
    <w:rsid w:val="24374FE7"/>
    <w:rsid w:val="25DA1459"/>
    <w:rsid w:val="2A807095"/>
    <w:rsid w:val="2B563FA5"/>
    <w:rsid w:val="2FE7D7FE"/>
    <w:rsid w:val="30B654E5"/>
    <w:rsid w:val="31D668B9"/>
    <w:rsid w:val="321366D4"/>
    <w:rsid w:val="39FB24A2"/>
    <w:rsid w:val="3BFC3547"/>
    <w:rsid w:val="3BFFFF64"/>
    <w:rsid w:val="3F9410E8"/>
    <w:rsid w:val="422E75D1"/>
    <w:rsid w:val="442962A2"/>
    <w:rsid w:val="458319E2"/>
    <w:rsid w:val="490557B4"/>
    <w:rsid w:val="4ED70203"/>
    <w:rsid w:val="51EC090F"/>
    <w:rsid w:val="548D63DA"/>
    <w:rsid w:val="55BC81C9"/>
    <w:rsid w:val="58B71C77"/>
    <w:rsid w:val="5AFB7B3C"/>
    <w:rsid w:val="5EE756D6"/>
    <w:rsid w:val="5FFB4F31"/>
    <w:rsid w:val="62B131DE"/>
    <w:rsid w:val="638F45F8"/>
    <w:rsid w:val="67C12384"/>
    <w:rsid w:val="67CE0712"/>
    <w:rsid w:val="6B6D613A"/>
    <w:rsid w:val="6F694A76"/>
    <w:rsid w:val="6FD131C7"/>
    <w:rsid w:val="6FDF26D2"/>
    <w:rsid w:val="72D8187A"/>
    <w:rsid w:val="77DC57AA"/>
    <w:rsid w:val="7AED10D1"/>
    <w:rsid w:val="7B0F7299"/>
    <w:rsid w:val="7B4C77FE"/>
    <w:rsid w:val="7FDE3EB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qFormat="1"/>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First Indent 2"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3C1"/>
    <w:pPr>
      <w:widowControl w:val="0"/>
      <w:jc w:val="both"/>
    </w:pPr>
    <w:rPr>
      <w:kern w:val="2"/>
      <w:sz w:val="21"/>
      <w:szCs w:val="22"/>
    </w:rPr>
  </w:style>
  <w:style w:type="paragraph" w:styleId="1">
    <w:name w:val="heading 1"/>
    <w:basedOn w:val="a"/>
    <w:next w:val="a"/>
    <w:link w:val="1Char"/>
    <w:uiPriority w:val="9"/>
    <w:qFormat/>
    <w:rsid w:val="00A873C1"/>
    <w:pPr>
      <w:keepNext/>
      <w:keepLines/>
      <w:numPr>
        <w:numId w:val="1"/>
      </w:numPr>
      <w:spacing w:before="340" w:after="330" w:line="578" w:lineRule="auto"/>
      <w:outlineLvl w:val="0"/>
    </w:pPr>
    <w:rPr>
      <w:rFonts w:eastAsia="方正小标宋_GBK"/>
      <w:b/>
      <w:bCs/>
      <w:kern w:val="44"/>
      <w:sz w:val="32"/>
      <w:szCs w:val="44"/>
    </w:rPr>
  </w:style>
  <w:style w:type="paragraph" w:styleId="2">
    <w:name w:val="heading 2"/>
    <w:basedOn w:val="a"/>
    <w:next w:val="a"/>
    <w:link w:val="2Char"/>
    <w:uiPriority w:val="9"/>
    <w:unhideWhenUsed/>
    <w:qFormat/>
    <w:rsid w:val="00A873C1"/>
    <w:pPr>
      <w:keepNext/>
      <w:keepLines/>
      <w:numPr>
        <w:ilvl w:val="1"/>
        <w:numId w:val="1"/>
      </w:numPr>
      <w:spacing w:before="260" w:after="260" w:line="416" w:lineRule="auto"/>
      <w:outlineLvl w:val="1"/>
    </w:pPr>
    <w:rPr>
      <w:rFonts w:asciiTheme="majorHAnsi" w:eastAsia="仿宋" w:hAnsiTheme="majorHAnsi" w:cstheme="majorBidi"/>
      <w:b/>
      <w:bCs/>
      <w:sz w:val="28"/>
      <w:szCs w:val="32"/>
    </w:rPr>
  </w:style>
  <w:style w:type="paragraph" w:styleId="3">
    <w:name w:val="heading 3"/>
    <w:basedOn w:val="a"/>
    <w:next w:val="a"/>
    <w:link w:val="3Char"/>
    <w:uiPriority w:val="9"/>
    <w:unhideWhenUsed/>
    <w:qFormat/>
    <w:rsid w:val="00A873C1"/>
    <w:pPr>
      <w:keepNext/>
      <w:keepLines/>
      <w:numPr>
        <w:ilvl w:val="2"/>
        <w:numId w:val="1"/>
      </w:numPr>
      <w:spacing w:before="260" w:after="260" w:line="416" w:lineRule="auto"/>
      <w:outlineLvl w:val="2"/>
    </w:pPr>
    <w:rPr>
      <w:rFonts w:eastAsia="仿宋"/>
      <w:b/>
      <w:bCs/>
      <w:sz w:val="28"/>
      <w:szCs w:val="32"/>
    </w:rPr>
  </w:style>
  <w:style w:type="paragraph" w:styleId="4">
    <w:name w:val="heading 4"/>
    <w:basedOn w:val="a"/>
    <w:next w:val="a"/>
    <w:link w:val="4Char"/>
    <w:uiPriority w:val="9"/>
    <w:semiHidden/>
    <w:unhideWhenUsed/>
    <w:qFormat/>
    <w:rsid w:val="00A873C1"/>
    <w:pPr>
      <w:keepNext/>
      <w:keepLines/>
      <w:numPr>
        <w:ilvl w:val="3"/>
        <w:numId w:val="1"/>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uiPriority w:val="9"/>
    <w:semiHidden/>
    <w:unhideWhenUsed/>
    <w:qFormat/>
    <w:rsid w:val="00A873C1"/>
    <w:pPr>
      <w:keepNext/>
      <w:keepLines/>
      <w:numPr>
        <w:ilvl w:val="4"/>
        <w:numId w:val="1"/>
      </w:numPr>
      <w:spacing w:before="280" w:after="290" w:line="376" w:lineRule="auto"/>
      <w:outlineLvl w:val="4"/>
    </w:pPr>
    <w:rPr>
      <w:b/>
      <w:bCs/>
      <w:sz w:val="28"/>
      <w:szCs w:val="28"/>
    </w:rPr>
  </w:style>
  <w:style w:type="paragraph" w:styleId="6">
    <w:name w:val="heading 6"/>
    <w:basedOn w:val="a"/>
    <w:next w:val="a"/>
    <w:link w:val="6Char"/>
    <w:uiPriority w:val="9"/>
    <w:semiHidden/>
    <w:unhideWhenUsed/>
    <w:qFormat/>
    <w:rsid w:val="00A873C1"/>
    <w:pPr>
      <w:keepNext/>
      <w:keepLines/>
      <w:numPr>
        <w:ilvl w:val="5"/>
        <w:numId w:val="1"/>
      </w:numPr>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
    <w:link w:val="7Char"/>
    <w:uiPriority w:val="9"/>
    <w:semiHidden/>
    <w:unhideWhenUsed/>
    <w:qFormat/>
    <w:rsid w:val="00A873C1"/>
    <w:pPr>
      <w:keepNext/>
      <w:keepLines/>
      <w:numPr>
        <w:ilvl w:val="6"/>
        <w:numId w:val="1"/>
      </w:numPr>
      <w:spacing w:before="240" w:after="64" w:line="320" w:lineRule="auto"/>
      <w:outlineLvl w:val="6"/>
    </w:pPr>
    <w:rPr>
      <w:b/>
      <w:bCs/>
      <w:sz w:val="24"/>
      <w:szCs w:val="24"/>
    </w:rPr>
  </w:style>
  <w:style w:type="paragraph" w:styleId="8">
    <w:name w:val="heading 8"/>
    <w:basedOn w:val="a"/>
    <w:next w:val="a"/>
    <w:link w:val="8Char"/>
    <w:uiPriority w:val="9"/>
    <w:semiHidden/>
    <w:unhideWhenUsed/>
    <w:qFormat/>
    <w:rsid w:val="00A873C1"/>
    <w:pPr>
      <w:keepNext/>
      <w:keepLines/>
      <w:numPr>
        <w:ilvl w:val="7"/>
        <w:numId w:val="1"/>
      </w:numPr>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
    <w:link w:val="9Char"/>
    <w:uiPriority w:val="9"/>
    <w:semiHidden/>
    <w:unhideWhenUsed/>
    <w:qFormat/>
    <w:rsid w:val="00A873C1"/>
    <w:pPr>
      <w:keepNext/>
      <w:keepLines/>
      <w:numPr>
        <w:ilvl w:val="8"/>
        <w:numId w:val="1"/>
      </w:numPr>
      <w:spacing w:before="240" w:after="64" w:line="320" w:lineRule="auto"/>
      <w:outlineLvl w:val="8"/>
    </w:pPr>
    <w:rPr>
      <w:rFonts w:asciiTheme="majorHAnsi" w:eastAsiaTheme="majorEastAsia" w:hAnsiTheme="majorHAnsi" w:cstheme="majorBidi"/>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A873C1"/>
    <w:pPr>
      <w:jc w:val="left"/>
    </w:pPr>
  </w:style>
  <w:style w:type="paragraph" w:styleId="a4">
    <w:name w:val="Body Text"/>
    <w:basedOn w:val="a"/>
    <w:link w:val="Char0"/>
    <w:uiPriority w:val="99"/>
    <w:semiHidden/>
    <w:unhideWhenUsed/>
    <w:qFormat/>
    <w:rsid w:val="00A873C1"/>
    <w:pPr>
      <w:spacing w:after="120"/>
    </w:pPr>
  </w:style>
  <w:style w:type="paragraph" w:styleId="a5">
    <w:name w:val="Body Text Indent"/>
    <w:basedOn w:val="a"/>
    <w:link w:val="Char1"/>
    <w:uiPriority w:val="99"/>
    <w:semiHidden/>
    <w:unhideWhenUsed/>
    <w:qFormat/>
    <w:rsid w:val="00A873C1"/>
    <w:pPr>
      <w:spacing w:after="120"/>
      <w:ind w:leftChars="200" w:left="420"/>
    </w:pPr>
  </w:style>
  <w:style w:type="paragraph" w:styleId="30">
    <w:name w:val="toc 3"/>
    <w:basedOn w:val="a"/>
    <w:next w:val="a"/>
    <w:uiPriority w:val="39"/>
    <w:unhideWhenUsed/>
    <w:qFormat/>
    <w:rsid w:val="00A873C1"/>
    <w:pPr>
      <w:ind w:leftChars="400" w:left="840"/>
    </w:pPr>
  </w:style>
  <w:style w:type="paragraph" w:styleId="a6">
    <w:name w:val="Balloon Text"/>
    <w:basedOn w:val="a"/>
    <w:link w:val="Char2"/>
    <w:uiPriority w:val="99"/>
    <w:semiHidden/>
    <w:unhideWhenUsed/>
    <w:qFormat/>
    <w:rsid w:val="00A873C1"/>
    <w:rPr>
      <w:sz w:val="18"/>
      <w:szCs w:val="18"/>
    </w:rPr>
  </w:style>
  <w:style w:type="paragraph" w:styleId="a7">
    <w:name w:val="footer"/>
    <w:basedOn w:val="a"/>
    <w:link w:val="Char3"/>
    <w:uiPriority w:val="99"/>
    <w:unhideWhenUsed/>
    <w:qFormat/>
    <w:rsid w:val="00A873C1"/>
    <w:pPr>
      <w:tabs>
        <w:tab w:val="center" w:pos="4153"/>
        <w:tab w:val="right" w:pos="8306"/>
      </w:tabs>
      <w:snapToGrid w:val="0"/>
      <w:jc w:val="left"/>
    </w:pPr>
    <w:rPr>
      <w:sz w:val="18"/>
      <w:szCs w:val="18"/>
    </w:rPr>
  </w:style>
  <w:style w:type="paragraph" w:styleId="a8">
    <w:name w:val="header"/>
    <w:basedOn w:val="a"/>
    <w:link w:val="Char4"/>
    <w:uiPriority w:val="99"/>
    <w:unhideWhenUsed/>
    <w:qFormat/>
    <w:rsid w:val="00A873C1"/>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sid w:val="00A873C1"/>
  </w:style>
  <w:style w:type="paragraph" w:styleId="a9">
    <w:name w:val="footnote text"/>
    <w:basedOn w:val="a"/>
    <w:link w:val="Char5"/>
    <w:uiPriority w:val="99"/>
    <w:unhideWhenUsed/>
    <w:qFormat/>
    <w:rsid w:val="00A873C1"/>
    <w:pPr>
      <w:snapToGrid w:val="0"/>
      <w:jc w:val="left"/>
    </w:pPr>
    <w:rPr>
      <w:rFonts w:ascii="Calibri" w:eastAsia="宋体" w:hAnsi="Calibri" w:cs="Times New Roman"/>
      <w:sz w:val="18"/>
      <w:szCs w:val="18"/>
    </w:rPr>
  </w:style>
  <w:style w:type="paragraph" w:styleId="20">
    <w:name w:val="toc 2"/>
    <w:basedOn w:val="a"/>
    <w:next w:val="a"/>
    <w:uiPriority w:val="39"/>
    <w:unhideWhenUsed/>
    <w:qFormat/>
    <w:rsid w:val="00A873C1"/>
    <w:pPr>
      <w:ind w:leftChars="200" w:left="420"/>
    </w:pPr>
  </w:style>
  <w:style w:type="paragraph" w:styleId="aa">
    <w:name w:val="Normal (Web)"/>
    <w:basedOn w:val="a"/>
    <w:qFormat/>
    <w:rsid w:val="00A873C1"/>
    <w:pPr>
      <w:widowControl/>
      <w:spacing w:before="100" w:beforeAutospacing="1" w:after="100" w:afterAutospacing="1"/>
      <w:jc w:val="left"/>
    </w:pPr>
    <w:rPr>
      <w:rFonts w:ascii="宋体" w:eastAsia="宋体" w:hAnsi="宋体" w:cs="Times New Roman"/>
      <w:color w:val="000000"/>
      <w:kern w:val="0"/>
      <w:sz w:val="24"/>
      <w:szCs w:val="24"/>
    </w:rPr>
  </w:style>
  <w:style w:type="paragraph" w:styleId="ab">
    <w:name w:val="annotation subject"/>
    <w:basedOn w:val="a3"/>
    <w:next w:val="a3"/>
    <w:link w:val="Char6"/>
    <w:uiPriority w:val="99"/>
    <w:semiHidden/>
    <w:unhideWhenUsed/>
    <w:qFormat/>
    <w:rsid w:val="00A873C1"/>
    <w:rPr>
      <w:b/>
      <w:bCs/>
    </w:rPr>
  </w:style>
  <w:style w:type="paragraph" w:styleId="21">
    <w:name w:val="Body Text First Indent 2"/>
    <w:basedOn w:val="a5"/>
    <w:link w:val="2Char0"/>
    <w:qFormat/>
    <w:rsid w:val="00A873C1"/>
    <w:pPr>
      <w:spacing w:line="360" w:lineRule="auto"/>
      <w:ind w:firstLineChars="200" w:firstLine="420"/>
    </w:pPr>
    <w:rPr>
      <w:rFonts w:ascii="Times New Roman" w:eastAsia="宋体" w:hAnsi="Times New Roman" w:cs="Times New Roman"/>
      <w:sz w:val="24"/>
      <w:szCs w:val="24"/>
      <w:lang w:val="zh-CN"/>
    </w:rPr>
  </w:style>
  <w:style w:type="table" w:styleId="ac">
    <w:name w:val="Table Grid"/>
    <w:basedOn w:val="a1"/>
    <w:uiPriority w:val="59"/>
    <w:qFormat/>
    <w:rsid w:val="00A873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Hyperlink"/>
    <w:basedOn w:val="a0"/>
    <w:uiPriority w:val="99"/>
    <w:unhideWhenUsed/>
    <w:qFormat/>
    <w:rsid w:val="00A873C1"/>
    <w:rPr>
      <w:color w:val="0000FF" w:themeColor="hyperlink"/>
      <w:u w:val="single"/>
    </w:rPr>
  </w:style>
  <w:style w:type="character" w:styleId="ae">
    <w:name w:val="annotation reference"/>
    <w:basedOn w:val="a0"/>
    <w:uiPriority w:val="99"/>
    <w:unhideWhenUsed/>
    <w:qFormat/>
    <w:rsid w:val="00A873C1"/>
    <w:rPr>
      <w:sz w:val="21"/>
      <w:szCs w:val="21"/>
    </w:rPr>
  </w:style>
  <w:style w:type="character" w:customStyle="1" w:styleId="Char4">
    <w:name w:val="页眉 Char"/>
    <w:basedOn w:val="a0"/>
    <w:link w:val="a8"/>
    <w:uiPriority w:val="99"/>
    <w:qFormat/>
    <w:rsid w:val="00A873C1"/>
    <w:rPr>
      <w:sz w:val="18"/>
      <w:szCs w:val="18"/>
    </w:rPr>
  </w:style>
  <w:style w:type="character" w:customStyle="1" w:styleId="Char3">
    <w:name w:val="页脚 Char"/>
    <w:basedOn w:val="a0"/>
    <w:link w:val="a7"/>
    <w:uiPriority w:val="99"/>
    <w:qFormat/>
    <w:rsid w:val="00A873C1"/>
    <w:rPr>
      <w:sz w:val="18"/>
      <w:szCs w:val="18"/>
    </w:rPr>
  </w:style>
  <w:style w:type="paragraph" w:styleId="af">
    <w:name w:val="List Paragraph"/>
    <w:basedOn w:val="a"/>
    <w:link w:val="Char7"/>
    <w:uiPriority w:val="34"/>
    <w:qFormat/>
    <w:rsid w:val="00A873C1"/>
    <w:pPr>
      <w:ind w:firstLineChars="200" w:firstLine="420"/>
    </w:pPr>
  </w:style>
  <w:style w:type="character" w:customStyle="1" w:styleId="2Char">
    <w:name w:val="标题 2 Char"/>
    <w:basedOn w:val="a0"/>
    <w:link w:val="2"/>
    <w:uiPriority w:val="9"/>
    <w:qFormat/>
    <w:rsid w:val="00A873C1"/>
    <w:rPr>
      <w:rFonts w:asciiTheme="majorHAnsi" w:eastAsia="仿宋" w:hAnsiTheme="majorHAnsi" w:cstheme="majorBidi"/>
      <w:b/>
      <w:bCs/>
      <w:kern w:val="2"/>
      <w:sz w:val="28"/>
      <w:szCs w:val="32"/>
    </w:rPr>
  </w:style>
  <w:style w:type="paragraph" w:customStyle="1" w:styleId="13">
    <w:name w:val="1册标题3"/>
    <w:basedOn w:val="a"/>
    <w:next w:val="a"/>
    <w:qFormat/>
    <w:rsid w:val="00A873C1"/>
    <w:pPr>
      <w:spacing w:line="360" w:lineRule="exact"/>
    </w:pPr>
    <w:rPr>
      <w:rFonts w:ascii="宋体" w:eastAsia="宋体" w:hAnsi="宋体" w:cs="Times New Roman"/>
      <w:szCs w:val="21"/>
    </w:rPr>
  </w:style>
  <w:style w:type="character" w:customStyle="1" w:styleId="1Char">
    <w:name w:val="标题 1 Char"/>
    <w:basedOn w:val="a0"/>
    <w:link w:val="1"/>
    <w:uiPriority w:val="9"/>
    <w:qFormat/>
    <w:rsid w:val="00A873C1"/>
    <w:rPr>
      <w:rFonts w:eastAsia="方正小标宋_GBK"/>
      <w:b/>
      <w:bCs/>
      <w:kern w:val="44"/>
      <w:sz w:val="32"/>
      <w:szCs w:val="44"/>
    </w:rPr>
  </w:style>
  <w:style w:type="character" w:customStyle="1" w:styleId="3Char">
    <w:name w:val="标题 3 Char"/>
    <w:basedOn w:val="a0"/>
    <w:link w:val="3"/>
    <w:uiPriority w:val="9"/>
    <w:qFormat/>
    <w:rsid w:val="00A873C1"/>
    <w:rPr>
      <w:rFonts w:eastAsia="仿宋"/>
      <w:b/>
      <w:bCs/>
      <w:sz w:val="28"/>
      <w:szCs w:val="32"/>
    </w:rPr>
  </w:style>
  <w:style w:type="character" w:customStyle="1" w:styleId="4Char">
    <w:name w:val="标题 4 Char"/>
    <w:basedOn w:val="a0"/>
    <w:link w:val="4"/>
    <w:uiPriority w:val="9"/>
    <w:semiHidden/>
    <w:qFormat/>
    <w:rsid w:val="00A873C1"/>
    <w:rPr>
      <w:rFonts w:asciiTheme="majorHAnsi" w:eastAsiaTheme="majorEastAsia" w:hAnsiTheme="majorHAnsi" w:cstheme="majorBidi"/>
      <w:b/>
      <w:bCs/>
      <w:sz w:val="28"/>
      <w:szCs w:val="28"/>
    </w:rPr>
  </w:style>
  <w:style w:type="character" w:customStyle="1" w:styleId="5Char">
    <w:name w:val="标题 5 Char"/>
    <w:basedOn w:val="a0"/>
    <w:link w:val="5"/>
    <w:uiPriority w:val="9"/>
    <w:semiHidden/>
    <w:qFormat/>
    <w:rsid w:val="00A873C1"/>
    <w:rPr>
      <w:b/>
      <w:bCs/>
      <w:sz w:val="28"/>
      <w:szCs w:val="28"/>
    </w:rPr>
  </w:style>
  <w:style w:type="character" w:customStyle="1" w:styleId="6Char">
    <w:name w:val="标题 6 Char"/>
    <w:basedOn w:val="a0"/>
    <w:link w:val="6"/>
    <w:uiPriority w:val="9"/>
    <w:semiHidden/>
    <w:qFormat/>
    <w:rsid w:val="00A873C1"/>
    <w:rPr>
      <w:rFonts w:asciiTheme="majorHAnsi" w:eastAsiaTheme="majorEastAsia" w:hAnsiTheme="majorHAnsi" w:cstheme="majorBidi"/>
      <w:b/>
      <w:bCs/>
      <w:sz w:val="24"/>
      <w:szCs w:val="24"/>
    </w:rPr>
  </w:style>
  <w:style w:type="character" w:customStyle="1" w:styleId="7Char">
    <w:name w:val="标题 7 Char"/>
    <w:basedOn w:val="a0"/>
    <w:link w:val="7"/>
    <w:uiPriority w:val="9"/>
    <w:semiHidden/>
    <w:qFormat/>
    <w:rsid w:val="00A873C1"/>
    <w:rPr>
      <w:b/>
      <w:bCs/>
      <w:sz w:val="24"/>
      <w:szCs w:val="24"/>
    </w:rPr>
  </w:style>
  <w:style w:type="character" w:customStyle="1" w:styleId="8Char">
    <w:name w:val="标题 8 Char"/>
    <w:basedOn w:val="a0"/>
    <w:link w:val="8"/>
    <w:uiPriority w:val="9"/>
    <w:semiHidden/>
    <w:qFormat/>
    <w:rsid w:val="00A873C1"/>
    <w:rPr>
      <w:rFonts w:asciiTheme="majorHAnsi" w:eastAsiaTheme="majorEastAsia" w:hAnsiTheme="majorHAnsi" w:cstheme="majorBidi"/>
      <w:sz w:val="24"/>
      <w:szCs w:val="24"/>
    </w:rPr>
  </w:style>
  <w:style w:type="character" w:customStyle="1" w:styleId="9Char">
    <w:name w:val="标题 9 Char"/>
    <w:basedOn w:val="a0"/>
    <w:link w:val="9"/>
    <w:uiPriority w:val="9"/>
    <w:semiHidden/>
    <w:qFormat/>
    <w:rsid w:val="00A873C1"/>
    <w:rPr>
      <w:rFonts w:asciiTheme="majorHAnsi" w:eastAsiaTheme="majorEastAsia" w:hAnsiTheme="majorHAnsi" w:cstheme="majorBidi"/>
      <w:szCs w:val="21"/>
    </w:rPr>
  </w:style>
  <w:style w:type="paragraph" w:customStyle="1" w:styleId="TOC1">
    <w:name w:val="TOC 标题1"/>
    <w:basedOn w:val="1"/>
    <w:next w:val="a"/>
    <w:uiPriority w:val="39"/>
    <w:semiHidden/>
    <w:unhideWhenUsed/>
    <w:qFormat/>
    <w:rsid w:val="00A873C1"/>
    <w:pPr>
      <w:widowControl/>
      <w:numPr>
        <w:numId w:val="0"/>
      </w:numPr>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2">
    <w:name w:val="批注框文本 Char"/>
    <w:basedOn w:val="a0"/>
    <w:link w:val="a6"/>
    <w:uiPriority w:val="99"/>
    <w:semiHidden/>
    <w:qFormat/>
    <w:rsid w:val="00A873C1"/>
    <w:rPr>
      <w:sz w:val="18"/>
      <w:szCs w:val="18"/>
    </w:rPr>
  </w:style>
  <w:style w:type="character" w:customStyle="1" w:styleId="Char1">
    <w:name w:val="正文文本缩进 Char"/>
    <w:basedOn w:val="a0"/>
    <w:link w:val="a5"/>
    <w:uiPriority w:val="99"/>
    <w:semiHidden/>
    <w:qFormat/>
    <w:rsid w:val="00A873C1"/>
  </w:style>
  <w:style w:type="character" w:customStyle="1" w:styleId="2Char0">
    <w:name w:val="正文首行缩进 2 Char"/>
    <w:basedOn w:val="Char1"/>
    <w:link w:val="21"/>
    <w:qFormat/>
    <w:rsid w:val="00A873C1"/>
    <w:rPr>
      <w:rFonts w:ascii="Times New Roman" w:eastAsia="宋体" w:hAnsi="Times New Roman" w:cs="Times New Roman"/>
      <w:sz w:val="24"/>
      <w:szCs w:val="24"/>
      <w:lang w:val="zh-CN"/>
    </w:rPr>
  </w:style>
  <w:style w:type="character" w:customStyle="1" w:styleId="Char7">
    <w:name w:val="列出段落 Char"/>
    <w:link w:val="af"/>
    <w:uiPriority w:val="34"/>
    <w:qFormat/>
    <w:rsid w:val="00A873C1"/>
  </w:style>
  <w:style w:type="paragraph" w:customStyle="1" w:styleId="11">
    <w:name w:val="修订1"/>
    <w:hidden/>
    <w:uiPriority w:val="99"/>
    <w:semiHidden/>
    <w:qFormat/>
    <w:rsid w:val="00A873C1"/>
    <w:rPr>
      <w:kern w:val="2"/>
      <w:sz w:val="21"/>
      <w:szCs w:val="22"/>
    </w:rPr>
  </w:style>
  <w:style w:type="character" w:customStyle="1" w:styleId="Char8">
    <w:name w:val="*正文 Char"/>
    <w:link w:val="af0"/>
    <w:qFormat/>
    <w:rsid w:val="00A873C1"/>
    <w:rPr>
      <w:rFonts w:ascii="time" w:hAnsi="time"/>
      <w:sz w:val="24"/>
      <w:szCs w:val="24"/>
      <w:lang w:bidi="en-US"/>
    </w:rPr>
  </w:style>
  <w:style w:type="paragraph" w:customStyle="1" w:styleId="af0">
    <w:name w:val="*正文"/>
    <w:basedOn w:val="a"/>
    <w:link w:val="Char8"/>
    <w:qFormat/>
    <w:rsid w:val="00A873C1"/>
    <w:pPr>
      <w:widowControl/>
      <w:spacing w:line="360" w:lineRule="auto"/>
      <w:ind w:firstLineChars="200" w:firstLine="200"/>
      <w:contextualSpacing/>
    </w:pPr>
    <w:rPr>
      <w:rFonts w:ascii="time" w:hAnsi="time"/>
      <w:sz w:val="24"/>
      <w:szCs w:val="24"/>
      <w:lang w:bidi="en-US"/>
    </w:rPr>
  </w:style>
  <w:style w:type="character" w:customStyle="1" w:styleId="Char">
    <w:name w:val="批注文字 Char"/>
    <w:basedOn w:val="a0"/>
    <w:link w:val="a3"/>
    <w:uiPriority w:val="99"/>
    <w:qFormat/>
    <w:rsid w:val="00A873C1"/>
  </w:style>
  <w:style w:type="character" w:customStyle="1" w:styleId="Char6">
    <w:name w:val="批注主题 Char"/>
    <w:basedOn w:val="Char"/>
    <w:link w:val="ab"/>
    <w:uiPriority w:val="99"/>
    <w:semiHidden/>
    <w:qFormat/>
    <w:rsid w:val="00A873C1"/>
    <w:rPr>
      <w:b/>
      <w:bCs/>
    </w:rPr>
  </w:style>
  <w:style w:type="character" w:customStyle="1" w:styleId="12">
    <w:name w:val="批注文字 字符1"/>
    <w:uiPriority w:val="99"/>
    <w:qFormat/>
    <w:rsid w:val="00A873C1"/>
    <w:rPr>
      <w:rFonts w:eastAsia="仿宋"/>
      <w:kern w:val="2"/>
      <w:sz w:val="28"/>
      <w:szCs w:val="24"/>
    </w:rPr>
  </w:style>
  <w:style w:type="character" w:customStyle="1" w:styleId="Char5">
    <w:name w:val="脚注文本 Char"/>
    <w:basedOn w:val="a0"/>
    <w:link w:val="a9"/>
    <w:uiPriority w:val="99"/>
    <w:qFormat/>
    <w:rsid w:val="00A873C1"/>
    <w:rPr>
      <w:rFonts w:ascii="Calibri" w:eastAsia="宋体" w:hAnsi="Calibri" w:cs="Times New Roman"/>
      <w:sz w:val="18"/>
      <w:szCs w:val="18"/>
    </w:rPr>
  </w:style>
  <w:style w:type="paragraph" w:customStyle="1" w:styleId="31">
    <w:name w:val="正文文字3"/>
    <w:basedOn w:val="a4"/>
    <w:qFormat/>
    <w:rsid w:val="00A873C1"/>
    <w:pPr>
      <w:adjustRightInd w:val="0"/>
      <w:spacing w:after="0" w:line="360" w:lineRule="atLeast"/>
      <w:ind w:leftChars="30" w:left="72" w:rightChars="30" w:right="72"/>
      <w:textAlignment w:val="baseline"/>
    </w:pPr>
    <w:rPr>
      <w:rFonts w:ascii="Times New Roman" w:eastAsia="宋体" w:hAnsi="Times New Roman" w:cs="Times New Roman"/>
      <w:kern w:val="0"/>
      <w:szCs w:val="20"/>
    </w:rPr>
  </w:style>
  <w:style w:type="character" w:customStyle="1" w:styleId="Char0">
    <w:name w:val="正文文本 Char"/>
    <w:basedOn w:val="a0"/>
    <w:link w:val="a4"/>
    <w:uiPriority w:val="99"/>
    <w:semiHidden/>
    <w:qFormat/>
    <w:rsid w:val="00A873C1"/>
  </w:style>
  <w:style w:type="paragraph" w:customStyle="1" w:styleId="14">
    <w:name w:val="正文缩进1"/>
    <w:basedOn w:val="a"/>
    <w:qFormat/>
    <w:rsid w:val="00A873C1"/>
    <w:pPr>
      <w:ind w:firstLine="420"/>
    </w:pPr>
    <w:rPr>
      <w:rFonts w:ascii="Times New Roman" w:hAnsi="Times New Roman"/>
      <w:szCs w:val="20"/>
    </w:rPr>
  </w:style>
  <w:style w:type="paragraph" w:customStyle="1" w:styleId="22">
    <w:name w:val="修订2"/>
    <w:hidden/>
    <w:uiPriority w:val="99"/>
    <w:unhideWhenUsed/>
    <w:qFormat/>
    <w:rsid w:val="00A873C1"/>
    <w:rPr>
      <w:kern w:val="2"/>
      <w:sz w:val="21"/>
      <w:szCs w:val="22"/>
    </w:rPr>
  </w:style>
  <w:style w:type="character" w:customStyle="1" w:styleId="af1">
    <w:name w:val="列出段落 字符"/>
    <w:uiPriority w:val="34"/>
    <w:qFormat/>
    <w:rsid w:val="00A873C1"/>
    <w:rPr>
      <w:rFonts w:ascii="Calibri" w:hAnsi="Calibri"/>
      <w:kern w:val="2"/>
      <w:sz w:val="21"/>
      <w:szCs w:val="22"/>
    </w:rPr>
  </w:style>
  <w:style w:type="paragraph" w:styleId="af2">
    <w:name w:val="Revision"/>
    <w:hidden/>
    <w:uiPriority w:val="99"/>
    <w:unhideWhenUsed/>
    <w:rsid w:val="00DA1C55"/>
    <w:rPr>
      <w:kern w:val="2"/>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16</Pages>
  <Words>3618</Words>
  <Characters>3800</Characters>
  <Application>Microsoft Office Word</Application>
  <DocSecurity>0</DocSecurity>
  <Lines>237</Lines>
  <Paragraphs>190</Paragraphs>
  <ScaleCrop>false</ScaleCrop>
  <Company>Hewlett-Packard Company</Company>
  <LinksUpToDate>false</LinksUpToDate>
  <CharactersWithSpaces>7228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顾文林</cp:lastModifiedBy>
  <cp:revision>16</cp:revision>
  <cp:lastPrinted>2023-11-28T01:34:00Z</cp:lastPrinted>
  <dcterms:created xsi:type="dcterms:W3CDTF">2024-01-22T02:18:00Z</dcterms:created>
  <dcterms:modified xsi:type="dcterms:W3CDTF">2024-02-01T05:59:00Z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1DDF61FD0D7D404F831CBB6F037797E4_13</vt:lpwstr>
  </property>
</Properties>
</file>