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82B25">
      <w:pPr>
        <w:pStyle w:val="7"/>
        <w:rPr>
          <w:rFonts w:ascii="Times New Roman" w:hAnsi="Times New Roman"/>
          <w:b/>
          <w:bCs w:val="0"/>
          <w:sz w:val="40"/>
          <w:szCs w:val="28"/>
        </w:rPr>
      </w:pPr>
    </w:p>
    <w:p w14:paraId="037C1332">
      <w:pPr>
        <w:pStyle w:val="7"/>
        <w:rPr>
          <w:rFonts w:ascii="Times New Roman" w:hAnsi="Times New Roman"/>
          <w:b/>
          <w:bCs w:val="0"/>
          <w:sz w:val="40"/>
          <w:szCs w:val="28"/>
        </w:rPr>
      </w:pPr>
      <w:r>
        <w:rPr>
          <w:rFonts w:hint="eastAsia" w:ascii="Times New Roman" w:hAnsi="Times New Roman"/>
          <w:b/>
          <w:bCs w:val="0"/>
          <w:sz w:val="40"/>
          <w:szCs w:val="28"/>
        </w:rPr>
        <w:t>国土空间信息模型（TIM）框架研究</w:t>
      </w:r>
    </w:p>
    <w:p w14:paraId="49F91618">
      <w:pPr>
        <w:pStyle w:val="7"/>
        <w:rPr>
          <w:rFonts w:ascii="Times New Roman" w:hAnsi="Times New Roman"/>
          <w:b/>
          <w:bCs w:val="0"/>
          <w:sz w:val="40"/>
          <w:szCs w:val="28"/>
        </w:rPr>
      </w:pPr>
      <w:r>
        <w:rPr>
          <w:rFonts w:ascii="Times New Roman" w:hAnsi="Times New Roman"/>
          <w:b/>
          <w:bCs w:val="0"/>
          <w:sz w:val="40"/>
          <w:szCs w:val="28"/>
        </w:rPr>
        <w:t>招标需求书</w:t>
      </w:r>
    </w:p>
    <w:p w14:paraId="73D161A5">
      <w:pPr>
        <w:rPr>
          <w:b/>
          <w:sz w:val="40"/>
          <w:szCs w:val="28"/>
        </w:rPr>
      </w:pPr>
    </w:p>
    <w:p w14:paraId="429BE95B">
      <w:pPr>
        <w:pStyle w:val="2"/>
        <w:numPr>
          <w:ilvl w:val="0"/>
          <w:numId w:val="2"/>
        </w:numPr>
        <w:ind w:firstLine="0"/>
        <w:rPr>
          <w:sz w:val="36"/>
          <w:szCs w:val="36"/>
        </w:rPr>
      </w:pPr>
      <w:bookmarkStart w:id="0" w:name="_Toc107234585"/>
      <w:r>
        <w:rPr>
          <w:rFonts w:hint="eastAsia"/>
          <w:sz w:val="36"/>
          <w:szCs w:val="36"/>
        </w:rPr>
        <w:t>概述</w:t>
      </w:r>
      <w:bookmarkEnd w:id="0"/>
    </w:p>
    <w:p w14:paraId="72542FFB">
      <w:pPr>
        <w:pStyle w:val="3"/>
        <w:numPr>
          <w:ilvl w:val="1"/>
          <w:numId w:val="2"/>
        </w:numPr>
        <w:spacing w:before="156" w:after="156"/>
        <w:rPr>
          <w:rFonts w:ascii="宋体" w:hAnsi="宋体" w:eastAsia="宋体" w:cs="宋体"/>
        </w:rPr>
      </w:pPr>
      <w:bookmarkStart w:id="1" w:name="_Toc107234586"/>
      <w:r>
        <w:rPr>
          <w:rFonts w:hint="eastAsia" w:ascii="宋体" w:hAnsi="宋体" w:eastAsia="宋体" w:cs="宋体"/>
        </w:rPr>
        <w:t>项目背景</w:t>
      </w:r>
      <w:bookmarkEnd w:id="1"/>
    </w:p>
    <w:p w14:paraId="22C1ADEA">
      <w:pPr>
        <w:pStyle w:val="10"/>
        <w:spacing w:beforeLines="0" w:afterLines="0"/>
        <w:ind w:firstLine="560"/>
        <w:rPr>
          <w:rFonts w:ascii="宋体" w:hAnsi="宋体" w:eastAsia="宋体"/>
          <w:kern w:val="0"/>
          <w:sz w:val="28"/>
          <w:szCs w:val="21"/>
        </w:rPr>
      </w:pPr>
      <w:r>
        <w:rPr>
          <w:rFonts w:hint="eastAsia" w:ascii="宋体" w:hAnsi="宋体" w:eastAsia="宋体"/>
          <w:kern w:val="0"/>
          <w:sz w:val="28"/>
          <w:szCs w:val="21"/>
        </w:rPr>
        <w:t>在《自然资源部关于印发&lt;自然资源数字化治理能力提升总体方案&gt;的通知》中强调要面向国土空间治理的全域、全要素、全流程、全周期，以GIS、物联感知、知识图谱等技术为基础，整合集成地下空间、地表基质、地表覆盖、海洋空间等各类自然资源和国土空间数据成果和数据产品，对土地、矿产、水、森林、草地、湿地、海域海岛等自然资源以及基础设施、道路、建筑、地下管线、水环境和绿地等人工要素进行时空信息模型构建，形成三维数字孪生的国土空间信息有机综合体。在《全国国土空间规划实施监测网络建设工作方案（2023-2027）》中，明确提出要依托国土空间基础信息平台，充分利用实景三维中国建设成果、智慧城市时空大数据、国土调查数据、城市空间监测数据等多元数据融合治理成果，构建全域覆盖、动态更新、权威统一、三维立体、时空融合、精度适宜的国土空间信息模型，夯实国土空间规划实施监测网络的数字底座，助力孪生互动的数字国土空间构建。当前，上海在国土空间信息平台的建设方面展现了积极的探索和实践。对标国际科学和技术前沿，我国国土空间规划实施监测评估技术标准仍存在较大差距，CSPON仍面临很多的调整，目前尚未形成统一的国土空间信息模型以支撑国土空间规划实施监测综合集成系统。在此背景下，亟需对国土空间信息模型（TIM）的框架、特点、包含信息及相关基本要求进行重点研究，支撑国土空间信息模型构建，乃至国土空间规划实施监测、规划和自然资源管理，为未来国土空间知识图谱和发展语义化模型的构建、国土空间规划实施监测智慧化奠定基础，实现管理效能的全面提升。</w:t>
      </w:r>
    </w:p>
    <w:p w14:paraId="7B39BC0D">
      <w:pPr>
        <w:pStyle w:val="10"/>
        <w:spacing w:beforeLines="0" w:afterLines="0"/>
        <w:ind w:firstLine="420" w:firstLineChars="0"/>
        <w:rPr>
          <w:rFonts w:ascii="宋体" w:hAnsi="宋体" w:eastAsia="宋体"/>
          <w:kern w:val="0"/>
          <w:sz w:val="28"/>
          <w:szCs w:val="21"/>
        </w:rPr>
      </w:pPr>
      <w:r>
        <w:rPr>
          <w:rFonts w:hint="eastAsia" w:ascii="宋体" w:hAnsi="宋体" w:eastAsia="宋体"/>
          <w:kern w:val="0"/>
          <w:sz w:val="28"/>
          <w:szCs w:val="21"/>
        </w:rPr>
        <w:t>作为数字化背景下国土空间规划实施监督的理论基础，国土空间信息模型（TIM）是实现规划层级传导、安全底线管控、全域国土空间开发利用监测等应用的关键所在，是支撑国土空间规划实施监测的重要基础。本项目旨在对国土空间信息模型（TIM）的框架进行研究，涵盖国土空间信息模型（TIM）的基本术语、基本定义，包含信息、基本要求、模型分级分类、空间单元、智能支撑及适应场景等内容的研究。</w:t>
      </w:r>
    </w:p>
    <w:p w14:paraId="70F03AF3">
      <w:pPr>
        <w:pStyle w:val="3"/>
        <w:numPr>
          <w:ilvl w:val="1"/>
          <w:numId w:val="2"/>
        </w:numPr>
        <w:spacing w:before="156" w:after="156"/>
        <w:rPr>
          <w:rFonts w:ascii="宋体" w:hAnsi="宋体" w:eastAsia="宋体" w:cs="宋体"/>
        </w:rPr>
      </w:pPr>
      <w:r>
        <w:rPr>
          <w:rFonts w:hint="eastAsia" w:ascii="宋体" w:hAnsi="宋体" w:eastAsia="宋体" w:cs="宋体"/>
        </w:rPr>
        <w:t>预算金额</w:t>
      </w:r>
    </w:p>
    <w:p w14:paraId="4B1282C6">
      <w:pPr>
        <w:pStyle w:val="14"/>
        <w:spacing w:line="360" w:lineRule="auto"/>
        <w:ind w:firstLine="561"/>
        <w:rPr>
          <w:rFonts w:eastAsia="宋体" w:cs="宋体"/>
          <w:sz w:val="28"/>
          <w:szCs w:val="21"/>
        </w:rPr>
      </w:pPr>
      <w:r>
        <w:rPr>
          <w:rFonts w:hint="eastAsia" w:eastAsia="宋体" w:cs="宋体"/>
          <w:sz w:val="28"/>
          <w:szCs w:val="21"/>
        </w:rPr>
        <w:t>本项目预算金额（最高限价</w:t>
      </w:r>
      <w:r>
        <w:rPr>
          <w:rFonts w:hint="eastAsia" w:eastAsia="宋体" w:cs="宋体"/>
          <w:sz w:val="28"/>
          <w:szCs w:val="21"/>
          <w:u w:val="single"/>
        </w:rPr>
        <w:t xml:space="preserve"> ￥1,036,000.00</w:t>
      </w:r>
      <w:r>
        <w:rPr>
          <w:rFonts w:hint="eastAsia" w:eastAsia="宋体" w:cs="宋体"/>
          <w:sz w:val="28"/>
          <w:szCs w:val="21"/>
        </w:rPr>
        <w:t>元，大写人民币</w:t>
      </w:r>
      <w:r>
        <w:rPr>
          <w:rFonts w:hint="eastAsia" w:eastAsia="宋体" w:cs="宋体"/>
          <w:sz w:val="28"/>
          <w:szCs w:val="21"/>
          <w:u w:val="single"/>
        </w:rPr>
        <w:t>壹佰零叁万陆仟元整</w:t>
      </w:r>
      <w:r>
        <w:rPr>
          <w:rFonts w:hint="eastAsia" w:eastAsia="宋体" w:cs="宋体"/>
          <w:sz w:val="28"/>
          <w:szCs w:val="21"/>
        </w:rPr>
        <w:t>)</w:t>
      </w:r>
    </w:p>
    <w:p w14:paraId="202FC192">
      <w:pPr>
        <w:pStyle w:val="3"/>
        <w:numPr>
          <w:ilvl w:val="1"/>
          <w:numId w:val="2"/>
        </w:numPr>
        <w:spacing w:before="156" w:after="156"/>
        <w:rPr>
          <w:rFonts w:ascii="宋体" w:hAnsi="宋体" w:eastAsia="宋体" w:cs="宋体"/>
        </w:rPr>
      </w:pPr>
      <w:r>
        <w:rPr>
          <w:rFonts w:hint="eastAsia" w:ascii="宋体" w:hAnsi="宋体" w:eastAsia="宋体" w:cs="宋体"/>
        </w:rPr>
        <w:t xml:space="preserve">采购方式 </w:t>
      </w:r>
    </w:p>
    <w:p w14:paraId="6321B722">
      <w:pPr>
        <w:pStyle w:val="14"/>
        <w:ind w:firstLine="560"/>
        <w:rPr>
          <w:rFonts w:eastAsia="宋体" w:cs="宋体"/>
          <w:sz w:val="28"/>
          <w:szCs w:val="21"/>
          <w:u w:val="single"/>
        </w:rPr>
      </w:pPr>
      <w:r>
        <w:rPr>
          <w:rFonts w:hint="eastAsia" w:eastAsia="宋体" w:cs="宋体"/>
          <w:sz w:val="28"/>
          <w:szCs w:val="21"/>
        </w:rPr>
        <w:t>本项目采购方式：</w:t>
      </w:r>
      <w:r>
        <w:rPr>
          <w:rFonts w:hint="eastAsia" w:eastAsia="宋体" w:cs="宋体"/>
          <w:sz w:val="28"/>
          <w:szCs w:val="21"/>
          <w:u w:val="single"/>
        </w:rPr>
        <w:t>公开招标</w:t>
      </w:r>
    </w:p>
    <w:p w14:paraId="1F7B7CEE">
      <w:pPr>
        <w:pStyle w:val="3"/>
        <w:numPr>
          <w:ilvl w:val="1"/>
          <w:numId w:val="2"/>
        </w:numPr>
        <w:spacing w:before="156" w:after="156"/>
        <w:rPr>
          <w:rFonts w:ascii="宋体" w:hAnsi="宋体" w:eastAsia="宋体" w:cs="宋体"/>
        </w:rPr>
      </w:pPr>
      <w:r>
        <w:rPr>
          <w:rFonts w:hint="eastAsia" w:ascii="宋体" w:hAnsi="宋体" w:eastAsia="宋体" w:cs="宋体"/>
        </w:rPr>
        <w:t xml:space="preserve">是否接受联合体响应 </w:t>
      </w:r>
    </w:p>
    <w:p w14:paraId="5F746750">
      <w:pPr>
        <w:pStyle w:val="14"/>
        <w:ind w:firstLine="560"/>
        <w:rPr>
          <w:rFonts w:eastAsia="宋体" w:cs="宋体"/>
          <w:sz w:val="28"/>
          <w:szCs w:val="21"/>
        </w:rPr>
      </w:pPr>
      <w:r>
        <w:rPr>
          <w:rFonts w:hint="eastAsia" w:eastAsia="宋体" w:cs="宋体"/>
          <w:sz w:val="28"/>
          <w:szCs w:val="21"/>
        </w:rPr>
        <w:t>本项目不接受联合体响应。</w:t>
      </w:r>
    </w:p>
    <w:p w14:paraId="0FAC5264">
      <w:pPr>
        <w:pStyle w:val="2"/>
        <w:numPr>
          <w:ilvl w:val="0"/>
          <w:numId w:val="2"/>
        </w:numPr>
        <w:ind w:firstLine="0"/>
        <w:rPr>
          <w:sz w:val="36"/>
          <w:szCs w:val="36"/>
        </w:rPr>
      </w:pPr>
      <w:r>
        <w:rPr>
          <w:rFonts w:hint="eastAsia"/>
          <w:sz w:val="36"/>
          <w:szCs w:val="36"/>
        </w:rPr>
        <w:t>作业标准</w:t>
      </w:r>
    </w:p>
    <w:p w14:paraId="60E17023">
      <w:pPr>
        <w:pStyle w:val="10"/>
        <w:spacing w:beforeLines="0" w:afterLines="0"/>
        <w:ind w:firstLine="56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、GB</w:t>
      </w:r>
      <w:r>
        <w:rPr>
          <w:rFonts w:ascii="宋体" w:hAnsi="宋体" w:eastAsia="宋体"/>
          <w:sz w:val="28"/>
          <w:szCs w:val="28"/>
        </w:rPr>
        <w:t>/</w:t>
      </w:r>
      <w:r>
        <w:rPr>
          <w:rFonts w:hint="eastAsia" w:ascii="宋体" w:hAnsi="宋体" w:eastAsia="宋体"/>
          <w:sz w:val="28"/>
          <w:szCs w:val="28"/>
        </w:rPr>
        <w:t>T</w:t>
      </w:r>
      <w:r>
        <w:rPr>
          <w:rFonts w:ascii="宋体" w:hAnsi="宋体" w:eastAsia="宋体"/>
          <w:sz w:val="28"/>
          <w:szCs w:val="28"/>
        </w:rPr>
        <w:t xml:space="preserve"> 1.1-2020 </w:t>
      </w:r>
      <w:r>
        <w:rPr>
          <w:rFonts w:hint="eastAsia" w:ascii="宋体" w:hAnsi="宋体" w:eastAsia="宋体"/>
          <w:sz w:val="28"/>
          <w:szCs w:val="28"/>
        </w:rPr>
        <w:t>标准化工作导则</w:t>
      </w:r>
      <w:r>
        <w:rPr>
          <w:rFonts w:ascii="宋体" w:hAnsi="宋体" w:eastAsia="宋体"/>
          <w:sz w:val="28"/>
          <w:szCs w:val="28"/>
        </w:rPr>
        <w:t>-</w:t>
      </w:r>
      <w:r>
        <w:rPr>
          <w:rFonts w:hint="eastAsia" w:ascii="宋体" w:hAnsi="宋体" w:eastAsia="宋体"/>
          <w:sz w:val="28"/>
          <w:szCs w:val="28"/>
        </w:rPr>
        <w:t>第1部分：标准化文件的结构和起草规则</w:t>
      </w:r>
    </w:p>
    <w:p w14:paraId="4397D631">
      <w:pPr>
        <w:pStyle w:val="10"/>
        <w:spacing w:beforeLines="0" w:afterLines="0"/>
        <w:ind w:firstLine="56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、GB</w:t>
      </w:r>
      <w:r>
        <w:rPr>
          <w:rFonts w:ascii="宋体" w:hAnsi="宋体" w:eastAsia="宋体"/>
          <w:sz w:val="28"/>
          <w:szCs w:val="28"/>
        </w:rPr>
        <w:t>/</w:t>
      </w:r>
      <w:r>
        <w:rPr>
          <w:rFonts w:hint="eastAsia" w:ascii="宋体" w:hAnsi="宋体" w:eastAsia="宋体"/>
          <w:sz w:val="28"/>
          <w:szCs w:val="28"/>
        </w:rPr>
        <w:t>T</w:t>
      </w:r>
      <w:r>
        <w:rPr>
          <w:rFonts w:ascii="宋体" w:hAnsi="宋体" w:eastAsia="宋体"/>
          <w:sz w:val="28"/>
          <w:szCs w:val="28"/>
        </w:rPr>
        <w:t xml:space="preserve">  16820-2009 </w:t>
      </w:r>
      <w:r>
        <w:rPr>
          <w:rFonts w:hint="eastAsia" w:ascii="宋体" w:hAnsi="宋体" w:eastAsia="宋体"/>
          <w:sz w:val="28"/>
          <w:szCs w:val="28"/>
        </w:rPr>
        <w:t xml:space="preserve"> 地图学术语</w:t>
      </w:r>
    </w:p>
    <w:p w14:paraId="3300E9B9">
      <w:pPr>
        <w:pStyle w:val="10"/>
        <w:spacing w:beforeLines="0" w:afterLines="0"/>
        <w:ind w:firstLine="56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、GB</w:t>
      </w:r>
      <w:r>
        <w:rPr>
          <w:rFonts w:ascii="宋体" w:hAnsi="宋体" w:eastAsia="宋体"/>
          <w:sz w:val="28"/>
          <w:szCs w:val="28"/>
        </w:rPr>
        <w:t>/</w:t>
      </w:r>
      <w:r>
        <w:rPr>
          <w:rFonts w:hint="eastAsia" w:ascii="宋体" w:hAnsi="宋体" w:eastAsia="宋体"/>
          <w:sz w:val="28"/>
          <w:szCs w:val="28"/>
        </w:rPr>
        <w:t>T</w:t>
      </w:r>
      <w:r>
        <w:rPr>
          <w:rFonts w:ascii="宋体" w:hAnsi="宋体" w:eastAsia="宋体"/>
          <w:sz w:val="28"/>
          <w:szCs w:val="28"/>
        </w:rPr>
        <w:t xml:space="preserve"> 20001.5-2017 </w:t>
      </w:r>
      <w:r>
        <w:rPr>
          <w:rFonts w:hint="eastAsia" w:ascii="宋体" w:hAnsi="宋体" w:eastAsia="宋体"/>
          <w:sz w:val="28"/>
          <w:szCs w:val="28"/>
        </w:rPr>
        <w:t>标准编写规则第5部分</w:t>
      </w:r>
    </w:p>
    <w:p w14:paraId="45132277">
      <w:pPr>
        <w:pStyle w:val="10"/>
        <w:spacing w:beforeLines="0" w:afterLines="0"/>
        <w:ind w:firstLine="56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、GB</w:t>
      </w:r>
      <w:r>
        <w:rPr>
          <w:rFonts w:ascii="宋体" w:hAnsi="宋体" w:eastAsia="宋体"/>
          <w:sz w:val="28"/>
          <w:szCs w:val="28"/>
        </w:rPr>
        <w:t>/</w:t>
      </w:r>
      <w:r>
        <w:rPr>
          <w:rFonts w:hint="eastAsia" w:ascii="宋体" w:hAnsi="宋体" w:eastAsia="宋体"/>
          <w:sz w:val="28"/>
          <w:szCs w:val="28"/>
        </w:rPr>
        <w:t>T</w:t>
      </w:r>
      <w:r>
        <w:rPr>
          <w:rFonts w:ascii="宋体" w:hAnsi="宋体" w:eastAsia="宋体"/>
          <w:sz w:val="28"/>
          <w:szCs w:val="28"/>
        </w:rPr>
        <w:t xml:space="preserve"> 20001.6-2017 </w:t>
      </w:r>
      <w:r>
        <w:rPr>
          <w:rFonts w:hint="eastAsia" w:ascii="宋体" w:hAnsi="宋体" w:eastAsia="宋体"/>
          <w:sz w:val="28"/>
          <w:szCs w:val="28"/>
        </w:rPr>
        <w:t>标准编写规则第</w:t>
      </w:r>
      <w:r>
        <w:rPr>
          <w:rFonts w:ascii="宋体" w:hAnsi="宋体" w:eastAsia="宋体"/>
          <w:sz w:val="28"/>
          <w:szCs w:val="28"/>
        </w:rPr>
        <w:t>6</w:t>
      </w:r>
      <w:r>
        <w:rPr>
          <w:rFonts w:hint="eastAsia" w:ascii="宋体" w:hAnsi="宋体" w:eastAsia="宋体"/>
          <w:sz w:val="28"/>
          <w:szCs w:val="28"/>
        </w:rPr>
        <w:t>部分</w:t>
      </w:r>
    </w:p>
    <w:p w14:paraId="0A1E1B48">
      <w:pPr>
        <w:pStyle w:val="10"/>
        <w:spacing w:beforeLines="0" w:afterLines="0"/>
        <w:ind w:firstLine="56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GB∕T  25529-2010  地理信息分类与编码规则</w:t>
      </w:r>
    </w:p>
    <w:p w14:paraId="400949C9">
      <w:pPr>
        <w:pStyle w:val="10"/>
        <w:spacing w:beforeLines="0" w:afterLines="0"/>
        <w:ind w:firstLine="56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GB/T  33453-2016  基础地理信息库建设规范</w:t>
      </w:r>
    </w:p>
    <w:p w14:paraId="3F607970">
      <w:pPr>
        <w:pStyle w:val="10"/>
        <w:spacing w:beforeLines="0" w:afterLines="0"/>
        <w:ind w:firstLine="56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w:t>
      </w:r>
      <w:r>
        <w:rPr>
          <w:rFonts w:ascii="宋体" w:hAnsi="宋体" w:eastAsia="宋体"/>
          <w:sz w:val="28"/>
          <w:szCs w:val="28"/>
        </w:rPr>
        <w:t>GB/T  51212-2016  建筑信息模型应用统一标准</w:t>
      </w:r>
    </w:p>
    <w:p w14:paraId="731F9A39">
      <w:pPr>
        <w:pStyle w:val="10"/>
        <w:spacing w:beforeLines="0" w:afterLines="0"/>
        <w:ind w:firstLine="560"/>
        <w:rPr>
          <w:rFonts w:ascii="宋体" w:hAnsi="宋体" w:eastAsia="宋体"/>
          <w:sz w:val="28"/>
          <w:szCs w:val="28"/>
        </w:rPr>
      </w:pPr>
      <w:r>
        <w:rPr>
          <w:rFonts w:ascii="宋体" w:hAnsi="宋体" w:eastAsia="宋体"/>
          <w:sz w:val="28"/>
          <w:szCs w:val="28"/>
        </w:rPr>
        <w:t>8</w:t>
      </w:r>
      <w:r>
        <w:rPr>
          <w:rFonts w:hint="eastAsia" w:ascii="宋体" w:hAnsi="宋体" w:eastAsia="宋体"/>
          <w:sz w:val="28"/>
          <w:szCs w:val="28"/>
        </w:rPr>
        <w:t>、</w:t>
      </w:r>
      <w:r>
        <w:rPr>
          <w:rFonts w:ascii="宋体" w:hAnsi="宋体" w:eastAsia="宋体"/>
          <w:sz w:val="28"/>
          <w:szCs w:val="28"/>
        </w:rPr>
        <w:t>GB/T  39972-2021  国土空间规划“一张图”实施监督信息系统技术规范</w:t>
      </w:r>
    </w:p>
    <w:p w14:paraId="1E6C6310">
      <w:pPr>
        <w:pStyle w:val="10"/>
        <w:spacing w:beforeLines="0" w:afterLines="0"/>
        <w:ind w:firstLine="560"/>
        <w:rPr>
          <w:rFonts w:ascii="宋体" w:hAnsi="宋体" w:eastAsia="宋体"/>
          <w:sz w:val="28"/>
          <w:szCs w:val="28"/>
        </w:rPr>
      </w:pPr>
      <w:r>
        <w:rPr>
          <w:rFonts w:ascii="宋体" w:hAnsi="宋体" w:eastAsia="宋体"/>
          <w:sz w:val="28"/>
          <w:szCs w:val="28"/>
        </w:rPr>
        <w:t>10</w:t>
      </w:r>
      <w:r>
        <w:rPr>
          <w:rFonts w:hint="eastAsia" w:ascii="宋体" w:hAnsi="宋体" w:eastAsia="宋体"/>
          <w:sz w:val="28"/>
          <w:szCs w:val="28"/>
        </w:rPr>
        <w:t>、</w:t>
      </w:r>
      <w:r>
        <w:rPr>
          <w:rFonts w:ascii="宋体" w:hAnsi="宋体" w:eastAsia="宋体"/>
          <w:sz w:val="28"/>
          <w:szCs w:val="28"/>
        </w:rPr>
        <w:t>CJJ/T  315-2022  城市信息模型（CIM）基础平台技术标准</w:t>
      </w:r>
    </w:p>
    <w:p w14:paraId="3F211516">
      <w:pPr>
        <w:pStyle w:val="10"/>
        <w:spacing w:beforeLines="0" w:afterLines="0"/>
        <w:ind w:firstLine="560"/>
        <w:rPr>
          <w:rFonts w:ascii="宋体" w:hAnsi="宋体" w:eastAsia="宋体"/>
          <w:sz w:val="28"/>
          <w:szCs w:val="28"/>
        </w:rPr>
      </w:pPr>
      <w:r>
        <w:rPr>
          <w:rFonts w:ascii="宋体" w:hAnsi="宋体" w:eastAsia="宋体"/>
          <w:sz w:val="28"/>
          <w:szCs w:val="28"/>
        </w:rPr>
        <w:t>11</w:t>
      </w:r>
      <w:r>
        <w:rPr>
          <w:rFonts w:hint="eastAsia" w:ascii="宋体" w:hAnsi="宋体" w:eastAsia="宋体"/>
          <w:sz w:val="28"/>
          <w:szCs w:val="28"/>
        </w:rPr>
        <w:t>、</w:t>
      </w:r>
      <w:r>
        <w:rPr>
          <w:rFonts w:ascii="宋体" w:hAnsi="宋体" w:eastAsia="宋体"/>
          <w:sz w:val="28"/>
          <w:szCs w:val="28"/>
        </w:rPr>
        <w:t>CJJ/T  319-2023  城市信息模型数据加工技术标准</w:t>
      </w:r>
    </w:p>
    <w:p w14:paraId="7332B046">
      <w:pPr>
        <w:pStyle w:val="10"/>
        <w:spacing w:beforeLines="0" w:afterLines="0"/>
        <w:ind w:firstLine="560"/>
        <w:rPr>
          <w:rFonts w:ascii="宋体" w:hAnsi="宋体" w:eastAsia="宋体"/>
          <w:sz w:val="28"/>
          <w:szCs w:val="28"/>
        </w:rPr>
      </w:pPr>
      <w:r>
        <w:rPr>
          <w:rFonts w:ascii="宋体" w:hAnsi="宋体" w:eastAsia="宋体"/>
          <w:sz w:val="28"/>
          <w:szCs w:val="28"/>
        </w:rPr>
        <w:t>12</w:t>
      </w:r>
      <w:r>
        <w:rPr>
          <w:rFonts w:hint="eastAsia" w:ascii="宋体" w:hAnsi="宋体" w:eastAsia="宋体"/>
          <w:sz w:val="28"/>
          <w:szCs w:val="28"/>
        </w:rPr>
        <w:t>、</w:t>
      </w:r>
      <w:r>
        <w:rPr>
          <w:rFonts w:ascii="宋体" w:hAnsi="宋体" w:eastAsia="宋体"/>
          <w:sz w:val="28"/>
          <w:szCs w:val="28"/>
        </w:rPr>
        <w:t>CJJ/T  318-2023  城市信息模型应用统一标准</w:t>
      </w:r>
    </w:p>
    <w:p w14:paraId="7AA171F9">
      <w:pPr>
        <w:pStyle w:val="10"/>
        <w:spacing w:beforeLines="0" w:afterLines="0"/>
        <w:ind w:firstLine="56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《国土空间基础信息平台建设总体方案》（国土资源部、国家测绘地理信息局，2017.07）</w:t>
      </w:r>
    </w:p>
    <w:p w14:paraId="1E9E6A1A">
      <w:pPr>
        <w:pStyle w:val="10"/>
        <w:spacing w:beforeLines="0" w:afterLines="0"/>
        <w:ind w:firstLine="56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《关于建立国土空间规划体系并监督实施的若干意见》（中共中央、国务院，2019.05）</w:t>
      </w:r>
    </w:p>
    <w:p w14:paraId="3E5918AC">
      <w:pPr>
        <w:pStyle w:val="10"/>
        <w:spacing w:beforeLines="0" w:afterLines="0"/>
        <w:ind w:firstLine="56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国土空间规划“一张图”建设指南（试行）》（自然资源部，2019.07）</w:t>
      </w:r>
    </w:p>
    <w:p w14:paraId="7B146548">
      <w:pPr>
        <w:pStyle w:val="10"/>
        <w:spacing w:beforeLines="0" w:afterLines="0"/>
        <w:ind w:firstLine="56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自然资源部信息化建设总体方案》（自然资源部，2019.11）</w:t>
      </w:r>
    </w:p>
    <w:p w14:paraId="587E8373">
      <w:pPr>
        <w:pStyle w:val="10"/>
        <w:spacing w:beforeLines="0" w:afterLines="0"/>
        <w:ind w:firstLine="560"/>
        <w:rPr>
          <w:rFonts w:ascii="宋体" w:hAnsi="宋体" w:eastAsia="宋体"/>
          <w:sz w:val="28"/>
          <w:szCs w:val="28"/>
        </w:rPr>
      </w:pPr>
      <w:r>
        <w:rPr>
          <w:rFonts w:ascii="宋体" w:hAnsi="宋体" w:eastAsia="宋体"/>
          <w:sz w:val="28"/>
          <w:szCs w:val="28"/>
        </w:rPr>
        <w:t>17</w:t>
      </w:r>
      <w:r>
        <w:rPr>
          <w:rFonts w:hint="eastAsia" w:ascii="宋体" w:hAnsi="宋体" w:eastAsia="宋体"/>
          <w:sz w:val="28"/>
          <w:szCs w:val="28"/>
        </w:rPr>
        <w:t>、</w:t>
      </w:r>
      <w:r>
        <w:rPr>
          <w:rFonts w:ascii="宋体" w:hAnsi="宋体" w:eastAsia="宋体"/>
          <w:sz w:val="28"/>
          <w:szCs w:val="28"/>
        </w:rPr>
        <w:t>《自然资源三维立体时空数据库总体建设方案》（自然资源部，2021.02）</w:t>
      </w:r>
    </w:p>
    <w:p w14:paraId="0885BC35">
      <w:pPr>
        <w:pStyle w:val="10"/>
        <w:spacing w:beforeLines="0" w:afterLines="0"/>
        <w:ind w:firstLine="56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8</w:t>
      </w:r>
      <w:r>
        <w:rPr>
          <w:rFonts w:hint="eastAsia" w:ascii="宋体" w:hAnsi="宋体" w:eastAsia="宋体"/>
          <w:sz w:val="28"/>
          <w:szCs w:val="28"/>
        </w:rPr>
        <w:t>、</w:t>
      </w:r>
      <w:r>
        <w:rPr>
          <w:rFonts w:ascii="宋体" w:hAnsi="宋体" w:eastAsia="宋体"/>
          <w:sz w:val="28"/>
          <w:szCs w:val="28"/>
        </w:rPr>
        <w:t>《城市信息模型（CIM）基础平台技术导则修订版》（住房和城乡建设部，2021.05）</w:t>
      </w:r>
    </w:p>
    <w:p w14:paraId="0D91E02D">
      <w:pPr>
        <w:pStyle w:val="10"/>
        <w:spacing w:beforeLines="0" w:afterLines="0"/>
        <w:ind w:firstLine="560"/>
        <w:rPr>
          <w:rFonts w:ascii="宋体" w:hAnsi="宋体" w:eastAsia="宋体"/>
          <w:sz w:val="28"/>
          <w:szCs w:val="28"/>
        </w:rPr>
      </w:pPr>
      <w:r>
        <w:rPr>
          <w:rFonts w:ascii="宋体" w:hAnsi="宋体" w:eastAsia="宋体"/>
          <w:sz w:val="28"/>
          <w:szCs w:val="28"/>
        </w:rPr>
        <w:t>19</w:t>
      </w:r>
      <w:r>
        <w:rPr>
          <w:rFonts w:hint="eastAsia" w:ascii="宋体" w:hAnsi="宋体" w:eastAsia="宋体"/>
          <w:sz w:val="28"/>
          <w:szCs w:val="28"/>
        </w:rPr>
        <w:t>、</w:t>
      </w:r>
      <w:r>
        <w:rPr>
          <w:rFonts w:ascii="宋体" w:hAnsi="宋体" w:eastAsia="宋体"/>
          <w:sz w:val="28"/>
          <w:szCs w:val="28"/>
        </w:rPr>
        <w:t>《实景三维中国建设技术大纲》（自然资源部，2021.08）</w:t>
      </w:r>
    </w:p>
    <w:p w14:paraId="3051C430">
      <w:pPr>
        <w:pStyle w:val="10"/>
        <w:spacing w:beforeLines="0" w:afterLines="0"/>
        <w:ind w:firstLine="56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w:t>
      </w:r>
      <w:r>
        <w:rPr>
          <w:rFonts w:hint="eastAsia" w:ascii="宋体" w:hAnsi="宋体" w:eastAsia="宋体"/>
          <w:sz w:val="28"/>
          <w:szCs w:val="28"/>
        </w:rPr>
        <w:t>、</w:t>
      </w:r>
      <w:r>
        <w:rPr>
          <w:rFonts w:ascii="宋体" w:hAnsi="宋体" w:eastAsia="宋体"/>
          <w:sz w:val="28"/>
          <w:szCs w:val="28"/>
        </w:rPr>
        <w:t>《自然资源三维立体时空数据库主数据库设计方案(2021版)》（自然资源部，2021.09）</w:t>
      </w:r>
    </w:p>
    <w:p w14:paraId="4BE034DC">
      <w:pPr>
        <w:pStyle w:val="10"/>
        <w:spacing w:beforeLines="0" w:afterLines="0"/>
        <w:ind w:firstLine="56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《新型基础测绘与实景三维中国建设技术文件》（自然资源部，2021.12）</w:t>
      </w:r>
    </w:p>
    <w:p w14:paraId="7358CA70">
      <w:pPr>
        <w:pStyle w:val="10"/>
        <w:spacing w:beforeLines="0" w:afterLines="0"/>
        <w:ind w:firstLine="56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《实景三维中国建设总体实施方案（2023—2025年）》（自然资源部，〔2023〕31号）</w:t>
      </w:r>
    </w:p>
    <w:p w14:paraId="305B27D2">
      <w:pPr>
        <w:pStyle w:val="10"/>
        <w:spacing w:beforeLines="0" w:afterLines="0"/>
        <w:ind w:firstLine="56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《自然资源部关于加强国土空间详细规划工作的通知》（自然资源部，〔2023〕43号）</w:t>
      </w:r>
    </w:p>
    <w:p w14:paraId="341363F4">
      <w:pPr>
        <w:pStyle w:val="2"/>
        <w:numPr>
          <w:ilvl w:val="0"/>
          <w:numId w:val="2"/>
        </w:numPr>
        <w:ind w:firstLine="0"/>
        <w:rPr>
          <w:sz w:val="36"/>
          <w:szCs w:val="36"/>
        </w:rPr>
      </w:pPr>
      <w:r>
        <w:rPr>
          <w:rFonts w:hint="eastAsia"/>
          <w:sz w:val="36"/>
          <w:szCs w:val="36"/>
        </w:rPr>
        <w:t>建设内容</w:t>
      </w:r>
    </w:p>
    <w:p w14:paraId="66EE581D">
      <w:pPr>
        <w:pStyle w:val="10"/>
        <w:spacing w:beforeLines="0" w:afterLines="0"/>
        <w:ind w:firstLine="560"/>
        <w:rPr>
          <w:rFonts w:ascii="宋体" w:hAnsi="宋体" w:eastAsia="宋体"/>
          <w:sz w:val="28"/>
          <w:szCs w:val="28"/>
        </w:rPr>
      </w:pPr>
      <w:bookmarkStart w:id="2" w:name="_Toc107234793"/>
      <w:r>
        <w:rPr>
          <w:rFonts w:hint="eastAsia" w:ascii="宋体" w:hAnsi="宋体" w:eastAsia="宋体"/>
          <w:sz w:val="28"/>
          <w:szCs w:val="28"/>
        </w:rPr>
        <w:t>（一）国土空间信息模型（TIM）框架研究</w:t>
      </w:r>
    </w:p>
    <w:p w14:paraId="60B72D85">
      <w:pPr>
        <w:pStyle w:val="10"/>
        <w:spacing w:beforeLines="0" w:afterLines="0"/>
        <w:ind w:firstLine="560"/>
        <w:rPr>
          <w:rFonts w:ascii="宋体" w:hAnsi="宋体" w:eastAsia="宋体"/>
          <w:sz w:val="28"/>
          <w:szCs w:val="28"/>
        </w:rPr>
      </w:pPr>
      <w:r>
        <w:rPr>
          <w:rFonts w:hint="eastAsia" w:ascii="宋体" w:hAnsi="宋体" w:eastAsia="宋体"/>
          <w:sz w:val="28"/>
          <w:szCs w:val="28"/>
        </w:rPr>
        <w:t>按照全国国土空间规划实施监测需求，对国土空间信息模型（TIM）框架进行研究，主要以下四个方面的内容：一</w:t>
      </w:r>
      <w:r>
        <w:rPr>
          <w:rFonts w:hint="eastAsia" w:ascii="宋体" w:hAnsi="宋体" w:eastAsia="宋体"/>
          <w:b/>
          <w:bCs/>
          <w:sz w:val="28"/>
          <w:szCs w:val="28"/>
        </w:rPr>
        <w:t>是</w:t>
      </w:r>
      <w:r>
        <w:rPr>
          <w:rFonts w:hint="eastAsia" w:ascii="宋体" w:hAnsi="宋体" w:eastAsia="宋体"/>
          <w:sz w:val="28"/>
          <w:szCs w:val="28"/>
        </w:rPr>
        <w:t>TIM分级架构、构建框架研究。结合全国国土空间规划实施监测网络建设需求，研究明确TIM构建的目标定位、分级架构，进一步确定TIM构建框架。</w:t>
      </w:r>
      <w:r>
        <w:rPr>
          <w:rFonts w:hint="eastAsia" w:ascii="宋体" w:hAnsi="宋体" w:eastAsia="宋体"/>
          <w:b/>
          <w:bCs/>
          <w:sz w:val="28"/>
          <w:szCs w:val="28"/>
        </w:rPr>
        <w:t>二是</w:t>
      </w:r>
      <w:r>
        <w:rPr>
          <w:rFonts w:hint="eastAsia" w:ascii="宋体" w:hAnsi="宋体" w:eastAsia="宋体"/>
          <w:sz w:val="28"/>
          <w:szCs w:val="28"/>
        </w:rPr>
        <w:t>研究TIM涵盖信息及数据关联方式。结合国土空间信息模型定位，从基础数据、规划数据、管理数据、社会经济综合数据、物联感知数据五个方面明确TIM信息组成，梳理形成TIM信息组成表。同步研究确定数据涉及的类型，并根据类型研究不同数据之间的关联方式，实现全要素之间的关联。</w:t>
      </w:r>
      <w:r>
        <w:rPr>
          <w:rFonts w:hint="eastAsia" w:ascii="宋体" w:hAnsi="宋体" w:eastAsia="宋体"/>
          <w:b/>
          <w:bCs/>
          <w:sz w:val="28"/>
          <w:szCs w:val="28"/>
        </w:rPr>
        <w:t>三是</w:t>
      </w:r>
      <w:r>
        <w:rPr>
          <w:rFonts w:hint="eastAsia" w:ascii="宋体" w:hAnsi="宋体" w:eastAsia="宋体"/>
          <w:sz w:val="28"/>
          <w:szCs w:val="28"/>
        </w:rPr>
        <w:t>研究空间单元和空间对象分类体系。根据</w:t>
      </w:r>
      <w:r>
        <w:rPr>
          <w:rFonts w:ascii="宋体" w:hAnsi="宋体" w:eastAsia="宋体"/>
          <w:sz w:val="28"/>
          <w:szCs w:val="28"/>
        </w:rPr>
        <w:t>TIM</w:t>
      </w:r>
      <w:r>
        <w:rPr>
          <w:rFonts w:hint="eastAsia" w:ascii="宋体" w:hAnsi="宋体" w:eastAsia="宋体"/>
          <w:sz w:val="28"/>
          <w:szCs w:val="28"/>
        </w:rPr>
        <w:t>模型的多级多类特征，对单元和对象分类进行规定。同时，结合TIM分级架构，研究不同级别模型的信息深度等内容。</w:t>
      </w:r>
      <w:r>
        <w:rPr>
          <w:rFonts w:hint="eastAsia" w:ascii="宋体" w:hAnsi="宋体" w:eastAsia="宋体"/>
          <w:b/>
          <w:bCs/>
          <w:sz w:val="28"/>
          <w:szCs w:val="28"/>
        </w:rPr>
        <w:t>四是</w:t>
      </w:r>
      <w:r>
        <w:rPr>
          <w:rFonts w:hint="eastAsia" w:ascii="宋体" w:hAnsi="宋体" w:eastAsia="宋体"/>
          <w:sz w:val="28"/>
          <w:szCs w:val="28"/>
        </w:rPr>
        <w:t>研究构建方式及阐述支撑能力。通过分析不同业务需求，研究TIM的构建方式，进一步支撑各级国土空间规划实施监测、规划和自然资源管理的场景应用需求。</w:t>
      </w:r>
    </w:p>
    <w:p w14:paraId="6E5A311D">
      <w:pPr>
        <w:pStyle w:val="10"/>
        <w:spacing w:beforeLines="0" w:afterLines="0"/>
        <w:ind w:firstLine="560"/>
        <w:rPr>
          <w:rFonts w:ascii="宋体" w:hAnsi="宋体" w:eastAsia="宋体"/>
          <w:sz w:val="28"/>
          <w:szCs w:val="28"/>
        </w:rPr>
      </w:pPr>
      <w:r>
        <w:rPr>
          <w:rFonts w:hint="eastAsia" w:ascii="宋体" w:hAnsi="宋体" w:eastAsia="宋体"/>
          <w:sz w:val="28"/>
          <w:szCs w:val="28"/>
        </w:rPr>
        <w:t>（二）研究国土空间信息模型（TIM）基本术语组成</w:t>
      </w:r>
    </w:p>
    <w:p w14:paraId="151B11A9">
      <w:pPr>
        <w:pStyle w:val="10"/>
        <w:spacing w:beforeLines="0" w:afterLines="0"/>
        <w:ind w:firstLine="560"/>
        <w:rPr>
          <w:rFonts w:ascii="宋体" w:hAnsi="宋体" w:eastAsia="宋体"/>
          <w:sz w:val="28"/>
          <w:szCs w:val="28"/>
        </w:rPr>
      </w:pPr>
      <w:r>
        <w:rPr>
          <w:rFonts w:hint="eastAsia" w:ascii="宋体" w:hAnsi="宋体" w:eastAsia="宋体"/>
          <w:sz w:val="28"/>
          <w:szCs w:val="28"/>
        </w:rPr>
        <w:t>根据国土空间信息模式（TIM）框架构建需要，对涉及的TIM术语进行研究和组织。主要包含两个方面的内容：</w:t>
      </w:r>
      <w:r>
        <w:rPr>
          <w:rFonts w:hint="eastAsia" w:ascii="宋体" w:hAnsi="宋体" w:eastAsia="宋体"/>
          <w:b/>
          <w:bCs/>
          <w:sz w:val="28"/>
          <w:szCs w:val="28"/>
        </w:rPr>
        <w:t>一是</w:t>
      </w:r>
      <w:r>
        <w:rPr>
          <w:rFonts w:hint="eastAsia" w:ascii="宋体" w:hAnsi="宋体" w:eastAsia="宋体"/>
          <w:sz w:val="28"/>
          <w:szCs w:val="28"/>
        </w:rPr>
        <w:t>通识性术语研究，研究总结国土空间信息模型（TIM）国土空间规划和国土空间规划实施监测领域通识性术语和定义，</w:t>
      </w:r>
      <w:r>
        <w:rPr>
          <w:rFonts w:ascii="宋体" w:hAnsi="宋体" w:eastAsia="宋体"/>
          <w:sz w:val="28"/>
          <w:szCs w:val="28"/>
        </w:rPr>
        <w:t>明确相关核心概念，为国土空间信息模型的应用奠定理论基础</w:t>
      </w:r>
      <w:r>
        <w:rPr>
          <w:rFonts w:hint="eastAsia" w:ascii="宋体" w:hAnsi="宋体" w:eastAsia="宋体"/>
          <w:sz w:val="28"/>
          <w:szCs w:val="28"/>
        </w:rPr>
        <w:t>。</w:t>
      </w:r>
      <w:r>
        <w:rPr>
          <w:rFonts w:hint="eastAsia" w:ascii="宋体" w:hAnsi="宋体" w:eastAsia="宋体"/>
          <w:b/>
          <w:bCs/>
          <w:sz w:val="28"/>
          <w:szCs w:val="28"/>
        </w:rPr>
        <w:t>二是</w:t>
      </w:r>
      <w:r>
        <w:rPr>
          <w:rFonts w:hint="eastAsia" w:ascii="宋体" w:hAnsi="宋体" w:eastAsia="宋体"/>
          <w:sz w:val="28"/>
          <w:szCs w:val="28"/>
        </w:rPr>
        <w:t>专题性术语研究，根据术语的特性，对涉及术语进行科学、统一的总结，主要从国土空间信息模型的概念定义、模型的构建逻辑、数据获取存储以及应用等方面对术语进行研究、定义和组织，提高国土空间规划实施监测、规划和自然资源管理的规范性和一致性，提升国土空间治理的科学化、精细化水平。</w:t>
      </w:r>
    </w:p>
    <w:p w14:paraId="4A813811">
      <w:pPr>
        <w:pStyle w:val="10"/>
        <w:spacing w:beforeLines="0" w:afterLines="0"/>
        <w:ind w:firstLine="560"/>
        <w:rPr>
          <w:rFonts w:ascii="宋体" w:hAnsi="宋体" w:eastAsia="宋体"/>
          <w:sz w:val="28"/>
          <w:szCs w:val="28"/>
        </w:rPr>
      </w:pPr>
      <w:r>
        <w:rPr>
          <w:rFonts w:hint="eastAsia" w:ascii="宋体" w:hAnsi="宋体" w:eastAsia="宋体"/>
          <w:sz w:val="28"/>
          <w:szCs w:val="28"/>
        </w:rPr>
        <w:t>（三）研究国土空间单元设定与编码规范</w:t>
      </w:r>
    </w:p>
    <w:p w14:paraId="5A50BC71">
      <w:pPr>
        <w:pStyle w:val="10"/>
        <w:spacing w:beforeLines="0" w:afterLines="0"/>
        <w:ind w:firstLine="560"/>
        <w:rPr>
          <w:rFonts w:ascii="宋体" w:hAnsi="宋体" w:eastAsia="宋体"/>
          <w:sz w:val="28"/>
          <w:szCs w:val="28"/>
        </w:rPr>
      </w:pPr>
      <w:r>
        <w:rPr>
          <w:rFonts w:hint="eastAsia" w:ascii="宋体" w:hAnsi="宋体" w:eastAsia="宋体"/>
          <w:sz w:val="28"/>
          <w:szCs w:val="28"/>
        </w:rPr>
        <w:t>在国土空间信息模型（TIM）构建框架下，结合上海区域特点，研究国土空间单元设定及编码体系，主要包括以下两个方面的内容：</w:t>
      </w:r>
      <w:r>
        <w:rPr>
          <w:rFonts w:hint="eastAsia" w:ascii="宋体" w:hAnsi="宋体" w:eastAsia="宋体"/>
          <w:b/>
          <w:bCs/>
          <w:sz w:val="28"/>
          <w:szCs w:val="28"/>
        </w:rPr>
        <w:t>一是</w:t>
      </w:r>
      <w:r>
        <w:rPr>
          <w:rFonts w:ascii="宋体" w:hAnsi="宋体" w:eastAsia="宋体"/>
          <w:sz w:val="28"/>
          <w:szCs w:val="28"/>
        </w:rPr>
        <w:t>以统筹TIM建设管理与数据治理需求为核心，系统研究国土空间单元的划分规则和理论体系，探索国土空间单元设定方式。通过构建科学合理的单元体系，推动TIM数据的高效组织、精细管理及多维度应用，为国土空间规划的动态监测与评估提供基础支撑，提升规划业务管理的规范性和实用性。</w:t>
      </w:r>
      <w:r>
        <w:rPr>
          <w:rFonts w:hint="eastAsia" w:ascii="宋体" w:hAnsi="宋体" w:eastAsia="宋体"/>
          <w:b/>
          <w:bCs/>
          <w:sz w:val="28"/>
          <w:szCs w:val="28"/>
        </w:rPr>
        <w:t>二是</w:t>
      </w:r>
      <w:r>
        <w:rPr>
          <w:rFonts w:hint="eastAsia" w:ascii="宋体" w:hAnsi="宋体" w:eastAsia="宋体"/>
          <w:sz w:val="28"/>
          <w:szCs w:val="28"/>
        </w:rPr>
        <w:t>研究</w:t>
      </w:r>
      <w:r>
        <w:rPr>
          <w:rFonts w:ascii="宋体" w:hAnsi="宋体" w:eastAsia="宋体"/>
          <w:sz w:val="28"/>
          <w:szCs w:val="28"/>
        </w:rPr>
        <w:t>国土空间单元的编码规则与技术要求</w:t>
      </w:r>
      <w:r>
        <w:rPr>
          <w:rFonts w:hint="eastAsia" w:ascii="宋体" w:hAnsi="宋体" w:eastAsia="宋体"/>
          <w:sz w:val="28"/>
          <w:szCs w:val="28"/>
        </w:rPr>
        <w:t>。</w:t>
      </w:r>
      <w:r>
        <w:rPr>
          <w:rFonts w:ascii="宋体" w:hAnsi="宋体" w:eastAsia="宋体"/>
          <w:sz w:val="28"/>
          <w:szCs w:val="28"/>
        </w:rPr>
        <w:t>聚焦国土空间单元的编码规则与技术要求，研究制定科学的编码</w:t>
      </w:r>
      <w:r>
        <w:rPr>
          <w:rFonts w:hint="eastAsia" w:ascii="宋体" w:hAnsi="宋体" w:eastAsia="宋体"/>
          <w:sz w:val="28"/>
          <w:szCs w:val="28"/>
        </w:rPr>
        <w:t>体系、</w:t>
      </w:r>
      <w:r>
        <w:rPr>
          <w:rFonts w:ascii="宋体" w:hAnsi="宋体" w:eastAsia="宋体"/>
          <w:sz w:val="28"/>
          <w:szCs w:val="28"/>
        </w:rPr>
        <w:t>安全控制与更新机制，为后续智慧化管理提供全面的技术支撑。</w:t>
      </w:r>
    </w:p>
    <w:p w14:paraId="665A13D7">
      <w:pPr>
        <w:pStyle w:val="10"/>
        <w:spacing w:beforeLines="0" w:afterLines="0"/>
        <w:ind w:firstLine="560"/>
        <w:rPr>
          <w:rFonts w:ascii="宋体" w:hAnsi="宋体" w:eastAsia="宋体"/>
          <w:sz w:val="28"/>
          <w:szCs w:val="28"/>
        </w:rPr>
      </w:pPr>
      <w:r>
        <w:rPr>
          <w:rFonts w:hint="eastAsia" w:ascii="宋体" w:hAnsi="宋体" w:eastAsia="宋体"/>
          <w:sz w:val="28"/>
          <w:szCs w:val="28"/>
        </w:rPr>
        <w:t>（四）研究国土空间信息模型（TIM）构建与应用关键技术</w:t>
      </w:r>
    </w:p>
    <w:p w14:paraId="28B80250">
      <w:pPr>
        <w:pStyle w:val="10"/>
        <w:spacing w:beforeLines="0" w:afterLines="0"/>
        <w:ind w:firstLine="560"/>
        <w:rPr>
          <w:rFonts w:ascii="宋体" w:hAnsi="宋体" w:eastAsia="宋体"/>
          <w:sz w:val="28"/>
          <w:szCs w:val="28"/>
        </w:rPr>
      </w:pPr>
      <w:r>
        <w:rPr>
          <w:rFonts w:hint="eastAsia" w:ascii="宋体" w:hAnsi="宋体" w:eastAsia="宋体"/>
          <w:sz w:val="28"/>
          <w:szCs w:val="28"/>
        </w:rPr>
        <w:t>基于国土空间信息模型（TIM）框架，重点探索国土空间信息模型构建过程中的涉及的关键技术，主要包括以下三个方面：</w:t>
      </w:r>
      <w:r>
        <w:rPr>
          <w:rFonts w:hint="eastAsia" w:ascii="宋体" w:hAnsi="宋体" w:eastAsia="宋体"/>
          <w:b/>
          <w:bCs/>
          <w:sz w:val="28"/>
          <w:szCs w:val="28"/>
        </w:rPr>
        <w:t>一是</w:t>
      </w:r>
      <w:r>
        <w:rPr>
          <w:rFonts w:hint="eastAsia" w:ascii="宋体" w:hAnsi="宋体" w:eastAsia="宋体"/>
          <w:sz w:val="28"/>
          <w:szCs w:val="28"/>
        </w:rPr>
        <w:t>多源数据融合与关联技术，结合国土空间规划实施监测需求，研究数据类型及其特性，探索不同类型数据在空间、时间和业务等不同维度的关联方法和处理方法，为CSPON应用场景建设提供技术支撑。</w:t>
      </w:r>
      <w:r>
        <w:rPr>
          <w:rFonts w:hint="eastAsia" w:ascii="宋体" w:hAnsi="宋体" w:eastAsia="宋体"/>
          <w:b/>
          <w:bCs/>
          <w:sz w:val="28"/>
          <w:szCs w:val="28"/>
        </w:rPr>
        <w:t>二是</w:t>
      </w:r>
      <w:r>
        <w:rPr>
          <w:rFonts w:hint="eastAsia" w:ascii="宋体" w:hAnsi="宋体" w:eastAsia="宋体"/>
          <w:sz w:val="28"/>
          <w:szCs w:val="28"/>
        </w:rPr>
        <w:t>模型构建与智能化支撑能力研究。聚焦TIM模型构建逻辑，研究适应业务需求的模型构建方法和技术流程，探索TIM在国土空间规划编制、实施、监测、动态评估等应用中的能力，</w:t>
      </w:r>
      <w:r>
        <w:rPr>
          <w:rFonts w:ascii="宋体" w:hAnsi="宋体" w:eastAsia="宋体"/>
          <w:sz w:val="28"/>
          <w:szCs w:val="28"/>
        </w:rPr>
        <w:t>助力实现治理现代化和智慧化转型。</w:t>
      </w:r>
      <w:r>
        <w:rPr>
          <w:rFonts w:hint="eastAsia" w:ascii="宋体" w:hAnsi="宋体" w:eastAsia="宋体"/>
          <w:b/>
          <w:bCs/>
          <w:sz w:val="28"/>
          <w:szCs w:val="28"/>
        </w:rPr>
        <w:t>三是</w:t>
      </w:r>
      <w:r>
        <w:rPr>
          <w:rFonts w:hint="eastAsia" w:ascii="宋体" w:hAnsi="宋体" w:eastAsia="宋体"/>
          <w:sz w:val="28"/>
          <w:szCs w:val="28"/>
        </w:rPr>
        <w:t>安全管理、服务等内容研究，聚焦模型的存储、管理和服务等关键环节，研究模型的组织等内容，</w:t>
      </w:r>
      <w:r>
        <w:rPr>
          <w:rFonts w:ascii="宋体" w:hAnsi="宋体" w:eastAsia="宋体"/>
          <w:sz w:val="28"/>
          <w:szCs w:val="28"/>
        </w:rPr>
        <w:t>为国土空间信息模型的应用和智能化服务提供坚实的安全保障。</w:t>
      </w:r>
    </w:p>
    <w:p w14:paraId="363D7D6C">
      <w:pPr>
        <w:pStyle w:val="2"/>
        <w:numPr>
          <w:ilvl w:val="0"/>
          <w:numId w:val="2"/>
        </w:numPr>
        <w:ind w:firstLine="0"/>
        <w:rPr>
          <w:sz w:val="36"/>
          <w:szCs w:val="36"/>
        </w:rPr>
      </w:pPr>
      <w:r>
        <w:rPr>
          <w:rFonts w:hint="eastAsia"/>
          <w:sz w:val="36"/>
          <w:szCs w:val="36"/>
        </w:rPr>
        <w:t>其他工作要求</w:t>
      </w:r>
      <w:bookmarkEnd w:id="2"/>
    </w:p>
    <w:p w14:paraId="70016136">
      <w:pPr>
        <w:pStyle w:val="3"/>
        <w:numPr>
          <w:ilvl w:val="1"/>
          <w:numId w:val="2"/>
        </w:numPr>
        <w:spacing w:before="156" w:after="156"/>
        <w:rPr>
          <w:rFonts w:ascii="宋体" w:hAnsi="宋体" w:eastAsia="宋体" w:cs="宋体"/>
        </w:rPr>
      </w:pPr>
      <w:bookmarkStart w:id="3" w:name="_Toc394262590"/>
      <w:bookmarkStart w:id="4" w:name="_Toc32608"/>
      <w:bookmarkStart w:id="5" w:name="_Toc508638335"/>
      <w:r>
        <w:rPr>
          <w:rFonts w:hint="eastAsia" w:ascii="宋体" w:hAnsi="宋体" w:eastAsia="宋体" w:cs="宋体"/>
        </w:rPr>
        <w:t>组织实施要求</w:t>
      </w:r>
    </w:p>
    <w:p w14:paraId="581208A4">
      <w:pPr>
        <w:spacing w:line="360" w:lineRule="auto"/>
        <w:ind w:firstLine="560" w:firstLineChars="200"/>
        <w:rPr>
          <w:rFonts w:hint="eastAsia" w:ascii="宋体" w:hAnsi="宋体" w:eastAsia="宋体" w:cs="宋体"/>
          <w:kern w:val="0"/>
          <w:sz w:val="28"/>
          <w:szCs w:val="24"/>
        </w:rPr>
      </w:pPr>
      <w:r>
        <w:rPr>
          <w:rFonts w:hint="eastAsia" w:ascii="宋体" w:hAnsi="宋体" w:eastAsia="宋体" w:cs="宋体"/>
          <w:kern w:val="0"/>
          <w:sz w:val="28"/>
          <w:szCs w:val="24"/>
        </w:rPr>
        <w:t>为确保本次项目投标工作管理规范、实施有力，投标方应成立项目组，按采购人要求完成建设内容。其中，项目负责人应具备高级工程师及以上技术职务和注册测绘师职业资格，具备国土空间服务、地理信息方面的各类理论研究、技术路线和算法模型研究或相关信息化项目管理经验。项目成员构成合理、分工明确，且具备地理信息化项目建设、规划资源数据治理、数据标准建设等相关项目经验。</w:t>
      </w:r>
    </w:p>
    <w:p w14:paraId="67791377">
      <w:pPr>
        <w:pStyle w:val="3"/>
        <w:numPr>
          <w:ilvl w:val="1"/>
          <w:numId w:val="2"/>
        </w:numPr>
        <w:spacing w:before="156" w:after="156"/>
        <w:rPr>
          <w:rFonts w:ascii="宋体" w:hAnsi="宋体" w:eastAsia="宋体" w:cs="宋体"/>
        </w:rPr>
      </w:pPr>
      <w:r>
        <w:rPr>
          <w:rFonts w:hint="eastAsia" w:ascii="宋体" w:hAnsi="宋体" w:eastAsia="宋体" w:cs="宋体"/>
        </w:rPr>
        <w:t>交付进度要求</w:t>
      </w:r>
      <w:bookmarkEnd w:id="3"/>
      <w:bookmarkEnd w:id="4"/>
      <w:bookmarkEnd w:id="5"/>
    </w:p>
    <w:p w14:paraId="2AECB04C">
      <w:pPr>
        <w:pStyle w:val="4"/>
        <w:autoSpaceDE w:val="0"/>
        <w:autoSpaceDN w:val="0"/>
        <w:spacing w:line="360" w:lineRule="auto"/>
        <w:ind w:firstLine="560" w:firstLineChars="200"/>
        <w:textAlignment w:val="bottom"/>
        <w:rPr>
          <w:rFonts w:ascii="宋体" w:hAnsi="宋体" w:cs="宋体"/>
          <w:sz w:val="28"/>
          <w:szCs w:val="21"/>
        </w:rPr>
      </w:pPr>
      <w:r>
        <w:rPr>
          <w:rFonts w:hint="eastAsia" w:ascii="宋体" w:hAnsi="宋体" w:cs="宋体"/>
          <w:sz w:val="28"/>
          <w:szCs w:val="21"/>
        </w:rPr>
        <w:t>本项目总体建设交付时间为2025年11月底。要求投标方列出详细、合理、可行的项目建设周期，并标出关键里程碑时间点。</w:t>
      </w:r>
    </w:p>
    <w:p w14:paraId="553414F2">
      <w:pPr>
        <w:pStyle w:val="3"/>
        <w:numPr>
          <w:ilvl w:val="1"/>
          <w:numId w:val="2"/>
        </w:numPr>
        <w:spacing w:before="156" w:after="156"/>
        <w:rPr>
          <w:rFonts w:ascii="宋体" w:hAnsi="宋体" w:eastAsia="宋体" w:cs="宋体"/>
        </w:rPr>
      </w:pPr>
      <w:bookmarkStart w:id="6" w:name="_Toc63785508"/>
      <w:r>
        <w:rPr>
          <w:rFonts w:hint="eastAsia" w:ascii="宋体" w:hAnsi="宋体" w:eastAsia="宋体" w:cs="宋体"/>
        </w:rPr>
        <w:t>验收要求</w:t>
      </w:r>
      <w:bookmarkEnd w:id="6"/>
    </w:p>
    <w:p w14:paraId="4A1470BD">
      <w:pPr>
        <w:pStyle w:val="4"/>
        <w:autoSpaceDE w:val="0"/>
        <w:autoSpaceDN w:val="0"/>
        <w:spacing w:line="360" w:lineRule="auto"/>
        <w:ind w:firstLine="560" w:firstLineChars="200"/>
        <w:textAlignment w:val="bottom"/>
        <w:rPr>
          <w:rFonts w:ascii="宋体" w:hAnsi="宋体" w:cs="宋体"/>
          <w:sz w:val="28"/>
          <w:szCs w:val="21"/>
        </w:rPr>
      </w:pPr>
      <w:r>
        <w:rPr>
          <w:rFonts w:hint="eastAsia" w:ascii="宋体" w:hAnsi="宋体" w:cs="宋体"/>
          <w:kern w:val="0"/>
          <w:sz w:val="28"/>
          <w:szCs w:val="24"/>
        </w:rPr>
        <w:t>项目成果验收的标准按照国家相关规范要求进行。</w:t>
      </w:r>
      <w:r>
        <w:rPr>
          <w:rFonts w:hint="eastAsia" w:ascii="宋体" w:hAnsi="宋体" w:cs="宋体"/>
          <w:sz w:val="28"/>
          <w:szCs w:val="21"/>
        </w:rPr>
        <w:t>验收前，服务提供方应当以书面形式向采购方递交验收申请，采购方在收到验收申请后的</w:t>
      </w:r>
      <w:r>
        <w:rPr>
          <w:rFonts w:hint="eastAsia" w:ascii="宋体" w:hAnsi="宋体" w:cs="宋体"/>
          <w:sz w:val="28"/>
          <w:szCs w:val="21"/>
          <w:u w:val="single"/>
        </w:rPr>
        <w:t xml:space="preserve"> 10 </w:t>
      </w:r>
      <w:r>
        <w:rPr>
          <w:rFonts w:hint="eastAsia" w:ascii="宋体" w:hAnsi="宋体" w:cs="宋体"/>
          <w:sz w:val="28"/>
          <w:szCs w:val="21"/>
        </w:rPr>
        <w:t>个工作日内，确定具体日期，由双方按照规定完成服务验收。如属于服务提供方原因致使数项目未能通过验收的，服务提供方应当在</w:t>
      </w:r>
      <w:r>
        <w:rPr>
          <w:rFonts w:hint="eastAsia" w:ascii="宋体" w:hAnsi="宋体" w:cs="宋体"/>
          <w:sz w:val="28"/>
          <w:szCs w:val="21"/>
          <w:u w:val="single"/>
        </w:rPr>
        <w:t xml:space="preserve"> 15 </w:t>
      </w:r>
      <w:r>
        <w:rPr>
          <w:rFonts w:hint="eastAsia" w:ascii="宋体" w:hAnsi="宋体" w:cs="宋体"/>
          <w:sz w:val="28"/>
          <w:szCs w:val="21"/>
        </w:rPr>
        <w:t>个工作日内进行整改，并自行承担相关整改费用，再次接受采购方的验收，直至符合约定要求。</w:t>
      </w:r>
    </w:p>
    <w:p w14:paraId="0D35E0EC">
      <w:pPr>
        <w:pStyle w:val="3"/>
        <w:numPr>
          <w:ilvl w:val="1"/>
          <w:numId w:val="2"/>
        </w:numPr>
        <w:spacing w:before="156" w:after="156"/>
        <w:rPr>
          <w:rFonts w:ascii="宋体" w:hAnsi="宋体" w:eastAsia="宋体" w:cs="宋体"/>
        </w:rPr>
      </w:pPr>
      <w:r>
        <w:rPr>
          <w:rFonts w:hint="eastAsia" w:ascii="宋体" w:hAnsi="宋体" w:eastAsia="宋体" w:cs="宋体"/>
        </w:rPr>
        <w:t>交付成果</w:t>
      </w:r>
    </w:p>
    <w:p w14:paraId="6702848A">
      <w:pPr>
        <w:pStyle w:val="11"/>
        <w:numPr>
          <w:ilvl w:val="0"/>
          <w:numId w:val="3"/>
        </w:numPr>
        <w:spacing w:line="360" w:lineRule="auto"/>
        <w:ind w:left="0" w:firstLine="560"/>
        <w:rPr>
          <w:rFonts w:ascii="宋体" w:hAnsi="宋体" w:cs="宋体"/>
          <w:sz w:val="28"/>
          <w:szCs w:val="28"/>
        </w:rPr>
      </w:pPr>
      <w:r>
        <w:rPr>
          <w:rFonts w:hint="eastAsia" w:ascii="宋体" w:hAnsi="宋体" w:cs="宋体"/>
          <w:sz w:val="28"/>
          <w:szCs w:val="28"/>
        </w:rPr>
        <w:t>1份《国土空间信息模型（TIM）框架规范》草案；</w:t>
      </w:r>
    </w:p>
    <w:p w14:paraId="66A394EC">
      <w:pPr>
        <w:pStyle w:val="11"/>
        <w:numPr>
          <w:ilvl w:val="0"/>
          <w:numId w:val="3"/>
        </w:numPr>
        <w:spacing w:line="360" w:lineRule="auto"/>
        <w:ind w:left="0" w:firstLine="560"/>
        <w:rPr>
          <w:rFonts w:ascii="宋体" w:hAnsi="宋体" w:cs="宋体"/>
          <w:sz w:val="28"/>
          <w:szCs w:val="28"/>
        </w:rPr>
      </w:pPr>
      <w:r>
        <w:rPr>
          <w:rFonts w:hint="eastAsia" w:ascii="宋体" w:hAnsi="宋体" w:cs="宋体"/>
          <w:sz w:val="28"/>
          <w:szCs w:val="28"/>
        </w:rPr>
        <w:t>1份《国土空间信息模型（TIM）基本术语》草案；</w:t>
      </w:r>
    </w:p>
    <w:p w14:paraId="2C950611">
      <w:pPr>
        <w:pStyle w:val="11"/>
        <w:numPr>
          <w:ilvl w:val="0"/>
          <w:numId w:val="3"/>
        </w:numPr>
        <w:spacing w:line="360" w:lineRule="auto"/>
        <w:ind w:left="0" w:firstLine="560"/>
        <w:rPr>
          <w:rFonts w:ascii="宋体" w:hAnsi="宋体" w:cs="宋体"/>
          <w:sz w:val="28"/>
          <w:szCs w:val="28"/>
        </w:rPr>
      </w:pPr>
      <w:r>
        <w:rPr>
          <w:rFonts w:hint="eastAsia" w:ascii="宋体" w:hAnsi="宋体" w:cs="宋体"/>
          <w:sz w:val="28"/>
          <w:szCs w:val="28"/>
        </w:rPr>
        <w:t>1份《国土空间单元设定及编码规范》草案；</w:t>
      </w:r>
    </w:p>
    <w:p w14:paraId="6C1675F7">
      <w:pPr>
        <w:pStyle w:val="11"/>
        <w:numPr>
          <w:ilvl w:val="0"/>
          <w:numId w:val="3"/>
        </w:numPr>
        <w:spacing w:line="360" w:lineRule="auto"/>
        <w:ind w:left="0" w:firstLine="560"/>
        <w:rPr>
          <w:rFonts w:ascii="宋体" w:hAnsi="宋体" w:cs="宋体"/>
          <w:sz w:val="28"/>
          <w:szCs w:val="28"/>
        </w:rPr>
      </w:pPr>
      <w:r>
        <w:rPr>
          <w:rFonts w:hint="eastAsia" w:ascii="宋体" w:hAnsi="宋体" w:cs="宋体"/>
          <w:sz w:val="28"/>
          <w:szCs w:val="28"/>
        </w:rPr>
        <w:t>1份国土空间信息模型（TIM）关键技术研究报告。</w:t>
      </w:r>
    </w:p>
    <w:p w14:paraId="34B882FC">
      <w:pPr>
        <w:pStyle w:val="2"/>
        <w:numPr>
          <w:ilvl w:val="0"/>
          <w:numId w:val="2"/>
        </w:numPr>
        <w:ind w:firstLine="0"/>
        <w:rPr>
          <w:sz w:val="36"/>
          <w:szCs w:val="36"/>
        </w:rPr>
      </w:pPr>
      <w:bookmarkStart w:id="7" w:name="_Toc394262605"/>
      <w:bookmarkStart w:id="8" w:name="_Toc508638352"/>
      <w:bookmarkStart w:id="9" w:name="_Toc107234798"/>
      <w:bookmarkStart w:id="10" w:name="_Toc31054"/>
      <w:r>
        <w:rPr>
          <w:rFonts w:hint="eastAsia"/>
          <w:sz w:val="36"/>
          <w:szCs w:val="36"/>
        </w:rPr>
        <w:t>知识产权及保密要求</w:t>
      </w:r>
    </w:p>
    <w:p w14:paraId="2585D9EF">
      <w:pPr>
        <w:pStyle w:val="14"/>
        <w:numPr>
          <w:ilvl w:val="0"/>
          <w:numId w:val="4"/>
        </w:numPr>
        <w:spacing w:line="360" w:lineRule="auto"/>
        <w:rPr>
          <w:rFonts w:eastAsia="宋体" w:cs="宋体"/>
          <w:sz w:val="28"/>
          <w:szCs w:val="24"/>
        </w:rPr>
      </w:pPr>
      <w:r>
        <w:rPr>
          <w:rFonts w:hint="eastAsia" w:eastAsia="宋体" w:cs="宋体"/>
          <w:sz w:val="28"/>
          <w:szCs w:val="24"/>
        </w:rPr>
        <w:t>技术情报和资料的保密：</w:t>
      </w:r>
    </w:p>
    <w:p w14:paraId="1B067E3E">
      <w:pPr>
        <w:pStyle w:val="14"/>
        <w:spacing w:line="360" w:lineRule="auto"/>
        <w:ind w:firstLine="560"/>
        <w:rPr>
          <w:rFonts w:eastAsia="宋体" w:cs="宋体"/>
          <w:sz w:val="28"/>
          <w:szCs w:val="24"/>
        </w:rPr>
      </w:pPr>
      <w:r>
        <w:rPr>
          <w:rFonts w:hint="eastAsia" w:eastAsia="宋体" w:cs="宋体"/>
          <w:sz w:val="28"/>
          <w:szCs w:val="24"/>
        </w:rPr>
        <w:t>服务提供方有责任维护采购人提供的数据资料所有权和保密性，不得向第三方提供采购人的数据资料，不得将采购人提供的数据资料用于本合同以外的用途。若发现，采购人有权要求服务提供方赔偿由此造成的损失，并根据国家有关保密规定追究责任。</w:t>
      </w:r>
    </w:p>
    <w:p w14:paraId="6325D0E3">
      <w:pPr>
        <w:pStyle w:val="14"/>
        <w:numPr>
          <w:ilvl w:val="0"/>
          <w:numId w:val="4"/>
        </w:numPr>
        <w:spacing w:line="360" w:lineRule="auto"/>
        <w:rPr>
          <w:rFonts w:eastAsia="宋体" w:cs="宋体"/>
          <w:sz w:val="28"/>
          <w:szCs w:val="24"/>
        </w:rPr>
      </w:pPr>
      <w:r>
        <w:rPr>
          <w:rFonts w:hint="eastAsia" w:eastAsia="宋体" w:cs="宋体"/>
          <w:sz w:val="28"/>
          <w:szCs w:val="24"/>
        </w:rPr>
        <w:t>技术成果的归属和分享：</w:t>
      </w:r>
    </w:p>
    <w:p w14:paraId="3CCB6F6E">
      <w:pPr>
        <w:pStyle w:val="14"/>
        <w:numPr>
          <w:ilvl w:val="0"/>
          <w:numId w:val="5"/>
        </w:numPr>
        <w:spacing w:line="360" w:lineRule="auto"/>
        <w:rPr>
          <w:rFonts w:eastAsia="宋体" w:cs="宋体"/>
          <w:sz w:val="28"/>
          <w:szCs w:val="24"/>
        </w:rPr>
      </w:pPr>
      <w:r>
        <w:rPr>
          <w:rFonts w:hint="eastAsia" w:eastAsia="宋体" w:cs="宋体"/>
          <w:sz w:val="28"/>
          <w:szCs w:val="24"/>
        </w:rPr>
        <w:t>专利申请权：归采购人所有。</w:t>
      </w:r>
    </w:p>
    <w:p w14:paraId="637E9611">
      <w:pPr>
        <w:pStyle w:val="14"/>
        <w:numPr>
          <w:ilvl w:val="0"/>
          <w:numId w:val="5"/>
        </w:numPr>
        <w:spacing w:line="360" w:lineRule="auto"/>
        <w:rPr>
          <w:rFonts w:eastAsia="宋体" w:cs="宋体"/>
          <w:sz w:val="28"/>
          <w:szCs w:val="24"/>
        </w:rPr>
      </w:pPr>
      <w:r>
        <w:rPr>
          <w:rFonts w:hint="eastAsia" w:eastAsia="宋体" w:cs="宋体"/>
          <w:sz w:val="28"/>
          <w:szCs w:val="24"/>
        </w:rPr>
        <w:t>技术秘密的使用权、转让权：归采购人所有。</w:t>
      </w:r>
    </w:p>
    <w:p w14:paraId="0A4FF27B">
      <w:pPr>
        <w:pStyle w:val="2"/>
        <w:numPr>
          <w:ilvl w:val="0"/>
          <w:numId w:val="2"/>
        </w:numPr>
        <w:ind w:firstLine="0"/>
        <w:rPr>
          <w:sz w:val="36"/>
          <w:szCs w:val="36"/>
        </w:rPr>
      </w:pPr>
      <w:r>
        <w:rPr>
          <w:rFonts w:hint="eastAsia"/>
          <w:sz w:val="36"/>
          <w:szCs w:val="36"/>
        </w:rPr>
        <w:t>项目的变更、解除和终止</w:t>
      </w:r>
    </w:p>
    <w:p w14:paraId="3816062A">
      <w:pPr>
        <w:pStyle w:val="14"/>
        <w:spacing w:line="360" w:lineRule="auto"/>
        <w:ind w:firstLine="560"/>
        <w:rPr>
          <w:rFonts w:eastAsia="宋体" w:cs="宋体"/>
          <w:sz w:val="28"/>
          <w:szCs w:val="24"/>
        </w:rPr>
      </w:pPr>
      <w:r>
        <w:rPr>
          <w:rFonts w:hint="eastAsia" w:eastAsia="宋体" w:cs="宋体"/>
          <w:sz w:val="28"/>
          <w:szCs w:val="24"/>
        </w:rPr>
        <w:t xml:space="preserve">如果服务提供方丧失履约能力、发生资不抵债或进入破产程序，采购单位可在任何时候以书面形式通知服务提供方终止本项目的执行而不给予服务提供方补偿。该终止本项目将不损害或影响采购单位已经采取或将要采取任何行动或补救措施的权利。 </w:t>
      </w:r>
    </w:p>
    <w:p w14:paraId="105A10CA">
      <w:pPr>
        <w:pStyle w:val="14"/>
        <w:spacing w:line="360" w:lineRule="auto"/>
        <w:ind w:firstLine="560"/>
        <w:rPr>
          <w:rFonts w:eastAsia="宋体" w:cs="宋体"/>
          <w:sz w:val="28"/>
          <w:szCs w:val="24"/>
        </w:rPr>
      </w:pPr>
      <w:r>
        <w:rPr>
          <w:rFonts w:hint="eastAsia" w:eastAsia="宋体" w:cs="宋体"/>
          <w:sz w:val="28"/>
          <w:szCs w:val="24"/>
        </w:rPr>
        <w:t xml:space="preserve">如遇国家、行业管理部门等机构的有关标准和规定调整的，导致本项目内容须做相应调整时，双方应按照公平、合理的原则共同协商修改本项目对应的合同的相关条款。 </w:t>
      </w:r>
      <w:bookmarkEnd w:id="7"/>
      <w:bookmarkEnd w:id="8"/>
      <w:bookmarkEnd w:id="9"/>
      <w:bookmarkEnd w:id="10"/>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D8CC9"/>
    <w:multiLevelType w:val="multilevel"/>
    <w:tmpl w:val="F14D8CC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2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0D441477"/>
    <w:multiLevelType w:val="multilevel"/>
    <w:tmpl w:val="0D44147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26CC29C5"/>
    <w:multiLevelType w:val="multilevel"/>
    <w:tmpl w:val="26CC29C5"/>
    <w:lvl w:ilvl="0" w:tentative="0">
      <w:start w:val="1"/>
      <w:numFmt w:val="decimal"/>
      <w:suff w:val="space"/>
      <w:lvlText w:val="%1"/>
      <w:lvlJc w:val="left"/>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1844"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48C73CB7"/>
    <w:multiLevelType w:val="multilevel"/>
    <w:tmpl w:val="48C73CB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6E5332EF"/>
    <w:multiLevelType w:val="multilevel"/>
    <w:tmpl w:val="6E5332EF"/>
    <w:lvl w:ilvl="0" w:tentative="0">
      <w:start w:val="1"/>
      <w:numFmt w:val="decimal"/>
      <w:lvlText w:val="%1)"/>
      <w:lvlJc w:val="left"/>
      <w:pPr>
        <w:ind w:left="980" w:hanging="420"/>
      </w:pPr>
      <w:rPr>
        <w:rFonts w:hint="eastAsia"/>
        <w:b w:val="0"/>
        <w:bCs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hZmI4MDVmMTQ2MjVkZjFlZGQ5NmFkYTRlMjc0MmEifQ=="/>
  </w:docVars>
  <w:rsids>
    <w:rsidRoot w:val="00293BDF"/>
    <w:rsid w:val="000C0D4E"/>
    <w:rsid w:val="00283A9E"/>
    <w:rsid w:val="00293BDF"/>
    <w:rsid w:val="003543BF"/>
    <w:rsid w:val="00374496"/>
    <w:rsid w:val="003A220E"/>
    <w:rsid w:val="004033EA"/>
    <w:rsid w:val="005C0478"/>
    <w:rsid w:val="007511D2"/>
    <w:rsid w:val="007662D3"/>
    <w:rsid w:val="007D74A2"/>
    <w:rsid w:val="00832728"/>
    <w:rsid w:val="008F2A93"/>
    <w:rsid w:val="00C770C1"/>
    <w:rsid w:val="00CA742A"/>
    <w:rsid w:val="00CB29EF"/>
    <w:rsid w:val="00EB5AFF"/>
    <w:rsid w:val="00FA5A28"/>
    <w:rsid w:val="0F36630C"/>
    <w:rsid w:val="150A66AF"/>
    <w:rsid w:val="1D7FA1C3"/>
    <w:rsid w:val="23DC390D"/>
    <w:rsid w:val="2DFF5B4B"/>
    <w:rsid w:val="33A353CD"/>
    <w:rsid w:val="37B9751D"/>
    <w:rsid w:val="3F76D0BE"/>
    <w:rsid w:val="532F31A9"/>
    <w:rsid w:val="5FA171DD"/>
    <w:rsid w:val="635A00F4"/>
    <w:rsid w:val="7A3F14AF"/>
    <w:rsid w:val="9F7E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0"/>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keepLines/>
      <w:numPr>
        <w:ilvl w:val="1"/>
        <w:numId w:val="1"/>
      </w:numPr>
      <w:tabs>
        <w:tab w:val="left" w:pos="1140"/>
      </w:tabs>
      <w:spacing w:before="50" w:beforeLines="50" w:after="50" w:afterLines="50"/>
      <w:jc w:val="left"/>
      <w:outlineLvl w:val="1"/>
    </w:pPr>
    <w:rPr>
      <w:b/>
      <w:kern w:val="0"/>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eastAsia="宋体"/>
      <w:sz w:val="21"/>
    </w:rPr>
  </w:style>
  <w:style w:type="paragraph" w:styleId="5">
    <w:name w:val="Body Text"/>
    <w:basedOn w:val="1"/>
    <w:qFormat/>
    <w:uiPriority w:val="0"/>
    <w:pPr>
      <w:spacing w:line="360" w:lineRule="auto"/>
      <w:jc w:val="center"/>
    </w:pPr>
    <w:rPr>
      <w:rFonts w:ascii="Arial" w:hAnsi="Arial" w:eastAsia="宋体"/>
      <w:b/>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itle"/>
    <w:basedOn w:val="1"/>
    <w:next w:val="1"/>
    <w:qFormat/>
    <w:uiPriority w:val="0"/>
    <w:pPr>
      <w:spacing w:before="120" w:after="120" w:line="360" w:lineRule="auto"/>
      <w:jc w:val="center"/>
    </w:pPr>
    <w:rPr>
      <w:rFonts w:ascii="Cambria" w:hAnsi="Cambria" w:eastAsia="黑体"/>
      <w:bCs/>
      <w:kern w:val="0"/>
      <w:sz w:val="44"/>
      <w:szCs w:val="32"/>
    </w:rPr>
  </w:style>
  <w:style w:type="paragraph" w:customStyle="1" w:styleId="10">
    <w:name w:val="busybug标准正文"/>
    <w:basedOn w:val="1"/>
    <w:qFormat/>
    <w:uiPriority w:val="0"/>
    <w:pPr>
      <w:spacing w:beforeLines="50" w:afterLines="50" w:line="360" w:lineRule="auto"/>
      <w:ind w:firstLine="480" w:firstLineChars="200"/>
    </w:pPr>
    <w:rPr>
      <w:rFonts w:eastAsia="仿宋_GB2312" w:cs="宋体"/>
      <w:sz w:val="24"/>
    </w:rPr>
  </w:style>
  <w:style w:type="paragraph" w:customStyle="1" w:styleId="11">
    <w:name w:val="列出段落2"/>
    <w:basedOn w:val="1"/>
    <w:qFormat/>
    <w:uiPriority w:val="0"/>
    <w:pPr>
      <w:ind w:firstLine="420" w:firstLineChars="200"/>
    </w:pPr>
    <w:rPr>
      <w:rFonts w:ascii="Calibri" w:hAnsi="Calibri" w:eastAsia="宋体"/>
      <w:sz w:val="21"/>
      <w:szCs w:val="22"/>
    </w:rPr>
  </w:style>
  <w:style w:type="paragraph" w:customStyle="1" w:styleId="12">
    <w:name w:val="*正文"/>
    <w:basedOn w:val="1"/>
    <w:next w:val="1"/>
    <w:link w:val="13"/>
    <w:qFormat/>
    <w:uiPriority w:val="0"/>
    <w:pPr>
      <w:spacing w:line="360" w:lineRule="auto"/>
      <w:ind w:firstLine="200" w:firstLineChars="200"/>
    </w:pPr>
    <w:rPr>
      <w:rFonts w:ascii="宋体" w:hAnsi="宋体" w:eastAsia="仿宋_GB2312"/>
      <w:kern w:val="0"/>
      <w:szCs w:val="24"/>
    </w:rPr>
  </w:style>
  <w:style w:type="character" w:customStyle="1" w:styleId="13">
    <w:name w:val="*正文 Char"/>
    <w:link w:val="12"/>
    <w:qFormat/>
    <w:locked/>
    <w:uiPriority w:val="0"/>
    <w:rPr>
      <w:rFonts w:ascii="宋体" w:hAnsi="宋体" w:eastAsia="仿宋_GB2312" w:cs="Times New Roman"/>
      <w:kern w:val="0"/>
      <w:sz w:val="30"/>
      <w:szCs w:val="24"/>
    </w:rPr>
  </w:style>
  <w:style w:type="paragraph" w:customStyle="1" w:styleId="14">
    <w:name w:val="正文-内容"/>
    <w:basedOn w:val="1"/>
    <w:qFormat/>
    <w:uiPriority w:val="2"/>
    <w:pPr>
      <w:adjustRightInd w:val="0"/>
      <w:snapToGrid w:val="0"/>
    </w:pPr>
    <w:rPr>
      <w:rFonts w:ascii="宋体" w:hAnsi="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690</Words>
  <Characters>3933</Characters>
  <Lines>32</Lines>
  <Paragraphs>9</Paragraphs>
  <TotalTime>109</TotalTime>
  <ScaleCrop>false</ScaleCrop>
  <LinksUpToDate>false</LinksUpToDate>
  <CharactersWithSpaces>4614</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2025-02-12T11:41:00Z</dcterms:created>
  <dc:creator>Administrator</dc:creator>
  <cp:lastModifiedBy>user</cp:lastModifiedBy>
  <dcterms:modified xsi:type="dcterms:W3CDTF">2025-03-28T09:24:48Z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D0EFAB61586D4CBEBF7673B7D833BD8E</vt:lpwstr>
  </property>
</Properties>
</file>