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0B8D6B">
      <w:pPr>
        <w:pStyle w:val="4"/>
        <w:numPr>
          <w:ilvl w:val="0"/>
          <w:numId w:val="0"/>
        </w:numPr>
        <w:ind w:left="420"/>
        <w:jc w:val="center"/>
        <w:rPr>
          <w:rFonts w:hint="eastAsia"/>
          <w:sz w:val="28"/>
          <w:szCs w:val="28"/>
          <w:lang w:eastAsia="zh-CN"/>
        </w:rPr>
      </w:pPr>
      <w:r>
        <w:rPr>
          <w:rFonts w:hint="eastAsia"/>
          <w:sz w:val="28"/>
          <w:szCs w:val="28"/>
          <w:lang w:eastAsia="zh-CN"/>
        </w:rPr>
        <w:t>长宁院区配套家具采购需求</w:t>
      </w:r>
    </w:p>
    <w:p w14:paraId="5E3D0D66">
      <w:pPr>
        <w:spacing w:before="120" w:line="360" w:lineRule="auto"/>
        <w:ind w:left="160"/>
        <w:outlineLvl w:val="6"/>
        <w:rPr>
          <w:rFonts w:ascii="宋体" w:hAnsi="宋体" w:eastAsia="宋体" w:cs="宋体"/>
          <w:b/>
          <w:bCs/>
          <w:sz w:val="28"/>
          <w:szCs w:val="28"/>
          <w:lang w:eastAsia="zh-CN"/>
        </w:rPr>
      </w:pPr>
      <w:r>
        <w:rPr>
          <w:rFonts w:hint="eastAsia" w:ascii="宋体" w:hAnsi="宋体" w:eastAsia="宋体" w:cs="宋体"/>
          <w:b/>
          <w:bCs/>
          <w:sz w:val="28"/>
          <w:szCs w:val="28"/>
          <w:lang w:eastAsia="zh-CN"/>
        </w:rPr>
        <w:t>一、项目背景</w:t>
      </w:r>
    </w:p>
    <w:p w14:paraId="6585ABA7">
      <w:pPr>
        <w:pStyle w:val="5"/>
        <w:ind w:left="0" w:leftChars="0"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上海市教师教育学院长宁路院区家具项目为上海市教师教育学院长宁院区维修工程配套家具项目，第一期项目已于2024年采购完成，目前已满足基本办公需求。 本年度将采购第二期配套家具设备，进一步提升办公环境，且满足大楼的业务功能需要。</w:t>
      </w:r>
    </w:p>
    <w:p w14:paraId="54171F6D">
      <w:pPr>
        <w:spacing w:before="120" w:line="360" w:lineRule="auto"/>
        <w:ind w:left="160"/>
        <w:outlineLvl w:val="6"/>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二、需执行的国家相关标准、行业标准或其他标准、规范</w:t>
      </w:r>
    </w:p>
    <w:p w14:paraId="161D78CF">
      <w:pPr>
        <w:pStyle w:val="5"/>
        <w:ind w:left="0" w:leftChars="0" w:firstLine="482" w:firstLineChars="200"/>
        <w:rPr>
          <w:rFonts w:hint="eastAsia" w:ascii="宋体" w:hAnsi="宋体" w:eastAsia="宋体" w:cs="宋体"/>
          <w:b/>
          <w:bCs/>
          <w:sz w:val="24"/>
          <w:szCs w:val="24"/>
          <w:lang w:eastAsia="zh-CN"/>
        </w:rPr>
      </w:pPr>
      <w:bookmarkStart w:id="0" w:name="_Toc25898_WPSOffice_Level2"/>
      <w:bookmarkStart w:id="1" w:name="_Toc8379"/>
      <w:r>
        <w:rPr>
          <w:rFonts w:hint="eastAsia" w:ascii="宋体" w:hAnsi="宋体" w:eastAsia="宋体" w:cs="宋体"/>
          <w:b/>
          <w:bCs/>
          <w:sz w:val="24"/>
          <w:szCs w:val="24"/>
          <w:lang w:eastAsia="zh-CN"/>
        </w:rPr>
        <w:t>（一）强制性标准</w:t>
      </w:r>
      <w:bookmarkEnd w:id="0"/>
      <w:bookmarkEnd w:id="1"/>
    </w:p>
    <w:p w14:paraId="03B0595F">
      <w:pPr>
        <w:pStyle w:val="5"/>
        <w:ind w:left="0" w:leftChars="0"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GB 18584-2024《家具中有害物质限量》（强制标准，2025年7月1日实施）</w:t>
      </w:r>
    </w:p>
    <w:p w14:paraId="70CE9905">
      <w:pPr>
        <w:pStyle w:val="5"/>
        <w:ind w:left="0" w:leftChars="0" w:firstLine="480" w:firstLineChars="200"/>
        <w:rPr>
          <w:rFonts w:hint="eastAsia" w:ascii="宋体" w:hAnsi="宋体" w:eastAsia="宋体" w:cs="宋体"/>
          <w:sz w:val="24"/>
          <w:szCs w:val="24"/>
          <w:lang w:eastAsia="zh-CN"/>
        </w:rPr>
      </w:pPr>
      <w:r>
        <w:rPr>
          <w:rFonts w:ascii="宋体" w:hAnsi="宋体" w:eastAsia="宋体" w:cs="宋体"/>
          <w:sz w:val="24"/>
          <w:szCs w:val="24"/>
          <w:lang w:eastAsia="zh-CN"/>
        </w:rPr>
        <w:t>GB 28008-2024《家具结构安全技术规范》</w:t>
      </w:r>
      <w:r>
        <w:rPr>
          <w:rFonts w:hint="eastAsia" w:ascii="宋体" w:hAnsi="宋体" w:eastAsia="宋体" w:cs="宋体"/>
          <w:sz w:val="24"/>
          <w:szCs w:val="24"/>
          <w:lang w:eastAsia="zh-CN"/>
        </w:rPr>
        <w:t>（强制标准，2025年7月1日实施）</w:t>
      </w:r>
    </w:p>
    <w:p w14:paraId="38BD5DBE">
      <w:pPr>
        <w:pStyle w:val="5"/>
        <w:ind w:left="0" w:leftChars="0"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GB 18583-2008 《室内装饰装修材料 胶粘剂中有害物质限量》；</w:t>
      </w:r>
    </w:p>
    <w:p w14:paraId="53C20250">
      <w:pPr>
        <w:pStyle w:val="5"/>
        <w:ind w:left="0" w:leftChars="0"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GB 6566-2010 《建筑材料放射性核素限量》；</w:t>
      </w:r>
    </w:p>
    <w:p w14:paraId="54DF8B0E">
      <w:pPr>
        <w:pStyle w:val="5"/>
        <w:ind w:left="0" w:leftChars="0"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GB 18584-2001《室内装饰装修材料木家具中有害物质限量》；</w:t>
      </w:r>
    </w:p>
    <w:p w14:paraId="1EE689AE">
      <w:pPr>
        <w:pStyle w:val="5"/>
        <w:ind w:left="0" w:leftChars="0"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GB 18580-2017 《室内装饰装修材料人造板及其制品中甲醛释放限量》；</w:t>
      </w:r>
    </w:p>
    <w:p w14:paraId="0D3C99C7">
      <w:pPr>
        <w:pStyle w:val="5"/>
        <w:ind w:left="0" w:leftChars="0"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GB 18581-2020《木器涂料中有害物质限量》；</w:t>
      </w:r>
    </w:p>
    <w:p w14:paraId="68E4184B">
      <w:pPr>
        <w:pStyle w:val="5"/>
        <w:ind w:left="0" w:leftChars="0"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GB18581-2009《室内装饰装修材料溶剂型木器涂料中有害物质限量》；</w:t>
      </w:r>
    </w:p>
    <w:p w14:paraId="1184ED82">
      <w:pPr>
        <w:pStyle w:val="5"/>
        <w:ind w:left="0" w:leftChars="0"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GB 18401-2010《国家纺织产品基本安全技术规范》；</w:t>
      </w:r>
    </w:p>
    <w:p w14:paraId="33985C29">
      <w:pPr>
        <w:pStyle w:val="5"/>
        <w:ind w:left="0" w:leftChars="0"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GB 16799-2018《家具用皮革》；</w:t>
      </w:r>
    </w:p>
    <w:p w14:paraId="771452C1">
      <w:pPr>
        <w:pStyle w:val="5"/>
        <w:ind w:left="0" w:leftChars="0" w:firstLine="482" w:firstLineChars="200"/>
        <w:rPr>
          <w:rFonts w:hint="eastAsia" w:ascii="宋体" w:hAnsi="宋体" w:eastAsia="宋体" w:cs="宋体"/>
          <w:b/>
          <w:bCs/>
          <w:sz w:val="24"/>
          <w:szCs w:val="24"/>
          <w:lang w:eastAsia="zh-CN"/>
        </w:rPr>
      </w:pPr>
      <w:bookmarkStart w:id="2" w:name="_Toc227555682"/>
      <w:bookmarkStart w:id="3" w:name="_Toc16007"/>
      <w:bookmarkStart w:id="4" w:name="_Toc25730_WPSOffice_Level2"/>
      <w:r>
        <w:rPr>
          <w:rFonts w:hint="eastAsia" w:ascii="宋体" w:hAnsi="宋体" w:eastAsia="宋体" w:cs="宋体"/>
          <w:b/>
          <w:bCs/>
          <w:sz w:val="24"/>
          <w:szCs w:val="24"/>
          <w:lang w:eastAsia="zh-CN"/>
        </w:rPr>
        <w:t>（二）质量及技术标准</w:t>
      </w:r>
      <w:bookmarkEnd w:id="2"/>
      <w:bookmarkEnd w:id="3"/>
      <w:bookmarkEnd w:id="4"/>
    </w:p>
    <w:p w14:paraId="61B7A95A">
      <w:pPr>
        <w:pStyle w:val="5"/>
        <w:ind w:left="0" w:leftChars="0"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重要标准：</w:t>
      </w:r>
    </w:p>
    <w:p w14:paraId="5DE8C99F">
      <w:pPr>
        <w:pStyle w:val="5"/>
        <w:ind w:left="0" w:leftChars="0"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GB/T 35607-2024《绿色产品评价家具》；</w:t>
      </w:r>
    </w:p>
    <w:p w14:paraId="468BB021">
      <w:pPr>
        <w:pStyle w:val="5"/>
        <w:ind w:left="0" w:leftChars="0" w:firstLine="480" w:firstLineChars="200"/>
        <w:rPr>
          <w:rFonts w:hint="eastAsia" w:ascii="宋体" w:hAnsi="宋体" w:eastAsia="宋体" w:cs="宋体"/>
          <w:color w:val="auto"/>
          <w:sz w:val="24"/>
          <w:szCs w:val="24"/>
          <w:lang w:eastAsia="zh-CN"/>
        </w:rPr>
      </w:pPr>
      <w:r>
        <w:rPr>
          <w:rFonts w:ascii="宋体" w:hAnsi="宋体" w:eastAsia="宋体" w:cs="宋体"/>
          <w:color w:val="auto"/>
          <w:sz w:val="24"/>
          <w:szCs w:val="24"/>
          <w:lang w:eastAsia="zh-CN"/>
        </w:rPr>
        <w:t>GB/T 3325-2024</w:t>
      </w:r>
      <w:r>
        <w:rPr>
          <w:rFonts w:hint="eastAsia" w:ascii="宋体" w:hAnsi="宋体" w:eastAsia="宋体" w:cs="宋体"/>
          <w:color w:val="auto"/>
          <w:sz w:val="24"/>
          <w:szCs w:val="24"/>
          <w:lang w:eastAsia="zh-CN"/>
        </w:rPr>
        <w:t>《金属家具通用技术条件》；</w:t>
      </w:r>
    </w:p>
    <w:p w14:paraId="689DAFCA">
      <w:pPr>
        <w:pStyle w:val="5"/>
        <w:ind w:left="0" w:leftChars="0" w:firstLine="480" w:firstLineChars="200"/>
        <w:rPr>
          <w:rFonts w:ascii="宋体" w:hAnsi="宋体" w:eastAsia="宋体" w:cs="宋体"/>
          <w:color w:val="auto"/>
          <w:sz w:val="24"/>
          <w:szCs w:val="24"/>
          <w:lang w:eastAsia="zh-CN"/>
        </w:rPr>
      </w:pPr>
      <w:r>
        <w:rPr>
          <w:rFonts w:ascii="宋体" w:hAnsi="宋体" w:eastAsia="宋体" w:cs="宋体"/>
          <w:color w:val="auto"/>
          <w:sz w:val="24"/>
          <w:szCs w:val="24"/>
          <w:lang w:eastAsia="zh-CN"/>
        </w:rPr>
        <w:t>GB/T 3324-2024《木家具通用技术条件》；</w:t>
      </w:r>
    </w:p>
    <w:p w14:paraId="4FCF80D8">
      <w:pPr>
        <w:pStyle w:val="5"/>
        <w:ind w:left="0" w:leftChars="0"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GB/T 32487-2016</w:t>
      </w:r>
      <w:r>
        <w:rPr>
          <w:rFonts w:ascii="宋体" w:hAnsi="宋体" w:eastAsia="宋体" w:cs="宋体"/>
          <w:color w:val="auto"/>
          <w:sz w:val="24"/>
          <w:szCs w:val="24"/>
          <w:lang w:eastAsia="zh-CN"/>
        </w:rPr>
        <w:t>《</w:t>
      </w:r>
      <w:r>
        <w:rPr>
          <w:rFonts w:hint="eastAsia" w:ascii="宋体" w:hAnsi="宋体" w:eastAsia="宋体" w:cs="宋体"/>
          <w:color w:val="auto"/>
          <w:sz w:val="24"/>
          <w:szCs w:val="24"/>
          <w:lang w:eastAsia="zh-CN"/>
        </w:rPr>
        <w:t>塑料家具通用技术条件</w:t>
      </w:r>
      <w:r>
        <w:rPr>
          <w:rFonts w:ascii="宋体" w:hAnsi="宋体" w:eastAsia="宋体" w:cs="宋体"/>
          <w:color w:val="auto"/>
          <w:sz w:val="24"/>
          <w:szCs w:val="24"/>
          <w:lang w:eastAsia="zh-CN"/>
        </w:rPr>
        <w:t>》；</w:t>
      </w:r>
    </w:p>
    <w:p w14:paraId="755F1660">
      <w:pPr>
        <w:pStyle w:val="5"/>
        <w:ind w:left="0" w:leftChars="0"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GB/T 4071-2021</w:t>
      </w:r>
      <w:r>
        <w:rPr>
          <w:rFonts w:ascii="宋体" w:hAnsi="宋体" w:eastAsia="宋体" w:cs="宋体"/>
          <w:color w:val="auto"/>
          <w:sz w:val="24"/>
          <w:szCs w:val="24"/>
          <w:lang w:eastAsia="zh-CN"/>
        </w:rPr>
        <w:t>《</w:t>
      </w:r>
      <w:r>
        <w:rPr>
          <w:rFonts w:hint="eastAsia" w:ascii="宋体" w:hAnsi="宋体" w:eastAsia="宋体" w:cs="宋体"/>
          <w:color w:val="auto"/>
          <w:sz w:val="24"/>
          <w:szCs w:val="24"/>
          <w:lang w:eastAsia="zh-CN"/>
        </w:rPr>
        <w:t>课桌椅</w:t>
      </w:r>
      <w:r>
        <w:rPr>
          <w:rFonts w:ascii="宋体" w:hAnsi="宋体" w:eastAsia="宋体" w:cs="宋体"/>
          <w:color w:val="auto"/>
          <w:sz w:val="24"/>
          <w:szCs w:val="24"/>
          <w:lang w:eastAsia="zh-CN"/>
        </w:rPr>
        <w:t>》；</w:t>
      </w:r>
    </w:p>
    <w:p w14:paraId="6831D365">
      <w:pPr>
        <w:pStyle w:val="5"/>
        <w:ind w:left="0" w:leftChars="0"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其他标准：</w:t>
      </w:r>
    </w:p>
    <w:p w14:paraId="5A87B1EA">
      <w:pPr>
        <w:pStyle w:val="5"/>
        <w:ind w:left="0" w:leftChars="0"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GB/T 15102-2017《浸渍胶膜纸饰面纤维板和刨花板》；</w:t>
      </w:r>
    </w:p>
    <w:p w14:paraId="0C19BFB0">
      <w:pPr>
        <w:pStyle w:val="5"/>
        <w:ind w:left="0" w:leftChars="0"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GB 28481-2012《塑料家具中有害物质限量》；</w:t>
      </w:r>
    </w:p>
    <w:p w14:paraId="22C15140">
      <w:pPr>
        <w:pStyle w:val="5"/>
        <w:ind w:left="0" w:leftChars="0"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GB/T 29525-2013《座椅升降气弹簧 技术条件》；</w:t>
      </w:r>
    </w:p>
    <w:p w14:paraId="6D56C5A9">
      <w:pPr>
        <w:pStyle w:val="5"/>
        <w:ind w:left="0" w:leftChars="0"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GB/T 10802-2023《通用软质聚氨酯泡沫塑料》；</w:t>
      </w:r>
    </w:p>
    <w:p w14:paraId="34E9D430">
      <w:pPr>
        <w:pStyle w:val="5"/>
        <w:ind w:left="0" w:leftChars="0" w:firstLine="480" w:firstLineChars="200"/>
        <w:rPr>
          <w:rFonts w:hint="eastAsia" w:ascii="宋体" w:hAnsi="宋体" w:eastAsia="宋体" w:cs="宋体"/>
          <w:color w:val="auto"/>
          <w:sz w:val="24"/>
          <w:szCs w:val="24"/>
          <w:lang w:eastAsia="zh-CN"/>
        </w:rPr>
      </w:pPr>
      <w:r>
        <w:rPr>
          <w:rFonts w:ascii="宋体" w:hAnsi="宋体" w:eastAsia="宋体" w:cs="宋体"/>
          <w:color w:val="auto"/>
          <w:sz w:val="24"/>
          <w:szCs w:val="24"/>
          <w:lang w:eastAsia="zh-CN"/>
        </w:rPr>
        <w:t>GB/T 35601-2024</w:t>
      </w:r>
      <w:r>
        <w:rPr>
          <w:rFonts w:hint="eastAsia" w:ascii="宋体" w:hAnsi="宋体" w:eastAsia="宋体" w:cs="宋体"/>
          <w:color w:val="auto"/>
          <w:sz w:val="24"/>
          <w:szCs w:val="24"/>
          <w:lang w:eastAsia="zh-CN"/>
        </w:rPr>
        <w:t>《绿色产品评价</w:t>
      </w:r>
      <w:r>
        <w:rPr>
          <w:rFonts w:ascii="宋体" w:hAnsi="宋体" w:eastAsia="宋体" w:cs="宋体"/>
          <w:color w:val="auto"/>
          <w:sz w:val="24"/>
          <w:szCs w:val="24"/>
          <w:lang w:eastAsia="zh-CN"/>
        </w:rPr>
        <w:t xml:space="preserve"> </w:t>
      </w:r>
      <w:r>
        <w:rPr>
          <w:rFonts w:hint="eastAsia" w:ascii="宋体" w:hAnsi="宋体" w:eastAsia="宋体" w:cs="宋体"/>
          <w:color w:val="auto"/>
          <w:sz w:val="24"/>
          <w:szCs w:val="24"/>
          <w:lang w:eastAsia="zh-CN"/>
        </w:rPr>
        <w:t>人造板和木质地板》；</w:t>
      </w:r>
    </w:p>
    <w:p w14:paraId="097E0F94">
      <w:pPr>
        <w:pStyle w:val="5"/>
        <w:ind w:left="0" w:leftChars="0" w:firstLine="480" w:firstLineChars="200"/>
        <w:rPr>
          <w:rFonts w:hint="eastAsia" w:ascii="宋体" w:hAnsi="宋体" w:eastAsia="宋体" w:cs="宋体"/>
          <w:color w:val="auto"/>
          <w:sz w:val="24"/>
          <w:szCs w:val="24"/>
          <w:lang w:eastAsia="zh-CN"/>
        </w:rPr>
      </w:pPr>
      <w:r>
        <w:rPr>
          <w:rFonts w:ascii="宋体" w:hAnsi="宋体" w:eastAsia="宋体" w:cs="宋体"/>
          <w:color w:val="auto"/>
          <w:sz w:val="24"/>
          <w:szCs w:val="24"/>
          <w:lang w:eastAsia="zh-CN"/>
        </w:rPr>
        <w:t xml:space="preserve">QB/T 2189-2013《家具五金 </w:t>
      </w:r>
      <w:r>
        <w:rPr>
          <w:rFonts w:hint="eastAsia" w:ascii="宋体" w:hAnsi="宋体" w:eastAsia="宋体" w:cs="宋体"/>
          <w:color w:val="auto"/>
          <w:sz w:val="24"/>
          <w:szCs w:val="24"/>
          <w:lang w:eastAsia="zh-CN"/>
        </w:rPr>
        <w:t>杯状暗铰链》；</w:t>
      </w:r>
    </w:p>
    <w:p w14:paraId="442867F3">
      <w:pPr>
        <w:pStyle w:val="5"/>
        <w:ind w:left="0" w:leftChars="0" w:firstLine="480" w:firstLineChars="200"/>
        <w:rPr>
          <w:rFonts w:hint="eastAsia" w:ascii="宋体" w:hAnsi="宋体" w:eastAsia="宋体" w:cs="宋体"/>
          <w:color w:val="auto"/>
          <w:sz w:val="24"/>
          <w:szCs w:val="24"/>
          <w:lang w:eastAsia="zh-CN"/>
        </w:rPr>
      </w:pPr>
      <w:r>
        <w:rPr>
          <w:rFonts w:ascii="宋体" w:hAnsi="宋体" w:eastAsia="宋体" w:cs="宋体"/>
          <w:color w:val="auto"/>
          <w:sz w:val="24"/>
          <w:szCs w:val="24"/>
          <w:lang w:eastAsia="zh-CN"/>
        </w:rPr>
        <w:t>GB/T 11718-2021 《中密度纤维板》；</w:t>
      </w:r>
    </w:p>
    <w:p w14:paraId="5D289E2E">
      <w:pPr>
        <w:pStyle w:val="5"/>
        <w:ind w:left="0" w:leftChars="0" w:firstLine="480" w:firstLineChars="200"/>
        <w:rPr>
          <w:rFonts w:hint="eastAsia" w:ascii="宋体" w:hAnsi="宋体" w:eastAsia="宋体" w:cs="宋体"/>
          <w:color w:val="auto"/>
          <w:sz w:val="24"/>
          <w:szCs w:val="24"/>
          <w:lang w:eastAsia="zh-CN"/>
        </w:rPr>
      </w:pPr>
      <w:r>
        <w:rPr>
          <w:rFonts w:ascii="宋体" w:hAnsi="宋体" w:eastAsia="宋体" w:cs="宋体"/>
          <w:color w:val="auto"/>
          <w:sz w:val="24"/>
          <w:szCs w:val="24"/>
          <w:lang w:eastAsia="zh-CN"/>
        </w:rPr>
        <w:t xml:space="preserve">QB/T 1621-2015 </w:t>
      </w:r>
      <w:r>
        <w:rPr>
          <w:rFonts w:hint="eastAsia" w:ascii="宋体" w:hAnsi="宋体" w:eastAsia="宋体" w:cs="宋体"/>
          <w:color w:val="auto"/>
          <w:sz w:val="24"/>
          <w:szCs w:val="24"/>
          <w:lang w:eastAsia="zh-CN"/>
        </w:rPr>
        <w:t>《家具锁》；</w:t>
      </w:r>
    </w:p>
    <w:p w14:paraId="7A4940CB">
      <w:pPr>
        <w:pStyle w:val="5"/>
        <w:ind w:left="0" w:leftChars="0" w:firstLine="480" w:firstLineChars="200"/>
        <w:rPr>
          <w:rFonts w:hint="eastAsia" w:ascii="宋体" w:hAnsi="宋体" w:eastAsia="宋体" w:cs="宋体"/>
          <w:color w:val="auto"/>
          <w:sz w:val="24"/>
          <w:szCs w:val="24"/>
          <w:lang w:eastAsia="zh-CN"/>
        </w:rPr>
      </w:pPr>
      <w:r>
        <w:rPr>
          <w:rFonts w:ascii="宋体" w:hAnsi="宋体" w:eastAsia="宋体" w:cs="宋体"/>
          <w:color w:val="auto"/>
          <w:sz w:val="24"/>
          <w:szCs w:val="24"/>
          <w:lang w:eastAsia="zh-CN"/>
        </w:rPr>
        <w:t xml:space="preserve">GB/T 2454-2013 </w:t>
      </w:r>
      <w:r>
        <w:rPr>
          <w:rFonts w:hint="eastAsia" w:ascii="宋体" w:hAnsi="宋体" w:eastAsia="宋体" w:cs="宋体"/>
          <w:color w:val="auto"/>
          <w:sz w:val="24"/>
          <w:szCs w:val="24"/>
          <w:lang w:eastAsia="zh-CN"/>
        </w:rPr>
        <w:t>《家具五金</w:t>
      </w:r>
      <w:r>
        <w:rPr>
          <w:rFonts w:ascii="宋体" w:hAnsi="宋体" w:eastAsia="宋体" w:cs="宋体"/>
          <w:color w:val="auto"/>
          <w:sz w:val="24"/>
          <w:szCs w:val="24"/>
          <w:lang w:eastAsia="zh-CN"/>
        </w:rPr>
        <w:t xml:space="preserve"> </w:t>
      </w:r>
      <w:r>
        <w:rPr>
          <w:rFonts w:hint="eastAsia" w:ascii="宋体" w:hAnsi="宋体" w:eastAsia="宋体" w:cs="宋体"/>
          <w:color w:val="auto"/>
          <w:sz w:val="24"/>
          <w:szCs w:val="24"/>
          <w:lang w:eastAsia="zh-CN"/>
        </w:rPr>
        <w:t>抽屉导轨》；</w:t>
      </w:r>
    </w:p>
    <w:p w14:paraId="6747B623">
      <w:pPr>
        <w:pStyle w:val="5"/>
        <w:ind w:left="0" w:leftChars="0" w:firstLine="480" w:firstLineChars="200"/>
        <w:rPr>
          <w:rFonts w:hint="eastAsia" w:ascii="宋体" w:hAnsi="宋体" w:eastAsia="宋体" w:cs="宋体"/>
          <w:color w:val="auto"/>
          <w:sz w:val="24"/>
          <w:szCs w:val="24"/>
          <w:lang w:eastAsia="zh-CN"/>
        </w:rPr>
      </w:pPr>
      <w:r>
        <w:rPr>
          <w:rFonts w:ascii="宋体" w:hAnsi="宋体" w:eastAsia="宋体" w:cs="宋体"/>
          <w:color w:val="auto"/>
          <w:sz w:val="24"/>
          <w:szCs w:val="24"/>
          <w:lang w:eastAsia="zh-CN"/>
        </w:rPr>
        <w:t xml:space="preserve">GB/T 4765-2014 </w:t>
      </w:r>
      <w:r>
        <w:rPr>
          <w:rFonts w:hint="eastAsia" w:ascii="宋体" w:hAnsi="宋体" w:eastAsia="宋体" w:cs="宋体"/>
          <w:color w:val="auto"/>
          <w:sz w:val="24"/>
          <w:szCs w:val="24"/>
          <w:lang w:eastAsia="zh-CN"/>
        </w:rPr>
        <w:t>《家具用脚轮》；</w:t>
      </w:r>
    </w:p>
    <w:p w14:paraId="45234970">
      <w:pPr>
        <w:pStyle w:val="5"/>
        <w:ind w:left="0" w:leftChars="0" w:firstLine="480" w:firstLineChars="200"/>
        <w:rPr>
          <w:rFonts w:ascii="宋体" w:hAnsi="宋体" w:eastAsia="宋体" w:cs="宋体"/>
          <w:color w:val="auto"/>
          <w:sz w:val="24"/>
          <w:szCs w:val="24"/>
          <w:lang w:eastAsia="zh-CN"/>
        </w:rPr>
      </w:pPr>
      <w:r>
        <w:rPr>
          <w:rFonts w:ascii="宋体" w:hAnsi="宋体" w:eastAsia="宋体" w:cs="宋体"/>
          <w:color w:val="auto"/>
          <w:sz w:val="24"/>
          <w:szCs w:val="24"/>
          <w:lang w:eastAsia="zh-CN"/>
        </w:rPr>
        <w:t xml:space="preserve">QB/T 2280-2016《办公家具 </w:t>
      </w:r>
      <w:r>
        <w:rPr>
          <w:rFonts w:hint="eastAsia" w:ascii="宋体" w:hAnsi="宋体" w:eastAsia="宋体" w:cs="宋体"/>
          <w:color w:val="auto"/>
          <w:sz w:val="24"/>
          <w:szCs w:val="24"/>
          <w:lang w:eastAsia="zh-CN"/>
        </w:rPr>
        <w:t>办公椅</w:t>
      </w:r>
      <w:bookmarkStart w:id="5" w:name="OLE_LINK1"/>
      <w:r>
        <w:rPr>
          <w:rFonts w:hint="eastAsia" w:ascii="宋体" w:hAnsi="宋体" w:eastAsia="宋体" w:cs="宋体"/>
          <w:color w:val="auto"/>
          <w:sz w:val="24"/>
          <w:szCs w:val="24"/>
          <w:lang w:eastAsia="zh-CN"/>
        </w:rPr>
        <w:t>》；</w:t>
      </w:r>
      <w:bookmarkEnd w:id="5"/>
    </w:p>
    <w:p w14:paraId="67595885">
      <w:pPr>
        <w:pStyle w:val="5"/>
        <w:ind w:left="0" w:leftChars="0"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GB/T 28200-2011</w:t>
      </w:r>
      <w:r>
        <w:rPr>
          <w:rFonts w:ascii="宋体" w:hAnsi="宋体" w:eastAsia="宋体" w:cs="宋体"/>
          <w:color w:val="auto"/>
          <w:sz w:val="24"/>
          <w:szCs w:val="24"/>
          <w:lang w:eastAsia="zh-CN"/>
        </w:rPr>
        <w:t>《</w:t>
      </w:r>
      <w:r>
        <w:rPr>
          <w:rFonts w:hint="eastAsia" w:ascii="宋体" w:hAnsi="宋体" w:eastAsia="宋体" w:cs="宋体"/>
          <w:color w:val="auto"/>
          <w:sz w:val="24"/>
          <w:szCs w:val="24"/>
          <w:lang w:eastAsia="zh-CN"/>
        </w:rPr>
        <w:t>钢制储物柜(架)技术条件》；</w:t>
      </w:r>
    </w:p>
    <w:p w14:paraId="75C516AA">
      <w:pPr>
        <w:pStyle w:val="5"/>
        <w:ind w:left="0" w:leftChars="0" w:firstLine="480" w:firstLineChars="200"/>
        <w:rPr>
          <w:rFonts w:hint="eastAsia" w:ascii="宋体" w:hAnsi="宋体" w:eastAsia="宋体" w:cs="宋体"/>
          <w:color w:val="auto"/>
          <w:sz w:val="24"/>
          <w:szCs w:val="24"/>
          <w:lang w:eastAsia="zh-CN"/>
        </w:rPr>
      </w:pPr>
      <w:r>
        <w:rPr>
          <w:rFonts w:ascii="宋体" w:hAnsi="宋体" w:eastAsia="宋体" w:cs="宋体"/>
          <w:color w:val="auto"/>
          <w:sz w:val="24"/>
          <w:szCs w:val="24"/>
          <w:lang w:eastAsia="zh-CN"/>
        </w:rPr>
        <w:t xml:space="preserve">QB/T 1952.1-2023《软体家具 </w:t>
      </w:r>
      <w:r>
        <w:rPr>
          <w:rFonts w:hint="eastAsia" w:ascii="宋体" w:hAnsi="宋体" w:eastAsia="宋体" w:cs="宋体"/>
          <w:color w:val="auto"/>
          <w:sz w:val="24"/>
          <w:szCs w:val="24"/>
          <w:lang w:eastAsia="zh-CN"/>
        </w:rPr>
        <w:t>沙发》。</w:t>
      </w:r>
    </w:p>
    <w:p w14:paraId="44423C90">
      <w:pPr>
        <w:pStyle w:val="5"/>
        <w:ind w:left="0" w:leftChars="0" w:firstLine="482" w:firstLineChars="200"/>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及其他与本次采购的家具相关的现行最新标准</w:t>
      </w:r>
      <w:r>
        <w:rPr>
          <w:rFonts w:ascii="宋体" w:hAnsi="宋体" w:eastAsia="宋体" w:cs="宋体"/>
          <w:b/>
          <w:bCs/>
          <w:sz w:val="24"/>
          <w:szCs w:val="24"/>
          <w:lang w:eastAsia="zh-CN"/>
        </w:rPr>
        <w:t>;</w:t>
      </w:r>
      <w:r>
        <w:rPr>
          <w:rFonts w:hint="eastAsia" w:ascii="宋体" w:hAnsi="宋体" w:eastAsia="宋体" w:cs="宋体"/>
          <w:b/>
          <w:bCs/>
          <w:sz w:val="24"/>
          <w:szCs w:val="24"/>
          <w:lang w:eastAsia="zh-CN"/>
        </w:rPr>
        <w:t>采购需求内所涉及到的标准若与现行标准冲突，均以现行的最新版本为准。</w:t>
      </w:r>
    </w:p>
    <w:p w14:paraId="13700BEA">
      <w:pPr>
        <w:kinsoku/>
        <w:autoSpaceDE/>
        <w:autoSpaceDN/>
        <w:adjustRightInd/>
        <w:snapToGrid/>
        <w:textAlignment w:val="auto"/>
        <w:rPr>
          <w:lang w:eastAsia="zh-CN"/>
        </w:rPr>
      </w:pPr>
    </w:p>
    <w:p w14:paraId="13277C3B">
      <w:pPr>
        <w:kinsoku/>
        <w:autoSpaceDE/>
        <w:autoSpaceDN/>
        <w:adjustRightInd/>
        <w:snapToGrid/>
        <w:textAlignment w:val="auto"/>
        <w:rPr>
          <w:lang w:eastAsia="zh-CN"/>
        </w:rPr>
      </w:pPr>
    </w:p>
    <w:p w14:paraId="4FCAADA8">
      <w:pPr>
        <w:kinsoku/>
        <w:autoSpaceDE/>
        <w:autoSpaceDN/>
        <w:adjustRightInd/>
        <w:snapToGrid/>
        <w:textAlignment w:val="auto"/>
        <w:rPr>
          <w:lang w:eastAsia="zh-CN"/>
        </w:rPr>
      </w:pPr>
    </w:p>
    <w:p w14:paraId="2B2DDCAC">
      <w:pPr>
        <w:kinsoku/>
        <w:autoSpaceDE/>
        <w:autoSpaceDN/>
        <w:adjustRightInd/>
        <w:snapToGrid/>
        <w:textAlignment w:val="auto"/>
        <w:rPr>
          <w:lang w:eastAsia="zh-CN"/>
        </w:rPr>
      </w:pPr>
    </w:p>
    <w:p w14:paraId="449D6737">
      <w:pPr>
        <w:rPr>
          <w:rFonts w:hint="eastAsia"/>
          <w:lang w:eastAsia="zh-CN"/>
        </w:rPr>
      </w:pPr>
      <w:r>
        <w:rPr>
          <w:rFonts w:hint="eastAsia"/>
          <w:lang w:eastAsia="zh-CN"/>
        </w:rPr>
        <w:br w:type="page"/>
      </w:r>
    </w:p>
    <w:p w14:paraId="10A52F8D">
      <w:pPr>
        <w:spacing w:before="120" w:line="360" w:lineRule="auto"/>
        <w:ind w:left="160"/>
        <w:outlineLvl w:val="6"/>
        <w:rPr>
          <w:rFonts w:hint="eastAsia" w:ascii="宋体" w:hAnsi="宋体" w:eastAsia="宋体" w:cs="宋体"/>
          <w:b/>
          <w:bCs/>
          <w:spacing w:val="-25"/>
          <w:sz w:val="28"/>
          <w:szCs w:val="28"/>
          <w:lang w:eastAsia="zh-CN"/>
        </w:rPr>
      </w:pPr>
      <w:r>
        <w:rPr>
          <w:rFonts w:hint="eastAsia" w:ascii="宋体" w:hAnsi="宋体" w:eastAsia="宋体" w:cs="宋体"/>
          <w:b/>
          <w:bCs/>
          <w:spacing w:val="-2"/>
          <w:sz w:val="28"/>
          <w:szCs w:val="28"/>
          <w:lang w:eastAsia="zh-CN"/>
        </w:rPr>
        <w:t>三、</w:t>
      </w:r>
      <w:r>
        <w:rPr>
          <w:rFonts w:hint="eastAsia" w:ascii="宋体" w:hAnsi="宋体" w:eastAsia="宋体" w:cs="宋体"/>
          <w:b/>
          <w:bCs/>
          <w:sz w:val="28"/>
          <w:szCs w:val="28"/>
          <w:lang w:eastAsia="zh-CN"/>
        </w:rPr>
        <w:t>采购清单及技术参数</w:t>
      </w:r>
      <w:r>
        <w:rPr>
          <w:rFonts w:hint="eastAsia" w:ascii="宋体" w:hAnsi="宋体" w:eastAsia="宋体" w:cs="宋体"/>
          <w:b/>
          <w:bCs/>
          <w:spacing w:val="-2"/>
          <w:sz w:val="28"/>
          <w:szCs w:val="28"/>
          <w:lang w:eastAsia="zh-CN"/>
        </w:rPr>
        <w:t>要求</w:t>
      </w:r>
    </w:p>
    <w:tbl>
      <w:tblPr>
        <w:tblStyle w:val="10"/>
        <w:tblW w:w="21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427"/>
        <w:gridCol w:w="2887"/>
        <w:gridCol w:w="2417"/>
        <w:gridCol w:w="12115"/>
        <w:gridCol w:w="880"/>
        <w:gridCol w:w="900"/>
      </w:tblGrid>
      <w:tr w14:paraId="58534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46" w:type="dxa"/>
            <w:vAlign w:val="center"/>
          </w:tcPr>
          <w:p w14:paraId="1292203D">
            <w:pPr>
              <w:kinsoku/>
              <w:autoSpaceDE/>
              <w:autoSpaceDN/>
              <w:adjustRightInd/>
              <w:snapToGrid/>
              <w:jc w:val="center"/>
              <w:textAlignment w:val="auto"/>
              <w:rPr>
                <w:rFonts w:ascii="宋体" w:hAnsi="宋体" w:eastAsia="宋体"/>
                <w:snapToGrid/>
                <w:color w:val="auto"/>
                <w:sz w:val="18"/>
                <w:szCs w:val="18"/>
                <w:lang w:eastAsia="zh-CN"/>
              </w:rPr>
            </w:pPr>
            <w:r>
              <w:rPr>
                <w:rFonts w:hint="eastAsia" w:ascii="宋体" w:hAnsi="宋体" w:eastAsia="宋体"/>
                <w:snapToGrid/>
                <w:color w:val="auto"/>
                <w:sz w:val="18"/>
                <w:szCs w:val="18"/>
                <w:lang w:eastAsia="zh-CN"/>
              </w:rPr>
              <w:t>序号</w:t>
            </w:r>
          </w:p>
        </w:tc>
        <w:tc>
          <w:tcPr>
            <w:tcW w:w="1427" w:type="dxa"/>
            <w:vAlign w:val="center"/>
          </w:tcPr>
          <w:p w14:paraId="0AEB704C">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名称</w:t>
            </w:r>
          </w:p>
        </w:tc>
        <w:tc>
          <w:tcPr>
            <w:tcW w:w="2887" w:type="dxa"/>
            <w:vAlign w:val="center"/>
          </w:tcPr>
          <w:p w14:paraId="053FC691">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参考图片（仅供参考）</w:t>
            </w:r>
          </w:p>
        </w:tc>
        <w:tc>
          <w:tcPr>
            <w:tcW w:w="2417" w:type="dxa"/>
            <w:vAlign w:val="center"/>
          </w:tcPr>
          <w:p w14:paraId="7AB14991">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规格尺寸（mm)</w:t>
            </w:r>
          </w:p>
        </w:tc>
        <w:tc>
          <w:tcPr>
            <w:tcW w:w="12115" w:type="dxa"/>
            <w:vAlign w:val="center"/>
          </w:tcPr>
          <w:p w14:paraId="7E6035E9">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技术说明</w:t>
            </w:r>
          </w:p>
        </w:tc>
        <w:tc>
          <w:tcPr>
            <w:tcW w:w="880" w:type="dxa"/>
            <w:noWrap/>
            <w:vAlign w:val="center"/>
          </w:tcPr>
          <w:p w14:paraId="4C011DC3">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数量</w:t>
            </w:r>
          </w:p>
        </w:tc>
        <w:tc>
          <w:tcPr>
            <w:tcW w:w="900" w:type="dxa"/>
            <w:noWrap/>
            <w:vAlign w:val="center"/>
          </w:tcPr>
          <w:p w14:paraId="61DF8DE4">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单位</w:t>
            </w:r>
          </w:p>
        </w:tc>
      </w:tr>
      <w:tr w14:paraId="27BBB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0E8B229D">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1</w:t>
            </w:r>
          </w:p>
        </w:tc>
        <w:tc>
          <w:tcPr>
            <w:tcW w:w="1427" w:type="dxa"/>
            <w:vAlign w:val="center"/>
          </w:tcPr>
          <w:p w14:paraId="0ABB90B1">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更衣柜</w:t>
            </w:r>
          </w:p>
        </w:tc>
        <w:tc>
          <w:tcPr>
            <w:tcW w:w="2887" w:type="dxa"/>
            <w:vAlign w:val="center"/>
          </w:tcPr>
          <w:p w14:paraId="58AA9DDB">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682816" behindDoc="0" locked="0" layoutInCell="1" allowOverlap="1">
                  <wp:simplePos x="0" y="0"/>
                  <wp:positionH relativeFrom="column">
                    <wp:posOffset>361950</wp:posOffset>
                  </wp:positionH>
                  <wp:positionV relativeFrom="paragraph">
                    <wp:posOffset>38100</wp:posOffset>
                  </wp:positionV>
                  <wp:extent cx="628650" cy="1162050"/>
                  <wp:effectExtent l="0" t="0" r="0" b="0"/>
                  <wp:wrapNone/>
                  <wp:docPr id="3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2"/>
                          <pic:cNvPicPr>
                            <a:picLocks noChangeAspect="1"/>
                          </pic:cNvPicPr>
                        </pic:nvPicPr>
                        <pic:blipFill>
                          <a:blip r:embed="rId6"/>
                          <a:stretch>
                            <a:fillRect/>
                          </a:stretch>
                        </pic:blipFill>
                        <pic:spPr>
                          <a:xfrm>
                            <a:off x="0" y="0"/>
                            <a:ext cx="633730" cy="1153160"/>
                          </a:xfrm>
                          <a:prstGeom prst="rect">
                            <a:avLst/>
                          </a:prstGeom>
                          <a:noFill/>
                          <a:ln w="9525">
                            <a:noFill/>
                          </a:ln>
                        </pic:spPr>
                      </pic:pic>
                    </a:graphicData>
                  </a:graphic>
                </wp:anchor>
              </w:drawing>
            </w:r>
          </w:p>
        </w:tc>
        <w:tc>
          <w:tcPr>
            <w:tcW w:w="2417" w:type="dxa"/>
            <w:vAlign w:val="center"/>
          </w:tcPr>
          <w:p w14:paraId="2476C64F">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900*500*1850</w:t>
            </w:r>
          </w:p>
        </w:tc>
        <w:tc>
          <w:tcPr>
            <w:tcW w:w="12115" w:type="dxa"/>
            <w:vAlign w:val="center"/>
          </w:tcPr>
          <w:p w14:paraId="7BA27FD0">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基材：采用优质冷轧钢板，面板件采用1.0mm钢板，加强筋件采用1.5mm-2.5mm钢板，表面处理为静电粉末喷涂，经清洗，除油、磷化等七个前置处理程序，确保质量完美。达到E0级环保标准，家具成品的甲醛释放量≤0.05mg/m³。</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配置：每个更衣柜门安装1组机械钥匙锁。</w:t>
            </w:r>
          </w:p>
        </w:tc>
        <w:tc>
          <w:tcPr>
            <w:tcW w:w="880" w:type="dxa"/>
            <w:noWrap/>
            <w:vAlign w:val="center"/>
          </w:tcPr>
          <w:p w14:paraId="240E5AD5">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21</w:t>
            </w:r>
          </w:p>
        </w:tc>
        <w:tc>
          <w:tcPr>
            <w:tcW w:w="900" w:type="dxa"/>
            <w:noWrap/>
            <w:vAlign w:val="center"/>
          </w:tcPr>
          <w:p w14:paraId="55BF520D">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个</w:t>
            </w:r>
          </w:p>
        </w:tc>
      </w:tr>
      <w:tr w14:paraId="42F09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66885612">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2</w:t>
            </w:r>
          </w:p>
        </w:tc>
        <w:tc>
          <w:tcPr>
            <w:tcW w:w="1427" w:type="dxa"/>
            <w:vAlign w:val="center"/>
          </w:tcPr>
          <w:p w14:paraId="175AEB20">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办公桌</w:t>
            </w:r>
          </w:p>
        </w:tc>
        <w:tc>
          <w:tcPr>
            <w:tcW w:w="2887" w:type="dxa"/>
            <w:vAlign w:val="center"/>
          </w:tcPr>
          <w:p w14:paraId="15FAE466">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701248" behindDoc="0" locked="0" layoutInCell="1" allowOverlap="1">
                  <wp:simplePos x="0" y="0"/>
                  <wp:positionH relativeFrom="column">
                    <wp:posOffset>114300</wp:posOffset>
                  </wp:positionH>
                  <wp:positionV relativeFrom="paragraph">
                    <wp:posOffset>95250</wp:posOffset>
                  </wp:positionV>
                  <wp:extent cx="1085850" cy="933450"/>
                  <wp:effectExtent l="0" t="0" r="0" b="0"/>
                  <wp:wrapNone/>
                  <wp:docPr id="6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1"/>
                          <pic:cNvPicPr>
                            <a:picLocks noChangeAspect="1"/>
                          </pic:cNvPicPr>
                        </pic:nvPicPr>
                        <pic:blipFill>
                          <a:blip r:embed="rId7"/>
                          <a:stretch>
                            <a:fillRect/>
                          </a:stretch>
                        </pic:blipFill>
                        <pic:spPr>
                          <a:xfrm>
                            <a:off x="0" y="0"/>
                            <a:ext cx="1077595" cy="935355"/>
                          </a:xfrm>
                          <a:prstGeom prst="rect">
                            <a:avLst/>
                          </a:prstGeom>
                          <a:noFill/>
                          <a:ln w="9525">
                            <a:noFill/>
                          </a:ln>
                        </pic:spPr>
                      </pic:pic>
                    </a:graphicData>
                  </a:graphic>
                </wp:anchor>
              </w:drawing>
            </w:r>
          </w:p>
        </w:tc>
        <w:tc>
          <w:tcPr>
            <w:tcW w:w="2417" w:type="dxa"/>
            <w:vAlign w:val="center"/>
          </w:tcPr>
          <w:p w14:paraId="5518D241">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1400*600*750</w:t>
            </w:r>
          </w:p>
        </w:tc>
        <w:tc>
          <w:tcPr>
            <w:tcW w:w="12115" w:type="dxa"/>
            <w:vAlign w:val="center"/>
          </w:tcPr>
          <w:p w14:paraId="3446E01B">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 xml:space="preserve">基材：采用环保型实木颗粒板制作，桌面开走线孔。达到E0级环保标准，家具成品的甲醛释放量≤0.05mg/m³。 所有板材均要进行蒸汽脱脂干燥处理，含水率≤12%。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饰面：正反三聚氰胺贴面，表面不可留有压痕、划伤、斑点和凹凸不平，同批产品不得出现明显色差。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脚架：优质钢结构，壁厚1.5mm。</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涂装：钢制件经清洗、预热等处理，镀铬。表面应无毛刺，划痕，露底，针孔和花斑等缺陷。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封边：2mm厚同色优质PVC封边。胶水：优质环保型胶水。五金件：优质五金配件。</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配置：桌面板厚度25mm，桌面上开走线孔，桌体下方配置小推柜（底部配万向轮），小推柜尺寸400mm*400mm*600mm，三抽结构，上抽屉安装1组连杆机械钥匙锁。桌上配小屏风尺寸500*80*20mm。</w:t>
            </w:r>
          </w:p>
        </w:tc>
        <w:tc>
          <w:tcPr>
            <w:tcW w:w="880" w:type="dxa"/>
            <w:noWrap/>
            <w:vAlign w:val="center"/>
          </w:tcPr>
          <w:p w14:paraId="1E103325">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43</w:t>
            </w:r>
          </w:p>
        </w:tc>
        <w:tc>
          <w:tcPr>
            <w:tcW w:w="900" w:type="dxa"/>
            <w:noWrap/>
            <w:vAlign w:val="center"/>
          </w:tcPr>
          <w:p w14:paraId="6E86C2EB">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张</w:t>
            </w:r>
          </w:p>
        </w:tc>
      </w:tr>
      <w:tr w14:paraId="6B90E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2418E5E9">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3</w:t>
            </w:r>
          </w:p>
        </w:tc>
        <w:tc>
          <w:tcPr>
            <w:tcW w:w="1427" w:type="dxa"/>
            <w:vAlign w:val="center"/>
          </w:tcPr>
          <w:p w14:paraId="6A38E8D2">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办公椅（样品）</w:t>
            </w:r>
          </w:p>
        </w:tc>
        <w:tc>
          <w:tcPr>
            <w:tcW w:w="2887" w:type="dxa"/>
            <w:vAlign w:val="center"/>
          </w:tcPr>
          <w:p w14:paraId="24489D94">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713536" behindDoc="0" locked="0" layoutInCell="1" allowOverlap="1">
                  <wp:simplePos x="0" y="0"/>
                  <wp:positionH relativeFrom="column">
                    <wp:posOffset>228600</wp:posOffset>
                  </wp:positionH>
                  <wp:positionV relativeFrom="paragraph">
                    <wp:posOffset>114300</wp:posOffset>
                  </wp:positionV>
                  <wp:extent cx="1028700" cy="1009650"/>
                  <wp:effectExtent l="0" t="0" r="0" b="0"/>
                  <wp:wrapNone/>
                  <wp:docPr id="923202958" name="图片 60"/>
                  <wp:cNvGraphicFramePr/>
                  <a:graphic xmlns:a="http://schemas.openxmlformats.org/drawingml/2006/main">
                    <a:graphicData uri="http://schemas.openxmlformats.org/drawingml/2006/picture">
                      <pic:pic xmlns:pic="http://schemas.openxmlformats.org/drawingml/2006/picture">
                        <pic:nvPicPr>
                          <pic:cNvPr id="923202958" name="图片 60"/>
                          <pic:cNvPicPr/>
                        </pic:nvPicPr>
                        <pic:blipFill>
                          <a:blip r:embed="rId8"/>
                          <a:stretch>
                            <a:fillRect/>
                          </a:stretch>
                        </pic:blipFill>
                        <pic:spPr>
                          <a:xfrm>
                            <a:off x="0" y="0"/>
                            <a:ext cx="1028700" cy="1009650"/>
                          </a:xfrm>
                          <a:prstGeom prst="rect">
                            <a:avLst/>
                          </a:prstGeom>
                          <a:noFill/>
                          <a:ln>
                            <a:noFill/>
                          </a:ln>
                        </pic:spPr>
                      </pic:pic>
                    </a:graphicData>
                  </a:graphic>
                </wp:anchor>
              </w:drawing>
            </w:r>
          </w:p>
        </w:tc>
        <w:tc>
          <w:tcPr>
            <w:tcW w:w="2417" w:type="dxa"/>
            <w:vAlign w:val="center"/>
          </w:tcPr>
          <w:p w14:paraId="10D1EFB7">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525*450*425-515（升降）</w:t>
            </w:r>
          </w:p>
        </w:tc>
        <w:tc>
          <w:tcPr>
            <w:tcW w:w="12115" w:type="dxa"/>
            <w:vAlign w:val="center"/>
          </w:tcPr>
          <w:p w14:paraId="60E5F4C1">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材质：布面座垫软包，靠背采用透气网布，白色树脂框架；内填充海绵：高密度海绵（45kg/m³以上），软硬适中，回弹力35%以上。360°滑行机械结构，配合无弹簧机械设计，随着人体前后左右自由摇摆。独特的回摆功能，也可以在需要时锁定停止滑行，使其在平稳状态下工作。符合人体工程学设计，尼龙材质五星脚；静音树脂脚轮,</w:t>
            </w:r>
          </w:p>
        </w:tc>
        <w:tc>
          <w:tcPr>
            <w:tcW w:w="880" w:type="dxa"/>
            <w:noWrap/>
            <w:vAlign w:val="center"/>
          </w:tcPr>
          <w:p w14:paraId="70EB6F92">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43</w:t>
            </w:r>
          </w:p>
        </w:tc>
        <w:tc>
          <w:tcPr>
            <w:tcW w:w="900" w:type="dxa"/>
            <w:noWrap/>
            <w:vAlign w:val="center"/>
          </w:tcPr>
          <w:p w14:paraId="13241D9E">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把</w:t>
            </w:r>
          </w:p>
        </w:tc>
      </w:tr>
      <w:tr w14:paraId="6799A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31074C72">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4</w:t>
            </w:r>
          </w:p>
        </w:tc>
        <w:tc>
          <w:tcPr>
            <w:tcW w:w="1427" w:type="dxa"/>
            <w:vAlign w:val="center"/>
          </w:tcPr>
          <w:p w14:paraId="000C7D78">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书柜</w:t>
            </w:r>
          </w:p>
        </w:tc>
        <w:tc>
          <w:tcPr>
            <w:tcW w:w="2887" w:type="dxa"/>
            <w:vAlign w:val="center"/>
          </w:tcPr>
          <w:p w14:paraId="7A362614">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716608" behindDoc="0" locked="0" layoutInCell="1" allowOverlap="1">
                  <wp:simplePos x="0" y="0"/>
                  <wp:positionH relativeFrom="column">
                    <wp:posOffset>457200</wp:posOffset>
                  </wp:positionH>
                  <wp:positionV relativeFrom="paragraph">
                    <wp:posOffset>28575</wp:posOffset>
                  </wp:positionV>
                  <wp:extent cx="552450" cy="1200150"/>
                  <wp:effectExtent l="0" t="0" r="0" b="0"/>
                  <wp:wrapNone/>
                  <wp:docPr id="1619847627"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847627" name="图片 59"/>
                          <pic:cNvPicPr>
                            <a:picLocks noChangeAspect="1"/>
                          </pic:cNvPicPr>
                        </pic:nvPicPr>
                        <pic:blipFill>
                          <a:blip r:embed="rId9"/>
                          <a:stretch>
                            <a:fillRect/>
                          </a:stretch>
                        </pic:blipFill>
                        <pic:spPr>
                          <a:xfrm>
                            <a:off x="0" y="0"/>
                            <a:ext cx="552450" cy="1196340"/>
                          </a:xfrm>
                          <a:prstGeom prst="rect">
                            <a:avLst/>
                          </a:prstGeom>
                          <a:noFill/>
                          <a:ln w="9525">
                            <a:noFill/>
                          </a:ln>
                        </pic:spPr>
                      </pic:pic>
                    </a:graphicData>
                  </a:graphic>
                </wp:anchor>
              </w:drawing>
            </w:r>
          </w:p>
        </w:tc>
        <w:tc>
          <w:tcPr>
            <w:tcW w:w="2417" w:type="dxa"/>
            <w:vAlign w:val="center"/>
          </w:tcPr>
          <w:p w14:paraId="0A5FC408">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900*400*1850</w:t>
            </w:r>
          </w:p>
        </w:tc>
        <w:tc>
          <w:tcPr>
            <w:tcW w:w="12115" w:type="dxa"/>
            <w:vAlign w:val="center"/>
          </w:tcPr>
          <w:p w14:paraId="16F02446">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基材：采用优质冷轧钢板，面板件采用1.0mm钢板，加强筋件采用1.5mm-2.5mm钢板，表面处理为静电粉末喷涂，经清洗，除油、磷化等七个前置处理程序，确保质量完美。达到E0级环保标准，家具成品的甲醛释放量≤0.05mg/m³。</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配置：每个门板安装1组机械钥匙锁。</w:t>
            </w:r>
          </w:p>
        </w:tc>
        <w:tc>
          <w:tcPr>
            <w:tcW w:w="880" w:type="dxa"/>
            <w:noWrap/>
            <w:vAlign w:val="center"/>
          </w:tcPr>
          <w:p w14:paraId="15AC6235">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30</w:t>
            </w:r>
          </w:p>
        </w:tc>
        <w:tc>
          <w:tcPr>
            <w:tcW w:w="900" w:type="dxa"/>
            <w:noWrap/>
            <w:vAlign w:val="center"/>
          </w:tcPr>
          <w:p w14:paraId="11403764">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个</w:t>
            </w:r>
          </w:p>
        </w:tc>
      </w:tr>
      <w:tr w14:paraId="55272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0D26536B">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5</w:t>
            </w:r>
          </w:p>
        </w:tc>
        <w:tc>
          <w:tcPr>
            <w:tcW w:w="1427" w:type="dxa"/>
            <w:vAlign w:val="center"/>
          </w:tcPr>
          <w:p w14:paraId="125AD962">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文件柜</w:t>
            </w:r>
          </w:p>
        </w:tc>
        <w:tc>
          <w:tcPr>
            <w:tcW w:w="2887" w:type="dxa"/>
            <w:vAlign w:val="center"/>
          </w:tcPr>
          <w:p w14:paraId="42525034">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704320" behindDoc="0" locked="0" layoutInCell="1" allowOverlap="1">
                  <wp:simplePos x="0" y="0"/>
                  <wp:positionH relativeFrom="column">
                    <wp:posOffset>381000</wp:posOffset>
                  </wp:positionH>
                  <wp:positionV relativeFrom="paragraph">
                    <wp:posOffset>95250</wp:posOffset>
                  </wp:positionV>
                  <wp:extent cx="733425" cy="1066800"/>
                  <wp:effectExtent l="0" t="0" r="0" b="0"/>
                  <wp:wrapNone/>
                  <wp:docPr id="3805008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50085" name="图片 58"/>
                          <pic:cNvPicPr>
                            <a:picLocks noChangeAspect="1"/>
                          </pic:cNvPicPr>
                        </pic:nvPicPr>
                        <pic:blipFill>
                          <a:blip r:embed="rId10"/>
                          <a:stretch>
                            <a:fillRect/>
                          </a:stretch>
                        </pic:blipFill>
                        <pic:spPr>
                          <a:xfrm>
                            <a:off x="0" y="0"/>
                            <a:ext cx="730250" cy="1068705"/>
                          </a:xfrm>
                          <a:prstGeom prst="rect">
                            <a:avLst/>
                          </a:prstGeom>
                          <a:noFill/>
                          <a:ln w="9525">
                            <a:noFill/>
                          </a:ln>
                        </pic:spPr>
                      </pic:pic>
                    </a:graphicData>
                  </a:graphic>
                </wp:anchor>
              </w:drawing>
            </w:r>
          </w:p>
        </w:tc>
        <w:tc>
          <w:tcPr>
            <w:tcW w:w="2417" w:type="dxa"/>
            <w:vAlign w:val="center"/>
          </w:tcPr>
          <w:p w14:paraId="6ADBBF4B">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900*400*1850</w:t>
            </w:r>
          </w:p>
        </w:tc>
        <w:tc>
          <w:tcPr>
            <w:tcW w:w="12115" w:type="dxa"/>
            <w:vAlign w:val="center"/>
          </w:tcPr>
          <w:p w14:paraId="0B468960">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基材：采用优质冷轧钢板，面板件采用1.0mm钢板，加强筋件采用1.5mm-2.5mm钢板，表面处理为静电粉末喷涂，经清洗，除油、磷化等七个前置处理程序，确保质量完美。达到E0级环保标准，家具成品的甲醛释放量≤0.05mg/m³。</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配置：每个门板安装1组机械钥匙锁。</w:t>
            </w:r>
          </w:p>
        </w:tc>
        <w:tc>
          <w:tcPr>
            <w:tcW w:w="880" w:type="dxa"/>
            <w:noWrap/>
            <w:vAlign w:val="center"/>
          </w:tcPr>
          <w:p w14:paraId="2C10D55C">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91</w:t>
            </w:r>
          </w:p>
        </w:tc>
        <w:tc>
          <w:tcPr>
            <w:tcW w:w="900" w:type="dxa"/>
            <w:noWrap/>
            <w:vAlign w:val="center"/>
          </w:tcPr>
          <w:p w14:paraId="1CD5E7B7">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个</w:t>
            </w:r>
          </w:p>
        </w:tc>
      </w:tr>
      <w:tr w14:paraId="4327E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5934C423">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6</w:t>
            </w:r>
          </w:p>
        </w:tc>
        <w:tc>
          <w:tcPr>
            <w:tcW w:w="1427" w:type="dxa"/>
            <w:vAlign w:val="center"/>
          </w:tcPr>
          <w:p w14:paraId="58554BA7">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茶几</w:t>
            </w:r>
          </w:p>
        </w:tc>
        <w:tc>
          <w:tcPr>
            <w:tcW w:w="2887" w:type="dxa"/>
            <w:vAlign w:val="center"/>
          </w:tcPr>
          <w:p w14:paraId="5B4436CF">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684864" behindDoc="0" locked="0" layoutInCell="1" allowOverlap="1">
                  <wp:simplePos x="0" y="0"/>
                  <wp:positionH relativeFrom="column">
                    <wp:posOffset>180975</wp:posOffset>
                  </wp:positionH>
                  <wp:positionV relativeFrom="paragraph">
                    <wp:posOffset>171450</wp:posOffset>
                  </wp:positionV>
                  <wp:extent cx="1123950" cy="771525"/>
                  <wp:effectExtent l="0" t="0" r="0" b="9525"/>
                  <wp:wrapNone/>
                  <wp:docPr id="3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7"/>
                          <pic:cNvPicPr>
                            <a:picLocks noChangeAspect="1"/>
                          </pic:cNvPicPr>
                        </pic:nvPicPr>
                        <pic:blipFill>
                          <a:blip r:embed="rId11"/>
                          <a:stretch>
                            <a:fillRect/>
                          </a:stretch>
                        </pic:blipFill>
                        <pic:spPr>
                          <a:xfrm>
                            <a:off x="0" y="0"/>
                            <a:ext cx="1121410" cy="774065"/>
                          </a:xfrm>
                          <a:prstGeom prst="rect">
                            <a:avLst/>
                          </a:prstGeom>
                        </pic:spPr>
                      </pic:pic>
                    </a:graphicData>
                  </a:graphic>
                </wp:anchor>
              </w:drawing>
            </w:r>
          </w:p>
        </w:tc>
        <w:tc>
          <w:tcPr>
            <w:tcW w:w="2417" w:type="dxa"/>
            <w:vAlign w:val="center"/>
          </w:tcPr>
          <w:p w14:paraId="62F787AD">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大茶几：</w:t>
            </w:r>
            <w:r>
              <w:rPr>
                <w:rFonts w:ascii="Segoe UI Symbol" w:hAnsi="Segoe UI Symbol" w:eastAsia="宋体"/>
                <w:snapToGrid/>
                <w:color w:val="auto"/>
                <w:sz w:val="18"/>
                <w:szCs w:val="18"/>
                <w:lang w:eastAsia="zh-CN"/>
              </w:rPr>
              <w:t>⌀</w:t>
            </w:r>
            <w:r>
              <w:rPr>
                <w:rFonts w:hint="eastAsia" w:ascii="宋体" w:hAnsi="宋体" w:eastAsia="宋体"/>
                <w:snapToGrid/>
                <w:color w:val="auto"/>
                <w:sz w:val="18"/>
                <w:szCs w:val="18"/>
                <w:lang w:eastAsia="zh-CN"/>
              </w:rPr>
              <w:t>800*450</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小茶几：</w:t>
            </w:r>
            <w:r>
              <w:rPr>
                <w:rFonts w:ascii="Segoe UI Symbol" w:hAnsi="Segoe UI Symbol" w:eastAsia="宋体"/>
                <w:snapToGrid/>
                <w:color w:val="auto"/>
                <w:sz w:val="18"/>
                <w:szCs w:val="18"/>
                <w:lang w:eastAsia="zh-CN"/>
              </w:rPr>
              <w:t>⌀</w:t>
            </w:r>
            <w:r>
              <w:rPr>
                <w:rFonts w:hint="eastAsia" w:ascii="宋体" w:hAnsi="宋体" w:eastAsia="宋体"/>
                <w:snapToGrid/>
                <w:color w:val="auto"/>
                <w:sz w:val="18"/>
                <w:szCs w:val="18"/>
                <w:lang w:eastAsia="zh-CN"/>
              </w:rPr>
              <w:t>600*400</w:t>
            </w:r>
          </w:p>
        </w:tc>
        <w:tc>
          <w:tcPr>
            <w:tcW w:w="12115" w:type="dxa"/>
            <w:vAlign w:val="center"/>
          </w:tcPr>
          <w:p w14:paraId="4D1CE7F1">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台面采用优质岩板材质，厚度10mm,整体框架采用优质铝合金制作而成，耐磨，耐氧化，涂装：钢制件经清洗、预热等处理，镀铬。表面应无毛刺、划痕、露底、针孔和花斑等缺陷。</w:t>
            </w:r>
          </w:p>
        </w:tc>
        <w:tc>
          <w:tcPr>
            <w:tcW w:w="880" w:type="dxa"/>
            <w:noWrap/>
            <w:vAlign w:val="center"/>
          </w:tcPr>
          <w:p w14:paraId="68FAD833">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15</w:t>
            </w:r>
          </w:p>
        </w:tc>
        <w:tc>
          <w:tcPr>
            <w:tcW w:w="900" w:type="dxa"/>
            <w:noWrap/>
            <w:vAlign w:val="center"/>
          </w:tcPr>
          <w:p w14:paraId="7A44F996">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套</w:t>
            </w:r>
          </w:p>
        </w:tc>
      </w:tr>
      <w:tr w14:paraId="6F977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6BD32C0D">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7</w:t>
            </w:r>
          </w:p>
        </w:tc>
        <w:tc>
          <w:tcPr>
            <w:tcW w:w="1427" w:type="dxa"/>
            <w:vAlign w:val="center"/>
          </w:tcPr>
          <w:p w14:paraId="1F4DD407">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三人沙发</w:t>
            </w:r>
          </w:p>
        </w:tc>
        <w:tc>
          <w:tcPr>
            <w:tcW w:w="2887" w:type="dxa"/>
            <w:vAlign w:val="center"/>
          </w:tcPr>
          <w:p w14:paraId="07CBDA34">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707392" behindDoc="0" locked="0" layoutInCell="1" allowOverlap="1">
                  <wp:simplePos x="0" y="0"/>
                  <wp:positionH relativeFrom="column">
                    <wp:posOffset>47625</wp:posOffset>
                  </wp:positionH>
                  <wp:positionV relativeFrom="paragraph">
                    <wp:posOffset>333375</wp:posOffset>
                  </wp:positionV>
                  <wp:extent cx="1304925" cy="600075"/>
                  <wp:effectExtent l="0" t="0" r="9525" b="0"/>
                  <wp:wrapNone/>
                  <wp:docPr id="401507488"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507488" name="图片 56"/>
                          <pic:cNvPicPr>
                            <a:picLocks noChangeAspect="1"/>
                          </pic:cNvPicPr>
                        </pic:nvPicPr>
                        <pic:blipFill>
                          <a:blip r:embed="rId12"/>
                          <a:stretch>
                            <a:fillRect/>
                          </a:stretch>
                        </pic:blipFill>
                        <pic:spPr>
                          <a:xfrm>
                            <a:off x="0" y="0"/>
                            <a:ext cx="1311910" cy="600710"/>
                          </a:xfrm>
                          <a:prstGeom prst="rect">
                            <a:avLst/>
                          </a:prstGeom>
                          <a:noFill/>
                          <a:ln w="9525">
                            <a:noFill/>
                          </a:ln>
                        </pic:spPr>
                      </pic:pic>
                    </a:graphicData>
                  </a:graphic>
                </wp:anchor>
              </w:drawing>
            </w:r>
          </w:p>
        </w:tc>
        <w:tc>
          <w:tcPr>
            <w:tcW w:w="2417" w:type="dxa"/>
            <w:vAlign w:val="center"/>
          </w:tcPr>
          <w:p w14:paraId="327E9F35">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2030*820*810</w:t>
            </w:r>
          </w:p>
        </w:tc>
        <w:tc>
          <w:tcPr>
            <w:tcW w:w="12115" w:type="dxa"/>
            <w:vAlign w:val="center"/>
          </w:tcPr>
          <w:p w14:paraId="3EAE9570">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面料：正视面采用优质牛皮，厚度1.2mm。皮面光泽度好，透气性强，柔软且富有弹性。</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海绵：高密度海绵（45kg/m³以上），靠背、座面各取适应密度的海绵，软硬适中，回弹力35%以上。</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脚架：采用优质钢结构，壁厚1.2mm。</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涂装：钢制件经清洗、预热等处理，镀铬。表面应无毛刺，划痕，露底，针孔和花斑等缺陷。</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五金件：优质五金配件。</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胶水：优质环保型胶水。</w:t>
            </w:r>
          </w:p>
        </w:tc>
        <w:tc>
          <w:tcPr>
            <w:tcW w:w="880" w:type="dxa"/>
            <w:noWrap/>
            <w:vAlign w:val="center"/>
          </w:tcPr>
          <w:p w14:paraId="4AA7B3B7">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3</w:t>
            </w:r>
          </w:p>
        </w:tc>
        <w:tc>
          <w:tcPr>
            <w:tcW w:w="900" w:type="dxa"/>
            <w:noWrap/>
            <w:vAlign w:val="center"/>
          </w:tcPr>
          <w:p w14:paraId="1EA65F01">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张</w:t>
            </w:r>
          </w:p>
        </w:tc>
      </w:tr>
      <w:tr w14:paraId="7EF60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20946A75">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8</w:t>
            </w:r>
          </w:p>
        </w:tc>
        <w:tc>
          <w:tcPr>
            <w:tcW w:w="1427" w:type="dxa"/>
            <w:vAlign w:val="center"/>
          </w:tcPr>
          <w:p w14:paraId="78C4BE20">
            <w:pPr>
              <w:kinsoku/>
              <w:autoSpaceDE/>
              <w:autoSpaceDN/>
              <w:adjustRightInd/>
              <w:snapToGrid/>
              <w:jc w:val="center"/>
              <w:textAlignment w:val="auto"/>
              <w:rPr>
                <w:rFonts w:hint="default" w:ascii="宋体" w:hAnsi="宋体" w:eastAsia="宋体"/>
                <w:snapToGrid/>
                <w:color w:val="auto"/>
                <w:sz w:val="18"/>
                <w:szCs w:val="18"/>
                <w:lang w:val="en-US" w:eastAsia="zh-CN"/>
              </w:rPr>
            </w:pPr>
            <w:r>
              <w:rPr>
                <w:rFonts w:hint="eastAsia" w:ascii="宋体" w:hAnsi="宋体" w:eastAsia="宋体"/>
                <w:snapToGrid/>
                <w:color w:val="auto"/>
                <w:sz w:val="18"/>
                <w:szCs w:val="18"/>
                <w:lang w:eastAsia="zh-CN"/>
              </w:rPr>
              <w:t>茶水柜（样品）</w:t>
            </w:r>
          </w:p>
        </w:tc>
        <w:tc>
          <w:tcPr>
            <w:tcW w:w="2887" w:type="dxa"/>
            <w:vAlign w:val="center"/>
          </w:tcPr>
          <w:p w14:paraId="2EBED799">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712512" behindDoc="0" locked="0" layoutInCell="1" allowOverlap="1">
                  <wp:simplePos x="0" y="0"/>
                  <wp:positionH relativeFrom="column">
                    <wp:posOffset>38100</wp:posOffset>
                  </wp:positionH>
                  <wp:positionV relativeFrom="paragraph">
                    <wp:posOffset>200025</wp:posOffset>
                  </wp:positionV>
                  <wp:extent cx="1314450" cy="923925"/>
                  <wp:effectExtent l="0" t="0" r="0" b="0"/>
                  <wp:wrapNone/>
                  <wp:docPr id="92308744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087442" name="图片 55"/>
                          <pic:cNvPicPr>
                            <a:picLocks noChangeAspect="1"/>
                          </pic:cNvPicPr>
                        </pic:nvPicPr>
                        <pic:blipFill>
                          <a:blip r:embed="rId13"/>
                          <a:stretch>
                            <a:fillRect/>
                          </a:stretch>
                        </pic:blipFill>
                        <pic:spPr>
                          <a:xfrm>
                            <a:off x="0" y="0"/>
                            <a:ext cx="1316593" cy="923925"/>
                          </a:xfrm>
                          <a:prstGeom prst="rect">
                            <a:avLst/>
                          </a:prstGeom>
                        </pic:spPr>
                      </pic:pic>
                    </a:graphicData>
                  </a:graphic>
                </wp:anchor>
              </w:drawing>
            </w:r>
          </w:p>
        </w:tc>
        <w:tc>
          <w:tcPr>
            <w:tcW w:w="2417" w:type="dxa"/>
            <w:vAlign w:val="center"/>
          </w:tcPr>
          <w:p w14:paraId="6A61D9BA">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800*400*800</w:t>
            </w:r>
          </w:p>
        </w:tc>
        <w:tc>
          <w:tcPr>
            <w:tcW w:w="12115" w:type="dxa"/>
            <w:vAlign w:val="center"/>
          </w:tcPr>
          <w:p w14:paraId="46EAA9E8">
            <w:pPr>
              <w:kinsoku/>
              <w:autoSpaceDE/>
              <w:autoSpaceDN/>
              <w:adjustRightInd/>
              <w:snapToGrid/>
              <w:textAlignment w:val="auto"/>
              <w:rPr>
                <w:rFonts w:hint="eastAsia" w:ascii="宋体" w:hAnsi="宋体" w:eastAsia="宋体"/>
                <w:snapToGrid/>
                <w:color w:val="auto"/>
                <w:sz w:val="20"/>
                <w:szCs w:val="20"/>
                <w:lang w:eastAsia="zh-CN"/>
              </w:rPr>
            </w:pPr>
            <w:r>
              <w:rPr>
                <w:rFonts w:hint="eastAsia" w:ascii="宋体" w:hAnsi="宋体" w:eastAsia="宋体"/>
                <w:snapToGrid/>
                <w:color w:val="auto"/>
                <w:sz w:val="20"/>
                <w:szCs w:val="20"/>
                <w:lang w:eastAsia="zh-CN"/>
              </w:rPr>
              <w:t>台面表面为ABS工程塑料一次成型，内衬厚度18mm多层板，预留槽位可内嵌全自动电热烧水设备，预留槽位尺寸245×205mm,台面总厚度25mm。10A五孔电源插座一个，其余采用厚度18mm的三聚氰胺饰面多层板。</w:t>
            </w:r>
            <w:r>
              <w:rPr>
                <w:rFonts w:hint="eastAsia" w:ascii="宋体" w:hAnsi="宋体" w:eastAsia="宋体"/>
                <w:snapToGrid/>
                <w:color w:val="auto"/>
                <w:sz w:val="20"/>
                <w:szCs w:val="20"/>
                <w:lang w:eastAsia="zh-CN"/>
              </w:rPr>
              <w:br w:type="textWrapping"/>
            </w:r>
            <w:r>
              <w:rPr>
                <w:rFonts w:hint="eastAsia" w:ascii="宋体" w:hAnsi="宋体" w:eastAsia="宋体"/>
                <w:snapToGrid/>
                <w:color w:val="auto"/>
                <w:sz w:val="20"/>
                <w:szCs w:val="20"/>
                <w:lang w:eastAsia="zh-CN"/>
              </w:rPr>
              <w:t>封边：2mm厚同色优质PVC封边。</w:t>
            </w:r>
            <w:r>
              <w:rPr>
                <w:rFonts w:hint="eastAsia" w:ascii="宋体" w:hAnsi="宋体" w:eastAsia="宋体"/>
                <w:snapToGrid/>
                <w:color w:val="auto"/>
                <w:sz w:val="20"/>
                <w:szCs w:val="20"/>
                <w:lang w:eastAsia="zh-CN"/>
              </w:rPr>
              <w:br w:type="textWrapping"/>
            </w:r>
            <w:r>
              <w:rPr>
                <w:rFonts w:hint="eastAsia" w:ascii="宋体" w:hAnsi="宋体" w:eastAsia="宋体"/>
                <w:snapToGrid/>
                <w:color w:val="auto"/>
                <w:sz w:val="20"/>
                <w:szCs w:val="20"/>
                <w:lang w:eastAsia="zh-CN"/>
              </w:rPr>
              <w:t>胶水：优质环保型胶水。</w:t>
            </w:r>
            <w:r>
              <w:rPr>
                <w:rFonts w:hint="eastAsia" w:ascii="宋体" w:hAnsi="宋体" w:eastAsia="宋体"/>
                <w:snapToGrid/>
                <w:color w:val="auto"/>
                <w:sz w:val="20"/>
                <w:szCs w:val="20"/>
                <w:lang w:eastAsia="zh-CN"/>
              </w:rPr>
              <w:br w:type="textWrapping"/>
            </w:r>
            <w:r>
              <w:rPr>
                <w:rFonts w:hint="eastAsia" w:ascii="宋体" w:hAnsi="宋体" w:eastAsia="宋体"/>
                <w:snapToGrid/>
                <w:color w:val="auto"/>
                <w:sz w:val="20"/>
                <w:szCs w:val="20"/>
                <w:lang w:eastAsia="zh-CN"/>
              </w:rPr>
              <w:t>五金件：优质五金配件。</w:t>
            </w:r>
            <w:r>
              <w:rPr>
                <w:rFonts w:hint="eastAsia" w:ascii="宋体" w:hAnsi="宋体" w:eastAsia="宋体"/>
                <w:snapToGrid/>
                <w:color w:val="auto"/>
                <w:sz w:val="20"/>
                <w:szCs w:val="20"/>
                <w:lang w:eastAsia="zh-CN"/>
              </w:rPr>
              <w:br w:type="textWrapping"/>
            </w:r>
            <w:r>
              <w:rPr>
                <w:rFonts w:hint="eastAsia" w:ascii="宋体" w:hAnsi="宋体" w:eastAsia="宋体"/>
                <w:snapToGrid/>
                <w:color w:val="auto"/>
                <w:sz w:val="20"/>
                <w:szCs w:val="20"/>
                <w:lang w:eastAsia="zh-CN"/>
              </w:rPr>
              <w:t>主体：柜体分为上下均分木质边框钢化玻璃对开门结构，每扇门尺寸为375×510mm，每组门内含1层置物隔板上下均分2层，每层层高为255mm。下面为均分为双抽屉，尺寸为140×375mm,踢脚线高度为60mm。配不锈钢拉手。</w:t>
            </w:r>
          </w:p>
        </w:tc>
        <w:tc>
          <w:tcPr>
            <w:tcW w:w="880" w:type="dxa"/>
            <w:noWrap/>
            <w:vAlign w:val="center"/>
          </w:tcPr>
          <w:p w14:paraId="3385145B">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21</w:t>
            </w:r>
          </w:p>
        </w:tc>
        <w:tc>
          <w:tcPr>
            <w:tcW w:w="900" w:type="dxa"/>
            <w:noWrap/>
            <w:vAlign w:val="center"/>
          </w:tcPr>
          <w:p w14:paraId="136AB031">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个</w:t>
            </w:r>
          </w:p>
        </w:tc>
      </w:tr>
      <w:tr w14:paraId="71DB7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3F5391D8">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9</w:t>
            </w:r>
          </w:p>
        </w:tc>
        <w:tc>
          <w:tcPr>
            <w:tcW w:w="1427" w:type="dxa"/>
            <w:vAlign w:val="center"/>
          </w:tcPr>
          <w:p w14:paraId="040ED307">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休闲沙发</w:t>
            </w:r>
          </w:p>
        </w:tc>
        <w:tc>
          <w:tcPr>
            <w:tcW w:w="2887" w:type="dxa"/>
            <w:vAlign w:val="center"/>
          </w:tcPr>
          <w:p w14:paraId="47C278ED">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685888" behindDoc="0" locked="0" layoutInCell="1" allowOverlap="1">
                  <wp:simplePos x="0" y="0"/>
                  <wp:positionH relativeFrom="column">
                    <wp:posOffset>38100</wp:posOffset>
                  </wp:positionH>
                  <wp:positionV relativeFrom="paragraph">
                    <wp:posOffset>228600</wp:posOffset>
                  </wp:positionV>
                  <wp:extent cx="1381125" cy="847725"/>
                  <wp:effectExtent l="0" t="0" r="9525" b="0"/>
                  <wp:wrapNone/>
                  <wp:docPr id="40"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4"/>
                          <pic:cNvPicPr>
                            <a:picLocks noChangeAspect="1"/>
                          </pic:cNvPicPr>
                        </pic:nvPicPr>
                        <pic:blipFill>
                          <a:blip r:embed="rId14"/>
                          <a:stretch>
                            <a:fillRect/>
                          </a:stretch>
                        </pic:blipFill>
                        <pic:spPr>
                          <a:xfrm>
                            <a:off x="0" y="0"/>
                            <a:ext cx="1377315" cy="842010"/>
                          </a:xfrm>
                          <a:prstGeom prst="rect">
                            <a:avLst/>
                          </a:prstGeom>
                          <a:noFill/>
                          <a:ln w="9525">
                            <a:noFill/>
                          </a:ln>
                        </pic:spPr>
                      </pic:pic>
                    </a:graphicData>
                  </a:graphic>
                </wp:anchor>
              </w:drawing>
            </w:r>
          </w:p>
        </w:tc>
        <w:tc>
          <w:tcPr>
            <w:tcW w:w="2417" w:type="dxa"/>
            <w:vAlign w:val="center"/>
          </w:tcPr>
          <w:p w14:paraId="0AA5FD95">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3200*2000*800</w:t>
            </w:r>
          </w:p>
        </w:tc>
        <w:tc>
          <w:tcPr>
            <w:tcW w:w="12115" w:type="dxa"/>
            <w:vAlign w:val="center"/>
          </w:tcPr>
          <w:p w14:paraId="1CFDFCAC">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面料：正视面采用优质牛皮，厚度1.2mm。皮面光泽度好，透气性强，柔软且富有弹性。</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海绵：高密度海绵（45kg/m³以上），靠背、座面各取适应密度的海绵，软硬适中，回弹力35%以上。</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脚架：采用优质钢结构，壁厚1.2mm。</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涂装：钢制件经清洗、预热等处理，镀铬。表面应无毛刺，划痕，露底，针孔和花斑等缺陷。</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五金件：优质五金配件。</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胶水：优质环保型胶水。</w:t>
            </w:r>
          </w:p>
        </w:tc>
        <w:tc>
          <w:tcPr>
            <w:tcW w:w="880" w:type="dxa"/>
            <w:noWrap/>
            <w:vAlign w:val="center"/>
          </w:tcPr>
          <w:p w14:paraId="56D30728">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10</w:t>
            </w:r>
          </w:p>
        </w:tc>
        <w:tc>
          <w:tcPr>
            <w:tcW w:w="900" w:type="dxa"/>
            <w:noWrap/>
            <w:vAlign w:val="center"/>
          </w:tcPr>
          <w:p w14:paraId="78C67DF7">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张</w:t>
            </w:r>
          </w:p>
        </w:tc>
      </w:tr>
      <w:tr w14:paraId="65433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0B7B8CBA">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10</w:t>
            </w:r>
          </w:p>
        </w:tc>
        <w:tc>
          <w:tcPr>
            <w:tcW w:w="1427" w:type="dxa"/>
            <w:vAlign w:val="center"/>
          </w:tcPr>
          <w:p w14:paraId="1DD27C63">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单人沙发</w:t>
            </w:r>
          </w:p>
        </w:tc>
        <w:tc>
          <w:tcPr>
            <w:tcW w:w="2887" w:type="dxa"/>
            <w:vAlign w:val="center"/>
          </w:tcPr>
          <w:p w14:paraId="2EFA9A03">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683840" behindDoc="0" locked="0" layoutInCell="1" allowOverlap="1">
                  <wp:simplePos x="0" y="0"/>
                  <wp:positionH relativeFrom="column">
                    <wp:posOffset>323850</wp:posOffset>
                  </wp:positionH>
                  <wp:positionV relativeFrom="paragraph">
                    <wp:posOffset>66675</wp:posOffset>
                  </wp:positionV>
                  <wp:extent cx="752475" cy="1143000"/>
                  <wp:effectExtent l="0" t="0" r="9525" b="0"/>
                  <wp:wrapNone/>
                  <wp:docPr id="3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3"/>
                          <pic:cNvPicPr>
                            <a:picLocks noChangeAspect="1"/>
                          </pic:cNvPicPr>
                        </pic:nvPicPr>
                        <pic:blipFill>
                          <a:blip r:embed="rId15"/>
                          <a:stretch>
                            <a:fillRect/>
                          </a:stretch>
                        </pic:blipFill>
                        <pic:spPr>
                          <a:xfrm>
                            <a:off x="0" y="0"/>
                            <a:ext cx="758825" cy="1137285"/>
                          </a:xfrm>
                          <a:prstGeom prst="rect">
                            <a:avLst/>
                          </a:prstGeom>
                          <a:noFill/>
                          <a:ln w="9525">
                            <a:noFill/>
                          </a:ln>
                        </pic:spPr>
                      </pic:pic>
                    </a:graphicData>
                  </a:graphic>
                </wp:anchor>
              </w:drawing>
            </w:r>
          </w:p>
        </w:tc>
        <w:tc>
          <w:tcPr>
            <w:tcW w:w="2417" w:type="dxa"/>
            <w:vAlign w:val="center"/>
          </w:tcPr>
          <w:p w14:paraId="5EF339D5">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880*820*810</w:t>
            </w:r>
          </w:p>
        </w:tc>
        <w:tc>
          <w:tcPr>
            <w:tcW w:w="12115" w:type="dxa"/>
            <w:vAlign w:val="center"/>
          </w:tcPr>
          <w:p w14:paraId="33FE8AEE">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面料：正视面采用优质牛皮，厚度1.2mm。皮面光泽度好，透气性强，柔软且富有弹性。</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海绵：高密度海绵（45kg/m³以上），靠背、座面各取适应密度的海绵，软硬适中，回弹力35%以上。</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内芯料：实木框架，达到E0级环保标准，家具成品的甲醛释放量≤0.05mg/m³，所有板材均要进行蒸汽脱脂干燥处理，含水率≤12%。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椅架：实木框架，经高温熏蒸防虫处理。</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油漆：优质环保型油漆。五底三面工艺，木纹清晰，色泽悦目，漆膜丰满，光滑耐磨。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五金件：优质五金配件。</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胶水：优质环保型胶水。</w:t>
            </w:r>
          </w:p>
        </w:tc>
        <w:tc>
          <w:tcPr>
            <w:tcW w:w="880" w:type="dxa"/>
            <w:noWrap/>
            <w:vAlign w:val="center"/>
          </w:tcPr>
          <w:p w14:paraId="47248B2D">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8</w:t>
            </w:r>
          </w:p>
        </w:tc>
        <w:tc>
          <w:tcPr>
            <w:tcW w:w="900" w:type="dxa"/>
            <w:noWrap/>
            <w:vAlign w:val="center"/>
          </w:tcPr>
          <w:p w14:paraId="5FFC1875">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张</w:t>
            </w:r>
          </w:p>
        </w:tc>
      </w:tr>
      <w:tr w14:paraId="2EA2B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5F5E39B3">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11</w:t>
            </w:r>
          </w:p>
        </w:tc>
        <w:tc>
          <w:tcPr>
            <w:tcW w:w="1427" w:type="dxa"/>
            <w:vAlign w:val="center"/>
          </w:tcPr>
          <w:p w14:paraId="3CD882FC">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吧椅</w:t>
            </w:r>
          </w:p>
        </w:tc>
        <w:tc>
          <w:tcPr>
            <w:tcW w:w="2887" w:type="dxa"/>
            <w:vAlign w:val="center"/>
          </w:tcPr>
          <w:p w14:paraId="5925DA28">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720704" behindDoc="0" locked="0" layoutInCell="1" allowOverlap="1">
                  <wp:simplePos x="0" y="0"/>
                  <wp:positionH relativeFrom="column">
                    <wp:posOffset>381000</wp:posOffset>
                  </wp:positionH>
                  <wp:positionV relativeFrom="paragraph">
                    <wp:posOffset>28575</wp:posOffset>
                  </wp:positionV>
                  <wp:extent cx="647700" cy="1152525"/>
                  <wp:effectExtent l="0" t="0" r="0" b="9525"/>
                  <wp:wrapNone/>
                  <wp:docPr id="2091408277"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408277" name="图片 52"/>
                          <pic:cNvPicPr>
                            <a:picLocks noChangeAspect="1"/>
                          </pic:cNvPicPr>
                        </pic:nvPicPr>
                        <pic:blipFill>
                          <a:blip r:embed="rId16"/>
                          <a:stretch>
                            <a:fillRect/>
                          </a:stretch>
                        </pic:blipFill>
                        <pic:spPr>
                          <a:xfrm>
                            <a:off x="0" y="0"/>
                            <a:ext cx="638810" cy="1149350"/>
                          </a:xfrm>
                          <a:prstGeom prst="rect">
                            <a:avLst/>
                          </a:prstGeom>
                          <a:noFill/>
                          <a:ln w="9525">
                            <a:noFill/>
                          </a:ln>
                        </pic:spPr>
                      </pic:pic>
                    </a:graphicData>
                  </a:graphic>
                </wp:anchor>
              </w:drawing>
            </w:r>
          </w:p>
        </w:tc>
        <w:tc>
          <w:tcPr>
            <w:tcW w:w="2417" w:type="dxa"/>
            <w:vAlign w:val="center"/>
          </w:tcPr>
          <w:p w14:paraId="1C2F1DDB">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450*410*1000</w:t>
            </w:r>
          </w:p>
        </w:tc>
        <w:tc>
          <w:tcPr>
            <w:tcW w:w="12115" w:type="dxa"/>
            <w:vAlign w:val="center"/>
          </w:tcPr>
          <w:p w14:paraId="56990E8F">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坐垫、靠背：背及坐垫采用环保PP材质一次性注塑成型，坐垫表面采用优质麻绒面料包覆，要求延伸力小，透气性好，抗撕裂强度大。坐垫内填充高密度定型海绵，软硬适中，回弹力强。达到E0级环保标准，家具成品的甲醛释放量≤0.05mg/m³。                                                                                                                               脚架：优质钢结构，壁厚1.2mm。</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涂装：钢制件经清洗、预热等处理，镀铬。表面应无毛刺，划痕，露底，针孔和花斑等缺陷。                                                                                                                 五金件：优质五金配件。</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胶水：优质环保型胶水。</w:t>
            </w:r>
          </w:p>
        </w:tc>
        <w:tc>
          <w:tcPr>
            <w:tcW w:w="880" w:type="dxa"/>
            <w:noWrap/>
            <w:vAlign w:val="center"/>
          </w:tcPr>
          <w:p w14:paraId="48D06009">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21</w:t>
            </w:r>
          </w:p>
        </w:tc>
        <w:tc>
          <w:tcPr>
            <w:tcW w:w="900" w:type="dxa"/>
            <w:noWrap/>
            <w:vAlign w:val="center"/>
          </w:tcPr>
          <w:p w14:paraId="7D011C2C">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把</w:t>
            </w:r>
          </w:p>
        </w:tc>
      </w:tr>
      <w:tr w14:paraId="7C249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33F446B4">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12</w:t>
            </w:r>
          </w:p>
        </w:tc>
        <w:tc>
          <w:tcPr>
            <w:tcW w:w="1427" w:type="dxa"/>
            <w:vAlign w:val="center"/>
          </w:tcPr>
          <w:p w14:paraId="3D49438E">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会议椅</w:t>
            </w:r>
          </w:p>
        </w:tc>
        <w:tc>
          <w:tcPr>
            <w:tcW w:w="2887" w:type="dxa"/>
            <w:vAlign w:val="center"/>
          </w:tcPr>
          <w:p w14:paraId="3EB16219">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709440" behindDoc="0" locked="0" layoutInCell="1" allowOverlap="1">
                  <wp:simplePos x="0" y="0"/>
                  <wp:positionH relativeFrom="column">
                    <wp:posOffset>342900</wp:posOffset>
                  </wp:positionH>
                  <wp:positionV relativeFrom="paragraph">
                    <wp:posOffset>85725</wp:posOffset>
                  </wp:positionV>
                  <wp:extent cx="819150" cy="1133475"/>
                  <wp:effectExtent l="0" t="0" r="0" b="9525"/>
                  <wp:wrapNone/>
                  <wp:docPr id="62298113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981135" name="图片 51"/>
                          <pic:cNvPicPr>
                            <a:picLocks noChangeAspect="1"/>
                          </pic:cNvPicPr>
                        </pic:nvPicPr>
                        <pic:blipFill>
                          <a:blip r:embed="rId17"/>
                          <a:stretch>
                            <a:fillRect/>
                          </a:stretch>
                        </pic:blipFill>
                        <pic:spPr>
                          <a:xfrm>
                            <a:off x="0" y="0"/>
                            <a:ext cx="811530" cy="1136650"/>
                          </a:xfrm>
                          <a:prstGeom prst="rect">
                            <a:avLst/>
                          </a:prstGeom>
                          <a:noFill/>
                          <a:ln w="9525">
                            <a:noFill/>
                          </a:ln>
                        </pic:spPr>
                      </pic:pic>
                    </a:graphicData>
                  </a:graphic>
                </wp:anchor>
              </w:drawing>
            </w:r>
          </w:p>
        </w:tc>
        <w:tc>
          <w:tcPr>
            <w:tcW w:w="2417" w:type="dxa"/>
            <w:vAlign w:val="center"/>
          </w:tcPr>
          <w:p w14:paraId="360D25CF">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600*560*930</w:t>
            </w:r>
          </w:p>
        </w:tc>
        <w:tc>
          <w:tcPr>
            <w:tcW w:w="12115" w:type="dxa"/>
            <w:vAlign w:val="center"/>
          </w:tcPr>
          <w:p w14:paraId="3170500A">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·优质西皮或优质头层黄牛皮饰面</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·坐板采用18MM双层木板</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·坐背定型海绵</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·32管1.5厚管壁电镀弓型架</w:t>
            </w:r>
          </w:p>
        </w:tc>
        <w:tc>
          <w:tcPr>
            <w:tcW w:w="880" w:type="dxa"/>
            <w:noWrap/>
            <w:vAlign w:val="center"/>
          </w:tcPr>
          <w:p w14:paraId="3CBB614E">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18</w:t>
            </w:r>
          </w:p>
        </w:tc>
        <w:tc>
          <w:tcPr>
            <w:tcW w:w="900" w:type="dxa"/>
            <w:noWrap/>
            <w:vAlign w:val="center"/>
          </w:tcPr>
          <w:p w14:paraId="7B90C6B9">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把</w:t>
            </w:r>
          </w:p>
        </w:tc>
      </w:tr>
      <w:tr w14:paraId="13AF4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2379ACDD">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13</w:t>
            </w:r>
          </w:p>
        </w:tc>
        <w:tc>
          <w:tcPr>
            <w:tcW w:w="1427" w:type="dxa"/>
            <w:vAlign w:val="center"/>
          </w:tcPr>
          <w:p w14:paraId="0DE96657">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会议桌</w:t>
            </w:r>
          </w:p>
        </w:tc>
        <w:tc>
          <w:tcPr>
            <w:tcW w:w="2887" w:type="dxa"/>
            <w:vAlign w:val="center"/>
          </w:tcPr>
          <w:p w14:paraId="4E07D918">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679744" behindDoc="0" locked="0" layoutInCell="1" allowOverlap="1">
                  <wp:simplePos x="0" y="0"/>
                  <wp:positionH relativeFrom="column">
                    <wp:posOffset>47625</wp:posOffset>
                  </wp:positionH>
                  <wp:positionV relativeFrom="paragraph">
                    <wp:posOffset>295275</wp:posOffset>
                  </wp:positionV>
                  <wp:extent cx="1295400" cy="628650"/>
                  <wp:effectExtent l="0" t="0" r="0" b="0"/>
                  <wp:wrapNone/>
                  <wp:docPr id="3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0"/>
                          <pic:cNvPicPr>
                            <a:picLocks noChangeAspect="1"/>
                          </pic:cNvPicPr>
                        </pic:nvPicPr>
                        <pic:blipFill>
                          <a:blip r:embed="rId18"/>
                          <a:stretch>
                            <a:fillRect/>
                          </a:stretch>
                        </pic:blipFill>
                        <pic:spPr>
                          <a:xfrm>
                            <a:off x="0" y="0"/>
                            <a:ext cx="1299845" cy="632460"/>
                          </a:xfrm>
                          <a:prstGeom prst="rect">
                            <a:avLst/>
                          </a:prstGeom>
                          <a:noFill/>
                          <a:ln w="9525">
                            <a:noFill/>
                          </a:ln>
                        </pic:spPr>
                      </pic:pic>
                    </a:graphicData>
                  </a:graphic>
                </wp:anchor>
              </w:drawing>
            </w:r>
          </w:p>
        </w:tc>
        <w:tc>
          <w:tcPr>
            <w:tcW w:w="2417" w:type="dxa"/>
            <w:vAlign w:val="center"/>
          </w:tcPr>
          <w:p w14:paraId="1E203E1F">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7200*2000*750</w:t>
            </w:r>
          </w:p>
        </w:tc>
        <w:tc>
          <w:tcPr>
            <w:tcW w:w="12115" w:type="dxa"/>
            <w:vAlign w:val="center"/>
          </w:tcPr>
          <w:p w14:paraId="55FBDAEA">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 xml:space="preserve">基材：采用环保型实木颗粒板制作，达到E0级环保标准，家具成品的甲醛释放量≤0.05mg/m³。 所有板材均要进行蒸汽脱脂干燥处理，含水率≤12%。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饰面：正反三聚氰胺贴面，表面不可留有压痕、划伤、斑点和凹凸不平，同批产品不得出现明显色差。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封边：2mm厚同色优质PVC封边</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脚架：优质钢结构，壁厚1.5mm。</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涂装：钢制件经清洗、预热等处理，镀铬。表面应无毛刺，划痕，露底，针孔和花斑等缺陷。</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胶水：优质环保型胶水。</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五金件：优质五金配件。</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配置：桌面板厚度45mm，桌面上开走线孔。</w:t>
            </w:r>
          </w:p>
        </w:tc>
        <w:tc>
          <w:tcPr>
            <w:tcW w:w="880" w:type="dxa"/>
            <w:noWrap/>
            <w:vAlign w:val="center"/>
          </w:tcPr>
          <w:p w14:paraId="3A0A30EE">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1</w:t>
            </w:r>
          </w:p>
        </w:tc>
        <w:tc>
          <w:tcPr>
            <w:tcW w:w="900" w:type="dxa"/>
            <w:noWrap/>
            <w:vAlign w:val="center"/>
          </w:tcPr>
          <w:p w14:paraId="3403DFD8">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张</w:t>
            </w:r>
          </w:p>
        </w:tc>
      </w:tr>
      <w:tr w14:paraId="0DC72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45A84A2E">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14</w:t>
            </w:r>
          </w:p>
        </w:tc>
        <w:tc>
          <w:tcPr>
            <w:tcW w:w="1427" w:type="dxa"/>
            <w:vAlign w:val="center"/>
          </w:tcPr>
          <w:p w14:paraId="6432A1BF">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会议椅</w:t>
            </w:r>
          </w:p>
        </w:tc>
        <w:tc>
          <w:tcPr>
            <w:tcW w:w="2887" w:type="dxa"/>
            <w:vAlign w:val="center"/>
          </w:tcPr>
          <w:p w14:paraId="057410D4">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703296" behindDoc="0" locked="0" layoutInCell="1" allowOverlap="1">
                  <wp:simplePos x="0" y="0"/>
                  <wp:positionH relativeFrom="column">
                    <wp:posOffset>209550</wp:posOffset>
                  </wp:positionH>
                  <wp:positionV relativeFrom="paragraph">
                    <wp:posOffset>47625</wp:posOffset>
                  </wp:positionV>
                  <wp:extent cx="866775" cy="1133475"/>
                  <wp:effectExtent l="0" t="0" r="9525" b="0"/>
                  <wp:wrapNone/>
                  <wp:docPr id="7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9"/>
                          <pic:cNvPicPr>
                            <a:picLocks noChangeAspect="1"/>
                          </pic:cNvPicPr>
                        </pic:nvPicPr>
                        <pic:blipFill>
                          <a:blip r:embed="rId19"/>
                          <a:stretch>
                            <a:fillRect/>
                          </a:stretch>
                        </pic:blipFill>
                        <pic:spPr>
                          <a:xfrm>
                            <a:off x="0" y="0"/>
                            <a:ext cx="869950" cy="1134745"/>
                          </a:xfrm>
                          <a:prstGeom prst="rect">
                            <a:avLst/>
                          </a:prstGeom>
                          <a:noFill/>
                          <a:ln w="9525">
                            <a:noFill/>
                          </a:ln>
                        </pic:spPr>
                      </pic:pic>
                    </a:graphicData>
                  </a:graphic>
                </wp:anchor>
              </w:drawing>
            </w:r>
          </w:p>
        </w:tc>
        <w:tc>
          <w:tcPr>
            <w:tcW w:w="2417" w:type="dxa"/>
            <w:vAlign w:val="center"/>
          </w:tcPr>
          <w:p w14:paraId="50B652D5">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700*700*1045</w:t>
            </w:r>
          </w:p>
        </w:tc>
        <w:tc>
          <w:tcPr>
            <w:tcW w:w="12115" w:type="dxa"/>
            <w:vAlign w:val="center"/>
          </w:tcPr>
          <w:p w14:paraId="7D948998">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·优质西皮或优质头层黄牛皮饰面</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·18mm厚内外弯板</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·高密度高弹力海绵</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·扪皮扶手面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·32管，1.8厚电镀弓形架</w:t>
            </w:r>
          </w:p>
        </w:tc>
        <w:tc>
          <w:tcPr>
            <w:tcW w:w="880" w:type="dxa"/>
            <w:noWrap/>
            <w:vAlign w:val="center"/>
          </w:tcPr>
          <w:p w14:paraId="466F92B7">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40</w:t>
            </w:r>
          </w:p>
        </w:tc>
        <w:tc>
          <w:tcPr>
            <w:tcW w:w="900" w:type="dxa"/>
            <w:noWrap/>
            <w:vAlign w:val="center"/>
          </w:tcPr>
          <w:p w14:paraId="415C521E">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把</w:t>
            </w:r>
          </w:p>
        </w:tc>
      </w:tr>
      <w:tr w14:paraId="37836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2C6414A2">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15</w:t>
            </w:r>
          </w:p>
        </w:tc>
        <w:tc>
          <w:tcPr>
            <w:tcW w:w="1427" w:type="dxa"/>
            <w:vAlign w:val="center"/>
          </w:tcPr>
          <w:p w14:paraId="16786212">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会议桌</w:t>
            </w:r>
          </w:p>
        </w:tc>
        <w:tc>
          <w:tcPr>
            <w:tcW w:w="2887" w:type="dxa"/>
            <w:vAlign w:val="center"/>
          </w:tcPr>
          <w:p w14:paraId="23571080">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660288" behindDoc="0" locked="0" layoutInCell="1" allowOverlap="1">
                  <wp:simplePos x="0" y="0"/>
                  <wp:positionH relativeFrom="column">
                    <wp:posOffset>76200</wp:posOffset>
                  </wp:positionH>
                  <wp:positionV relativeFrom="paragraph">
                    <wp:posOffset>295275</wp:posOffset>
                  </wp:positionV>
                  <wp:extent cx="1323975" cy="771525"/>
                  <wp:effectExtent l="0" t="0" r="9525" b="0"/>
                  <wp:wrapNone/>
                  <wp:docPr id="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8"/>
                          <pic:cNvPicPr>
                            <a:picLocks noChangeAspect="1"/>
                          </pic:cNvPicPr>
                        </pic:nvPicPr>
                        <pic:blipFill>
                          <a:blip r:embed="rId20"/>
                          <a:stretch>
                            <a:fillRect/>
                          </a:stretch>
                        </pic:blipFill>
                        <pic:spPr>
                          <a:xfrm>
                            <a:off x="0" y="0"/>
                            <a:ext cx="1320800" cy="764540"/>
                          </a:xfrm>
                          <a:prstGeom prst="rect">
                            <a:avLst/>
                          </a:prstGeom>
                          <a:noFill/>
                          <a:ln w="9525">
                            <a:noFill/>
                          </a:ln>
                        </pic:spPr>
                      </pic:pic>
                    </a:graphicData>
                  </a:graphic>
                </wp:anchor>
              </w:drawing>
            </w:r>
          </w:p>
        </w:tc>
        <w:tc>
          <w:tcPr>
            <w:tcW w:w="2417" w:type="dxa"/>
            <w:vAlign w:val="center"/>
          </w:tcPr>
          <w:p w14:paraId="5E20CEAC">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2400*1000*750</w:t>
            </w:r>
          </w:p>
        </w:tc>
        <w:tc>
          <w:tcPr>
            <w:tcW w:w="12115" w:type="dxa"/>
            <w:vAlign w:val="center"/>
          </w:tcPr>
          <w:p w14:paraId="2BA583F6">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基材：采用环保型饰面多层板制作，台面板厚度35mm,桌面开走线孔，达到E0级环保标准，家具成品的甲醛释放量≤0.05mg/m³。 所有板材均要进行蒸汽脱脂干燥处理，含水率≤12%。</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饰面：正反实木木皮贴面，表面不可留有压痕、划伤、斑点和凹凸不平，同批产品不得出现明显色差。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油漆：优质环保型油漆。五底三面工艺，木纹清晰，色泽悦目，漆膜丰满，光滑耐磨。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封边：2mm厚同色优质PVC封边。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胶水：优质环保型胶水</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五金件：优质五金配件。</w:t>
            </w:r>
          </w:p>
        </w:tc>
        <w:tc>
          <w:tcPr>
            <w:tcW w:w="880" w:type="dxa"/>
            <w:noWrap/>
            <w:vAlign w:val="center"/>
          </w:tcPr>
          <w:p w14:paraId="07C4484A">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1</w:t>
            </w:r>
          </w:p>
        </w:tc>
        <w:tc>
          <w:tcPr>
            <w:tcW w:w="900" w:type="dxa"/>
            <w:noWrap/>
            <w:vAlign w:val="center"/>
          </w:tcPr>
          <w:p w14:paraId="10160325">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张</w:t>
            </w:r>
          </w:p>
        </w:tc>
      </w:tr>
      <w:tr w14:paraId="22A19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473E6A9E">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16</w:t>
            </w:r>
          </w:p>
        </w:tc>
        <w:tc>
          <w:tcPr>
            <w:tcW w:w="1427" w:type="dxa"/>
            <w:vAlign w:val="center"/>
          </w:tcPr>
          <w:p w14:paraId="408D04D1">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会议椅</w:t>
            </w:r>
          </w:p>
        </w:tc>
        <w:tc>
          <w:tcPr>
            <w:tcW w:w="2887" w:type="dxa"/>
            <w:vAlign w:val="center"/>
          </w:tcPr>
          <w:p w14:paraId="7CFEA275">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659264" behindDoc="0" locked="0" layoutInCell="1" allowOverlap="1">
                  <wp:simplePos x="0" y="0"/>
                  <wp:positionH relativeFrom="column">
                    <wp:posOffset>314325</wp:posOffset>
                  </wp:positionH>
                  <wp:positionV relativeFrom="paragraph">
                    <wp:posOffset>19050</wp:posOffset>
                  </wp:positionV>
                  <wp:extent cx="866775" cy="1209675"/>
                  <wp:effectExtent l="0" t="0" r="0" b="9525"/>
                  <wp:wrapNone/>
                  <wp:docPr id="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7"/>
                          <pic:cNvPicPr>
                            <a:picLocks noChangeAspect="1"/>
                          </pic:cNvPicPr>
                        </pic:nvPicPr>
                        <pic:blipFill>
                          <a:blip r:embed="rId21"/>
                          <a:stretch>
                            <a:fillRect/>
                          </a:stretch>
                        </pic:blipFill>
                        <pic:spPr>
                          <a:xfrm>
                            <a:off x="0" y="0"/>
                            <a:ext cx="862330" cy="1216025"/>
                          </a:xfrm>
                          <a:prstGeom prst="rect">
                            <a:avLst/>
                          </a:prstGeom>
                          <a:noFill/>
                          <a:ln w="9525">
                            <a:noFill/>
                          </a:ln>
                        </pic:spPr>
                      </pic:pic>
                    </a:graphicData>
                  </a:graphic>
                </wp:anchor>
              </w:drawing>
            </w:r>
          </w:p>
        </w:tc>
        <w:tc>
          <w:tcPr>
            <w:tcW w:w="2417" w:type="dxa"/>
            <w:vAlign w:val="center"/>
          </w:tcPr>
          <w:p w14:paraId="4FAB6F38">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450*430*900</w:t>
            </w:r>
          </w:p>
        </w:tc>
        <w:tc>
          <w:tcPr>
            <w:tcW w:w="12115" w:type="dxa"/>
            <w:vAlign w:val="center"/>
          </w:tcPr>
          <w:p w14:paraId="7ED695FA">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·优质西皮或优质头层黄牛皮饰面</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·18mm厚双层板</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·高密度高弹力海绵</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·1.8厚电镀扁管弓形架，配扪皮扶手面</w:t>
            </w:r>
          </w:p>
        </w:tc>
        <w:tc>
          <w:tcPr>
            <w:tcW w:w="880" w:type="dxa"/>
            <w:noWrap/>
            <w:vAlign w:val="center"/>
          </w:tcPr>
          <w:p w14:paraId="09448179">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6</w:t>
            </w:r>
          </w:p>
        </w:tc>
        <w:tc>
          <w:tcPr>
            <w:tcW w:w="900" w:type="dxa"/>
            <w:noWrap/>
            <w:vAlign w:val="center"/>
          </w:tcPr>
          <w:p w14:paraId="2427B6EE">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把</w:t>
            </w:r>
          </w:p>
        </w:tc>
      </w:tr>
      <w:tr w14:paraId="72449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2C0D6A78">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17</w:t>
            </w:r>
          </w:p>
        </w:tc>
        <w:tc>
          <w:tcPr>
            <w:tcW w:w="1427" w:type="dxa"/>
            <w:vAlign w:val="center"/>
          </w:tcPr>
          <w:p w14:paraId="19BA3BF0">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床头柜</w:t>
            </w:r>
          </w:p>
        </w:tc>
        <w:tc>
          <w:tcPr>
            <w:tcW w:w="2887" w:type="dxa"/>
            <w:vAlign w:val="center"/>
          </w:tcPr>
          <w:p w14:paraId="189A1E76">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695104" behindDoc="0" locked="0" layoutInCell="1" allowOverlap="1">
                  <wp:simplePos x="0" y="0"/>
                  <wp:positionH relativeFrom="column">
                    <wp:posOffset>228600</wp:posOffset>
                  </wp:positionH>
                  <wp:positionV relativeFrom="paragraph">
                    <wp:posOffset>76200</wp:posOffset>
                  </wp:positionV>
                  <wp:extent cx="971550" cy="1123950"/>
                  <wp:effectExtent l="0" t="0" r="0" b="0"/>
                  <wp:wrapNone/>
                  <wp:docPr id="5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6"/>
                          <pic:cNvPicPr>
                            <a:picLocks noChangeAspect="1"/>
                          </pic:cNvPicPr>
                        </pic:nvPicPr>
                        <pic:blipFill>
                          <a:blip r:embed="rId22"/>
                          <a:stretch>
                            <a:fillRect/>
                          </a:stretch>
                        </pic:blipFill>
                        <pic:spPr>
                          <a:xfrm>
                            <a:off x="0" y="0"/>
                            <a:ext cx="969645" cy="1122045"/>
                          </a:xfrm>
                          <a:prstGeom prst="rect">
                            <a:avLst/>
                          </a:prstGeom>
                          <a:noFill/>
                          <a:ln w="9525">
                            <a:noFill/>
                          </a:ln>
                        </pic:spPr>
                      </pic:pic>
                    </a:graphicData>
                  </a:graphic>
                </wp:anchor>
              </w:drawing>
            </w:r>
          </w:p>
        </w:tc>
        <w:tc>
          <w:tcPr>
            <w:tcW w:w="2417" w:type="dxa"/>
            <w:vAlign w:val="center"/>
          </w:tcPr>
          <w:p w14:paraId="6B8F5827">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450*450*450</w:t>
            </w:r>
          </w:p>
        </w:tc>
        <w:tc>
          <w:tcPr>
            <w:tcW w:w="12115" w:type="dxa"/>
            <w:vAlign w:val="center"/>
          </w:tcPr>
          <w:p w14:paraId="7535AE5A">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基材：采用辐射松板实木经干燥处理，厚度18mm，榫卯结构。所有板材均要进行蒸汽脱脂干燥处理，含水率≤12%。木材表面光洁无毛刺，无发霉。家具成品的甲醛释放量≤0.05mg/m³。且符合国家和地方的相关标准。</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油漆：优质环保型油漆。五底三面工艺，木纹清晰，色泽悦目，漆膜丰满，光滑耐磨。</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胶水：优质环保型胶水</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五金件：优质五金配件。</w:t>
            </w:r>
          </w:p>
        </w:tc>
        <w:tc>
          <w:tcPr>
            <w:tcW w:w="880" w:type="dxa"/>
            <w:noWrap/>
            <w:vAlign w:val="center"/>
          </w:tcPr>
          <w:p w14:paraId="276E98F9">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1</w:t>
            </w:r>
          </w:p>
        </w:tc>
        <w:tc>
          <w:tcPr>
            <w:tcW w:w="900" w:type="dxa"/>
            <w:noWrap/>
            <w:vAlign w:val="center"/>
          </w:tcPr>
          <w:p w14:paraId="58EF600C">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个</w:t>
            </w:r>
          </w:p>
        </w:tc>
      </w:tr>
      <w:tr w14:paraId="62F53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4BCE6DD3">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18</w:t>
            </w:r>
          </w:p>
        </w:tc>
        <w:tc>
          <w:tcPr>
            <w:tcW w:w="1427" w:type="dxa"/>
            <w:vAlign w:val="center"/>
          </w:tcPr>
          <w:p w14:paraId="49582114">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矮柜</w:t>
            </w:r>
          </w:p>
        </w:tc>
        <w:tc>
          <w:tcPr>
            <w:tcW w:w="2887" w:type="dxa"/>
            <w:vAlign w:val="center"/>
          </w:tcPr>
          <w:p w14:paraId="54F9C58B">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696128" behindDoc="0" locked="0" layoutInCell="1" allowOverlap="1">
                  <wp:simplePos x="0" y="0"/>
                  <wp:positionH relativeFrom="column">
                    <wp:posOffset>200025</wp:posOffset>
                  </wp:positionH>
                  <wp:positionV relativeFrom="paragraph">
                    <wp:posOffset>190500</wp:posOffset>
                  </wp:positionV>
                  <wp:extent cx="1057275" cy="885825"/>
                  <wp:effectExtent l="0" t="0" r="0" b="9525"/>
                  <wp:wrapNone/>
                  <wp:docPr id="5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5"/>
                          <pic:cNvPicPr>
                            <a:picLocks noChangeAspect="1"/>
                          </pic:cNvPicPr>
                        </pic:nvPicPr>
                        <pic:blipFill>
                          <a:blip r:embed="rId23"/>
                          <a:stretch>
                            <a:fillRect/>
                          </a:stretch>
                        </pic:blipFill>
                        <pic:spPr>
                          <a:xfrm>
                            <a:off x="0" y="0"/>
                            <a:ext cx="1050925" cy="886460"/>
                          </a:xfrm>
                          <a:prstGeom prst="rect">
                            <a:avLst/>
                          </a:prstGeom>
                          <a:noFill/>
                          <a:ln w="9525">
                            <a:noFill/>
                          </a:ln>
                        </pic:spPr>
                      </pic:pic>
                    </a:graphicData>
                  </a:graphic>
                </wp:anchor>
              </w:drawing>
            </w:r>
          </w:p>
        </w:tc>
        <w:tc>
          <w:tcPr>
            <w:tcW w:w="2417" w:type="dxa"/>
            <w:vAlign w:val="center"/>
          </w:tcPr>
          <w:p w14:paraId="0D1C5811">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800*400*800</w:t>
            </w:r>
          </w:p>
        </w:tc>
        <w:tc>
          <w:tcPr>
            <w:tcW w:w="12115" w:type="dxa"/>
            <w:vAlign w:val="center"/>
          </w:tcPr>
          <w:p w14:paraId="136B2D3D">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基材：采用环保型饰面多层板制作，厚度18mm,达到E0级环保标准，家具成品的甲醛释放量≤0.05mg/m³。 所有板材均要进行蒸汽脱脂干燥处理，含水率≤12%。</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饰面：正反实木木皮贴面，表面不可留有压痕、划伤、斑点和凹凸不平，同批产品不得出现明显色差。</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油漆：优质环保型油漆。五底三面工艺，木纹清晰，色泽悦目，漆膜丰满，光滑耐磨。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封边：2mm厚同色优质PVC封边。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胶水：优质环保型胶水</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五金件：优质五金配件。</w:t>
            </w:r>
          </w:p>
        </w:tc>
        <w:tc>
          <w:tcPr>
            <w:tcW w:w="880" w:type="dxa"/>
            <w:noWrap/>
            <w:vAlign w:val="center"/>
          </w:tcPr>
          <w:p w14:paraId="11B34552">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18</w:t>
            </w:r>
          </w:p>
        </w:tc>
        <w:tc>
          <w:tcPr>
            <w:tcW w:w="900" w:type="dxa"/>
            <w:noWrap/>
            <w:vAlign w:val="center"/>
          </w:tcPr>
          <w:p w14:paraId="25770B32">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个</w:t>
            </w:r>
          </w:p>
        </w:tc>
      </w:tr>
      <w:tr w14:paraId="2E780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754BFEBF">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19</w:t>
            </w:r>
          </w:p>
        </w:tc>
        <w:tc>
          <w:tcPr>
            <w:tcW w:w="1427" w:type="dxa"/>
            <w:vAlign w:val="center"/>
          </w:tcPr>
          <w:p w14:paraId="7F78CA9C">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吊柜</w:t>
            </w:r>
          </w:p>
        </w:tc>
        <w:tc>
          <w:tcPr>
            <w:tcW w:w="2887" w:type="dxa"/>
            <w:vAlign w:val="center"/>
          </w:tcPr>
          <w:p w14:paraId="5801D229">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715584" behindDoc="0" locked="0" layoutInCell="1" allowOverlap="1">
                  <wp:simplePos x="0" y="0"/>
                  <wp:positionH relativeFrom="column">
                    <wp:posOffset>266700</wp:posOffset>
                  </wp:positionH>
                  <wp:positionV relativeFrom="paragraph">
                    <wp:posOffset>381000</wp:posOffset>
                  </wp:positionV>
                  <wp:extent cx="895350" cy="628650"/>
                  <wp:effectExtent l="0" t="0" r="0" b="0"/>
                  <wp:wrapNone/>
                  <wp:docPr id="143611289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112898" name="图片 44"/>
                          <pic:cNvPicPr>
                            <a:picLocks noChangeAspect="1"/>
                          </pic:cNvPicPr>
                        </pic:nvPicPr>
                        <pic:blipFill>
                          <a:blip r:embed="rId24"/>
                          <a:stretch>
                            <a:fillRect/>
                          </a:stretch>
                        </pic:blipFill>
                        <pic:spPr>
                          <a:xfrm>
                            <a:off x="0" y="0"/>
                            <a:ext cx="888365" cy="630555"/>
                          </a:xfrm>
                          <a:prstGeom prst="rect">
                            <a:avLst/>
                          </a:prstGeom>
                          <a:noFill/>
                          <a:ln w="9525">
                            <a:noFill/>
                          </a:ln>
                        </pic:spPr>
                      </pic:pic>
                    </a:graphicData>
                  </a:graphic>
                </wp:anchor>
              </w:drawing>
            </w:r>
          </w:p>
        </w:tc>
        <w:tc>
          <w:tcPr>
            <w:tcW w:w="2417" w:type="dxa"/>
            <w:vAlign w:val="center"/>
          </w:tcPr>
          <w:p w14:paraId="58E842BD">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800*300*800</w:t>
            </w:r>
          </w:p>
        </w:tc>
        <w:tc>
          <w:tcPr>
            <w:tcW w:w="12115" w:type="dxa"/>
            <w:vAlign w:val="center"/>
          </w:tcPr>
          <w:p w14:paraId="61553050">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基材：采用辐射松板实木经干燥处理，厚度18mm，榫卯结构。所有板材均要进行蒸汽脱脂干燥处理，含水率≤12%。木材表面光洁无毛刺，无发霉。家具成品的甲醛释放量≤0.05mg/m³。且符合国家和地方的相关标准。</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油漆：优质环保型油漆。五底三面工艺，木纹清晰，色泽悦目，漆膜丰满，光滑耐磨。</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胶水：优质环保型胶水</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五金件：优质五金配件。</w:t>
            </w:r>
          </w:p>
        </w:tc>
        <w:tc>
          <w:tcPr>
            <w:tcW w:w="880" w:type="dxa"/>
            <w:noWrap/>
            <w:vAlign w:val="center"/>
          </w:tcPr>
          <w:p w14:paraId="1C2B5D3C">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4</w:t>
            </w:r>
          </w:p>
        </w:tc>
        <w:tc>
          <w:tcPr>
            <w:tcW w:w="900" w:type="dxa"/>
            <w:noWrap/>
            <w:vAlign w:val="center"/>
          </w:tcPr>
          <w:p w14:paraId="46A4770D">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个</w:t>
            </w:r>
          </w:p>
        </w:tc>
      </w:tr>
      <w:tr w14:paraId="5A9E4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4DA47289">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20</w:t>
            </w:r>
          </w:p>
        </w:tc>
        <w:tc>
          <w:tcPr>
            <w:tcW w:w="1427" w:type="dxa"/>
            <w:vAlign w:val="center"/>
          </w:tcPr>
          <w:p w14:paraId="38CAD640">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货架</w:t>
            </w:r>
          </w:p>
        </w:tc>
        <w:tc>
          <w:tcPr>
            <w:tcW w:w="2887" w:type="dxa"/>
            <w:vAlign w:val="center"/>
          </w:tcPr>
          <w:p w14:paraId="588A1EFA">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686912" behindDoc="0" locked="0" layoutInCell="1" allowOverlap="1">
                  <wp:simplePos x="0" y="0"/>
                  <wp:positionH relativeFrom="column">
                    <wp:posOffset>257175</wp:posOffset>
                  </wp:positionH>
                  <wp:positionV relativeFrom="paragraph">
                    <wp:posOffset>57150</wp:posOffset>
                  </wp:positionV>
                  <wp:extent cx="942975" cy="1162050"/>
                  <wp:effectExtent l="0" t="0" r="9525" b="0"/>
                  <wp:wrapNone/>
                  <wp:docPr id="4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3"/>
                          <pic:cNvPicPr>
                            <a:picLocks noChangeAspect="1"/>
                          </pic:cNvPicPr>
                        </pic:nvPicPr>
                        <pic:blipFill>
                          <a:blip r:embed="rId25"/>
                          <a:stretch>
                            <a:fillRect/>
                          </a:stretch>
                        </pic:blipFill>
                        <pic:spPr>
                          <a:xfrm>
                            <a:off x="0" y="0"/>
                            <a:ext cx="938530" cy="1155065"/>
                          </a:xfrm>
                          <a:prstGeom prst="rect">
                            <a:avLst/>
                          </a:prstGeom>
                          <a:noFill/>
                          <a:ln w="9525">
                            <a:noFill/>
                          </a:ln>
                        </pic:spPr>
                      </pic:pic>
                    </a:graphicData>
                  </a:graphic>
                </wp:anchor>
              </w:drawing>
            </w:r>
          </w:p>
        </w:tc>
        <w:tc>
          <w:tcPr>
            <w:tcW w:w="2417" w:type="dxa"/>
            <w:vAlign w:val="center"/>
          </w:tcPr>
          <w:p w14:paraId="45D352D5">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1200*600*2000</w:t>
            </w:r>
          </w:p>
        </w:tc>
        <w:tc>
          <w:tcPr>
            <w:tcW w:w="12115" w:type="dxa"/>
            <w:vAlign w:val="center"/>
          </w:tcPr>
          <w:p w14:paraId="571D9270">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货架为框架结构：由双柱、横梁、层板及加强筋组成，层板数量均可按客户需要选定。可根据用户需要进行选择。底架一般为分段组合式，加工精度高，具有对接互换性，便于安全运输和安装。</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钢材要求：冷轧方钢</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层板：厚度1.0㎜，单面承重要求300㎏∕层以上。</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加强筋：厚度1.0㎜,至于每块层板底部</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立柱：50*75出字钢,厚度1.8㎜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横梁: 40*60P型钢,厚度1.5mm</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架体喷塑: 表面经静电喷粉，高温塑化处理。产品喷塑前进行磷化处理。架体内有光浅灰色。涂膜厚度60—70um，盐雾试验48小时无涂膜脱落现象。达到耐冲击力60㎏∕c㎡。家具成品的甲醛释放量≤0.05mg/m³。</w:t>
            </w:r>
          </w:p>
        </w:tc>
        <w:tc>
          <w:tcPr>
            <w:tcW w:w="880" w:type="dxa"/>
            <w:noWrap/>
            <w:vAlign w:val="center"/>
          </w:tcPr>
          <w:p w14:paraId="2487C375">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1</w:t>
            </w:r>
          </w:p>
        </w:tc>
        <w:tc>
          <w:tcPr>
            <w:tcW w:w="900" w:type="dxa"/>
            <w:noWrap/>
            <w:vAlign w:val="center"/>
          </w:tcPr>
          <w:p w14:paraId="07622125">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个</w:t>
            </w:r>
          </w:p>
        </w:tc>
      </w:tr>
      <w:tr w14:paraId="6D959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0419F04A">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21</w:t>
            </w:r>
          </w:p>
        </w:tc>
        <w:tc>
          <w:tcPr>
            <w:tcW w:w="1427" w:type="dxa"/>
            <w:vAlign w:val="center"/>
          </w:tcPr>
          <w:p w14:paraId="7223E8D3">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档案柜</w:t>
            </w:r>
          </w:p>
        </w:tc>
        <w:tc>
          <w:tcPr>
            <w:tcW w:w="2887" w:type="dxa"/>
            <w:vAlign w:val="center"/>
          </w:tcPr>
          <w:p w14:paraId="66A7CB5B">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662336" behindDoc="0" locked="0" layoutInCell="1" allowOverlap="1">
                  <wp:simplePos x="0" y="0"/>
                  <wp:positionH relativeFrom="column">
                    <wp:posOffset>352425</wp:posOffset>
                  </wp:positionH>
                  <wp:positionV relativeFrom="paragraph">
                    <wp:posOffset>114300</wp:posOffset>
                  </wp:positionV>
                  <wp:extent cx="723900" cy="1066800"/>
                  <wp:effectExtent l="0" t="0" r="0" b="0"/>
                  <wp:wrapNone/>
                  <wp:docPr id="1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2"/>
                          <pic:cNvPicPr>
                            <a:picLocks noChangeAspect="1"/>
                          </pic:cNvPicPr>
                        </pic:nvPicPr>
                        <pic:blipFill>
                          <a:blip r:embed="rId10"/>
                          <a:stretch>
                            <a:fillRect/>
                          </a:stretch>
                        </pic:blipFill>
                        <pic:spPr>
                          <a:xfrm>
                            <a:off x="0" y="0"/>
                            <a:ext cx="730250" cy="1068705"/>
                          </a:xfrm>
                          <a:prstGeom prst="rect">
                            <a:avLst/>
                          </a:prstGeom>
                          <a:noFill/>
                          <a:ln w="9525">
                            <a:noFill/>
                          </a:ln>
                        </pic:spPr>
                      </pic:pic>
                    </a:graphicData>
                  </a:graphic>
                </wp:anchor>
              </w:drawing>
            </w:r>
          </w:p>
        </w:tc>
        <w:tc>
          <w:tcPr>
            <w:tcW w:w="2417" w:type="dxa"/>
            <w:vAlign w:val="center"/>
          </w:tcPr>
          <w:p w14:paraId="4E3140B1">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900*400*1850</w:t>
            </w:r>
          </w:p>
        </w:tc>
        <w:tc>
          <w:tcPr>
            <w:tcW w:w="12115" w:type="dxa"/>
            <w:vAlign w:val="center"/>
          </w:tcPr>
          <w:p w14:paraId="528BAFF3">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基材：采用优质冷轧钢板，面板件采用1.0mm钢板，加强筋件采用1.5mm-2.5mm钢板，表面处理为静电粉末喷涂，经清洗，除油、磷化等七个前置处理程序，确保质量完美。达到E0级环保标准，家具成品的甲醛释放量≤0.05mg/m³。</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配置：每个门板安装1组机械钥匙锁。</w:t>
            </w:r>
          </w:p>
        </w:tc>
        <w:tc>
          <w:tcPr>
            <w:tcW w:w="880" w:type="dxa"/>
            <w:noWrap/>
            <w:vAlign w:val="center"/>
          </w:tcPr>
          <w:p w14:paraId="53E9DB76">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102</w:t>
            </w:r>
          </w:p>
        </w:tc>
        <w:tc>
          <w:tcPr>
            <w:tcW w:w="900" w:type="dxa"/>
            <w:noWrap/>
            <w:vAlign w:val="center"/>
          </w:tcPr>
          <w:p w14:paraId="4D952412">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个</w:t>
            </w:r>
          </w:p>
        </w:tc>
      </w:tr>
      <w:tr w14:paraId="0E0C5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1ED20AF3">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22</w:t>
            </w:r>
          </w:p>
        </w:tc>
        <w:tc>
          <w:tcPr>
            <w:tcW w:w="1427" w:type="dxa"/>
            <w:vAlign w:val="center"/>
          </w:tcPr>
          <w:p w14:paraId="7AFACBBD">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钥匙柜</w:t>
            </w:r>
          </w:p>
        </w:tc>
        <w:tc>
          <w:tcPr>
            <w:tcW w:w="2887" w:type="dxa"/>
            <w:vAlign w:val="center"/>
          </w:tcPr>
          <w:p w14:paraId="02670C19">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687936" behindDoc="0" locked="0" layoutInCell="1" allowOverlap="1">
                  <wp:simplePos x="0" y="0"/>
                  <wp:positionH relativeFrom="column">
                    <wp:posOffset>76200</wp:posOffset>
                  </wp:positionH>
                  <wp:positionV relativeFrom="paragraph">
                    <wp:posOffset>161925</wp:posOffset>
                  </wp:positionV>
                  <wp:extent cx="1304925" cy="1019175"/>
                  <wp:effectExtent l="0" t="0" r="0" b="9525"/>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6"/>
                          <a:stretch>
                            <a:fillRect/>
                          </a:stretch>
                        </pic:blipFill>
                        <pic:spPr>
                          <a:xfrm>
                            <a:off x="0" y="0"/>
                            <a:ext cx="1302385" cy="1019810"/>
                          </a:xfrm>
                          <a:prstGeom prst="rect">
                            <a:avLst/>
                          </a:prstGeom>
                          <a:noFill/>
                          <a:ln w="9525">
                            <a:noFill/>
                          </a:ln>
                        </pic:spPr>
                      </pic:pic>
                    </a:graphicData>
                  </a:graphic>
                </wp:anchor>
              </w:drawing>
            </w:r>
          </w:p>
        </w:tc>
        <w:tc>
          <w:tcPr>
            <w:tcW w:w="2417" w:type="dxa"/>
            <w:vAlign w:val="center"/>
          </w:tcPr>
          <w:p w14:paraId="4647C711">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900*400*900</w:t>
            </w:r>
          </w:p>
        </w:tc>
        <w:tc>
          <w:tcPr>
            <w:tcW w:w="12115" w:type="dxa"/>
            <w:vAlign w:val="center"/>
          </w:tcPr>
          <w:p w14:paraId="4AACA28E">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基材：采用优质冷轧钢板，面板件采用1.0mm钢板，加强筋件采用1.5mm-2.5mm钢板，表面处理为静电粉末喷涂，经清洗，除油、磷化等七个前置处理程序，确保质量完美。达到E0级环保标准，家具成品的甲醛释放量≤0.05mg/m³。</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配置：每个门板安装1组机械钥匙锁。</w:t>
            </w:r>
          </w:p>
        </w:tc>
        <w:tc>
          <w:tcPr>
            <w:tcW w:w="880" w:type="dxa"/>
            <w:noWrap/>
            <w:vAlign w:val="center"/>
          </w:tcPr>
          <w:p w14:paraId="5BE50816">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1</w:t>
            </w:r>
          </w:p>
        </w:tc>
        <w:tc>
          <w:tcPr>
            <w:tcW w:w="900" w:type="dxa"/>
            <w:noWrap/>
            <w:vAlign w:val="center"/>
          </w:tcPr>
          <w:p w14:paraId="7C742069">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个</w:t>
            </w:r>
          </w:p>
        </w:tc>
      </w:tr>
      <w:tr w14:paraId="013A6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0A4B3F26">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23</w:t>
            </w:r>
          </w:p>
        </w:tc>
        <w:tc>
          <w:tcPr>
            <w:tcW w:w="1427" w:type="dxa"/>
            <w:vAlign w:val="center"/>
          </w:tcPr>
          <w:p w14:paraId="03C25ACB">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操作台</w:t>
            </w:r>
          </w:p>
        </w:tc>
        <w:tc>
          <w:tcPr>
            <w:tcW w:w="2887" w:type="dxa"/>
            <w:vAlign w:val="center"/>
          </w:tcPr>
          <w:p w14:paraId="5221C3E2">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710464" behindDoc="0" locked="0" layoutInCell="1" allowOverlap="1">
                  <wp:simplePos x="0" y="0"/>
                  <wp:positionH relativeFrom="column">
                    <wp:posOffset>114300</wp:posOffset>
                  </wp:positionH>
                  <wp:positionV relativeFrom="paragraph">
                    <wp:posOffset>323850</wp:posOffset>
                  </wp:positionV>
                  <wp:extent cx="1266825" cy="771525"/>
                  <wp:effectExtent l="0" t="0" r="0" b="9525"/>
                  <wp:wrapNone/>
                  <wp:docPr id="69512209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122094" name="图片 41"/>
                          <pic:cNvPicPr>
                            <a:picLocks noChangeAspect="1"/>
                          </pic:cNvPicPr>
                        </pic:nvPicPr>
                        <pic:blipFill>
                          <a:blip r:embed="rId27"/>
                          <a:stretch>
                            <a:fillRect/>
                          </a:stretch>
                        </pic:blipFill>
                        <pic:spPr>
                          <a:xfrm>
                            <a:off x="0" y="0"/>
                            <a:ext cx="1266190" cy="771525"/>
                          </a:xfrm>
                          <a:prstGeom prst="rect">
                            <a:avLst/>
                          </a:prstGeom>
                          <a:noFill/>
                          <a:ln w="9525">
                            <a:noFill/>
                          </a:ln>
                        </pic:spPr>
                      </pic:pic>
                    </a:graphicData>
                  </a:graphic>
                </wp:anchor>
              </w:drawing>
            </w:r>
          </w:p>
        </w:tc>
        <w:tc>
          <w:tcPr>
            <w:tcW w:w="2417" w:type="dxa"/>
            <w:vAlign w:val="center"/>
          </w:tcPr>
          <w:p w14:paraId="7464A065">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1800*1000*750</w:t>
            </w:r>
          </w:p>
        </w:tc>
        <w:tc>
          <w:tcPr>
            <w:tcW w:w="12115" w:type="dxa"/>
            <w:vAlign w:val="center"/>
          </w:tcPr>
          <w:p w14:paraId="536A4717">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 xml:space="preserve">基材：采用环保型实木颗粒板制作，台面板厚度25mm，达到E0级环保标准，家具成品的甲醛释放量≤0.05mg/m³。 所有板材均要进行蒸汽脱脂干燥处理，含水率≤12%。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饰面：正反三聚氰胺贴面，表面不可留有压痕、划伤、斑点和凹凸不平，同批产品不得出现明显色差。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脚架：优质钢结构，壁厚1.5mm。</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涂装：钢制件经清洗、预热等处理，镀铬。表面应无毛刺，划痕，露底，针孔和花斑等缺陷。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封边：2mm厚同色优质PVC封边。胶水：优质环保型胶水。五金件：优质五金配件。</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配置：桌面板厚度25mm，桌面上开走线孔。</w:t>
            </w:r>
          </w:p>
        </w:tc>
        <w:tc>
          <w:tcPr>
            <w:tcW w:w="880" w:type="dxa"/>
            <w:noWrap/>
            <w:vAlign w:val="center"/>
          </w:tcPr>
          <w:p w14:paraId="2F3615B3">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2</w:t>
            </w:r>
          </w:p>
        </w:tc>
        <w:tc>
          <w:tcPr>
            <w:tcW w:w="900" w:type="dxa"/>
            <w:noWrap/>
            <w:vAlign w:val="center"/>
          </w:tcPr>
          <w:p w14:paraId="48EB2D6C">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张</w:t>
            </w:r>
          </w:p>
        </w:tc>
      </w:tr>
      <w:tr w14:paraId="4AA24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389A7B86">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24</w:t>
            </w:r>
          </w:p>
        </w:tc>
        <w:tc>
          <w:tcPr>
            <w:tcW w:w="1427" w:type="dxa"/>
            <w:vAlign w:val="center"/>
          </w:tcPr>
          <w:p w14:paraId="19818924">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餐桌</w:t>
            </w:r>
          </w:p>
        </w:tc>
        <w:tc>
          <w:tcPr>
            <w:tcW w:w="2887" w:type="dxa"/>
            <w:vAlign w:val="center"/>
          </w:tcPr>
          <w:p w14:paraId="1976F7A2">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688960" behindDoc="0" locked="0" layoutInCell="1" allowOverlap="1">
                  <wp:simplePos x="0" y="0"/>
                  <wp:positionH relativeFrom="column">
                    <wp:posOffset>114300</wp:posOffset>
                  </wp:positionH>
                  <wp:positionV relativeFrom="paragraph">
                    <wp:posOffset>85725</wp:posOffset>
                  </wp:positionV>
                  <wp:extent cx="1200150" cy="1114425"/>
                  <wp:effectExtent l="0" t="0" r="0" b="0"/>
                  <wp:wrapNone/>
                  <wp:docPr id="4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0"/>
                          <pic:cNvPicPr>
                            <a:picLocks noChangeAspect="1"/>
                          </pic:cNvPicPr>
                        </pic:nvPicPr>
                        <pic:blipFill>
                          <a:blip r:embed="rId28"/>
                          <a:stretch>
                            <a:fillRect/>
                          </a:stretch>
                        </pic:blipFill>
                        <pic:spPr>
                          <a:xfrm>
                            <a:off x="0" y="0"/>
                            <a:ext cx="1194435" cy="1108710"/>
                          </a:xfrm>
                          <a:prstGeom prst="rect">
                            <a:avLst/>
                          </a:prstGeom>
                          <a:noFill/>
                          <a:ln w="9525">
                            <a:noFill/>
                          </a:ln>
                        </pic:spPr>
                      </pic:pic>
                    </a:graphicData>
                  </a:graphic>
                </wp:anchor>
              </w:drawing>
            </w:r>
          </w:p>
        </w:tc>
        <w:tc>
          <w:tcPr>
            <w:tcW w:w="2417" w:type="dxa"/>
            <w:vAlign w:val="center"/>
          </w:tcPr>
          <w:p w14:paraId="0406B542">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1400*750*750</w:t>
            </w:r>
          </w:p>
        </w:tc>
        <w:tc>
          <w:tcPr>
            <w:tcW w:w="12115" w:type="dxa"/>
            <w:vAlign w:val="center"/>
          </w:tcPr>
          <w:p w14:paraId="10644952">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基材：桌面板采用厚度25mm辐射松板实木，台面板厚度25mm，桌架采用辐射松板实木结构，达到E0级环保标准，家具成品的甲醛释放量≤0.05mg/m³，所有板材均要进行蒸汽脱脂干燥处理，含水率≤12%。产品全白无结巴，无黑点无红点，不漂白且无虫蛀、活节、开裂、缺棱和变形翘曲等缺陷。无缝拼接，榫卯结构连接，纹理清晰自然，圆边圆角，经久耐用。</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油漆：优质环保型油漆。五底三面工艺，木纹清晰，色泽悦目，漆膜丰满，光滑耐磨。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胶水：优质环保型胶水</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五金件：优质五金配件。</w:t>
            </w:r>
          </w:p>
        </w:tc>
        <w:tc>
          <w:tcPr>
            <w:tcW w:w="880" w:type="dxa"/>
            <w:noWrap/>
            <w:vAlign w:val="center"/>
          </w:tcPr>
          <w:p w14:paraId="725D85EF">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8</w:t>
            </w:r>
          </w:p>
        </w:tc>
        <w:tc>
          <w:tcPr>
            <w:tcW w:w="900" w:type="dxa"/>
            <w:noWrap/>
            <w:vAlign w:val="center"/>
          </w:tcPr>
          <w:p w14:paraId="08E8160B">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张</w:t>
            </w:r>
          </w:p>
        </w:tc>
      </w:tr>
      <w:tr w14:paraId="15353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4F7020BC">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25</w:t>
            </w:r>
          </w:p>
        </w:tc>
        <w:tc>
          <w:tcPr>
            <w:tcW w:w="1427" w:type="dxa"/>
            <w:vAlign w:val="center"/>
          </w:tcPr>
          <w:p w14:paraId="1BA4A730">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餐椅</w:t>
            </w:r>
          </w:p>
        </w:tc>
        <w:tc>
          <w:tcPr>
            <w:tcW w:w="2887" w:type="dxa"/>
            <w:vAlign w:val="center"/>
          </w:tcPr>
          <w:p w14:paraId="16AE9C94">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689984" behindDoc="0" locked="0" layoutInCell="1" allowOverlap="1">
                  <wp:simplePos x="0" y="0"/>
                  <wp:positionH relativeFrom="column">
                    <wp:posOffset>114300</wp:posOffset>
                  </wp:positionH>
                  <wp:positionV relativeFrom="paragraph">
                    <wp:posOffset>95250</wp:posOffset>
                  </wp:positionV>
                  <wp:extent cx="1200150" cy="1104900"/>
                  <wp:effectExtent l="0" t="0" r="0" b="0"/>
                  <wp:wrapNone/>
                  <wp:docPr id="4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9"/>
                          <pic:cNvPicPr>
                            <a:picLocks noChangeAspect="1"/>
                          </pic:cNvPicPr>
                        </pic:nvPicPr>
                        <pic:blipFill>
                          <a:blip r:embed="rId28"/>
                          <a:stretch>
                            <a:fillRect/>
                          </a:stretch>
                        </pic:blipFill>
                        <pic:spPr>
                          <a:xfrm>
                            <a:off x="0" y="0"/>
                            <a:ext cx="1194435" cy="1108710"/>
                          </a:xfrm>
                          <a:prstGeom prst="rect">
                            <a:avLst/>
                          </a:prstGeom>
                          <a:noFill/>
                          <a:ln w="9525">
                            <a:noFill/>
                          </a:ln>
                        </pic:spPr>
                      </pic:pic>
                    </a:graphicData>
                  </a:graphic>
                </wp:anchor>
              </w:drawing>
            </w:r>
          </w:p>
        </w:tc>
        <w:tc>
          <w:tcPr>
            <w:tcW w:w="2417" w:type="dxa"/>
            <w:vAlign w:val="center"/>
          </w:tcPr>
          <w:p w14:paraId="43B99FD3">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540*510*880</w:t>
            </w:r>
          </w:p>
        </w:tc>
        <w:tc>
          <w:tcPr>
            <w:tcW w:w="12115" w:type="dxa"/>
            <w:vAlign w:val="center"/>
          </w:tcPr>
          <w:p w14:paraId="4335351F">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基材：采用辐射松板实木制作，坐面板厚度18mm,椅架采用辐射松板实木结构，无缝拼接，榫卯结构连接，达到E0级环保标准，家具成品的甲醛释放量≤0.05mg/m³，所有板材均要进行蒸汽脱脂干燥处理，含水率≤12%。产品全白无结巴，无黑点无红点，不漂白且无虫蛀、活节、开裂、缺棱和变形翘曲等缺陷。</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坐垫外饰采用PU皮面料；</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泡绵：采用高密度一体成型泡绵，座面泡沫塑料表面密度不低于25kg/m³，回弹性能不低于45%，压缩永久变形≦5.0，使用无苯胶粘剂粘接，环保工艺无异味，按GB8626阻燃试验时，无滴落物产生，弹性强而不坚硬，座感舒适，不易变形。</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油漆：优质环保型油漆。五底三面工艺，木纹清晰，色泽悦目，漆膜丰满，光滑耐磨。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胶水：优质环保型胶水</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五金件：优质五金配件。</w:t>
            </w:r>
          </w:p>
        </w:tc>
        <w:tc>
          <w:tcPr>
            <w:tcW w:w="880" w:type="dxa"/>
            <w:noWrap/>
            <w:vAlign w:val="center"/>
          </w:tcPr>
          <w:p w14:paraId="6B43CD70">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32</w:t>
            </w:r>
          </w:p>
        </w:tc>
        <w:tc>
          <w:tcPr>
            <w:tcW w:w="900" w:type="dxa"/>
            <w:noWrap/>
            <w:vAlign w:val="center"/>
          </w:tcPr>
          <w:p w14:paraId="232D2019">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把</w:t>
            </w:r>
          </w:p>
        </w:tc>
      </w:tr>
      <w:tr w14:paraId="153BB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35121034">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26</w:t>
            </w:r>
          </w:p>
        </w:tc>
        <w:tc>
          <w:tcPr>
            <w:tcW w:w="1427" w:type="dxa"/>
            <w:vAlign w:val="center"/>
          </w:tcPr>
          <w:p w14:paraId="1104599C">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餐边柜</w:t>
            </w:r>
          </w:p>
        </w:tc>
        <w:tc>
          <w:tcPr>
            <w:tcW w:w="2887" w:type="dxa"/>
            <w:vAlign w:val="center"/>
          </w:tcPr>
          <w:p w14:paraId="6EEE6A6B">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694080" behindDoc="0" locked="0" layoutInCell="1" allowOverlap="1">
                  <wp:simplePos x="0" y="0"/>
                  <wp:positionH relativeFrom="column">
                    <wp:posOffset>495300</wp:posOffset>
                  </wp:positionH>
                  <wp:positionV relativeFrom="paragraph">
                    <wp:posOffset>95250</wp:posOffset>
                  </wp:positionV>
                  <wp:extent cx="523875" cy="1095375"/>
                  <wp:effectExtent l="0" t="0" r="9525" b="0"/>
                  <wp:wrapNone/>
                  <wp:docPr id="5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8"/>
                          <pic:cNvPicPr>
                            <a:picLocks noChangeAspect="1"/>
                          </pic:cNvPicPr>
                        </pic:nvPicPr>
                        <pic:blipFill>
                          <a:blip r:embed="rId29"/>
                          <a:stretch>
                            <a:fillRect/>
                          </a:stretch>
                        </pic:blipFill>
                        <pic:spPr>
                          <a:xfrm>
                            <a:off x="0" y="0"/>
                            <a:ext cx="528955" cy="1087120"/>
                          </a:xfrm>
                          <a:prstGeom prst="rect">
                            <a:avLst/>
                          </a:prstGeom>
                          <a:noFill/>
                          <a:ln w="9525">
                            <a:noFill/>
                          </a:ln>
                        </pic:spPr>
                      </pic:pic>
                    </a:graphicData>
                  </a:graphic>
                </wp:anchor>
              </w:drawing>
            </w:r>
          </w:p>
        </w:tc>
        <w:tc>
          <w:tcPr>
            <w:tcW w:w="2417" w:type="dxa"/>
            <w:vAlign w:val="center"/>
          </w:tcPr>
          <w:p w14:paraId="4B758647">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1200*400*800</w:t>
            </w:r>
          </w:p>
        </w:tc>
        <w:tc>
          <w:tcPr>
            <w:tcW w:w="12115" w:type="dxa"/>
            <w:vAlign w:val="center"/>
          </w:tcPr>
          <w:p w14:paraId="76AD31EC">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基材：采用厚度18mm辐射松板实木，整体采用辐射松板实木结构，达到E0级环保标准，家具成品的甲醛释放量≤0.05mg/m³，所有板材均要进行蒸汽脱脂干燥处理，含水率≤12%。产品全白无结巴，无黑点无红点，不漂白且无虫蛀、活节、开裂、缺棱和变形翘曲等缺陷。无缝拼接，榫卯结构连接，纹理清晰自然，圆边圆角，经久耐用。</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油漆：优质环保型油漆。五底三面工艺，木纹清晰，色泽悦目，漆膜丰满，光滑耐磨。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胶水：优质环保型胶水</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五金件：优质五金配件。</w:t>
            </w:r>
          </w:p>
        </w:tc>
        <w:tc>
          <w:tcPr>
            <w:tcW w:w="880" w:type="dxa"/>
            <w:noWrap/>
            <w:vAlign w:val="center"/>
          </w:tcPr>
          <w:p w14:paraId="6D612CA8">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1</w:t>
            </w:r>
          </w:p>
        </w:tc>
        <w:tc>
          <w:tcPr>
            <w:tcW w:w="900" w:type="dxa"/>
            <w:noWrap/>
            <w:vAlign w:val="center"/>
          </w:tcPr>
          <w:p w14:paraId="43FB2809">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个</w:t>
            </w:r>
          </w:p>
        </w:tc>
      </w:tr>
      <w:tr w14:paraId="6CE3A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2ED97A9B">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27</w:t>
            </w:r>
          </w:p>
        </w:tc>
        <w:tc>
          <w:tcPr>
            <w:tcW w:w="1427" w:type="dxa"/>
            <w:vAlign w:val="center"/>
          </w:tcPr>
          <w:p w14:paraId="6841506B">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三人沙发</w:t>
            </w:r>
          </w:p>
        </w:tc>
        <w:tc>
          <w:tcPr>
            <w:tcW w:w="2887" w:type="dxa"/>
            <w:vAlign w:val="center"/>
          </w:tcPr>
          <w:p w14:paraId="2CB6F6FC">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692032" behindDoc="0" locked="0" layoutInCell="1" allowOverlap="1">
                  <wp:simplePos x="0" y="0"/>
                  <wp:positionH relativeFrom="column">
                    <wp:posOffset>28575</wp:posOffset>
                  </wp:positionH>
                  <wp:positionV relativeFrom="paragraph">
                    <wp:posOffset>352425</wp:posOffset>
                  </wp:positionV>
                  <wp:extent cx="1371600" cy="542925"/>
                  <wp:effectExtent l="0" t="0" r="0" b="9525"/>
                  <wp:wrapNone/>
                  <wp:docPr id="4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7"/>
                          <pic:cNvPicPr>
                            <a:picLocks noChangeAspect="1"/>
                          </pic:cNvPicPr>
                        </pic:nvPicPr>
                        <pic:blipFill>
                          <a:blip r:embed="rId30"/>
                          <a:stretch>
                            <a:fillRect/>
                          </a:stretch>
                        </pic:blipFill>
                        <pic:spPr>
                          <a:xfrm>
                            <a:off x="0" y="0"/>
                            <a:ext cx="1369695" cy="549910"/>
                          </a:xfrm>
                          <a:prstGeom prst="rect">
                            <a:avLst/>
                          </a:prstGeom>
                          <a:noFill/>
                          <a:ln w="9525">
                            <a:noFill/>
                          </a:ln>
                        </pic:spPr>
                      </pic:pic>
                    </a:graphicData>
                  </a:graphic>
                </wp:anchor>
              </w:drawing>
            </w:r>
          </w:p>
        </w:tc>
        <w:tc>
          <w:tcPr>
            <w:tcW w:w="2417" w:type="dxa"/>
            <w:vAlign w:val="center"/>
          </w:tcPr>
          <w:p w14:paraId="022DDA6C">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3200*2000*800</w:t>
            </w:r>
          </w:p>
        </w:tc>
        <w:tc>
          <w:tcPr>
            <w:tcW w:w="12115" w:type="dxa"/>
            <w:vAlign w:val="center"/>
          </w:tcPr>
          <w:p w14:paraId="34210F8B">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 xml:space="preserve">面料：优质麻绒面料，经防潮抗污处理。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海绵：内填充高密度一次成型阻燃海绵，座面密度≥45kg/m³，其他部位≥35kg/m³。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内芯料：实木框架，经高温熏蒸防虫处理。达到E0级环保标准，家具成品的甲醛释放量≤0.05mg/m³，所有板材均要进行蒸汽脱脂干燥处理，含水率≤12%。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脚架：实木脚架。</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油漆：采用绿色环保油漆。五底三面工艺，木纹清晰，色泽悦目，漆膜丰满，光滑耐磨。</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胶水：优质环保型胶水。</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五金件：优质五金配件。</w:t>
            </w:r>
          </w:p>
        </w:tc>
        <w:tc>
          <w:tcPr>
            <w:tcW w:w="880" w:type="dxa"/>
            <w:noWrap/>
            <w:vAlign w:val="center"/>
          </w:tcPr>
          <w:p w14:paraId="735E04B6">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1</w:t>
            </w:r>
          </w:p>
        </w:tc>
        <w:tc>
          <w:tcPr>
            <w:tcW w:w="900" w:type="dxa"/>
            <w:noWrap/>
            <w:vAlign w:val="center"/>
          </w:tcPr>
          <w:p w14:paraId="78E7BA51">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张</w:t>
            </w:r>
          </w:p>
        </w:tc>
      </w:tr>
      <w:tr w14:paraId="75D29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75854133">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28</w:t>
            </w:r>
          </w:p>
        </w:tc>
        <w:tc>
          <w:tcPr>
            <w:tcW w:w="1427" w:type="dxa"/>
            <w:vAlign w:val="center"/>
          </w:tcPr>
          <w:p w14:paraId="1423390A">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单人位沙发</w:t>
            </w:r>
          </w:p>
        </w:tc>
        <w:tc>
          <w:tcPr>
            <w:tcW w:w="2887" w:type="dxa"/>
            <w:vAlign w:val="center"/>
          </w:tcPr>
          <w:p w14:paraId="265003AF">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693056" behindDoc="0" locked="0" layoutInCell="1" allowOverlap="1">
                  <wp:simplePos x="0" y="0"/>
                  <wp:positionH relativeFrom="column">
                    <wp:posOffset>266700</wp:posOffset>
                  </wp:positionH>
                  <wp:positionV relativeFrom="paragraph">
                    <wp:posOffset>238125</wp:posOffset>
                  </wp:positionV>
                  <wp:extent cx="857250" cy="790575"/>
                  <wp:effectExtent l="0" t="0" r="0" b="0"/>
                  <wp:wrapNone/>
                  <wp:docPr id="4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6"/>
                          <pic:cNvPicPr>
                            <a:picLocks noChangeAspect="1"/>
                          </pic:cNvPicPr>
                        </pic:nvPicPr>
                        <pic:blipFill>
                          <a:blip r:embed="rId31"/>
                          <a:stretch>
                            <a:fillRect/>
                          </a:stretch>
                        </pic:blipFill>
                        <pic:spPr>
                          <a:xfrm>
                            <a:off x="0" y="0"/>
                            <a:ext cx="867410" cy="784225"/>
                          </a:xfrm>
                          <a:prstGeom prst="rect">
                            <a:avLst/>
                          </a:prstGeom>
                          <a:noFill/>
                          <a:ln w="9525">
                            <a:noFill/>
                          </a:ln>
                        </pic:spPr>
                      </pic:pic>
                    </a:graphicData>
                  </a:graphic>
                </wp:anchor>
              </w:drawing>
            </w:r>
          </w:p>
        </w:tc>
        <w:tc>
          <w:tcPr>
            <w:tcW w:w="2417" w:type="dxa"/>
            <w:vAlign w:val="center"/>
          </w:tcPr>
          <w:p w14:paraId="66AA1C40">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880*840*805</w:t>
            </w:r>
          </w:p>
        </w:tc>
        <w:tc>
          <w:tcPr>
            <w:tcW w:w="12115" w:type="dxa"/>
            <w:vAlign w:val="center"/>
          </w:tcPr>
          <w:p w14:paraId="270AAEA0">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 xml:space="preserve">面料：优质麻绒面料，经防潮抗污处理。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海绵：内填充高密度一次成型阻燃海绵，座面密度≥45kg/m³，其他部位≥35kg/m³。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内芯料：实木框架，经高温熏蒸防虫处理。达到E0级环保标准，家具成品的甲醛释放量≤0.05mg/m³，所有板材均要进行蒸汽脱脂干燥处理，含水率≤12%。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脚架：实木脚架。</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油漆：采用绿色环保油漆。五底三面工艺，木纹清晰，色泽悦目，漆膜丰满，光滑耐磨。</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胶水：优质环保型胶水。</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五金件：优质五金配件。</w:t>
            </w:r>
          </w:p>
        </w:tc>
        <w:tc>
          <w:tcPr>
            <w:tcW w:w="880" w:type="dxa"/>
            <w:noWrap/>
            <w:vAlign w:val="center"/>
          </w:tcPr>
          <w:p w14:paraId="5FD9EEC3">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1</w:t>
            </w:r>
          </w:p>
        </w:tc>
        <w:tc>
          <w:tcPr>
            <w:tcW w:w="900" w:type="dxa"/>
            <w:noWrap/>
            <w:vAlign w:val="center"/>
          </w:tcPr>
          <w:p w14:paraId="46A9A959">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张</w:t>
            </w:r>
          </w:p>
        </w:tc>
      </w:tr>
      <w:tr w14:paraId="05746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2A97ABD2">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29</w:t>
            </w:r>
          </w:p>
        </w:tc>
        <w:tc>
          <w:tcPr>
            <w:tcW w:w="1427" w:type="dxa"/>
            <w:vAlign w:val="center"/>
          </w:tcPr>
          <w:p w14:paraId="17A76F7C">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茶几</w:t>
            </w:r>
          </w:p>
        </w:tc>
        <w:tc>
          <w:tcPr>
            <w:tcW w:w="2887" w:type="dxa"/>
            <w:vAlign w:val="center"/>
          </w:tcPr>
          <w:p w14:paraId="0D6C9382">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719680" behindDoc="0" locked="0" layoutInCell="1" allowOverlap="1">
                  <wp:simplePos x="0" y="0"/>
                  <wp:positionH relativeFrom="column">
                    <wp:posOffset>133350</wp:posOffset>
                  </wp:positionH>
                  <wp:positionV relativeFrom="paragraph">
                    <wp:posOffset>38100</wp:posOffset>
                  </wp:positionV>
                  <wp:extent cx="1152525" cy="1162050"/>
                  <wp:effectExtent l="0" t="0" r="9525" b="0"/>
                  <wp:wrapNone/>
                  <wp:docPr id="195224619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246191" name="图片 35"/>
                          <pic:cNvPicPr>
                            <a:picLocks noChangeAspect="1"/>
                          </pic:cNvPicPr>
                        </pic:nvPicPr>
                        <pic:blipFill>
                          <a:blip r:embed="rId32"/>
                          <a:stretch>
                            <a:fillRect/>
                          </a:stretch>
                        </pic:blipFill>
                        <pic:spPr>
                          <a:xfrm>
                            <a:off x="0" y="0"/>
                            <a:ext cx="1162685" cy="1157605"/>
                          </a:xfrm>
                          <a:prstGeom prst="rect">
                            <a:avLst/>
                          </a:prstGeom>
                          <a:noFill/>
                          <a:ln w="9525">
                            <a:noFill/>
                          </a:ln>
                        </pic:spPr>
                      </pic:pic>
                    </a:graphicData>
                  </a:graphic>
                </wp:anchor>
              </w:drawing>
            </w:r>
          </w:p>
        </w:tc>
        <w:tc>
          <w:tcPr>
            <w:tcW w:w="2417" w:type="dxa"/>
            <w:vAlign w:val="center"/>
          </w:tcPr>
          <w:p w14:paraId="1963A331">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1000*600*450</w:t>
            </w:r>
          </w:p>
        </w:tc>
        <w:tc>
          <w:tcPr>
            <w:tcW w:w="12115" w:type="dxa"/>
            <w:vAlign w:val="center"/>
          </w:tcPr>
          <w:p w14:paraId="1E7854C9">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基材：采用环保型饰面多层板制作，台面板厚度25mm,其余板材厚度18mm,达到E0级环保标准，家具成品的甲醛释放量≤0.05mg/m³。 所有板材均要进行蒸汽脱脂干燥处理，含水率≤12%。</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饰面：正反实木木皮贴面，表面不可留有压痕、划伤、斑点和凹凸不平，同批产品不得出现明显色差。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脚架：实木脚架。</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油漆：采用绿色环保油漆。五底三面工艺，木纹清晰，色泽悦目，漆膜丰满，光滑耐磨。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封边：2mm厚同色优质PVC封边。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胶水：优质环保型胶水</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五金件：优质五金配件。</w:t>
            </w:r>
          </w:p>
        </w:tc>
        <w:tc>
          <w:tcPr>
            <w:tcW w:w="880" w:type="dxa"/>
            <w:noWrap/>
            <w:vAlign w:val="center"/>
          </w:tcPr>
          <w:p w14:paraId="09596F86">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1</w:t>
            </w:r>
          </w:p>
        </w:tc>
        <w:tc>
          <w:tcPr>
            <w:tcW w:w="900" w:type="dxa"/>
            <w:noWrap/>
            <w:vAlign w:val="center"/>
          </w:tcPr>
          <w:p w14:paraId="47182C9D">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张</w:t>
            </w:r>
          </w:p>
        </w:tc>
      </w:tr>
      <w:tr w14:paraId="48C87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5CBCC7CE">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30</w:t>
            </w:r>
          </w:p>
        </w:tc>
        <w:tc>
          <w:tcPr>
            <w:tcW w:w="1427" w:type="dxa"/>
            <w:vAlign w:val="center"/>
          </w:tcPr>
          <w:p w14:paraId="514A02A0">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脚凳</w:t>
            </w:r>
          </w:p>
        </w:tc>
        <w:tc>
          <w:tcPr>
            <w:tcW w:w="2887" w:type="dxa"/>
            <w:vAlign w:val="center"/>
          </w:tcPr>
          <w:p w14:paraId="1F539755">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691008" behindDoc="0" locked="0" layoutInCell="1" allowOverlap="1">
                  <wp:simplePos x="0" y="0"/>
                  <wp:positionH relativeFrom="column">
                    <wp:posOffset>133350</wp:posOffset>
                  </wp:positionH>
                  <wp:positionV relativeFrom="paragraph">
                    <wp:posOffset>180975</wp:posOffset>
                  </wp:positionV>
                  <wp:extent cx="1162050" cy="866775"/>
                  <wp:effectExtent l="0" t="0" r="0" b="0"/>
                  <wp:wrapNone/>
                  <wp:docPr id="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4"/>
                          <pic:cNvPicPr>
                            <a:picLocks noChangeAspect="1"/>
                          </pic:cNvPicPr>
                        </pic:nvPicPr>
                        <pic:blipFill>
                          <a:blip r:embed="rId33"/>
                          <a:stretch>
                            <a:fillRect/>
                          </a:stretch>
                        </pic:blipFill>
                        <pic:spPr>
                          <a:xfrm>
                            <a:off x="0" y="0"/>
                            <a:ext cx="1166495" cy="864235"/>
                          </a:xfrm>
                          <a:prstGeom prst="rect">
                            <a:avLst/>
                          </a:prstGeom>
                          <a:noFill/>
                          <a:ln w="9525">
                            <a:noFill/>
                          </a:ln>
                        </pic:spPr>
                      </pic:pic>
                    </a:graphicData>
                  </a:graphic>
                </wp:anchor>
              </w:drawing>
            </w:r>
          </w:p>
        </w:tc>
        <w:tc>
          <w:tcPr>
            <w:tcW w:w="2417" w:type="dxa"/>
            <w:vAlign w:val="center"/>
          </w:tcPr>
          <w:p w14:paraId="64E15E3C">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900*700*420</w:t>
            </w:r>
          </w:p>
        </w:tc>
        <w:tc>
          <w:tcPr>
            <w:tcW w:w="12115" w:type="dxa"/>
            <w:vAlign w:val="center"/>
          </w:tcPr>
          <w:p w14:paraId="34E91324">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 xml:space="preserve">面料：采用优质麻绒面料软包，经防潮抗污处理。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海绵：高密度一次成型阻燃海绵，座面密度≥45kg/m³，其他部位≥35kg/m³。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内芯料：实木框架，经高温熏蒸防虫处理。达到E0级环保标准，家具成品的甲醛释放量≤0.05mg/m³，所有板材均要进行蒸汽脱脂干燥处理，含水率≤12%。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脚架：实木脚架。</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油漆：采用绿色环保油漆。五底三面工艺，木纹清晰，色泽悦目，漆膜丰满，光滑耐磨。</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胶水：优质环保型胶水。</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五金件：优质五金配件。</w:t>
            </w:r>
          </w:p>
        </w:tc>
        <w:tc>
          <w:tcPr>
            <w:tcW w:w="880" w:type="dxa"/>
            <w:noWrap/>
            <w:vAlign w:val="center"/>
          </w:tcPr>
          <w:p w14:paraId="6C9022C5">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1</w:t>
            </w:r>
          </w:p>
        </w:tc>
        <w:tc>
          <w:tcPr>
            <w:tcW w:w="900" w:type="dxa"/>
            <w:noWrap/>
            <w:vAlign w:val="center"/>
          </w:tcPr>
          <w:p w14:paraId="7092BF79">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把</w:t>
            </w:r>
          </w:p>
        </w:tc>
      </w:tr>
      <w:tr w14:paraId="14EBF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4CC968C0">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31</w:t>
            </w:r>
          </w:p>
        </w:tc>
        <w:tc>
          <w:tcPr>
            <w:tcW w:w="1427" w:type="dxa"/>
            <w:vAlign w:val="center"/>
          </w:tcPr>
          <w:p w14:paraId="65C45AED">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矮柜</w:t>
            </w:r>
          </w:p>
        </w:tc>
        <w:tc>
          <w:tcPr>
            <w:tcW w:w="2887" w:type="dxa"/>
            <w:vAlign w:val="center"/>
          </w:tcPr>
          <w:p w14:paraId="38E11362">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665408" behindDoc="0" locked="0" layoutInCell="1" allowOverlap="1">
                  <wp:simplePos x="0" y="0"/>
                  <wp:positionH relativeFrom="column">
                    <wp:posOffset>180975</wp:posOffset>
                  </wp:positionH>
                  <wp:positionV relativeFrom="paragraph">
                    <wp:posOffset>209550</wp:posOffset>
                  </wp:positionV>
                  <wp:extent cx="1047750" cy="885825"/>
                  <wp:effectExtent l="0" t="0" r="0" b="0"/>
                  <wp:wrapNone/>
                  <wp:docPr id="1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3"/>
                          <pic:cNvPicPr>
                            <a:picLocks noChangeAspect="1"/>
                          </pic:cNvPicPr>
                        </pic:nvPicPr>
                        <pic:blipFill>
                          <a:blip r:embed="rId23"/>
                          <a:stretch>
                            <a:fillRect/>
                          </a:stretch>
                        </pic:blipFill>
                        <pic:spPr>
                          <a:xfrm>
                            <a:off x="0" y="0"/>
                            <a:ext cx="1050925" cy="886460"/>
                          </a:xfrm>
                          <a:prstGeom prst="rect">
                            <a:avLst/>
                          </a:prstGeom>
                          <a:noFill/>
                          <a:ln w="9525">
                            <a:noFill/>
                          </a:ln>
                        </pic:spPr>
                      </pic:pic>
                    </a:graphicData>
                  </a:graphic>
                </wp:anchor>
              </w:drawing>
            </w:r>
          </w:p>
        </w:tc>
        <w:tc>
          <w:tcPr>
            <w:tcW w:w="2417" w:type="dxa"/>
            <w:vAlign w:val="center"/>
          </w:tcPr>
          <w:p w14:paraId="2DB175E9">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800*400*800</w:t>
            </w:r>
          </w:p>
        </w:tc>
        <w:tc>
          <w:tcPr>
            <w:tcW w:w="12115" w:type="dxa"/>
            <w:vAlign w:val="center"/>
          </w:tcPr>
          <w:p w14:paraId="0C054749">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基材：采用环保型饰面多层板制作，厚度18mm,达到E0级环保标准，家具成品的甲醛释放量≤0.05mg/m³。 所有板材均要进行蒸汽脱脂干燥处理，含水率≤12%。</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饰面：正反实木木皮贴面，表面不可留有压痕、划伤、斑点和凹凸不平，同批产品不得出现明显色差。</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油漆：优质环保型油漆。五底三面工艺，木纹清晰，色泽悦目，漆膜丰满，光滑耐磨。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封边：2mm厚同色优质PVC封边。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胶水：优质环保型胶水</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五金件：优质五金配件。</w:t>
            </w:r>
          </w:p>
        </w:tc>
        <w:tc>
          <w:tcPr>
            <w:tcW w:w="880" w:type="dxa"/>
            <w:noWrap/>
            <w:vAlign w:val="center"/>
          </w:tcPr>
          <w:p w14:paraId="418C749D">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1</w:t>
            </w:r>
          </w:p>
        </w:tc>
        <w:tc>
          <w:tcPr>
            <w:tcW w:w="900" w:type="dxa"/>
            <w:noWrap/>
            <w:vAlign w:val="center"/>
          </w:tcPr>
          <w:p w14:paraId="4462949C">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个</w:t>
            </w:r>
          </w:p>
        </w:tc>
      </w:tr>
      <w:tr w14:paraId="390BF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3C2B1DCA">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32</w:t>
            </w:r>
          </w:p>
        </w:tc>
        <w:tc>
          <w:tcPr>
            <w:tcW w:w="1427" w:type="dxa"/>
            <w:vAlign w:val="center"/>
          </w:tcPr>
          <w:p w14:paraId="5D229E8E">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户外圆桌</w:t>
            </w:r>
          </w:p>
        </w:tc>
        <w:tc>
          <w:tcPr>
            <w:tcW w:w="2887" w:type="dxa"/>
            <w:vAlign w:val="center"/>
          </w:tcPr>
          <w:p w14:paraId="14299511">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667456" behindDoc="0" locked="0" layoutInCell="1" allowOverlap="1">
                  <wp:simplePos x="0" y="0"/>
                  <wp:positionH relativeFrom="column">
                    <wp:posOffset>200025</wp:posOffset>
                  </wp:positionH>
                  <wp:positionV relativeFrom="paragraph">
                    <wp:posOffset>142875</wp:posOffset>
                  </wp:positionV>
                  <wp:extent cx="1047750" cy="1000125"/>
                  <wp:effectExtent l="0" t="0" r="0" b="0"/>
                  <wp:wrapNone/>
                  <wp:docPr id="1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2"/>
                          <pic:cNvPicPr>
                            <a:picLocks noChangeAspect="1"/>
                          </pic:cNvPicPr>
                        </pic:nvPicPr>
                        <pic:blipFill>
                          <a:blip r:embed="rId34"/>
                          <a:stretch>
                            <a:fillRect/>
                          </a:stretch>
                        </pic:blipFill>
                        <pic:spPr>
                          <a:xfrm>
                            <a:off x="0" y="0"/>
                            <a:ext cx="1051560" cy="1000760"/>
                          </a:xfrm>
                          <a:prstGeom prst="rect">
                            <a:avLst/>
                          </a:prstGeom>
                          <a:noFill/>
                          <a:ln w="9525">
                            <a:noFill/>
                          </a:ln>
                        </pic:spPr>
                      </pic:pic>
                    </a:graphicData>
                  </a:graphic>
                </wp:anchor>
              </w:drawing>
            </w:r>
          </w:p>
        </w:tc>
        <w:tc>
          <w:tcPr>
            <w:tcW w:w="2417" w:type="dxa"/>
            <w:vAlign w:val="center"/>
          </w:tcPr>
          <w:p w14:paraId="1A485ABC">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D800*750</w:t>
            </w:r>
          </w:p>
        </w:tc>
        <w:tc>
          <w:tcPr>
            <w:tcW w:w="12115" w:type="dxa"/>
            <w:vAlign w:val="center"/>
          </w:tcPr>
          <w:p w14:paraId="64CDA28E">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 xml:space="preserve">基材：藤编。具有防磨，防污，防潮，硬度高，抗冲击性强。达到E0级环保标准，家具成品的甲醛释放量≤0.05mg/m³。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框架：台面采用优质黑色钢化玻璃材质，厚度10mm,整体框架采用优质铝合金制作而成，耐磨，耐氧化，涂装：钢制件经清洗、预热等处理，镀铬。表面应无毛刺、划痕、露底、针孔和花斑等缺陷。</w:t>
            </w:r>
          </w:p>
        </w:tc>
        <w:tc>
          <w:tcPr>
            <w:tcW w:w="880" w:type="dxa"/>
            <w:noWrap/>
            <w:vAlign w:val="center"/>
          </w:tcPr>
          <w:p w14:paraId="3FE20DA2">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2</w:t>
            </w:r>
          </w:p>
        </w:tc>
        <w:tc>
          <w:tcPr>
            <w:tcW w:w="900" w:type="dxa"/>
            <w:noWrap/>
            <w:vAlign w:val="center"/>
          </w:tcPr>
          <w:p w14:paraId="5E31D6D7">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张</w:t>
            </w:r>
          </w:p>
        </w:tc>
      </w:tr>
      <w:tr w14:paraId="7B715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1A4B6E01">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33</w:t>
            </w:r>
          </w:p>
        </w:tc>
        <w:tc>
          <w:tcPr>
            <w:tcW w:w="1427" w:type="dxa"/>
            <w:vAlign w:val="center"/>
          </w:tcPr>
          <w:p w14:paraId="5AC7DC5A">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休闲椅</w:t>
            </w:r>
          </w:p>
        </w:tc>
        <w:tc>
          <w:tcPr>
            <w:tcW w:w="2887" w:type="dxa"/>
            <w:vAlign w:val="center"/>
          </w:tcPr>
          <w:p w14:paraId="405D472E">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668480" behindDoc="0" locked="0" layoutInCell="1" allowOverlap="1">
                  <wp:simplePos x="0" y="0"/>
                  <wp:positionH relativeFrom="column">
                    <wp:posOffset>209550</wp:posOffset>
                  </wp:positionH>
                  <wp:positionV relativeFrom="paragraph">
                    <wp:posOffset>133350</wp:posOffset>
                  </wp:positionV>
                  <wp:extent cx="1057275" cy="1000125"/>
                  <wp:effectExtent l="0" t="0" r="0" b="9525"/>
                  <wp:wrapNone/>
                  <wp:docPr id="1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1"/>
                          <pic:cNvPicPr>
                            <a:picLocks noChangeAspect="1"/>
                          </pic:cNvPicPr>
                        </pic:nvPicPr>
                        <pic:blipFill>
                          <a:blip r:embed="rId34"/>
                          <a:stretch>
                            <a:fillRect/>
                          </a:stretch>
                        </pic:blipFill>
                        <pic:spPr>
                          <a:xfrm>
                            <a:off x="0" y="0"/>
                            <a:ext cx="1051560" cy="1000760"/>
                          </a:xfrm>
                          <a:prstGeom prst="rect">
                            <a:avLst/>
                          </a:prstGeom>
                          <a:noFill/>
                          <a:ln w="9525">
                            <a:noFill/>
                          </a:ln>
                        </pic:spPr>
                      </pic:pic>
                    </a:graphicData>
                  </a:graphic>
                </wp:anchor>
              </w:drawing>
            </w:r>
          </w:p>
        </w:tc>
        <w:tc>
          <w:tcPr>
            <w:tcW w:w="2417" w:type="dxa"/>
            <w:vAlign w:val="center"/>
          </w:tcPr>
          <w:p w14:paraId="55808B6C">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620*620*900</w:t>
            </w:r>
          </w:p>
        </w:tc>
        <w:tc>
          <w:tcPr>
            <w:tcW w:w="12115" w:type="dxa"/>
            <w:vAlign w:val="center"/>
          </w:tcPr>
          <w:p w14:paraId="3F7194A9">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 xml:space="preserve">基材：藤编。具有防磨，防污，防潮，硬度高，抗冲击性强。达到E0级环保标准，家具成品的甲醛释放量≤0.05mg/m³。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椅架：优质国产钢架，壁厚1.2mm,缠绕藤编。</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涂装：钢制件经清洗、预热等处理，镀铬。表面应无毛刺，划痕，露底，针孔和花斑等缺陷。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五金件：优质环保五金连接件。</w:t>
            </w:r>
          </w:p>
        </w:tc>
        <w:tc>
          <w:tcPr>
            <w:tcW w:w="880" w:type="dxa"/>
            <w:noWrap/>
            <w:vAlign w:val="center"/>
          </w:tcPr>
          <w:p w14:paraId="0360FCDA">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8</w:t>
            </w:r>
          </w:p>
        </w:tc>
        <w:tc>
          <w:tcPr>
            <w:tcW w:w="900" w:type="dxa"/>
            <w:noWrap/>
            <w:vAlign w:val="center"/>
          </w:tcPr>
          <w:p w14:paraId="3AD0E86D">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把</w:t>
            </w:r>
          </w:p>
        </w:tc>
      </w:tr>
      <w:tr w14:paraId="1B2DD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47316133">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34</w:t>
            </w:r>
          </w:p>
        </w:tc>
        <w:tc>
          <w:tcPr>
            <w:tcW w:w="1427" w:type="dxa"/>
            <w:vAlign w:val="center"/>
          </w:tcPr>
          <w:p w14:paraId="4C6ACAF3">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长桌</w:t>
            </w:r>
          </w:p>
        </w:tc>
        <w:tc>
          <w:tcPr>
            <w:tcW w:w="2887" w:type="dxa"/>
            <w:vAlign w:val="center"/>
          </w:tcPr>
          <w:p w14:paraId="37F8BBEC">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681792" behindDoc="0" locked="0" layoutInCell="1" allowOverlap="1">
                  <wp:simplePos x="0" y="0"/>
                  <wp:positionH relativeFrom="column">
                    <wp:posOffset>57150</wp:posOffset>
                  </wp:positionH>
                  <wp:positionV relativeFrom="paragraph">
                    <wp:posOffset>323850</wp:posOffset>
                  </wp:positionV>
                  <wp:extent cx="1343025" cy="714375"/>
                  <wp:effectExtent l="0" t="0" r="9525" b="0"/>
                  <wp:wrapNone/>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pic:cNvPicPr>
                        </pic:nvPicPr>
                        <pic:blipFill>
                          <a:blip r:embed="rId35"/>
                          <a:stretch>
                            <a:fillRect/>
                          </a:stretch>
                        </pic:blipFill>
                        <pic:spPr>
                          <a:xfrm>
                            <a:off x="0" y="0"/>
                            <a:ext cx="1346200" cy="715010"/>
                          </a:xfrm>
                          <a:prstGeom prst="rect">
                            <a:avLst/>
                          </a:prstGeom>
                          <a:noFill/>
                          <a:ln w="9525">
                            <a:noFill/>
                          </a:ln>
                        </pic:spPr>
                      </pic:pic>
                    </a:graphicData>
                  </a:graphic>
                </wp:anchor>
              </w:drawing>
            </w:r>
          </w:p>
        </w:tc>
        <w:tc>
          <w:tcPr>
            <w:tcW w:w="2417" w:type="dxa"/>
            <w:vAlign w:val="center"/>
          </w:tcPr>
          <w:p w14:paraId="5C4E18EF">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1500*900*750</w:t>
            </w:r>
          </w:p>
        </w:tc>
        <w:tc>
          <w:tcPr>
            <w:tcW w:w="12115" w:type="dxa"/>
            <w:vAlign w:val="center"/>
          </w:tcPr>
          <w:p w14:paraId="3B1F7E9D">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基材：台面采用优质岩板，厚度10mm,达到E0级环保标准，家具成品的甲醛释放量≤0.05mg/m³。</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桌腿：优质国产钢架，壁厚1.5mm。</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涂装：钢制件经清洗、预热等处理，镀铬。表面应无毛刺，划痕，露底，针孔和花斑等缺陷。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五金件：优质环保五金连接件。</w:t>
            </w:r>
          </w:p>
        </w:tc>
        <w:tc>
          <w:tcPr>
            <w:tcW w:w="880" w:type="dxa"/>
            <w:noWrap/>
            <w:vAlign w:val="center"/>
          </w:tcPr>
          <w:p w14:paraId="42491531">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1</w:t>
            </w:r>
          </w:p>
        </w:tc>
        <w:tc>
          <w:tcPr>
            <w:tcW w:w="900" w:type="dxa"/>
            <w:noWrap/>
            <w:vAlign w:val="center"/>
          </w:tcPr>
          <w:p w14:paraId="08BECF92">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张</w:t>
            </w:r>
          </w:p>
        </w:tc>
      </w:tr>
      <w:tr w14:paraId="764A1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48400E1F">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35</w:t>
            </w:r>
          </w:p>
        </w:tc>
        <w:tc>
          <w:tcPr>
            <w:tcW w:w="1427" w:type="dxa"/>
            <w:vAlign w:val="center"/>
          </w:tcPr>
          <w:p w14:paraId="5C6AA07D">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椅子</w:t>
            </w:r>
          </w:p>
        </w:tc>
        <w:tc>
          <w:tcPr>
            <w:tcW w:w="2887" w:type="dxa"/>
            <w:vAlign w:val="center"/>
          </w:tcPr>
          <w:p w14:paraId="019BC477">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705344" behindDoc="0" locked="0" layoutInCell="1" allowOverlap="1">
                  <wp:simplePos x="0" y="0"/>
                  <wp:positionH relativeFrom="column">
                    <wp:posOffset>247650</wp:posOffset>
                  </wp:positionH>
                  <wp:positionV relativeFrom="paragraph">
                    <wp:posOffset>57150</wp:posOffset>
                  </wp:positionV>
                  <wp:extent cx="914400" cy="1123950"/>
                  <wp:effectExtent l="0" t="0" r="0" b="0"/>
                  <wp:wrapNone/>
                  <wp:docPr id="24245233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452332" name="图片 29"/>
                          <pic:cNvPicPr>
                            <a:picLocks noChangeAspect="1"/>
                          </pic:cNvPicPr>
                        </pic:nvPicPr>
                        <pic:blipFill>
                          <a:blip r:embed="rId36"/>
                          <a:stretch>
                            <a:fillRect/>
                          </a:stretch>
                        </pic:blipFill>
                        <pic:spPr>
                          <a:xfrm>
                            <a:off x="0" y="0"/>
                            <a:ext cx="918845" cy="1120140"/>
                          </a:xfrm>
                          <a:prstGeom prst="rect">
                            <a:avLst/>
                          </a:prstGeom>
                          <a:noFill/>
                          <a:ln w="9525">
                            <a:noFill/>
                          </a:ln>
                        </pic:spPr>
                      </pic:pic>
                    </a:graphicData>
                  </a:graphic>
                </wp:anchor>
              </w:drawing>
            </w:r>
          </w:p>
        </w:tc>
        <w:tc>
          <w:tcPr>
            <w:tcW w:w="2417" w:type="dxa"/>
            <w:vAlign w:val="center"/>
          </w:tcPr>
          <w:p w14:paraId="4FCCAFAB">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620*620*920</w:t>
            </w:r>
          </w:p>
        </w:tc>
        <w:tc>
          <w:tcPr>
            <w:tcW w:w="12115" w:type="dxa"/>
            <w:vAlign w:val="center"/>
          </w:tcPr>
          <w:p w14:paraId="7A7C13ED">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 xml:space="preserve">基材：藤编。具有防磨，防污，防潮，硬度高，抗冲击性强。达到E0级环保标准，家具成品的甲醛释放量≤0.05mg/m³。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椅架：优质国产钢架，壁厚1.2mm,缠绕藤编。</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涂装：钢制件经清洗、预热等处理，镀铬。表面应无毛刺，划痕，露底，针孔和花斑等缺陷。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五金件：优质环保五金连接件。</w:t>
            </w:r>
          </w:p>
        </w:tc>
        <w:tc>
          <w:tcPr>
            <w:tcW w:w="880" w:type="dxa"/>
            <w:noWrap/>
            <w:vAlign w:val="center"/>
          </w:tcPr>
          <w:p w14:paraId="05156A7B">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6</w:t>
            </w:r>
          </w:p>
        </w:tc>
        <w:tc>
          <w:tcPr>
            <w:tcW w:w="900" w:type="dxa"/>
            <w:noWrap/>
            <w:vAlign w:val="center"/>
          </w:tcPr>
          <w:p w14:paraId="21A29C12">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张</w:t>
            </w:r>
          </w:p>
        </w:tc>
      </w:tr>
      <w:tr w14:paraId="53DE5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139C09E0">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36</w:t>
            </w:r>
          </w:p>
        </w:tc>
        <w:tc>
          <w:tcPr>
            <w:tcW w:w="1427" w:type="dxa"/>
            <w:vAlign w:val="center"/>
          </w:tcPr>
          <w:p w14:paraId="6433A293">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户外伞</w:t>
            </w:r>
          </w:p>
        </w:tc>
        <w:tc>
          <w:tcPr>
            <w:tcW w:w="2887" w:type="dxa"/>
            <w:vAlign w:val="center"/>
          </w:tcPr>
          <w:p w14:paraId="2BF0D731">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680768" behindDoc="0" locked="0" layoutInCell="1" allowOverlap="1">
                  <wp:simplePos x="0" y="0"/>
                  <wp:positionH relativeFrom="column">
                    <wp:posOffset>200025</wp:posOffset>
                  </wp:positionH>
                  <wp:positionV relativeFrom="paragraph">
                    <wp:posOffset>123825</wp:posOffset>
                  </wp:positionV>
                  <wp:extent cx="1076325" cy="1028700"/>
                  <wp:effectExtent l="0" t="0" r="0" b="0"/>
                  <wp:wrapNone/>
                  <wp:docPr id="3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8"/>
                          <pic:cNvPicPr>
                            <a:picLocks noChangeAspect="1"/>
                          </pic:cNvPicPr>
                        </pic:nvPicPr>
                        <pic:blipFill>
                          <a:blip r:embed="rId37"/>
                          <a:stretch>
                            <a:fillRect/>
                          </a:stretch>
                        </pic:blipFill>
                        <pic:spPr>
                          <a:xfrm>
                            <a:off x="0" y="0"/>
                            <a:ext cx="1070610" cy="1025525"/>
                          </a:xfrm>
                          <a:prstGeom prst="rect">
                            <a:avLst/>
                          </a:prstGeom>
                          <a:noFill/>
                          <a:ln w="9525">
                            <a:noFill/>
                          </a:ln>
                        </pic:spPr>
                      </pic:pic>
                    </a:graphicData>
                  </a:graphic>
                </wp:anchor>
              </w:drawing>
            </w:r>
          </w:p>
        </w:tc>
        <w:tc>
          <w:tcPr>
            <w:tcW w:w="2417" w:type="dxa"/>
            <w:vAlign w:val="center"/>
          </w:tcPr>
          <w:p w14:paraId="517C3AF5">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2500*2500*2300</w:t>
            </w:r>
          </w:p>
        </w:tc>
        <w:tc>
          <w:tcPr>
            <w:tcW w:w="12115" w:type="dxa"/>
            <w:vAlign w:val="center"/>
          </w:tcPr>
          <w:p w14:paraId="25EE9FC6">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基材：电泳铝合金，手感光华细腻，手感光滑细腻不扎手防水雨篷布</w:t>
            </w:r>
          </w:p>
        </w:tc>
        <w:tc>
          <w:tcPr>
            <w:tcW w:w="880" w:type="dxa"/>
            <w:noWrap/>
            <w:vAlign w:val="center"/>
          </w:tcPr>
          <w:p w14:paraId="4E742F71">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2</w:t>
            </w:r>
          </w:p>
        </w:tc>
        <w:tc>
          <w:tcPr>
            <w:tcW w:w="900" w:type="dxa"/>
            <w:noWrap/>
            <w:vAlign w:val="center"/>
          </w:tcPr>
          <w:p w14:paraId="5A4CEAF3">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把</w:t>
            </w:r>
          </w:p>
        </w:tc>
      </w:tr>
      <w:tr w14:paraId="3194A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0" w:hRule="atLeast"/>
        </w:trPr>
        <w:tc>
          <w:tcPr>
            <w:tcW w:w="846" w:type="dxa"/>
            <w:vAlign w:val="center"/>
          </w:tcPr>
          <w:p w14:paraId="12E9AAEA">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37</w:t>
            </w:r>
          </w:p>
        </w:tc>
        <w:tc>
          <w:tcPr>
            <w:tcW w:w="1427" w:type="dxa"/>
            <w:vAlign w:val="center"/>
          </w:tcPr>
          <w:p w14:paraId="294E9FD0">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组合柜</w:t>
            </w:r>
          </w:p>
        </w:tc>
        <w:tc>
          <w:tcPr>
            <w:tcW w:w="2887" w:type="dxa"/>
            <w:vAlign w:val="center"/>
          </w:tcPr>
          <w:p w14:paraId="4855A902">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711488" behindDoc="0" locked="0" layoutInCell="1" allowOverlap="1">
                  <wp:simplePos x="0" y="0"/>
                  <wp:positionH relativeFrom="column">
                    <wp:posOffset>266700</wp:posOffset>
                  </wp:positionH>
                  <wp:positionV relativeFrom="paragraph">
                    <wp:posOffset>190500</wp:posOffset>
                  </wp:positionV>
                  <wp:extent cx="781050" cy="1657350"/>
                  <wp:effectExtent l="0" t="0" r="0" b="0"/>
                  <wp:wrapNone/>
                  <wp:docPr id="80571674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716743" name="图片 27"/>
                          <pic:cNvPicPr>
                            <a:picLocks noChangeAspect="1"/>
                          </pic:cNvPicPr>
                        </pic:nvPicPr>
                        <pic:blipFill>
                          <a:blip r:embed="rId38"/>
                          <a:stretch>
                            <a:fillRect/>
                          </a:stretch>
                        </pic:blipFill>
                        <pic:spPr>
                          <a:xfrm>
                            <a:off x="0" y="0"/>
                            <a:ext cx="776605" cy="1655445"/>
                          </a:xfrm>
                          <a:prstGeom prst="rect">
                            <a:avLst/>
                          </a:prstGeom>
                          <a:noFill/>
                          <a:ln w="9525">
                            <a:noFill/>
                          </a:ln>
                        </pic:spPr>
                      </pic:pic>
                    </a:graphicData>
                  </a:graphic>
                </wp:anchor>
              </w:drawing>
            </w:r>
          </w:p>
        </w:tc>
        <w:tc>
          <w:tcPr>
            <w:tcW w:w="2417" w:type="dxa"/>
            <w:vAlign w:val="center"/>
          </w:tcPr>
          <w:p w14:paraId="19417F48">
            <w:pPr>
              <w:kinsoku/>
              <w:autoSpaceDE/>
              <w:autoSpaceDN/>
              <w:adjustRightInd/>
              <w:snapToGrid/>
              <w:jc w:val="center"/>
              <w:textAlignment w:val="auto"/>
              <w:rPr>
                <w:rFonts w:hint="eastAsia" w:ascii="宋体" w:hAnsi="宋体" w:eastAsia="宋体"/>
                <w:snapToGrid/>
                <w:color w:val="auto"/>
                <w:sz w:val="20"/>
                <w:szCs w:val="20"/>
                <w:lang w:eastAsia="zh-CN"/>
              </w:rPr>
            </w:pPr>
            <w:r>
              <w:rPr>
                <w:rFonts w:hint="eastAsia" w:ascii="宋体" w:hAnsi="宋体" w:eastAsia="宋体"/>
                <w:snapToGrid/>
                <w:color w:val="auto"/>
                <w:sz w:val="18"/>
                <w:szCs w:val="18"/>
                <w:lang w:eastAsia="zh-CN"/>
              </w:rPr>
              <w:t>550*550*1700</w:t>
            </w:r>
          </w:p>
        </w:tc>
        <w:tc>
          <w:tcPr>
            <w:tcW w:w="12115" w:type="dxa"/>
            <w:vAlign w:val="center"/>
          </w:tcPr>
          <w:p w14:paraId="00BCA090">
            <w:pPr>
              <w:kinsoku/>
              <w:autoSpaceDE/>
              <w:autoSpaceDN/>
              <w:adjustRightInd/>
              <w:snapToGrid/>
              <w:textAlignment w:val="auto"/>
              <w:rPr>
                <w:rFonts w:hint="eastAsia" w:ascii="宋体" w:hAnsi="宋体" w:eastAsia="宋体"/>
                <w:snapToGrid/>
                <w:sz w:val="20"/>
                <w:szCs w:val="20"/>
                <w:lang w:eastAsia="zh-CN"/>
              </w:rPr>
            </w:pPr>
            <w:r>
              <w:rPr>
                <w:rFonts w:hint="eastAsia" w:ascii="宋体" w:hAnsi="宋体" w:eastAsia="宋体"/>
                <w:snapToGrid/>
                <w:color w:val="auto"/>
                <w:sz w:val="18"/>
                <w:szCs w:val="18"/>
                <w:lang w:eastAsia="zh-CN"/>
              </w:rPr>
              <w:t xml:space="preserve">基材：采用环保型实木颗粒板制作，板材厚度18mm,达到E0级环保标准，家具成品的甲醛释放量≤0.05mg/m³。 所有板材均要进行蒸汽脱脂干燥处理，含水率≤12%。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饰面：正反三聚氰胺贴面，表面不可留有压痕、划伤、斑点和凹凸不平，同批产品不得出现明显色差。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封边：2mm厚同色优质PVC封边。胶水：优质环保型胶水。五金件：阻尼铰链等优质五金配件。</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组合饮水配件</w:t>
            </w:r>
          </w:p>
        </w:tc>
        <w:tc>
          <w:tcPr>
            <w:tcW w:w="880" w:type="dxa"/>
            <w:noWrap/>
            <w:vAlign w:val="center"/>
          </w:tcPr>
          <w:p w14:paraId="5F6858A7">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4</w:t>
            </w:r>
          </w:p>
        </w:tc>
        <w:tc>
          <w:tcPr>
            <w:tcW w:w="900" w:type="dxa"/>
            <w:noWrap/>
            <w:vAlign w:val="center"/>
          </w:tcPr>
          <w:p w14:paraId="411DDC2E">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个</w:t>
            </w:r>
          </w:p>
        </w:tc>
      </w:tr>
      <w:tr w14:paraId="6406B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2F4B95CD">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38</w:t>
            </w:r>
          </w:p>
        </w:tc>
        <w:tc>
          <w:tcPr>
            <w:tcW w:w="1427" w:type="dxa"/>
            <w:vAlign w:val="center"/>
          </w:tcPr>
          <w:p w14:paraId="01BEA95A">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课桌（样品）</w:t>
            </w:r>
          </w:p>
        </w:tc>
        <w:tc>
          <w:tcPr>
            <w:tcW w:w="2887" w:type="dxa"/>
            <w:vAlign w:val="center"/>
          </w:tcPr>
          <w:p w14:paraId="0A7386F0">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661312" behindDoc="0" locked="0" layoutInCell="1" allowOverlap="1">
                  <wp:simplePos x="0" y="0"/>
                  <wp:positionH relativeFrom="column">
                    <wp:posOffset>447675</wp:posOffset>
                  </wp:positionH>
                  <wp:positionV relativeFrom="paragraph">
                    <wp:posOffset>171450</wp:posOffset>
                  </wp:positionV>
                  <wp:extent cx="847725" cy="828675"/>
                  <wp:effectExtent l="0" t="0" r="0" b="9525"/>
                  <wp:wrapNone/>
                  <wp:docPr id="9" name="图片 26" descr="桌子上放着蓝色的椅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6" descr="桌子上放着蓝色的椅子&#10;&#10;AI 生成的内容可能不正确。"/>
                          <pic:cNvPicPr>
                            <a:picLocks noChangeAspect="1" noChangeArrowheads="1"/>
                          </pic:cNvPicPr>
                        </pic:nvPicPr>
                        <pic:blipFill>
                          <a:blip r:embed="rId39" cstate="print">
                            <a:extLst>
                              <a:ext uri="{28A0092B-C50C-407E-A947-70E740481C1C}">
                                <a14:useLocalDpi xmlns:a14="http://schemas.microsoft.com/office/drawing/2010/main" val="0"/>
                              </a:ext>
                            </a:extLst>
                          </a:blip>
                          <a:srcRect l="18868" t="22785" r="44969" b="10058"/>
                          <a:stretch>
                            <a:fillRect/>
                          </a:stretch>
                        </pic:blipFill>
                        <pic:spPr>
                          <a:xfrm>
                            <a:off x="0" y="0"/>
                            <a:ext cx="841375" cy="825500"/>
                          </a:xfrm>
                          <a:prstGeom prst="rect">
                            <a:avLst/>
                          </a:prstGeom>
                          <a:noFill/>
                          <a:ln>
                            <a:noFill/>
                          </a:ln>
                        </pic:spPr>
                      </pic:pic>
                    </a:graphicData>
                  </a:graphic>
                </wp:anchor>
              </w:drawing>
            </w:r>
          </w:p>
        </w:tc>
        <w:tc>
          <w:tcPr>
            <w:tcW w:w="2417" w:type="dxa"/>
            <w:vAlign w:val="center"/>
          </w:tcPr>
          <w:p w14:paraId="0D0C633C">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600×450×610~760(升降）</w:t>
            </w:r>
          </w:p>
        </w:tc>
        <w:tc>
          <w:tcPr>
            <w:tcW w:w="12115" w:type="dxa"/>
            <w:vAlign w:val="center"/>
          </w:tcPr>
          <w:p w14:paraId="2F47A831">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一、面板：</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1.材质：采用 ABS耐冲击塑料一级新料一体注塑成型。不得采用回收料生产。面板内嵌两根铝管，铝管内有十字支撑，铝管尺寸15×15mm。铝管和桌面注塑一次成型，以增加抗变形与压裂能力；塑料完全包裹铝管,铝管不变形且无法取出。</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2.尺寸：600×450±5mm，厚度20mm±1mm。</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3.功能：（1）靠胸前处有一內弧造型设计。（2）面板前端设置一冂字型防滑落凸条，总长度为1000mm±10mm。（3）四周及底部完全倒圆角，光滑不刮手。（4）表面需有细纹咬花。</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二、书箱：</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1.材质：采用PP塑料一级新料一体注塑成型。不可采用回收料生产。</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2.尺寸：外径500*360*105mm，内径：420*330*90mm</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3.功能：</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1）书箱底部向后倾斜2度，保证所放置物品的稳定性，并设有三角形通风孔，可保持书箱内部干爽清洁。（2）面板与书箱由螺丝锁付，不能轻易拆卸，保持产品完整性。（3）书箱前端的下方设置有两个长型凹形笔槽；尺寸分别为245×20mm（±1mm）和170×20mm（±1mm），笔槽两端有三角形排水孔设计。（4）书箱两侧各有一个挂钩，挂钩与书箱一体成型。挂钩尺寸50×35×18mm±1mm。挂钩在静止状态下可以承载20KG的挂物承重。（5）书箱底部内嵌2根U型镀锌扁铁，扁铁尺寸420*15mm,厚度6mm，扁铁和书箱注塑一次成型，以增加抗变形与压裂能力；塑料包裹住扁铁，扁铁不变形且无法取出.</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三、桌钢架：</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1.材质及形状：采用鸭蛋型光亮钢管组合焊接而成，结构牢固，无脱焊、虚焊、焊穿等缺陷。钢架为L型。</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2. 鸭蛋型光亮钢管尺寸：R50x28.5x1.5mm， R40x20x1.5mm。课椅靠背管尺寸：34×16.5×1.5mm，链接书箱支架钢板件厚度1.5mm。。</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3. 表面涂装：焊接完成后的钢管架，经抛丸强化处理。外表采用一级环保粉末涂料，经高温烘烤固化，耐腐蚀、抗冲击，符合相关标准的规定。</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4.手摇升降机构：采用蜗轮蜗杆结构，内置金属齿轮升降调节，手摇无极升降；</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五、桌椅调节范围：</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1.桌椅调节范围符合国标GB/T3976-2014《学校课桌椅功能尺寸及技术要求》中课桌椅尺寸要求。</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2.桌子调节范围:610-760mm，（1-6号），椅子调节范围: 340-440mm，（1-6号），在高度范围内手摇无极调节。</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3.桌椅升降管上有对应升降范围的丝网印刷的永久性刻度标识，标识清晰、准确，耐磨不掉色。</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四、脚垫：</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1.材质：采用PP加纤维改性，耐冲击塑料一体注塑而成。钢板螺丝加固，底部设有条状防滑凸条，坚固耐磨不易脱落。</w:t>
            </w:r>
          </w:p>
        </w:tc>
        <w:tc>
          <w:tcPr>
            <w:tcW w:w="880" w:type="dxa"/>
            <w:noWrap/>
            <w:vAlign w:val="center"/>
          </w:tcPr>
          <w:p w14:paraId="6B0C1B3F">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48</w:t>
            </w:r>
          </w:p>
        </w:tc>
        <w:tc>
          <w:tcPr>
            <w:tcW w:w="900" w:type="dxa"/>
            <w:noWrap/>
            <w:vAlign w:val="center"/>
          </w:tcPr>
          <w:p w14:paraId="4A7E22B8">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张</w:t>
            </w:r>
          </w:p>
        </w:tc>
      </w:tr>
      <w:tr w14:paraId="6D405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709F94A9">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39</w:t>
            </w:r>
          </w:p>
        </w:tc>
        <w:tc>
          <w:tcPr>
            <w:tcW w:w="1427" w:type="dxa"/>
            <w:vAlign w:val="center"/>
          </w:tcPr>
          <w:p w14:paraId="35170E75">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课椅</w:t>
            </w:r>
          </w:p>
        </w:tc>
        <w:tc>
          <w:tcPr>
            <w:tcW w:w="2887" w:type="dxa"/>
            <w:vAlign w:val="center"/>
          </w:tcPr>
          <w:p w14:paraId="50926A1B">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663360" behindDoc="0" locked="0" layoutInCell="1" allowOverlap="1">
                  <wp:simplePos x="0" y="0"/>
                  <wp:positionH relativeFrom="column">
                    <wp:posOffset>419100</wp:posOffset>
                  </wp:positionH>
                  <wp:positionV relativeFrom="paragraph">
                    <wp:posOffset>76200</wp:posOffset>
                  </wp:positionV>
                  <wp:extent cx="609600" cy="1000125"/>
                  <wp:effectExtent l="0" t="0" r="0" b="0"/>
                  <wp:wrapNone/>
                  <wp:docPr id="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5"/>
                          <pic:cNvPicPr>
                            <a:picLocks noChangeAspect="1"/>
                          </pic:cNvPicPr>
                        </pic:nvPicPr>
                        <pic:blipFill>
                          <a:blip r:embed="rId40"/>
                          <a:stretch>
                            <a:fillRect/>
                          </a:stretch>
                        </pic:blipFill>
                        <pic:spPr>
                          <a:xfrm>
                            <a:off x="0" y="0"/>
                            <a:ext cx="610235" cy="1000125"/>
                          </a:xfrm>
                          <a:prstGeom prst="rect">
                            <a:avLst/>
                          </a:prstGeom>
                          <a:noFill/>
                          <a:ln w="9525">
                            <a:noFill/>
                          </a:ln>
                        </pic:spPr>
                      </pic:pic>
                    </a:graphicData>
                  </a:graphic>
                </wp:anchor>
              </w:drawing>
            </w:r>
          </w:p>
        </w:tc>
        <w:tc>
          <w:tcPr>
            <w:tcW w:w="2417" w:type="dxa"/>
            <w:vAlign w:val="center"/>
          </w:tcPr>
          <w:p w14:paraId="1BFD7237">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靠背尺寸：360×350±10mm。</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座垫尺寸：424×420±10mm</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调节范围:340-440mm（升降），（1-6号）每档20mm</w:t>
            </w:r>
          </w:p>
        </w:tc>
        <w:tc>
          <w:tcPr>
            <w:tcW w:w="12115" w:type="dxa"/>
            <w:vAlign w:val="center"/>
          </w:tcPr>
          <w:p w14:paraId="65136ABD">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 xml:space="preserve">。一、 靠背、座垫：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1.材质：采用高强度PP塑料加纤维一体注塑成型。达到E0级环保标准，家具成品的甲醛释放量≤0.05mg/m³。</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2.靠背尺寸：360×350±10mm。座垫尺寸：424×420±10mm</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3.座垫和靠背一体成型。靠背上端有一提手设计，方便使用者搬运。靠背有一弧形造型设计，符合人体曲线设计。座垫与钢架由铆钉链接。</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4.坐垫下方为钢板成型的底座，钢板厚度3mm，模具成型，尺寸为：300 x150 x40±5mm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二、椅架：</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1.材质及形状：采用鸭蛋形光亮钢管组合焊接而成，结构牢固。</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2.尺寸：椅架钢管为鸭蛋管，升降管尺寸： 50x28.5x1.5mm; 40x20x1.5mm。底架管尺寸：34×56×1.45mm.</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3. 表面涂装：焊接完成后的钢管架，经打砂强化处理。外表采用一级粉末涂料，经高温固化，涂层光滑均匀，色泽一致。</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4.内升降机构：</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（1）内升降机构由3mm厚钢板，高强度塑料滑块、不锈钢弹簧和不锈钢轴销组成。</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（2）升降机构内置。</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5.内升降功能：</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（1）无需使用任何工具和旋钮等辅助部件，只需双手握住桌面左右两侧向上轻轻一提，即可完成调节步骤。</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（2）调节范围:340-440mm，（1-6号）每档20mm。调节管上标有高度尺寸。</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三、脚垫</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1.材质：采用PP塑料一级新料一体射出成型, 并用1支螺丝锁付。脚垫底座采用锥形圆柱，加大贴地面积。稳定牢靠，防滑耐磨。脚垫需配1个水平调节螺丝，使桌子保持平衡不倾斜。</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2.尺寸：脚垫尺寸80×62×38mm±2mm。</w:t>
            </w:r>
          </w:p>
        </w:tc>
        <w:tc>
          <w:tcPr>
            <w:tcW w:w="880" w:type="dxa"/>
            <w:noWrap/>
            <w:vAlign w:val="center"/>
          </w:tcPr>
          <w:p w14:paraId="34F2CECB">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48</w:t>
            </w:r>
          </w:p>
        </w:tc>
        <w:tc>
          <w:tcPr>
            <w:tcW w:w="900" w:type="dxa"/>
            <w:noWrap/>
            <w:vAlign w:val="center"/>
          </w:tcPr>
          <w:p w14:paraId="61F41E6E">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把</w:t>
            </w:r>
          </w:p>
        </w:tc>
      </w:tr>
      <w:tr w14:paraId="0657F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5839AB7E">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40</w:t>
            </w:r>
          </w:p>
        </w:tc>
        <w:tc>
          <w:tcPr>
            <w:tcW w:w="1427" w:type="dxa"/>
            <w:vAlign w:val="center"/>
          </w:tcPr>
          <w:p w14:paraId="3774DD50">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讲台</w:t>
            </w:r>
          </w:p>
        </w:tc>
        <w:tc>
          <w:tcPr>
            <w:tcW w:w="2887" w:type="dxa"/>
            <w:vAlign w:val="center"/>
          </w:tcPr>
          <w:p w14:paraId="195B060E">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702272" behindDoc="0" locked="0" layoutInCell="1" allowOverlap="1">
                  <wp:simplePos x="0" y="0"/>
                  <wp:positionH relativeFrom="column">
                    <wp:posOffset>180975</wp:posOffset>
                  </wp:positionH>
                  <wp:positionV relativeFrom="paragraph">
                    <wp:posOffset>180975</wp:posOffset>
                  </wp:positionV>
                  <wp:extent cx="1114425" cy="962025"/>
                  <wp:effectExtent l="0" t="0" r="0" b="9525"/>
                  <wp:wrapNone/>
                  <wp:docPr id="66" name="图片 24" descr="D:\产品参数\标准教室\22.23布里讲台\渲图房间-副本-未命名-20230807-171352(1).jpg渲图房间-副本-未命名-20230807-171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4" descr="D:\产品参数\标准教室\22.23布里讲台\渲图房间-副本-未命名-20230807-171352(1).jpg渲图房间-副本-未命名-20230807-171352(1)"/>
                          <pic:cNvPicPr>
                            <a:picLocks noChangeAspect="1"/>
                          </pic:cNvPicPr>
                        </pic:nvPicPr>
                        <pic:blipFill>
                          <a:blip r:embed="rId41"/>
                          <a:srcRect l="18329" t="23961" r="12403" b="15466"/>
                          <a:stretch>
                            <a:fillRect/>
                          </a:stretch>
                        </pic:blipFill>
                        <pic:spPr>
                          <a:xfrm>
                            <a:off x="0" y="0"/>
                            <a:ext cx="1115695" cy="974090"/>
                          </a:xfrm>
                          <a:prstGeom prst="rect">
                            <a:avLst/>
                          </a:prstGeom>
                          <a:noFill/>
                          <a:ln w="9525">
                            <a:noFill/>
                          </a:ln>
                        </pic:spPr>
                      </pic:pic>
                    </a:graphicData>
                  </a:graphic>
                </wp:anchor>
              </w:drawing>
            </w:r>
          </w:p>
        </w:tc>
        <w:tc>
          <w:tcPr>
            <w:tcW w:w="2417" w:type="dxa"/>
            <w:vAlign w:val="center"/>
          </w:tcPr>
          <w:p w14:paraId="5403FF35">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1050*730*1000</w:t>
            </w:r>
          </w:p>
        </w:tc>
        <w:tc>
          <w:tcPr>
            <w:tcW w:w="12115" w:type="dxa"/>
            <w:vAlign w:val="center"/>
          </w:tcPr>
          <w:p w14:paraId="38626FF8">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 xml:space="preserve">基材：环保型实木颗粒板制作，台面板厚度25mm,其余板材厚度18mm,达到E0级环保标准，家具成品的甲醛释放量≤0.05mg/m³。所有板材均要进行蒸汽脱脂干燥处理，含水率≤12%。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饰面：正反三聚氰胺贴面，表面不可留有压痕、划伤、斑点和凹凸不平，同批产品不得出现明显色差。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封边：2mm厚同色优质PVC封边。</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脚架：优质钢结构，壁厚1.2mm，底部配有防滑脚轮。</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涂装：钢制件经清洗、预热等处理，镀铬。表面应无毛刺，划痕，露底，针孔和花斑等缺陷。</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胶水：优质环保型胶水。</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五金件：优质五金配件。</w:t>
            </w:r>
          </w:p>
        </w:tc>
        <w:tc>
          <w:tcPr>
            <w:tcW w:w="880" w:type="dxa"/>
            <w:noWrap/>
            <w:vAlign w:val="center"/>
          </w:tcPr>
          <w:p w14:paraId="336E3D29">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1</w:t>
            </w:r>
          </w:p>
        </w:tc>
        <w:tc>
          <w:tcPr>
            <w:tcW w:w="900" w:type="dxa"/>
            <w:noWrap/>
            <w:vAlign w:val="center"/>
          </w:tcPr>
          <w:p w14:paraId="272D0CFC">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张</w:t>
            </w:r>
          </w:p>
        </w:tc>
      </w:tr>
      <w:tr w14:paraId="4A56D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77B0E083">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41</w:t>
            </w:r>
          </w:p>
        </w:tc>
        <w:tc>
          <w:tcPr>
            <w:tcW w:w="1427" w:type="dxa"/>
            <w:vAlign w:val="center"/>
          </w:tcPr>
          <w:p w14:paraId="57A209E2">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评分桌（样品）</w:t>
            </w:r>
          </w:p>
        </w:tc>
        <w:tc>
          <w:tcPr>
            <w:tcW w:w="2887" w:type="dxa"/>
            <w:vAlign w:val="center"/>
          </w:tcPr>
          <w:p w14:paraId="7E620C86">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666432" behindDoc="0" locked="0" layoutInCell="1" allowOverlap="1">
                  <wp:simplePos x="0" y="0"/>
                  <wp:positionH relativeFrom="column">
                    <wp:posOffset>209550</wp:posOffset>
                  </wp:positionH>
                  <wp:positionV relativeFrom="paragraph">
                    <wp:posOffset>200025</wp:posOffset>
                  </wp:positionV>
                  <wp:extent cx="1000125" cy="895350"/>
                  <wp:effectExtent l="0" t="0" r="9525" b="0"/>
                  <wp:wrapNone/>
                  <wp:docPr id="1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3"/>
                          <pic:cNvPicPr>
                            <a:picLocks noChangeAspect="1"/>
                          </pic:cNvPicPr>
                        </pic:nvPicPr>
                        <pic:blipFill>
                          <a:blip r:embed="rId42"/>
                          <a:stretch>
                            <a:fillRect/>
                          </a:stretch>
                        </pic:blipFill>
                        <pic:spPr>
                          <a:xfrm>
                            <a:off x="0" y="0"/>
                            <a:ext cx="1003935" cy="895350"/>
                          </a:xfrm>
                          <a:prstGeom prst="rect">
                            <a:avLst/>
                          </a:prstGeom>
                          <a:noFill/>
                          <a:ln w="9525">
                            <a:noFill/>
                          </a:ln>
                        </pic:spPr>
                      </pic:pic>
                    </a:graphicData>
                  </a:graphic>
                </wp:anchor>
              </w:drawing>
            </w:r>
          </w:p>
        </w:tc>
        <w:tc>
          <w:tcPr>
            <w:tcW w:w="2417" w:type="dxa"/>
            <w:vAlign w:val="center"/>
          </w:tcPr>
          <w:p w14:paraId="12876053">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1400*600*760</w:t>
            </w:r>
          </w:p>
        </w:tc>
        <w:tc>
          <w:tcPr>
            <w:tcW w:w="12115" w:type="dxa"/>
            <w:vAlign w:val="center"/>
          </w:tcPr>
          <w:p w14:paraId="6E871C80">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材质：桌面内部采用18mm厚辐射松板实木直拼板，桌面正面及四边均采用ABS工程塑料一次成型包裹，桌面上面ABS厚度为7mm，桌面四边厚度为14mm厚，桌面四周倒圆角，无尖锐突出。达到E0级环保标准，达到E0级环保标准，家具成品的甲醛释放量≤0.05mg/m³。所有板材均要进行蒸汽脱脂干燥处理，含水率≤12%。</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脚架：脚是铝压铸模具弯管脚，立柱：采用优质</w:t>
            </w:r>
            <w:r>
              <w:rPr>
                <w:rFonts w:ascii="Calibri" w:hAnsi="Calibri" w:eastAsia="宋体" w:cs="Calibri"/>
                <w:snapToGrid/>
                <w:color w:val="auto"/>
                <w:sz w:val="18"/>
                <w:szCs w:val="18"/>
                <w:lang w:eastAsia="zh-CN"/>
              </w:rPr>
              <w:t>φ</w:t>
            </w:r>
            <w:r>
              <w:rPr>
                <w:rFonts w:hint="eastAsia" w:ascii="宋体" w:hAnsi="宋体" w:eastAsia="宋体"/>
                <w:snapToGrid/>
                <w:color w:val="auto"/>
                <w:sz w:val="18"/>
                <w:szCs w:val="18"/>
                <w:lang w:eastAsia="zh-CN"/>
              </w:rPr>
              <w:t>50MM 圆形冷轧管 （壁厚 2MM)台脚：采用优质铝合金模具压铸技术一体成型 ，连接杆：采用优质</w:t>
            </w:r>
            <w:r>
              <w:rPr>
                <w:rFonts w:ascii="Calibri" w:hAnsi="Calibri" w:eastAsia="宋体" w:cs="Calibri"/>
                <w:snapToGrid/>
                <w:color w:val="auto"/>
                <w:sz w:val="18"/>
                <w:szCs w:val="18"/>
                <w:lang w:eastAsia="zh-CN"/>
              </w:rPr>
              <w:t>φ</w:t>
            </w:r>
            <w:r>
              <w:rPr>
                <w:rFonts w:hint="eastAsia" w:ascii="宋体" w:hAnsi="宋体" w:eastAsia="宋体"/>
                <w:snapToGrid/>
                <w:color w:val="auto"/>
                <w:sz w:val="18"/>
                <w:szCs w:val="18"/>
                <w:lang w:eastAsia="zh-CN"/>
              </w:rPr>
              <w:t>50MM 圆形冷轧管（壁厚 2MM) 结构稳定脚轮：采用优质</w:t>
            </w:r>
            <w:r>
              <w:rPr>
                <w:rFonts w:ascii="Calibri" w:hAnsi="Calibri" w:eastAsia="宋体" w:cs="Calibri"/>
                <w:snapToGrid/>
                <w:color w:val="auto"/>
                <w:sz w:val="18"/>
                <w:szCs w:val="18"/>
                <w:lang w:eastAsia="zh-CN"/>
              </w:rPr>
              <w:t>φ</w:t>
            </w:r>
            <w:r>
              <w:rPr>
                <w:rFonts w:hint="eastAsia" w:ascii="宋体" w:hAnsi="宋体" w:eastAsia="宋体"/>
                <w:snapToGrid/>
                <w:color w:val="auto"/>
                <w:sz w:val="18"/>
                <w:szCs w:val="18"/>
                <w:lang w:eastAsia="zh-CN"/>
              </w:rPr>
              <w:t xml:space="preserve"> 65MM 尼龙万向带刹车 PU 静音脚轮。可收纳加脚轮及刹车装置 一 级 冷 轧 钢 管 ， 表 面 处 理 后 高 温 静 电 喷 涂 。 </w:t>
            </w:r>
          </w:p>
        </w:tc>
        <w:tc>
          <w:tcPr>
            <w:tcW w:w="880" w:type="dxa"/>
            <w:noWrap/>
            <w:vAlign w:val="center"/>
          </w:tcPr>
          <w:p w14:paraId="505D5E39">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7</w:t>
            </w:r>
          </w:p>
        </w:tc>
        <w:tc>
          <w:tcPr>
            <w:tcW w:w="900" w:type="dxa"/>
            <w:noWrap/>
            <w:vAlign w:val="center"/>
          </w:tcPr>
          <w:p w14:paraId="28F49723">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张</w:t>
            </w:r>
          </w:p>
        </w:tc>
      </w:tr>
      <w:tr w14:paraId="6A7C6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00C82E6E">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42</w:t>
            </w:r>
          </w:p>
        </w:tc>
        <w:tc>
          <w:tcPr>
            <w:tcW w:w="1427" w:type="dxa"/>
            <w:vAlign w:val="center"/>
          </w:tcPr>
          <w:p w14:paraId="1AA9F267">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培训椅</w:t>
            </w:r>
          </w:p>
        </w:tc>
        <w:tc>
          <w:tcPr>
            <w:tcW w:w="2887" w:type="dxa"/>
            <w:vAlign w:val="center"/>
          </w:tcPr>
          <w:p w14:paraId="04C514FE">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670528" behindDoc="0" locked="0" layoutInCell="1" allowOverlap="1">
                  <wp:simplePos x="0" y="0"/>
                  <wp:positionH relativeFrom="column">
                    <wp:posOffset>314325</wp:posOffset>
                  </wp:positionH>
                  <wp:positionV relativeFrom="paragraph">
                    <wp:posOffset>38100</wp:posOffset>
                  </wp:positionV>
                  <wp:extent cx="742950" cy="1181100"/>
                  <wp:effectExtent l="0" t="0" r="0" b="0"/>
                  <wp:wrapNone/>
                  <wp:docPr id="1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2"/>
                          <pic:cNvPicPr>
                            <a:picLocks noChangeAspect="1"/>
                          </pic:cNvPicPr>
                        </pic:nvPicPr>
                        <pic:blipFill>
                          <a:blip r:embed="rId43"/>
                          <a:stretch>
                            <a:fillRect/>
                          </a:stretch>
                        </pic:blipFill>
                        <pic:spPr>
                          <a:xfrm>
                            <a:off x="0" y="0"/>
                            <a:ext cx="746760" cy="1184910"/>
                          </a:xfrm>
                          <a:prstGeom prst="rect">
                            <a:avLst/>
                          </a:prstGeom>
                          <a:noFill/>
                          <a:ln w="9525">
                            <a:noFill/>
                          </a:ln>
                        </pic:spPr>
                      </pic:pic>
                    </a:graphicData>
                  </a:graphic>
                </wp:anchor>
              </w:drawing>
            </w:r>
          </w:p>
        </w:tc>
        <w:tc>
          <w:tcPr>
            <w:tcW w:w="2417" w:type="dxa"/>
            <w:vAlign w:val="center"/>
          </w:tcPr>
          <w:p w14:paraId="17C2FC66">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635*595*710</w:t>
            </w:r>
          </w:p>
        </w:tc>
        <w:tc>
          <w:tcPr>
            <w:tcW w:w="12115" w:type="dxa"/>
            <w:vAlign w:val="center"/>
          </w:tcPr>
          <w:p w14:paraId="2E59A604">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坐垫、靠背：背及坐垫采用环保PP材质一次性注塑成型，坐垫表面采用优质麻绒面料包覆，要求延伸力小，透气性好，抗撕裂强度大。坐垫内填充高密度定型海绵，软硬适中，回弹力强。达到E0级环保标准，家具成品的甲醛释放量≤0.05mg/m³。                                                                                                                               脚架：优质钢结构，壁厚1.2mm，底部配有防滑脚轮。</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涂装：钢制件经清洗、预热等处理，镀铬。表面应无毛刺，划痕，露底，针孔和花斑等缺陷。                                                                                                                 五金件：优质五金配件。</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胶水：优质环保型胶水。</w:t>
            </w:r>
          </w:p>
        </w:tc>
        <w:tc>
          <w:tcPr>
            <w:tcW w:w="880" w:type="dxa"/>
            <w:noWrap/>
            <w:vAlign w:val="center"/>
          </w:tcPr>
          <w:p w14:paraId="4042B830">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82</w:t>
            </w:r>
          </w:p>
        </w:tc>
        <w:tc>
          <w:tcPr>
            <w:tcW w:w="900" w:type="dxa"/>
            <w:noWrap/>
            <w:vAlign w:val="center"/>
          </w:tcPr>
          <w:p w14:paraId="5AA0EBA1">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把</w:t>
            </w:r>
          </w:p>
        </w:tc>
      </w:tr>
      <w:tr w14:paraId="569CE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4297F95D">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43</w:t>
            </w:r>
          </w:p>
        </w:tc>
        <w:tc>
          <w:tcPr>
            <w:tcW w:w="1427" w:type="dxa"/>
            <w:vAlign w:val="center"/>
          </w:tcPr>
          <w:p w14:paraId="5B46478A">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演讲台</w:t>
            </w:r>
          </w:p>
        </w:tc>
        <w:tc>
          <w:tcPr>
            <w:tcW w:w="2887" w:type="dxa"/>
            <w:vAlign w:val="center"/>
          </w:tcPr>
          <w:p w14:paraId="32336269">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671552" behindDoc="0" locked="0" layoutInCell="1" allowOverlap="1">
                  <wp:simplePos x="0" y="0"/>
                  <wp:positionH relativeFrom="column">
                    <wp:posOffset>419100</wp:posOffset>
                  </wp:positionH>
                  <wp:positionV relativeFrom="paragraph">
                    <wp:posOffset>171450</wp:posOffset>
                  </wp:positionV>
                  <wp:extent cx="733425" cy="1000125"/>
                  <wp:effectExtent l="0" t="0" r="9525" b="0"/>
                  <wp:wrapNone/>
                  <wp:docPr id="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pic:cNvPicPr>
                            <a:picLocks noChangeAspect="1"/>
                          </pic:cNvPicPr>
                        </pic:nvPicPr>
                        <pic:blipFill>
                          <a:blip r:embed="rId44"/>
                          <a:stretch>
                            <a:fillRect/>
                          </a:stretch>
                        </pic:blipFill>
                        <pic:spPr>
                          <a:xfrm>
                            <a:off x="0" y="0"/>
                            <a:ext cx="734060" cy="1000125"/>
                          </a:xfrm>
                          <a:prstGeom prst="rect">
                            <a:avLst/>
                          </a:prstGeom>
                          <a:noFill/>
                          <a:ln w="9525">
                            <a:noFill/>
                          </a:ln>
                        </pic:spPr>
                      </pic:pic>
                    </a:graphicData>
                  </a:graphic>
                </wp:anchor>
              </w:drawing>
            </w:r>
          </w:p>
        </w:tc>
        <w:tc>
          <w:tcPr>
            <w:tcW w:w="2417" w:type="dxa"/>
            <w:vAlign w:val="center"/>
          </w:tcPr>
          <w:p w14:paraId="7853117C">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690*515*1050</w:t>
            </w:r>
          </w:p>
        </w:tc>
        <w:tc>
          <w:tcPr>
            <w:tcW w:w="12115" w:type="dxa"/>
            <w:vAlign w:val="center"/>
          </w:tcPr>
          <w:p w14:paraId="25D2BCDB">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 xml:space="preserve">基材：采用环保型实木颗粒板制作，桌面板厚度25mm，桌面上开走线孔。达到E0级环保标准，家具成品的甲醛释放量≤0.05mg/m³。 所有板材均要进行蒸汽脱脂干燥处理，含水率≤12%。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饰面：正反三聚氰胺贴面，表面不可留有压痕、划伤、斑点和凹凸不平，同批产品不得出现明显色差。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脚架：优质钢结构，壁厚1.5mm，底部配有万向脚轮。</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涂装：钢制件经清洗、预热等处理，镀铬。表面应无毛刺，划痕，露底，针孔和花斑等缺陷。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封边：2mm厚同色优质PVC封边。胶水：优质环保型胶水。五金件：优质五金配件。</w:t>
            </w:r>
          </w:p>
        </w:tc>
        <w:tc>
          <w:tcPr>
            <w:tcW w:w="880" w:type="dxa"/>
            <w:noWrap/>
            <w:vAlign w:val="center"/>
          </w:tcPr>
          <w:p w14:paraId="20A3EC4F">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1</w:t>
            </w:r>
          </w:p>
        </w:tc>
        <w:tc>
          <w:tcPr>
            <w:tcW w:w="900" w:type="dxa"/>
            <w:noWrap/>
            <w:vAlign w:val="center"/>
          </w:tcPr>
          <w:p w14:paraId="4BAD68DE">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张</w:t>
            </w:r>
          </w:p>
        </w:tc>
      </w:tr>
      <w:tr w14:paraId="089A2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5B9C6295">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44</w:t>
            </w:r>
          </w:p>
        </w:tc>
        <w:tc>
          <w:tcPr>
            <w:tcW w:w="1427" w:type="dxa"/>
            <w:vAlign w:val="center"/>
          </w:tcPr>
          <w:p w14:paraId="197ED05D">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主席台</w:t>
            </w:r>
          </w:p>
        </w:tc>
        <w:tc>
          <w:tcPr>
            <w:tcW w:w="2887" w:type="dxa"/>
            <w:vAlign w:val="center"/>
          </w:tcPr>
          <w:p w14:paraId="310C3848">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672576" behindDoc="0" locked="0" layoutInCell="1" allowOverlap="1">
                  <wp:simplePos x="0" y="0"/>
                  <wp:positionH relativeFrom="column">
                    <wp:posOffset>114300</wp:posOffset>
                  </wp:positionH>
                  <wp:positionV relativeFrom="paragraph">
                    <wp:posOffset>200025</wp:posOffset>
                  </wp:positionV>
                  <wp:extent cx="1181100" cy="904875"/>
                  <wp:effectExtent l="0" t="0" r="0" b="0"/>
                  <wp:wrapNone/>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45"/>
                          <a:stretch>
                            <a:fillRect/>
                          </a:stretch>
                        </pic:blipFill>
                        <pic:spPr>
                          <a:xfrm>
                            <a:off x="0" y="0"/>
                            <a:ext cx="1183640" cy="897890"/>
                          </a:xfrm>
                          <a:prstGeom prst="rect">
                            <a:avLst/>
                          </a:prstGeom>
                          <a:noFill/>
                          <a:ln w="9525">
                            <a:noFill/>
                          </a:ln>
                        </pic:spPr>
                      </pic:pic>
                    </a:graphicData>
                  </a:graphic>
                </wp:anchor>
              </w:drawing>
            </w:r>
          </w:p>
        </w:tc>
        <w:tc>
          <w:tcPr>
            <w:tcW w:w="2417" w:type="dxa"/>
            <w:vAlign w:val="center"/>
          </w:tcPr>
          <w:p w14:paraId="3CD7FA59">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1600*600*750</w:t>
            </w:r>
          </w:p>
        </w:tc>
        <w:tc>
          <w:tcPr>
            <w:tcW w:w="12115" w:type="dxa"/>
            <w:vAlign w:val="center"/>
          </w:tcPr>
          <w:p w14:paraId="44ABFA27">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 xml:space="preserve">基材：采用环保型饰面多层板制作，桌面板厚度25mm，其余板材厚度18mm,桌面上开走线孔。达到E0级环保标准，家具成品的甲醛释放量≤0.05mg/m³。 所有板材均要进行蒸汽脱脂干燥处理，含水率≤12%。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饰面：正反实木木皮贴面，表面不可留有压痕、划伤、斑点和凹凸不平，同批产品不得出现明显色差。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封边：2mm厚同色优质PVC封边。胶水：优质环保型胶水。五金件：优质五金配件。</w:t>
            </w:r>
          </w:p>
        </w:tc>
        <w:tc>
          <w:tcPr>
            <w:tcW w:w="880" w:type="dxa"/>
            <w:noWrap/>
            <w:vAlign w:val="center"/>
          </w:tcPr>
          <w:p w14:paraId="14A8917F">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3</w:t>
            </w:r>
          </w:p>
        </w:tc>
        <w:tc>
          <w:tcPr>
            <w:tcW w:w="900" w:type="dxa"/>
            <w:noWrap/>
            <w:vAlign w:val="center"/>
          </w:tcPr>
          <w:p w14:paraId="21E27B1F">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张</w:t>
            </w:r>
          </w:p>
        </w:tc>
      </w:tr>
      <w:tr w14:paraId="2A59E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1BE7C424">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45</w:t>
            </w:r>
          </w:p>
        </w:tc>
        <w:tc>
          <w:tcPr>
            <w:tcW w:w="1427" w:type="dxa"/>
            <w:vAlign w:val="center"/>
          </w:tcPr>
          <w:p w14:paraId="255C50C0">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主席椅</w:t>
            </w:r>
          </w:p>
        </w:tc>
        <w:tc>
          <w:tcPr>
            <w:tcW w:w="2887" w:type="dxa"/>
            <w:vAlign w:val="center"/>
          </w:tcPr>
          <w:p w14:paraId="6192AE04">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673600" behindDoc="0" locked="0" layoutInCell="1" allowOverlap="1">
                  <wp:simplePos x="0" y="0"/>
                  <wp:positionH relativeFrom="column">
                    <wp:posOffset>209550</wp:posOffset>
                  </wp:positionH>
                  <wp:positionV relativeFrom="paragraph">
                    <wp:posOffset>47625</wp:posOffset>
                  </wp:positionV>
                  <wp:extent cx="1038225" cy="1200150"/>
                  <wp:effectExtent l="0" t="0" r="0" b="0"/>
                  <wp:wrapNone/>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46"/>
                          <a:stretch>
                            <a:fillRect/>
                          </a:stretch>
                        </pic:blipFill>
                        <pic:spPr>
                          <a:xfrm>
                            <a:off x="0" y="0"/>
                            <a:ext cx="1034415" cy="1200785"/>
                          </a:xfrm>
                          <a:prstGeom prst="rect">
                            <a:avLst/>
                          </a:prstGeom>
                          <a:noFill/>
                          <a:ln w="9525">
                            <a:noFill/>
                          </a:ln>
                        </pic:spPr>
                      </pic:pic>
                    </a:graphicData>
                  </a:graphic>
                </wp:anchor>
              </w:drawing>
            </w:r>
          </w:p>
        </w:tc>
        <w:tc>
          <w:tcPr>
            <w:tcW w:w="2417" w:type="dxa"/>
            <w:vAlign w:val="center"/>
          </w:tcPr>
          <w:p w14:paraId="532AA83E">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690*680*1150</w:t>
            </w:r>
          </w:p>
        </w:tc>
        <w:tc>
          <w:tcPr>
            <w:tcW w:w="12115" w:type="dxa"/>
            <w:vAlign w:val="center"/>
          </w:tcPr>
          <w:p w14:paraId="268535BB">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椅背、椅座外饰采用牛皮面料；</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泡绵：采用高密度一体成型泡绵，座面泡沫塑料表面密度不低于25kg/m³，回弹性能不低于45%，压缩永久变形≦5.0，使用无苯胶粘剂粘接，环保工艺无异味，按GB8626阻燃试验时，无滴落物产生，弹性强而不坚硬，座感舒适，不易变形。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椅架：采用实木结构。达到E0级环保标准，家具成品的甲醛释放量≤0.05mg/m³，所有板材均要进行蒸汽脱脂干燥处理，含水率≤12%。</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油漆：优质环保型油漆。五底三面工艺，木纹清晰，色泽悦目，漆膜丰满，光滑耐磨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五金件：优质环保五金连接件。</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胶水：优质环保型胶水。</w:t>
            </w:r>
          </w:p>
        </w:tc>
        <w:tc>
          <w:tcPr>
            <w:tcW w:w="880" w:type="dxa"/>
            <w:noWrap/>
            <w:vAlign w:val="center"/>
          </w:tcPr>
          <w:p w14:paraId="5F6B0D4A">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6</w:t>
            </w:r>
          </w:p>
        </w:tc>
        <w:tc>
          <w:tcPr>
            <w:tcW w:w="900" w:type="dxa"/>
            <w:noWrap/>
            <w:vAlign w:val="center"/>
          </w:tcPr>
          <w:p w14:paraId="28E9BF3A">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把</w:t>
            </w:r>
          </w:p>
        </w:tc>
      </w:tr>
      <w:tr w14:paraId="6C5AF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56901ABF">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46</w:t>
            </w:r>
          </w:p>
        </w:tc>
        <w:tc>
          <w:tcPr>
            <w:tcW w:w="1427" w:type="dxa"/>
            <w:vAlign w:val="center"/>
          </w:tcPr>
          <w:p w14:paraId="715EFE68">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礼堂椅</w:t>
            </w:r>
          </w:p>
        </w:tc>
        <w:tc>
          <w:tcPr>
            <w:tcW w:w="2887" w:type="dxa"/>
            <w:vAlign w:val="center"/>
          </w:tcPr>
          <w:p w14:paraId="6452C0A2">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717632" behindDoc="0" locked="0" layoutInCell="1" allowOverlap="1">
                  <wp:simplePos x="0" y="0"/>
                  <wp:positionH relativeFrom="column">
                    <wp:posOffset>285750</wp:posOffset>
                  </wp:positionH>
                  <wp:positionV relativeFrom="paragraph">
                    <wp:posOffset>66675</wp:posOffset>
                  </wp:positionV>
                  <wp:extent cx="781050" cy="1095375"/>
                  <wp:effectExtent l="0" t="0" r="0" b="9525"/>
                  <wp:wrapNone/>
                  <wp:docPr id="17201869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186929" name="图片 18"/>
                          <pic:cNvPicPr>
                            <a:picLocks noChangeAspect="1"/>
                          </pic:cNvPicPr>
                        </pic:nvPicPr>
                        <pic:blipFill>
                          <a:blip r:embed="rId47"/>
                          <a:stretch>
                            <a:fillRect/>
                          </a:stretch>
                        </pic:blipFill>
                        <pic:spPr>
                          <a:xfrm>
                            <a:off x="0" y="0"/>
                            <a:ext cx="783590" cy="1099820"/>
                          </a:xfrm>
                          <a:prstGeom prst="rect">
                            <a:avLst/>
                          </a:prstGeom>
                          <a:noFill/>
                          <a:ln w="9525">
                            <a:noFill/>
                          </a:ln>
                        </pic:spPr>
                      </pic:pic>
                    </a:graphicData>
                  </a:graphic>
                </wp:anchor>
              </w:drawing>
            </w:r>
          </w:p>
        </w:tc>
        <w:tc>
          <w:tcPr>
            <w:tcW w:w="2417" w:type="dxa"/>
            <w:vAlign w:val="center"/>
          </w:tcPr>
          <w:p w14:paraId="55B4F392">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570*710*1000</w:t>
            </w:r>
          </w:p>
        </w:tc>
        <w:tc>
          <w:tcPr>
            <w:tcW w:w="12115" w:type="dxa"/>
            <w:vAlign w:val="center"/>
          </w:tcPr>
          <w:p w14:paraId="19F11763">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产品参数：</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详细尺寸：中心距570mm；扶手宽80mm；座内宽490mm；扶手高620mm；座高440mm；全高1000mm；整体深度710mm。</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背/座外板：采用多层硬木成型板，表面压木皮，经高周波高压制成，承托力强抗变形。座板附独特蜂窝式吸音气孔，保证座椅的良好透气性能和吸收回音。背板尺寸：517*765*17±5mm，座板尺寸：470*435*12±5mm。</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背/座内板（框）：背内板采用优质多层板经模具高压成型，具有曲线符合人体工学原理，背内板尺寸：695*440*8±5mm，座内框结构为加强型木框，结实耐用无故障，内框尺寸：430*430*55±5mm。</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背/座海绵:采用高密度冷发泡定型绵，舒适耐用，密度达到40 kg/m3。背海绵尺寸：455*680*100±5mm，座海绵尺寸：490*440*135±5mm。</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铁框架：采用优质冷轧钢板(T1.6mm)，经模具冲压焊接组合成型。表面采用防锈磷化处理，静电喷亚光黑，并经高温烤锔塑化。侧面的挡板采用内包外嵌式工艺，材质为3mm厚优质密度板加附毛麻面料。扶手框尺寸：410*345*75±5mm。</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铝底脚：采用铝合金材料经压注模具压注成型成“X”型，优美大气，铝脚掌长320±5mm，铝脚掌宽49±5mm，铝脚掌高250±5mm，2个固孔之间的孔距为280±5mm。</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扶手:采用优质橡木加工成型外履烤漆处理。扶手尺寸：420*80*29±5mm。</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写字板:写字板的板面和支撑杆材质均采用冷轧钢压铸成型，通过焊接连为一体，四周做加强筋处理，使其更加美观且承重能力更强。铁质板面设有笔槽和杯槽，笔槽末端加深处理使按压笔头时便于将笔取出。写字板不使用时可收藏于扶手框内部，使用时取出。板面尺寸290*283*18mm；笔槽长度175mm；杯槽直径65mm。</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布料:采用优质耐磨麻布面料，手感舒适，并有多种颜色可供选择。</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坐垫机构：采用两侧受力结构，使座包在外力作用与背相碰撞时受力点不在海绵上，而在座包两侧的角码上，从而更加耐用、牢固、更舒适。座包内部采用单弹簧加扭簧阻尼回位机构，无回位噪音。</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固定方式：采用经过防锈静电喷涂的内六角膨胀螺丝。</w:t>
            </w:r>
          </w:p>
        </w:tc>
        <w:tc>
          <w:tcPr>
            <w:tcW w:w="880" w:type="dxa"/>
            <w:noWrap/>
            <w:vAlign w:val="center"/>
          </w:tcPr>
          <w:p w14:paraId="511AE14B">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58</w:t>
            </w:r>
          </w:p>
        </w:tc>
        <w:tc>
          <w:tcPr>
            <w:tcW w:w="900" w:type="dxa"/>
            <w:noWrap/>
            <w:vAlign w:val="center"/>
          </w:tcPr>
          <w:p w14:paraId="0F41DA28">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把</w:t>
            </w:r>
          </w:p>
        </w:tc>
      </w:tr>
      <w:tr w14:paraId="685E4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78C9D14A">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47</w:t>
            </w:r>
          </w:p>
        </w:tc>
        <w:tc>
          <w:tcPr>
            <w:tcW w:w="1427" w:type="dxa"/>
            <w:vAlign w:val="center"/>
          </w:tcPr>
          <w:p w14:paraId="716EF09A">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单人沙发</w:t>
            </w:r>
          </w:p>
        </w:tc>
        <w:tc>
          <w:tcPr>
            <w:tcW w:w="2887" w:type="dxa"/>
            <w:vAlign w:val="center"/>
          </w:tcPr>
          <w:p w14:paraId="4811335D">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698176" behindDoc="0" locked="0" layoutInCell="1" allowOverlap="1">
                  <wp:simplePos x="0" y="0"/>
                  <wp:positionH relativeFrom="column">
                    <wp:posOffset>57150</wp:posOffset>
                  </wp:positionH>
                  <wp:positionV relativeFrom="paragraph">
                    <wp:posOffset>219075</wp:posOffset>
                  </wp:positionV>
                  <wp:extent cx="1266825" cy="885825"/>
                  <wp:effectExtent l="0" t="0" r="0" b="9525"/>
                  <wp:wrapNone/>
                  <wp:docPr id="5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7"/>
                          <pic:cNvPicPr>
                            <a:picLocks noChangeAspect="1"/>
                          </pic:cNvPicPr>
                        </pic:nvPicPr>
                        <pic:blipFill>
                          <a:blip r:embed="rId48"/>
                          <a:stretch>
                            <a:fillRect/>
                          </a:stretch>
                        </pic:blipFill>
                        <pic:spPr>
                          <a:xfrm>
                            <a:off x="0" y="0"/>
                            <a:ext cx="1263650" cy="890270"/>
                          </a:xfrm>
                          <a:prstGeom prst="rect">
                            <a:avLst/>
                          </a:prstGeom>
                          <a:noFill/>
                          <a:ln w="9525">
                            <a:noFill/>
                          </a:ln>
                        </pic:spPr>
                      </pic:pic>
                    </a:graphicData>
                  </a:graphic>
                </wp:anchor>
              </w:drawing>
            </w:r>
          </w:p>
        </w:tc>
        <w:tc>
          <w:tcPr>
            <w:tcW w:w="2417" w:type="dxa"/>
            <w:vAlign w:val="center"/>
          </w:tcPr>
          <w:p w14:paraId="56EC5485">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1000*830*880</w:t>
            </w:r>
          </w:p>
        </w:tc>
        <w:tc>
          <w:tcPr>
            <w:tcW w:w="12115" w:type="dxa"/>
            <w:vAlign w:val="center"/>
          </w:tcPr>
          <w:p w14:paraId="43735512">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面料：正视面采用优质皮革，厚度1.2mm。皮面光泽度好，透气性强，柔软且富有弹性。</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海绵：高密度海绵（45kg/m³以上），靠背、座面各取适应密度的海绵，软硬适中，回弹力35%以上。</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脚架：采用优质钢结构，壁厚1.2mm。</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涂装：钢制件经清洗、预热等处理，镀铬。表面应无毛刺，划痕，露底，针孔和花斑等缺陷。</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五金件：优质五金配件。</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胶水：优质环保型胶水。</w:t>
            </w:r>
          </w:p>
        </w:tc>
        <w:tc>
          <w:tcPr>
            <w:tcW w:w="880" w:type="dxa"/>
            <w:noWrap/>
            <w:vAlign w:val="center"/>
          </w:tcPr>
          <w:p w14:paraId="3A937CD0">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4</w:t>
            </w:r>
          </w:p>
        </w:tc>
        <w:tc>
          <w:tcPr>
            <w:tcW w:w="900" w:type="dxa"/>
            <w:noWrap/>
            <w:vAlign w:val="center"/>
          </w:tcPr>
          <w:p w14:paraId="47281945">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张</w:t>
            </w:r>
          </w:p>
        </w:tc>
      </w:tr>
      <w:tr w14:paraId="1ABA2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02DDB045">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48</w:t>
            </w:r>
          </w:p>
        </w:tc>
        <w:tc>
          <w:tcPr>
            <w:tcW w:w="1427" w:type="dxa"/>
            <w:vAlign w:val="center"/>
          </w:tcPr>
          <w:p w14:paraId="0DBFEFE8">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双人沙发</w:t>
            </w:r>
          </w:p>
        </w:tc>
        <w:tc>
          <w:tcPr>
            <w:tcW w:w="2887" w:type="dxa"/>
            <w:vAlign w:val="center"/>
          </w:tcPr>
          <w:p w14:paraId="17634A8A">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699200" behindDoc="0" locked="0" layoutInCell="1" allowOverlap="1">
                  <wp:simplePos x="0" y="0"/>
                  <wp:positionH relativeFrom="column">
                    <wp:posOffset>47625</wp:posOffset>
                  </wp:positionH>
                  <wp:positionV relativeFrom="paragraph">
                    <wp:posOffset>276225</wp:posOffset>
                  </wp:positionV>
                  <wp:extent cx="1352550" cy="781050"/>
                  <wp:effectExtent l="0" t="0" r="0" b="0"/>
                  <wp:wrapNone/>
                  <wp:docPr id="5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6"/>
                          <pic:cNvPicPr>
                            <a:picLocks noChangeAspect="1"/>
                          </pic:cNvPicPr>
                        </pic:nvPicPr>
                        <pic:blipFill>
                          <a:blip r:embed="rId49"/>
                          <a:stretch>
                            <a:fillRect/>
                          </a:stretch>
                        </pic:blipFill>
                        <pic:spPr>
                          <a:xfrm>
                            <a:off x="0" y="0"/>
                            <a:ext cx="1356360" cy="780415"/>
                          </a:xfrm>
                          <a:prstGeom prst="rect">
                            <a:avLst/>
                          </a:prstGeom>
                          <a:noFill/>
                          <a:ln w="9525">
                            <a:noFill/>
                          </a:ln>
                        </pic:spPr>
                      </pic:pic>
                    </a:graphicData>
                  </a:graphic>
                </wp:anchor>
              </w:drawing>
            </w:r>
          </w:p>
        </w:tc>
        <w:tc>
          <w:tcPr>
            <w:tcW w:w="2417" w:type="dxa"/>
            <w:vAlign w:val="center"/>
          </w:tcPr>
          <w:p w14:paraId="572F3D8A">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1500*830*880</w:t>
            </w:r>
          </w:p>
        </w:tc>
        <w:tc>
          <w:tcPr>
            <w:tcW w:w="12115" w:type="dxa"/>
            <w:vAlign w:val="center"/>
          </w:tcPr>
          <w:p w14:paraId="4A58B3D2">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椅背、椅座外饰采用牛皮面料；</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泡绵：采用高密度一体成型泡绵，座面泡沫塑料表面密度不低于25kg/m³，回弹性能不低于45%，压缩永久变形≦5.0，使用无苯胶粘剂粘接，环保工艺无异味，按GB8626阻燃试验时，无滴落物产生，弹性强而不坚硬，座感舒适，不易变形。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椅架：采用实木结构。达到E0级环保标准，家具成品的甲醛释放量≤0.05mg/m³，所有板材均要进行蒸汽脱脂干燥处理，含水率≤12%。</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油漆：优质环保型油漆。五底三面工艺，木纹清晰，色泽悦目，漆膜丰满，光滑耐磨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五金件：优质环保五金连接件。</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胶水：优质环保型胶水。</w:t>
            </w:r>
          </w:p>
        </w:tc>
        <w:tc>
          <w:tcPr>
            <w:tcW w:w="880" w:type="dxa"/>
            <w:noWrap/>
            <w:vAlign w:val="center"/>
          </w:tcPr>
          <w:p w14:paraId="47F74D37">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4</w:t>
            </w:r>
          </w:p>
        </w:tc>
        <w:tc>
          <w:tcPr>
            <w:tcW w:w="900" w:type="dxa"/>
            <w:noWrap/>
            <w:vAlign w:val="center"/>
          </w:tcPr>
          <w:p w14:paraId="755A0D38">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张</w:t>
            </w:r>
          </w:p>
        </w:tc>
      </w:tr>
      <w:tr w14:paraId="01E96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7170F127">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49</w:t>
            </w:r>
          </w:p>
        </w:tc>
        <w:tc>
          <w:tcPr>
            <w:tcW w:w="1427" w:type="dxa"/>
            <w:vAlign w:val="center"/>
          </w:tcPr>
          <w:p w14:paraId="14E055B7">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茶水柜</w:t>
            </w:r>
          </w:p>
        </w:tc>
        <w:tc>
          <w:tcPr>
            <w:tcW w:w="2887" w:type="dxa"/>
            <w:vAlign w:val="center"/>
          </w:tcPr>
          <w:p w14:paraId="7D44FA5C">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718656" behindDoc="0" locked="0" layoutInCell="1" allowOverlap="1">
                  <wp:simplePos x="0" y="0"/>
                  <wp:positionH relativeFrom="column">
                    <wp:posOffset>152400</wp:posOffset>
                  </wp:positionH>
                  <wp:positionV relativeFrom="paragraph">
                    <wp:posOffset>85725</wp:posOffset>
                  </wp:positionV>
                  <wp:extent cx="1066800" cy="1143000"/>
                  <wp:effectExtent l="0" t="0" r="0" b="0"/>
                  <wp:wrapNone/>
                  <wp:docPr id="17265200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520014" name="图片 15"/>
                          <pic:cNvPicPr>
                            <a:picLocks noChangeAspect="1"/>
                          </pic:cNvPicPr>
                        </pic:nvPicPr>
                        <pic:blipFill>
                          <a:blip r:embed="rId50"/>
                          <a:stretch>
                            <a:fillRect/>
                          </a:stretch>
                        </pic:blipFill>
                        <pic:spPr>
                          <a:xfrm>
                            <a:off x="0" y="0"/>
                            <a:ext cx="1067435" cy="1130300"/>
                          </a:xfrm>
                          <a:prstGeom prst="rect">
                            <a:avLst/>
                          </a:prstGeom>
                          <a:noFill/>
                          <a:ln w="9525">
                            <a:noFill/>
                          </a:ln>
                        </pic:spPr>
                      </pic:pic>
                    </a:graphicData>
                  </a:graphic>
                </wp:anchor>
              </w:drawing>
            </w:r>
          </w:p>
        </w:tc>
        <w:tc>
          <w:tcPr>
            <w:tcW w:w="2417" w:type="dxa"/>
            <w:vAlign w:val="center"/>
          </w:tcPr>
          <w:p w14:paraId="5A45940E">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800*400*800</w:t>
            </w:r>
          </w:p>
        </w:tc>
        <w:tc>
          <w:tcPr>
            <w:tcW w:w="12115" w:type="dxa"/>
            <w:vAlign w:val="center"/>
          </w:tcPr>
          <w:p w14:paraId="3A4DC802">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基材：采用环保型饰面多层板制作，台面板厚度25mm,其余板材厚度18mm,达到E0级环保标准，家具成品的甲醛释放量≤0.05mg/m³。 所有板材均要进行蒸汽脱脂干燥处理，含水率≤12%。</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饰面：正反实木木皮贴面，表面不可留有压痕、划伤、斑点和凹凸不平，同批产品不得出现明显色差。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油漆：优质环保型油漆。五底三面工艺，木纹清晰，色泽悦目，漆膜丰满，光滑耐磨。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封边：2mm厚同色优质PVC封边。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胶水：优质环保型胶水</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五金件：优质五金配件。</w:t>
            </w:r>
          </w:p>
        </w:tc>
        <w:tc>
          <w:tcPr>
            <w:tcW w:w="880" w:type="dxa"/>
            <w:noWrap/>
            <w:vAlign w:val="center"/>
          </w:tcPr>
          <w:p w14:paraId="54FED648">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1</w:t>
            </w:r>
          </w:p>
        </w:tc>
        <w:tc>
          <w:tcPr>
            <w:tcW w:w="900" w:type="dxa"/>
            <w:noWrap/>
            <w:vAlign w:val="center"/>
          </w:tcPr>
          <w:p w14:paraId="4F6F7507">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张</w:t>
            </w:r>
          </w:p>
        </w:tc>
      </w:tr>
      <w:tr w14:paraId="4502F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71BFD150">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50</w:t>
            </w:r>
          </w:p>
        </w:tc>
        <w:tc>
          <w:tcPr>
            <w:tcW w:w="1427" w:type="dxa"/>
            <w:vAlign w:val="center"/>
          </w:tcPr>
          <w:p w14:paraId="66CDF115">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方几</w:t>
            </w:r>
          </w:p>
        </w:tc>
        <w:tc>
          <w:tcPr>
            <w:tcW w:w="2887" w:type="dxa"/>
            <w:vAlign w:val="center"/>
          </w:tcPr>
          <w:p w14:paraId="05A6AFB0">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697152" behindDoc="0" locked="0" layoutInCell="1" allowOverlap="1">
                  <wp:simplePos x="0" y="0"/>
                  <wp:positionH relativeFrom="column">
                    <wp:posOffset>228600</wp:posOffset>
                  </wp:positionH>
                  <wp:positionV relativeFrom="paragraph">
                    <wp:posOffset>114300</wp:posOffset>
                  </wp:positionV>
                  <wp:extent cx="971550" cy="1076325"/>
                  <wp:effectExtent l="0" t="0" r="0" b="9525"/>
                  <wp:wrapNone/>
                  <wp:docPr id="5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4"/>
                          <pic:cNvPicPr>
                            <a:picLocks noChangeAspect="1"/>
                          </pic:cNvPicPr>
                        </pic:nvPicPr>
                        <pic:blipFill>
                          <a:blip r:embed="rId51"/>
                          <a:stretch>
                            <a:fillRect/>
                          </a:stretch>
                        </pic:blipFill>
                        <pic:spPr>
                          <a:xfrm>
                            <a:off x="0" y="0"/>
                            <a:ext cx="969645" cy="1086485"/>
                          </a:xfrm>
                          <a:prstGeom prst="rect">
                            <a:avLst/>
                          </a:prstGeom>
                          <a:noFill/>
                          <a:ln w="9525">
                            <a:noFill/>
                          </a:ln>
                        </pic:spPr>
                      </pic:pic>
                    </a:graphicData>
                  </a:graphic>
                </wp:anchor>
              </w:drawing>
            </w:r>
          </w:p>
        </w:tc>
        <w:tc>
          <w:tcPr>
            <w:tcW w:w="2417" w:type="dxa"/>
            <w:vAlign w:val="center"/>
          </w:tcPr>
          <w:p w14:paraId="66AEAC7B">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400*600*400</w:t>
            </w:r>
          </w:p>
        </w:tc>
        <w:tc>
          <w:tcPr>
            <w:tcW w:w="12115" w:type="dxa"/>
            <w:vAlign w:val="center"/>
          </w:tcPr>
          <w:p w14:paraId="561BD7B4">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基材：采用环保型饰面多层板制作，台面板厚度25mm,椅架采用实木结构，达到E0级环保标准，家具成品的甲醛释放量≤0.05mg/m³。 所有板材均要进行蒸汽脱脂干燥处理，含水率≤12%。</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饰面：正反实木木皮贴面，表面不可留有压痕、划伤、斑点和凹凸不平，同批产品不得出现明显色差。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油漆：优质环保型油漆。五底三面工艺，木纹清晰，色泽悦目，漆膜丰满，光滑耐磨。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封边：2mm厚同色优质PVC封边。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胶水：优质环保型胶水</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五金件：优质五金配件。</w:t>
            </w:r>
          </w:p>
        </w:tc>
        <w:tc>
          <w:tcPr>
            <w:tcW w:w="880" w:type="dxa"/>
            <w:noWrap/>
            <w:vAlign w:val="center"/>
          </w:tcPr>
          <w:p w14:paraId="052EF93F">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9</w:t>
            </w:r>
          </w:p>
        </w:tc>
        <w:tc>
          <w:tcPr>
            <w:tcW w:w="900" w:type="dxa"/>
            <w:noWrap/>
            <w:vAlign w:val="center"/>
          </w:tcPr>
          <w:p w14:paraId="761CAC17">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张</w:t>
            </w:r>
          </w:p>
        </w:tc>
      </w:tr>
      <w:tr w14:paraId="322CD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1DA90890">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51</w:t>
            </w:r>
          </w:p>
        </w:tc>
        <w:tc>
          <w:tcPr>
            <w:tcW w:w="1427" w:type="dxa"/>
            <w:vAlign w:val="center"/>
          </w:tcPr>
          <w:p w14:paraId="78BA351B">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五边形桌椅</w:t>
            </w:r>
          </w:p>
        </w:tc>
        <w:tc>
          <w:tcPr>
            <w:tcW w:w="2887" w:type="dxa"/>
            <w:vAlign w:val="center"/>
          </w:tcPr>
          <w:p w14:paraId="1A9440E0">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674624" behindDoc="0" locked="0" layoutInCell="1" allowOverlap="1">
                  <wp:simplePos x="0" y="0"/>
                  <wp:positionH relativeFrom="column">
                    <wp:posOffset>266700</wp:posOffset>
                  </wp:positionH>
                  <wp:positionV relativeFrom="paragraph">
                    <wp:posOffset>219075</wp:posOffset>
                  </wp:positionV>
                  <wp:extent cx="828675" cy="876300"/>
                  <wp:effectExtent l="0" t="0" r="9525" b="0"/>
                  <wp:wrapNone/>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52"/>
                          <a:stretch>
                            <a:fillRect/>
                          </a:stretch>
                        </pic:blipFill>
                        <pic:spPr>
                          <a:xfrm>
                            <a:off x="0" y="0"/>
                            <a:ext cx="838835" cy="877570"/>
                          </a:xfrm>
                          <a:prstGeom prst="rect">
                            <a:avLst/>
                          </a:prstGeom>
                        </pic:spPr>
                      </pic:pic>
                    </a:graphicData>
                  </a:graphic>
                </wp:anchor>
              </w:drawing>
            </w:r>
          </w:p>
        </w:tc>
        <w:tc>
          <w:tcPr>
            <w:tcW w:w="2417" w:type="dxa"/>
            <w:vAlign w:val="center"/>
          </w:tcPr>
          <w:p w14:paraId="448992CA">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800W*43D1*625~775H</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外径1730W*1745D</w:t>
            </w:r>
          </w:p>
        </w:tc>
        <w:tc>
          <w:tcPr>
            <w:tcW w:w="12115" w:type="dxa"/>
            <w:vAlign w:val="center"/>
          </w:tcPr>
          <w:p w14:paraId="6CD118CF">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 xml:space="preserve">基材：环保型实木颗粒板制作，台面板厚度25mm,达到E0级环保标准，家具成品的甲醛释放量≤0.05mg/m³。所有板材均要进行蒸汽脱脂干燥处理，含水率≤12%。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饰面：正反三聚氰胺贴面，表面不可留有压痕、划伤、斑点和凹凸不平，同批产品不得出现明显色差。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封边：2mm厚同色优质PVC封边。</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脚架：优质钢结构，壁厚1.2mm。</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涂装：钢制件经清洗、预热等处理，镀铬。表面应无毛刺，划痕，露底，针孔和花斑等缺陷。</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胶水：优质环保型胶水。</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五金件：优质五金配件。</w:t>
            </w:r>
          </w:p>
        </w:tc>
        <w:tc>
          <w:tcPr>
            <w:tcW w:w="880" w:type="dxa"/>
            <w:vAlign w:val="center"/>
          </w:tcPr>
          <w:p w14:paraId="2CB1BDB4">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20</w:t>
            </w:r>
          </w:p>
        </w:tc>
        <w:tc>
          <w:tcPr>
            <w:tcW w:w="900" w:type="dxa"/>
            <w:noWrap/>
            <w:vAlign w:val="center"/>
          </w:tcPr>
          <w:p w14:paraId="39C769A6">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套</w:t>
            </w:r>
          </w:p>
        </w:tc>
      </w:tr>
      <w:tr w14:paraId="3F23E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7CFB114F">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52</w:t>
            </w:r>
          </w:p>
        </w:tc>
        <w:tc>
          <w:tcPr>
            <w:tcW w:w="1427" w:type="dxa"/>
            <w:vAlign w:val="center"/>
          </w:tcPr>
          <w:p w14:paraId="46D40E77">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教师讲桌</w:t>
            </w:r>
          </w:p>
        </w:tc>
        <w:tc>
          <w:tcPr>
            <w:tcW w:w="2887" w:type="dxa"/>
            <w:vAlign w:val="center"/>
          </w:tcPr>
          <w:p w14:paraId="503BD45B">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675648" behindDoc="0" locked="0" layoutInCell="1" allowOverlap="1">
                  <wp:simplePos x="0" y="0"/>
                  <wp:positionH relativeFrom="column">
                    <wp:posOffset>152400</wp:posOffset>
                  </wp:positionH>
                  <wp:positionV relativeFrom="paragraph">
                    <wp:posOffset>114300</wp:posOffset>
                  </wp:positionV>
                  <wp:extent cx="1114425" cy="971550"/>
                  <wp:effectExtent l="0" t="0" r="0" b="0"/>
                  <wp:wrapNone/>
                  <wp:docPr id="26" name="图片 12" descr="D:\产品参数\标准教室\22.23布里讲台\渲图房间-副本-未命名-20230807-171352(1).jpg渲图房间-副本-未命名-20230807-171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descr="D:\产品参数\标准教室\22.23布里讲台\渲图房间-副本-未命名-20230807-171352(1).jpg渲图房间-副本-未命名-20230807-171352(1)"/>
                          <pic:cNvPicPr>
                            <a:picLocks noChangeAspect="1"/>
                          </pic:cNvPicPr>
                        </pic:nvPicPr>
                        <pic:blipFill>
                          <a:blip r:embed="rId41"/>
                          <a:srcRect l="18329" t="23961" r="12403" b="15466"/>
                          <a:stretch>
                            <a:fillRect/>
                          </a:stretch>
                        </pic:blipFill>
                        <pic:spPr>
                          <a:xfrm>
                            <a:off x="0" y="0"/>
                            <a:ext cx="1115695" cy="974090"/>
                          </a:xfrm>
                          <a:prstGeom prst="rect">
                            <a:avLst/>
                          </a:prstGeom>
                          <a:noFill/>
                          <a:ln w="9525">
                            <a:noFill/>
                          </a:ln>
                        </pic:spPr>
                      </pic:pic>
                    </a:graphicData>
                  </a:graphic>
                </wp:anchor>
              </w:drawing>
            </w:r>
          </w:p>
        </w:tc>
        <w:tc>
          <w:tcPr>
            <w:tcW w:w="2417" w:type="dxa"/>
            <w:vAlign w:val="center"/>
          </w:tcPr>
          <w:p w14:paraId="224E7AD5">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1200W*618D*810H</w:t>
            </w:r>
          </w:p>
        </w:tc>
        <w:tc>
          <w:tcPr>
            <w:tcW w:w="12115" w:type="dxa"/>
            <w:vAlign w:val="center"/>
          </w:tcPr>
          <w:p w14:paraId="37CAF3B4">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 xml:space="preserve">基材：环保型实木颗粒板制作，台面板厚度25mm,其余板材厚度18mm,达到E0级环保标准，家具成品的甲醛释放量≤0.05mg/m³。所有板材均要进行蒸汽脱脂干燥处理，含水率≤12%。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饰面：正反三聚氰胺贴面，表面不可留有压痕、划伤、斑点和凹凸不平，同批产品不得出现明显色差。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封边：2mm厚同色优质PVC封边。</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脚架：优质钢结构，壁厚1.2mm，底部配有防滑脚轮。</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涂装：钢制件经清洗、预热等处理，镀铬。表面应无毛刺，划痕，露底，针孔和花斑等缺陷。</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胶水：优质环保型胶水。</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五金件：优质五金配件。</w:t>
            </w:r>
          </w:p>
        </w:tc>
        <w:tc>
          <w:tcPr>
            <w:tcW w:w="880" w:type="dxa"/>
            <w:vAlign w:val="center"/>
          </w:tcPr>
          <w:p w14:paraId="7FF40E50">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1</w:t>
            </w:r>
          </w:p>
        </w:tc>
        <w:tc>
          <w:tcPr>
            <w:tcW w:w="900" w:type="dxa"/>
            <w:noWrap/>
            <w:vAlign w:val="center"/>
          </w:tcPr>
          <w:p w14:paraId="50D60FAB">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张</w:t>
            </w:r>
          </w:p>
        </w:tc>
      </w:tr>
      <w:tr w14:paraId="0F74F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60ADE662">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53</w:t>
            </w:r>
          </w:p>
        </w:tc>
        <w:tc>
          <w:tcPr>
            <w:tcW w:w="1427" w:type="dxa"/>
            <w:vAlign w:val="center"/>
          </w:tcPr>
          <w:p w14:paraId="0A6C1C17">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讲师椅子</w:t>
            </w:r>
          </w:p>
        </w:tc>
        <w:tc>
          <w:tcPr>
            <w:tcW w:w="2887" w:type="dxa"/>
            <w:vAlign w:val="center"/>
          </w:tcPr>
          <w:p w14:paraId="707E53B4">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708416" behindDoc="0" locked="0" layoutInCell="1" allowOverlap="1">
                  <wp:simplePos x="0" y="0"/>
                  <wp:positionH relativeFrom="column">
                    <wp:posOffset>266700</wp:posOffset>
                  </wp:positionH>
                  <wp:positionV relativeFrom="paragraph">
                    <wp:posOffset>123825</wp:posOffset>
                  </wp:positionV>
                  <wp:extent cx="981075" cy="981075"/>
                  <wp:effectExtent l="0" t="0" r="9525" b="0"/>
                  <wp:wrapNone/>
                  <wp:docPr id="6196743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74341" name="图片 11"/>
                          <pic:cNvPicPr>
                            <a:picLocks noChangeAspect="1"/>
                          </pic:cNvPicPr>
                        </pic:nvPicPr>
                        <pic:blipFill>
                          <a:blip r:embed="rId53"/>
                          <a:stretch>
                            <a:fillRect/>
                          </a:stretch>
                        </pic:blipFill>
                        <pic:spPr>
                          <a:xfrm>
                            <a:off x="0" y="0"/>
                            <a:ext cx="982980" cy="979805"/>
                          </a:xfrm>
                          <a:prstGeom prst="rect">
                            <a:avLst/>
                          </a:prstGeom>
                        </pic:spPr>
                      </pic:pic>
                    </a:graphicData>
                  </a:graphic>
                </wp:anchor>
              </w:drawing>
            </w:r>
          </w:p>
        </w:tc>
        <w:tc>
          <w:tcPr>
            <w:tcW w:w="2417" w:type="dxa"/>
            <w:vAlign w:val="center"/>
          </w:tcPr>
          <w:p w14:paraId="395E06D1">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约600W*550D</w:t>
            </w:r>
          </w:p>
        </w:tc>
        <w:tc>
          <w:tcPr>
            <w:tcW w:w="12115" w:type="dxa"/>
            <w:vAlign w:val="center"/>
          </w:tcPr>
          <w:p w14:paraId="67386574">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坐垫、靠背：靠背，坐垫为麻绒，要求延伸力小，透气性好，抗撕裂强度大。高密度定型海绵，软硬适中，回弹力强。内衬12mm厚多层曲木板。所有板材均要进行蒸汽脱脂干燥处理，含水率≤12%。达到E0级环保标准，家具成品的甲醛释放量≤0.05mg/m³。                                                                                                        胶水：优质环保型胶水。                                                                                   五星脚：ABS塑料，带尼龙轮。配气压棒。                                                                                                        五金件：优质五金配。</w:t>
            </w:r>
          </w:p>
        </w:tc>
        <w:tc>
          <w:tcPr>
            <w:tcW w:w="880" w:type="dxa"/>
            <w:vAlign w:val="center"/>
          </w:tcPr>
          <w:p w14:paraId="7998F1B2">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1</w:t>
            </w:r>
          </w:p>
        </w:tc>
        <w:tc>
          <w:tcPr>
            <w:tcW w:w="900" w:type="dxa"/>
            <w:noWrap/>
            <w:vAlign w:val="center"/>
          </w:tcPr>
          <w:p w14:paraId="7B7D42B4">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把</w:t>
            </w:r>
          </w:p>
        </w:tc>
      </w:tr>
      <w:tr w14:paraId="10663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15F9913A">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54</w:t>
            </w:r>
          </w:p>
        </w:tc>
        <w:tc>
          <w:tcPr>
            <w:tcW w:w="1427" w:type="dxa"/>
            <w:vAlign w:val="center"/>
          </w:tcPr>
          <w:p w14:paraId="22450EA0">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教学器材存储矮柜</w:t>
            </w:r>
          </w:p>
        </w:tc>
        <w:tc>
          <w:tcPr>
            <w:tcW w:w="2887" w:type="dxa"/>
            <w:vAlign w:val="center"/>
          </w:tcPr>
          <w:p w14:paraId="4E4EDE93">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714560" behindDoc="0" locked="0" layoutInCell="1" allowOverlap="1">
                  <wp:simplePos x="0" y="0"/>
                  <wp:positionH relativeFrom="column">
                    <wp:posOffset>38100</wp:posOffset>
                  </wp:positionH>
                  <wp:positionV relativeFrom="paragraph">
                    <wp:posOffset>447675</wp:posOffset>
                  </wp:positionV>
                  <wp:extent cx="1333500" cy="428625"/>
                  <wp:effectExtent l="0" t="0" r="0" b="0"/>
                  <wp:wrapNone/>
                  <wp:docPr id="128556499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564991" name="图片 10"/>
                          <pic:cNvPicPr>
                            <a:picLocks noChangeAspect="1"/>
                          </pic:cNvPicPr>
                        </pic:nvPicPr>
                        <pic:blipFill>
                          <a:blip r:embed="rId54"/>
                          <a:stretch>
                            <a:fillRect/>
                          </a:stretch>
                        </pic:blipFill>
                        <pic:spPr>
                          <a:xfrm>
                            <a:off x="0" y="0"/>
                            <a:ext cx="1332865" cy="427355"/>
                          </a:xfrm>
                          <a:prstGeom prst="rect">
                            <a:avLst/>
                          </a:prstGeom>
                        </pic:spPr>
                      </pic:pic>
                    </a:graphicData>
                  </a:graphic>
                </wp:anchor>
              </w:drawing>
            </w:r>
          </w:p>
        </w:tc>
        <w:tc>
          <w:tcPr>
            <w:tcW w:w="2417" w:type="dxa"/>
            <w:vAlign w:val="center"/>
          </w:tcPr>
          <w:p w14:paraId="42BD8E0F">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2000W*600D*800H</w:t>
            </w:r>
          </w:p>
        </w:tc>
        <w:tc>
          <w:tcPr>
            <w:tcW w:w="12115" w:type="dxa"/>
            <w:vAlign w:val="center"/>
          </w:tcPr>
          <w:p w14:paraId="7CFFBB6C">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 xml:space="preserve">基材：环保型实木颗粒板制作，层板及搁板厚度25mm,其余板材厚度18mm，达到E0级环保标准，家具成品的甲醛释放量≤0.05mg/m³。所有板材均要进行蒸汽脱脂干燥处理，含水率≤12%。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饰面：正反三聚氰胺贴面，表面不可留有压痕、划伤、斑点和凹凸不平，同批产品不得出现明显色差。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封边：2mm厚同色优质PVC封边。胶水：优质环保型胶水。五金件：优质五金配件。</w:t>
            </w:r>
          </w:p>
        </w:tc>
        <w:tc>
          <w:tcPr>
            <w:tcW w:w="880" w:type="dxa"/>
            <w:vAlign w:val="center"/>
          </w:tcPr>
          <w:p w14:paraId="79C6269A">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2</w:t>
            </w:r>
          </w:p>
        </w:tc>
        <w:tc>
          <w:tcPr>
            <w:tcW w:w="900" w:type="dxa"/>
            <w:noWrap/>
            <w:vAlign w:val="center"/>
          </w:tcPr>
          <w:p w14:paraId="41C3D243">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个</w:t>
            </w:r>
          </w:p>
        </w:tc>
      </w:tr>
      <w:tr w14:paraId="4983E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3CA459C3">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55</w:t>
            </w:r>
          </w:p>
        </w:tc>
        <w:tc>
          <w:tcPr>
            <w:tcW w:w="1427" w:type="dxa"/>
            <w:vAlign w:val="center"/>
          </w:tcPr>
          <w:p w14:paraId="08145540">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对坐桌A</w:t>
            </w:r>
          </w:p>
        </w:tc>
        <w:tc>
          <w:tcPr>
            <w:tcW w:w="2887" w:type="dxa"/>
            <w:vAlign w:val="center"/>
          </w:tcPr>
          <w:p w14:paraId="0F172FB3">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706368" behindDoc="0" locked="0" layoutInCell="1" allowOverlap="1">
                  <wp:simplePos x="0" y="0"/>
                  <wp:positionH relativeFrom="column">
                    <wp:posOffset>85725</wp:posOffset>
                  </wp:positionH>
                  <wp:positionV relativeFrom="paragraph">
                    <wp:posOffset>133350</wp:posOffset>
                  </wp:positionV>
                  <wp:extent cx="1266825" cy="962025"/>
                  <wp:effectExtent l="0" t="0" r="9525" b="0"/>
                  <wp:wrapNone/>
                  <wp:docPr id="37961529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15297" name="图片 9"/>
                          <pic:cNvPicPr>
                            <a:picLocks noChangeAspect="1"/>
                          </pic:cNvPicPr>
                        </pic:nvPicPr>
                        <pic:blipFill>
                          <a:blip r:embed="rId55"/>
                          <a:stretch>
                            <a:fillRect/>
                          </a:stretch>
                        </pic:blipFill>
                        <pic:spPr>
                          <a:xfrm>
                            <a:off x="0" y="0"/>
                            <a:ext cx="1264920" cy="958850"/>
                          </a:xfrm>
                          <a:prstGeom prst="rect">
                            <a:avLst/>
                          </a:prstGeom>
                          <a:noFill/>
                          <a:ln w="9525">
                            <a:noFill/>
                          </a:ln>
                        </pic:spPr>
                      </pic:pic>
                    </a:graphicData>
                  </a:graphic>
                </wp:anchor>
              </w:drawing>
            </w:r>
          </w:p>
        </w:tc>
        <w:tc>
          <w:tcPr>
            <w:tcW w:w="2417" w:type="dxa"/>
            <w:vAlign w:val="center"/>
          </w:tcPr>
          <w:p w14:paraId="078DA964">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1800W*1200D*750/1250H</w:t>
            </w:r>
          </w:p>
        </w:tc>
        <w:tc>
          <w:tcPr>
            <w:tcW w:w="12115" w:type="dxa"/>
            <w:vAlign w:val="center"/>
          </w:tcPr>
          <w:p w14:paraId="60A8201E">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 xml:space="preserve">基材：环保型实木颗粒板制作，台面板厚度25mm,达到E0级环保标准，家具成品的甲醛释放量≤0.05mg/m³。所有板材均要进行蒸汽脱脂干燥处理，含水率≤12%。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饰面：正反三聚氰胺贴面，表面不可留有压痕、划伤、斑点和凹凸不平，同批产品不得出现明显色差。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封边：2mm厚同色优质PVC封边。</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脚架：优质钢结构，壁厚1.5mm。</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涂装：钢制件经清洗、预热等处理，镀铬。表面应无毛刺，划痕，露底，针孔和花斑等缺陷。</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胶水：优质环保型胶水。</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五金件：优质五金配件。</w:t>
            </w:r>
          </w:p>
        </w:tc>
        <w:tc>
          <w:tcPr>
            <w:tcW w:w="880" w:type="dxa"/>
            <w:vAlign w:val="center"/>
          </w:tcPr>
          <w:p w14:paraId="2CE500FB">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1</w:t>
            </w:r>
          </w:p>
        </w:tc>
        <w:tc>
          <w:tcPr>
            <w:tcW w:w="900" w:type="dxa"/>
            <w:noWrap/>
            <w:vAlign w:val="center"/>
          </w:tcPr>
          <w:p w14:paraId="68636E1B">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张</w:t>
            </w:r>
          </w:p>
        </w:tc>
      </w:tr>
      <w:tr w14:paraId="41F0F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638B3598">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56</w:t>
            </w:r>
          </w:p>
        </w:tc>
        <w:tc>
          <w:tcPr>
            <w:tcW w:w="1427" w:type="dxa"/>
            <w:vAlign w:val="center"/>
          </w:tcPr>
          <w:p w14:paraId="6E93F696">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对坐桌B</w:t>
            </w:r>
          </w:p>
        </w:tc>
        <w:tc>
          <w:tcPr>
            <w:tcW w:w="2887" w:type="dxa"/>
            <w:vAlign w:val="center"/>
          </w:tcPr>
          <w:p w14:paraId="3D67C7B0">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676672" behindDoc="0" locked="0" layoutInCell="1" allowOverlap="1">
                  <wp:simplePos x="0" y="0"/>
                  <wp:positionH relativeFrom="column">
                    <wp:posOffset>114300</wp:posOffset>
                  </wp:positionH>
                  <wp:positionV relativeFrom="paragraph">
                    <wp:posOffset>219075</wp:posOffset>
                  </wp:positionV>
                  <wp:extent cx="1219200" cy="838200"/>
                  <wp:effectExtent l="0" t="0" r="0" b="0"/>
                  <wp:wrapNone/>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56"/>
                          <a:stretch>
                            <a:fillRect/>
                          </a:stretch>
                        </pic:blipFill>
                        <pic:spPr>
                          <a:xfrm>
                            <a:off x="0" y="0"/>
                            <a:ext cx="1226820" cy="843280"/>
                          </a:xfrm>
                          <a:prstGeom prst="rect">
                            <a:avLst/>
                          </a:prstGeom>
                          <a:noFill/>
                          <a:ln w="9525">
                            <a:noFill/>
                          </a:ln>
                        </pic:spPr>
                      </pic:pic>
                    </a:graphicData>
                  </a:graphic>
                </wp:anchor>
              </w:drawing>
            </w:r>
          </w:p>
        </w:tc>
        <w:tc>
          <w:tcPr>
            <w:tcW w:w="2417" w:type="dxa"/>
            <w:vAlign w:val="center"/>
          </w:tcPr>
          <w:p w14:paraId="516473B1">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1800W*1200D*750H</w:t>
            </w:r>
          </w:p>
        </w:tc>
        <w:tc>
          <w:tcPr>
            <w:tcW w:w="12115" w:type="dxa"/>
            <w:vAlign w:val="center"/>
          </w:tcPr>
          <w:p w14:paraId="15B73574">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 xml:space="preserve">基材：环保型实木颗粒板制作，台面板厚度25mm,达到E0级环保标准，家具成品的甲醛释放量≤0.05mg/m³。所有板材均要进行蒸汽脱脂干燥处理，含水率≤12%。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饰面：正反三聚氰胺贴面，表面不可留有压痕、划伤、斑点和凹凸不平，同批产品不得出现明显色差。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封边：2mm厚同色优质PVC封边。</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脚架：优质钢结构，壁厚1.5mm。</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涂装：钢制件经清洗、预热等处理，镀铬。表面应无毛刺，划痕，露底，针孔和花斑等缺陷。</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胶水：优质环保型胶水。</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五金件：优质五金配件。</w:t>
            </w:r>
          </w:p>
        </w:tc>
        <w:tc>
          <w:tcPr>
            <w:tcW w:w="880" w:type="dxa"/>
            <w:vAlign w:val="center"/>
          </w:tcPr>
          <w:p w14:paraId="308A690D">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1</w:t>
            </w:r>
          </w:p>
        </w:tc>
        <w:tc>
          <w:tcPr>
            <w:tcW w:w="900" w:type="dxa"/>
            <w:noWrap/>
            <w:vAlign w:val="center"/>
          </w:tcPr>
          <w:p w14:paraId="48ECDD42">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张</w:t>
            </w:r>
          </w:p>
        </w:tc>
      </w:tr>
      <w:tr w14:paraId="12530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541B6E91">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57</w:t>
            </w:r>
          </w:p>
        </w:tc>
        <w:tc>
          <w:tcPr>
            <w:tcW w:w="1427" w:type="dxa"/>
            <w:vAlign w:val="center"/>
          </w:tcPr>
          <w:p w14:paraId="3B6D8C77">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对坐桌抽屉矮柜</w:t>
            </w:r>
          </w:p>
        </w:tc>
        <w:tc>
          <w:tcPr>
            <w:tcW w:w="2887" w:type="dxa"/>
            <w:vAlign w:val="center"/>
          </w:tcPr>
          <w:p w14:paraId="74B27842">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678720" behindDoc="0" locked="0" layoutInCell="1" allowOverlap="1">
                  <wp:simplePos x="0" y="0"/>
                  <wp:positionH relativeFrom="column">
                    <wp:posOffset>180975</wp:posOffset>
                  </wp:positionH>
                  <wp:positionV relativeFrom="paragraph">
                    <wp:posOffset>95250</wp:posOffset>
                  </wp:positionV>
                  <wp:extent cx="895350" cy="1038225"/>
                  <wp:effectExtent l="0" t="0" r="0" b="9525"/>
                  <wp:wrapNone/>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57"/>
                          <a:stretch>
                            <a:fillRect/>
                          </a:stretch>
                        </pic:blipFill>
                        <pic:spPr>
                          <a:xfrm>
                            <a:off x="0" y="0"/>
                            <a:ext cx="890270" cy="1038860"/>
                          </a:xfrm>
                          <a:prstGeom prst="rect">
                            <a:avLst/>
                          </a:prstGeom>
                          <a:noFill/>
                          <a:ln w="9525">
                            <a:noFill/>
                          </a:ln>
                        </pic:spPr>
                      </pic:pic>
                    </a:graphicData>
                  </a:graphic>
                </wp:anchor>
              </w:drawing>
            </w:r>
          </w:p>
        </w:tc>
        <w:tc>
          <w:tcPr>
            <w:tcW w:w="2417" w:type="dxa"/>
            <w:vAlign w:val="center"/>
          </w:tcPr>
          <w:p w14:paraId="7DBC83AB">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400W*470D*600H</w:t>
            </w:r>
          </w:p>
        </w:tc>
        <w:tc>
          <w:tcPr>
            <w:tcW w:w="12115" w:type="dxa"/>
            <w:vAlign w:val="center"/>
          </w:tcPr>
          <w:p w14:paraId="44143586">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 xml:space="preserve">基材：环保型实木颗粒板制作，厚度18mm,达到E0级环保标准，家具成品的甲醛释放量≤0.05mg/m³。所有板材均要进行蒸汽脱脂干燥处理，含水率≤12%。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饰面：正反三聚氰胺贴面，表面不可留有压痕、划伤、斑点和凹凸不平，同批产品不得出现明显色差。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封边：2mm厚同色优质PVC封边。</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胶水：优质环保型胶水。</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五金件：优质五金配件。</w:t>
            </w:r>
          </w:p>
        </w:tc>
        <w:tc>
          <w:tcPr>
            <w:tcW w:w="880" w:type="dxa"/>
            <w:vAlign w:val="center"/>
          </w:tcPr>
          <w:p w14:paraId="56564000">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2</w:t>
            </w:r>
          </w:p>
        </w:tc>
        <w:tc>
          <w:tcPr>
            <w:tcW w:w="900" w:type="dxa"/>
            <w:noWrap/>
            <w:vAlign w:val="center"/>
          </w:tcPr>
          <w:p w14:paraId="45E23689">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个</w:t>
            </w:r>
          </w:p>
        </w:tc>
      </w:tr>
      <w:tr w14:paraId="0F308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172FFDCF">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58</w:t>
            </w:r>
          </w:p>
        </w:tc>
        <w:tc>
          <w:tcPr>
            <w:tcW w:w="1427" w:type="dxa"/>
            <w:vAlign w:val="center"/>
          </w:tcPr>
          <w:p w14:paraId="2728B276">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创作区椅子</w:t>
            </w:r>
          </w:p>
        </w:tc>
        <w:tc>
          <w:tcPr>
            <w:tcW w:w="2887" w:type="dxa"/>
            <w:vAlign w:val="center"/>
          </w:tcPr>
          <w:p w14:paraId="5F531E8D">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677696" behindDoc="0" locked="0" layoutInCell="1" allowOverlap="1">
                  <wp:simplePos x="0" y="0"/>
                  <wp:positionH relativeFrom="column">
                    <wp:posOffset>266700</wp:posOffset>
                  </wp:positionH>
                  <wp:positionV relativeFrom="paragraph">
                    <wp:posOffset>76200</wp:posOffset>
                  </wp:positionV>
                  <wp:extent cx="714375" cy="1104900"/>
                  <wp:effectExtent l="0" t="0" r="0" b="0"/>
                  <wp:wrapNone/>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58"/>
                          <a:stretch>
                            <a:fillRect/>
                          </a:stretch>
                        </pic:blipFill>
                        <pic:spPr>
                          <a:xfrm>
                            <a:off x="0" y="0"/>
                            <a:ext cx="713105" cy="1107440"/>
                          </a:xfrm>
                          <a:prstGeom prst="rect">
                            <a:avLst/>
                          </a:prstGeom>
                          <a:noFill/>
                          <a:ln w="9525">
                            <a:noFill/>
                          </a:ln>
                        </pic:spPr>
                      </pic:pic>
                    </a:graphicData>
                  </a:graphic>
                </wp:anchor>
              </w:drawing>
            </w:r>
          </w:p>
        </w:tc>
        <w:tc>
          <w:tcPr>
            <w:tcW w:w="2417" w:type="dxa"/>
            <w:vAlign w:val="center"/>
          </w:tcPr>
          <w:p w14:paraId="12C7DE38">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660W*660D*1240H</w:t>
            </w:r>
          </w:p>
        </w:tc>
        <w:tc>
          <w:tcPr>
            <w:tcW w:w="12115" w:type="dxa"/>
            <w:vAlign w:val="center"/>
          </w:tcPr>
          <w:p w14:paraId="18A4B967">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·尼龙加纤维背架和弧面头枕（可调节），塑料腰靠</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·PU面3D升降扶手</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·定型海绵</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·配单手柄3档锁定底盘,带座板滑动功能</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·85#沉口4公分黑色汽杆</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·∮340MM 尼龙高脚</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·∮60MM PU轮黑色轮</w:t>
            </w:r>
          </w:p>
        </w:tc>
        <w:tc>
          <w:tcPr>
            <w:tcW w:w="880" w:type="dxa"/>
            <w:vAlign w:val="center"/>
          </w:tcPr>
          <w:p w14:paraId="02695A98">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5</w:t>
            </w:r>
          </w:p>
        </w:tc>
        <w:tc>
          <w:tcPr>
            <w:tcW w:w="900" w:type="dxa"/>
            <w:noWrap/>
            <w:vAlign w:val="center"/>
          </w:tcPr>
          <w:p w14:paraId="1EC53936">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把</w:t>
            </w:r>
          </w:p>
        </w:tc>
      </w:tr>
      <w:tr w14:paraId="42439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53613960">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59</w:t>
            </w:r>
          </w:p>
        </w:tc>
        <w:tc>
          <w:tcPr>
            <w:tcW w:w="1427" w:type="dxa"/>
            <w:vAlign w:val="center"/>
          </w:tcPr>
          <w:p w14:paraId="53E2F53C">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屏风隔断</w:t>
            </w:r>
          </w:p>
        </w:tc>
        <w:tc>
          <w:tcPr>
            <w:tcW w:w="2887" w:type="dxa"/>
            <w:vAlign w:val="center"/>
          </w:tcPr>
          <w:p w14:paraId="44E6E513">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669504" behindDoc="0" locked="0" layoutInCell="1" allowOverlap="1">
                  <wp:simplePos x="0" y="0"/>
                  <wp:positionH relativeFrom="column">
                    <wp:posOffset>133350</wp:posOffset>
                  </wp:positionH>
                  <wp:positionV relativeFrom="paragraph">
                    <wp:posOffset>171450</wp:posOffset>
                  </wp:positionV>
                  <wp:extent cx="1095375" cy="895350"/>
                  <wp:effectExtent l="0" t="0" r="9525" b="0"/>
                  <wp:wrapNone/>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59"/>
                          <a:stretch>
                            <a:fillRect/>
                          </a:stretch>
                        </pic:blipFill>
                        <pic:spPr>
                          <a:xfrm>
                            <a:off x="0" y="0"/>
                            <a:ext cx="1104900" cy="897255"/>
                          </a:xfrm>
                          <a:prstGeom prst="rect">
                            <a:avLst/>
                          </a:prstGeom>
                          <a:noFill/>
                          <a:ln w="9525">
                            <a:noFill/>
                          </a:ln>
                        </pic:spPr>
                      </pic:pic>
                    </a:graphicData>
                  </a:graphic>
                </wp:anchor>
              </w:drawing>
            </w:r>
          </w:p>
        </w:tc>
        <w:tc>
          <w:tcPr>
            <w:tcW w:w="2417" w:type="dxa"/>
            <w:vAlign w:val="center"/>
          </w:tcPr>
          <w:p w14:paraId="68EEE16B">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4000*2000</w:t>
            </w:r>
          </w:p>
        </w:tc>
        <w:tc>
          <w:tcPr>
            <w:tcW w:w="12115" w:type="dxa"/>
            <w:vAlign w:val="center"/>
          </w:tcPr>
          <w:p w14:paraId="2F4AA5B5">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 xml:space="preserve">基材：环保型实木颗粒板制作，板材厚度18mm，封边：2mm厚同色优质PVC封边，直线封边，封边条修整后表面无毛刺。达到E0级环保标准，家具成品的甲醛释放量≤0.05mg/m³。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 xml:space="preserve">饰面：正反三聚氰胺贴面，表面不可留有压痕、划伤、斑点和凹凸不平，同批产品不得出现明显色差。                                                                                        </w:t>
            </w:r>
            <w:r>
              <w:rPr>
                <w:rFonts w:hint="eastAsia" w:ascii="宋体" w:hAnsi="宋体" w:eastAsia="宋体"/>
                <w:snapToGrid/>
                <w:color w:val="auto"/>
                <w:sz w:val="18"/>
                <w:szCs w:val="18"/>
                <w:lang w:eastAsia="zh-CN"/>
              </w:rPr>
              <w:br w:type="textWrapping"/>
            </w:r>
            <w:r>
              <w:rPr>
                <w:rFonts w:hint="eastAsia" w:ascii="宋体" w:hAnsi="宋体" w:eastAsia="宋体"/>
                <w:snapToGrid/>
                <w:color w:val="auto"/>
                <w:sz w:val="18"/>
                <w:szCs w:val="18"/>
                <w:lang w:eastAsia="zh-CN"/>
              </w:rPr>
              <w:t>封边：2mm厚同色优质PVC封边。胶水：优质环保型胶水。五金件：优质五金配件。</w:t>
            </w:r>
          </w:p>
        </w:tc>
        <w:tc>
          <w:tcPr>
            <w:tcW w:w="880" w:type="dxa"/>
            <w:vAlign w:val="center"/>
          </w:tcPr>
          <w:p w14:paraId="5DC3D071">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1</w:t>
            </w:r>
          </w:p>
        </w:tc>
        <w:tc>
          <w:tcPr>
            <w:tcW w:w="900" w:type="dxa"/>
            <w:noWrap/>
            <w:vAlign w:val="center"/>
          </w:tcPr>
          <w:p w14:paraId="3C206807">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个</w:t>
            </w:r>
          </w:p>
        </w:tc>
      </w:tr>
      <w:tr w14:paraId="4AEC7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368639CE">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60</w:t>
            </w:r>
          </w:p>
        </w:tc>
        <w:tc>
          <w:tcPr>
            <w:tcW w:w="1427" w:type="dxa"/>
            <w:vAlign w:val="center"/>
          </w:tcPr>
          <w:p w14:paraId="56646103">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圆形衣架</w:t>
            </w:r>
          </w:p>
        </w:tc>
        <w:tc>
          <w:tcPr>
            <w:tcW w:w="2887" w:type="dxa"/>
            <w:vAlign w:val="center"/>
          </w:tcPr>
          <w:p w14:paraId="63EA8D60">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700224" behindDoc="0" locked="0" layoutInCell="1" allowOverlap="1">
                  <wp:simplePos x="0" y="0"/>
                  <wp:positionH relativeFrom="column">
                    <wp:posOffset>485775</wp:posOffset>
                  </wp:positionH>
                  <wp:positionV relativeFrom="paragraph">
                    <wp:posOffset>104775</wp:posOffset>
                  </wp:positionV>
                  <wp:extent cx="419100" cy="1038225"/>
                  <wp:effectExtent l="0" t="0" r="0" b="0"/>
                  <wp:wrapNone/>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60"/>
                          <a:stretch>
                            <a:fillRect/>
                          </a:stretch>
                        </pic:blipFill>
                        <pic:spPr>
                          <a:xfrm>
                            <a:off x="0" y="0"/>
                            <a:ext cx="420370" cy="1031240"/>
                          </a:xfrm>
                          <a:prstGeom prst="rect">
                            <a:avLst/>
                          </a:prstGeom>
                          <a:noFill/>
                          <a:ln w="9525">
                            <a:noFill/>
                          </a:ln>
                        </pic:spPr>
                      </pic:pic>
                    </a:graphicData>
                  </a:graphic>
                </wp:anchor>
              </w:drawing>
            </w:r>
          </w:p>
        </w:tc>
        <w:tc>
          <w:tcPr>
            <w:tcW w:w="2417" w:type="dxa"/>
            <w:vAlign w:val="center"/>
          </w:tcPr>
          <w:p w14:paraId="383E7B2F">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D380*1720</w:t>
            </w:r>
          </w:p>
        </w:tc>
        <w:tc>
          <w:tcPr>
            <w:tcW w:w="12115" w:type="dxa"/>
            <w:vAlign w:val="center"/>
          </w:tcPr>
          <w:p w14:paraId="500895B6">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采用辐射松木实木结构，达到E0级环保标准，家具成品的甲醛释放量≤0.05mg/m³。所有板材均要进行蒸汽脱脂干燥处理，含水率≤12%。产品全白无结巴，无黑点无红点，不漂白且无虫蛀、活节、开裂、缺棱和变形翘曲等缺陷。无缝拼接，木梢连接，架身榫卯结构连接，纹理清晰自然，圆边圆角，经久耐用。采用绿色环保型水性木器净味漆，底层打磨刷底漆，底漆干燥迅速，附着力强。五底三面工艺，表面经过净味漆喷涂，面漆漆面透明度高、色泽美观不变色、耐热耐磨性强，木本色，全封闭。胶水：采用优质环保型胶水。</w:t>
            </w:r>
          </w:p>
        </w:tc>
        <w:tc>
          <w:tcPr>
            <w:tcW w:w="880" w:type="dxa"/>
            <w:vAlign w:val="center"/>
          </w:tcPr>
          <w:p w14:paraId="74644693">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26</w:t>
            </w:r>
          </w:p>
        </w:tc>
        <w:tc>
          <w:tcPr>
            <w:tcW w:w="900" w:type="dxa"/>
            <w:noWrap/>
            <w:vAlign w:val="center"/>
          </w:tcPr>
          <w:p w14:paraId="45F45EFA">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个</w:t>
            </w:r>
          </w:p>
        </w:tc>
      </w:tr>
      <w:tr w14:paraId="5B519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846" w:type="dxa"/>
            <w:vAlign w:val="center"/>
          </w:tcPr>
          <w:p w14:paraId="6C2F4776">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61</w:t>
            </w:r>
          </w:p>
        </w:tc>
        <w:tc>
          <w:tcPr>
            <w:tcW w:w="1427" w:type="dxa"/>
            <w:vAlign w:val="center"/>
          </w:tcPr>
          <w:p w14:paraId="6CD56C48">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衣架</w:t>
            </w:r>
          </w:p>
        </w:tc>
        <w:tc>
          <w:tcPr>
            <w:tcW w:w="2887" w:type="dxa"/>
            <w:vAlign w:val="center"/>
          </w:tcPr>
          <w:p w14:paraId="52A7EE15">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drawing>
                <wp:anchor distT="0" distB="0" distL="114300" distR="114300" simplePos="0" relativeHeight="251664384" behindDoc="0" locked="0" layoutInCell="1" allowOverlap="1">
                  <wp:simplePos x="0" y="0"/>
                  <wp:positionH relativeFrom="column">
                    <wp:posOffset>352425</wp:posOffset>
                  </wp:positionH>
                  <wp:positionV relativeFrom="paragraph">
                    <wp:posOffset>85725</wp:posOffset>
                  </wp:positionV>
                  <wp:extent cx="742950" cy="1057275"/>
                  <wp:effectExtent l="0" t="0" r="0" b="0"/>
                  <wp:wrapNone/>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61"/>
                          <a:stretch>
                            <a:fillRect/>
                          </a:stretch>
                        </pic:blipFill>
                        <pic:spPr>
                          <a:xfrm>
                            <a:off x="0" y="0"/>
                            <a:ext cx="748030" cy="1063625"/>
                          </a:xfrm>
                          <a:prstGeom prst="rect">
                            <a:avLst/>
                          </a:prstGeom>
                          <a:noFill/>
                          <a:ln w="9525">
                            <a:noFill/>
                          </a:ln>
                        </pic:spPr>
                      </pic:pic>
                    </a:graphicData>
                  </a:graphic>
                </wp:anchor>
              </w:drawing>
            </w:r>
          </w:p>
        </w:tc>
        <w:tc>
          <w:tcPr>
            <w:tcW w:w="2417" w:type="dxa"/>
            <w:vAlign w:val="center"/>
          </w:tcPr>
          <w:p w14:paraId="0F657313">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640*470*1480</w:t>
            </w:r>
          </w:p>
        </w:tc>
        <w:tc>
          <w:tcPr>
            <w:tcW w:w="12115" w:type="dxa"/>
            <w:vAlign w:val="center"/>
          </w:tcPr>
          <w:p w14:paraId="41FC5267">
            <w:pPr>
              <w:kinsoku/>
              <w:autoSpaceDE/>
              <w:autoSpaceDN/>
              <w:adjustRightInd/>
              <w:snapToGrid/>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采用厚度18mm辐射松板实木板材，达到E0级环保标准，家具成品的甲醛释放量≤0.05mg/m³。所有板材均要进行蒸汽脱脂干燥处理，含水率≤12%。产品全白无结巴，无黑点无红点，不漂白且无虫蛀、活节、开裂、缺棱和变形翘曲等缺陷。无缝拼接，木梢连接，架身榫卯结构连接，纹理清晰自然，圆边圆角，经久耐用。采用绿色环保型水性木器净味漆，底层打磨刷底漆，底漆干燥迅速，附着力强。五底三面工艺，表面经过净味漆喷涂，面漆漆面透明度高、色泽美观不变色、耐热耐磨性强，木本色，全封闭。胶水：采用优质环保型胶水。</w:t>
            </w:r>
          </w:p>
        </w:tc>
        <w:tc>
          <w:tcPr>
            <w:tcW w:w="880" w:type="dxa"/>
            <w:vAlign w:val="center"/>
          </w:tcPr>
          <w:p w14:paraId="07F22398">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16</w:t>
            </w:r>
          </w:p>
        </w:tc>
        <w:tc>
          <w:tcPr>
            <w:tcW w:w="900" w:type="dxa"/>
            <w:noWrap/>
            <w:vAlign w:val="center"/>
          </w:tcPr>
          <w:p w14:paraId="6F4C4074">
            <w:pPr>
              <w:kinsoku/>
              <w:autoSpaceDE/>
              <w:autoSpaceDN/>
              <w:adjustRightInd/>
              <w:snapToGrid/>
              <w:jc w:val="center"/>
              <w:textAlignment w:val="auto"/>
              <w:rPr>
                <w:rFonts w:hint="eastAsia" w:ascii="宋体" w:hAnsi="宋体" w:eastAsia="宋体"/>
                <w:snapToGrid/>
                <w:color w:val="auto"/>
                <w:sz w:val="18"/>
                <w:szCs w:val="18"/>
                <w:lang w:eastAsia="zh-CN"/>
              </w:rPr>
            </w:pPr>
            <w:r>
              <w:rPr>
                <w:rFonts w:hint="eastAsia" w:ascii="宋体" w:hAnsi="宋体" w:eastAsia="宋体"/>
                <w:snapToGrid/>
                <w:color w:val="auto"/>
                <w:sz w:val="18"/>
                <w:szCs w:val="18"/>
                <w:lang w:eastAsia="zh-CN"/>
              </w:rPr>
              <w:t>个</w:t>
            </w:r>
          </w:p>
        </w:tc>
      </w:tr>
    </w:tbl>
    <w:p w14:paraId="76B5D259">
      <w:pPr>
        <w:spacing w:line="360" w:lineRule="auto"/>
        <w:ind w:firstLine="482" w:firstLineChars="200"/>
        <w:rPr>
          <w:rFonts w:hint="eastAsia" w:ascii="仿宋" w:hAnsi="仿宋" w:eastAsia="仿宋" w:cs="宋体"/>
          <w:b/>
          <w:bCs/>
          <w:sz w:val="24"/>
          <w:szCs w:val="24"/>
          <w:lang w:eastAsia="zh-CN"/>
        </w:rPr>
      </w:pPr>
    </w:p>
    <w:p w14:paraId="4C30DBCA">
      <w:pPr>
        <w:spacing w:line="360" w:lineRule="auto"/>
        <w:ind w:firstLine="0" w:firstLineChars="0"/>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备注：</w:t>
      </w:r>
    </w:p>
    <w:p w14:paraId="096CA78F">
      <w:pPr>
        <w:spacing w:line="360" w:lineRule="auto"/>
        <w:ind w:firstLine="480" w:firstLineChars="200"/>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1）投标方应对投标货物品牌、尺寸规格、颜色、材料、质量、性能等作出说明，提供所投产品的技术参数偏离表，按实际情况注明以上清单产品各项技术参数偏离情况（正偏离/满足/负偏离），技术要求偏离表不能违背真实的参数和指标。</w:t>
      </w:r>
    </w:p>
    <w:p w14:paraId="2864BDE4">
      <w:pPr>
        <w:spacing w:line="360" w:lineRule="auto"/>
        <w:ind w:firstLine="480" w:firstLineChars="200"/>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2）项目需求中指出的工艺、材料和货物的标准以及参照的技术参数、图片或型号仅起说明作用，并没有任何限制性和排他性，响应方在投标中可以选用其他替代标准、技术参数或型号，但这些替代应以不影响产品质量或功能实现为前提。</w:t>
      </w:r>
    </w:p>
    <w:p w14:paraId="3BD59C5C">
      <w:pPr>
        <w:spacing w:line="360" w:lineRule="auto"/>
        <w:ind w:firstLine="480" w:firstLineChars="200"/>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3）项目需求中指出的技术标准与规范如有更新，应以最新的标准规范实施。</w:t>
      </w:r>
    </w:p>
    <w:p w14:paraId="0CDC48AC">
      <w:pPr>
        <w:spacing w:line="360" w:lineRule="auto"/>
        <w:ind w:firstLine="480" w:firstLineChars="200"/>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4）所有采购家具产品，均需经使用方确认最终的色样方可采购或制作。</w:t>
      </w:r>
    </w:p>
    <w:p w14:paraId="4EC1031A">
      <w:pPr>
        <w:spacing w:before="123" w:line="360" w:lineRule="auto"/>
        <w:ind w:firstLine="420" w:firstLineChars="200"/>
        <w:outlineLvl w:val="6"/>
        <w:rPr>
          <w:lang w:eastAsia="zh-CN"/>
        </w:rPr>
      </w:pPr>
    </w:p>
    <w:p w14:paraId="0E4069AA">
      <w:pPr>
        <w:spacing w:before="123" w:line="360" w:lineRule="auto"/>
        <w:ind w:firstLine="420" w:firstLineChars="200"/>
        <w:outlineLvl w:val="6"/>
        <w:rPr>
          <w:lang w:eastAsia="zh-CN"/>
        </w:rPr>
      </w:pPr>
    </w:p>
    <w:p w14:paraId="4351AD49">
      <w:pPr>
        <w:spacing w:before="123" w:line="360" w:lineRule="auto"/>
        <w:ind w:firstLine="420" w:firstLineChars="200"/>
        <w:outlineLvl w:val="6"/>
        <w:rPr>
          <w:lang w:eastAsia="zh-CN"/>
        </w:rPr>
      </w:pPr>
    </w:p>
    <w:p w14:paraId="0A2A356A">
      <w:pPr>
        <w:spacing w:before="123" w:line="360" w:lineRule="auto"/>
        <w:ind w:firstLine="420" w:firstLineChars="200"/>
        <w:outlineLvl w:val="6"/>
        <w:rPr>
          <w:lang w:eastAsia="zh-CN"/>
        </w:rPr>
      </w:pPr>
    </w:p>
    <w:p w14:paraId="1DDB7341">
      <w:pPr>
        <w:spacing w:before="123" w:line="360" w:lineRule="auto"/>
        <w:ind w:firstLine="420" w:firstLineChars="200"/>
        <w:outlineLvl w:val="6"/>
        <w:rPr>
          <w:lang w:eastAsia="zh-CN"/>
        </w:rPr>
      </w:pPr>
    </w:p>
    <w:p w14:paraId="785DD441">
      <w:pPr>
        <w:spacing w:before="123" w:line="360" w:lineRule="auto"/>
        <w:ind w:firstLine="420" w:firstLineChars="200"/>
        <w:outlineLvl w:val="6"/>
        <w:rPr>
          <w:lang w:eastAsia="zh-CN"/>
        </w:rPr>
      </w:pPr>
    </w:p>
    <w:p w14:paraId="1B95A546">
      <w:pPr>
        <w:spacing w:before="123" w:line="360" w:lineRule="auto"/>
        <w:ind w:firstLine="420" w:firstLineChars="200"/>
        <w:outlineLvl w:val="6"/>
        <w:rPr>
          <w:lang w:eastAsia="zh-CN"/>
        </w:rPr>
      </w:pPr>
    </w:p>
    <w:p w14:paraId="02B4E430">
      <w:pPr>
        <w:spacing w:before="123" w:line="360" w:lineRule="auto"/>
        <w:ind w:firstLine="420" w:firstLineChars="200"/>
        <w:outlineLvl w:val="6"/>
        <w:rPr>
          <w:lang w:eastAsia="zh-CN"/>
        </w:rPr>
      </w:pPr>
    </w:p>
    <w:p w14:paraId="39141B7D">
      <w:pPr>
        <w:spacing w:before="123" w:line="360" w:lineRule="auto"/>
        <w:ind w:firstLine="420" w:firstLineChars="200"/>
        <w:outlineLvl w:val="6"/>
        <w:rPr>
          <w:lang w:eastAsia="zh-CN"/>
        </w:rPr>
      </w:pPr>
    </w:p>
    <w:p w14:paraId="644C4030">
      <w:pPr>
        <w:spacing w:before="123" w:line="360" w:lineRule="auto"/>
        <w:ind w:firstLine="420" w:firstLineChars="200"/>
        <w:outlineLvl w:val="6"/>
        <w:rPr>
          <w:lang w:eastAsia="zh-CN"/>
        </w:rPr>
      </w:pPr>
    </w:p>
    <w:p w14:paraId="08084AE2">
      <w:pPr>
        <w:spacing w:before="123" w:line="360" w:lineRule="auto"/>
        <w:ind w:firstLine="420" w:firstLineChars="200"/>
        <w:outlineLvl w:val="6"/>
        <w:rPr>
          <w:lang w:eastAsia="zh-CN"/>
        </w:rPr>
      </w:pPr>
    </w:p>
    <w:p w14:paraId="58F7C385">
      <w:pPr>
        <w:spacing w:before="0" w:line="240" w:lineRule="auto"/>
        <w:ind w:firstLine="0" w:firstLineChars="0"/>
        <w:outlineLvl w:val="9"/>
        <w:rPr>
          <w:lang w:eastAsia="zh-CN"/>
        </w:rPr>
      </w:pPr>
      <w:r>
        <w:rPr>
          <w:lang w:eastAsia="zh-CN"/>
        </w:rPr>
        <w:br w:type="page"/>
      </w:r>
    </w:p>
    <w:p w14:paraId="5A28A347">
      <w:pPr>
        <w:spacing w:before="123" w:line="360" w:lineRule="auto"/>
        <w:ind w:firstLine="562" w:firstLineChars="200"/>
        <w:outlineLvl w:val="6"/>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四、材料要求</w:t>
      </w:r>
    </w:p>
    <w:p w14:paraId="640CCF4E">
      <w:pPr>
        <w:pStyle w:val="4"/>
        <w:numPr>
          <w:ilvl w:val="0"/>
          <w:numId w:val="0"/>
        </w:numPr>
        <w:ind w:left="420"/>
        <w:rPr>
          <w:rFonts w:hint="eastAsia"/>
          <w:lang w:eastAsia="zh-CN"/>
        </w:rPr>
      </w:pPr>
      <w:r>
        <w:rPr>
          <w:rFonts w:hint="eastAsia"/>
          <w:lang w:eastAsia="zh-CN"/>
        </w:rPr>
        <w:t>本项目采用的材料需符合以下要求：</w:t>
      </w:r>
    </w:p>
    <w:p w14:paraId="5A79CE7B">
      <w:pPr>
        <w:spacing w:line="360" w:lineRule="auto"/>
        <w:rPr>
          <w:rFonts w:hint="eastAsia" w:ascii="宋体" w:hAnsi="宋体" w:eastAsia="宋体" w:cs="宋体"/>
          <w:b/>
          <w:bCs/>
          <w:sz w:val="18"/>
          <w:szCs w:val="18"/>
          <w:lang w:eastAsia="zh-CN"/>
        </w:rPr>
      </w:pPr>
    </w:p>
    <w:p w14:paraId="0FD205F9">
      <w:pPr>
        <w:pStyle w:val="4"/>
        <w:rPr>
          <w:rFonts w:hint="eastAsia"/>
          <w:lang w:eastAsia="zh-CN"/>
        </w:rPr>
      </w:pPr>
      <w:r>
        <w:rPr>
          <w:rFonts w:hint="eastAsia"/>
          <w:lang w:eastAsia="zh-CN"/>
        </w:rPr>
        <w:t>饰面多层板：符合GB/T 34722、GB/T 9846、GB/T 17657、GB/T 35601、GB/T 39600要求，其中，静曲强度≥20Mpa，板面握螺钉力≥1400N、胶合强度≥1Mpa、甲醛释放量≤0.025mg/m</w:t>
      </w:r>
      <w:r>
        <w:rPr>
          <w:lang w:eastAsia="zh-CN"/>
        </w:rPr>
        <w:t>³</w:t>
      </w:r>
      <w:r>
        <w:rPr>
          <w:rFonts w:hint="eastAsia"/>
          <w:lang w:eastAsia="zh-CN"/>
        </w:rPr>
        <w:t>，苯、甲苯、二甲苯、TVOC未检出均未检出。</w:t>
      </w:r>
    </w:p>
    <w:p w14:paraId="073BC906">
      <w:pPr>
        <w:pStyle w:val="4"/>
        <w:rPr>
          <w:rFonts w:hint="eastAsia"/>
          <w:lang w:eastAsia="zh-CN"/>
        </w:rPr>
      </w:pPr>
      <w:r>
        <w:rPr>
          <w:rFonts w:hint="eastAsia"/>
          <w:lang w:eastAsia="zh-CN"/>
        </w:rPr>
        <w:t>三聚氰胺饰面颗粒板 ：符合GB/T 39600要求，其中，甲醛释放量≤0.025mg/m</w:t>
      </w:r>
      <w:r>
        <w:rPr>
          <w:lang w:eastAsia="zh-CN"/>
        </w:rPr>
        <w:t>³</w:t>
      </w:r>
      <w:r>
        <w:rPr>
          <w:rFonts w:hint="eastAsia"/>
          <w:lang w:eastAsia="zh-CN"/>
        </w:rPr>
        <w:t>。</w:t>
      </w:r>
    </w:p>
    <w:p w14:paraId="1B9B9B10">
      <w:pPr>
        <w:pStyle w:val="4"/>
        <w:rPr>
          <w:rFonts w:hint="eastAsia"/>
          <w:lang w:eastAsia="zh-CN"/>
        </w:rPr>
      </w:pPr>
      <w:r>
        <w:rPr>
          <w:rFonts w:hint="eastAsia"/>
          <w:lang w:eastAsia="zh-CN"/>
        </w:rPr>
        <w:t>辐射松板：符合GB/T 29894、GB 18584-2001要求，其中木材名称是辐射松，甲醛释放量未检出。</w:t>
      </w:r>
    </w:p>
    <w:p w14:paraId="3B986AE9">
      <w:pPr>
        <w:pStyle w:val="4"/>
        <w:rPr>
          <w:rFonts w:hint="eastAsia"/>
          <w:lang w:eastAsia="zh-CN"/>
        </w:rPr>
      </w:pPr>
      <w:r>
        <w:rPr>
          <w:rFonts w:hint="eastAsia"/>
          <w:lang w:eastAsia="zh-CN"/>
        </w:rPr>
        <w:t>封边条：符合QB/T 4463，可迁移元素(可溶性重金展)：铅(Pb)≤90mg/kg、镉（Cd）≤75mg/kg、铬Cr≤60mg/kg，汞(Hg)≤60mg/kg、砷(AS)≤25mg/kg、钡(Ba)≤1000mg/kg、锑(Sb)≤60mg/kg、硒(Se)≤500mg/kg，邻苯二甲酸酯DBP、BBP、DEHP、DNOP、DINP、DIDP)的总量≤0.1%要求。不含多溴联苯(PBB)及多溴联苯醚(PBDE)）</w:t>
      </w:r>
    </w:p>
    <w:p w14:paraId="614A4C07">
      <w:pPr>
        <w:pStyle w:val="4"/>
        <w:rPr>
          <w:rFonts w:hint="eastAsia"/>
          <w:lang w:eastAsia="zh-CN"/>
        </w:rPr>
      </w:pPr>
      <w:r>
        <w:rPr>
          <w:rFonts w:hint="eastAsia"/>
          <w:lang w:eastAsia="zh-CN"/>
        </w:rPr>
        <w:t>环氧树脂粉末：符合GB/T 30647、GB/T 23991要求，其中，总铅含量要求检测结果≤10mg/kg，可溶性重金属含量（镉检测结果≤10mg/kg；铬检测结果≤10mg/kg；汞检测结果≤10mg/kg）。</w:t>
      </w:r>
    </w:p>
    <w:p w14:paraId="7A538B25">
      <w:pPr>
        <w:pStyle w:val="4"/>
        <w:rPr>
          <w:rFonts w:hint="eastAsia"/>
          <w:lang w:eastAsia="zh-CN"/>
        </w:rPr>
      </w:pPr>
      <w:r>
        <w:rPr>
          <w:rFonts w:hint="eastAsia"/>
          <w:lang w:eastAsia="zh-CN"/>
        </w:rPr>
        <w:t>底盘机构（座椅底架）：符合GB/T 3325、QB/T3827、QB/T 3826、QB/T 3832 要求，其中金属表面耐腐蚀-中性盐雾试验300h达到10级、乙酸盐雾试验100h达到10级。</w:t>
      </w:r>
    </w:p>
    <w:p w14:paraId="720E0C24">
      <w:pPr>
        <w:pStyle w:val="4"/>
        <w:rPr>
          <w:rFonts w:hint="eastAsia"/>
          <w:lang w:eastAsia="zh-CN"/>
        </w:rPr>
      </w:pPr>
      <w:r>
        <w:rPr>
          <w:rFonts w:hint="eastAsia"/>
          <w:lang w:eastAsia="zh-CN"/>
        </w:rPr>
        <w:t>钢管：符合QB/T 3826 连续喷雾24H镀层基本保护等级达到8级及以上、耐腐蚀等级达到8级及以上。</w:t>
      </w:r>
    </w:p>
    <w:p w14:paraId="1FF4AB1B">
      <w:pPr>
        <w:pStyle w:val="4"/>
        <w:rPr>
          <w:rFonts w:hint="eastAsia"/>
          <w:lang w:eastAsia="zh-CN"/>
        </w:rPr>
      </w:pPr>
      <w:r>
        <w:rPr>
          <w:rFonts w:hint="eastAsia"/>
          <w:lang w:eastAsia="zh-CN"/>
        </w:rPr>
        <w:t>冷轧钢板：符合GB/T 3325 要求，附着力：应不低于2级；硬度：≥2H 级；抗冲击强度达到：冲击高度 400mm 应无剥落、裂纹、皱纹；耐腐蚀性：100h内，观察在溶液中样板上划道两侧3mm以外，应无鼓泡产生，100h后，检查划道两侧3mm以外，应无锈迹、剥落、起皱、变色和失光等现象。</w:t>
      </w:r>
    </w:p>
    <w:p w14:paraId="0854DF30">
      <w:pPr>
        <w:pStyle w:val="4"/>
        <w:rPr>
          <w:rFonts w:hint="eastAsia"/>
          <w:lang w:eastAsia="zh-CN"/>
        </w:rPr>
      </w:pPr>
      <w:r>
        <w:rPr>
          <w:rFonts w:hint="eastAsia"/>
          <w:lang w:eastAsia="zh-CN"/>
        </w:rPr>
        <w:t>阻尼三节静音导轨：符合QB/T 2454要求，过载要求：猛关或猛开；拉出安全性；耐腐蚀要求，</w:t>
      </w:r>
      <w:r>
        <w:rPr>
          <w:lang w:eastAsia="zh-CN"/>
        </w:rPr>
        <w:t>耐久性达到≥12万次的要求。</w:t>
      </w:r>
    </w:p>
    <w:p w14:paraId="3B02E6A4">
      <w:pPr>
        <w:pStyle w:val="4"/>
        <w:rPr>
          <w:rFonts w:hint="eastAsia"/>
          <w:lang w:eastAsia="zh-CN"/>
        </w:rPr>
      </w:pPr>
      <w:r>
        <w:rPr>
          <w:rFonts w:hint="eastAsia"/>
          <w:lang w:eastAsia="zh-CN"/>
        </w:rPr>
        <w:t>铰链：符合QB/T 2189 要求，耐久性≥12万次开合无损；符合垂直静载荷、水平静载荷、耐久性、下沉量的标准要求。</w:t>
      </w:r>
    </w:p>
    <w:p w14:paraId="7956EFE0">
      <w:pPr>
        <w:pStyle w:val="4"/>
        <w:rPr>
          <w:rFonts w:hint="eastAsia"/>
          <w:lang w:eastAsia="zh-CN"/>
        </w:rPr>
      </w:pPr>
      <w:r>
        <w:rPr>
          <w:rFonts w:hint="eastAsia"/>
          <w:lang w:eastAsia="zh-CN"/>
        </w:rPr>
        <w:t>三合一连接件：投标人提供符合GB/T 28203标准，其中三合一偏心连接件偏心体抗压强度≥280N，三合一偏心连接件预埋螺母抗拉强度应 ≥600N，三合一偏心连接件中连接螺杆螺纹与预埋螺母的抗拉强度应 ≥800N，三合一偏心连接件中偏心体与连接螺杆的扭矩≥10N·m。</w:t>
      </w:r>
    </w:p>
    <w:p w14:paraId="173D5D76">
      <w:pPr>
        <w:pStyle w:val="4"/>
        <w:rPr>
          <w:rFonts w:hint="eastAsia"/>
          <w:lang w:eastAsia="zh-CN"/>
        </w:rPr>
      </w:pPr>
      <w:r>
        <w:rPr>
          <w:rFonts w:hint="eastAsia"/>
          <w:lang w:eastAsia="zh-CN"/>
        </w:rPr>
        <w:t>麻绒面料：</w:t>
      </w:r>
      <w:r>
        <w:rPr>
          <w:lang w:eastAsia="zh-CN"/>
        </w:rPr>
        <w:t>符合</w:t>
      </w:r>
      <w:r>
        <w:rPr>
          <w:rFonts w:hint="eastAsia"/>
          <w:lang w:eastAsia="zh-CN"/>
        </w:rPr>
        <w:t>GB 18401要求，甲醛检测合格；</w:t>
      </w:r>
    </w:p>
    <w:p w14:paraId="28373FBA">
      <w:pPr>
        <w:pStyle w:val="4"/>
        <w:rPr>
          <w:rFonts w:hint="eastAsia"/>
          <w:lang w:eastAsia="zh-CN"/>
        </w:rPr>
      </w:pPr>
      <w:r>
        <w:rPr>
          <w:rFonts w:hint="eastAsia"/>
          <w:lang w:eastAsia="zh-CN"/>
        </w:rPr>
        <w:t>网布：符合GB 18401要求，其中甲醛含量≤20mg/kg。</w:t>
      </w:r>
    </w:p>
    <w:p w14:paraId="6A947D76">
      <w:pPr>
        <w:pStyle w:val="4"/>
        <w:rPr>
          <w:rFonts w:hint="eastAsia"/>
          <w:lang w:eastAsia="zh-CN"/>
        </w:rPr>
      </w:pPr>
      <w:r>
        <w:rPr>
          <w:rFonts w:hint="eastAsia"/>
          <w:lang w:eastAsia="zh-CN"/>
        </w:rPr>
        <w:t>高弹海绵：符合GB/T 10802 要求，其中回弹率≥60%，拉伸强度≥90kPa，伸长率≥200%，75%压缩永久变形≤7%，座面密度≥30kg/m</w:t>
      </w:r>
      <w:r>
        <w:rPr>
          <w:lang w:eastAsia="zh-CN"/>
        </w:rPr>
        <w:t>³</w:t>
      </w:r>
      <w:r>
        <w:rPr>
          <w:rFonts w:hint="eastAsia"/>
          <w:lang w:eastAsia="zh-CN"/>
        </w:rPr>
        <w:t>，甲醛释放量≤0.05mg/m</w:t>
      </w:r>
      <w:r>
        <w:rPr>
          <w:lang w:eastAsia="zh-CN"/>
        </w:rPr>
        <w:t>²</w:t>
      </w:r>
      <w:r>
        <w:rPr>
          <w:rFonts w:hint="eastAsia"/>
          <w:lang w:eastAsia="zh-CN"/>
        </w:rPr>
        <w:t>·h。</w:t>
      </w:r>
    </w:p>
    <w:p w14:paraId="5D9E0F3A">
      <w:pPr>
        <w:pStyle w:val="4"/>
        <w:rPr>
          <w:rFonts w:hint="eastAsia"/>
          <w:lang w:eastAsia="zh-CN"/>
        </w:rPr>
      </w:pPr>
      <w:r>
        <w:rPr>
          <w:rFonts w:hint="eastAsia"/>
          <w:lang w:eastAsia="zh-CN"/>
        </w:rPr>
        <w:t>皮革：符合GB/T 16799、QB/T 2709、QB/T 2710 要求，其中摩擦色牢度≥4级， 耐折牢度（50000次)无裂纹， 撕裂力≥80N，伸长率≥60%，禁用偶氮染料≤20mg/kg，游离甲醛≤20mg/kg，挥发性有机化合物（VOC）≤30mg/kg。</w:t>
      </w:r>
    </w:p>
    <w:p w14:paraId="09B3EDE9">
      <w:pPr>
        <w:pStyle w:val="4"/>
        <w:numPr>
          <w:ilvl w:val="0"/>
          <w:numId w:val="0"/>
        </w:numPr>
        <w:ind w:left="420"/>
        <w:rPr>
          <w:rFonts w:hint="eastAsia"/>
          <w:lang w:eastAsia="zh-CN"/>
        </w:rPr>
      </w:pPr>
    </w:p>
    <w:p w14:paraId="56BACC06">
      <w:pPr>
        <w:spacing w:line="360"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说明：</w:t>
      </w:r>
    </w:p>
    <w:p w14:paraId="5EB848E3">
      <w:pPr>
        <w:spacing w:line="360" w:lineRule="auto"/>
        <w:ind w:firstLine="480" w:firstLineChars="200"/>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color w:val="000000"/>
          <w:sz w:val="24"/>
          <w:szCs w:val="24"/>
          <w:lang w:eastAsia="zh-CN"/>
        </w:rPr>
        <w:t>上述原材料要求如与</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b/>
          <w:bCs/>
          <w:spacing w:val="-2"/>
          <w:sz w:val="24"/>
          <w:szCs w:val="24"/>
          <w:lang w:eastAsia="zh-CN"/>
        </w:rPr>
        <w:t>三、</w:t>
      </w:r>
      <w:r>
        <w:rPr>
          <w:rFonts w:hint="eastAsia" w:asciiTheme="minorEastAsia" w:hAnsiTheme="minorEastAsia" w:eastAsiaTheme="minorEastAsia" w:cstheme="minorEastAsia"/>
          <w:b/>
          <w:bCs/>
          <w:sz w:val="24"/>
          <w:szCs w:val="24"/>
          <w:lang w:eastAsia="zh-CN"/>
        </w:rPr>
        <w:t>采购清单及技术参数</w:t>
      </w:r>
      <w:r>
        <w:rPr>
          <w:rFonts w:hint="eastAsia" w:asciiTheme="minorEastAsia" w:hAnsiTheme="minorEastAsia" w:eastAsiaTheme="minorEastAsia" w:cstheme="minorEastAsia"/>
          <w:b/>
          <w:bCs/>
          <w:spacing w:val="-2"/>
          <w:sz w:val="24"/>
          <w:szCs w:val="24"/>
          <w:lang w:eastAsia="zh-CN"/>
        </w:rPr>
        <w:t>要求</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color w:val="000000"/>
          <w:sz w:val="24"/>
          <w:szCs w:val="24"/>
          <w:lang w:eastAsia="zh-CN"/>
        </w:rPr>
        <w:t>不一致，以上述要求为准，检测报告原件备查；</w:t>
      </w:r>
    </w:p>
    <w:p w14:paraId="5ED10DA5">
      <w:pPr>
        <w:spacing w:line="360" w:lineRule="auto"/>
        <w:ind w:firstLine="480" w:firstLineChars="200"/>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lang w:val="en-US" w:eastAsia="zh-CN"/>
        </w:rPr>
        <w:t>2</w:t>
      </w:r>
      <w:r>
        <w:rPr>
          <w:rFonts w:hint="eastAsia" w:asciiTheme="minorEastAsia" w:hAnsiTheme="minorEastAsia" w:eastAsiaTheme="minorEastAsia" w:cstheme="minorEastAsia"/>
          <w:color w:val="000000"/>
          <w:sz w:val="24"/>
          <w:szCs w:val="24"/>
          <w:lang w:eastAsia="zh-CN"/>
        </w:rPr>
        <w:t>）针对不同叫法的同一原材料，其检测报告均予认可（如名称不一致，需注明需求中对应的原材料名称）。</w:t>
      </w:r>
    </w:p>
    <w:p w14:paraId="15056356">
      <w:pPr>
        <w:spacing w:line="360" w:lineRule="auto"/>
        <w:ind w:firstLine="480" w:firstLineChars="200"/>
        <w:rPr>
          <w:rFonts w:hint="eastAsia" w:asciiTheme="minorEastAsia" w:hAnsiTheme="minorEastAsia" w:eastAsiaTheme="minorEastAsia" w:cstheme="minorEastAsia"/>
          <w:b w:val="0"/>
          <w:bCs w:val="0"/>
          <w:color w:val="000000"/>
          <w:sz w:val="24"/>
          <w:szCs w:val="24"/>
          <w:lang w:eastAsia="zh-CN"/>
        </w:rPr>
      </w:pP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lang w:val="en-US" w:eastAsia="zh-CN"/>
        </w:rPr>
        <w:t>3</w:t>
      </w:r>
      <w:r>
        <w:rPr>
          <w:rFonts w:hint="eastAsia" w:asciiTheme="minorEastAsia" w:hAnsiTheme="minorEastAsia" w:eastAsiaTheme="minorEastAsia" w:cstheme="minorEastAsia"/>
          <w:color w:val="000000"/>
          <w:sz w:val="24"/>
          <w:szCs w:val="24"/>
          <w:lang w:eastAsia="zh-CN"/>
        </w:rPr>
        <w:t>）检测报告上的委托单位(受检单位)名称必须与投标人</w:t>
      </w:r>
      <w:r>
        <w:rPr>
          <w:rFonts w:hint="eastAsia" w:asciiTheme="minorEastAsia" w:hAnsiTheme="minorEastAsia" w:eastAsiaTheme="minorEastAsia" w:cstheme="minorEastAsia"/>
          <w:b w:val="0"/>
          <w:bCs w:val="0"/>
          <w:color w:val="000000"/>
          <w:sz w:val="24"/>
          <w:szCs w:val="24"/>
          <w:lang w:eastAsia="zh-CN"/>
        </w:rPr>
        <w:t>或投标产品的生产厂家或原材料生产厂家一致。每份检测报告均需带有CMA标识。报告签发时间不早于2024年</w:t>
      </w:r>
      <w:r>
        <w:rPr>
          <w:rFonts w:hint="eastAsia" w:asciiTheme="minorEastAsia" w:hAnsiTheme="minorEastAsia" w:eastAsiaTheme="minorEastAsia" w:cstheme="minorEastAsia"/>
          <w:b w:val="0"/>
          <w:bCs w:val="0"/>
          <w:color w:val="000000"/>
          <w:sz w:val="24"/>
          <w:szCs w:val="24"/>
          <w:lang w:val="en-US" w:eastAsia="zh-CN"/>
        </w:rPr>
        <w:t>1</w:t>
      </w:r>
      <w:r>
        <w:rPr>
          <w:rFonts w:hint="eastAsia" w:asciiTheme="minorEastAsia" w:hAnsiTheme="minorEastAsia" w:eastAsiaTheme="minorEastAsia" w:cstheme="minorEastAsia"/>
          <w:b w:val="0"/>
          <w:bCs w:val="0"/>
          <w:color w:val="000000"/>
          <w:sz w:val="24"/>
          <w:szCs w:val="24"/>
          <w:lang w:eastAsia="zh-CN"/>
        </w:rPr>
        <w:t>月1日。</w:t>
      </w:r>
    </w:p>
    <w:p w14:paraId="0AC09F68">
      <w:pPr>
        <w:spacing w:line="360" w:lineRule="auto"/>
        <w:ind w:firstLine="482" w:firstLineChars="200"/>
        <w:rPr>
          <w:rFonts w:hint="eastAsia" w:asciiTheme="minorEastAsia" w:hAnsiTheme="minorEastAsia" w:eastAsiaTheme="minorEastAsia" w:cstheme="minorEastAsia"/>
          <w:b/>
          <w:bCs/>
          <w:color w:val="000000"/>
          <w:spacing w:val="0"/>
          <w:sz w:val="24"/>
          <w:szCs w:val="24"/>
          <w:lang w:eastAsia="zh-CN"/>
        </w:rPr>
      </w:pPr>
      <w:r>
        <w:rPr>
          <w:rFonts w:hint="eastAsia" w:asciiTheme="minorEastAsia" w:hAnsiTheme="minorEastAsia" w:eastAsiaTheme="minorEastAsia" w:cstheme="minorEastAsia"/>
          <w:b/>
          <w:bCs/>
          <w:color w:val="000000"/>
          <w:sz w:val="24"/>
          <w:szCs w:val="24"/>
          <w:lang w:eastAsia="zh-CN"/>
        </w:rPr>
        <w:t>（</w:t>
      </w:r>
      <w:r>
        <w:rPr>
          <w:rFonts w:hint="eastAsia" w:asciiTheme="minorEastAsia" w:hAnsiTheme="minorEastAsia" w:eastAsiaTheme="minorEastAsia" w:cstheme="minorEastAsia"/>
          <w:b/>
          <w:bCs/>
          <w:color w:val="000000"/>
          <w:sz w:val="24"/>
          <w:szCs w:val="24"/>
          <w:lang w:val="en-US" w:eastAsia="zh-CN"/>
        </w:rPr>
        <w:t>4</w:t>
      </w:r>
      <w:r>
        <w:rPr>
          <w:rFonts w:hint="eastAsia" w:asciiTheme="minorEastAsia" w:hAnsiTheme="minorEastAsia" w:eastAsiaTheme="minorEastAsia" w:cstheme="minorEastAsia"/>
          <w:b/>
          <w:bCs/>
          <w:color w:val="000000"/>
          <w:sz w:val="24"/>
          <w:szCs w:val="24"/>
          <w:lang w:eastAsia="zh-CN"/>
        </w:rPr>
        <w:t>）</w:t>
      </w:r>
      <w:r>
        <w:rPr>
          <w:rFonts w:hint="eastAsia" w:asciiTheme="minorEastAsia" w:hAnsiTheme="minorEastAsia" w:eastAsiaTheme="minorEastAsia" w:cstheme="minorEastAsia"/>
          <w:b/>
          <w:bCs/>
          <w:color w:val="000000"/>
          <w:spacing w:val="0"/>
          <w:sz w:val="24"/>
          <w:szCs w:val="24"/>
          <w:lang w:eastAsia="zh-CN"/>
        </w:rPr>
        <w:t>投标人需提供承诺函，承诺货物生产过程中，拟投入的原材料不低于上述检测报告结果，未提供承诺函及相应检测报告者不得分。</w:t>
      </w:r>
    </w:p>
    <w:p w14:paraId="7A28E66D">
      <w:pPr>
        <w:spacing w:line="360" w:lineRule="auto"/>
        <w:ind w:firstLine="480" w:firstLineChars="200"/>
        <w:rPr>
          <w:rFonts w:hint="eastAsia" w:ascii="宋体" w:hAnsi="宋体" w:eastAsia="宋体" w:cs="宋体"/>
          <w:color w:val="auto"/>
          <w:sz w:val="24"/>
          <w:szCs w:val="24"/>
          <w:lang w:eastAsia="zh-CN"/>
        </w:rPr>
      </w:pPr>
    </w:p>
    <w:p w14:paraId="7CFCE617">
      <w:pPr>
        <w:kinsoku/>
        <w:autoSpaceDE/>
        <w:autoSpaceDN/>
        <w:adjustRightInd/>
        <w:snapToGrid/>
        <w:textAlignment w:val="auto"/>
        <w:rPr>
          <w:rFonts w:hint="eastAsia" w:ascii="宋体" w:hAnsi="宋体" w:eastAsia="宋体" w:cs="宋体"/>
          <w:color w:val="auto"/>
          <w:lang w:eastAsia="zh-CN"/>
        </w:rPr>
      </w:pPr>
    </w:p>
    <w:p w14:paraId="43418225">
      <w:pPr>
        <w:spacing w:before="121" w:line="360" w:lineRule="auto"/>
        <w:ind w:firstLine="0" w:firstLineChars="0"/>
        <w:rPr>
          <w:rFonts w:hint="eastAsia" w:ascii="宋体" w:hAnsi="宋体" w:eastAsia="宋体" w:cs="宋体"/>
          <w:b/>
          <w:bCs/>
          <w:sz w:val="28"/>
          <w:szCs w:val="28"/>
          <w:lang w:eastAsia="zh-CN"/>
        </w:rPr>
      </w:pPr>
      <w:r>
        <w:rPr>
          <w:rFonts w:hint="eastAsia" w:ascii="宋体" w:hAnsi="宋体" w:eastAsia="宋体" w:cs="宋体"/>
          <w:b/>
          <w:bCs/>
          <w:spacing w:val="-5"/>
          <w:sz w:val="28"/>
          <w:szCs w:val="28"/>
          <w:lang w:eastAsia="zh-CN"/>
        </w:rPr>
        <w:t>五、颜色要求</w:t>
      </w:r>
    </w:p>
    <w:tbl>
      <w:tblPr>
        <w:tblStyle w:val="14"/>
        <w:tblpPr w:leftFromText="180" w:rightFromText="180" w:vertAnchor="text" w:horzAnchor="page" w:tblpX="1534" w:tblpY="110"/>
        <w:tblOverlap w:val="never"/>
        <w:tblW w:w="1862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73"/>
        <w:gridCol w:w="14952"/>
      </w:tblGrid>
      <w:tr w14:paraId="0DBA55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3673" w:type="dxa"/>
          </w:tcPr>
          <w:p w14:paraId="432A976A">
            <w:pPr>
              <w:pStyle w:val="13"/>
              <w:rPr>
                <w:rFonts w:hint="eastAsia"/>
                <w:sz w:val="21"/>
                <w:szCs w:val="21"/>
              </w:rPr>
            </w:pPr>
            <w:r>
              <w:rPr>
                <w:rFonts w:hint="eastAsia"/>
                <w:sz w:val="21"/>
                <w:szCs w:val="21"/>
              </w:rPr>
              <w:t>分类</w:t>
            </w:r>
          </w:p>
        </w:tc>
        <w:tc>
          <w:tcPr>
            <w:tcW w:w="14952" w:type="dxa"/>
          </w:tcPr>
          <w:p w14:paraId="53FF8C68">
            <w:pPr>
              <w:pStyle w:val="13"/>
              <w:rPr>
                <w:rFonts w:hint="eastAsia"/>
                <w:sz w:val="21"/>
                <w:szCs w:val="21"/>
              </w:rPr>
            </w:pPr>
            <w:r>
              <w:rPr>
                <w:rFonts w:hint="eastAsia"/>
                <w:sz w:val="21"/>
                <w:szCs w:val="21"/>
              </w:rPr>
              <w:t>主体颜色</w:t>
            </w:r>
          </w:p>
        </w:tc>
      </w:tr>
      <w:tr w14:paraId="014C46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6" w:hRule="atLeast"/>
        </w:trPr>
        <w:tc>
          <w:tcPr>
            <w:tcW w:w="3673" w:type="dxa"/>
            <w:vAlign w:val="center"/>
          </w:tcPr>
          <w:p w14:paraId="407DB2B7">
            <w:pPr>
              <w:pStyle w:val="13"/>
              <w:rPr>
                <w:rFonts w:hint="eastAsia"/>
                <w:sz w:val="21"/>
                <w:szCs w:val="21"/>
              </w:rPr>
            </w:pPr>
            <w:r>
              <w:rPr>
                <w:rFonts w:hint="eastAsia"/>
                <w:sz w:val="21"/>
                <w:szCs w:val="21"/>
              </w:rPr>
              <w:t>木制</w:t>
            </w:r>
          </w:p>
        </w:tc>
        <w:tc>
          <w:tcPr>
            <w:tcW w:w="14952" w:type="dxa"/>
            <w:vAlign w:val="center"/>
          </w:tcPr>
          <w:p w14:paraId="313DFABC">
            <w:pPr>
              <w:pStyle w:val="13"/>
              <w:rPr>
                <w:rFonts w:hint="eastAsia"/>
                <w:sz w:val="21"/>
                <w:szCs w:val="21"/>
                <w:lang w:eastAsia="zh-CN"/>
              </w:rPr>
            </w:pPr>
            <w:r>
              <w:rPr>
                <w:rFonts w:hint="eastAsia"/>
                <w:sz w:val="21"/>
                <w:szCs w:val="21"/>
                <w:lang w:eastAsia="zh-CN"/>
              </w:rPr>
              <w:t>纹路：木皮保留天然纹路感。</w:t>
            </w:r>
          </w:p>
          <w:p w14:paraId="31C8D97C">
            <w:pPr>
              <w:pStyle w:val="13"/>
              <w:rPr>
                <w:rFonts w:hint="eastAsia"/>
                <w:sz w:val="21"/>
                <w:szCs w:val="21"/>
              </w:rPr>
            </w:pPr>
            <w:r>
              <w:rPr>
                <w:rFonts w:hint="eastAsia"/>
                <w:sz w:val="21"/>
                <w:szCs w:val="21"/>
                <w:lang w:eastAsia="zh-CN"/>
              </w:rPr>
              <w:t>颜色：胡桃木色。</w:t>
            </w:r>
          </w:p>
        </w:tc>
      </w:tr>
      <w:tr w14:paraId="697208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8" w:hRule="atLeast"/>
        </w:trPr>
        <w:tc>
          <w:tcPr>
            <w:tcW w:w="3673" w:type="dxa"/>
            <w:vAlign w:val="center"/>
          </w:tcPr>
          <w:p w14:paraId="66288962">
            <w:pPr>
              <w:pStyle w:val="13"/>
              <w:rPr>
                <w:rFonts w:hint="eastAsia"/>
                <w:sz w:val="21"/>
                <w:szCs w:val="21"/>
              </w:rPr>
            </w:pPr>
            <w:r>
              <w:rPr>
                <w:rFonts w:hint="eastAsia"/>
                <w:sz w:val="21"/>
                <w:szCs w:val="21"/>
              </w:rPr>
              <w:t>钢制</w:t>
            </w:r>
          </w:p>
        </w:tc>
        <w:tc>
          <w:tcPr>
            <w:tcW w:w="14952" w:type="dxa"/>
            <w:vAlign w:val="center"/>
          </w:tcPr>
          <w:p w14:paraId="3C2B6FEF">
            <w:pPr>
              <w:pStyle w:val="13"/>
              <w:rPr>
                <w:rFonts w:hint="eastAsia"/>
                <w:sz w:val="21"/>
                <w:szCs w:val="21"/>
                <w:lang w:eastAsia="zh-CN"/>
              </w:rPr>
            </w:pPr>
            <w:r>
              <w:rPr>
                <w:rFonts w:hint="eastAsia"/>
                <w:sz w:val="21"/>
                <w:szCs w:val="21"/>
                <w:lang w:eastAsia="zh-CN"/>
              </w:rPr>
              <w:t>颜色：砂纹白</w:t>
            </w:r>
          </w:p>
        </w:tc>
      </w:tr>
      <w:tr w14:paraId="5652C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2" w:hRule="atLeast"/>
        </w:trPr>
        <w:tc>
          <w:tcPr>
            <w:tcW w:w="3673" w:type="dxa"/>
            <w:vAlign w:val="center"/>
          </w:tcPr>
          <w:p w14:paraId="56B841EF">
            <w:pPr>
              <w:pStyle w:val="13"/>
              <w:rPr>
                <w:rFonts w:hint="eastAsia"/>
                <w:sz w:val="21"/>
                <w:szCs w:val="21"/>
              </w:rPr>
            </w:pPr>
            <w:r>
              <w:rPr>
                <w:rFonts w:hint="eastAsia"/>
                <w:sz w:val="21"/>
                <w:szCs w:val="21"/>
              </w:rPr>
              <w:t>椅子、沙发</w:t>
            </w:r>
          </w:p>
        </w:tc>
        <w:tc>
          <w:tcPr>
            <w:tcW w:w="14952" w:type="dxa"/>
            <w:vAlign w:val="center"/>
          </w:tcPr>
          <w:p w14:paraId="75C65FB6">
            <w:pPr>
              <w:pStyle w:val="13"/>
              <w:rPr>
                <w:rFonts w:hint="eastAsia"/>
                <w:sz w:val="21"/>
                <w:szCs w:val="21"/>
                <w:lang w:eastAsia="zh-CN"/>
              </w:rPr>
            </w:pPr>
            <w:r>
              <w:rPr>
                <w:rFonts w:hint="eastAsia"/>
                <w:sz w:val="21"/>
                <w:szCs w:val="21"/>
                <w:lang w:eastAsia="zh-CN"/>
              </w:rPr>
              <w:t>颜色：黑色、棕色</w:t>
            </w:r>
          </w:p>
        </w:tc>
      </w:tr>
    </w:tbl>
    <w:p w14:paraId="418C1A54">
      <w:pPr>
        <w:spacing w:line="360" w:lineRule="auto"/>
        <w:rPr>
          <w:rFonts w:hint="eastAsia" w:ascii="宋体" w:hAnsi="宋体" w:eastAsia="宋体" w:cs="宋体"/>
        </w:rPr>
      </w:pPr>
    </w:p>
    <w:p w14:paraId="36DAE2E1">
      <w:pPr>
        <w:spacing w:line="360" w:lineRule="auto"/>
        <w:rPr>
          <w:rFonts w:hint="eastAsia" w:ascii="宋体" w:hAnsi="宋体" w:eastAsia="宋体" w:cs="宋体"/>
        </w:rPr>
      </w:pPr>
    </w:p>
    <w:p w14:paraId="063EADD4">
      <w:pPr>
        <w:spacing w:before="311"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说明：1.家具颜色应与建筑内装饰风格相适应，以单色为主，不宜过于鲜艳，主体颜色投标时暂按以上要求考虑，中标后具体颜色须待采购人明确后方可下单制作。</w:t>
      </w:r>
    </w:p>
    <w:p w14:paraId="37BA2583">
      <w:pPr>
        <w:spacing w:before="311" w:line="360" w:lineRule="auto"/>
        <w:ind w:firstLine="480" w:firstLineChars="200"/>
        <w:rPr>
          <w:rFonts w:hint="eastAsia" w:ascii="宋体" w:hAnsi="宋体" w:eastAsia="宋体" w:cs="宋体"/>
          <w:lang w:eastAsia="zh-CN"/>
        </w:rPr>
        <w:sectPr>
          <w:headerReference r:id="rId3" w:type="default"/>
          <w:pgSz w:w="23810" w:h="16840"/>
          <w:pgMar w:top="403" w:right="3572" w:bottom="567" w:left="1497" w:header="0" w:footer="607" w:gutter="0"/>
          <w:cols w:space="720" w:num="1"/>
        </w:sectPr>
      </w:pPr>
      <w:r>
        <w:rPr>
          <w:rFonts w:hint="eastAsia" w:ascii="宋体" w:hAnsi="宋体" w:eastAsia="宋体" w:cs="宋体"/>
          <w:sz w:val="24"/>
          <w:szCs w:val="24"/>
          <w:lang w:eastAsia="zh-CN"/>
        </w:rPr>
        <w:t>2.请投标人注意，中标后价格不因具体颜色的调整而改变，报价时应综合考虑该因素。</w:t>
      </w:r>
    </w:p>
    <w:p w14:paraId="59F55436">
      <w:pPr>
        <w:spacing w:before="130" w:line="360" w:lineRule="auto"/>
        <w:ind w:firstLine="0" w:firstLineChars="0"/>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六、样品要求</w:t>
      </w:r>
    </w:p>
    <w:tbl>
      <w:tblPr>
        <w:tblStyle w:val="10"/>
        <w:tblW w:w="186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0"/>
        <w:gridCol w:w="2180"/>
        <w:gridCol w:w="8130"/>
        <w:gridCol w:w="1180"/>
        <w:gridCol w:w="1080"/>
        <w:gridCol w:w="4570"/>
      </w:tblGrid>
      <w:tr w14:paraId="3BD71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520" w:type="dxa"/>
            <w:vAlign w:val="center"/>
          </w:tcPr>
          <w:p w14:paraId="47E17C23">
            <w:pPr>
              <w:kinsoku/>
              <w:autoSpaceDE/>
              <w:autoSpaceDN/>
              <w:adjustRightInd/>
              <w:snapToGrid/>
              <w:jc w:val="center"/>
              <w:textAlignment w:val="auto"/>
              <w:rPr>
                <w:rFonts w:hint="eastAsia" w:asciiTheme="minorEastAsia" w:hAnsiTheme="minorEastAsia" w:eastAsiaTheme="minorEastAsia" w:cstheme="minorEastAsia"/>
                <w:snapToGrid/>
                <w:color w:val="auto"/>
                <w:sz w:val="21"/>
                <w:szCs w:val="21"/>
                <w:lang w:eastAsia="zh-CN"/>
              </w:rPr>
            </w:pPr>
            <w:r>
              <w:rPr>
                <w:rFonts w:hint="eastAsia" w:asciiTheme="minorEastAsia" w:hAnsiTheme="minorEastAsia" w:eastAsiaTheme="minorEastAsia" w:cstheme="minorEastAsia"/>
                <w:snapToGrid/>
                <w:color w:val="auto"/>
                <w:sz w:val="21"/>
                <w:szCs w:val="21"/>
                <w:lang w:eastAsia="zh-CN"/>
              </w:rPr>
              <w:t>序号</w:t>
            </w:r>
          </w:p>
        </w:tc>
        <w:tc>
          <w:tcPr>
            <w:tcW w:w="2180" w:type="dxa"/>
            <w:vAlign w:val="center"/>
          </w:tcPr>
          <w:p w14:paraId="306413B2">
            <w:pPr>
              <w:kinsoku/>
              <w:autoSpaceDE/>
              <w:autoSpaceDN/>
              <w:adjustRightInd/>
              <w:snapToGrid/>
              <w:jc w:val="center"/>
              <w:textAlignment w:val="auto"/>
              <w:rPr>
                <w:rFonts w:hint="eastAsia" w:asciiTheme="minorEastAsia" w:hAnsiTheme="minorEastAsia" w:eastAsiaTheme="minorEastAsia" w:cstheme="minorEastAsia"/>
                <w:snapToGrid/>
                <w:color w:val="auto"/>
                <w:sz w:val="21"/>
                <w:szCs w:val="21"/>
                <w:lang w:eastAsia="zh-CN"/>
              </w:rPr>
            </w:pPr>
            <w:r>
              <w:rPr>
                <w:rFonts w:hint="eastAsia" w:asciiTheme="minorEastAsia" w:hAnsiTheme="minorEastAsia" w:eastAsiaTheme="minorEastAsia" w:cstheme="minorEastAsia"/>
                <w:snapToGrid/>
                <w:color w:val="auto"/>
                <w:sz w:val="21"/>
                <w:szCs w:val="21"/>
                <w:lang w:eastAsia="zh-CN"/>
              </w:rPr>
              <w:t>名称</w:t>
            </w:r>
          </w:p>
        </w:tc>
        <w:tc>
          <w:tcPr>
            <w:tcW w:w="8130" w:type="dxa"/>
            <w:vAlign w:val="center"/>
          </w:tcPr>
          <w:p w14:paraId="0A546A5C">
            <w:pPr>
              <w:kinsoku/>
              <w:autoSpaceDE/>
              <w:autoSpaceDN/>
              <w:adjustRightInd/>
              <w:snapToGrid/>
              <w:jc w:val="center"/>
              <w:textAlignment w:val="auto"/>
              <w:rPr>
                <w:rFonts w:hint="eastAsia" w:asciiTheme="minorEastAsia" w:hAnsiTheme="minorEastAsia" w:eastAsiaTheme="minorEastAsia" w:cstheme="minorEastAsia"/>
                <w:snapToGrid/>
                <w:color w:val="auto"/>
                <w:sz w:val="21"/>
                <w:szCs w:val="21"/>
                <w:lang w:eastAsia="zh-CN"/>
              </w:rPr>
            </w:pPr>
            <w:r>
              <w:rPr>
                <w:rFonts w:hint="eastAsia" w:asciiTheme="minorEastAsia" w:hAnsiTheme="minorEastAsia" w:eastAsiaTheme="minorEastAsia" w:cstheme="minorEastAsia"/>
                <w:snapToGrid/>
                <w:color w:val="auto"/>
                <w:sz w:val="21"/>
                <w:szCs w:val="21"/>
                <w:lang w:eastAsia="zh-CN"/>
              </w:rPr>
              <w:t>样品要求</w:t>
            </w:r>
          </w:p>
        </w:tc>
        <w:tc>
          <w:tcPr>
            <w:tcW w:w="1180" w:type="dxa"/>
            <w:vAlign w:val="center"/>
          </w:tcPr>
          <w:p w14:paraId="67A864C0">
            <w:pPr>
              <w:kinsoku/>
              <w:autoSpaceDE/>
              <w:autoSpaceDN/>
              <w:adjustRightInd/>
              <w:snapToGrid/>
              <w:jc w:val="center"/>
              <w:textAlignment w:val="auto"/>
              <w:rPr>
                <w:rFonts w:hint="eastAsia" w:asciiTheme="minorEastAsia" w:hAnsiTheme="minorEastAsia" w:eastAsiaTheme="minorEastAsia" w:cstheme="minorEastAsia"/>
                <w:snapToGrid/>
                <w:color w:val="auto"/>
                <w:sz w:val="21"/>
                <w:szCs w:val="21"/>
                <w:lang w:eastAsia="zh-CN"/>
              </w:rPr>
            </w:pPr>
            <w:r>
              <w:rPr>
                <w:rFonts w:hint="eastAsia" w:asciiTheme="minorEastAsia" w:hAnsiTheme="minorEastAsia" w:eastAsiaTheme="minorEastAsia" w:cstheme="minorEastAsia"/>
                <w:snapToGrid/>
                <w:color w:val="auto"/>
                <w:sz w:val="21"/>
                <w:szCs w:val="21"/>
                <w:lang w:eastAsia="zh-CN"/>
              </w:rPr>
              <w:t>数量</w:t>
            </w:r>
          </w:p>
        </w:tc>
        <w:tc>
          <w:tcPr>
            <w:tcW w:w="1080" w:type="dxa"/>
            <w:vAlign w:val="center"/>
          </w:tcPr>
          <w:p w14:paraId="422DFE9B">
            <w:pPr>
              <w:kinsoku/>
              <w:autoSpaceDE/>
              <w:autoSpaceDN/>
              <w:adjustRightInd/>
              <w:snapToGrid/>
              <w:jc w:val="center"/>
              <w:textAlignment w:val="auto"/>
              <w:rPr>
                <w:rFonts w:hint="eastAsia" w:asciiTheme="minorEastAsia" w:hAnsiTheme="minorEastAsia" w:eastAsiaTheme="minorEastAsia" w:cstheme="minorEastAsia"/>
                <w:snapToGrid/>
                <w:color w:val="auto"/>
                <w:sz w:val="21"/>
                <w:szCs w:val="21"/>
                <w:lang w:eastAsia="zh-CN"/>
              </w:rPr>
            </w:pPr>
            <w:r>
              <w:rPr>
                <w:rFonts w:hint="eastAsia" w:asciiTheme="minorEastAsia" w:hAnsiTheme="minorEastAsia" w:eastAsiaTheme="minorEastAsia" w:cstheme="minorEastAsia"/>
                <w:snapToGrid/>
                <w:color w:val="auto"/>
                <w:sz w:val="21"/>
                <w:szCs w:val="21"/>
                <w:lang w:eastAsia="zh-CN"/>
              </w:rPr>
              <w:t>单位</w:t>
            </w:r>
          </w:p>
        </w:tc>
        <w:tc>
          <w:tcPr>
            <w:tcW w:w="4570" w:type="dxa"/>
            <w:vAlign w:val="center"/>
          </w:tcPr>
          <w:p w14:paraId="798D4683">
            <w:pPr>
              <w:kinsoku/>
              <w:autoSpaceDE/>
              <w:autoSpaceDN/>
              <w:adjustRightInd/>
              <w:snapToGrid/>
              <w:jc w:val="center"/>
              <w:textAlignment w:val="auto"/>
              <w:rPr>
                <w:rFonts w:hint="eastAsia" w:asciiTheme="minorEastAsia" w:hAnsiTheme="minorEastAsia" w:eastAsiaTheme="minorEastAsia" w:cstheme="minorEastAsia"/>
                <w:snapToGrid/>
                <w:color w:val="auto"/>
                <w:sz w:val="21"/>
                <w:szCs w:val="21"/>
                <w:lang w:eastAsia="zh-CN"/>
              </w:rPr>
            </w:pPr>
            <w:r>
              <w:rPr>
                <w:rFonts w:hint="eastAsia" w:asciiTheme="minorEastAsia" w:hAnsiTheme="minorEastAsia" w:eastAsiaTheme="minorEastAsia" w:cstheme="minorEastAsia"/>
                <w:snapToGrid/>
                <w:color w:val="auto"/>
                <w:sz w:val="21"/>
                <w:szCs w:val="21"/>
                <w:lang w:eastAsia="zh-CN"/>
              </w:rPr>
              <w:t>参考图片（仅供参考）</w:t>
            </w:r>
          </w:p>
        </w:tc>
      </w:tr>
      <w:tr w14:paraId="34D8A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1" w:hRule="atLeast"/>
        </w:trPr>
        <w:tc>
          <w:tcPr>
            <w:tcW w:w="1520" w:type="dxa"/>
            <w:vAlign w:val="center"/>
          </w:tcPr>
          <w:p w14:paraId="45A8035B">
            <w:pPr>
              <w:kinsoku/>
              <w:autoSpaceDE/>
              <w:autoSpaceDN/>
              <w:adjustRightInd/>
              <w:snapToGrid/>
              <w:jc w:val="center"/>
              <w:textAlignment w:val="auto"/>
              <w:rPr>
                <w:rFonts w:hint="eastAsia" w:asciiTheme="minorEastAsia" w:hAnsiTheme="minorEastAsia" w:eastAsiaTheme="minorEastAsia" w:cstheme="minorEastAsia"/>
                <w:snapToGrid/>
                <w:color w:val="auto"/>
                <w:sz w:val="21"/>
                <w:szCs w:val="21"/>
                <w:lang w:eastAsia="zh-CN"/>
              </w:rPr>
            </w:pPr>
            <w:r>
              <w:rPr>
                <w:rFonts w:hint="eastAsia" w:asciiTheme="minorEastAsia" w:hAnsiTheme="minorEastAsia" w:eastAsiaTheme="minorEastAsia" w:cstheme="minorEastAsia"/>
                <w:snapToGrid/>
                <w:color w:val="auto"/>
                <w:sz w:val="21"/>
                <w:szCs w:val="21"/>
                <w:lang w:eastAsia="zh-CN"/>
              </w:rPr>
              <w:t>1</w:t>
            </w:r>
          </w:p>
        </w:tc>
        <w:tc>
          <w:tcPr>
            <w:tcW w:w="2180" w:type="dxa"/>
            <w:vAlign w:val="center"/>
          </w:tcPr>
          <w:p w14:paraId="59959937">
            <w:pPr>
              <w:kinsoku/>
              <w:autoSpaceDE/>
              <w:autoSpaceDN/>
              <w:adjustRightInd/>
              <w:snapToGrid/>
              <w:jc w:val="center"/>
              <w:textAlignment w:val="auto"/>
              <w:rPr>
                <w:rFonts w:hint="eastAsia" w:asciiTheme="minorEastAsia" w:hAnsiTheme="minorEastAsia" w:eastAsiaTheme="minorEastAsia" w:cstheme="minorEastAsia"/>
                <w:snapToGrid/>
                <w:color w:val="auto"/>
                <w:sz w:val="21"/>
                <w:szCs w:val="21"/>
                <w:lang w:eastAsia="zh-CN"/>
              </w:rPr>
            </w:pPr>
            <w:r>
              <w:rPr>
                <w:rFonts w:hint="eastAsia" w:asciiTheme="minorEastAsia" w:hAnsiTheme="minorEastAsia" w:eastAsiaTheme="minorEastAsia" w:cstheme="minorEastAsia"/>
                <w:snapToGrid/>
                <w:color w:val="auto"/>
                <w:sz w:val="21"/>
                <w:szCs w:val="21"/>
                <w:lang w:eastAsia="zh-CN"/>
              </w:rPr>
              <w:t>课桌</w:t>
            </w:r>
          </w:p>
        </w:tc>
        <w:tc>
          <w:tcPr>
            <w:tcW w:w="8130" w:type="dxa"/>
            <w:vAlign w:val="center"/>
          </w:tcPr>
          <w:p w14:paraId="5B23C70B">
            <w:pPr>
              <w:kinsoku/>
              <w:autoSpaceDE/>
              <w:autoSpaceDN/>
              <w:adjustRightInd/>
              <w:snapToGrid/>
              <w:jc w:val="center"/>
              <w:textAlignment w:val="auto"/>
              <w:rPr>
                <w:rFonts w:hint="eastAsia" w:asciiTheme="minorEastAsia" w:hAnsiTheme="minorEastAsia" w:eastAsiaTheme="minorEastAsia" w:cstheme="minorEastAsia"/>
                <w:snapToGrid/>
                <w:color w:val="auto"/>
                <w:sz w:val="21"/>
                <w:szCs w:val="21"/>
                <w:lang w:eastAsia="zh-CN"/>
              </w:rPr>
            </w:pPr>
            <w:r>
              <w:rPr>
                <w:rFonts w:hint="eastAsia" w:asciiTheme="minorEastAsia" w:hAnsiTheme="minorEastAsia" w:eastAsiaTheme="minorEastAsia" w:cstheme="minorEastAsia"/>
                <w:snapToGrid/>
                <w:color w:val="auto"/>
                <w:lang w:eastAsia="zh-CN"/>
              </w:rPr>
              <w:t>参照</w:t>
            </w:r>
            <w:r>
              <w:rPr>
                <w:rFonts w:hint="eastAsia" w:asciiTheme="minorEastAsia" w:hAnsiTheme="minorEastAsia" w:eastAsiaTheme="minorEastAsia" w:cstheme="minorEastAsia"/>
                <w:snapToGrid/>
                <w:color w:val="auto"/>
                <w:sz w:val="21"/>
                <w:szCs w:val="21"/>
                <w:lang w:eastAsia="zh-CN"/>
              </w:rPr>
              <w:t>“</w:t>
            </w:r>
            <w:r>
              <w:rPr>
                <w:rFonts w:hint="eastAsia" w:asciiTheme="minorEastAsia" w:hAnsiTheme="minorEastAsia" w:eastAsiaTheme="minorEastAsia" w:cstheme="minorEastAsia"/>
                <w:b w:val="0"/>
                <w:bCs w:val="0"/>
                <w:snapToGrid/>
                <w:color w:val="auto"/>
                <w:spacing w:val="0"/>
                <w:sz w:val="21"/>
                <w:szCs w:val="21"/>
                <w:lang w:eastAsia="zh-CN"/>
              </w:rPr>
              <w:t>三、</w:t>
            </w:r>
            <w:r>
              <w:rPr>
                <w:rFonts w:hint="eastAsia" w:asciiTheme="minorEastAsia" w:hAnsiTheme="minorEastAsia" w:eastAsiaTheme="minorEastAsia" w:cstheme="minorEastAsia"/>
                <w:b w:val="0"/>
                <w:bCs w:val="0"/>
                <w:snapToGrid/>
                <w:color w:val="auto"/>
                <w:sz w:val="21"/>
                <w:szCs w:val="21"/>
                <w:lang w:eastAsia="zh-CN"/>
              </w:rPr>
              <w:t>采购清单及技术参数</w:t>
            </w:r>
            <w:r>
              <w:rPr>
                <w:rFonts w:hint="eastAsia" w:asciiTheme="minorEastAsia" w:hAnsiTheme="minorEastAsia" w:eastAsiaTheme="minorEastAsia" w:cstheme="minorEastAsia"/>
                <w:b w:val="0"/>
                <w:bCs w:val="0"/>
                <w:snapToGrid/>
                <w:color w:val="auto"/>
                <w:spacing w:val="0"/>
                <w:sz w:val="21"/>
                <w:szCs w:val="21"/>
                <w:lang w:eastAsia="zh-CN"/>
              </w:rPr>
              <w:t>要求</w:t>
            </w:r>
            <w:r>
              <w:rPr>
                <w:rFonts w:hint="eastAsia" w:asciiTheme="minorEastAsia" w:hAnsiTheme="minorEastAsia" w:eastAsiaTheme="minorEastAsia" w:cstheme="minorEastAsia"/>
                <w:snapToGrid/>
                <w:color w:val="auto"/>
                <w:sz w:val="21"/>
                <w:szCs w:val="21"/>
                <w:lang w:eastAsia="zh-CN"/>
              </w:rPr>
              <w:t>”</w:t>
            </w:r>
            <w:r>
              <w:rPr>
                <w:rFonts w:hint="eastAsia" w:asciiTheme="minorEastAsia" w:hAnsiTheme="minorEastAsia" w:eastAsiaTheme="minorEastAsia" w:cstheme="minorEastAsia"/>
                <w:snapToGrid/>
                <w:color w:val="auto"/>
                <w:lang w:eastAsia="zh-CN"/>
              </w:rPr>
              <w:t>第</w:t>
            </w:r>
            <w:r>
              <w:rPr>
                <w:rFonts w:hint="eastAsia" w:asciiTheme="minorEastAsia" w:hAnsiTheme="minorEastAsia" w:eastAsiaTheme="minorEastAsia" w:cstheme="minorEastAsia"/>
                <w:snapToGrid/>
                <w:color w:val="auto"/>
                <w:sz w:val="21"/>
                <w:szCs w:val="21"/>
                <w:lang w:val="en-US" w:eastAsia="zh-CN"/>
              </w:rPr>
              <w:t>38</w:t>
            </w:r>
            <w:r>
              <w:rPr>
                <w:rFonts w:hint="eastAsia" w:asciiTheme="minorEastAsia" w:hAnsiTheme="minorEastAsia" w:eastAsiaTheme="minorEastAsia" w:cstheme="minorEastAsia"/>
                <w:snapToGrid/>
                <w:color w:val="auto"/>
                <w:lang w:eastAsia="zh-CN"/>
              </w:rPr>
              <w:t>项</w:t>
            </w:r>
          </w:p>
        </w:tc>
        <w:tc>
          <w:tcPr>
            <w:tcW w:w="1180" w:type="dxa"/>
            <w:noWrap/>
            <w:vAlign w:val="center"/>
          </w:tcPr>
          <w:p w14:paraId="0A610D7E">
            <w:pPr>
              <w:kinsoku/>
              <w:autoSpaceDE/>
              <w:autoSpaceDN/>
              <w:adjustRightInd/>
              <w:snapToGrid/>
              <w:jc w:val="center"/>
              <w:textAlignment w:val="auto"/>
              <w:rPr>
                <w:rFonts w:hint="eastAsia" w:asciiTheme="minorEastAsia" w:hAnsiTheme="minorEastAsia" w:eastAsiaTheme="minorEastAsia" w:cstheme="minorEastAsia"/>
                <w:snapToGrid/>
                <w:color w:val="auto"/>
                <w:sz w:val="21"/>
                <w:szCs w:val="21"/>
                <w:lang w:eastAsia="zh-CN"/>
              </w:rPr>
            </w:pPr>
            <w:r>
              <w:rPr>
                <w:rFonts w:hint="eastAsia" w:asciiTheme="minorEastAsia" w:hAnsiTheme="minorEastAsia" w:eastAsiaTheme="minorEastAsia" w:cstheme="minorEastAsia"/>
                <w:snapToGrid/>
                <w:color w:val="auto"/>
                <w:sz w:val="21"/>
                <w:szCs w:val="21"/>
                <w:lang w:eastAsia="zh-CN"/>
              </w:rPr>
              <w:t>1</w:t>
            </w:r>
          </w:p>
        </w:tc>
        <w:tc>
          <w:tcPr>
            <w:tcW w:w="1080" w:type="dxa"/>
            <w:noWrap/>
            <w:vAlign w:val="center"/>
          </w:tcPr>
          <w:p w14:paraId="484F52AB">
            <w:pPr>
              <w:kinsoku/>
              <w:autoSpaceDE/>
              <w:autoSpaceDN/>
              <w:adjustRightInd/>
              <w:snapToGrid/>
              <w:jc w:val="center"/>
              <w:textAlignment w:val="auto"/>
              <w:rPr>
                <w:rFonts w:hint="eastAsia" w:asciiTheme="minorEastAsia" w:hAnsiTheme="minorEastAsia" w:eastAsiaTheme="minorEastAsia" w:cstheme="minorEastAsia"/>
                <w:snapToGrid/>
                <w:color w:val="auto"/>
                <w:sz w:val="21"/>
                <w:szCs w:val="21"/>
                <w:lang w:eastAsia="zh-CN"/>
              </w:rPr>
            </w:pPr>
            <w:r>
              <w:rPr>
                <w:rFonts w:hint="eastAsia" w:asciiTheme="minorEastAsia" w:hAnsiTheme="minorEastAsia" w:eastAsiaTheme="minorEastAsia" w:cstheme="minorEastAsia"/>
                <w:snapToGrid/>
                <w:color w:val="auto"/>
                <w:sz w:val="21"/>
                <w:szCs w:val="21"/>
                <w:lang w:eastAsia="zh-CN"/>
              </w:rPr>
              <w:t>张</w:t>
            </w:r>
          </w:p>
        </w:tc>
        <w:tc>
          <w:tcPr>
            <w:tcW w:w="4570" w:type="dxa"/>
            <w:noWrap/>
          </w:tcPr>
          <w:p w14:paraId="2623574B">
            <w:pPr>
              <w:kinsoku/>
              <w:autoSpaceDE/>
              <w:autoSpaceDN/>
              <w:adjustRightInd/>
              <w:snapToGrid/>
              <w:jc w:val="center"/>
              <w:textAlignment w:val="auto"/>
              <w:rPr>
                <w:rFonts w:hint="eastAsia" w:asciiTheme="minorEastAsia" w:hAnsiTheme="minorEastAsia" w:eastAsiaTheme="minorEastAsia" w:cstheme="minorEastAsia"/>
                <w:snapToGrid/>
                <w:sz w:val="21"/>
                <w:szCs w:val="21"/>
                <w:lang w:eastAsia="zh-CN"/>
              </w:rPr>
            </w:pPr>
            <w:r>
              <w:rPr>
                <w:rFonts w:hint="eastAsia" w:asciiTheme="minorEastAsia" w:hAnsiTheme="minorEastAsia" w:eastAsiaTheme="minorEastAsia" w:cstheme="minorEastAsia"/>
                <w:snapToGrid/>
                <w:sz w:val="21"/>
                <w:szCs w:val="21"/>
                <w:lang w:eastAsia="zh-CN"/>
              </w:rPr>
              <w:drawing>
                <wp:anchor distT="0" distB="0" distL="114300" distR="114300" simplePos="0" relativeHeight="251722752" behindDoc="0" locked="0" layoutInCell="1" allowOverlap="1">
                  <wp:simplePos x="0" y="0"/>
                  <wp:positionH relativeFrom="column">
                    <wp:posOffset>424815</wp:posOffset>
                  </wp:positionH>
                  <wp:positionV relativeFrom="paragraph">
                    <wp:posOffset>1423670</wp:posOffset>
                  </wp:positionV>
                  <wp:extent cx="1639570" cy="1624330"/>
                  <wp:effectExtent l="0" t="0" r="0" b="0"/>
                  <wp:wrapNone/>
                  <wp:docPr id="610643032" name="图片 67" descr="桌子上放着蓝色的椅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43032" name="图片 67" descr="桌子上放着蓝色的椅子&#10;&#10;AI 生成的内容可能不正确。"/>
                          <pic:cNvPicPr>
                            <a:picLocks noChangeAspect="1" noChangeArrowheads="1"/>
                          </pic:cNvPicPr>
                        </pic:nvPicPr>
                        <pic:blipFill>
                          <a:blip r:embed="rId62" cstate="print">
                            <a:extLst>
                              <a:ext uri="{28A0092B-C50C-407E-A947-70E740481C1C}">
                                <a14:useLocalDpi xmlns:a14="http://schemas.microsoft.com/office/drawing/2010/main" val="0"/>
                              </a:ext>
                            </a:extLst>
                          </a:blip>
                          <a:srcRect l="18868" t="22785" r="44969" b="10058"/>
                          <a:stretch>
                            <a:fillRect/>
                          </a:stretch>
                        </pic:blipFill>
                        <pic:spPr>
                          <a:xfrm>
                            <a:off x="0" y="0"/>
                            <a:ext cx="1639722" cy="1624083"/>
                          </a:xfrm>
                          <a:prstGeom prst="rect">
                            <a:avLst/>
                          </a:prstGeom>
                          <a:noFill/>
                          <a:ln>
                            <a:noFill/>
                          </a:ln>
                        </pic:spPr>
                      </pic:pic>
                    </a:graphicData>
                  </a:graphic>
                </wp:anchor>
              </w:drawing>
            </w:r>
            <w:r>
              <w:rPr>
                <w:rFonts w:hint="eastAsia" w:asciiTheme="minorEastAsia" w:hAnsiTheme="minorEastAsia" w:eastAsiaTheme="minorEastAsia" w:cstheme="minorEastAsia"/>
                <w:snapToGrid/>
                <w:sz w:val="21"/>
                <w:szCs w:val="21"/>
                <w:lang w:eastAsia="zh-CN"/>
              </w:rPr>
              <w:drawing>
                <wp:anchor distT="0" distB="0" distL="114300" distR="114300" simplePos="0" relativeHeight="251723776" behindDoc="0" locked="0" layoutInCell="1" allowOverlap="1">
                  <wp:simplePos x="0" y="0"/>
                  <wp:positionH relativeFrom="column">
                    <wp:posOffset>231775</wp:posOffset>
                  </wp:positionH>
                  <wp:positionV relativeFrom="paragraph">
                    <wp:posOffset>217170</wp:posOffset>
                  </wp:positionV>
                  <wp:extent cx="1828800" cy="1084580"/>
                  <wp:effectExtent l="0" t="0" r="0" b="1905"/>
                  <wp:wrapNone/>
                  <wp:docPr id="927466614" name="图片 66" descr="C:\Users\GuPing\Desktop\QQ截图20190114135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466614" name="图片 66" descr="C:\Users\GuPing\Desktop\QQ截图20190114135700.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1828800" cy="1084521"/>
                          </a:xfrm>
                          <a:prstGeom prst="rect">
                            <a:avLst/>
                          </a:prstGeom>
                          <a:noFill/>
                          <a:ln>
                            <a:noFill/>
                          </a:ln>
                        </pic:spPr>
                      </pic:pic>
                    </a:graphicData>
                  </a:graphic>
                </wp:anchor>
              </w:drawing>
            </w:r>
            <w:r>
              <w:rPr>
                <w:rFonts w:hint="eastAsia" w:asciiTheme="minorEastAsia" w:hAnsiTheme="minorEastAsia" w:eastAsiaTheme="minorEastAsia" w:cstheme="minorEastAsia"/>
                <w:snapToGrid/>
                <w:sz w:val="21"/>
                <w:szCs w:val="21"/>
                <w:lang w:eastAsia="zh-CN"/>
              </w:rPr>
              <w:t>钢管形状</w:t>
            </w:r>
          </w:p>
        </w:tc>
      </w:tr>
      <w:tr w14:paraId="5653D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9" w:hRule="atLeast"/>
        </w:trPr>
        <w:tc>
          <w:tcPr>
            <w:tcW w:w="1520" w:type="dxa"/>
            <w:vAlign w:val="center"/>
          </w:tcPr>
          <w:p w14:paraId="76323ECF">
            <w:pPr>
              <w:kinsoku/>
              <w:autoSpaceDE/>
              <w:autoSpaceDN/>
              <w:adjustRightInd/>
              <w:snapToGrid/>
              <w:jc w:val="center"/>
              <w:textAlignment w:val="auto"/>
              <w:rPr>
                <w:rFonts w:hint="eastAsia" w:asciiTheme="minorEastAsia" w:hAnsiTheme="minorEastAsia" w:eastAsiaTheme="minorEastAsia" w:cstheme="minorEastAsia"/>
                <w:snapToGrid/>
                <w:color w:val="auto"/>
                <w:sz w:val="21"/>
                <w:szCs w:val="21"/>
                <w:lang w:eastAsia="zh-CN"/>
              </w:rPr>
            </w:pPr>
            <w:r>
              <w:rPr>
                <w:rFonts w:hint="eastAsia" w:asciiTheme="minorEastAsia" w:hAnsiTheme="minorEastAsia" w:eastAsiaTheme="minorEastAsia" w:cstheme="minorEastAsia"/>
                <w:snapToGrid/>
                <w:color w:val="auto"/>
                <w:sz w:val="21"/>
                <w:szCs w:val="21"/>
                <w:lang w:eastAsia="zh-CN"/>
              </w:rPr>
              <w:t>2</w:t>
            </w:r>
          </w:p>
        </w:tc>
        <w:tc>
          <w:tcPr>
            <w:tcW w:w="2180" w:type="dxa"/>
            <w:vAlign w:val="center"/>
          </w:tcPr>
          <w:p w14:paraId="00A093B9">
            <w:pPr>
              <w:kinsoku/>
              <w:autoSpaceDE/>
              <w:autoSpaceDN/>
              <w:adjustRightInd/>
              <w:snapToGrid/>
              <w:jc w:val="center"/>
              <w:textAlignment w:val="auto"/>
              <w:rPr>
                <w:rFonts w:hint="eastAsia" w:asciiTheme="minorEastAsia" w:hAnsiTheme="minorEastAsia" w:eastAsiaTheme="minorEastAsia" w:cstheme="minorEastAsia"/>
                <w:snapToGrid/>
                <w:color w:val="auto"/>
                <w:sz w:val="21"/>
                <w:szCs w:val="21"/>
                <w:lang w:eastAsia="zh-CN"/>
              </w:rPr>
            </w:pPr>
            <w:r>
              <w:rPr>
                <w:rFonts w:hint="eastAsia" w:asciiTheme="minorEastAsia" w:hAnsiTheme="minorEastAsia" w:eastAsiaTheme="minorEastAsia" w:cstheme="minorEastAsia"/>
                <w:snapToGrid/>
                <w:color w:val="auto"/>
                <w:sz w:val="21"/>
                <w:szCs w:val="21"/>
                <w:lang w:eastAsia="zh-CN"/>
              </w:rPr>
              <w:t>评分桌</w:t>
            </w:r>
          </w:p>
        </w:tc>
        <w:tc>
          <w:tcPr>
            <w:tcW w:w="8130" w:type="dxa"/>
            <w:shd w:val="clear" w:color="auto" w:fill="auto"/>
            <w:vAlign w:val="center"/>
          </w:tcPr>
          <w:p w14:paraId="2B4FD1E3">
            <w:pPr>
              <w:kinsoku/>
              <w:autoSpaceDE/>
              <w:autoSpaceDN/>
              <w:adjustRightInd/>
              <w:snapToGrid/>
              <w:jc w:val="center"/>
              <w:textAlignment w:val="auto"/>
              <w:rPr>
                <w:rFonts w:hint="eastAsia" w:asciiTheme="minorEastAsia" w:hAnsiTheme="minorEastAsia" w:eastAsiaTheme="minorEastAsia" w:cstheme="minorEastAsia"/>
                <w:snapToGrid/>
                <w:color w:val="auto"/>
                <w:sz w:val="21"/>
                <w:szCs w:val="21"/>
                <w:lang w:eastAsia="zh-CN"/>
              </w:rPr>
            </w:pPr>
            <w:r>
              <w:rPr>
                <w:rFonts w:hint="eastAsia" w:asciiTheme="minorEastAsia" w:hAnsiTheme="minorEastAsia" w:eastAsiaTheme="minorEastAsia" w:cstheme="minorEastAsia"/>
                <w:snapToGrid/>
                <w:color w:val="auto"/>
                <w:sz w:val="21"/>
                <w:szCs w:val="21"/>
                <w:lang w:eastAsia="zh-CN"/>
              </w:rPr>
              <w:t>参照“</w:t>
            </w:r>
            <w:r>
              <w:rPr>
                <w:rFonts w:hint="eastAsia" w:asciiTheme="minorEastAsia" w:hAnsiTheme="minorEastAsia" w:eastAsiaTheme="minorEastAsia" w:cstheme="minorEastAsia"/>
                <w:b w:val="0"/>
                <w:bCs w:val="0"/>
                <w:snapToGrid/>
                <w:color w:val="auto"/>
                <w:spacing w:val="0"/>
                <w:sz w:val="21"/>
                <w:szCs w:val="21"/>
                <w:lang w:eastAsia="zh-CN"/>
              </w:rPr>
              <w:t>三、</w:t>
            </w:r>
            <w:r>
              <w:rPr>
                <w:rFonts w:hint="eastAsia" w:asciiTheme="minorEastAsia" w:hAnsiTheme="minorEastAsia" w:eastAsiaTheme="minorEastAsia" w:cstheme="minorEastAsia"/>
                <w:b w:val="0"/>
                <w:bCs w:val="0"/>
                <w:snapToGrid/>
                <w:color w:val="auto"/>
                <w:sz w:val="21"/>
                <w:szCs w:val="21"/>
                <w:lang w:eastAsia="zh-CN"/>
              </w:rPr>
              <w:t>采购清单及技术参数</w:t>
            </w:r>
            <w:r>
              <w:rPr>
                <w:rFonts w:hint="eastAsia" w:asciiTheme="minorEastAsia" w:hAnsiTheme="minorEastAsia" w:eastAsiaTheme="minorEastAsia" w:cstheme="minorEastAsia"/>
                <w:b w:val="0"/>
                <w:bCs w:val="0"/>
                <w:snapToGrid/>
                <w:color w:val="auto"/>
                <w:spacing w:val="0"/>
                <w:sz w:val="21"/>
                <w:szCs w:val="21"/>
                <w:lang w:eastAsia="zh-CN"/>
              </w:rPr>
              <w:t>要求</w:t>
            </w:r>
            <w:r>
              <w:rPr>
                <w:rFonts w:hint="eastAsia" w:asciiTheme="minorEastAsia" w:hAnsiTheme="minorEastAsia" w:eastAsiaTheme="minorEastAsia" w:cstheme="minorEastAsia"/>
                <w:snapToGrid/>
                <w:color w:val="auto"/>
                <w:sz w:val="21"/>
                <w:szCs w:val="21"/>
                <w:lang w:eastAsia="zh-CN"/>
              </w:rPr>
              <w:t>”第</w:t>
            </w:r>
            <w:r>
              <w:rPr>
                <w:rFonts w:hint="eastAsia" w:asciiTheme="minorEastAsia" w:hAnsiTheme="minorEastAsia" w:eastAsiaTheme="minorEastAsia" w:cstheme="minorEastAsia"/>
                <w:snapToGrid/>
                <w:color w:val="auto"/>
                <w:sz w:val="21"/>
                <w:szCs w:val="21"/>
                <w:lang w:val="en-US" w:eastAsia="zh-CN"/>
              </w:rPr>
              <w:t>41</w:t>
            </w:r>
            <w:r>
              <w:rPr>
                <w:rFonts w:hint="eastAsia" w:asciiTheme="minorEastAsia" w:hAnsiTheme="minorEastAsia" w:eastAsiaTheme="minorEastAsia" w:cstheme="minorEastAsia"/>
                <w:snapToGrid/>
                <w:color w:val="auto"/>
                <w:sz w:val="21"/>
                <w:szCs w:val="21"/>
                <w:lang w:eastAsia="zh-CN"/>
              </w:rPr>
              <w:t>项</w:t>
            </w:r>
          </w:p>
        </w:tc>
        <w:tc>
          <w:tcPr>
            <w:tcW w:w="1180" w:type="dxa"/>
            <w:noWrap/>
            <w:vAlign w:val="center"/>
          </w:tcPr>
          <w:p w14:paraId="4AC11267">
            <w:pPr>
              <w:kinsoku/>
              <w:autoSpaceDE/>
              <w:autoSpaceDN/>
              <w:adjustRightInd/>
              <w:snapToGrid/>
              <w:jc w:val="center"/>
              <w:textAlignment w:val="auto"/>
              <w:rPr>
                <w:rFonts w:hint="eastAsia" w:asciiTheme="minorEastAsia" w:hAnsiTheme="minorEastAsia" w:eastAsiaTheme="minorEastAsia" w:cstheme="minorEastAsia"/>
                <w:snapToGrid/>
                <w:color w:val="auto"/>
                <w:sz w:val="21"/>
                <w:szCs w:val="21"/>
                <w:lang w:eastAsia="zh-CN"/>
              </w:rPr>
            </w:pPr>
            <w:r>
              <w:rPr>
                <w:rFonts w:hint="eastAsia" w:asciiTheme="minorEastAsia" w:hAnsiTheme="minorEastAsia" w:eastAsiaTheme="minorEastAsia" w:cstheme="minorEastAsia"/>
                <w:snapToGrid/>
                <w:color w:val="auto"/>
                <w:sz w:val="21"/>
                <w:szCs w:val="21"/>
                <w:lang w:eastAsia="zh-CN"/>
              </w:rPr>
              <w:t>1</w:t>
            </w:r>
          </w:p>
        </w:tc>
        <w:tc>
          <w:tcPr>
            <w:tcW w:w="1080" w:type="dxa"/>
            <w:noWrap/>
            <w:vAlign w:val="center"/>
          </w:tcPr>
          <w:p w14:paraId="6BEBCD4C">
            <w:pPr>
              <w:kinsoku/>
              <w:autoSpaceDE/>
              <w:autoSpaceDN/>
              <w:adjustRightInd/>
              <w:snapToGrid/>
              <w:jc w:val="center"/>
              <w:textAlignment w:val="auto"/>
              <w:rPr>
                <w:rFonts w:hint="eastAsia" w:asciiTheme="minorEastAsia" w:hAnsiTheme="minorEastAsia" w:eastAsiaTheme="minorEastAsia" w:cstheme="minorEastAsia"/>
                <w:snapToGrid/>
                <w:color w:val="auto"/>
                <w:sz w:val="21"/>
                <w:szCs w:val="21"/>
                <w:lang w:eastAsia="zh-CN"/>
              </w:rPr>
            </w:pPr>
            <w:r>
              <w:rPr>
                <w:rFonts w:hint="eastAsia" w:asciiTheme="minorEastAsia" w:hAnsiTheme="minorEastAsia" w:eastAsiaTheme="minorEastAsia" w:cstheme="minorEastAsia"/>
                <w:snapToGrid/>
                <w:color w:val="auto"/>
                <w:sz w:val="21"/>
                <w:szCs w:val="21"/>
                <w:lang w:eastAsia="zh-CN"/>
              </w:rPr>
              <w:t>张</w:t>
            </w:r>
          </w:p>
        </w:tc>
        <w:tc>
          <w:tcPr>
            <w:tcW w:w="4570" w:type="dxa"/>
            <w:noWrap/>
            <w:vAlign w:val="center"/>
          </w:tcPr>
          <w:p w14:paraId="502FD6E4">
            <w:pPr>
              <w:kinsoku/>
              <w:autoSpaceDE/>
              <w:autoSpaceDN/>
              <w:adjustRightInd/>
              <w:snapToGrid/>
              <w:textAlignment w:val="auto"/>
              <w:rPr>
                <w:rFonts w:hint="eastAsia" w:asciiTheme="minorEastAsia" w:hAnsiTheme="minorEastAsia" w:eastAsiaTheme="minorEastAsia" w:cstheme="minorEastAsia"/>
                <w:snapToGrid/>
                <w:sz w:val="21"/>
                <w:szCs w:val="21"/>
                <w:lang w:eastAsia="zh-CN"/>
              </w:rPr>
            </w:pPr>
            <w:r>
              <w:rPr>
                <w:rFonts w:hint="eastAsia" w:asciiTheme="minorEastAsia" w:hAnsiTheme="minorEastAsia" w:eastAsiaTheme="minorEastAsia" w:cstheme="minorEastAsia"/>
                <w:snapToGrid/>
                <w:sz w:val="21"/>
                <w:szCs w:val="21"/>
                <w:lang w:eastAsia="zh-CN"/>
              </w:rPr>
              <w:drawing>
                <wp:anchor distT="0" distB="0" distL="114300" distR="114300" simplePos="0" relativeHeight="251721728" behindDoc="0" locked="0" layoutInCell="1" allowOverlap="1">
                  <wp:simplePos x="0" y="0"/>
                  <wp:positionH relativeFrom="column">
                    <wp:posOffset>508635</wp:posOffset>
                  </wp:positionH>
                  <wp:positionV relativeFrom="paragraph">
                    <wp:posOffset>236855</wp:posOffset>
                  </wp:positionV>
                  <wp:extent cx="1254125" cy="1020445"/>
                  <wp:effectExtent l="0" t="0" r="3175" b="8255"/>
                  <wp:wrapNone/>
                  <wp:docPr id="300527552"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527552" name="图片 65"/>
                          <pic:cNvPicPr>
                            <a:picLocks noChangeAspect="1"/>
                          </pic:cNvPicPr>
                        </pic:nvPicPr>
                        <pic:blipFill>
                          <a:blip r:embed="rId42"/>
                          <a:stretch>
                            <a:fillRect/>
                          </a:stretch>
                        </pic:blipFill>
                        <pic:spPr>
                          <a:xfrm>
                            <a:off x="0" y="0"/>
                            <a:ext cx="1254125" cy="1020445"/>
                          </a:xfrm>
                          <a:prstGeom prst="rect">
                            <a:avLst/>
                          </a:prstGeom>
                          <a:noFill/>
                          <a:ln w="9525">
                            <a:noFill/>
                          </a:ln>
                        </pic:spPr>
                      </pic:pic>
                    </a:graphicData>
                  </a:graphic>
                </wp:anchor>
              </w:drawing>
            </w:r>
          </w:p>
        </w:tc>
      </w:tr>
      <w:tr w14:paraId="18B48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trPr>
        <w:tc>
          <w:tcPr>
            <w:tcW w:w="1520" w:type="dxa"/>
            <w:vAlign w:val="center"/>
          </w:tcPr>
          <w:p w14:paraId="68E3CED2">
            <w:pPr>
              <w:kinsoku/>
              <w:autoSpaceDE/>
              <w:autoSpaceDN/>
              <w:adjustRightInd/>
              <w:snapToGrid/>
              <w:jc w:val="center"/>
              <w:textAlignment w:val="auto"/>
              <w:rPr>
                <w:rFonts w:hint="eastAsia" w:asciiTheme="minorEastAsia" w:hAnsiTheme="minorEastAsia" w:eastAsiaTheme="minorEastAsia" w:cstheme="minorEastAsia"/>
                <w:snapToGrid/>
                <w:color w:val="auto"/>
                <w:sz w:val="21"/>
                <w:szCs w:val="21"/>
                <w:lang w:eastAsia="zh-CN"/>
              </w:rPr>
            </w:pPr>
            <w:r>
              <w:rPr>
                <w:rFonts w:hint="eastAsia" w:asciiTheme="minorEastAsia" w:hAnsiTheme="minorEastAsia" w:eastAsiaTheme="minorEastAsia" w:cstheme="minorEastAsia"/>
                <w:snapToGrid/>
                <w:color w:val="auto"/>
                <w:sz w:val="21"/>
                <w:szCs w:val="21"/>
                <w:lang w:eastAsia="zh-CN"/>
              </w:rPr>
              <w:t>3</w:t>
            </w:r>
          </w:p>
        </w:tc>
        <w:tc>
          <w:tcPr>
            <w:tcW w:w="2180" w:type="dxa"/>
            <w:vAlign w:val="center"/>
          </w:tcPr>
          <w:p w14:paraId="06824BA6">
            <w:pPr>
              <w:kinsoku/>
              <w:autoSpaceDE/>
              <w:autoSpaceDN/>
              <w:adjustRightInd/>
              <w:snapToGrid/>
              <w:jc w:val="center"/>
              <w:textAlignment w:val="auto"/>
              <w:rPr>
                <w:rFonts w:hint="eastAsia" w:asciiTheme="minorEastAsia" w:hAnsiTheme="minorEastAsia" w:eastAsiaTheme="minorEastAsia" w:cstheme="minorEastAsia"/>
                <w:snapToGrid/>
                <w:color w:val="auto"/>
                <w:sz w:val="21"/>
                <w:szCs w:val="21"/>
                <w:lang w:eastAsia="zh-CN"/>
              </w:rPr>
            </w:pPr>
            <w:r>
              <w:rPr>
                <w:rFonts w:hint="eastAsia" w:asciiTheme="minorEastAsia" w:hAnsiTheme="minorEastAsia" w:eastAsiaTheme="minorEastAsia" w:cstheme="minorEastAsia"/>
                <w:snapToGrid/>
                <w:color w:val="auto"/>
                <w:sz w:val="21"/>
                <w:szCs w:val="21"/>
                <w:lang w:eastAsia="zh-CN"/>
              </w:rPr>
              <w:t>办公椅</w:t>
            </w:r>
          </w:p>
        </w:tc>
        <w:tc>
          <w:tcPr>
            <w:tcW w:w="8130" w:type="dxa"/>
            <w:shd w:val="clear" w:color="auto" w:fill="auto"/>
            <w:vAlign w:val="center"/>
          </w:tcPr>
          <w:p w14:paraId="4F9CCE5C">
            <w:pPr>
              <w:kinsoku/>
              <w:autoSpaceDE/>
              <w:autoSpaceDN/>
              <w:adjustRightInd/>
              <w:snapToGrid/>
              <w:jc w:val="center"/>
              <w:textAlignment w:val="auto"/>
              <w:rPr>
                <w:rFonts w:hint="eastAsia" w:asciiTheme="minorEastAsia" w:hAnsiTheme="minorEastAsia" w:eastAsiaTheme="minorEastAsia" w:cstheme="minorEastAsia"/>
                <w:snapToGrid/>
                <w:color w:val="auto"/>
                <w:sz w:val="21"/>
                <w:szCs w:val="21"/>
                <w:lang w:eastAsia="zh-CN"/>
              </w:rPr>
            </w:pPr>
            <w:r>
              <w:rPr>
                <w:rFonts w:hint="eastAsia" w:asciiTheme="minorEastAsia" w:hAnsiTheme="minorEastAsia" w:eastAsiaTheme="minorEastAsia" w:cstheme="minorEastAsia"/>
                <w:snapToGrid/>
                <w:color w:val="auto"/>
                <w:sz w:val="21"/>
                <w:szCs w:val="21"/>
                <w:lang w:eastAsia="zh-CN"/>
              </w:rPr>
              <w:t>参照“</w:t>
            </w:r>
            <w:r>
              <w:rPr>
                <w:rFonts w:hint="eastAsia" w:asciiTheme="minorEastAsia" w:hAnsiTheme="minorEastAsia" w:eastAsiaTheme="minorEastAsia" w:cstheme="minorEastAsia"/>
                <w:b w:val="0"/>
                <w:bCs w:val="0"/>
                <w:snapToGrid/>
                <w:color w:val="auto"/>
                <w:spacing w:val="0"/>
                <w:sz w:val="21"/>
                <w:szCs w:val="21"/>
                <w:lang w:eastAsia="zh-CN"/>
              </w:rPr>
              <w:t>三、</w:t>
            </w:r>
            <w:r>
              <w:rPr>
                <w:rFonts w:hint="eastAsia" w:asciiTheme="minorEastAsia" w:hAnsiTheme="minorEastAsia" w:eastAsiaTheme="minorEastAsia" w:cstheme="minorEastAsia"/>
                <w:b w:val="0"/>
                <w:bCs w:val="0"/>
                <w:snapToGrid/>
                <w:color w:val="auto"/>
                <w:sz w:val="21"/>
                <w:szCs w:val="21"/>
                <w:lang w:eastAsia="zh-CN"/>
              </w:rPr>
              <w:t>采购清单及技术参数</w:t>
            </w:r>
            <w:r>
              <w:rPr>
                <w:rFonts w:hint="eastAsia" w:asciiTheme="minorEastAsia" w:hAnsiTheme="minorEastAsia" w:eastAsiaTheme="minorEastAsia" w:cstheme="minorEastAsia"/>
                <w:b w:val="0"/>
                <w:bCs w:val="0"/>
                <w:snapToGrid/>
                <w:color w:val="auto"/>
                <w:spacing w:val="0"/>
                <w:sz w:val="21"/>
                <w:szCs w:val="21"/>
                <w:lang w:eastAsia="zh-CN"/>
              </w:rPr>
              <w:t>要求</w:t>
            </w:r>
            <w:r>
              <w:rPr>
                <w:rFonts w:hint="eastAsia" w:asciiTheme="minorEastAsia" w:hAnsiTheme="minorEastAsia" w:eastAsiaTheme="minorEastAsia" w:cstheme="minorEastAsia"/>
                <w:snapToGrid/>
                <w:color w:val="auto"/>
                <w:sz w:val="21"/>
                <w:szCs w:val="21"/>
                <w:lang w:eastAsia="zh-CN"/>
              </w:rPr>
              <w:t>”第</w:t>
            </w:r>
            <w:r>
              <w:rPr>
                <w:rFonts w:hint="eastAsia" w:asciiTheme="minorEastAsia" w:hAnsiTheme="minorEastAsia" w:eastAsiaTheme="minorEastAsia" w:cstheme="minorEastAsia"/>
                <w:snapToGrid/>
                <w:color w:val="auto"/>
                <w:sz w:val="21"/>
                <w:szCs w:val="21"/>
                <w:lang w:val="en-US" w:eastAsia="zh-CN"/>
              </w:rPr>
              <w:t>3</w:t>
            </w:r>
            <w:r>
              <w:rPr>
                <w:rFonts w:hint="eastAsia" w:asciiTheme="minorEastAsia" w:hAnsiTheme="minorEastAsia" w:eastAsiaTheme="minorEastAsia" w:cstheme="minorEastAsia"/>
                <w:snapToGrid/>
                <w:color w:val="auto"/>
                <w:sz w:val="21"/>
                <w:szCs w:val="21"/>
                <w:lang w:eastAsia="zh-CN"/>
              </w:rPr>
              <w:t>项</w:t>
            </w:r>
          </w:p>
        </w:tc>
        <w:tc>
          <w:tcPr>
            <w:tcW w:w="1180" w:type="dxa"/>
            <w:noWrap/>
            <w:vAlign w:val="center"/>
          </w:tcPr>
          <w:p w14:paraId="60914C5B">
            <w:pPr>
              <w:kinsoku/>
              <w:autoSpaceDE/>
              <w:autoSpaceDN/>
              <w:adjustRightInd/>
              <w:snapToGrid/>
              <w:jc w:val="center"/>
              <w:textAlignment w:val="auto"/>
              <w:rPr>
                <w:rFonts w:hint="eastAsia" w:asciiTheme="minorEastAsia" w:hAnsiTheme="minorEastAsia" w:eastAsiaTheme="minorEastAsia" w:cstheme="minorEastAsia"/>
                <w:snapToGrid/>
                <w:color w:val="auto"/>
                <w:sz w:val="21"/>
                <w:szCs w:val="21"/>
                <w:lang w:eastAsia="zh-CN"/>
              </w:rPr>
            </w:pPr>
            <w:r>
              <w:rPr>
                <w:rFonts w:hint="eastAsia" w:asciiTheme="minorEastAsia" w:hAnsiTheme="minorEastAsia" w:eastAsiaTheme="minorEastAsia" w:cstheme="minorEastAsia"/>
                <w:snapToGrid/>
                <w:color w:val="auto"/>
                <w:sz w:val="21"/>
                <w:szCs w:val="21"/>
                <w:lang w:eastAsia="zh-CN"/>
              </w:rPr>
              <w:t>1</w:t>
            </w:r>
          </w:p>
        </w:tc>
        <w:tc>
          <w:tcPr>
            <w:tcW w:w="1080" w:type="dxa"/>
            <w:noWrap/>
            <w:vAlign w:val="center"/>
          </w:tcPr>
          <w:p w14:paraId="412B1D8B">
            <w:pPr>
              <w:kinsoku/>
              <w:autoSpaceDE/>
              <w:autoSpaceDN/>
              <w:adjustRightInd/>
              <w:snapToGrid/>
              <w:jc w:val="center"/>
              <w:textAlignment w:val="auto"/>
              <w:rPr>
                <w:rFonts w:hint="eastAsia" w:asciiTheme="minorEastAsia" w:hAnsiTheme="minorEastAsia" w:eastAsiaTheme="minorEastAsia" w:cstheme="minorEastAsia"/>
                <w:snapToGrid/>
                <w:color w:val="auto"/>
                <w:sz w:val="21"/>
                <w:szCs w:val="21"/>
                <w:lang w:eastAsia="zh-CN"/>
              </w:rPr>
            </w:pPr>
            <w:r>
              <w:rPr>
                <w:rFonts w:hint="eastAsia" w:asciiTheme="minorEastAsia" w:hAnsiTheme="minorEastAsia" w:eastAsiaTheme="minorEastAsia" w:cstheme="minorEastAsia"/>
                <w:snapToGrid/>
                <w:color w:val="auto"/>
                <w:sz w:val="21"/>
                <w:szCs w:val="21"/>
                <w:lang w:eastAsia="zh-CN"/>
              </w:rPr>
              <w:t>把</w:t>
            </w:r>
          </w:p>
        </w:tc>
        <w:tc>
          <w:tcPr>
            <w:tcW w:w="4570" w:type="dxa"/>
          </w:tcPr>
          <w:p w14:paraId="2E193936">
            <w:pPr>
              <w:kinsoku/>
              <w:autoSpaceDE/>
              <w:autoSpaceDN/>
              <w:adjustRightInd/>
              <w:snapToGrid/>
              <w:textAlignment w:val="auto"/>
              <w:rPr>
                <w:rFonts w:hint="eastAsia" w:asciiTheme="minorEastAsia" w:hAnsiTheme="minorEastAsia" w:eastAsiaTheme="minorEastAsia" w:cstheme="minorEastAsia"/>
                <w:snapToGrid/>
                <w:sz w:val="21"/>
                <w:szCs w:val="21"/>
                <w:lang w:eastAsia="zh-CN"/>
              </w:rPr>
            </w:pPr>
            <w:r>
              <w:rPr>
                <w:rFonts w:hint="eastAsia" w:asciiTheme="minorEastAsia" w:hAnsiTheme="minorEastAsia" w:eastAsiaTheme="minorEastAsia" w:cstheme="minorEastAsia"/>
                <w:snapToGrid/>
                <w:sz w:val="21"/>
                <w:szCs w:val="21"/>
                <w:lang w:eastAsia="zh-CN"/>
              </w:rPr>
              <w:drawing>
                <wp:anchor distT="0" distB="0" distL="114300" distR="114300" simplePos="0" relativeHeight="251724800" behindDoc="0" locked="0" layoutInCell="1" allowOverlap="1">
                  <wp:simplePos x="0" y="0"/>
                  <wp:positionH relativeFrom="column">
                    <wp:posOffset>733425</wp:posOffset>
                  </wp:positionH>
                  <wp:positionV relativeFrom="paragraph">
                    <wp:posOffset>295275</wp:posOffset>
                  </wp:positionV>
                  <wp:extent cx="1028700" cy="1247775"/>
                  <wp:effectExtent l="0" t="0" r="0" b="0"/>
                  <wp:wrapNone/>
                  <wp:docPr id="2007512056" name="图片 64"/>
                  <wp:cNvGraphicFramePr/>
                  <a:graphic xmlns:a="http://schemas.openxmlformats.org/drawingml/2006/main">
                    <a:graphicData uri="http://schemas.openxmlformats.org/drawingml/2006/picture">
                      <pic:pic xmlns:pic="http://schemas.openxmlformats.org/drawingml/2006/picture">
                        <pic:nvPicPr>
                          <pic:cNvPr id="2007512056" name="图片 64"/>
                          <pic:cNvPicPr/>
                        </pic:nvPicPr>
                        <pic:blipFill>
                          <a:blip r:embed="rId8"/>
                          <a:stretch>
                            <a:fillRect/>
                          </a:stretch>
                        </pic:blipFill>
                        <pic:spPr>
                          <a:xfrm>
                            <a:off x="0" y="0"/>
                            <a:ext cx="1031240" cy="1245870"/>
                          </a:xfrm>
                          <a:prstGeom prst="rect">
                            <a:avLst/>
                          </a:prstGeom>
                          <a:noFill/>
                          <a:ln>
                            <a:noFill/>
                          </a:ln>
                        </pic:spPr>
                      </pic:pic>
                    </a:graphicData>
                  </a:graphic>
                </wp:anchor>
              </w:drawing>
            </w:r>
          </w:p>
        </w:tc>
      </w:tr>
      <w:tr w14:paraId="30F54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1520" w:type="dxa"/>
            <w:vAlign w:val="center"/>
          </w:tcPr>
          <w:p w14:paraId="6185D4AA">
            <w:pPr>
              <w:kinsoku/>
              <w:autoSpaceDE/>
              <w:autoSpaceDN/>
              <w:adjustRightInd/>
              <w:snapToGrid/>
              <w:jc w:val="center"/>
              <w:textAlignment w:val="auto"/>
              <w:rPr>
                <w:rFonts w:hint="eastAsia" w:asciiTheme="minorEastAsia" w:hAnsiTheme="minorEastAsia" w:eastAsiaTheme="minorEastAsia" w:cstheme="minorEastAsia"/>
                <w:snapToGrid/>
                <w:color w:val="auto"/>
                <w:sz w:val="21"/>
                <w:szCs w:val="21"/>
                <w:lang w:eastAsia="zh-CN"/>
              </w:rPr>
            </w:pPr>
            <w:r>
              <w:rPr>
                <w:rFonts w:hint="eastAsia" w:asciiTheme="minorEastAsia" w:hAnsiTheme="minorEastAsia" w:eastAsiaTheme="minorEastAsia" w:cstheme="minorEastAsia"/>
                <w:snapToGrid/>
                <w:color w:val="auto"/>
                <w:sz w:val="21"/>
                <w:szCs w:val="21"/>
                <w:lang w:eastAsia="zh-CN"/>
              </w:rPr>
              <w:t>4</w:t>
            </w:r>
          </w:p>
        </w:tc>
        <w:tc>
          <w:tcPr>
            <w:tcW w:w="2180" w:type="dxa"/>
            <w:vAlign w:val="center"/>
          </w:tcPr>
          <w:p w14:paraId="663C5559">
            <w:pPr>
              <w:kinsoku/>
              <w:autoSpaceDE/>
              <w:autoSpaceDN/>
              <w:adjustRightInd/>
              <w:snapToGrid/>
              <w:jc w:val="center"/>
              <w:textAlignment w:val="auto"/>
              <w:rPr>
                <w:rFonts w:hint="eastAsia" w:asciiTheme="minorEastAsia" w:hAnsiTheme="minorEastAsia" w:eastAsiaTheme="minorEastAsia" w:cstheme="minorEastAsia"/>
                <w:snapToGrid/>
                <w:color w:val="auto"/>
                <w:sz w:val="21"/>
                <w:szCs w:val="21"/>
                <w:lang w:eastAsia="zh-CN"/>
              </w:rPr>
            </w:pPr>
            <w:r>
              <w:rPr>
                <w:rFonts w:hint="eastAsia" w:asciiTheme="minorEastAsia" w:hAnsiTheme="minorEastAsia" w:eastAsiaTheme="minorEastAsia" w:cstheme="minorEastAsia"/>
                <w:snapToGrid/>
                <w:color w:val="auto"/>
                <w:sz w:val="21"/>
                <w:szCs w:val="21"/>
                <w:lang w:eastAsia="zh-CN"/>
              </w:rPr>
              <w:t>茶水柜</w:t>
            </w:r>
          </w:p>
        </w:tc>
        <w:tc>
          <w:tcPr>
            <w:tcW w:w="8130" w:type="dxa"/>
            <w:shd w:val="clear" w:color="auto" w:fill="auto"/>
            <w:vAlign w:val="center"/>
          </w:tcPr>
          <w:p w14:paraId="33A31E22">
            <w:pPr>
              <w:kinsoku/>
              <w:autoSpaceDE/>
              <w:autoSpaceDN/>
              <w:adjustRightInd/>
              <w:snapToGrid/>
              <w:jc w:val="center"/>
              <w:textAlignment w:val="auto"/>
              <w:rPr>
                <w:rFonts w:hint="eastAsia" w:asciiTheme="minorEastAsia" w:hAnsiTheme="minorEastAsia" w:eastAsiaTheme="minorEastAsia" w:cstheme="minorEastAsia"/>
                <w:snapToGrid/>
                <w:color w:val="auto"/>
                <w:sz w:val="21"/>
                <w:szCs w:val="21"/>
                <w:lang w:eastAsia="zh-CN"/>
              </w:rPr>
            </w:pPr>
            <w:r>
              <w:rPr>
                <w:rFonts w:hint="eastAsia" w:asciiTheme="minorEastAsia" w:hAnsiTheme="minorEastAsia" w:eastAsiaTheme="minorEastAsia" w:cstheme="minorEastAsia"/>
                <w:snapToGrid/>
                <w:color w:val="auto"/>
                <w:sz w:val="21"/>
                <w:szCs w:val="21"/>
                <w:lang w:eastAsia="zh-CN"/>
              </w:rPr>
              <w:t>参照“</w:t>
            </w:r>
            <w:r>
              <w:rPr>
                <w:rFonts w:hint="eastAsia" w:asciiTheme="minorEastAsia" w:hAnsiTheme="minorEastAsia" w:eastAsiaTheme="minorEastAsia" w:cstheme="minorEastAsia"/>
                <w:b w:val="0"/>
                <w:bCs w:val="0"/>
                <w:snapToGrid/>
                <w:color w:val="auto"/>
                <w:spacing w:val="0"/>
                <w:sz w:val="21"/>
                <w:szCs w:val="21"/>
                <w:lang w:eastAsia="zh-CN"/>
              </w:rPr>
              <w:t>三、</w:t>
            </w:r>
            <w:r>
              <w:rPr>
                <w:rFonts w:hint="eastAsia" w:asciiTheme="minorEastAsia" w:hAnsiTheme="minorEastAsia" w:eastAsiaTheme="minorEastAsia" w:cstheme="minorEastAsia"/>
                <w:b w:val="0"/>
                <w:bCs w:val="0"/>
                <w:snapToGrid/>
                <w:color w:val="auto"/>
                <w:sz w:val="21"/>
                <w:szCs w:val="21"/>
                <w:lang w:eastAsia="zh-CN"/>
              </w:rPr>
              <w:t>采购清单及技术参数</w:t>
            </w:r>
            <w:r>
              <w:rPr>
                <w:rFonts w:hint="eastAsia" w:asciiTheme="minorEastAsia" w:hAnsiTheme="minorEastAsia" w:eastAsiaTheme="minorEastAsia" w:cstheme="minorEastAsia"/>
                <w:b w:val="0"/>
                <w:bCs w:val="0"/>
                <w:snapToGrid/>
                <w:color w:val="auto"/>
                <w:spacing w:val="0"/>
                <w:sz w:val="21"/>
                <w:szCs w:val="21"/>
                <w:lang w:eastAsia="zh-CN"/>
              </w:rPr>
              <w:t>要求</w:t>
            </w:r>
            <w:r>
              <w:rPr>
                <w:rFonts w:hint="eastAsia" w:asciiTheme="minorEastAsia" w:hAnsiTheme="minorEastAsia" w:eastAsiaTheme="minorEastAsia" w:cstheme="minorEastAsia"/>
                <w:snapToGrid/>
                <w:color w:val="auto"/>
                <w:sz w:val="21"/>
                <w:szCs w:val="21"/>
                <w:lang w:eastAsia="zh-CN"/>
              </w:rPr>
              <w:t>”第</w:t>
            </w:r>
            <w:r>
              <w:rPr>
                <w:rFonts w:hint="eastAsia" w:asciiTheme="minorEastAsia" w:hAnsiTheme="minorEastAsia" w:eastAsiaTheme="minorEastAsia" w:cstheme="minorEastAsia"/>
                <w:snapToGrid/>
                <w:color w:val="auto"/>
                <w:sz w:val="21"/>
                <w:szCs w:val="21"/>
                <w:lang w:val="en-US" w:eastAsia="zh-CN"/>
              </w:rPr>
              <w:t>8</w:t>
            </w:r>
            <w:r>
              <w:rPr>
                <w:rFonts w:hint="eastAsia" w:asciiTheme="minorEastAsia" w:hAnsiTheme="minorEastAsia" w:eastAsiaTheme="minorEastAsia" w:cstheme="minorEastAsia"/>
                <w:snapToGrid/>
                <w:color w:val="auto"/>
                <w:sz w:val="21"/>
                <w:szCs w:val="21"/>
                <w:lang w:eastAsia="zh-CN"/>
              </w:rPr>
              <w:t>项</w:t>
            </w:r>
          </w:p>
        </w:tc>
        <w:tc>
          <w:tcPr>
            <w:tcW w:w="1180" w:type="dxa"/>
            <w:vAlign w:val="center"/>
          </w:tcPr>
          <w:p w14:paraId="75F41381">
            <w:pPr>
              <w:kinsoku/>
              <w:autoSpaceDE/>
              <w:autoSpaceDN/>
              <w:adjustRightInd/>
              <w:snapToGrid/>
              <w:jc w:val="center"/>
              <w:textAlignment w:val="auto"/>
              <w:rPr>
                <w:rFonts w:hint="eastAsia" w:asciiTheme="minorEastAsia" w:hAnsiTheme="minorEastAsia" w:eastAsiaTheme="minorEastAsia" w:cstheme="minorEastAsia"/>
                <w:snapToGrid/>
                <w:color w:val="auto"/>
                <w:sz w:val="21"/>
                <w:szCs w:val="21"/>
                <w:lang w:eastAsia="zh-CN"/>
              </w:rPr>
            </w:pPr>
            <w:r>
              <w:rPr>
                <w:rFonts w:hint="eastAsia" w:asciiTheme="minorEastAsia" w:hAnsiTheme="minorEastAsia" w:eastAsiaTheme="minorEastAsia" w:cstheme="minorEastAsia"/>
                <w:snapToGrid/>
                <w:color w:val="auto"/>
                <w:sz w:val="21"/>
                <w:szCs w:val="21"/>
                <w:lang w:eastAsia="zh-CN"/>
              </w:rPr>
              <w:t>1</w:t>
            </w:r>
          </w:p>
        </w:tc>
        <w:tc>
          <w:tcPr>
            <w:tcW w:w="1080" w:type="dxa"/>
            <w:vAlign w:val="center"/>
          </w:tcPr>
          <w:p w14:paraId="2F9D248A">
            <w:pPr>
              <w:kinsoku/>
              <w:autoSpaceDE/>
              <w:autoSpaceDN/>
              <w:adjustRightInd/>
              <w:snapToGrid/>
              <w:jc w:val="center"/>
              <w:textAlignment w:val="auto"/>
              <w:rPr>
                <w:rFonts w:hint="eastAsia" w:asciiTheme="minorEastAsia" w:hAnsiTheme="minorEastAsia" w:eastAsiaTheme="minorEastAsia" w:cstheme="minorEastAsia"/>
                <w:snapToGrid/>
                <w:color w:val="auto"/>
                <w:sz w:val="21"/>
                <w:szCs w:val="21"/>
                <w:lang w:eastAsia="zh-CN"/>
              </w:rPr>
            </w:pPr>
            <w:r>
              <w:rPr>
                <w:rFonts w:hint="eastAsia" w:asciiTheme="minorEastAsia" w:hAnsiTheme="minorEastAsia" w:eastAsiaTheme="minorEastAsia" w:cstheme="minorEastAsia"/>
                <w:snapToGrid/>
                <w:color w:val="auto"/>
                <w:sz w:val="21"/>
                <w:szCs w:val="21"/>
                <w:lang w:eastAsia="zh-CN"/>
              </w:rPr>
              <w:t>个</w:t>
            </w:r>
          </w:p>
        </w:tc>
        <w:tc>
          <w:tcPr>
            <w:tcW w:w="4570" w:type="dxa"/>
          </w:tcPr>
          <w:p w14:paraId="3A8F9288">
            <w:pPr>
              <w:kinsoku/>
              <w:autoSpaceDE/>
              <w:autoSpaceDN/>
              <w:adjustRightInd/>
              <w:snapToGrid/>
              <w:textAlignment w:val="auto"/>
              <w:rPr>
                <w:rFonts w:hint="eastAsia" w:asciiTheme="minorEastAsia" w:hAnsiTheme="minorEastAsia" w:eastAsiaTheme="minorEastAsia" w:cstheme="minorEastAsia"/>
                <w:snapToGrid/>
                <w:sz w:val="21"/>
                <w:szCs w:val="21"/>
                <w:lang w:eastAsia="zh-CN"/>
              </w:rPr>
            </w:pPr>
            <w:r>
              <w:rPr>
                <w:rFonts w:hint="eastAsia" w:asciiTheme="minorEastAsia" w:hAnsiTheme="minorEastAsia" w:eastAsiaTheme="minorEastAsia" w:cstheme="minorEastAsia"/>
                <w:snapToGrid/>
                <w:sz w:val="21"/>
                <w:szCs w:val="21"/>
                <w:lang w:eastAsia="zh-CN"/>
              </w:rPr>
              <w:drawing>
                <wp:anchor distT="0" distB="0" distL="114300" distR="114300" simplePos="0" relativeHeight="251725824" behindDoc="0" locked="0" layoutInCell="1" allowOverlap="1">
                  <wp:simplePos x="0" y="0"/>
                  <wp:positionH relativeFrom="column">
                    <wp:posOffset>714375</wp:posOffset>
                  </wp:positionH>
                  <wp:positionV relativeFrom="paragraph">
                    <wp:posOffset>104775</wp:posOffset>
                  </wp:positionV>
                  <wp:extent cx="1162050" cy="1209675"/>
                  <wp:effectExtent l="0" t="0" r="0" b="0"/>
                  <wp:wrapNone/>
                  <wp:docPr id="57269255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692559" name="图片 63"/>
                          <pic:cNvPicPr>
                            <a:picLocks noChangeAspect="1"/>
                          </pic:cNvPicPr>
                        </pic:nvPicPr>
                        <pic:blipFill>
                          <a:blip r:embed="rId13"/>
                          <a:stretch>
                            <a:fillRect/>
                          </a:stretch>
                        </pic:blipFill>
                        <pic:spPr>
                          <a:xfrm>
                            <a:off x="0" y="0"/>
                            <a:ext cx="1162050" cy="1209106"/>
                          </a:xfrm>
                          <a:prstGeom prst="rect">
                            <a:avLst/>
                          </a:prstGeom>
                        </pic:spPr>
                      </pic:pic>
                    </a:graphicData>
                  </a:graphic>
                </wp:anchor>
              </w:drawing>
            </w:r>
          </w:p>
        </w:tc>
      </w:tr>
    </w:tbl>
    <w:p w14:paraId="10BB509C">
      <w:pPr>
        <w:spacing w:line="360" w:lineRule="auto"/>
        <w:rPr>
          <w:rFonts w:hint="eastAsia" w:ascii="宋体" w:hAnsi="宋体" w:eastAsia="宋体" w:cs="宋体"/>
          <w:lang w:eastAsia="zh-CN"/>
        </w:rPr>
      </w:pPr>
    </w:p>
    <w:p w14:paraId="1C9472EC">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说明：</w:t>
      </w:r>
    </w:p>
    <w:p w14:paraId="0609943D">
      <w:pPr>
        <w:spacing w:before="1" w:line="36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1.投标人需要按以上要求提交样品，中标样品交由采购人作为履约验收参考，最终产品使用的原辅材料不得低于样品的标准。</w:t>
      </w:r>
    </w:p>
    <w:p w14:paraId="3888AD18">
      <w:pPr>
        <w:spacing w:before="1" w:line="36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2.允许样品的规格尺寸与上述要求有合理偏差，但投标人中标后必须按照采购需求中规定的规格尺寸生产供货，不得影响交付正常使用。</w:t>
      </w:r>
    </w:p>
    <w:p w14:paraId="6E654FC0">
      <w:pPr>
        <w:spacing w:before="1" w:line="36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3.样品送达地点：长宁区长宁路491弄36号三楼，时间：开标前二个工作日内，联系人：段老师，联系方式：13671847848。</w:t>
      </w:r>
      <w:bookmarkStart w:id="6" w:name="_GoBack"/>
      <w:bookmarkEnd w:id="6"/>
    </w:p>
    <w:p w14:paraId="19750B3E">
      <w:pPr>
        <w:spacing w:line="360" w:lineRule="auto"/>
        <w:rPr>
          <w:rFonts w:hint="eastAsia" w:ascii="宋体" w:hAnsi="宋体" w:eastAsia="宋体" w:cs="宋体"/>
          <w:lang w:eastAsia="zh-CN"/>
        </w:rPr>
      </w:pPr>
    </w:p>
    <w:p w14:paraId="563A16CF">
      <w:pPr>
        <w:spacing w:line="360" w:lineRule="auto"/>
        <w:rPr>
          <w:rFonts w:hint="eastAsia" w:ascii="宋体" w:hAnsi="宋体" w:eastAsia="宋体" w:cs="宋体"/>
          <w:lang w:eastAsia="zh-CN"/>
        </w:rPr>
      </w:pPr>
    </w:p>
    <w:p w14:paraId="7BFE1676">
      <w:pPr>
        <w:pStyle w:val="4"/>
        <w:numPr>
          <w:ilvl w:val="0"/>
          <w:numId w:val="0"/>
        </w:numPr>
        <w:spacing w:line="360" w:lineRule="auto"/>
        <w:rPr>
          <w:rFonts w:hint="eastAsia" w:ascii="宋体" w:hAnsi="宋体" w:eastAsia="宋体" w:cs="宋体"/>
          <w:lang w:eastAsia="zh-CN"/>
        </w:rPr>
      </w:pPr>
      <w:r>
        <w:rPr>
          <w:rFonts w:hint="eastAsia"/>
          <w:b/>
          <w:bCs/>
          <w:sz w:val="28"/>
          <w:szCs w:val="28"/>
          <w:lang w:eastAsia="zh-CN"/>
        </w:rPr>
        <w:t>七、供货及验收</w:t>
      </w:r>
    </w:p>
    <w:tbl>
      <w:tblPr>
        <w:tblStyle w:val="14"/>
        <w:tblW w:w="1856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43"/>
        <w:gridCol w:w="14624"/>
      </w:tblGrid>
      <w:tr w14:paraId="5FA042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3943" w:type="dxa"/>
          </w:tcPr>
          <w:p w14:paraId="2B728B60">
            <w:pPr>
              <w:pStyle w:val="13"/>
              <w:rPr>
                <w:rFonts w:hint="eastAsia"/>
                <w:sz w:val="21"/>
                <w:szCs w:val="21"/>
              </w:rPr>
            </w:pPr>
            <w:r>
              <w:rPr>
                <w:rFonts w:hint="eastAsia"/>
                <w:sz w:val="21"/>
                <w:szCs w:val="21"/>
              </w:rPr>
              <w:t>分类</w:t>
            </w:r>
          </w:p>
        </w:tc>
        <w:tc>
          <w:tcPr>
            <w:tcW w:w="14624" w:type="dxa"/>
          </w:tcPr>
          <w:p w14:paraId="6459AF20">
            <w:pPr>
              <w:pStyle w:val="13"/>
              <w:rPr>
                <w:rFonts w:hint="eastAsia"/>
                <w:sz w:val="21"/>
                <w:szCs w:val="21"/>
              </w:rPr>
            </w:pPr>
            <w:r>
              <w:rPr>
                <w:rFonts w:hint="eastAsia"/>
                <w:sz w:val="21"/>
                <w:szCs w:val="21"/>
              </w:rPr>
              <w:t>内容</w:t>
            </w:r>
          </w:p>
        </w:tc>
      </w:tr>
      <w:tr w14:paraId="348F39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9" w:hRule="atLeast"/>
        </w:trPr>
        <w:tc>
          <w:tcPr>
            <w:tcW w:w="3943" w:type="dxa"/>
          </w:tcPr>
          <w:p w14:paraId="08553C1D">
            <w:pPr>
              <w:pStyle w:val="13"/>
              <w:rPr>
                <w:rFonts w:hint="eastAsia"/>
                <w:sz w:val="21"/>
                <w:szCs w:val="21"/>
              </w:rPr>
            </w:pPr>
            <w:r>
              <w:rPr>
                <w:rFonts w:hint="eastAsia"/>
                <w:sz w:val="21"/>
                <w:szCs w:val="21"/>
              </w:rPr>
              <w:t>供货要求</w:t>
            </w:r>
          </w:p>
        </w:tc>
        <w:tc>
          <w:tcPr>
            <w:tcW w:w="14624" w:type="dxa"/>
          </w:tcPr>
          <w:p w14:paraId="48EFDA1C">
            <w:pPr>
              <w:pStyle w:val="13"/>
              <w:jc w:val="left"/>
              <w:rPr>
                <w:rFonts w:hint="eastAsia"/>
                <w:sz w:val="21"/>
                <w:szCs w:val="21"/>
                <w:lang w:eastAsia="zh-CN"/>
              </w:rPr>
            </w:pPr>
            <w:r>
              <w:rPr>
                <w:rFonts w:hint="eastAsia"/>
                <w:sz w:val="21"/>
                <w:szCs w:val="21"/>
                <w:lang w:eastAsia="zh-CN"/>
              </w:rPr>
              <w:t>供应商应当在合同签订后</w:t>
            </w:r>
            <w:r>
              <w:rPr>
                <w:rFonts w:hint="eastAsia"/>
                <w:sz w:val="21"/>
                <w:szCs w:val="21"/>
                <w:highlight w:val="none"/>
                <w:u w:val="none"/>
                <w:lang w:eastAsia="zh-CN"/>
              </w:rPr>
              <w:t>90</w:t>
            </w:r>
            <w:r>
              <w:rPr>
                <w:rFonts w:hint="eastAsia"/>
                <w:sz w:val="21"/>
                <w:szCs w:val="21"/>
                <w:lang w:eastAsia="zh-CN"/>
              </w:rPr>
              <w:t>个自然日内供货及安装完毕。供应商</w:t>
            </w:r>
            <w:r>
              <w:rPr>
                <w:rFonts w:hint="eastAsia"/>
                <w:spacing w:val="6"/>
                <w:sz w:val="21"/>
                <w:szCs w:val="21"/>
                <w:lang w:eastAsia="zh-CN"/>
              </w:rPr>
              <w:t>所提供的货物应符合国家相关质量标准；货物名称、型号规格、数</w:t>
            </w:r>
            <w:r>
              <w:rPr>
                <w:rFonts w:hint="eastAsia"/>
                <w:spacing w:val="5"/>
                <w:sz w:val="21"/>
                <w:szCs w:val="21"/>
                <w:lang w:eastAsia="zh-CN"/>
              </w:rPr>
              <w:t>量、</w:t>
            </w:r>
            <w:r>
              <w:rPr>
                <w:rFonts w:hint="eastAsia"/>
                <w:spacing w:val="-1"/>
                <w:sz w:val="21"/>
                <w:szCs w:val="21"/>
                <w:lang w:eastAsia="zh-CN"/>
              </w:rPr>
              <w:t>颜色、外观等符合采购人要求，不得有损毁或损坏。</w:t>
            </w:r>
          </w:p>
        </w:tc>
      </w:tr>
      <w:tr w14:paraId="064275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5" w:hRule="atLeast"/>
        </w:trPr>
        <w:tc>
          <w:tcPr>
            <w:tcW w:w="3943" w:type="dxa"/>
          </w:tcPr>
          <w:p w14:paraId="2E709156">
            <w:pPr>
              <w:pStyle w:val="13"/>
              <w:rPr>
                <w:rFonts w:hint="eastAsia"/>
                <w:sz w:val="21"/>
                <w:szCs w:val="21"/>
              </w:rPr>
            </w:pPr>
            <w:r>
              <w:rPr>
                <w:rFonts w:hint="eastAsia"/>
                <w:sz w:val="21"/>
                <w:szCs w:val="21"/>
              </w:rPr>
              <w:t>包装要求</w:t>
            </w:r>
          </w:p>
        </w:tc>
        <w:tc>
          <w:tcPr>
            <w:tcW w:w="14624" w:type="dxa"/>
          </w:tcPr>
          <w:p w14:paraId="2F846C7B">
            <w:pPr>
              <w:pStyle w:val="13"/>
              <w:jc w:val="left"/>
              <w:rPr>
                <w:rFonts w:hint="eastAsia"/>
                <w:sz w:val="21"/>
                <w:szCs w:val="21"/>
                <w:lang w:eastAsia="zh-CN"/>
              </w:rPr>
            </w:pPr>
            <w:r>
              <w:rPr>
                <w:rFonts w:hint="eastAsia"/>
                <w:sz w:val="21"/>
                <w:szCs w:val="21"/>
                <w:lang w:eastAsia="zh-CN"/>
              </w:rPr>
              <w:t>采购中如涉及商品包装和快递包装的，其包装需求标准应不低于《关于印发&lt;商品包装政府采购需求标准(试行)&gt;、&lt;快递包装政府采购需求标准(试行)&gt;的通知》(财办库〔2020〕123号)规定的包装要求。采购人、供应商双方签订合同及验收环节，应包含上述包装要求的条款。</w:t>
            </w:r>
          </w:p>
        </w:tc>
      </w:tr>
      <w:tr w14:paraId="4B5848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trPr>
        <w:tc>
          <w:tcPr>
            <w:tcW w:w="3943" w:type="dxa"/>
          </w:tcPr>
          <w:p w14:paraId="3E9594DD">
            <w:pPr>
              <w:pStyle w:val="13"/>
              <w:rPr>
                <w:rFonts w:hint="eastAsia"/>
                <w:sz w:val="21"/>
                <w:szCs w:val="21"/>
              </w:rPr>
            </w:pPr>
            <w:r>
              <w:rPr>
                <w:rFonts w:hint="eastAsia"/>
                <w:sz w:val="21"/>
                <w:szCs w:val="21"/>
              </w:rPr>
              <w:t>验收要求</w:t>
            </w:r>
          </w:p>
        </w:tc>
        <w:tc>
          <w:tcPr>
            <w:tcW w:w="14624" w:type="dxa"/>
          </w:tcPr>
          <w:p w14:paraId="0B7CBC81">
            <w:pPr>
              <w:pStyle w:val="13"/>
              <w:jc w:val="left"/>
              <w:rPr>
                <w:rFonts w:hint="eastAsia"/>
                <w:sz w:val="21"/>
                <w:szCs w:val="21"/>
                <w:lang w:eastAsia="zh-CN"/>
              </w:rPr>
            </w:pPr>
            <w:r>
              <w:rPr>
                <w:rFonts w:hint="eastAsia"/>
                <w:sz w:val="21"/>
                <w:szCs w:val="21"/>
                <w:lang w:eastAsia="zh-CN"/>
              </w:rPr>
              <w:t>办公家具安装、调试后，由供、需双方按照合同约定对</w:t>
            </w:r>
            <w:r>
              <w:rPr>
                <w:rFonts w:hint="eastAsia"/>
                <w:spacing w:val="-1"/>
                <w:sz w:val="21"/>
                <w:szCs w:val="21"/>
                <w:lang w:eastAsia="zh-CN"/>
              </w:rPr>
              <w:t>家具进行验收。</w:t>
            </w:r>
            <w:r>
              <w:rPr>
                <w:rFonts w:hint="eastAsia"/>
                <w:sz w:val="21"/>
                <w:szCs w:val="21"/>
                <w:lang w:eastAsia="zh-CN"/>
              </w:rPr>
              <w:t>验收包括清点型号、数量、检查外观等，供应商应当提供家具清单(各</w:t>
            </w:r>
            <w:r>
              <w:rPr>
                <w:rFonts w:hint="eastAsia"/>
                <w:spacing w:val="1"/>
                <w:sz w:val="21"/>
                <w:szCs w:val="21"/>
                <w:lang w:eastAsia="zh-CN"/>
              </w:rPr>
              <w:t>类家具分项开立并标注详细数量)、原产地证明</w:t>
            </w:r>
            <w:r>
              <w:rPr>
                <w:rFonts w:hint="eastAsia"/>
                <w:sz w:val="21"/>
                <w:szCs w:val="21"/>
                <w:lang w:eastAsia="zh-CN"/>
              </w:rPr>
              <w:t>、具出厂日期证明、家</w:t>
            </w:r>
            <w:r>
              <w:rPr>
                <w:rFonts w:hint="eastAsia"/>
                <w:spacing w:val="-1"/>
                <w:sz w:val="21"/>
                <w:szCs w:val="21"/>
                <w:lang w:eastAsia="zh-CN"/>
              </w:rPr>
              <w:t>具环保证明等文件。</w:t>
            </w:r>
          </w:p>
        </w:tc>
      </w:tr>
      <w:tr w14:paraId="5DD6A7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trPr>
        <w:tc>
          <w:tcPr>
            <w:tcW w:w="3943" w:type="dxa"/>
          </w:tcPr>
          <w:p w14:paraId="14E7F375">
            <w:pPr>
              <w:pStyle w:val="13"/>
              <w:rPr>
                <w:rFonts w:hint="eastAsia"/>
                <w:sz w:val="21"/>
                <w:szCs w:val="21"/>
                <w:lang w:eastAsia="zh-CN"/>
              </w:rPr>
            </w:pPr>
            <w:r>
              <w:rPr>
                <w:rFonts w:hint="eastAsia"/>
                <w:sz w:val="21"/>
                <w:szCs w:val="21"/>
              </w:rPr>
              <w:t>检测要求</w:t>
            </w:r>
            <w:r>
              <w:rPr>
                <w:rFonts w:hint="eastAsia"/>
                <w:sz w:val="21"/>
                <w:szCs w:val="21"/>
                <w:lang w:eastAsia="zh-CN"/>
              </w:rPr>
              <w:t>（可选项）</w:t>
            </w:r>
          </w:p>
        </w:tc>
        <w:tc>
          <w:tcPr>
            <w:tcW w:w="14624" w:type="dxa"/>
          </w:tcPr>
          <w:p w14:paraId="2173793E">
            <w:pPr>
              <w:pStyle w:val="13"/>
              <w:numPr>
                <w:ilvl w:val="0"/>
                <w:numId w:val="2"/>
              </w:numPr>
              <w:jc w:val="left"/>
              <w:rPr>
                <w:rFonts w:hint="eastAsia"/>
                <w:sz w:val="21"/>
                <w:szCs w:val="21"/>
                <w:lang w:eastAsia="zh-CN"/>
              </w:rPr>
            </w:pPr>
            <w:r>
              <w:rPr>
                <w:rFonts w:hint="eastAsia"/>
                <w:sz w:val="21"/>
                <w:szCs w:val="21"/>
                <w:lang w:eastAsia="zh-CN"/>
              </w:rPr>
              <w:t>过程检测——</w:t>
            </w:r>
          </w:p>
          <w:p w14:paraId="65FEF9AA">
            <w:pPr>
              <w:pStyle w:val="13"/>
              <w:numPr>
                <w:ilvl w:val="0"/>
                <w:numId w:val="3"/>
              </w:numPr>
              <w:jc w:val="left"/>
              <w:rPr>
                <w:rFonts w:hint="eastAsia"/>
                <w:sz w:val="21"/>
                <w:szCs w:val="21"/>
                <w:lang w:eastAsia="zh-CN"/>
              </w:rPr>
            </w:pPr>
            <w:r>
              <w:rPr>
                <w:rFonts w:hint="eastAsia"/>
                <w:sz w:val="21"/>
                <w:szCs w:val="21"/>
                <w:lang w:eastAsia="zh-CN"/>
              </w:rPr>
              <w:t>中标供应商原材料采购完成后，采购人将委托第三方机构进行抽样检测，检测要求见《四、材料要求》，检测费用由中标供应商承担。如检测不合格，中标供应商须按照合同约定的违约责任整改至合格并承担相应的违约责任。</w:t>
            </w:r>
          </w:p>
          <w:p w14:paraId="01BCED2A">
            <w:pPr>
              <w:pStyle w:val="13"/>
              <w:numPr>
                <w:ilvl w:val="0"/>
                <w:numId w:val="3"/>
              </w:numPr>
              <w:jc w:val="left"/>
              <w:rPr>
                <w:rFonts w:hint="eastAsia"/>
                <w:sz w:val="21"/>
                <w:szCs w:val="21"/>
                <w:lang w:eastAsia="zh-CN"/>
              </w:rPr>
            </w:pPr>
            <w:r>
              <w:rPr>
                <w:rFonts w:hint="eastAsia"/>
                <w:sz w:val="21"/>
                <w:szCs w:val="21"/>
                <w:lang w:eastAsia="zh-CN"/>
              </w:rPr>
              <w:t>中标供应商样品打样完成后，采购人将委托第三方机构进行检测，根据强制标准进行全项检测。检测费用由中标供应商承担。如检测不合格，中标供应商须按照合同约定的违约责任整改至合格并承担相应的违约责任。</w:t>
            </w:r>
          </w:p>
          <w:p w14:paraId="47E32825">
            <w:pPr>
              <w:pStyle w:val="13"/>
              <w:jc w:val="left"/>
              <w:rPr>
                <w:rFonts w:hint="eastAsia"/>
                <w:sz w:val="21"/>
                <w:szCs w:val="21"/>
                <w:lang w:eastAsia="zh-CN"/>
              </w:rPr>
            </w:pPr>
            <w:r>
              <w:rPr>
                <w:rFonts w:hint="eastAsia"/>
                <w:sz w:val="21"/>
                <w:szCs w:val="21"/>
                <w:lang w:eastAsia="zh-CN"/>
              </w:rPr>
              <w:t>2.验收检测</w:t>
            </w:r>
          </w:p>
          <w:p w14:paraId="7087DCA5">
            <w:pPr>
              <w:pStyle w:val="13"/>
              <w:numPr>
                <w:ilvl w:val="0"/>
                <w:numId w:val="3"/>
              </w:numPr>
              <w:jc w:val="left"/>
              <w:rPr>
                <w:rFonts w:hint="eastAsia"/>
                <w:sz w:val="21"/>
                <w:szCs w:val="21"/>
                <w:lang w:eastAsia="zh-CN"/>
              </w:rPr>
            </w:pPr>
            <w:r>
              <w:rPr>
                <w:rFonts w:hint="eastAsia"/>
                <w:sz w:val="21"/>
                <w:szCs w:val="21"/>
                <w:lang w:eastAsia="zh-CN"/>
              </w:rPr>
              <w:t>正式验收前，采购人将委托第三方机构对家具成品抽样检测，检测费用由中标供应商承担。如检测不合格，中标供应商须按照合同约定的违约责任整改至合格并承担相应的违约责任。</w:t>
            </w:r>
          </w:p>
          <w:p w14:paraId="2728A88B">
            <w:pPr>
              <w:pStyle w:val="13"/>
              <w:jc w:val="left"/>
              <w:rPr>
                <w:rFonts w:hint="eastAsia"/>
                <w:sz w:val="21"/>
                <w:szCs w:val="21"/>
                <w:lang w:eastAsia="zh-CN"/>
              </w:rPr>
            </w:pPr>
            <w:r>
              <w:rPr>
                <w:rFonts w:hint="eastAsia"/>
                <w:sz w:val="21"/>
                <w:szCs w:val="21"/>
                <w:lang w:eastAsia="zh-CN"/>
              </w:rPr>
              <w:t>3.请所有投标人将检测费用纳入投标总价。该费用不为中标人所有，按实结算，如有结余，结算时返回采购人。</w:t>
            </w:r>
          </w:p>
        </w:tc>
      </w:tr>
    </w:tbl>
    <w:p w14:paraId="0ED36D4D">
      <w:pPr>
        <w:spacing w:line="360" w:lineRule="auto"/>
        <w:rPr>
          <w:rFonts w:hint="eastAsia" w:ascii="宋体" w:hAnsi="宋体" w:eastAsia="宋体" w:cs="宋体"/>
          <w:lang w:eastAsia="zh-CN"/>
        </w:rPr>
      </w:pPr>
    </w:p>
    <w:p w14:paraId="37887FA4">
      <w:pPr>
        <w:spacing w:line="360" w:lineRule="auto"/>
        <w:rPr>
          <w:rFonts w:hint="eastAsia" w:ascii="宋体" w:hAnsi="宋体" w:eastAsia="宋体" w:cs="宋体"/>
          <w:lang w:eastAsia="zh-CN"/>
        </w:rPr>
        <w:sectPr>
          <w:pgSz w:w="23810" w:h="16840"/>
          <w:pgMar w:top="400" w:right="3571" w:bottom="0" w:left="1505" w:header="0" w:footer="0" w:gutter="0"/>
          <w:cols w:space="720" w:num="1"/>
        </w:sectPr>
      </w:pPr>
    </w:p>
    <w:p w14:paraId="7E0099B4">
      <w:pPr>
        <w:pStyle w:val="4"/>
        <w:numPr>
          <w:ilvl w:val="-1"/>
          <w:numId w:val="0"/>
        </w:numPr>
        <w:ind w:left="0" w:firstLine="0"/>
        <w:rPr>
          <w:rFonts w:hint="eastAsia"/>
          <w:b/>
          <w:bCs/>
          <w:sz w:val="28"/>
          <w:szCs w:val="28"/>
          <w:lang w:eastAsia="zh-CN"/>
        </w:rPr>
      </w:pPr>
      <w:r>
        <w:rPr>
          <w:rFonts w:hint="eastAsia"/>
          <w:b/>
          <w:bCs/>
          <w:sz w:val="28"/>
          <w:szCs w:val="28"/>
          <w:lang w:eastAsia="zh-CN"/>
        </w:rPr>
        <w:t>八、其他要求</w:t>
      </w:r>
    </w:p>
    <w:tbl>
      <w:tblPr>
        <w:tblStyle w:val="14"/>
        <w:tblW w:w="186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22"/>
        <w:gridCol w:w="14591"/>
      </w:tblGrid>
      <w:tr w14:paraId="7FCDC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4022" w:type="dxa"/>
          </w:tcPr>
          <w:p w14:paraId="78159722">
            <w:pPr>
              <w:pStyle w:val="13"/>
              <w:rPr>
                <w:rFonts w:hint="eastAsia"/>
                <w:sz w:val="21"/>
                <w:szCs w:val="21"/>
              </w:rPr>
            </w:pPr>
            <w:r>
              <w:rPr>
                <w:rFonts w:hint="eastAsia"/>
                <w:sz w:val="21"/>
                <w:szCs w:val="21"/>
              </w:rPr>
              <w:t>分类</w:t>
            </w:r>
          </w:p>
        </w:tc>
        <w:tc>
          <w:tcPr>
            <w:tcW w:w="14591" w:type="dxa"/>
          </w:tcPr>
          <w:p w14:paraId="6F53E038">
            <w:pPr>
              <w:pStyle w:val="13"/>
              <w:rPr>
                <w:rFonts w:hint="eastAsia"/>
                <w:sz w:val="21"/>
                <w:szCs w:val="21"/>
              </w:rPr>
            </w:pPr>
            <w:r>
              <w:rPr>
                <w:rFonts w:hint="eastAsia"/>
                <w:sz w:val="21"/>
                <w:szCs w:val="21"/>
              </w:rPr>
              <w:t>内容</w:t>
            </w:r>
          </w:p>
        </w:tc>
      </w:tr>
      <w:tr w14:paraId="1718D4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4" w:hRule="atLeast"/>
        </w:trPr>
        <w:tc>
          <w:tcPr>
            <w:tcW w:w="4022" w:type="dxa"/>
            <w:vAlign w:val="center"/>
          </w:tcPr>
          <w:p w14:paraId="138CC586">
            <w:pPr>
              <w:pStyle w:val="13"/>
              <w:rPr>
                <w:rFonts w:hint="eastAsia"/>
                <w:sz w:val="21"/>
                <w:szCs w:val="21"/>
              </w:rPr>
            </w:pPr>
            <w:r>
              <w:rPr>
                <w:rFonts w:hint="eastAsia"/>
                <w:sz w:val="21"/>
                <w:szCs w:val="21"/>
                <w:lang w:eastAsia="zh-CN"/>
              </w:rPr>
              <w:t>保修服务</w:t>
            </w:r>
          </w:p>
        </w:tc>
        <w:tc>
          <w:tcPr>
            <w:tcW w:w="14591" w:type="dxa"/>
          </w:tcPr>
          <w:p w14:paraId="1A8262E6">
            <w:pPr>
              <w:spacing w:before="182" w:line="360" w:lineRule="auto"/>
              <w:ind w:left="152"/>
              <w:rPr>
                <w:lang w:eastAsia="zh-CN"/>
              </w:rPr>
            </w:pPr>
            <w:r>
              <w:rPr>
                <w:rFonts w:hint="eastAsia" w:ascii="宋体" w:hAnsi="宋体" w:eastAsia="宋体" w:cs="宋体"/>
                <w:lang w:eastAsia="zh-CN"/>
              </w:rPr>
              <w:t>供应商提供的售后服务应符合GB/T37652-2019《家具售后服务要求》。</w:t>
            </w:r>
            <w:r>
              <w:rPr>
                <w:rFonts w:hint="eastAsia"/>
                <w:lang w:eastAsia="zh-CN"/>
              </w:rPr>
              <w:t>免费保修期应当至少不低于5年。免费保修期内，除采购人因非正 常使用造成家具损坏外，损坏维修以及所涉及的零部件更换，应当由供应商免费提供，供应商应当承诺每年对所供家具进行巡检。免费保修期满后，供应商保证以优惠价格提供家具所需零配件和维修服务。</w:t>
            </w:r>
          </w:p>
        </w:tc>
      </w:tr>
      <w:tr w14:paraId="0D4B8E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4022" w:type="dxa"/>
            <w:vAlign w:val="center"/>
          </w:tcPr>
          <w:p w14:paraId="2E98DB11">
            <w:pPr>
              <w:pStyle w:val="13"/>
              <w:rPr>
                <w:rFonts w:hint="eastAsia"/>
                <w:sz w:val="21"/>
                <w:szCs w:val="21"/>
              </w:rPr>
            </w:pPr>
            <w:r>
              <w:rPr>
                <w:rFonts w:hint="eastAsia"/>
                <w:sz w:val="21"/>
                <w:szCs w:val="21"/>
              </w:rPr>
              <w:t>应急能力</w:t>
            </w:r>
          </w:p>
        </w:tc>
        <w:tc>
          <w:tcPr>
            <w:tcW w:w="14591" w:type="dxa"/>
            <w:vAlign w:val="center"/>
          </w:tcPr>
          <w:p w14:paraId="3918F3BE">
            <w:pPr>
              <w:pStyle w:val="13"/>
              <w:jc w:val="left"/>
              <w:rPr>
                <w:rFonts w:hint="eastAsia"/>
                <w:sz w:val="21"/>
                <w:szCs w:val="21"/>
                <w:lang w:eastAsia="zh-CN"/>
              </w:rPr>
            </w:pPr>
            <w:r>
              <w:rPr>
                <w:rFonts w:hint="eastAsia"/>
                <w:sz w:val="21"/>
                <w:szCs w:val="21"/>
                <w:lang w:eastAsia="zh-CN"/>
              </w:rPr>
              <w:t>供应商应当在采购人单位所在区域拥有维修服务能力，提供售后服务支持。如遇质量问题，供应商应当在接到通知2小时内予以响应，并于8小时内解决完毕或提供代用产品。</w:t>
            </w:r>
          </w:p>
        </w:tc>
      </w:tr>
      <w:tr w14:paraId="550973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4022" w:type="dxa"/>
            <w:vAlign w:val="center"/>
          </w:tcPr>
          <w:p w14:paraId="269FD8E0">
            <w:pPr>
              <w:pStyle w:val="13"/>
              <w:rPr>
                <w:rFonts w:hint="eastAsia"/>
                <w:spacing w:val="7"/>
                <w:sz w:val="21"/>
                <w:szCs w:val="21"/>
              </w:rPr>
            </w:pPr>
            <w:r>
              <w:rPr>
                <w:rFonts w:hint="eastAsia"/>
                <w:sz w:val="21"/>
                <w:szCs w:val="21"/>
                <w:lang w:eastAsia="zh-CN"/>
              </w:rPr>
              <w:t>项目团队</w:t>
            </w:r>
          </w:p>
        </w:tc>
        <w:tc>
          <w:tcPr>
            <w:tcW w:w="14591" w:type="dxa"/>
            <w:vAlign w:val="center"/>
          </w:tcPr>
          <w:p w14:paraId="47B7046D">
            <w:pPr>
              <w:rPr>
                <w:rFonts w:hint="eastAsia"/>
                <w:sz w:val="21"/>
                <w:szCs w:val="21"/>
                <w:lang w:eastAsia="zh-CN"/>
              </w:rPr>
            </w:pPr>
            <w:r>
              <w:rPr>
                <w:rFonts w:hint="eastAsia" w:ascii="宋体" w:hAnsi="宋体" w:eastAsia="宋体" w:cs="宋体"/>
                <w:lang w:eastAsia="zh-CN"/>
              </w:rPr>
              <w:t>供应商提供项目技术团队及其能力说明，提供人员清单、履历、专业技术能力等资料。</w:t>
            </w:r>
          </w:p>
        </w:tc>
      </w:tr>
      <w:tr w14:paraId="3469AC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4022" w:type="dxa"/>
            <w:vAlign w:val="center"/>
          </w:tcPr>
          <w:p w14:paraId="668E070A">
            <w:pPr>
              <w:pStyle w:val="13"/>
              <w:rPr>
                <w:rFonts w:hint="eastAsia"/>
                <w:sz w:val="21"/>
                <w:szCs w:val="21"/>
                <w:lang w:eastAsia="zh-CN"/>
              </w:rPr>
            </w:pPr>
            <w:r>
              <w:rPr>
                <w:rFonts w:hint="eastAsia"/>
                <w:sz w:val="21"/>
                <w:szCs w:val="21"/>
                <w:lang w:eastAsia="zh-CN"/>
              </w:rPr>
              <w:t>生产能力</w:t>
            </w:r>
          </w:p>
        </w:tc>
        <w:tc>
          <w:tcPr>
            <w:tcW w:w="14591" w:type="dxa"/>
            <w:vAlign w:val="center"/>
          </w:tcPr>
          <w:p w14:paraId="71B0F960">
            <w:pPr>
              <w:pStyle w:val="13"/>
              <w:jc w:val="left"/>
              <w:rPr>
                <w:rFonts w:hint="eastAsia"/>
                <w:sz w:val="21"/>
                <w:szCs w:val="21"/>
                <w:lang w:eastAsia="zh-CN"/>
              </w:rPr>
            </w:pPr>
            <w:r>
              <w:rPr>
                <w:rFonts w:hint="eastAsia"/>
                <w:sz w:val="21"/>
                <w:szCs w:val="21"/>
                <w:lang w:eastAsia="zh-CN"/>
              </w:rPr>
              <w:t>1.生产厂商针对生产过程中可能产生的大气污染、水污染及其他环境污染应当具有有效的环保措施，制定科学的环保治理方案。</w:t>
            </w:r>
          </w:p>
          <w:p w14:paraId="2D5BC38C">
            <w:pPr>
              <w:pStyle w:val="13"/>
              <w:jc w:val="left"/>
              <w:rPr>
                <w:rFonts w:hint="eastAsia"/>
                <w:sz w:val="21"/>
                <w:szCs w:val="21"/>
                <w:lang w:eastAsia="zh-CN"/>
              </w:rPr>
            </w:pPr>
            <w:r>
              <w:rPr>
                <w:rFonts w:hint="eastAsia"/>
                <w:sz w:val="21"/>
                <w:szCs w:val="21"/>
                <w:lang w:eastAsia="zh-CN"/>
              </w:rPr>
              <w:t>2.生产厂商应当具备完善的管理体系；详细阐述生产工艺技术原理、流程、关键技术点及优势，证明其在精度、质量、效率等方面的竞争力；制定科学合理的生产进度计划，明确各阶段时间节点、交付成果，提供进度保障措施，确保生产进度可控且能按时完成；生产设备配置需完备且先进，提供设备清单信息，说明设备的先进性与适用性，可提供相关生产设备购置合同、发票等购置材料作为设备来源证明。</w:t>
            </w:r>
          </w:p>
        </w:tc>
      </w:tr>
    </w:tbl>
    <w:p w14:paraId="55098268">
      <w:pPr>
        <w:pStyle w:val="4"/>
        <w:numPr>
          <w:ilvl w:val="-1"/>
          <w:numId w:val="0"/>
        </w:numPr>
        <w:ind w:left="420" w:firstLine="0"/>
        <w:rPr>
          <w:rFonts w:hint="eastAsia"/>
          <w:lang w:eastAsia="zh-CN"/>
        </w:rPr>
      </w:pPr>
    </w:p>
    <w:sectPr>
      <w:headerReference r:id="rId4" w:type="default"/>
      <w:pgSz w:w="23820" w:h="16840"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5F"/>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Segoe UI Symbol">
    <w:altName w:val="Noto Sans"/>
    <w:panose1 w:val="020B0502040204020203"/>
    <w:charset w:val="00"/>
    <w:family w:val="swiss"/>
    <w:pitch w:val="default"/>
    <w:sig w:usb0="00000000" w:usb1="00000000" w:usb2="00040000" w:usb3="04000000" w:csb0="00000001" w:csb1="40000000"/>
  </w:font>
  <w:font w:name="Noto Sans">
    <w:panose1 w:val="020B0502040504020204"/>
    <w:charset w:val="00"/>
    <w:family w:val="auto"/>
    <w:pitch w:val="default"/>
    <w:sig w:usb0="E00002FF" w:usb1="4000201F" w:usb2="08000029" w:usb3="00100000" w:csb0="0000019F" w:csb1="00000000"/>
  </w:font>
  <w:font w:name="仿宋">
    <w:altName w:val="仿宋_GB2312"/>
    <w:panose1 w:val="02010609060101010101"/>
    <w:charset w:val="86"/>
    <w:family w:val="modern"/>
    <w:pitch w:val="default"/>
    <w:sig w:usb0="00000000" w:usb1="00000000"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DejaVu Math TeX Gyre">
    <w:panose1 w:val="02000503000000000000"/>
    <w:charset w:val="00"/>
    <w:family w:val="auto"/>
    <w:pitch w:val="default"/>
    <w:sig w:usb0="A10000EF" w:usb1="4201F9EE" w:usb2="02000000" w:usb3="00000000" w:csb0="60000193" w:csb1="0DD4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516CB">
    <w:pPr>
      <w:pStyle w:val="9"/>
      <w:pBdr>
        <w:bottom w:val="none" w:color="auto" w:sz="0" w:space="0"/>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6A0A3">
    <w:pPr>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7EE272"/>
    <w:multiLevelType w:val="singleLevel"/>
    <w:tmpl w:val="FB7EE272"/>
    <w:lvl w:ilvl="0" w:tentative="0">
      <w:start w:val="1"/>
      <w:numFmt w:val="decimal"/>
      <w:suff w:val="nothing"/>
      <w:lvlText w:val="（%1）"/>
      <w:lvlJc w:val="left"/>
    </w:lvl>
  </w:abstractNum>
  <w:abstractNum w:abstractNumId="1">
    <w:nsid w:val="FF2EDA95"/>
    <w:multiLevelType w:val="singleLevel"/>
    <w:tmpl w:val="FF2EDA95"/>
    <w:lvl w:ilvl="0" w:tentative="0">
      <w:start w:val="1"/>
      <w:numFmt w:val="decimal"/>
      <w:lvlText w:val="%1."/>
      <w:lvlJc w:val="left"/>
      <w:pPr>
        <w:tabs>
          <w:tab w:val="left" w:pos="312"/>
        </w:tabs>
      </w:pPr>
    </w:lvl>
  </w:abstractNum>
  <w:abstractNum w:abstractNumId="2">
    <w:nsid w:val="47A125D0"/>
    <w:multiLevelType w:val="multilevel"/>
    <w:tmpl w:val="47A125D0"/>
    <w:lvl w:ilvl="0" w:tentative="0">
      <w:start w:val="1"/>
      <w:numFmt w:val="decimal"/>
      <w:pStyle w:val="4"/>
      <w:lvlText w:val="%1."/>
      <w:lvlJc w:val="left"/>
      <w:pPr>
        <w:ind w:left="900" w:hanging="48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NmMWI4ZjhmZjFiNjc2NmJkZTZiMDJkYjZjZGE3YWQifQ=="/>
  </w:docVars>
  <w:rsids>
    <w:rsidRoot w:val="F32BEA20"/>
    <w:rsid w:val="0000736E"/>
    <w:rsid w:val="0005155F"/>
    <w:rsid w:val="000628F9"/>
    <w:rsid w:val="000A2A0E"/>
    <w:rsid w:val="000A47C9"/>
    <w:rsid w:val="000B7219"/>
    <w:rsid w:val="000C55D7"/>
    <w:rsid w:val="000D5B6B"/>
    <w:rsid w:val="000D6A53"/>
    <w:rsid w:val="000F672B"/>
    <w:rsid w:val="001012F9"/>
    <w:rsid w:val="001A1EA2"/>
    <w:rsid w:val="001B4A69"/>
    <w:rsid w:val="00233A97"/>
    <w:rsid w:val="002E7B07"/>
    <w:rsid w:val="00303362"/>
    <w:rsid w:val="00341266"/>
    <w:rsid w:val="00355176"/>
    <w:rsid w:val="003574A8"/>
    <w:rsid w:val="00357F81"/>
    <w:rsid w:val="00370CD3"/>
    <w:rsid w:val="003734D6"/>
    <w:rsid w:val="00390446"/>
    <w:rsid w:val="003B70E8"/>
    <w:rsid w:val="003E7BB3"/>
    <w:rsid w:val="003F13AA"/>
    <w:rsid w:val="003F418E"/>
    <w:rsid w:val="00422B56"/>
    <w:rsid w:val="00426AE7"/>
    <w:rsid w:val="00451377"/>
    <w:rsid w:val="004A57AF"/>
    <w:rsid w:val="004B08AD"/>
    <w:rsid w:val="004B24BC"/>
    <w:rsid w:val="004B7754"/>
    <w:rsid w:val="004E2372"/>
    <w:rsid w:val="005073EB"/>
    <w:rsid w:val="005227AF"/>
    <w:rsid w:val="00541D04"/>
    <w:rsid w:val="006153AD"/>
    <w:rsid w:val="00651AF8"/>
    <w:rsid w:val="00693172"/>
    <w:rsid w:val="006A37A0"/>
    <w:rsid w:val="006A5F7B"/>
    <w:rsid w:val="006B2ABC"/>
    <w:rsid w:val="006B5B56"/>
    <w:rsid w:val="006C28E0"/>
    <w:rsid w:val="006D5C38"/>
    <w:rsid w:val="006D65C5"/>
    <w:rsid w:val="006E1A54"/>
    <w:rsid w:val="006F4EE9"/>
    <w:rsid w:val="006F5583"/>
    <w:rsid w:val="00701323"/>
    <w:rsid w:val="00712596"/>
    <w:rsid w:val="007368BA"/>
    <w:rsid w:val="00764DDD"/>
    <w:rsid w:val="00777F35"/>
    <w:rsid w:val="00791B42"/>
    <w:rsid w:val="007A4410"/>
    <w:rsid w:val="007A45DE"/>
    <w:rsid w:val="007C4C7F"/>
    <w:rsid w:val="007D69A4"/>
    <w:rsid w:val="007F7BDF"/>
    <w:rsid w:val="0081108B"/>
    <w:rsid w:val="00813D72"/>
    <w:rsid w:val="00821DF4"/>
    <w:rsid w:val="00877644"/>
    <w:rsid w:val="008C1F58"/>
    <w:rsid w:val="00910586"/>
    <w:rsid w:val="0091743E"/>
    <w:rsid w:val="00931AA9"/>
    <w:rsid w:val="00A22C06"/>
    <w:rsid w:val="00A50927"/>
    <w:rsid w:val="00A72CE7"/>
    <w:rsid w:val="00A7461F"/>
    <w:rsid w:val="00A75B4F"/>
    <w:rsid w:val="00A87052"/>
    <w:rsid w:val="00A931AC"/>
    <w:rsid w:val="00AB0786"/>
    <w:rsid w:val="00AF4F98"/>
    <w:rsid w:val="00B01FD6"/>
    <w:rsid w:val="00B40B23"/>
    <w:rsid w:val="00B45EC8"/>
    <w:rsid w:val="00B95D02"/>
    <w:rsid w:val="00BC14DE"/>
    <w:rsid w:val="00BF21A4"/>
    <w:rsid w:val="00C05CE9"/>
    <w:rsid w:val="00C16242"/>
    <w:rsid w:val="00C17B63"/>
    <w:rsid w:val="00C451DB"/>
    <w:rsid w:val="00C464B5"/>
    <w:rsid w:val="00C962A1"/>
    <w:rsid w:val="00CB6946"/>
    <w:rsid w:val="00CC514A"/>
    <w:rsid w:val="00CE02A4"/>
    <w:rsid w:val="00CE0C8F"/>
    <w:rsid w:val="00D12856"/>
    <w:rsid w:val="00D164E2"/>
    <w:rsid w:val="00D335B5"/>
    <w:rsid w:val="00E33BED"/>
    <w:rsid w:val="00E6053D"/>
    <w:rsid w:val="00E6065C"/>
    <w:rsid w:val="00E769FC"/>
    <w:rsid w:val="00EA2286"/>
    <w:rsid w:val="00EA5361"/>
    <w:rsid w:val="00ED0A32"/>
    <w:rsid w:val="00EE0FE9"/>
    <w:rsid w:val="00F46F57"/>
    <w:rsid w:val="00F570D1"/>
    <w:rsid w:val="0ED56EC0"/>
    <w:rsid w:val="0FEE65D1"/>
    <w:rsid w:val="10140337"/>
    <w:rsid w:val="178F8045"/>
    <w:rsid w:val="1EFF8184"/>
    <w:rsid w:val="27FBBC08"/>
    <w:rsid w:val="2959EEB8"/>
    <w:rsid w:val="296F3171"/>
    <w:rsid w:val="2CDD7576"/>
    <w:rsid w:val="37F353F4"/>
    <w:rsid w:val="3B9F11A4"/>
    <w:rsid w:val="3D5CBD80"/>
    <w:rsid w:val="3DD191A1"/>
    <w:rsid w:val="3DEBACB9"/>
    <w:rsid w:val="3ED7BB74"/>
    <w:rsid w:val="3F5AB3C8"/>
    <w:rsid w:val="3F7FB4D5"/>
    <w:rsid w:val="3FAFBA96"/>
    <w:rsid w:val="3FBF804E"/>
    <w:rsid w:val="3FDE82F7"/>
    <w:rsid w:val="3FEBE777"/>
    <w:rsid w:val="3FF745EE"/>
    <w:rsid w:val="436C43ED"/>
    <w:rsid w:val="4545333A"/>
    <w:rsid w:val="457E5F11"/>
    <w:rsid w:val="47FFDCAD"/>
    <w:rsid w:val="4A79A181"/>
    <w:rsid w:val="4EF61F46"/>
    <w:rsid w:val="50FF69DA"/>
    <w:rsid w:val="531EA370"/>
    <w:rsid w:val="573D4CE5"/>
    <w:rsid w:val="579ACD2E"/>
    <w:rsid w:val="57BF3926"/>
    <w:rsid w:val="59FF9E14"/>
    <w:rsid w:val="5BFF5FD2"/>
    <w:rsid w:val="5C9702E1"/>
    <w:rsid w:val="5CEBF368"/>
    <w:rsid w:val="5DBF5DC0"/>
    <w:rsid w:val="5DBF950B"/>
    <w:rsid w:val="5DCE7E58"/>
    <w:rsid w:val="5DEF1908"/>
    <w:rsid w:val="5E352924"/>
    <w:rsid w:val="5F7D427D"/>
    <w:rsid w:val="5FF7BCD0"/>
    <w:rsid w:val="5FFF8E82"/>
    <w:rsid w:val="6AFFEC7D"/>
    <w:rsid w:val="6B738BCE"/>
    <w:rsid w:val="6BC546CA"/>
    <w:rsid w:val="6BDE69BE"/>
    <w:rsid w:val="6CB770E7"/>
    <w:rsid w:val="6E4BC4BD"/>
    <w:rsid w:val="6EDE7A65"/>
    <w:rsid w:val="6FEC492E"/>
    <w:rsid w:val="6FFE9C20"/>
    <w:rsid w:val="717F1C02"/>
    <w:rsid w:val="71FD298A"/>
    <w:rsid w:val="737B9D3A"/>
    <w:rsid w:val="73EF4E40"/>
    <w:rsid w:val="73FFFF49"/>
    <w:rsid w:val="74FE7946"/>
    <w:rsid w:val="75FBCD7E"/>
    <w:rsid w:val="774B9D65"/>
    <w:rsid w:val="77676FA8"/>
    <w:rsid w:val="777FCD40"/>
    <w:rsid w:val="77B74889"/>
    <w:rsid w:val="77F9006D"/>
    <w:rsid w:val="7847FD50"/>
    <w:rsid w:val="7894C6C0"/>
    <w:rsid w:val="79BF34C3"/>
    <w:rsid w:val="79FAD933"/>
    <w:rsid w:val="7A1EF845"/>
    <w:rsid w:val="7AF65429"/>
    <w:rsid w:val="7BFF5DD4"/>
    <w:rsid w:val="7C35AD77"/>
    <w:rsid w:val="7CBFE2B4"/>
    <w:rsid w:val="7DEB81F6"/>
    <w:rsid w:val="7E7C4598"/>
    <w:rsid w:val="7EDAB6D1"/>
    <w:rsid w:val="7EFB4F1F"/>
    <w:rsid w:val="7EFEDDF5"/>
    <w:rsid w:val="7EFF00C0"/>
    <w:rsid w:val="7F777EF4"/>
    <w:rsid w:val="7F7793BB"/>
    <w:rsid w:val="7F9F75D3"/>
    <w:rsid w:val="7FF70F19"/>
    <w:rsid w:val="7FFFECEF"/>
    <w:rsid w:val="8EFDA9FB"/>
    <w:rsid w:val="97BEEE4F"/>
    <w:rsid w:val="9AFCFAEE"/>
    <w:rsid w:val="9BEF2DEE"/>
    <w:rsid w:val="A79671CE"/>
    <w:rsid w:val="AADE3A29"/>
    <w:rsid w:val="AB7FBEFF"/>
    <w:rsid w:val="AEFB2EB8"/>
    <w:rsid w:val="AF13DFE1"/>
    <w:rsid w:val="AF55A64D"/>
    <w:rsid w:val="AF972878"/>
    <w:rsid w:val="B1EF85FE"/>
    <w:rsid w:val="B35CB047"/>
    <w:rsid w:val="B7EF2A53"/>
    <w:rsid w:val="BB9EFBBD"/>
    <w:rsid w:val="BBFB8DC5"/>
    <w:rsid w:val="BD1FDA83"/>
    <w:rsid w:val="BDFF83EC"/>
    <w:rsid w:val="BE3FE8C7"/>
    <w:rsid w:val="BF0372E6"/>
    <w:rsid w:val="BFEEBC32"/>
    <w:rsid w:val="BFF6FB84"/>
    <w:rsid w:val="C57B2C06"/>
    <w:rsid w:val="C7EEB818"/>
    <w:rsid w:val="CFEE544E"/>
    <w:rsid w:val="D75D7127"/>
    <w:rsid w:val="DBF905F1"/>
    <w:rsid w:val="DCFF6989"/>
    <w:rsid w:val="DDF723A0"/>
    <w:rsid w:val="DEDA3827"/>
    <w:rsid w:val="DF7778BC"/>
    <w:rsid w:val="DF7FE569"/>
    <w:rsid w:val="DFB5CD4F"/>
    <w:rsid w:val="DFCDF6B7"/>
    <w:rsid w:val="DFE646BC"/>
    <w:rsid w:val="DFFDAC87"/>
    <w:rsid w:val="E3DF7036"/>
    <w:rsid w:val="E5F57EB6"/>
    <w:rsid w:val="E5FB5E7F"/>
    <w:rsid w:val="E7EF1F2D"/>
    <w:rsid w:val="E9BF572B"/>
    <w:rsid w:val="EB37A40C"/>
    <w:rsid w:val="EDF7AB44"/>
    <w:rsid w:val="EFDF7CD2"/>
    <w:rsid w:val="EFF210A5"/>
    <w:rsid w:val="F32BEA20"/>
    <w:rsid w:val="F35DE070"/>
    <w:rsid w:val="F4DB9A57"/>
    <w:rsid w:val="F57C577E"/>
    <w:rsid w:val="F79F4D83"/>
    <w:rsid w:val="F7BF3339"/>
    <w:rsid w:val="F7FFACF7"/>
    <w:rsid w:val="F9E7476A"/>
    <w:rsid w:val="FB8F55DC"/>
    <w:rsid w:val="FBCF7ABF"/>
    <w:rsid w:val="FBFFCFE4"/>
    <w:rsid w:val="FCF7F34B"/>
    <w:rsid w:val="FCFF5505"/>
    <w:rsid w:val="FE3F271B"/>
    <w:rsid w:val="FEBFC356"/>
    <w:rsid w:val="FEDE44E8"/>
    <w:rsid w:val="FEFF1604"/>
    <w:rsid w:val="FFD6EF8C"/>
    <w:rsid w:val="FFDFE0A2"/>
    <w:rsid w:val="FFFDB5DE"/>
    <w:rsid w:val="FFFFFBA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cs="Arial" w:eastAsiaTheme="minorEastAsia"/>
      <w:snapToGrid w:val="0"/>
      <w:color w:val="000000"/>
      <w:sz w:val="21"/>
      <w:szCs w:val="21"/>
      <w:lang w:val="en-US" w:eastAsia="en-US" w:bidi="ar-SA"/>
    </w:rPr>
  </w:style>
  <w:style w:type="paragraph" w:styleId="2">
    <w:name w:val="heading 6"/>
    <w:basedOn w:val="1"/>
    <w:next w:val="1"/>
    <w:qFormat/>
    <w:uiPriority w:val="0"/>
    <w:pPr>
      <w:keepNext/>
      <w:keepLines/>
      <w:spacing w:before="240" w:after="64" w:line="317" w:lineRule="auto"/>
      <w:outlineLvl w:val="5"/>
    </w:pPr>
    <w:rPr>
      <w:rFonts w:eastAsia="黑体"/>
      <w:b/>
      <w:sz w:val="24"/>
    </w:rPr>
  </w:style>
  <w:style w:type="character" w:default="1" w:styleId="11">
    <w:name w:val="Default Paragraph Font"/>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qFormat/>
    <w:uiPriority w:val="0"/>
  </w:style>
  <w:style w:type="paragraph" w:styleId="4">
    <w:name w:val="Body Text"/>
    <w:basedOn w:val="1"/>
    <w:autoRedefine/>
    <w:semiHidden/>
    <w:qFormat/>
    <w:uiPriority w:val="0"/>
    <w:pPr>
      <w:numPr>
        <w:ilvl w:val="0"/>
        <w:numId w:val="1"/>
      </w:numPr>
      <w:spacing w:before="315" w:line="360" w:lineRule="auto"/>
      <w:ind w:right="-395" w:rightChars="-188"/>
    </w:pPr>
    <w:rPr>
      <w:rFonts w:ascii="宋体" w:hAnsi="宋体" w:eastAsia="宋体" w:cs="宋体"/>
      <w:sz w:val="24"/>
      <w:szCs w:val="24"/>
    </w:rPr>
  </w:style>
  <w:style w:type="paragraph" w:styleId="5">
    <w:name w:val="index 4"/>
    <w:basedOn w:val="1"/>
    <w:next w:val="1"/>
    <w:autoRedefine/>
    <w:qFormat/>
    <w:uiPriority w:val="0"/>
    <w:pPr>
      <w:spacing w:line="360" w:lineRule="auto"/>
      <w:ind w:left="600" w:leftChars="600"/>
    </w:pPr>
    <w:rPr>
      <w:sz w:val="24"/>
      <w:szCs w:val="24"/>
    </w:rPr>
  </w:style>
  <w:style w:type="paragraph" w:styleId="6">
    <w:name w:val="Plain Text"/>
    <w:basedOn w:val="1"/>
    <w:link w:val="19"/>
    <w:qFormat/>
    <w:uiPriority w:val="0"/>
    <w:pPr>
      <w:widowControl w:val="0"/>
      <w:kinsoku/>
      <w:autoSpaceDE/>
      <w:autoSpaceDN/>
      <w:adjustRightInd/>
      <w:snapToGrid/>
      <w:jc w:val="both"/>
      <w:textAlignment w:val="auto"/>
    </w:pPr>
    <w:rPr>
      <w:rFonts w:ascii="宋体" w:hAnsi="Courier New" w:eastAsia="宋体" w:cs="Times New Roman"/>
      <w:snapToGrid/>
      <w:color w:val="auto"/>
      <w:kern w:val="2"/>
      <w:szCs w:val="22"/>
      <w:lang w:eastAsia="zh-CN"/>
    </w:rPr>
  </w:style>
  <w:style w:type="paragraph" w:styleId="7">
    <w:name w:val="Balloon Text"/>
    <w:basedOn w:val="1"/>
    <w:link w:val="18"/>
    <w:autoRedefine/>
    <w:qFormat/>
    <w:uiPriority w:val="0"/>
    <w:rPr>
      <w:sz w:val="18"/>
      <w:szCs w:val="18"/>
    </w:rPr>
  </w:style>
  <w:style w:type="paragraph" w:styleId="8">
    <w:name w:val="footer"/>
    <w:basedOn w:val="1"/>
    <w:link w:val="17"/>
    <w:autoRedefine/>
    <w:qFormat/>
    <w:uiPriority w:val="0"/>
    <w:pPr>
      <w:tabs>
        <w:tab w:val="center" w:pos="4153"/>
        <w:tab w:val="right" w:pos="8306"/>
      </w:tabs>
    </w:pPr>
    <w:rPr>
      <w:sz w:val="18"/>
      <w:szCs w:val="18"/>
    </w:rPr>
  </w:style>
  <w:style w:type="paragraph" w:styleId="9">
    <w:name w:val="header"/>
    <w:basedOn w:val="1"/>
    <w:link w:val="16"/>
    <w:autoRedefine/>
    <w:qFormat/>
    <w:uiPriority w:val="0"/>
    <w:pPr>
      <w:pBdr>
        <w:bottom w:val="single" w:color="auto" w:sz="6" w:space="1"/>
      </w:pBdr>
      <w:tabs>
        <w:tab w:val="center" w:pos="4153"/>
        <w:tab w:val="right" w:pos="8306"/>
      </w:tabs>
      <w:jc w:val="center"/>
    </w:pPr>
    <w:rPr>
      <w:sz w:val="18"/>
      <w:szCs w:val="18"/>
    </w:rPr>
  </w:style>
  <w:style w:type="character" w:styleId="12">
    <w:name w:val="annotation reference"/>
    <w:basedOn w:val="11"/>
    <w:qFormat/>
    <w:uiPriority w:val="0"/>
    <w:rPr>
      <w:sz w:val="21"/>
      <w:szCs w:val="21"/>
    </w:rPr>
  </w:style>
  <w:style w:type="paragraph" w:customStyle="1" w:styleId="13">
    <w:name w:val="Table Text"/>
    <w:basedOn w:val="1"/>
    <w:autoRedefine/>
    <w:semiHidden/>
    <w:qFormat/>
    <w:uiPriority w:val="0"/>
    <w:pPr>
      <w:spacing w:before="201" w:line="360" w:lineRule="auto"/>
      <w:jc w:val="center"/>
    </w:pPr>
    <w:rPr>
      <w:rFonts w:ascii="宋体" w:hAnsi="宋体" w:eastAsia="宋体" w:cs="宋体"/>
      <w:sz w:val="28"/>
      <w:szCs w:val="28"/>
    </w:rPr>
  </w:style>
  <w:style w:type="table" w:customStyle="1" w:styleId="14">
    <w:name w:val="Table Normal"/>
    <w:autoRedefine/>
    <w:semiHidden/>
    <w:unhideWhenUsed/>
    <w:qFormat/>
    <w:uiPriority w:val="0"/>
    <w:tblPr>
      <w:tblCellMar>
        <w:top w:w="0" w:type="dxa"/>
        <w:left w:w="0" w:type="dxa"/>
        <w:bottom w:w="0" w:type="dxa"/>
        <w:right w:w="0" w:type="dxa"/>
      </w:tblCellMar>
    </w:tblPr>
  </w:style>
  <w:style w:type="paragraph" w:customStyle="1" w:styleId="15">
    <w:name w:val="Default"/>
    <w:autoRedefine/>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character" w:customStyle="1" w:styleId="16">
    <w:name w:val="页眉 字符"/>
    <w:basedOn w:val="11"/>
    <w:link w:val="9"/>
    <w:autoRedefine/>
    <w:qFormat/>
    <w:uiPriority w:val="0"/>
    <w:rPr>
      <w:rFonts w:ascii="Arial" w:hAnsi="Arial" w:cs="Arial"/>
      <w:snapToGrid w:val="0"/>
      <w:color w:val="000000"/>
      <w:sz w:val="18"/>
      <w:szCs w:val="18"/>
      <w:lang w:eastAsia="en-US"/>
    </w:rPr>
  </w:style>
  <w:style w:type="character" w:customStyle="1" w:styleId="17">
    <w:name w:val="页脚 字符"/>
    <w:basedOn w:val="11"/>
    <w:link w:val="8"/>
    <w:autoRedefine/>
    <w:qFormat/>
    <w:uiPriority w:val="0"/>
    <w:rPr>
      <w:rFonts w:ascii="Arial" w:hAnsi="Arial" w:cs="Arial"/>
      <w:snapToGrid w:val="0"/>
      <w:color w:val="000000"/>
      <w:sz w:val="18"/>
      <w:szCs w:val="18"/>
      <w:lang w:eastAsia="en-US"/>
    </w:rPr>
  </w:style>
  <w:style w:type="character" w:customStyle="1" w:styleId="18">
    <w:name w:val="批注框文本 字符"/>
    <w:basedOn w:val="11"/>
    <w:link w:val="7"/>
    <w:autoRedefine/>
    <w:qFormat/>
    <w:uiPriority w:val="0"/>
    <w:rPr>
      <w:rFonts w:ascii="Arial" w:hAnsi="Arial" w:cs="Arial"/>
      <w:snapToGrid w:val="0"/>
      <w:color w:val="000000"/>
      <w:sz w:val="18"/>
      <w:szCs w:val="18"/>
      <w:lang w:eastAsia="en-US"/>
    </w:rPr>
  </w:style>
  <w:style w:type="character" w:customStyle="1" w:styleId="19">
    <w:name w:val="纯文本 字符"/>
    <w:basedOn w:val="11"/>
    <w:link w:val="6"/>
    <w:qFormat/>
    <w:uiPriority w:val="0"/>
    <w:rPr>
      <w:rFonts w:ascii="宋体" w:hAnsi="Courier New"/>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5" Type="http://schemas.openxmlformats.org/officeDocument/2006/relationships/fontTable" Target="fontTable.xml"/><Relationship Id="rId64" Type="http://schemas.openxmlformats.org/officeDocument/2006/relationships/numbering" Target="numbering.xml"/><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jpeg"/><Relationship Id="rId40" Type="http://schemas.openxmlformats.org/officeDocument/2006/relationships/image" Target="media/image35.png"/><Relationship Id="rId4" Type="http://schemas.openxmlformats.org/officeDocument/2006/relationships/header" Target="head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17</Pages>
  <Words>851</Words>
  <Characters>1204</Characters>
  <Lines>177</Lines>
  <Paragraphs>50</Paragraphs>
  <TotalTime>38</TotalTime>
  <ScaleCrop>false</ScaleCrop>
  <LinksUpToDate>false</LinksUpToDate>
  <CharactersWithSpaces>1246</CharactersWithSpaces>
  <Application>WPS Office_12.8.2.18605_F1E327BC-269C-435d-A152-05C5408002CA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2024-03-19T11:12:00Z</dcterms:created>
  <dc:creator>Administrator</dc:creator>
  <cp:lastModifiedBy>王国林</cp:lastModifiedBy>
  <cp:lastPrinted>2025-05-29T21:37:00Z</cp:lastPrinted>
  <dcterms:modified xsi:type="dcterms:W3CDTF">2025-09-29T09:59:14Z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2052-12.8.2.18605</vt:lpwstr>
  </property>
  <property fmtid="{D5CDD505-2E9C-101B-9397-08002B2CF9AE}" pid="3" name="ICV">
    <vt:lpwstr>DF90A90CDE807E45C102396853AF1163_43</vt:lpwstr>
  </property>
  <property fmtid="{D5CDD505-2E9C-101B-9397-08002B2CF9AE}" pid="4" name="KSOTemplateDocerSaveRecord">
    <vt:lpwstr>eyJoZGlkIjoiOTY5OGU3MDI3YmQ4NTUyOTZmOGFjMThkYzgzYTc0NzgiLCJ1c2VySWQiOiIxMTU0NjcwNzkyIn0=</vt:lpwstr>
  </property>
</Properties>
</file>