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98467">
      <w:pPr>
        <w:spacing w:line="560" w:lineRule="exact"/>
        <w:jc w:val="center"/>
        <w:rPr>
          <w:rFonts w:hint="eastAsia" w:ascii="方正小标宋简体" w:hAnsi="方正小标宋简体" w:eastAsia="方正小标宋简体" w:cs="方正小标宋简体"/>
          <w:b/>
          <w:color w:val="000000" w:themeColor="text1"/>
          <w:sz w:val="32"/>
          <w:szCs w:val="32"/>
          <w14:textFill>
            <w14:solidFill>
              <w14:schemeClr w14:val="tx1"/>
            </w14:solidFill>
          </w14:textFill>
        </w:rPr>
      </w:pPr>
      <w:bookmarkStart w:id="0" w:name="_Toc73960975"/>
    </w:p>
    <w:p w14:paraId="61262A4E">
      <w:pPr>
        <w:spacing w:line="560" w:lineRule="exact"/>
        <w:jc w:val="center"/>
        <w:rPr>
          <w:rFonts w:hint="eastAsia" w:ascii="方正小标宋简体" w:hAnsi="方正小标宋简体" w:eastAsia="方正小标宋简体" w:cs="方正小标宋简体"/>
          <w:b/>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color w:val="000000" w:themeColor="text1"/>
          <w:sz w:val="32"/>
          <w:szCs w:val="32"/>
          <w14:textFill>
            <w14:solidFill>
              <w14:schemeClr w14:val="tx1"/>
            </w14:solidFill>
          </w14:textFill>
        </w:rPr>
        <w:t>上海市虹口区人民法院法庭辅助项目（升级改造）</w:t>
      </w:r>
    </w:p>
    <w:p w14:paraId="5FC59ED5">
      <w:pPr>
        <w:spacing w:line="560" w:lineRule="exact"/>
        <w:jc w:val="center"/>
        <w:rPr>
          <w:rFonts w:hint="eastAsia" w:ascii="方正小标宋简体" w:hAnsi="方正小标宋简体" w:eastAsia="方正小标宋简体" w:cs="方正小标宋简体"/>
          <w:b/>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color w:val="000000" w:themeColor="text1"/>
          <w:sz w:val="32"/>
          <w:szCs w:val="32"/>
          <w14:textFill>
            <w14:solidFill>
              <w14:schemeClr w14:val="tx1"/>
            </w14:solidFill>
          </w14:textFill>
        </w:rPr>
        <w:t>招标需求</w:t>
      </w:r>
    </w:p>
    <w:p w14:paraId="4B16AF73">
      <w:pPr>
        <w:pStyle w:val="3"/>
        <w:numPr>
          <w:ilvl w:val="0"/>
          <w:numId w:val="0"/>
        </w:numPr>
        <w:tabs>
          <w:tab w:val="clear" w:pos="576"/>
        </w:tabs>
        <w:spacing w:before="0" w:after="0" w:line="560" w:lineRule="exact"/>
        <w:jc w:val="center"/>
        <w:rPr>
          <w:rFonts w:hint="eastAsia" w:ascii="仿宋_GB2312" w:hAnsi="仿宋_GB2312" w:eastAsia="仿宋_GB2312" w:cs="仿宋_GB2312"/>
          <w:color w:val="000000" w:themeColor="text1"/>
          <w14:textFill>
            <w14:solidFill>
              <w14:schemeClr w14:val="tx1"/>
            </w14:solidFill>
          </w14:textFill>
        </w:rPr>
      </w:pPr>
    </w:p>
    <w:p w14:paraId="1C697942">
      <w:pPr>
        <w:pStyle w:val="3"/>
        <w:numPr>
          <w:ilvl w:val="0"/>
          <w:numId w:val="0"/>
        </w:numPr>
        <w:tabs>
          <w:tab w:val="clear" w:pos="576"/>
        </w:tabs>
        <w:spacing w:before="0" w:after="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第一章 项目概述</w:t>
      </w:r>
    </w:p>
    <w:p w14:paraId="7D880A23">
      <w:pPr>
        <w:pStyle w:val="4"/>
        <w:keepNext/>
        <w:keepLines/>
        <w:tabs>
          <w:tab w:val="clear" w:pos="432"/>
          <w:tab w:val="clear" w:pos="1288"/>
        </w:tabs>
        <w:autoSpaceDE/>
        <w:autoSpaceDN/>
        <w:adjustRightInd/>
        <w:spacing w:line="560" w:lineRule="exact"/>
        <w:ind w:firstLine="643" w:firstLineChars="200"/>
        <w:rPr>
          <w:rFonts w:hint="eastAsia" w:ascii="仿宋_GB2312" w:hAnsi="仿宋_GB2312" w:eastAsia="仿宋_GB2312" w:cs="仿宋_GB2312"/>
          <w:b w:val="0"/>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1.项目名称：</w:t>
      </w:r>
      <w:r>
        <w:rPr>
          <w:rFonts w:hint="eastAsia" w:ascii="仿宋_GB2312" w:hAnsi="仿宋_GB2312" w:eastAsia="仿宋_GB2312" w:cs="仿宋_GB2312"/>
          <w:b w:val="0"/>
          <w:color w:val="000000" w:themeColor="text1"/>
          <w:sz w:val="32"/>
          <w:szCs w:val="32"/>
          <w14:textFill>
            <w14:solidFill>
              <w14:schemeClr w14:val="tx1"/>
            </w14:solidFill>
          </w14:textFill>
        </w:rPr>
        <w:t>上海市虹口区人民法院法庭辅助项目（升级改造）</w:t>
      </w:r>
    </w:p>
    <w:p w14:paraId="6C07D6D5">
      <w:pPr>
        <w:pStyle w:val="4"/>
        <w:keepNext/>
        <w:keepLines/>
        <w:tabs>
          <w:tab w:val="clear" w:pos="432"/>
          <w:tab w:val="clear" w:pos="1288"/>
        </w:tabs>
        <w:autoSpaceDE/>
        <w:autoSpaceDN/>
        <w:adjustRightInd/>
        <w:spacing w:line="560" w:lineRule="exact"/>
        <w:ind w:firstLine="643" w:firstLineChars="200"/>
        <w:rPr>
          <w:rFonts w:hint="eastAsia" w:ascii="仿宋_GB2312" w:hAnsi="仿宋_GB2312" w:eastAsia="仿宋_GB2312" w:cs="仿宋_GB2312"/>
          <w:b w:val="0"/>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2.项目地点：</w:t>
      </w:r>
      <w:r>
        <w:rPr>
          <w:rFonts w:hint="eastAsia" w:ascii="仿宋_GB2312" w:hAnsi="仿宋_GB2312" w:eastAsia="仿宋_GB2312" w:cs="仿宋_GB2312"/>
          <w:b w:val="0"/>
          <w:color w:val="000000" w:themeColor="text1"/>
          <w:sz w:val="32"/>
          <w:szCs w:val="32"/>
          <w14:textFill>
            <w14:solidFill>
              <w14:schemeClr w14:val="tx1"/>
            </w14:solidFill>
          </w14:textFill>
        </w:rPr>
        <w:t>上海市虹口区北宝兴路529号</w:t>
      </w:r>
    </w:p>
    <w:p w14:paraId="71DF2D5F">
      <w:pPr>
        <w:pStyle w:val="4"/>
        <w:keepNext/>
        <w:keepLines/>
        <w:tabs>
          <w:tab w:val="clear" w:pos="432"/>
          <w:tab w:val="clear" w:pos="1288"/>
        </w:tabs>
        <w:autoSpaceDE/>
        <w:autoSpaceDN/>
        <w:adjustRightInd/>
        <w:spacing w:line="560" w:lineRule="exact"/>
        <w:ind w:firstLine="643"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3.服务期限：</w:t>
      </w:r>
      <w:r>
        <w:rPr>
          <w:rFonts w:hint="eastAsia" w:ascii="仿宋_GB2312" w:hAnsi="仿宋_GB2312" w:eastAsia="仿宋_GB2312" w:cs="仿宋_GB2312"/>
          <w:b w:val="0"/>
          <w:color w:val="000000" w:themeColor="text1"/>
          <w:sz w:val="32"/>
          <w:szCs w:val="32"/>
          <w14:textFill>
            <w14:solidFill>
              <w14:schemeClr w14:val="tx1"/>
            </w14:solidFill>
          </w14:textFill>
        </w:rPr>
        <w:t>3个月（含1个月试运行）</w:t>
      </w:r>
    </w:p>
    <w:p w14:paraId="124ECE4F">
      <w:pPr>
        <w:pStyle w:val="4"/>
        <w:keepNext/>
        <w:keepLines/>
        <w:tabs>
          <w:tab w:val="clear" w:pos="432"/>
          <w:tab w:val="clear" w:pos="1288"/>
        </w:tabs>
        <w:autoSpaceDE/>
        <w:autoSpaceDN/>
        <w:adjustRightInd/>
        <w:spacing w:line="560" w:lineRule="exact"/>
        <w:ind w:firstLine="643" w:firstLineChars="200"/>
        <w:rPr>
          <w:rFonts w:hint="eastAsia" w:ascii="仿宋_GB2312" w:hAnsi="仿宋_GB2312" w:eastAsia="仿宋_GB2312" w:cs="仿宋_GB2312"/>
          <w:b w:val="0"/>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4.招标限价：</w:t>
      </w:r>
      <w:r>
        <w:rPr>
          <w:rFonts w:hint="eastAsia" w:ascii="仿宋_GB2312" w:hAnsi="仿宋_GB2312" w:eastAsia="仿宋_GB2312" w:cs="仿宋_GB2312"/>
          <w:b w:val="0"/>
          <w:color w:val="000000" w:themeColor="text1"/>
          <w:sz w:val="32"/>
          <w:szCs w:val="32"/>
          <w14:textFill>
            <w14:solidFill>
              <w14:schemeClr w14:val="tx1"/>
            </w14:solidFill>
          </w14:textFill>
        </w:rPr>
        <w:t>157.8996万元</w:t>
      </w:r>
    </w:p>
    <w:p w14:paraId="39863C75">
      <w:pPr>
        <w:pStyle w:val="3"/>
        <w:numPr>
          <w:ilvl w:val="0"/>
          <w:numId w:val="0"/>
        </w:numPr>
        <w:tabs>
          <w:tab w:val="clear" w:pos="576"/>
        </w:tabs>
        <w:spacing w:before="0" w:after="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第二章 项目背景</w:t>
      </w:r>
    </w:p>
    <w:bookmarkEnd w:id="0"/>
    <w:p w14:paraId="7362DF0C">
      <w:pPr>
        <w:autoSpaceDE w:val="0"/>
        <w:autoSpaceDN w:val="0"/>
        <w:adjustRightInd w:val="0"/>
        <w:spacing w:line="560" w:lineRule="exact"/>
        <w:ind w:firstLine="640" w:firstLineChars="200"/>
        <w:contextualSpacing/>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随着我国各项法律制度的不断完善和健全，改变传统庭审模式，实现公正与效率已经成为国内各级法院的工作主题，更是时代发展和进步的必然趋势，实现公正裁判提高法院社会公信度，是审判管理改革的突破，是法院审判工作监督制约机制的一个创新，通过实施数字化科技法庭系统使庭审过程与科技手段紧密结合，体现了“阳光审判”公开、透明的原则，实现对庭审过程中对原被告、证人、法官、公诉人、犯罪嫌疑人、电子证据画面进行实时采编录像和网络直播，满足庭审音像资料存档、远程观摩和领导在线监督的需求。</w:t>
      </w:r>
    </w:p>
    <w:p w14:paraId="1FC5BB9D">
      <w:pPr>
        <w:autoSpaceDE w:val="0"/>
        <w:autoSpaceDN w:val="0"/>
        <w:adjustRightInd w:val="0"/>
        <w:spacing w:line="560" w:lineRule="exact"/>
        <w:ind w:firstLine="640" w:firstLineChars="200"/>
        <w:contextualSpacing/>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2013年十八届三中全会，提出全面深化改革，其中对于深化司法体制改革也有明确提到。最高院为贯彻精神，快速下发了《最高人民法院关于推进司法公开三大平台建设的若干意见》，对于司法审判流程公开、裁判文书公开、执行信息公开做出了指示，其中还着重提到“每庭必录”。</w:t>
      </w:r>
    </w:p>
    <w:p w14:paraId="3125B068">
      <w:pPr>
        <w:autoSpaceDE w:val="0"/>
        <w:autoSpaceDN w:val="0"/>
        <w:adjustRightInd w:val="0"/>
        <w:spacing w:line="560" w:lineRule="exact"/>
        <w:ind w:firstLine="640" w:firstLineChars="200"/>
        <w:contextualSpacing/>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随着法院审判业务的开展，最高人民法院开始大力倡导将高清音视频数字技术与计算机信息技术等高新技术应用于各法庭的审理诉讼相关活动，连续出台科技法庭信息化建设规范，2016年8月发布FYB/T 52003-2016《科技法庭应用技术要求》；2017年4月发布FYB/T 54001-2017《科技法庭信息化建设指南》；2021年5月发布FYB/T 54001-2021《科技法庭信息化建设规范》，取代FYB/T 54001-2017《科技法庭信息化建设指南》。通过音视频数字技术与计算机信息技术实现法庭审理过程的视频、音频、图像、数据等庭审所有相关信息的融合与交互，对于地方各级人民法院新建、扩建、改建的审判法庭及庭审音视频应用做出了进一步的规范要求。</w:t>
      </w:r>
    </w:p>
    <w:p w14:paraId="3BFA566F">
      <w:pPr>
        <w:pStyle w:val="3"/>
        <w:numPr>
          <w:ilvl w:val="0"/>
          <w:numId w:val="0"/>
        </w:numPr>
        <w:tabs>
          <w:tab w:val="clear" w:pos="576"/>
        </w:tabs>
        <w:spacing w:before="0" w:after="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第三章 建设内容</w:t>
      </w:r>
    </w:p>
    <w:p w14:paraId="60C22688">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本次项目建设拟对虹口法院院本部42个法庭2016年建设的音频系统进行升级改造。本次系统包括了以下组成部分：</w:t>
      </w:r>
    </w:p>
    <w:p w14:paraId="17BEB70B">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1.配置42台数字音频矩阵，每个法庭配置1台，对接科大讯飞的音字转换系统。</w:t>
      </w:r>
    </w:p>
    <w:p w14:paraId="4E878715">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2.配置294支桌面话筒，根据不同类型法庭按实际配置。</w:t>
      </w:r>
    </w:p>
    <w:p w14:paraId="7416D002">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3.配置42台功放，每个法庭配置1台。</w:t>
      </w:r>
    </w:p>
    <w:p w14:paraId="569B9E5D">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4.配套42个法庭的音频线缆和辅材等。</w:t>
      </w:r>
    </w:p>
    <w:p w14:paraId="046EF435">
      <w:pPr>
        <w:pStyle w:val="3"/>
        <w:numPr>
          <w:ilvl w:val="0"/>
          <w:numId w:val="0"/>
        </w:numPr>
        <w:tabs>
          <w:tab w:val="clear" w:pos="576"/>
        </w:tabs>
        <w:spacing w:before="0" w:after="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第四章 建设方案</w:t>
      </w:r>
    </w:p>
    <w:p w14:paraId="5E3B5EB3">
      <w:pPr>
        <w:pStyle w:val="4"/>
        <w:keepNext/>
        <w:keepLines/>
        <w:tabs>
          <w:tab w:val="clear" w:pos="432"/>
          <w:tab w:val="clear" w:pos="1288"/>
        </w:tabs>
        <w:autoSpaceDE/>
        <w:autoSpaceDN/>
        <w:adjustRightInd/>
        <w:spacing w:line="560" w:lineRule="exact"/>
        <w:ind w:firstLine="643"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1.建设目标</w:t>
      </w:r>
    </w:p>
    <w:p w14:paraId="02653240">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bookmarkStart w:id="1" w:name="_Toc24033098"/>
      <w:bookmarkStart w:id="2" w:name="_Toc110883645"/>
      <w:r>
        <w:rPr>
          <w:rFonts w:hint="eastAsia" w:ascii="仿宋_GB2312" w:hAnsi="仿宋_GB2312" w:eastAsia="仿宋_GB2312" w:cs="仿宋_GB2312"/>
          <w:color w:val="000000" w:themeColor="text1"/>
          <w:sz w:val="32"/>
          <w:szCs w:val="32"/>
          <w14:textFill>
            <w14:solidFill>
              <w14:schemeClr w14:val="tx1"/>
            </w14:solidFill>
          </w14:textFill>
        </w:rPr>
        <w:t>本项目以最高院和上海市高院相关技术规范为依据，结合上海市虹口区人民法院自身的实际情况和具体需求，根据庭审装备标准化要求以及视频技术发展趋势，通过建设符合国产化要求的数字化音频设备，替换法庭原有老旧进口的扩声设备，对虹口法院本部42个法庭部分陈旧的法庭音频系统设备进行升级改造，满足法庭庭审业务和庭审记录改革的要求，使科技法庭各项指标达到上海高院的要求，有效提供工作效率，促进司法公正，为法院“阳光司法”提供强有力的保障。</w:t>
      </w:r>
    </w:p>
    <w:p w14:paraId="2DAA07CD">
      <w:pPr>
        <w:pStyle w:val="4"/>
        <w:keepNext/>
        <w:keepLines/>
        <w:tabs>
          <w:tab w:val="clear" w:pos="432"/>
          <w:tab w:val="clear" w:pos="1288"/>
        </w:tabs>
        <w:autoSpaceDE/>
        <w:autoSpaceDN/>
        <w:adjustRightInd/>
        <w:spacing w:line="560" w:lineRule="exact"/>
        <w:ind w:firstLine="643"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2.现有业务流程</w:t>
      </w:r>
    </w:p>
    <w:p w14:paraId="7B96A133">
      <w:pPr>
        <w:pStyle w:val="4"/>
        <w:spacing w:line="560" w:lineRule="exact"/>
        <w:ind w:firstLine="643"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（1）模块结构图</w:t>
      </w:r>
    </w:p>
    <w:p w14:paraId="3C2CAD9F">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drawing>
          <wp:anchor distT="0" distB="0" distL="0" distR="0" simplePos="0" relativeHeight="251659264" behindDoc="0" locked="0" layoutInCell="1" allowOverlap="1">
            <wp:simplePos x="0" y="0"/>
            <wp:positionH relativeFrom="column">
              <wp:posOffset>-269875</wp:posOffset>
            </wp:positionH>
            <wp:positionV relativeFrom="page">
              <wp:posOffset>4621530</wp:posOffset>
            </wp:positionV>
            <wp:extent cx="6098540" cy="4009390"/>
            <wp:effectExtent l="0" t="0" r="16510" b="10160"/>
            <wp:wrapSquare wrapText="bothSides"/>
            <wp:docPr id="1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098540" cy="4009390"/>
                    </a:xfrm>
                    <a:prstGeom prst="rect">
                      <a:avLst/>
                    </a:prstGeom>
                    <a:noFill/>
                    <a:ln>
                      <a:noFill/>
                    </a:ln>
                  </pic:spPr>
                </pic:pic>
              </a:graphicData>
            </a:graphic>
          </wp:anchor>
        </w:drawing>
      </w:r>
    </w:p>
    <w:p w14:paraId="319B7EBF">
      <w:pPr>
        <w:pStyle w:val="14"/>
        <w:ind w:firstLine="560"/>
        <w:rPr>
          <w:rFonts w:hint="eastAsia"/>
          <w:color w:val="000000" w:themeColor="text1"/>
          <w14:textFill>
            <w14:solidFill>
              <w14:schemeClr w14:val="tx1"/>
            </w14:solidFill>
          </w14:textFill>
        </w:rPr>
      </w:pPr>
    </w:p>
    <w:p w14:paraId="42EA88D9">
      <w:pPr>
        <w:pStyle w:val="4"/>
        <w:spacing w:line="560" w:lineRule="exact"/>
        <w:ind w:firstLine="643"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（2）网络拓扑图</w:t>
      </w:r>
    </w:p>
    <w:p w14:paraId="3D54775F">
      <w:pPr>
        <w:pStyle w:val="4"/>
        <w:keepNext/>
        <w:keepLines/>
        <w:tabs>
          <w:tab w:val="clear" w:pos="432"/>
          <w:tab w:val="clear" w:pos="1288"/>
        </w:tabs>
        <w:autoSpaceDE/>
        <w:autoSpaceDN/>
        <w:adjustRightInd/>
        <w:spacing w:line="560" w:lineRule="exact"/>
        <w:ind w:firstLine="643"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drawing>
          <wp:anchor distT="0" distB="0" distL="0" distR="0" simplePos="0" relativeHeight="251660288" behindDoc="0" locked="0" layoutInCell="1" allowOverlap="1">
            <wp:simplePos x="0" y="0"/>
            <wp:positionH relativeFrom="column">
              <wp:posOffset>6350</wp:posOffset>
            </wp:positionH>
            <wp:positionV relativeFrom="page">
              <wp:posOffset>1333500</wp:posOffset>
            </wp:positionV>
            <wp:extent cx="5273040" cy="4420870"/>
            <wp:effectExtent l="0" t="0" r="3810" b="0"/>
            <wp:wrapSquare wrapText="bothSides"/>
            <wp:docPr id="10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3509" cy="4420925"/>
                    </a:xfrm>
                    <a:prstGeom prst="rect">
                      <a:avLst/>
                    </a:prstGeom>
                    <a:noFill/>
                    <a:ln>
                      <a:noFill/>
                    </a:ln>
                  </pic:spPr>
                </pic:pic>
              </a:graphicData>
            </a:graphic>
          </wp:anchor>
        </w:drawing>
      </w:r>
      <w:r>
        <w:rPr>
          <w:rFonts w:hint="eastAsia" w:ascii="仿宋_GB2312" w:hAnsi="仿宋_GB2312" w:eastAsia="仿宋_GB2312" w:cs="仿宋_GB2312"/>
          <w:bCs/>
          <w:color w:val="000000" w:themeColor="text1"/>
          <w:sz w:val="32"/>
          <w:szCs w:val="32"/>
          <w14:textFill>
            <w14:solidFill>
              <w14:schemeClr w14:val="tx1"/>
            </w14:solidFill>
          </w14:textFill>
        </w:rPr>
        <w:t>3.功能与性能需求</w:t>
      </w:r>
    </w:p>
    <w:tbl>
      <w:tblPr>
        <w:tblStyle w:val="20"/>
        <w:tblW w:w="87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698"/>
        <w:gridCol w:w="702"/>
        <w:gridCol w:w="1202"/>
        <w:gridCol w:w="1003"/>
        <w:gridCol w:w="1005"/>
        <w:gridCol w:w="1200"/>
        <w:gridCol w:w="1228"/>
      </w:tblGrid>
      <w:tr w14:paraId="7BD0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32" w:type="dxa"/>
            <w:shd w:val="clear" w:color="auto" w:fill="auto"/>
            <w:noWrap/>
            <w:vAlign w:val="center"/>
          </w:tcPr>
          <w:p w14:paraId="073E67A1">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运行网络</w:t>
            </w:r>
          </w:p>
        </w:tc>
        <w:tc>
          <w:tcPr>
            <w:tcW w:w="1698" w:type="dxa"/>
            <w:shd w:val="clear" w:color="auto" w:fill="auto"/>
            <w:noWrap/>
            <w:vAlign w:val="center"/>
          </w:tcPr>
          <w:p w14:paraId="4C76E866">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条线业务专网</w:t>
            </w:r>
          </w:p>
        </w:tc>
        <w:tc>
          <w:tcPr>
            <w:tcW w:w="702" w:type="dxa"/>
            <w:shd w:val="clear" w:color="auto" w:fill="auto"/>
            <w:noWrap/>
            <w:vAlign w:val="center"/>
          </w:tcPr>
          <w:p w14:paraId="76D7FBBD">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安全登记</w:t>
            </w:r>
          </w:p>
        </w:tc>
        <w:tc>
          <w:tcPr>
            <w:tcW w:w="1202" w:type="dxa"/>
            <w:shd w:val="clear" w:color="auto" w:fill="auto"/>
            <w:noWrap/>
            <w:vAlign w:val="center"/>
          </w:tcPr>
          <w:p w14:paraId="48FA52F0">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未定级</w:t>
            </w:r>
          </w:p>
        </w:tc>
        <w:tc>
          <w:tcPr>
            <w:tcW w:w="1003" w:type="dxa"/>
            <w:shd w:val="clear" w:color="auto" w:fill="auto"/>
            <w:noWrap/>
            <w:vAlign w:val="center"/>
          </w:tcPr>
          <w:p w14:paraId="5099561E">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总用户数(个)</w:t>
            </w:r>
          </w:p>
        </w:tc>
        <w:tc>
          <w:tcPr>
            <w:tcW w:w="1005" w:type="dxa"/>
            <w:shd w:val="clear" w:color="auto" w:fill="auto"/>
            <w:noWrap/>
            <w:vAlign w:val="center"/>
          </w:tcPr>
          <w:p w14:paraId="4AD99D0A">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350</w:t>
            </w:r>
          </w:p>
        </w:tc>
        <w:tc>
          <w:tcPr>
            <w:tcW w:w="1200" w:type="dxa"/>
            <w:shd w:val="clear" w:color="auto" w:fill="auto"/>
            <w:noWrap/>
            <w:vAlign w:val="center"/>
          </w:tcPr>
          <w:p w14:paraId="76D8CE7D">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年存储数据量(GB)</w:t>
            </w:r>
          </w:p>
        </w:tc>
        <w:tc>
          <w:tcPr>
            <w:tcW w:w="1228" w:type="dxa"/>
            <w:shd w:val="clear" w:color="auto" w:fill="auto"/>
            <w:noWrap/>
            <w:vAlign w:val="center"/>
          </w:tcPr>
          <w:p w14:paraId="282563B4">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200</w:t>
            </w:r>
          </w:p>
        </w:tc>
      </w:tr>
    </w:tbl>
    <w:p w14:paraId="1D3181E3">
      <w:pPr>
        <w:pStyle w:val="4"/>
        <w:keepNext/>
        <w:keepLines/>
        <w:tabs>
          <w:tab w:val="clear" w:pos="432"/>
          <w:tab w:val="clear" w:pos="1288"/>
        </w:tabs>
        <w:autoSpaceDE/>
        <w:autoSpaceDN/>
        <w:adjustRightInd/>
        <w:spacing w:line="560" w:lineRule="exact"/>
        <w:ind w:firstLine="643"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4.软件及系统接口要求</w:t>
      </w:r>
    </w:p>
    <w:p w14:paraId="055A8C57">
      <w:pPr>
        <w:spacing w:line="560" w:lineRule="exac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虹口法院高清庭审升级改造项目要结合上海法院审判业务管理系统，建设完成后系统需接入上海法院审判管理及庭审管理平台，实现实时获取开庭、闭庭、案件审核、刻录等信息用于查询、汇总、统计分析等，同时新建系统纳入到上海法院庭审统一管理中，经CA系统授权，相应权限的用户可以远程浏览高清庭审直播，并能够点播以前案件的庭审录像。本项目涉及的庭审信息管理软件包含与高院现有审判业务管理系统的对接统一，进行数据共享。</w:t>
      </w:r>
    </w:p>
    <w:p w14:paraId="2B22E741">
      <w:pPr>
        <w:pStyle w:val="42"/>
        <w:spacing w:line="560" w:lineRule="exact"/>
        <w:ind w:left="420" w:leftChars="200" w:firstLine="0" w:firstLineChars="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（1）对接科大讯飞的音字转换系统。</w:t>
      </w:r>
    </w:p>
    <w:p w14:paraId="2DC8B6C1">
      <w:pPr>
        <w:pStyle w:val="42"/>
        <w:spacing w:line="560" w:lineRule="exact"/>
        <w:ind w:left="420" w:leftChars="200" w:firstLine="0" w:firstLineChars="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（2）无缝对接上海法院庭审信息管理系统、上海法院综合业务管理专用系统。</w:t>
      </w:r>
    </w:p>
    <w:p w14:paraId="120AA6ED">
      <w:pPr>
        <w:pStyle w:val="42"/>
        <w:spacing w:line="560" w:lineRule="exact"/>
        <w:ind w:left="420" w:leftChars="200" w:firstLine="0" w:firstLineChars="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（3）无缝对接上海市法院国产化信创庭审系统，与法院庭审系统国产化信创内容完全兼容。</w:t>
      </w:r>
    </w:p>
    <w:p w14:paraId="544E6AB9">
      <w:pPr>
        <w:pStyle w:val="4"/>
        <w:keepNext/>
        <w:keepLines/>
        <w:tabs>
          <w:tab w:val="clear" w:pos="432"/>
          <w:tab w:val="clear" w:pos="1288"/>
        </w:tabs>
        <w:autoSpaceDE/>
        <w:autoSpaceDN/>
        <w:adjustRightInd/>
        <w:spacing w:line="560" w:lineRule="exact"/>
        <w:ind w:firstLine="643"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5.数据安全控制要求</w:t>
      </w:r>
    </w:p>
    <w:p w14:paraId="74FE8353">
      <w:pPr>
        <w:tabs>
          <w:tab w:val="left" w:pos="7770"/>
        </w:tabs>
        <w:snapToGrid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要求集成上海法院现有的CA安全认证，确保系统安全。</w:t>
      </w:r>
    </w:p>
    <w:p w14:paraId="41F80C15">
      <w:pPr>
        <w:tabs>
          <w:tab w:val="left" w:pos="7770"/>
        </w:tabs>
        <w:snapToGrid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系统应严格控制用户的访问、操作权限，不允许未授权用户使用本系统。</w:t>
      </w:r>
    </w:p>
    <w:p w14:paraId="23E109DA">
      <w:pPr>
        <w:pStyle w:val="4"/>
        <w:keepNext/>
        <w:keepLines/>
        <w:numPr>
          <w:ilvl w:val="0"/>
          <w:numId w:val="2"/>
        </w:numPr>
        <w:tabs>
          <w:tab w:val="clear" w:pos="312"/>
          <w:tab w:val="clear" w:pos="432"/>
          <w:tab w:val="clear" w:pos="1288"/>
        </w:tabs>
        <w:autoSpaceDE/>
        <w:autoSpaceDN/>
        <w:adjustRightInd/>
        <w:spacing w:line="560" w:lineRule="exact"/>
        <w:ind w:firstLine="643"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硬件产品购置清单</w:t>
      </w:r>
      <w:bookmarkStart w:id="3" w:name="_Toc445714941"/>
      <w:bookmarkStart w:id="4" w:name="_Toc445714954"/>
      <w:bookmarkStart w:id="5" w:name="_Toc92812982"/>
      <w:bookmarkStart w:id="6" w:name="_Toc430868374"/>
    </w:p>
    <w:p w14:paraId="33A51A7B">
      <w:pPr>
        <w:pStyle w:val="5"/>
        <w:numPr>
          <w:ilvl w:val="255"/>
          <w:numId w:val="0"/>
        </w:numPr>
        <w:ind w:firstLine="482"/>
        <w:rPr>
          <w:rFonts w:hint="eastAsia" w:ascii="仿宋_GB2312" w:hAnsi="仿宋_GB2312" w:eastAsia="仿宋_GB2312" w:cs="仿宋_GB2312"/>
          <w:bCs/>
          <w:color w:val="FF0000"/>
          <w:sz w:val="32"/>
          <w:szCs w:val="32"/>
        </w:rPr>
      </w:pPr>
      <w:r>
        <w:rPr>
          <w:rFonts w:hint="eastAsia"/>
          <w:b/>
          <w:bCs/>
          <w:color w:val="FF0000"/>
          <w:sz w:val="24"/>
          <w:szCs w:val="32"/>
        </w:rPr>
        <w:t>下述表格中▲指标为重要指标，供应商应当提供▲指标技术参数偏离表，并且提供满足该指标的相关证明材料（如权威第三方测试报告、证书、加盖原厂公章的产品官方技术资料白皮书或官方网页截图等证明文件），且需要在证明材料中明确标注满足本项目要求的证明内容。</w:t>
      </w:r>
    </w:p>
    <w:p w14:paraId="75128EE0">
      <w:pPr>
        <w:pStyle w:val="5"/>
        <w:numPr>
          <w:ilvl w:val="255"/>
          <w:numId w:val="0"/>
        </w:numPr>
        <w:ind w:firstLine="420"/>
        <w:rPr>
          <w:rFonts w:hint="eastAsia" w:ascii="仿宋_GB2312" w:hAnsi="仿宋_GB2312" w:eastAsia="仿宋_GB2312" w:cs="仿宋_GB2312"/>
          <w:bCs/>
          <w:color w:val="000000" w:themeColor="text1"/>
          <w:sz w:val="32"/>
          <w:szCs w:val="32"/>
          <w14:textFill>
            <w14:solidFill>
              <w14:schemeClr w14:val="tx1"/>
            </w14:solidFill>
          </w14:textFill>
        </w:rPr>
      </w:pPr>
    </w:p>
    <w:tbl>
      <w:tblPr>
        <w:tblStyle w:val="20"/>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767"/>
        <w:gridCol w:w="705"/>
        <w:gridCol w:w="5100"/>
        <w:gridCol w:w="958"/>
      </w:tblGrid>
      <w:tr w14:paraId="3B8ED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29" w:type="dxa"/>
            <w:shd w:val="clear" w:color="auto" w:fill="auto"/>
            <w:vAlign w:val="center"/>
          </w:tcPr>
          <w:p w14:paraId="3D3E61F8">
            <w:pPr>
              <w:widowControl/>
              <w:spacing w:line="560" w:lineRule="exact"/>
              <w:jc w:val="center"/>
              <w:rPr>
                <w:rFonts w:hint="eastAsia"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序号</w:t>
            </w:r>
          </w:p>
        </w:tc>
        <w:tc>
          <w:tcPr>
            <w:tcW w:w="767" w:type="dxa"/>
            <w:shd w:val="clear" w:color="auto" w:fill="auto"/>
            <w:vAlign w:val="center"/>
          </w:tcPr>
          <w:p w14:paraId="20DC7C62">
            <w:pPr>
              <w:widowControl/>
              <w:spacing w:line="560" w:lineRule="exact"/>
              <w:jc w:val="center"/>
              <w:rPr>
                <w:rFonts w:hint="eastAsia"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产品大类</w:t>
            </w:r>
          </w:p>
        </w:tc>
        <w:tc>
          <w:tcPr>
            <w:tcW w:w="705" w:type="dxa"/>
            <w:shd w:val="clear" w:color="auto" w:fill="auto"/>
            <w:vAlign w:val="center"/>
          </w:tcPr>
          <w:p w14:paraId="7CA2C915">
            <w:pPr>
              <w:widowControl/>
              <w:spacing w:line="560" w:lineRule="exact"/>
              <w:jc w:val="center"/>
              <w:rPr>
                <w:rFonts w:hint="eastAsia"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产品小类</w:t>
            </w:r>
          </w:p>
        </w:tc>
        <w:tc>
          <w:tcPr>
            <w:tcW w:w="5100" w:type="dxa"/>
            <w:shd w:val="clear" w:color="auto" w:fill="auto"/>
            <w:vAlign w:val="center"/>
          </w:tcPr>
          <w:p w14:paraId="110C23FB">
            <w:pPr>
              <w:widowControl/>
              <w:spacing w:line="560" w:lineRule="exact"/>
              <w:jc w:val="center"/>
              <w:rPr>
                <w:rFonts w:hint="eastAsia"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产品配置</w:t>
            </w:r>
          </w:p>
        </w:tc>
        <w:tc>
          <w:tcPr>
            <w:tcW w:w="958" w:type="dxa"/>
            <w:vAlign w:val="center"/>
          </w:tcPr>
          <w:p w14:paraId="5C467362">
            <w:pPr>
              <w:widowControl/>
              <w:spacing w:line="560" w:lineRule="exact"/>
              <w:jc w:val="center"/>
              <w:rPr>
                <w:rFonts w:hint="eastAsia"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数量</w:t>
            </w:r>
          </w:p>
        </w:tc>
      </w:tr>
      <w:tr w14:paraId="7ED0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829" w:type="dxa"/>
            <w:shd w:val="clear" w:color="auto" w:fill="auto"/>
            <w:vAlign w:val="center"/>
          </w:tcPr>
          <w:p w14:paraId="1DC795C7">
            <w:pPr>
              <w:widowControl/>
              <w:spacing w:line="56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w:t>
            </w:r>
          </w:p>
        </w:tc>
        <w:tc>
          <w:tcPr>
            <w:tcW w:w="767" w:type="dxa"/>
            <w:shd w:val="clear" w:color="auto" w:fill="auto"/>
            <w:vAlign w:val="center"/>
          </w:tcPr>
          <w:p w14:paraId="62455F6C">
            <w:pPr>
              <w:widowControl/>
              <w:spacing w:line="56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音视频监控设备</w:t>
            </w:r>
          </w:p>
        </w:tc>
        <w:tc>
          <w:tcPr>
            <w:tcW w:w="705" w:type="dxa"/>
            <w:shd w:val="clear" w:color="auto" w:fill="auto"/>
            <w:vAlign w:val="center"/>
          </w:tcPr>
          <w:p w14:paraId="7AF15C71">
            <w:pPr>
              <w:widowControl/>
              <w:spacing w:line="56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话筒</w:t>
            </w:r>
          </w:p>
        </w:tc>
        <w:tc>
          <w:tcPr>
            <w:tcW w:w="5100" w:type="dxa"/>
            <w:shd w:val="clear" w:color="auto" w:fill="auto"/>
            <w:vAlign w:val="center"/>
          </w:tcPr>
          <w:p w14:paraId="08025AB7">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拾音头：14mm或以上电容音头</w:t>
            </w:r>
          </w:p>
          <w:p w14:paraId="58B48B49">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指向性：心型或超心型</w:t>
            </w:r>
          </w:p>
          <w:p w14:paraId="11F524C3">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灵敏度：-32dB</w:t>
            </w:r>
          </w:p>
          <w:p w14:paraId="2A70507D">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频响：40Hz~20000Hz</w:t>
            </w:r>
          </w:p>
          <w:p w14:paraId="21C598D2">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输出阻抗：≤200Ω</w:t>
            </w:r>
          </w:p>
          <w:p w14:paraId="392815CF">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负载阻抗：1000Ω</w:t>
            </w:r>
          </w:p>
          <w:p w14:paraId="6CBC5AA6">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最大声压级：133dB SPL (0dB SPL=2×10-5 Pa)</w:t>
            </w:r>
          </w:p>
          <w:p w14:paraId="1A3AFA02">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等效噪声级：25dB-A</w:t>
            </w:r>
          </w:p>
          <w:p w14:paraId="18137372">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供电要求：48V幻象供电</w:t>
            </w:r>
          </w:p>
          <w:p w14:paraId="688817EF">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输出连接器：3针XLR</w:t>
            </w:r>
          </w:p>
          <w:p w14:paraId="13FCC36D">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尺寸：长度≥440mm</w:t>
            </w:r>
          </w:p>
          <w:p w14:paraId="49500B29">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话筒加底座重量：≥1000g</w:t>
            </w:r>
          </w:p>
          <w:p w14:paraId="7BB50B86">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开关形式：机械锁止按键式，</w:t>
            </w:r>
            <w:r>
              <w:rPr>
                <w:rFonts w:hint="eastAsia" w:ascii="仿宋_GB2312" w:hAnsi="仿宋_GB2312" w:eastAsia="仿宋_GB2312" w:cs="仿宋_GB2312"/>
                <w:color w:val="000000" w:themeColor="text1"/>
                <w:sz w:val="24"/>
                <w14:textFill>
                  <w14:solidFill>
                    <w14:schemeClr w14:val="tx1"/>
                  </w14:solidFill>
                </w14:textFill>
              </w:rPr>
              <w:t>具备状态</w:t>
            </w:r>
            <w:r>
              <w:rPr>
                <w:rFonts w:hint="eastAsia" w:ascii="仿宋_GB2312" w:hAnsi="仿宋_GB2312" w:eastAsia="仿宋_GB2312" w:cs="仿宋_GB2312"/>
                <w:color w:val="000000" w:themeColor="text1"/>
                <w:kern w:val="0"/>
                <w:sz w:val="24"/>
                <w14:textFill>
                  <w14:solidFill>
                    <w14:schemeClr w14:val="tx1"/>
                  </w14:solidFill>
                </w14:textFill>
              </w:rPr>
              <w:t>指示灯</w:t>
            </w:r>
          </w:p>
        </w:tc>
        <w:tc>
          <w:tcPr>
            <w:tcW w:w="958" w:type="dxa"/>
            <w:vAlign w:val="center"/>
          </w:tcPr>
          <w:p w14:paraId="59A83513">
            <w:pPr>
              <w:widowControl/>
              <w:spacing w:line="56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294</w:t>
            </w:r>
          </w:p>
        </w:tc>
      </w:tr>
      <w:tr w14:paraId="19A86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829" w:type="dxa"/>
            <w:shd w:val="clear" w:color="auto" w:fill="auto"/>
            <w:vAlign w:val="center"/>
          </w:tcPr>
          <w:p w14:paraId="7C4342BF">
            <w:pPr>
              <w:widowControl/>
              <w:spacing w:line="56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2</w:t>
            </w:r>
          </w:p>
        </w:tc>
        <w:tc>
          <w:tcPr>
            <w:tcW w:w="767" w:type="dxa"/>
            <w:shd w:val="clear" w:color="auto" w:fill="auto"/>
            <w:vAlign w:val="center"/>
          </w:tcPr>
          <w:p w14:paraId="4ACE81EC">
            <w:pPr>
              <w:widowControl/>
              <w:spacing w:line="56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音视频监控设备</w:t>
            </w:r>
          </w:p>
        </w:tc>
        <w:tc>
          <w:tcPr>
            <w:tcW w:w="705" w:type="dxa"/>
            <w:shd w:val="clear" w:color="auto" w:fill="auto"/>
            <w:vAlign w:val="center"/>
          </w:tcPr>
          <w:p w14:paraId="4EEA2BBA">
            <w:pPr>
              <w:widowControl/>
              <w:spacing w:line="56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音响功放</w:t>
            </w:r>
          </w:p>
        </w:tc>
        <w:tc>
          <w:tcPr>
            <w:tcW w:w="5100" w:type="dxa"/>
            <w:shd w:val="clear" w:color="auto" w:fill="auto"/>
            <w:vAlign w:val="center"/>
          </w:tcPr>
          <w:p w14:paraId="28657906">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支持2路话筒输入，3路AUX输入；支持1路AUX输出；支持100V、70V定压输出和4Ω～16Ω定阻输出</w:t>
            </w:r>
          </w:p>
        </w:tc>
        <w:tc>
          <w:tcPr>
            <w:tcW w:w="958" w:type="dxa"/>
            <w:vAlign w:val="center"/>
          </w:tcPr>
          <w:p w14:paraId="2E70BDC0">
            <w:pPr>
              <w:widowControl/>
              <w:spacing w:line="56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42</w:t>
            </w:r>
          </w:p>
        </w:tc>
      </w:tr>
      <w:tr w14:paraId="2CA4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829" w:type="dxa"/>
            <w:shd w:val="clear" w:color="auto" w:fill="auto"/>
            <w:vAlign w:val="center"/>
          </w:tcPr>
          <w:p w14:paraId="3D517C8E">
            <w:pPr>
              <w:widowControl/>
              <w:spacing w:line="56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3</w:t>
            </w:r>
          </w:p>
        </w:tc>
        <w:tc>
          <w:tcPr>
            <w:tcW w:w="767" w:type="dxa"/>
            <w:shd w:val="clear" w:color="auto" w:fill="auto"/>
            <w:vAlign w:val="center"/>
          </w:tcPr>
          <w:p w14:paraId="593D383C">
            <w:pPr>
              <w:widowControl/>
              <w:spacing w:line="56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音视频监控设备</w:t>
            </w:r>
          </w:p>
        </w:tc>
        <w:tc>
          <w:tcPr>
            <w:tcW w:w="705" w:type="dxa"/>
            <w:shd w:val="clear" w:color="auto" w:fill="auto"/>
            <w:vAlign w:val="center"/>
          </w:tcPr>
          <w:p w14:paraId="2711C232">
            <w:pPr>
              <w:widowControl/>
              <w:spacing w:line="56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音频矩阵</w:t>
            </w:r>
          </w:p>
        </w:tc>
        <w:tc>
          <w:tcPr>
            <w:tcW w:w="5100" w:type="dxa"/>
            <w:shd w:val="clear" w:color="auto" w:fill="auto"/>
            <w:vAlign w:val="center"/>
          </w:tcPr>
          <w:p w14:paraId="6E0CDC2F">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16路平衡式话筒／线路输入，具有48V幻象供电软开关，16路平衡式线路输出；内置自适应回声消除AEC、噪声消除（ANC）；内置自适应反馈消除（AFC），具有16个抑制点，支持手动、固定、动态三种工作模式</w:t>
            </w:r>
          </w:p>
        </w:tc>
        <w:tc>
          <w:tcPr>
            <w:tcW w:w="958" w:type="dxa"/>
            <w:vAlign w:val="center"/>
          </w:tcPr>
          <w:p w14:paraId="78C12518">
            <w:pPr>
              <w:widowControl/>
              <w:spacing w:line="56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42</w:t>
            </w:r>
          </w:p>
        </w:tc>
      </w:tr>
    </w:tbl>
    <w:p w14:paraId="412EB82D">
      <w:pPr>
        <w:pStyle w:val="3"/>
        <w:numPr>
          <w:ilvl w:val="0"/>
          <w:numId w:val="0"/>
        </w:numPr>
        <w:tabs>
          <w:tab w:val="clear" w:pos="576"/>
        </w:tabs>
        <w:spacing w:before="0" w:after="0" w:line="560" w:lineRule="exact"/>
        <w:ind w:firstLine="643"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主要产品技术指标要求</w:t>
      </w:r>
    </w:p>
    <w:bookmarkEnd w:id="3"/>
    <w:bookmarkEnd w:id="4"/>
    <w:bookmarkEnd w:id="5"/>
    <w:bookmarkEnd w:id="6"/>
    <w:p w14:paraId="2FCBC36D">
      <w:pPr>
        <w:pStyle w:val="4"/>
        <w:spacing w:line="560" w:lineRule="exact"/>
        <w:ind w:firstLine="643" w:firstLineChars="200"/>
        <w:rPr>
          <w:rFonts w:hint="eastAsia" w:ascii="仿宋_GB2312" w:hAnsi="仿宋_GB2312" w:eastAsia="仿宋_GB2312" w:cs="仿宋_GB2312"/>
          <w:b w:val="0"/>
          <w:bCs/>
          <w:color w:val="000000" w:themeColor="text1"/>
          <w:sz w:val="32"/>
          <w:szCs w:val="32"/>
          <w14:textFill>
            <w14:solidFill>
              <w14:schemeClr w14:val="tx1"/>
            </w14:solidFill>
          </w14:textFill>
        </w:rPr>
      </w:pPr>
      <w:bookmarkStart w:id="7" w:name="_Hlk92812182"/>
      <w:r>
        <w:rPr>
          <w:rFonts w:hint="eastAsia" w:ascii="仿宋_GB2312" w:hAnsi="仿宋_GB2312" w:eastAsia="仿宋_GB2312" w:cs="仿宋_GB2312"/>
          <w:bCs/>
          <w:color w:val="000000" w:themeColor="text1"/>
          <w:sz w:val="32"/>
          <w:szCs w:val="32"/>
          <w14:textFill>
            <w14:solidFill>
              <w14:schemeClr w14:val="tx1"/>
            </w14:solidFill>
          </w14:textFill>
        </w:rPr>
        <w:t>（1）高指向桌面话筒</w:t>
      </w:r>
    </w:p>
    <w:tbl>
      <w:tblPr>
        <w:tblStyle w:val="20"/>
        <w:tblW w:w="53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951"/>
        <w:gridCol w:w="6878"/>
      </w:tblGrid>
      <w:tr w14:paraId="2F3DF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3" w:hRule="atLeast"/>
        </w:trPr>
        <w:tc>
          <w:tcPr>
            <w:tcW w:w="1105" w:type="pct"/>
            <w:tcBorders>
              <w:top w:val="single" w:color="auto" w:sz="4" w:space="0"/>
              <w:left w:val="single" w:color="auto" w:sz="4" w:space="0"/>
              <w:bottom w:val="single" w:color="auto" w:sz="4" w:space="0"/>
              <w:right w:val="single" w:color="auto" w:sz="4" w:space="0"/>
            </w:tcBorders>
            <w:vAlign w:val="center"/>
          </w:tcPr>
          <w:p w14:paraId="4EB2E335">
            <w:pPr>
              <w:spacing w:line="560" w:lineRule="exact"/>
              <w:jc w:val="center"/>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指标项</w:t>
            </w:r>
          </w:p>
        </w:tc>
        <w:tc>
          <w:tcPr>
            <w:tcW w:w="3895" w:type="pct"/>
            <w:tcBorders>
              <w:top w:val="single" w:color="auto" w:sz="4" w:space="0"/>
              <w:left w:val="single" w:color="auto" w:sz="4" w:space="0"/>
              <w:bottom w:val="single" w:color="auto" w:sz="4" w:space="0"/>
              <w:right w:val="single" w:color="auto" w:sz="4" w:space="0"/>
            </w:tcBorders>
            <w:vAlign w:val="center"/>
          </w:tcPr>
          <w:p w14:paraId="37AD8A28">
            <w:pPr>
              <w:spacing w:line="560" w:lineRule="exact"/>
              <w:jc w:val="center"/>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指标要求</w:t>
            </w:r>
          </w:p>
        </w:tc>
      </w:tr>
      <w:tr w14:paraId="4D60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3" w:hRule="atLeast"/>
        </w:trPr>
        <w:tc>
          <w:tcPr>
            <w:tcW w:w="1105" w:type="pct"/>
            <w:tcBorders>
              <w:top w:val="single" w:color="auto" w:sz="4" w:space="0"/>
              <w:left w:val="single" w:color="auto" w:sz="4" w:space="0"/>
              <w:bottom w:val="single" w:color="auto" w:sz="4" w:space="0"/>
              <w:right w:val="single" w:color="auto" w:sz="4" w:space="0"/>
            </w:tcBorders>
            <w:vAlign w:val="center"/>
          </w:tcPr>
          <w:p w14:paraId="1C2524B0">
            <w:pPr>
              <w:spacing w:line="56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麦克风形态</w:t>
            </w:r>
          </w:p>
        </w:tc>
        <w:tc>
          <w:tcPr>
            <w:tcW w:w="3895" w:type="pct"/>
            <w:tcBorders>
              <w:top w:val="single" w:color="auto" w:sz="4" w:space="0"/>
              <w:left w:val="single" w:color="auto" w:sz="4" w:space="0"/>
              <w:bottom w:val="single" w:color="auto" w:sz="4" w:space="0"/>
              <w:right w:val="single" w:color="auto" w:sz="4" w:space="0"/>
            </w:tcBorders>
            <w:vAlign w:val="center"/>
          </w:tcPr>
          <w:p w14:paraId="7A684D74">
            <w:pPr>
              <w:spacing w:line="56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鹅颈式,可拔插,具备状态指示灯</w:t>
            </w:r>
          </w:p>
        </w:tc>
      </w:tr>
      <w:tr w14:paraId="779B2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3" w:hRule="atLeast"/>
        </w:trPr>
        <w:tc>
          <w:tcPr>
            <w:tcW w:w="1105" w:type="pct"/>
            <w:tcBorders>
              <w:top w:val="single" w:color="auto" w:sz="4" w:space="0"/>
              <w:left w:val="single" w:color="auto" w:sz="4" w:space="0"/>
              <w:bottom w:val="single" w:color="auto" w:sz="4" w:space="0"/>
              <w:right w:val="single" w:color="auto" w:sz="4" w:space="0"/>
            </w:tcBorders>
            <w:vAlign w:val="center"/>
          </w:tcPr>
          <w:p w14:paraId="1498E880">
            <w:pPr>
              <w:spacing w:line="56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底座材质</w:t>
            </w:r>
          </w:p>
        </w:tc>
        <w:tc>
          <w:tcPr>
            <w:tcW w:w="3895" w:type="pct"/>
            <w:tcBorders>
              <w:top w:val="single" w:color="auto" w:sz="4" w:space="0"/>
              <w:left w:val="single" w:color="auto" w:sz="4" w:space="0"/>
              <w:bottom w:val="single" w:color="auto" w:sz="4" w:space="0"/>
              <w:right w:val="single" w:color="auto" w:sz="4" w:space="0"/>
            </w:tcBorders>
            <w:vAlign w:val="center"/>
          </w:tcPr>
          <w:p w14:paraId="78E18D8C">
            <w:pPr>
              <w:spacing w:line="56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金属</w:t>
            </w:r>
          </w:p>
        </w:tc>
      </w:tr>
      <w:tr w14:paraId="28C3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3" w:hRule="atLeast"/>
        </w:trPr>
        <w:tc>
          <w:tcPr>
            <w:tcW w:w="1105" w:type="pct"/>
            <w:tcBorders>
              <w:top w:val="single" w:color="auto" w:sz="4" w:space="0"/>
              <w:left w:val="single" w:color="auto" w:sz="4" w:space="0"/>
              <w:bottom w:val="single" w:color="auto" w:sz="4" w:space="0"/>
              <w:right w:val="single" w:color="auto" w:sz="4" w:space="0"/>
            </w:tcBorders>
            <w:vAlign w:val="center"/>
          </w:tcPr>
          <w:p w14:paraId="02E29C7C">
            <w:pPr>
              <w:spacing w:line="56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换能方式</w:t>
            </w:r>
          </w:p>
        </w:tc>
        <w:tc>
          <w:tcPr>
            <w:tcW w:w="3895" w:type="pct"/>
            <w:tcBorders>
              <w:top w:val="single" w:color="auto" w:sz="4" w:space="0"/>
              <w:left w:val="single" w:color="auto" w:sz="4" w:space="0"/>
              <w:bottom w:val="single" w:color="auto" w:sz="4" w:space="0"/>
              <w:right w:val="single" w:color="auto" w:sz="4" w:space="0"/>
            </w:tcBorders>
            <w:vAlign w:val="center"/>
          </w:tcPr>
          <w:p w14:paraId="3304B9AF">
            <w:pPr>
              <w:spacing w:line="56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电容式</w:t>
            </w:r>
          </w:p>
        </w:tc>
      </w:tr>
      <w:tr w14:paraId="67DB0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3" w:hRule="atLeast"/>
        </w:trPr>
        <w:tc>
          <w:tcPr>
            <w:tcW w:w="1105" w:type="pct"/>
            <w:tcBorders>
              <w:top w:val="single" w:color="auto" w:sz="4" w:space="0"/>
              <w:left w:val="single" w:color="auto" w:sz="4" w:space="0"/>
              <w:bottom w:val="single" w:color="auto" w:sz="4" w:space="0"/>
              <w:right w:val="single" w:color="auto" w:sz="4" w:space="0"/>
            </w:tcBorders>
            <w:vAlign w:val="center"/>
          </w:tcPr>
          <w:p w14:paraId="71DA1A08">
            <w:pPr>
              <w:spacing w:line="56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麦克风长度</w:t>
            </w:r>
          </w:p>
        </w:tc>
        <w:tc>
          <w:tcPr>
            <w:tcW w:w="3895" w:type="pct"/>
            <w:tcBorders>
              <w:top w:val="single" w:color="auto" w:sz="4" w:space="0"/>
              <w:left w:val="single" w:color="auto" w:sz="4" w:space="0"/>
              <w:bottom w:val="single" w:color="auto" w:sz="4" w:space="0"/>
              <w:right w:val="single" w:color="auto" w:sz="4" w:space="0"/>
            </w:tcBorders>
            <w:vAlign w:val="center"/>
          </w:tcPr>
          <w:p w14:paraId="27D6AD09">
            <w:pPr>
              <w:spacing w:line="56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≥440mm</w:t>
            </w:r>
          </w:p>
        </w:tc>
      </w:tr>
      <w:tr w14:paraId="72788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3" w:hRule="atLeast"/>
        </w:trPr>
        <w:tc>
          <w:tcPr>
            <w:tcW w:w="1105" w:type="pct"/>
            <w:tcBorders>
              <w:top w:val="single" w:color="auto" w:sz="4" w:space="0"/>
              <w:left w:val="single" w:color="auto" w:sz="4" w:space="0"/>
              <w:bottom w:val="single" w:color="auto" w:sz="4" w:space="0"/>
              <w:right w:val="single" w:color="auto" w:sz="4" w:space="0"/>
            </w:tcBorders>
            <w:vAlign w:val="center"/>
          </w:tcPr>
          <w:p w14:paraId="39F8F622">
            <w:pPr>
              <w:spacing w:line="56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麦克风指向性</w:t>
            </w:r>
          </w:p>
        </w:tc>
        <w:tc>
          <w:tcPr>
            <w:tcW w:w="3895" w:type="pct"/>
            <w:tcBorders>
              <w:top w:val="single" w:color="auto" w:sz="4" w:space="0"/>
              <w:left w:val="single" w:color="auto" w:sz="4" w:space="0"/>
              <w:bottom w:val="single" w:color="auto" w:sz="4" w:space="0"/>
              <w:right w:val="single" w:color="auto" w:sz="4" w:space="0"/>
            </w:tcBorders>
            <w:vAlign w:val="center"/>
          </w:tcPr>
          <w:p w14:paraId="04BEB53B">
            <w:pPr>
              <w:spacing w:line="56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心型或超心型</w:t>
            </w:r>
          </w:p>
        </w:tc>
      </w:tr>
      <w:tr w14:paraId="23C8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3" w:hRule="atLeast"/>
        </w:trPr>
        <w:tc>
          <w:tcPr>
            <w:tcW w:w="1105" w:type="pct"/>
            <w:tcBorders>
              <w:top w:val="single" w:color="auto" w:sz="4" w:space="0"/>
              <w:left w:val="single" w:color="auto" w:sz="4" w:space="0"/>
              <w:bottom w:val="single" w:color="auto" w:sz="4" w:space="0"/>
              <w:right w:val="single" w:color="auto" w:sz="4" w:space="0"/>
            </w:tcBorders>
            <w:vAlign w:val="center"/>
          </w:tcPr>
          <w:p w14:paraId="5202DE9F">
            <w:pPr>
              <w:spacing w:line="56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频率响应</w:t>
            </w:r>
          </w:p>
        </w:tc>
        <w:tc>
          <w:tcPr>
            <w:tcW w:w="3895" w:type="pct"/>
            <w:tcBorders>
              <w:top w:val="single" w:color="auto" w:sz="4" w:space="0"/>
              <w:left w:val="single" w:color="auto" w:sz="4" w:space="0"/>
              <w:bottom w:val="single" w:color="auto" w:sz="4" w:space="0"/>
              <w:right w:val="single" w:color="auto" w:sz="4" w:space="0"/>
            </w:tcBorders>
            <w:vAlign w:val="center"/>
          </w:tcPr>
          <w:p w14:paraId="4F1EFC39">
            <w:pPr>
              <w:spacing w:line="56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40Hz-20kHz</w:t>
            </w:r>
          </w:p>
        </w:tc>
      </w:tr>
      <w:tr w14:paraId="5F69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3" w:hRule="atLeast"/>
        </w:trPr>
        <w:tc>
          <w:tcPr>
            <w:tcW w:w="1105" w:type="pct"/>
            <w:tcBorders>
              <w:top w:val="single" w:color="auto" w:sz="4" w:space="0"/>
              <w:left w:val="single" w:color="auto" w:sz="4" w:space="0"/>
              <w:bottom w:val="single" w:color="auto" w:sz="4" w:space="0"/>
              <w:right w:val="single" w:color="auto" w:sz="4" w:space="0"/>
            </w:tcBorders>
            <w:vAlign w:val="center"/>
          </w:tcPr>
          <w:p w14:paraId="0E43F703">
            <w:pPr>
              <w:spacing w:line="56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输出阻坑</w:t>
            </w:r>
          </w:p>
        </w:tc>
        <w:tc>
          <w:tcPr>
            <w:tcW w:w="3895" w:type="pct"/>
            <w:tcBorders>
              <w:top w:val="single" w:color="auto" w:sz="4" w:space="0"/>
              <w:left w:val="single" w:color="auto" w:sz="4" w:space="0"/>
              <w:bottom w:val="single" w:color="auto" w:sz="4" w:space="0"/>
              <w:right w:val="single" w:color="auto" w:sz="4" w:space="0"/>
            </w:tcBorders>
            <w:vAlign w:val="center"/>
          </w:tcPr>
          <w:p w14:paraId="5FC242F0">
            <w:pPr>
              <w:spacing w:line="56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≤200Ω</w:t>
            </w:r>
          </w:p>
        </w:tc>
      </w:tr>
      <w:tr w14:paraId="5EF49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3" w:hRule="atLeast"/>
        </w:trPr>
        <w:tc>
          <w:tcPr>
            <w:tcW w:w="1105" w:type="pct"/>
            <w:tcBorders>
              <w:top w:val="single" w:color="auto" w:sz="4" w:space="0"/>
              <w:left w:val="single" w:color="auto" w:sz="4" w:space="0"/>
              <w:bottom w:val="single" w:color="auto" w:sz="4" w:space="0"/>
              <w:right w:val="single" w:color="auto" w:sz="4" w:space="0"/>
            </w:tcBorders>
            <w:vAlign w:val="center"/>
          </w:tcPr>
          <w:p w14:paraId="70CC1F25">
            <w:pPr>
              <w:spacing w:line="56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灵敏度</w:t>
            </w:r>
          </w:p>
        </w:tc>
        <w:tc>
          <w:tcPr>
            <w:tcW w:w="3895" w:type="pct"/>
            <w:tcBorders>
              <w:top w:val="single" w:color="auto" w:sz="4" w:space="0"/>
              <w:left w:val="single" w:color="auto" w:sz="4" w:space="0"/>
              <w:bottom w:val="single" w:color="auto" w:sz="4" w:space="0"/>
              <w:right w:val="single" w:color="auto" w:sz="4" w:space="0"/>
            </w:tcBorders>
            <w:vAlign w:val="center"/>
          </w:tcPr>
          <w:p w14:paraId="04C402E8">
            <w:pPr>
              <w:spacing w:line="56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-32dB</w:t>
            </w:r>
          </w:p>
        </w:tc>
      </w:tr>
      <w:tr w14:paraId="0440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3" w:hRule="atLeast"/>
        </w:trPr>
        <w:tc>
          <w:tcPr>
            <w:tcW w:w="1105" w:type="pct"/>
            <w:tcBorders>
              <w:top w:val="single" w:color="auto" w:sz="4" w:space="0"/>
              <w:left w:val="single" w:color="auto" w:sz="4" w:space="0"/>
              <w:bottom w:val="single" w:color="auto" w:sz="4" w:space="0"/>
              <w:right w:val="single" w:color="auto" w:sz="4" w:space="0"/>
            </w:tcBorders>
            <w:vAlign w:val="center"/>
          </w:tcPr>
          <w:p w14:paraId="178A8427">
            <w:pPr>
              <w:spacing w:line="56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供电电压</w:t>
            </w:r>
          </w:p>
        </w:tc>
        <w:tc>
          <w:tcPr>
            <w:tcW w:w="3895" w:type="pct"/>
            <w:tcBorders>
              <w:top w:val="single" w:color="auto" w:sz="4" w:space="0"/>
              <w:left w:val="single" w:color="auto" w:sz="4" w:space="0"/>
              <w:bottom w:val="single" w:color="auto" w:sz="4" w:space="0"/>
              <w:right w:val="single" w:color="auto" w:sz="4" w:space="0"/>
            </w:tcBorders>
            <w:vAlign w:val="center"/>
          </w:tcPr>
          <w:p w14:paraId="16A3DCDA">
            <w:pPr>
              <w:spacing w:line="56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48V幻象供电</w:t>
            </w:r>
          </w:p>
        </w:tc>
      </w:tr>
      <w:tr w14:paraId="2397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37" w:hRule="atLeast"/>
        </w:trPr>
        <w:tc>
          <w:tcPr>
            <w:tcW w:w="1105" w:type="pct"/>
            <w:tcBorders>
              <w:top w:val="single" w:color="auto" w:sz="4" w:space="0"/>
              <w:left w:val="single" w:color="auto" w:sz="4" w:space="0"/>
              <w:bottom w:val="single" w:color="auto" w:sz="4" w:space="0"/>
              <w:right w:val="single" w:color="auto" w:sz="4" w:space="0"/>
            </w:tcBorders>
            <w:vAlign w:val="center"/>
          </w:tcPr>
          <w:p w14:paraId="392C0B99">
            <w:pPr>
              <w:spacing w:line="560" w:lineRule="exact"/>
              <w:jc w:val="center"/>
              <w:rPr>
                <w:rFonts w:hint="eastAsia" w:ascii="仿宋_GB2312" w:hAnsi="仿宋_GB2312" w:eastAsia="仿宋_GB2312" w:cs="仿宋_GB2312"/>
                <w:color w:val="000000" w:themeColor="text1"/>
                <w:sz w:val="24"/>
                <w14:textFill>
                  <w14:solidFill>
                    <w14:schemeClr w14:val="tx1"/>
                  </w14:solidFill>
                </w14:textFill>
              </w:rPr>
            </w:pPr>
            <w:bookmarkStart w:id="8" w:name="OLE_LINK1"/>
            <w:r>
              <w:rPr>
                <w:rFonts w:hint="eastAsia" w:ascii="仿宋_GB2312" w:hAnsi="仿宋_GB2312" w:eastAsia="仿宋_GB2312" w:cs="仿宋_GB2312"/>
                <w:color w:val="000000" w:themeColor="text1"/>
                <w:sz w:val="24"/>
                <w14:textFill>
                  <w14:solidFill>
                    <w14:schemeClr w14:val="tx1"/>
                  </w14:solidFill>
                </w14:textFill>
              </w:rPr>
              <w:t>▲</w:t>
            </w:r>
            <w:bookmarkEnd w:id="8"/>
            <w:r>
              <w:rPr>
                <w:rFonts w:hint="eastAsia" w:ascii="仿宋_GB2312" w:hAnsi="仿宋_GB2312" w:eastAsia="仿宋_GB2312" w:cs="仿宋_GB2312"/>
                <w:color w:val="000000" w:themeColor="text1"/>
                <w:sz w:val="24"/>
                <w14:textFill>
                  <w14:solidFill>
                    <w14:schemeClr w14:val="tx1"/>
                  </w14:solidFill>
                </w14:textFill>
              </w:rPr>
              <w:t>性能特性</w:t>
            </w:r>
          </w:p>
        </w:tc>
        <w:tc>
          <w:tcPr>
            <w:tcW w:w="3895" w:type="pct"/>
            <w:tcBorders>
              <w:top w:val="single" w:color="auto" w:sz="4" w:space="0"/>
              <w:left w:val="single" w:color="auto" w:sz="4" w:space="0"/>
              <w:bottom w:val="single" w:color="auto" w:sz="4" w:space="0"/>
              <w:right w:val="single" w:color="auto" w:sz="4" w:space="0"/>
            </w:tcBorders>
            <w:vAlign w:val="center"/>
          </w:tcPr>
          <w:p w14:paraId="600B3DCB">
            <w:pPr>
              <w:spacing w:line="56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产品应采用数字音频处理技术,具备环境噪声与回声抑制特性,支持在高噪声环境中降噪，清晰拾音。</w:t>
            </w:r>
          </w:p>
        </w:tc>
      </w:tr>
      <w:tr w14:paraId="5FDE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17" w:hRule="atLeast"/>
        </w:trPr>
        <w:tc>
          <w:tcPr>
            <w:tcW w:w="1105" w:type="pct"/>
            <w:tcBorders>
              <w:top w:val="single" w:color="auto" w:sz="4" w:space="0"/>
              <w:left w:val="single" w:color="auto" w:sz="4" w:space="0"/>
              <w:bottom w:val="single" w:color="auto" w:sz="4" w:space="0"/>
              <w:right w:val="single" w:color="auto" w:sz="4" w:space="0"/>
            </w:tcBorders>
            <w:vAlign w:val="center"/>
          </w:tcPr>
          <w:p w14:paraId="2437981C">
            <w:pPr>
              <w:spacing w:line="56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▲产品测试报告</w:t>
            </w:r>
          </w:p>
        </w:tc>
        <w:tc>
          <w:tcPr>
            <w:tcW w:w="3895" w:type="pct"/>
            <w:tcBorders>
              <w:top w:val="single" w:color="auto" w:sz="4" w:space="0"/>
              <w:left w:val="single" w:color="auto" w:sz="4" w:space="0"/>
              <w:bottom w:val="single" w:color="auto" w:sz="4" w:space="0"/>
              <w:right w:val="single" w:color="auto" w:sz="4" w:space="0"/>
            </w:tcBorders>
            <w:vAlign w:val="center"/>
          </w:tcPr>
          <w:p w14:paraId="125A1E74">
            <w:pPr>
              <w:spacing w:line="56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Theme="minorEastAsia" w:hAnsiTheme="minorEastAsia" w:eastAsiaTheme="minorEastAsia"/>
                <w:szCs w:val="21"/>
              </w:rPr>
              <w:t>产品采用的音频处理软件，应具有软件产品登记测试报告，需要提供报告复印件。</w:t>
            </w:r>
          </w:p>
        </w:tc>
      </w:tr>
      <w:tr w14:paraId="4656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40" w:hRule="atLeast"/>
        </w:trPr>
        <w:tc>
          <w:tcPr>
            <w:tcW w:w="1951" w:type="dxa"/>
            <w:tcBorders>
              <w:top w:val="single" w:color="auto" w:sz="4" w:space="0"/>
              <w:left w:val="single" w:color="auto" w:sz="4" w:space="0"/>
              <w:bottom w:val="single" w:color="auto" w:sz="4" w:space="0"/>
              <w:right w:val="single" w:color="auto" w:sz="4" w:space="0"/>
            </w:tcBorders>
            <w:vAlign w:val="center"/>
          </w:tcPr>
          <w:p w14:paraId="5496910D">
            <w:pPr>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Theme="minorEastAsia" w:hAnsiTheme="minorEastAsia" w:eastAsiaTheme="minorEastAsia"/>
                <w:szCs w:val="21"/>
              </w:rPr>
              <w:t>▲拾音能力</w:t>
            </w:r>
          </w:p>
        </w:tc>
        <w:tc>
          <w:tcPr>
            <w:tcW w:w="6878" w:type="dxa"/>
            <w:tcBorders>
              <w:top w:val="single" w:color="auto" w:sz="4" w:space="0"/>
              <w:left w:val="single" w:color="auto" w:sz="4" w:space="0"/>
              <w:bottom w:val="single" w:color="auto" w:sz="4" w:space="0"/>
              <w:right w:val="single" w:color="auto" w:sz="4" w:space="0"/>
            </w:tcBorders>
            <w:vAlign w:val="center"/>
          </w:tcPr>
          <w:p w14:paraId="68A6CF64">
            <w:r>
              <w:rPr>
                <w:rFonts w:hint="eastAsia" w:asciiTheme="minorEastAsia" w:hAnsiTheme="minorEastAsia" w:eastAsiaTheme="minorEastAsia"/>
                <w:szCs w:val="21"/>
              </w:rPr>
              <w:t>产品应具备创新度与技术优越性，具有噪声消除能力和高清拾音能力。产品应具有麦克风及用于麦克风通道切换的噪声消除装置的发明专利、</w:t>
            </w:r>
          </w:p>
          <w:p w14:paraId="5F6B2AC3">
            <w:pPr>
              <w:jc w:val="left"/>
              <w:rPr>
                <w:rFonts w:hint="eastAsia" w:ascii="仿宋_GB2312" w:hAnsi="仿宋_GB2312" w:eastAsia="仿宋_GB2312" w:cs="仿宋_GB2312"/>
                <w:color w:val="000000" w:themeColor="text1"/>
                <w:sz w:val="24"/>
                <w14:textFill>
                  <w14:solidFill>
                    <w14:schemeClr w14:val="tx1"/>
                  </w14:solidFill>
                </w14:textFill>
              </w:rPr>
            </w:pPr>
            <w:r>
              <w:rPr>
                <w:rFonts w:hint="eastAsia" w:asciiTheme="minorEastAsia" w:hAnsiTheme="minorEastAsia" w:eastAsiaTheme="minorEastAsia"/>
                <w:szCs w:val="21"/>
              </w:rPr>
              <w:t>音频限幅的方法和系统的发明专利证书，需提供专利证书复印件并加盖公章。</w:t>
            </w:r>
          </w:p>
        </w:tc>
      </w:tr>
      <w:tr w14:paraId="4BD4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1105" w:type="pct"/>
            <w:tcBorders>
              <w:top w:val="single" w:color="auto" w:sz="4" w:space="0"/>
              <w:left w:val="single" w:color="auto" w:sz="4" w:space="0"/>
              <w:bottom w:val="single" w:color="auto" w:sz="4" w:space="0"/>
              <w:right w:val="single" w:color="auto" w:sz="4" w:space="0"/>
            </w:tcBorders>
            <w:vAlign w:val="center"/>
          </w:tcPr>
          <w:p w14:paraId="2497C29D">
            <w:pPr>
              <w:spacing w:line="56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售后</w:t>
            </w:r>
          </w:p>
        </w:tc>
        <w:tc>
          <w:tcPr>
            <w:tcW w:w="3895" w:type="pct"/>
            <w:tcBorders>
              <w:top w:val="single" w:color="auto" w:sz="4" w:space="0"/>
              <w:left w:val="single" w:color="auto" w:sz="4" w:space="0"/>
              <w:bottom w:val="single" w:color="auto" w:sz="4" w:space="0"/>
              <w:right w:val="single" w:color="auto" w:sz="4" w:space="0"/>
            </w:tcBorders>
            <w:vAlign w:val="center"/>
          </w:tcPr>
          <w:p w14:paraId="4C7299C2">
            <w:pPr>
              <w:spacing w:line="56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提供生产厂家提供的针对本项目的原厂质保函</w:t>
            </w:r>
          </w:p>
        </w:tc>
      </w:tr>
    </w:tbl>
    <w:p w14:paraId="336C82D7">
      <w:pPr>
        <w:pStyle w:val="4"/>
        <w:snapToGrid w:val="0"/>
        <w:spacing w:line="560" w:lineRule="exact"/>
        <w:ind w:firstLine="643" w:firstLineChars="200"/>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（2）功放</w:t>
      </w:r>
    </w:p>
    <w:tbl>
      <w:tblPr>
        <w:tblStyle w:val="20"/>
        <w:tblW w:w="53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982"/>
        <w:gridCol w:w="6977"/>
      </w:tblGrid>
      <w:tr w14:paraId="28DB2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trPr>
        <w:tc>
          <w:tcPr>
            <w:tcW w:w="1106" w:type="pct"/>
            <w:tcBorders>
              <w:top w:val="single" w:color="auto" w:sz="4" w:space="0"/>
              <w:left w:val="single" w:color="auto" w:sz="4" w:space="0"/>
              <w:bottom w:val="single" w:color="auto" w:sz="4" w:space="0"/>
              <w:right w:val="single" w:color="auto" w:sz="4" w:space="0"/>
            </w:tcBorders>
            <w:vAlign w:val="center"/>
          </w:tcPr>
          <w:p w14:paraId="39946592">
            <w:pPr>
              <w:spacing w:line="560" w:lineRule="exact"/>
              <w:jc w:val="center"/>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指标项</w:t>
            </w:r>
          </w:p>
        </w:tc>
        <w:tc>
          <w:tcPr>
            <w:tcW w:w="3894" w:type="pct"/>
            <w:tcBorders>
              <w:top w:val="single" w:color="auto" w:sz="4" w:space="0"/>
              <w:left w:val="single" w:color="auto" w:sz="4" w:space="0"/>
              <w:bottom w:val="single" w:color="auto" w:sz="4" w:space="0"/>
              <w:right w:val="single" w:color="auto" w:sz="4" w:space="0"/>
            </w:tcBorders>
            <w:vAlign w:val="center"/>
          </w:tcPr>
          <w:p w14:paraId="66470F33">
            <w:pPr>
              <w:spacing w:line="560" w:lineRule="exact"/>
              <w:jc w:val="center"/>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指标要求</w:t>
            </w:r>
          </w:p>
        </w:tc>
      </w:tr>
      <w:tr w14:paraId="65E0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9" w:hRule="atLeast"/>
        </w:trPr>
        <w:tc>
          <w:tcPr>
            <w:tcW w:w="1106" w:type="pct"/>
            <w:tcBorders>
              <w:top w:val="single" w:color="auto" w:sz="4" w:space="0"/>
              <w:left w:val="single" w:color="auto" w:sz="4" w:space="0"/>
              <w:bottom w:val="single" w:color="auto" w:sz="4" w:space="0"/>
              <w:right w:val="single" w:color="auto" w:sz="4" w:space="0"/>
            </w:tcBorders>
            <w:vAlign w:val="center"/>
          </w:tcPr>
          <w:p w14:paraId="4C656338">
            <w:pPr>
              <w:spacing w:line="56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输入</w:t>
            </w:r>
          </w:p>
        </w:tc>
        <w:tc>
          <w:tcPr>
            <w:tcW w:w="3894" w:type="pct"/>
            <w:tcBorders>
              <w:top w:val="single" w:color="auto" w:sz="4" w:space="0"/>
              <w:left w:val="single" w:color="auto" w:sz="4" w:space="0"/>
              <w:bottom w:val="single" w:color="auto" w:sz="4" w:space="0"/>
              <w:right w:val="single" w:color="auto" w:sz="4" w:space="0"/>
            </w:tcBorders>
            <w:vAlign w:val="center"/>
          </w:tcPr>
          <w:p w14:paraId="1CC2619D">
            <w:pPr>
              <w:spacing w:line="56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产品应具有二个话筒输入口，三个线路输入口，一个线路输出口</w:t>
            </w:r>
          </w:p>
        </w:tc>
      </w:tr>
      <w:tr w14:paraId="6A43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0" w:hRule="atLeast"/>
        </w:trPr>
        <w:tc>
          <w:tcPr>
            <w:tcW w:w="1106" w:type="pct"/>
            <w:tcBorders>
              <w:top w:val="single" w:color="auto" w:sz="4" w:space="0"/>
              <w:left w:val="single" w:color="auto" w:sz="4" w:space="0"/>
              <w:bottom w:val="single" w:color="auto" w:sz="4" w:space="0"/>
              <w:right w:val="single" w:color="auto" w:sz="4" w:space="0"/>
            </w:tcBorders>
            <w:vAlign w:val="center"/>
          </w:tcPr>
          <w:p w14:paraId="6E6D3B40">
            <w:pPr>
              <w:spacing w:line="56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输出功率及电压</w:t>
            </w:r>
          </w:p>
        </w:tc>
        <w:tc>
          <w:tcPr>
            <w:tcW w:w="3894" w:type="pct"/>
            <w:tcBorders>
              <w:top w:val="single" w:color="auto" w:sz="4" w:space="0"/>
              <w:left w:val="single" w:color="auto" w:sz="4" w:space="0"/>
              <w:bottom w:val="single" w:color="auto" w:sz="4" w:space="0"/>
              <w:right w:val="single" w:color="auto" w:sz="4" w:space="0"/>
            </w:tcBorders>
            <w:vAlign w:val="center"/>
          </w:tcPr>
          <w:p w14:paraId="4E04DA9C">
            <w:pPr>
              <w:spacing w:line="56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100V, 70V定压输出和4Ω定阻（平衡，不接地）输出。额定输出功率：250W，输出电压调整率：小于3dB</w:t>
            </w:r>
          </w:p>
        </w:tc>
      </w:tr>
      <w:tr w14:paraId="1DBF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trPr>
        <w:tc>
          <w:tcPr>
            <w:tcW w:w="1106" w:type="pct"/>
            <w:tcBorders>
              <w:top w:val="single" w:color="auto" w:sz="4" w:space="0"/>
              <w:left w:val="single" w:color="auto" w:sz="4" w:space="0"/>
              <w:bottom w:val="single" w:color="auto" w:sz="4" w:space="0"/>
              <w:right w:val="single" w:color="auto" w:sz="4" w:space="0"/>
            </w:tcBorders>
            <w:vAlign w:val="center"/>
          </w:tcPr>
          <w:p w14:paraId="0DD70F17">
            <w:pPr>
              <w:spacing w:line="56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独立调节</w:t>
            </w:r>
          </w:p>
        </w:tc>
        <w:tc>
          <w:tcPr>
            <w:tcW w:w="3894" w:type="pct"/>
            <w:tcBorders>
              <w:top w:val="single" w:color="auto" w:sz="4" w:space="0"/>
              <w:left w:val="single" w:color="auto" w:sz="4" w:space="0"/>
              <w:bottom w:val="single" w:color="auto" w:sz="4" w:space="0"/>
              <w:right w:val="single" w:color="auto" w:sz="4" w:space="0"/>
            </w:tcBorders>
            <w:vAlign w:val="center"/>
          </w:tcPr>
          <w:p w14:paraId="340AD47C">
            <w:pPr>
              <w:spacing w:line="56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各通道独立音量控制,高音和低音音调控制。</w:t>
            </w:r>
          </w:p>
        </w:tc>
      </w:tr>
      <w:tr w14:paraId="7A543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9" w:hRule="atLeast"/>
        </w:trPr>
        <w:tc>
          <w:tcPr>
            <w:tcW w:w="1106" w:type="pct"/>
            <w:tcBorders>
              <w:top w:val="single" w:color="auto" w:sz="4" w:space="0"/>
              <w:left w:val="single" w:color="auto" w:sz="4" w:space="0"/>
              <w:bottom w:val="single" w:color="auto" w:sz="4" w:space="0"/>
              <w:right w:val="single" w:color="auto" w:sz="4" w:space="0"/>
            </w:tcBorders>
            <w:vAlign w:val="center"/>
          </w:tcPr>
          <w:p w14:paraId="24690D83">
            <w:pPr>
              <w:spacing w:line="56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保护</w:t>
            </w:r>
          </w:p>
        </w:tc>
        <w:tc>
          <w:tcPr>
            <w:tcW w:w="3894" w:type="pct"/>
            <w:tcBorders>
              <w:top w:val="single" w:color="auto" w:sz="4" w:space="0"/>
              <w:left w:val="single" w:color="auto" w:sz="4" w:space="0"/>
              <w:bottom w:val="single" w:color="auto" w:sz="4" w:space="0"/>
              <w:right w:val="single" w:color="auto" w:sz="4" w:space="0"/>
            </w:tcBorders>
            <w:vAlign w:val="center"/>
          </w:tcPr>
          <w:p w14:paraId="6D9DD91B">
            <w:pPr>
              <w:spacing w:line="56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输出短路保护并告警。保护：交流保险丝×1, 直流输出，过载, 短路</w:t>
            </w:r>
          </w:p>
        </w:tc>
      </w:tr>
      <w:tr w14:paraId="673CA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trPr>
        <w:tc>
          <w:tcPr>
            <w:tcW w:w="1106" w:type="pct"/>
            <w:tcBorders>
              <w:top w:val="single" w:color="auto" w:sz="4" w:space="0"/>
              <w:left w:val="single" w:color="auto" w:sz="4" w:space="0"/>
              <w:bottom w:val="single" w:color="auto" w:sz="4" w:space="0"/>
              <w:right w:val="single" w:color="auto" w:sz="4" w:space="0"/>
            </w:tcBorders>
            <w:vAlign w:val="center"/>
          </w:tcPr>
          <w:p w14:paraId="03B14034">
            <w:pPr>
              <w:spacing w:line="56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辅助输出</w:t>
            </w:r>
          </w:p>
        </w:tc>
        <w:tc>
          <w:tcPr>
            <w:tcW w:w="3894" w:type="pct"/>
            <w:tcBorders>
              <w:top w:val="single" w:color="auto" w:sz="4" w:space="0"/>
              <w:left w:val="single" w:color="auto" w:sz="4" w:space="0"/>
              <w:bottom w:val="single" w:color="auto" w:sz="4" w:space="0"/>
              <w:right w:val="single" w:color="auto" w:sz="4" w:space="0"/>
            </w:tcBorders>
            <w:vAlign w:val="center"/>
          </w:tcPr>
          <w:p w14:paraId="628747BE">
            <w:pPr>
              <w:spacing w:line="56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辅助输出电平：1V</w:t>
            </w:r>
          </w:p>
        </w:tc>
      </w:tr>
      <w:tr w14:paraId="2BC29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9" w:hRule="atLeast"/>
        </w:trPr>
        <w:tc>
          <w:tcPr>
            <w:tcW w:w="1106" w:type="pct"/>
            <w:tcBorders>
              <w:top w:val="single" w:color="auto" w:sz="4" w:space="0"/>
              <w:left w:val="single" w:color="auto" w:sz="4" w:space="0"/>
              <w:bottom w:val="single" w:color="auto" w:sz="4" w:space="0"/>
              <w:right w:val="single" w:color="auto" w:sz="4" w:space="0"/>
            </w:tcBorders>
            <w:vAlign w:val="center"/>
          </w:tcPr>
          <w:p w14:paraId="186D16F3">
            <w:pPr>
              <w:spacing w:line="56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输入灵敏度</w:t>
            </w:r>
          </w:p>
        </w:tc>
        <w:tc>
          <w:tcPr>
            <w:tcW w:w="3894" w:type="pct"/>
            <w:tcBorders>
              <w:top w:val="single" w:color="auto" w:sz="4" w:space="0"/>
              <w:left w:val="single" w:color="auto" w:sz="4" w:space="0"/>
              <w:bottom w:val="single" w:color="auto" w:sz="4" w:space="0"/>
              <w:right w:val="single" w:color="auto" w:sz="4" w:space="0"/>
            </w:tcBorders>
            <w:vAlign w:val="center"/>
          </w:tcPr>
          <w:p w14:paraId="76E30187">
            <w:pPr>
              <w:spacing w:line="56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话筒 1,2, 3mV 不平衡，线路 1,2,3, 300mV 不平衡，</w:t>
            </w:r>
          </w:p>
        </w:tc>
      </w:tr>
      <w:tr w14:paraId="36DF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trPr>
        <w:tc>
          <w:tcPr>
            <w:tcW w:w="1106" w:type="pct"/>
            <w:tcBorders>
              <w:top w:val="single" w:color="auto" w:sz="4" w:space="0"/>
              <w:left w:val="single" w:color="auto" w:sz="4" w:space="0"/>
              <w:bottom w:val="single" w:color="auto" w:sz="4" w:space="0"/>
              <w:right w:val="single" w:color="auto" w:sz="4" w:space="0"/>
            </w:tcBorders>
            <w:vAlign w:val="center"/>
          </w:tcPr>
          <w:p w14:paraId="4392D088">
            <w:pPr>
              <w:spacing w:line="56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频率响应</w:t>
            </w:r>
          </w:p>
        </w:tc>
        <w:tc>
          <w:tcPr>
            <w:tcW w:w="3894" w:type="pct"/>
            <w:tcBorders>
              <w:top w:val="single" w:color="auto" w:sz="4" w:space="0"/>
              <w:left w:val="single" w:color="auto" w:sz="4" w:space="0"/>
              <w:bottom w:val="single" w:color="auto" w:sz="4" w:space="0"/>
              <w:right w:val="single" w:color="auto" w:sz="4" w:space="0"/>
            </w:tcBorders>
            <w:vAlign w:val="center"/>
          </w:tcPr>
          <w:p w14:paraId="388818BE">
            <w:pPr>
              <w:spacing w:line="56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频响：60 Hz ~ 16kHz</w:t>
            </w:r>
          </w:p>
        </w:tc>
      </w:tr>
      <w:tr w14:paraId="7F9E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6" w:hRule="atLeast"/>
        </w:trPr>
        <w:tc>
          <w:tcPr>
            <w:tcW w:w="1106" w:type="pct"/>
            <w:tcBorders>
              <w:top w:val="single" w:color="auto" w:sz="4" w:space="0"/>
              <w:left w:val="single" w:color="auto" w:sz="4" w:space="0"/>
              <w:bottom w:val="single" w:color="auto" w:sz="4" w:space="0"/>
              <w:right w:val="single" w:color="auto" w:sz="4" w:space="0"/>
            </w:tcBorders>
            <w:vAlign w:val="center"/>
          </w:tcPr>
          <w:p w14:paraId="74D4AE51">
            <w:pPr>
              <w:spacing w:line="56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总谐波失真</w:t>
            </w:r>
          </w:p>
        </w:tc>
        <w:tc>
          <w:tcPr>
            <w:tcW w:w="3894" w:type="pct"/>
            <w:tcBorders>
              <w:top w:val="single" w:color="auto" w:sz="4" w:space="0"/>
              <w:left w:val="single" w:color="auto" w:sz="4" w:space="0"/>
              <w:bottom w:val="single" w:color="auto" w:sz="4" w:space="0"/>
              <w:right w:val="single" w:color="auto" w:sz="4" w:space="0"/>
            </w:tcBorders>
            <w:vAlign w:val="center"/>
          </w:tcPr>
          <w:p w14:paraId="4363E888">
            <w:pPr>
              <w:spacing w:line="56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小于0.5%（1kHz ,1/3额定功率）</w:t>
            </w:r>
          </w:p>
        </w:tc>
      </w:tr>
      <w:tr w14:paraId="5C55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trPr>
        <w:tc>
          <w:tcPr>
            <w:tcW w:w="1106" w:type="pct"/>
            <w:tcBorders>
              <w:top w:val="single" w:color="auto" w:sz="4" w:space="0"/>
              <w:left w:val="single" w:color="auto" w:sz="4" w:space="0"/>
              <w:bottom w:val="single" w:color="auto" w:sz="4" w:space="0"/>
              <w:right w:val="single" w:color="auto" w:sz="4" w:space="0"/>
            </w:tcBorders>
            <w:vAlign w:val="center"/>
          </w:tcPr>
          <w:p w14:paraId="0CAC3835">
            <w:pPr>
              <w:spacing w:line="56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信噪比</w:t>
            </w:r>
          </w:p>
        </w:tc>
        <w:tc>
          <w:tcPr>
            <w:tcW w:w="3894" w:type="pct"/>
            <w:tcBorders>
              <w:top w:val="single" w:color="auto" w:sz="4" w:space="0"/>
              <w:left w:val="single" w:color="auto" w:sz="4" w:space="0"/>
              <w:bottom w:val="single" w:color="auto" w:sz="4" w:space="0"/>
              <w:right w:val="single" w:color="auto" w:sz="4" w:space="0"/>
            </w:tcBorders>
            <w:vAlign w:val="center"/>
          </w:tcPr>
          <w:p w14:paraId="25817470">
            <w:pPr>
              <w:spacing w:line="56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话筒 1,2 : 大于66dB，线路 1,2,3 : 大于70dB</w:t>
            </w:r>
          </w:p>
        </w:tc>
      </w:tr>
      <w:tr w14:paraId="294B3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9" w:hRule="atLeast"/>
        </w:trPr>
        <w:tc>
          <w:tcPr>
            <w:tcW w:w="1106" w:type="pct"/>
            <w:tcBorders>
              <w:top w:val="single" w:color="auto" w:sz="4" w:space="0"/>
              <w:left w:val="single" w:color="auto" w:sz="4" w:space="0"/>
              <w:bottom w:val="single" w:color="auto" w:sz="4" w:space="0"/>
              <w:right w:val="single" w:color="auto" w:sz="4" w:space="0"/>
            </w:tcBorders>
            <w:vAlign w:val="center"/>
          </w:tcPr>
          <w:p w14:paraId="679398E8">
            <w:pPr>
              <w:spacing w:line="56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音调调节范围</w:t>
            </w:r>
          </w:p>
        </w:tc>
        <w:tc>
          <w:tcPr>
            <w:tcW w:w="3894" w:type="pct"/>
            <w:tcBorders>
              <w:top w:val="single" w:color="auto" w:sz="4" w:space="0"/>
              <w:left w:val="single" w:color="auto" w:sz="4" w:space="0"/>
              <w:bottom w:val="single" w:color="auto" w:sz="4" w:space="0"/>
              <w:right w:val="single" w:color="auto" w:sz="4" w:space="0"/>
            </w:tcBorders>
            <w:vAlign w:val="center"/>
          </w:tcPr>
          <w:p w14:paraId="2804A96D">
            <w:pPr>
              <w:spacing w:line="56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低音:±10dB(100Hz)，高音:±10dB(10kHz)</w:t>
            </w:r>
          </w:p>
        </w:tc>
      </w:tr>
      <w:tr w14:paraId="2C74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trPr>
        <w:tc>
          <w:tcPr>
            <w:tcW w:w="1106" w:type="pct"/>
            <w:tcBorders>
              <w:top w:val="single" w:color="auto" w:sz="4" w:space="0"/>
              <w:left w:val="single" w:color="auto" w:sz="4" w:space="0"/>
              <w:bottom w:val="single" w:color="auto" w:sz="4" w:space="0"/>
              <w:right w:val="single" w:color="auto" w:sz="4" w:space="0"/>
            </w:tcBorders>
            <w:vAlign w:val="center"/>
          </w:tcPr>
          <w:p w14:paraId="18BFA968">
            <w:pPr>
              <w:spacing w:line="56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默音功能</w:t>
            </w:r>
          </w:p>
        </w:tc>
        <w:tc>
          <w:tcPr>
            <w:tcW w:w="3894" w:type="pct"/>
            <w:tcBorders>
              <w:top w:val="single" w:color="auto" w:sz="4" w:space="0"/>
              <w:left w:val="single" w:color="auto" w:sz="4" w:space="0"/>
              <w:bottom w:val="single" w:color="auto" w:sz="4" w:space="0"/>
              <w:right w:val="single" w:color="auto" w:sz="4" w:space="0"/>
            </w:tcBorders>
            <w:vAlign w:val="center"/>
          </w:tcPr>
          <w:p w14:paraId="1287DEB9">
            <w:pPr>
              <w:spacing w:line="56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话筒1输入覆盖其它输入</w:t>
            </w:r>
          </w:p>
        </w:tc>
      </w:tr>
      <w:tr w14:paraId="5FF8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9" w:hRule="atLeast"/>
        </w:trPr>
        <w:tc>
          <w:tcPr>
            <w:tcW w:w="1106" w:type="pct"/>
            <w:tcBorders>
              <w:top w:val="single" w:color="auto" w:sz="4" w:space="0"/>
              <w:left w:val="single" w:color="auto" w:sz="4" w:space="0"/>
              <w:bottom w:val="single" w:color="auto" w:sz="4" w:space="0"/>
              <w:right w:val="single" w:color="auto" w:sz="4" w:space="0"/>
            </w:tcBorders>
            <w:vAlign w:val="center"/>
          </w:tcPr>
          <w:p w14:paraId="447FE5DC">
            <w:pPr>
              <w:spacing w:line="56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电源</w:t>
            </w:r>
          </w:p>
        </w:tc>
        <w:tc>
          <w:tcPr>
            <w:tcW w:w="3894" w:type="pct"/>
            <w:tcBorders>
              <w:top w:val="single" w:color="auto" w:sz="4" w:space="0"/>
              <w:left w:val="single" w:color="auto" w:sz="4" w:space="0"/>
              <w:bottom w:val="single" w:color="auto" w:sz="4" w:space="0"/>
              <w:right w:val="single" w:color="auto" w:sz="4" w:space="0"/>
            </w:tcBorders>
            <w:vAlign w:val="center"/>
          </w:tcPr>
          <w:p w14:paraId="54C128F4">
            <w:pPr>
              <w:spacing w:line="56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AC 220V/50Hz</w:t>
            </w:r>
          </w:p>
        </w:tc>
      </w:tr>
      <w:tr w14:paraId="69D49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trPr>
        <w:tc>
          <w:tcPr>
            <w:tcW w:w="1106" w:type="pct"/>
            <w:tcBorders>
              <w:top w:val="single" w:color="auto" w:sz="4" w:space="0"/>
              <w:left w:val="single" w:color="auto" w:sz="4" w:space="0"/>
              <w:bottom w:val="single" w:color="auto" w:sz="4" w:space="0"/>
              <w:right w:val="single" w:color="auto" w:sz="4" w:space="0"/>
            </w:tcBorders>
            <w:vAlign w:val="center"/>
          </w:tcPr>
          <w:p w14:paraId="3910EE5F">
            <w:pPr>
              <w:spacing w:line="56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检测报告</w:t>
            </w:r>
          </w:p>
        </w:tc>
        <w:tc>
          <w:tcPr>
            <w:tcW w:w="3894" w:type="pct"/>
            <w:tcBorders>
              <w:top w:val="single" w:color="auto" w:sz="4" w:space="0"/>
              <w:left w:val="single" w:color="auto" w:sz="4" w:space="0"/>
              <w:bottom w:val="single" w:color="auto" w:sz="4" w:space="0"/>
              <w:right w:val="single" w:color="auto" w:sz="4" w:space="0"/>
            </w:tcBorders>
            <w:vAlign w:val="center"/>
          </w:tcPr>
          <w:p w14:paraId="6F86718C">
            <w:pPr>
              <w:spacing w:line="56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需提供中国国家强制性产品认证证书                                                                                                                                                                           </w:t>
            </w:r>
          </w:p>
        </w:tc>
      </w:tr>
      <w:tr w14:paraId="6187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0" w:hRule="atLeast"/>
        </w:trPr>
        <w:tc>
          <w:tcPr>
            <w:tcW w:w="1106" w:type="pct"/>
            <w:vMerge w:val="restart"/>
            <w:tcBorders>
              <w:top w:val="single" w:color="auto" w:sz="4" w:space="0"/>
              <w:left w:val="single" w:color="auto" w:sz="4" w:space="0"/>
              <w:right w:val="single" w:color="auto" w:sz="4" w:space="0"/>
            </w:tcBorders>
            <w:vAlign w:val="center"/>
          </w:tcPr>
          <w:p w14:paraId="788BCAA6">
            <w:pPr>
              <w:spacing w:line="56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产品厂商资质</w:t>
            </w:r>
          </w:p>
        </w:tc>
        <w:tc>
          <w:tcPr>
            <w:tcW w:w="3894" w:type="pct"/>
            <w:tcBorders>
              <w:top w:val="single" w:color="auto" w:sz="4" w:space="0"/>
              <w:left w:val="single" w:color="auto" w:sz="4" w:space="0"/>
              <w:bottom w:val="single" w:color="auto" w:sz="4" w:space="0"/>
              <w:right w:val="single" w:color="auto" w:sz="4" w:space="0"/>
            </w:tcBorders>
            <w:vAlign w:val="center"/>
          </w:tcPr>
          <w:p w14:paraId="798A1B05">
            <w:pPr>
              <w:spacing w:line="56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产品厂商应具有厅堂扩声相关技术实力。</w:t>
            </w:r>
          </w:p>
        </w:tc>
      </w:tr>
      <w:tr w14:paraId="76F1E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6" w:hRule="atLeast"/>
        </w:trPr>
        <w:tc>
          <w:tcPr>
            <w:tcW w:w="1106" w:type="pct"/>
            <w:vMerge w:val="continue"/>
            <w:tcBorders>
              <w:left w:val="single" w:color="auto" w:sz="4" w:space="0"/>
              <w:bottom w:val="single" w:color="auto" w:sz="4" w:space="0"/>
              <w:right w:val="single" w:color="auto" w:sz="4" w:space="0"/>
            </w:tcBorders>
            <w:vAlign w:val="center"/>
          </w:tcPr>
          <w:p w14:paraId="34E0DA62">
            <w:pPr>
              <w:spacing w:line="560" w:lineRule="exact"/>
              <w:jc w:val="center"/>
              <w:rPr>
                <w:rFonts w:hint="eastAsia" w:ascii="仿宋_GB2312" w:hAnsi="仿宋_GB2312" w:eastAsia="仿宋_GB2312" w:cs="仿宋_GB2312"/>
                <w:color w:val="000000" w:themeColor="text1"/>
                <w:sz w:val="24"/>
                <w14:textFill>
                  <w14:solidFill>
                    <w14:schemeClr w14:val="tx1"/>
                  </w14:solidFill>
                </w14:textFill>
              </w:rPr>
            </w:pPr>
          </w:p>
        </w:tc>
        <w:tc>
          <w:tcPr>
            <w:tcW w:w="3894" w:type="pct"/>
            <w:tcBorders>
              <w:top w:val="single" w:color="auto" w:sz="4" w:space="0"/>
              <w:left w:val="single" w:color="auto" w:sz="4" w:space="0"/>
              <w:bottom w:val="single" w:color="auto" w:sz="4" w:space="0"/>
              <w:right w:val="single" w:color="auto" w:sz="4" w:space="0"/>
            </w:tcBorders>
            <w:vAlign w:val="center"/>
          </w:tcPr>
          <w:p w14:paraId="6428EEBD">
            <w:pPr>
              <w:spacing w:line="56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产品厂商应具有广播系统相关技术实力。</w:t>
            </w:r>
          </w:p>
        </w:tc>
      </w:tr>
    </w:tbl>
    <w:p w14:paraId="489C953D">
      <w:pPr>
        <w:pStyle w:val="4"/>
        <w:snapToGrid w:val="0"/>
        <w:spacing w:line="560" w:lineRule="exact"/>
        <w:ind w:firstLine="643" w:firstLineChars="200"/>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（3）音频矩阵</w:t>
      </w:r>
    </w:p>
    <w:tbl>
      <w:tblPr>
        <w:tblStyle w:val="20"/>
        <w:tblW w:w="898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080"/>
        <w:gridCol w:w="7900"/>
      </w:tblGrid>
      <w:tr w14:paraId="400FAF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01" w:hRule="atLeast"/>
        </w:trPr>
        <w:tc>
          <w:tcPr>
            <w:tcW w:w="1080" w:type="dxa"/>
            <w:tcBorders>
              <w:top w:val="single" w:color="auto" w:sz="2" w:space="0"/>
              <w:left w:val="single" w:color="auto" w:sz="2" w:space="0"/>
              <w:bottom w:val="single" w:color="auto" w:sz="2" w:space="0"/>
              <w:right w:val="single" w:color="auto" w:sz="2" w:space="0"/>
            </w:tcBorders>
            <w:shd w:val="clear" w:color="auto" w:fill="auto"/>
            <w:noWrap/>
            <w:vAlign w:val="center"/>
          </w:tcPr>
          <w:p w14:paraId="67401E8F">
            <w:pPr>
              <w:widowControl/>
              <w:spacing w:line="560" w:lineRule="exact"/>
              <w:jc w:val="center"/>
              <w:rPr>
                <w:rFonts w:hint="eastAsia"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指标项</w:t>
            </w:r>
          </w:p>
        </w:tc>
        <w:tc>
          <w:tcPr>
            <w:tcW w:w="7900" w:type="dxa"/>
            <w:tcBorders>
              <w:top w:val="single" w:color="auto" w:sz="2" w:space="0"/>
              <w:left w:val="single" w:color="auto" w:sz="2" w:space="0"/>
              <w:bottom w:val="single" w:color="auto" w:sz="2" w:space="0"/>
              <w:right w:val="single" w:color="auto" w:sz="2" w:space="0"/>
            </w:tcBorders>
            <w:shd w:val="clear" w:color="auto" w:fill="auto"/>
            <w:vAlign w:val="center"/>
          </w:tcPr>
          <w:p w14:paraId="117F60CD">
            <w:pPr>
              <w:widowControl/>
              <w:spacing w:line="560" w:lineRule="exact"/>
              <w:jc w:val="center"/>
              <w:rPr>
                <w:rFonts w:hint="eastAsia"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指标参数要求</w:t>
            </w:r>
          </w:p>
        </w:tc>
      </w:tr>
      <w:tr w14:paraId="492DD5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1" w:hRule="atLeast"/>
        </w:trPr>
        <w:tc>
          <w:tcPr>
            <w:tcW w:w="1080" w:type="dxa"/>
            <w:vMerge w:val="restart"/>
            <w:tcBorders>
              <w:top w:val="single" w:color="auto" w:sz="2" w:space="0"/>
              <w:left w:val="single" w:color="auto" w:sz="2" w:space="0"/>
              <w:right w:val="single" w:color="auto" w:sz="2" w:space="0"/>
            </w:tcBorders>
            <w:shd w:val="clear" w:color="auto" w:fill="auto"/>
            <w:noWrap/>
            <w:vAlign w:val="center"/>
          </w:tcPr>
          <w:p w14:paraId="1512D80D">
            <w:pPr>
              <w:widowControl/>
              <w:spacing w:line="56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硬件功能</w:t>
            </w:r>
          </w:p>
        </w:tc>
        <w:tc>
          <w:tcPr>
            <w:tcW w:w="7900" w:type="dxa"/>
            <w:tcBorders>
              <w:top w:val="single" w:color="auto" w:sz="2" w:space="0"/>
              <w:left w:val="single" w:color="auto" w:sz="2" w:space="0"/>
              <w:bottom w:val="single" w:color="auto" w:sz="2" w:space="0"/>
              <w:right w:val="single" w:color="auto" w:sz="2" w:space="0"/>
            </w:tcBorders>
            <w:shd w:val="clear" w:color="auto" w:fill="auto"/>
            <w:vAlign w:val="center"/>
          </w:tcPr>
          <w:p w14:paraId="2F10F48C">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设备应具有16 路模拟音频输入端口，采用3.81mm凤凰端子，幻象供电/48士6V,10mA(每通道均支持，兼容MIC/LINE)</w:t>
            </w:r>
          </w:p>
        </w:tc>
      </w:tr>
      <w:tr w14:paraId="5028F6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1" w:hRule="atLeast"/>
        </w:trPr>
        <w:tc>
          <w:tcPr>
            <w:tcW w:w="1080" w:type="dxa"/>
            <w:vMerge w:val="continue"/>
            <w:tcBorders>
              <w:left w:val="single" w:color="auto" w:sz="2" w:space="0"/>
              <w:right w:val="single" w:color="auto" w:sz="2" w:space="0"/>
            </w:tcBorders>
            <w:shd w:val="clear" w:color="auto" w:fill="auto"/>
            <w:noWrap/>
            <w:vAlign w:val="center"/>
          </w:tcPr>
          <w:p w14:paraId="27B39767">
            <w:pPr>
              <w:widowControl/>
              <w:spacing w:line="56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7900" w:type="dxa"/>
            <w:tcBorders>
              <w:top w:val="single" w:color="auto" w:sz="2" w:space="0"/>
              <w:left w:val="single" w:color="auto" w:sz="2" w:space="0"/>
              <w:bottom w:val="single" w:color="auto" w:sz="2" w:space="0"/>
              <w:right w:val="single" w:color="auto" w:sz="2" w:space="0"/>
            </w:tcBorders>
            <w:shd w:val="clear" w:color="auto" w:fill="auto"/>
            <w:vAlign w:val="center"/>
          </w:tcPr>
          <w:p w14:paraId="2B6BBE95">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设备应具有16路模拟音频输出端口，采用3.8lmm 凤凰端子</w:t>
            </w:r>
          </w:p>
        </w:tc>
      </w:tr>
      <w:tr w14:paraId="4D2B9E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01" w:hRule="atLeast"/>
        </w:trPr>
        <w:tc>
          <w:tcPr>
            <w:tcW w:w="1080" w:type="dxa"/>
            <w:vMerge w:val="continue"/>
            <w:tcBorders>
              <w:left w:val="single" w:color="auto" w:sz="2" w:space="0"/>
              <w:right w:val="single" w:color="auto" w:sz="2" w:space="0"/>
            </w:tcBorders>
            <w:shd w:val="clear" w:color="auto" w:fill="auto"/>
            <w:noWrap/>
            <w:vAlign w:val="center"/>
          </w:tcPr>
          <w:p w14:paraId="53C53C9F">
            <w:pPr>
              <w:widowControl/>
              <w:spacing w:line="56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7900" w:type="dxa"/>
            <w:tcBorders>
              <w:top w:val="single" w:color="auto" w:sz="2" w:space="0"/>
              <w:left w:val="single" w:color="auto" w:sz="2" w:space="0"/>
              <w:bottom w:val="single" w:color="auto" w:sz="2" w:space="0"/>
              <w:right w:val="single" w:color="auto" w:sz="2" w:space="0"/>
            </w:tcBorders>
            <w:shd w:val="clear" w:color="auto" w:fill="auto"/>
            <w:vAlign w:val="center"/>
          </w:tcPr>
          <w:p w14:paraId="62843957">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设备应具有VSB-A接口1个，支持USB2.0，支持外接U盘播放和录制</w:t>
            </w:r>
          </w:p>
        </w:tc>
      </w:tr>
      <w:tr w14:paraId="603D0D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1" w:hRule="atLeast"/>
        </w:trPr>
        <w:tc>
          <w:tcPr>
            <w:tcW w:w="1080" w:type="dxa"/>
            <w:vMerge w:val="continue"/>
            <w:tcBorders>
              <w:left w:val="single" w:color="auto" w:sz="2" w:space="0"/>
              <w:right w:val="single" w:color="auto" w:sz="2" w:space="0"/>
            </w:tcBorders>
            <w:shd w:val="clear" w:color="auto" w:fill="auto"/>
            <w:noWrap/>
            <w:vAlign w:val="center"/>
          </w:tcPr>
          <w:p w14:paraId="67C96C25">
            <w:pPr>
              <w:widowControl/>
              <w:spacing w:line="56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7900" w:type="dxa"/>
            <w:tcBorders>
              <w:top w:val="single" w:color="auto" w:sz="2" w:space="0"/>
              <w:left w:val="single" w:color="auto" w:sz="2" w:space="0"/>
              <w:bottom w:val="single" w:color="auto" w:sz="2" w:space="0"/>
              <w:right w:val="single" w:color="auto" w:sz="2" w:space="0"/>
            </w:tcBorders>
            <w:shd w:val="clear" w:color="auto" w:fill="auto"/>
            <w:vAlign w:val="center"/>
          </w:tcPr>
          <w:p w14:paraId="00B29E72">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设备应具有USB-B声卡接口，支持2x2,可连接Windows/I0S/Andreid/鸿蒙0S 系统的设备进行双向的音频传输</w:t>
            </w:r>
          </w:p>
        </w:tc>
      </w:tr>
      <w:tr w14:paraId="7F4713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1" w:hRule="atLeast"/>
        </w:trPr>
        <w:tc>
          <w:tcPr>
            <w:tcW w:w="1080" w:type="dxa"/>
            <w:vMerge w:val="continue"/>
            <w:tcBorders>
              <w:left w:val="single" w:color="auto" w:sz="2" w:space="0"/>
              <w:right w:val="single" w:color="auto" w:sz="2" w:space="0"/>
            </w:tcBorders>
            <w:shd w:val="clear" w:color="auto" w:fill="auto"/>
            <w:noWrap/>
            <w:vAlign w:val="center"/>
          </w:tcPr>
          <w:p w14:paraId="5A5EFCFD">
            <w:pPr>
              <w:widowControl/>
              <w:spacing w:line="56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7900" w:type="dxa"/>
            <w:tcBorders>
              <w:top w:val="single" w:color="auto" w:sz="2" w:space="0"/>
              <w:left w:val="single" w:color="auto" w:sz="2" w:space="0"/>
              <w:bottom w:val="single" w:color="auto" w:sz="2" w:space="0"/>
              <w:right w:val="single" w:color="auto" w:sz="2" w:space="0"/>
            </w:tcBorders>
            <w:shd w:val="clear" w:color="auto" w:fill="auto"/>
            <w:vAlign w:val="center"/>
          </w:tcPr>
          <w:p w14:paraId="23ED26CB">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设备应具有RS-232串行控制端口，采用DB9接口，支持欢向，波特率可设置，支持波特率:9600、1440019200、38400、57600、115200,可用于控制外部设备，RS-485接口，可实现自动摄像跟踪</w:t>
            </w:r>
          </w:p>
        </w:tc>
      </w:tr>
      <w:tr w14:paraId="2D3187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1" w:hRule="atLeast"/>
        </w:trPr>
        <w:tc>
          <w:tcPr>
            <w:tcW w:w="1080" w:type="dxa"/>
            <w:vMerge w:val="continue"/>
            <w:tcBorders>
              <w:left w:val="single" w:color="auto" w:sz="2" w:space="0"/>
              <w:right w:val="single" w:color="auto" w:sz="2" w:space="0"/>
            </w:tcBorders>
            <w:shd w:val="clear" w:color="auto" w:fill="auto"/>
            <w:noWrap/>
            <w:vAlign w:val="center"/>
          </w:tcPr>
          <w:p w14:paraId="23FB4468">
            <w:pPr>
              <w:widowControl/>
              <w:spacing w:line="56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7900" w:type="dxa"/>
            <w:tcBorders>
              <w:top w:val="single" w:color="auto" w:sz="2" w:space="0"/>
              <w:left w:val="single" w:color="auto" w:sz="2" w:space="0"/>
              <w:bottom w:val="single" w:color="auto" w:sz="2" w:space="0"/>
              <w:right w:val="single" w:color="auto" w:sz="2" w:space="0"/>
            </w:tcBorders>
            <w:shd w:val="clear" w:color="auto" w:fill="auto"/>
            <w:vAlign w:val="center"/>
          </w:tcPr>
          <w:p w14:paraId="55AC3F27">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设备应具有GPI0可编程控制接口，8通道，可自定义输入输出</w:t>
            </w:r>
          </w:p>
        </w:tc>
      </w:tr>
      <w:tr w14:paraId="62F081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1" w:hRule="atLeast"/>
        </w:trPr>
        <w:tc>
          <w:tcPr>
            <w:tcW w:w="1080" w:type="dxa"/>
            <w:vMerge w:val="continue"/>
            <w:tcBorders>
              <w:left w:val="single" w:color="auto" w:sz="2" w:space="0"/>
              <w:right w:val="single" w:color="auto" w:sz="2" w:space="0"/>
            </w:tcBorders>
            <w:shd w:val="clear" w:color="auto" w:fill="auto"/>
            <w:noWrap/>
            <w:vAlign w:val="center"/>
          </w:tcPr>
          <w:p w14:paraId="1076329C">
            <w:pPr>
              <w:widowControl/>
              <w:spacing w:line="56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7900" w:type="dxa"/>
            <w:tcBorders>
              <w:top w:val="single" w:color="auto" w:sz="2" w:space="0"/>
              <w:left w:val="single" w:color="auto" w:sz="2" w:space="0"/>
              <w:bottom w:val="single" w:color="auto" w:sz="2" w:space="0"/>
              <w:right w:val="single" w:color="auto" w:sz="2" w:space="0"/>
            </w:tcBorders>
            <w:shd w:val="clear" w:color="auto" w:fill="auto"/>
            <w:vAlign w:val="center"/>
          </w:tcPr>
          <w:p w14:paraId="0C09025B">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设备应具有一个M-LAN 网络端口，采用标准RJ45接口，速率100Mbps，支持跨网段通讯，控制PC、设备在不同网段亦可实现灵活控制</w:t>
            </w:r>
          </w:p>
        </w:tc>
      </w:tr>
      <w:tr w14:paraId="353974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1" w:hRule="atLeast"/>
        </w:trPr>
        <w:tc>
          <w:tcPr>
            <w:tcW w:w="1080" w:type="dxa"/>
            <w:vMerge w:val="continue"/>
            <w:tcBorders>
              <w:left w:val="single" w:color="auto" w:sz="2" w:space="0"/>
              <w:right w:val="single" w:color="auto" w:sz="2" w:space="0"/>
            </w:tcBorders>
            <w:shd w:val="clear" w:color="auto" w:fill="auto"/>
            <w:noWrap/>
            <w:vAlign w:val="center"/>
          </w:tcPr>
          <w:p w14:paraId="270AF8A4">
            <w:pPr>
              <w:widowControl/>
              <w:spacing w:line="56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7900" w:type="dxa"/>
            <w:tcBorders>
              <w:top w:val="single" w:color="auto" w:sz="2" w:space="0"/>
              <w:left w:val="single" w:color="auto" w:sz="2" w:space="0"/>
              <w:bottom w:val="single" w:color="auto" w:sz="2" w:space="0"/>
              <w:right w:val="single" w:color="auto" w:sz="2" w:space="0"/>
            </w:tcBorders>
            <w:shd w:val="clear" w:color="auto" w:fill="auto"/>
            <w:vAlign w:val="center"/>
          </w:tcPr>
          <w:p w14:paraId="05D8461C">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设备面板应具有2英寸LCD彩显示屏，支持显示设备网络信息、实时电平、通道静音状态、设备信息、当前场景、软件版本</w:t>
            </w:r>
          </w:p>
        </w:tc>
      </w:tr>
      <w:tr w14:paraId="66F451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1" w:hRule="atLeast"/>
        </w:trPr>
        <w:tc>
          <w:tcPr>
            <w:tcW w:w="1080" w:type="dxa"/>
            <w:vMerge w:val="continue"/>
            <w:tcBorders>
              <w:left w:val="single" w:color="auto" w:sz="2" w:space="0"/>
              <w:bottom w:val="single" w:color="auto" w:sz="2" w:space="0"/>
              <w:right w:val="single" w:color="auto" w:sz="2" w:space="0"/>
            </w:tcBorders>
            <w:shd w:val="clear" w:color="auto" w:fill="auto"/>
            <w:noWrap/>
            <w:vAlign w:val="center"/>
          </w:tcPr>
          <w:p w14:paraId="2BCB07C7">
            <w:pPr>
              <w:widowControl/>
              <w:spacing w:line="56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7900" w:type="dxa"/>
            <w:tcBorders>
              <w:top w:val="single" w:color="auto" w:sz="2" w:space="0"/>
              <w:left w:val="single" w:color="auto" w:sz="2" w:space="0"/>
              <w:bottom w:val="single" w:color="auto" w:sz="2" w:space="0"/>
              <w:right w:val="single" w:color="auto" w:sz="2" w:space="0"/>
            </w:tcBorders>
            <w:shd w:val="clear" w:color="auto" w:fill="auto"/>
            <w:vAlign w:val="center"/>
          </w:tcPr>
          <w:p w14:paraId="1840B788">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▲设备应具有两个 Dante 网络端口，应采用标准RJ45接口，速率1000Mbps，两个网口可设置为主从备份功能或交换机功能</w:t>
            </w:r>
          </w:p>
        </w:tc>
      </w:tr>
      <w:tr w14:paraId="0D4617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1" w:hRule="atLeast"/>
        </w:trPr>
        <w:tc>
          <w:tcPr>
            <w:tcW w:w="1080" w:type="dxa"/>
            <w:vMerge w:val="restart"/>
            <w:tcBorders>
              <w:top w:val="single" w:color="auto" w:sz="2" w:space="0"/>
              <w:left w:val="single" w:color="auto" w:sz="2" w:space="0"/>
              <w:right w:val="single" w:color="auto" w:sz="2" w:space="0"/>
            </w:tcBorders>
            <w:shd w:val="clear" w:color="auto" w:fill="auto"/>
            <w:noWrap/>
            <w:vAlign w:val="center"/>
          </w:tcPr>
          <w:p w14:paraId="37BD5DF4">
            <w:pPr>
              <w:widowControl/>
              <w:spacing w:line="56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性能指标要求</w:t>
            </w:r>
          </w:p>
        </w:tc>
        <w:tc>
          <w:tcPr>
            <w:tcW w:w="7900" w:type="dxa"/>
            <w:tcBorders>
              <w:top w:val="single" w:color="auto" w:sz="2" w:space="0"/>
              <w:left w:val="single" w:color="auto" w:sz="2" w:space="0"/>
              <w:bottom w:val="single" w:color="auto" w:sz="2" w:space="0"/>
              <w:right w:val="single" w:color="auto" w:sz="2" w:space="0"/>
            </w:tcBorders>
            <w:shd w:val="clear" w:color="auto" w:fill="auto"/>
            <w:vAlign w:val="center"/>
          </w:tcPr>
          <w:p w14:paraId="7A63CEA6">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设备应支持采样率:48kHz，DSP处理芯片:500MHz双核处理,64bit 浮点运算，ADC/DAC:24位高性能芯片频率响应:20Hz~20WHz(士0.3dB)</w:t>
            </w:r>
          </w:p>
        </w:tc>
      </w:tr>
      <w:tr w14:paraId="6493C9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1" w:hRule="atLeast"/>
        </w:trPr>
        <w:tc>
          <w:tcPr>
            <w:tcW w:w="1080" w:type="dxa"/>
            <w:vMerge w:val="continue"/>
            <w:tcBorders>
              <w:left w:val="single" w:color="auto" w:sz="2" w:space="0"/>
              <w:right w:val="single" w:color="auto" w:sz="2" w:space="0"/>
            </w:tcBorders>
            <w:shd w:val="clear" w:color="auto" w:fill="auto"/>
            <w:noWrap/>
            <w:vAlign w:val="center"/>
          </w:tcPr>
          <w:p w14:paraId="3E92E2F7">
            <w:pPr>
              <w:widowControl/>
              <w:spacing w:line="560" w:lineRule="exact"/>
              <w:jc w:val="center"/>
              <w:rPr>
                <w:rFonts w:hint="eastAsia" w:ascii="仿宋_GB2312" w:hAnsi="仿宋_GB2312" w:eastAsia="仿宋_GB2312" w:cs="仿宋_GB2312"/>
                <w:b/>
                <w:bCs/>
                <w:color w:val="000000" w:themeColor="text1"/>
                <w:kern w:val="0"/>
                <w:sz w:val="24"/>
                <w14:textFill>
                  <w14:solidFill>
                    <w14:schemeClr w14:val="tx1"/>
                  </w14:solidFill>
                </w14:textFill>
              </w:rPr>
            </w:pPr>
          </w:p>
        </w:tc>
        <w:tc>
          <w:tcPr>
            <w:tcW w:w="7900" w:type="dxa"/>
            <w:tcBorders>
              <w:top w:val="single" w:color="auto" w:sz="2" w:space="0"/>
              <w:left w:val="single" w:color="auto" w:sz="2" w:space="0"/>
              <w:bottom w:val="single" w:color="auto" w:sz="2" w:space="0"/>
              <w:right w:val="single" w:color="auto" w:sz="2" w:space="0"/>
            </w:tcBorders>
            <w:shd w:val="clear" w:color="auto" w:fill="auto"/>
            <w:vAlign w:val="center"/>
          </w:tcPr>
          <w:p w14:paraId="1075E2B4">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总谐波失真+噪声:-94dB@17 dBu</w:t>
            </w:r>
          </w:p>
        </w:tc>
      </w:tr>
      <w:tr w14:paraId="6723E5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1" w:hRule="atLeast"/>
        </w:trPr>
        <w:tc>
          <w:tcPr>
            <w:tcW w:w="1080" w:type="dxa"/>
            <w:vMerge w:val="continue"/>
            <w:tcBorders>
              <w:left w:val="single" w:color="auto" w:sz="2" w:space="0"/>
              <w:right w:val="single" w:color="auto" w:sz="2" w:space="0"/>
            </w:tcBorders>
            <w:shd w:val="clear" w:color="auto" w:fill="auto"/>
            <w:noWrap/>
            <w:vAlign w:val="center"/>
          </w:tcPr>
          <w:p w14:paraId="0A652929">
            <w:pPr>
              <w:widowControl/>
              <w:spacing w:line="560" w:lineRule="exact"/>
              <w:jc w:val="center"/>
              <w:rPr>
                <w:rFonts w:hint="eastAsia" w:ascii="仿宋_GB2312" w:hAnsi="仿宋_GB2312" w:eastAsia="仿宋_GB2312" w:cs="仿宋_GB2312"/>
                <w:b/>
                <w:bCs/>
                <w:color w:val="000000" w:themeColor="text1"/>
                <w:kern w:val="0"/>
                <w:sz w:val="24"/>
                <w14:textFill>
                  <w14:solidFill>
                    <w14:schemeClr w14:val="tx1"/>
                  </w14:solidFill>
                </w14:textFill>
              </w:rPr>
            </w:pPr>
          </w:p>
        </w:tc>
        <w:tc>
          <w:tcPr>
            <w:tcW w:w="7900" w:type="dxa"/>
            <w:tcBorders>
              <w:top w:val="single" w:color="auto" w:sz="2" w:space="0"/>
              <w:left w:val="single" w:color="auto" w:sz="2" w:space="0"/>
              <w:bottom w:val="single" w:color="auto" w:sz="2" w:space="0"/>
              <w:right w:val="single" w:color="auto" w:sz="2" w:space="0"/>
            </w:tcBorders>
            <w:shd w:val="clear" w:color="auto" w:fill="auto"/>
            <w:vAlign w:val="center"/>
          </w:tcPr>
          <w:p w14:paraId="55D384A0">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输入共模抑制:&gt;75dB动态范围(20Hz~20kHz@0dB 增益):&gt;106dB</w:t>
            </w:r>
          </w:p>
        </w:tc>
      </w:tr>
      <w:tr w14:paraId="3E56D7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1" w:hRule="atLeast"/>
        </w:trPr>
        <w:tc>
          <w:tcPr>
            <w:tcW w:w="1080" w:type="dxa"/>
            <w:vMerge w:val="continue"/>
            <w:tcBorders>
              <w:left w:val="single" w:color="auto" w:sz="2" w:space="0"/>
              <w:bottom w:val="single" w:color="auto" w:sz="2" w:space="0"/>
              <w:right w:val="single" w:color="auto" w:sz="2" w:space="0"/>
            </w:tcBorders>
            <w:shd w:val="clear" w:color="auto" w:fill="auto"/>
            <w:noWrap/>
            <w:vAlign w:val="center"/>
          </w:tcPr>
          <w:p w14:paraId="1C6B28A6">
            <w:pPr>
              <w:widowControl/>
              <w:spacing w:line="560" w:lineRule="exact"/>
              <w:jc w:val="center"/>
              <w:rPr>
                <w:rFonts w:hint="eastAsia" w:ascii="仿宋_GB2312" w:hAnsi="仿宋_GB2312" w:eastAsia="仿宋_GB2312" w:cs="仿宋_GB2312"/>
                <w:b/>
                <w:bCs/>
                <w:color w:val="000000" w:themeColor="text1"/>
                <w:kern w:val="0"/>
                <w:sz w:val="24"/>
                <w14:textFill>
                  <w14:solidFill>
                    <w14:schemeClr w14:val="tx1"/>
                  </w14:solidFill>
                </w14:textFill>
              </w:rPr>
            </w:pPr>
          </w:p>
        </w:tc>
        <w:tc>
          <w:tcPr>
            <w:tcW w:w="7900" w:type="dxa"/>
            <w:tcBorders>
              <w:top w:val="single" w:color="auto" w:sz="2" w:space="0"/>
              <w:left w:val="single" w:color="auto" w:sz="2" w:space="0"/>
              <w:bottom w:val="single" w:color="auto" w:sz="2" w:space="0"/>
              <w:right w:val="single" w:color="auto" w:sz="2" w:space="0"/>
            </w:tcBorders>
            <w:shd w:val="clear" w:color="auto" w:fill="auto"/>
            <w:vAlign w:val="center"/>
          </w:tcPr>
          <w:p w14:paraId="35CF006F">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通道隔离度@1kHz:108dB</w:t>
            </w:r>
          </w:p>
        </w:tc>
      </w:tr>
      <w:tr w14:paraId="7A001C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1080" w:type="dxa"/>
            <w:vMerge w:val="restart"/>
            <w:shd w:val="clear" w:color="auto" w:fill="auto"/>
            <w:noWrap/>
            <w:vAlign w:val="center"/>
          </w:tcPr>
          <w:p w14:paraId="15B81B47">
            <w:pPr>
              <w:widowControl/>
              <w:spacing w:line="56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软件功能</w:t>
            </w:r>
          </w:p>
        </w:tc>
        <w:tc>
          <w:tcPr>
            <w:tcW w:w="7900" w:type="dxa"/>
            <w:shd w:val="clear" w:color="auto" w:fill="auto"/>
            <w:vAlign w:val="center"/>
          </w:tcPr>
          <w:p w14:paraId="7B1003C3">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设备应采用Linux工业级嵌入式架构，工作稳定，可靠性高</w:t>
            </w:r>
          </w:p>
        </w:tc>
      </w:tr>
      <w:tr w14:paraId="170DC9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trPr>
        <w:tc>
          <w:tcPr>
            <w:tcW w:w="1080" w:type="dxa"/>
            <w:vMerge w:val="continue"/>
            <w:vAlign w:val="center"/>
          </w:tcPr>
          <w:p w14:paraId="07A33061">
            <w:pPr>
              <w:widowControl/>
              <w:spacing w:line="56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7900" w:type="dxa"/>
            <w:shd w:val="clear" w:color="auto" w:fill="auto"/>
            <w:vAlign w:val="center"/>
          </w:tcPr>
          <w:p w14:paraId="21EC951C">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设备应内置 Web 服务器，可通过浏览器管理设备，可轻松获取设备控制软件、操作手册、控制协议等相关资料</w:t>
            </w:r>
          </w:p>
        </w:tc>
      </w:tr>
      <w:tr w14:paraId="4655A4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trPr>
        <w:tc>
          <w:tcPr>
            <w:tcW w:w="1080" w:type="dxa"/>
            <w:vMerge w:val="continue"/>
            <w:vAlign w:val="center"/>
          </w:tcPr>
          <w:p w14:paraId="3E237E30">
            <w:pPr>
              <w:widowControl/>
              <w:spacing w:line="56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7900" w:type="dxa"/>
            <w:shd w:val="clear" w:color="auto" w:fill="auto"/>
            <w:vAlign w:val="center"/>
          </w:tcPr>
          <w:p w14:paraId="73CE2C88">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设备应具有USB录制和播放功能，设备具有USB2.0接口，可以外接U播放立体声音源人两个独立声道)，录制路或多路混音的声音并存储在U 盘</w:t>
            </w:r>
          </w:p>
        </w:tc>
      </w:tr>
      <w:tr w14:paraId="0C4769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40" w:hRule="atLeast"/>
        </w:trPr>
        <w:tc>
          <w:tcPr>
            <w:tcW w:w="1080" w:type="dxa"/>
            <w:vMerge w:val="continue"/>
            <w:vAlign w:val="center"/>
          </w:tcPr>
          <w:p w14:paraId="1DD8A99A">
            <w:pPr>
              <w:widowControl/>
              <w:spacing w:line="56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7900" w:type="dxa"/>
            <w:shd w:val="clear" w:color="auto" w:fill="auto"/>
            <w:vAlign w:val="center"/>
          </w:tcPr>
          <w:p w14:paraId="4CEA4F62">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设备应内置语音跟踪功能，结合话筒、摄像机可实现视像跟踪功能，可控制多达32台摄像机，可控制摄像机转动、聚焦、变焦、保存/调用预置位，设置处理器通道(话筒)与摄像机及预置位的关系，可设置响应时间，触发阈值，可设置自定义16进制代码，用于身份 ID识别或控制视频矩阵等的设备</w:t>
            </w:r>
          </w:p>
        </w:tc>
      </w:tr>
      <w:tr w14:paraId="366546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trPr>
        <w:tc>
          <w:tcPr>
            <w:tcW w:w="1080" w:type="dxa"/>
            <w:vMerge w:val="continue"/>
            <w:vAlign w:val="center"/>
          </w:tcPr>
          <w:p w14:paraId="1891B025">
            <w:pPr>
              <w:widowControl/>
              <w:spacing w:line="56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7900" w:type="dxa"/>
            <w:shd w:val="clear" w:color="auto" w:fill="auto"/>
            <w:vAlign w:val="center"/>
          </w:tcPr>
          <w:p w14:paraId="2C66AC02">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设备应具有专用UI软件轻松实现各项参数控制，可搜索设备发现设备IP地址，显示在网设备列表</w:t>
            </w:r>
          </w:p>
        </w:tc>
      </w:tr>
      <w:tr w14:paraId="462B49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5" w:hRule="atLeast"/>
        </w:trPr>
        <w:tc>
          <w:tcPr>
            <w:tcW w:w="1080" w:type="dxa"/>
            <w:vMerge w:val="continue"/>
            <w:vAlign w:val="center"/>
          </w:tcPr>
          <w:p w14:paraId="357BE8E6">
            <w:pPr>
              <w:widowControl/>
              <w:spacing w:line="56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7900" w:type="dxa"/>
            <w:shd w:val="clear" w:color="auto" w:fill="auto"/>
            <w:vAlign w:val="center"/>
          </w:tcPr>
          <w:p w14:paraId="58227695">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设备应具有PC可通过以太网连接设备，可直连、可通过局域网、广域网连接设备，采用 B/S 架构，通过浏览器调整音频处理参数，可选中英文语言界面，图形化的软件界面，操作界面直观</w:t>
            </w:r>
          </w:p>
        </w:tc>
      </w:tr>
      <w:tr w14:paraId="58F18B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5" w:hRule="atLeast"/>
        </w:trPr>
        <w:tc>
          <w:tcPr>
            <w:tcW w:w="1080" w:type="dxa"/>
            <w:vMerge w:val="continue"/>
            <w:vAlign w:val="center"/>
          </w:tcPr>
          <w:p w14:paraId="2930445E">
            <w:pPr>
              <w:widowControl/>
              <w:spacing w:line="56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7900" w:type="dxa"/>
            <w:shd w:val="clear" w:color="auto" w:fill="auto"/>
            <w:vAlign w:val="center"/>
          </w:tcPr>
          <w:p w14:paraId="087F375C">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设备软件应具有远程网络控制面板参数配置和面板仿真功能，面板可管理音频处理器如下功能:调用预设、矩阵混音开关、输入输出电平大小、输入输出分组控制电平大小、输入输出通道静音。</w:t>
            </w:r>
          </w:p>
        </w:tc>
      </w:tr>
      <w:tr w14:paraId="377376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trPr>
        <w:tc>
          <w:tcPr>
            <w:tcW w:w="1080" w:type="dxa"/>
            <w:vMerge w:val="continue"/>
            <w:vAlign w:val="center"/>
          </w:tcPr>
          <w:p w14:paraId="0354118C">
            <w:pPr>
              <w:widowControl/>
              <w:spacing w:line="56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7900" w:type="dxa"/>
            <w:shd w:val="clear" w:color="auto" w:fill="auto"/>
            <w:vAlign w:val="center"/>
          </w:tcPr>
          <w:p w14:paraId="3A0810BD">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设备应支持通过拷贝、粘贴功能，音频通道模块参数可拷贝并粘贴到其他通道、也可以拷贝某通道的某个模块参数，并将粘贴到其他通道</w:t>
            </w:r>
          </w:p>
        </w:tc>
      </w:tr>
      <w:tr w14:paraId="120997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trPr>
        <w:tc>
          <w:tcPr>
            <w:tcW w:w="1080" w:type="dxa"/>
            <w:vMerge w:val="continue"/>
            <w:vAlign w:val="center"/>
          </w:tcPr>
          <w:p w14:paraId="45393CB8">
            <w:pPr>
              <w:widowControl/>
              <w:spacing w:line="56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7900" w:type="dxa"/>
            <w:shd w:val="clear" w:color="auto" w:fill="auto"/>
            <w:vAlign w:val="center"/>
          </w:tcPr>
          <w:p w14:paraId="551ED744">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设备应支持编组控制功能，可将输入或输出通道进行DCA或Group分组，DCA或Group可联动控制多个物理通道的电平大小</w:t>
            </w:r>
          </w:p>
        </w:tc>
      </w:tr>
      <w:tr w14:paraId="6771E6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trPr>
        <w:tc>
          <w:tcPr>
            <w:tcW w:w="1080" w:type="dxa"/>
            <w:vMerge w:val="continue"/>
            <w:vAlign w:val="center"/>
          </w:tcPr>
          <w:p w14:paraId="2AF1A95C">
            <w:pPr>
              <w:widowControl/>
              <w:spacing w:line="56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7900" w:type="dxa"/>
            <w:shd w:val="clear" w:color="auto" w:fill="auto"/>
            <w:vAlign w:val="center"/>
          </w:tcPr>
          <w:p w14:paraId="3061E62E">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设备应支持自定义操作界面，支持在Windows/I0S/Android/鸿蒙系统/麒麟系统等平台运行</w:t>
            </w:r>
          </w:p>
        </w:tc>
      </w:tr>
      <w:tr w14:paraId="7DAB2E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25" w:hRule="atLeast"/>
        </w:trPr>
        <w:tc>
          <w:tcPr>
            <w:tcW w:w="1080" w:type="dxa"/>
            <w:vMerge w:val="restart"/>
            <w:shd w:val="clear" w:color="auto" w:fill="auto"/>
            <w:noWrap/>
            <w:vAlign w:val="center"/>
          </w:tcPr>
          <w:p w14:paraId="0D2A3B65">
            <w:pPr>
              <w:spacing w:line="56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处理功能</w:t>
            </w:r>
          </w:p>
        </w:tc>
        <w:tc>
          <w:tcPr>
            <w:tcW w:w="7900" w:type="dxa"/>
            <w:shd w:val="clear" w:color="auto" w:fill="auto"/>
            <w:vAlign w:val="center"/>
          </w:tcPr>
          <w:p w14:paraId="21BDC734">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设备应支持自适应回声消除 AEC，采用软件共享型架构，所有输入通道都可以进行AEC处理，内置自适应噪声消除ANC，噪声消除量具有四个等级可调适用不同空间的应用。</w:t>
            </w:r>
          </w:p>
        </w:tc>
      </w:tr>
      <w:tr w14:paraId="5560CF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40" w:hRule="atLeast"/>
        </w:trPr>
        <w:tc>
          <w:tcPr>
            <w:tcW w:w="1080" w:type="dxa"/>
            <w:vMerge w:val="continue"/>
            <w:shd w:val="clear" w:color="auto" w:fill="auto"/>
            <w:vAlign w:val="center"/>
          </w:tcPr>
          <w:p w14:paraId="43B4BAD3">
            <w:pPr>
              <w:widowControl/>
              <w:spacing w:line="56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7900" w:type="dxa"/>
            <w:shd w:val="clear" w:color="auto" w:fill="auto"/>
            <w:vAlign w:val="center"/>
          </w:tcPr>
          <w:p w14:paraId="0107A99C">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设备应支持自适应反馈消除AFC，采用软件共享型架构，所有输入通道都可以进行AFC 处理，多达16个抑制点,抑制点支持手动、固定、动态三种工作模式，可有效处理扩声系统话筒“啸叫”的问题。</w:t>
            </w:r>
          </w:p>
        </w:tc>
      </w:tr>
      <w:tr w14:paraId="4D6772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trPr>
        <w:tc>
          <w:tcPr>
            <w:tcW w:w="1080" w:type="dxa"/>
            <w:vMerge w:val="continue"/>
            <w:vAlign w:val="center"/>
          </w:tcPr>
          <w:p w14:paraId="4056BFA0">
            <w:pPr>
              <w:widowControl/>
              <w:spacing w:line="56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7900" w:type="dxa"/>
            <w:shd w:val="clear" w:color="auto" w:fill="auto"/>
            <w:vAlign w:val="center"/>
          </w:tcPr>
          <w:p w14:paraId="292ED3B2">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设备应支持多种模式的自动混音AM，可选择门限式、增益共享式自动混音模式:有效抑制扩声系统声反馈，提升系统传声增益</w:t>
            </w:r>
          </w:p>
        </w:tc>
      </w:tr>
      <w:tr w14:paraId="46F35A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trPr>
        <w:tc>
          <w:tcPr>
            <w:tcW w:w="1080" w:type="dxa"/>
            <w:vMerge w:val="continue"/>
            <w:vAlign w:val="center"/>
          </w:tcPr>
          <w:p w14:paraId="6E920E96">
            <w:pPr>
              <w:widowControl/>
              <w:spacing w:line="56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7900" w:type="dxa"/>
            <w:shd w:val="clear" w:color="auto" w:fill="auto"/>
            <w:vAlign w:val="center"/>
          </w:tcPr>
          <w:p w14:paraId="0540D5F1">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设备应支持自动增益控制 AGC，确保音响系统的输出音量平稳，不受演讲者距话筒忽远忽近而影响观众区的音量</w:t>
            </w:r>
          </w:p>
        </w:tc>
      </w:tr>
      <w:tr w14:paraId="3366E2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5" w:hRule="atLeast"/>
        </w:trPr>
        <w:tc>
          <w:tcPr>
            <w:tcW w:w="1080" w:type="dxa"/>
            <w:vMerge w:val="continue"/>
            <w:vAlign w:val="center"/>
          </w:tcPr>
          <w:p w14:paraId="092D9063">
            <w:pPr>
              <w:widowControl/>
              <w:spacing w:line="56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7900" w:type="dxa"/>
            <w:shd w:val="clear" w:color="auto" w:fill="auto"/>
            <w:vAlign w:val="center"/>
          </w:tcPr>
          <w:p w14:paraId="648A954E">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设备应支持信号发生器，每个模拟输入通道均具有信号发生器，可产生正弦波、粉红噪声、白噪声多种测试信号，并可路由到每个输出通道提供开放的控制协议兼容第三方中控系统，可通过网口、RS-232端口控制/读取DSP处理功能的相关参数</w:t>
            </w:r>
          </w:p>
        </w:tc>
      </w:tr>
      <w:tr w14:paraId="41FDFB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1080" w:type="dxa"/>
            <w:vMerge w:val="continue"/>
            <w:vAlign w:val="center"/>
          </w:tcPr>
          <w:p w14:paraId="638158F2">
            <w:pPr>
              <w:widowControl/>
              <w:spacing w:line="56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7900" w:type="dxa"/>
            <w:shd w:val="clear" w:color="auto" w:fill="auto"/>
            <w:vAlign w:val="center"/>
          </w:tcPr>
          <w:p w14:paraId="2C63B594">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输入通道处理功能</w:t>
            </w:r>
          </w:p>
        </w:tc>
      </w:tr>
      <w:tr w14:paraId="0E4798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1080" w:type="dxa"/>
            <w:vMerge w:val="continue"/>
            <w:vAlign w:val="center"/>
          </w:tcPr>
          <w:p w14:paraId="5DF972E1">
            <w:pPr>
              <w:widowControl/>
              <w:spacing w:line="56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7900" w:type="dxa"/>
            <w:shd w:val="clear" w:color="auto" w:fill="auto"/>
            <w:vAlign w:val="center"/>
          </w:tcPr>
          <w:p w14:paraId="0965759F">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设备应支持幻象供电:幻象供电开关;可给话简供电，48VDC/10mA</w:t>
            </w:r>
          </w:p>
        </w:tc>
      </w:tr>
      <w:tr w14:paraId="2BD3E0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1080" w:type="dxa"/>
            <w:vMerge w:val="continue"/>
            <w:vAlign w:val="center"/>
          </w:tcPr>
          <w:p w14:paraId="64CF418A">
            <w:pPr>
              <w:widowControl/>
              <w:spacing w:line="56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7900" w:type="dxa"/>
            <w:shd w:val="clear" w:color="auto" w:fill="auto"/>
            <w:vAlign w:val="center"/>
          </w:tcPr>
          <w:p w14:paraId="1C1DC192">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输入增益:3dB 步长，16档可调,最大增益为 48dB</w:t>
            </w:r>
          </w:p>
        </w:tc>
      </w:tr>
      <w:tr w14:paraId="106C8B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6" w:hRule="atLeast"/>
        </w:trPr>
        <w:tc>
          <w:tcPr>
            <w:tcW w:w="1080" w:type="dxa"/>
            <w:vMerge w:val="continue"/>
            <w:vAlign w:val="center"/>
          </w:tcPr>
          <w:p w14:paraId="6A859B22">
            <w:pPr>
              <w:widowControl/>
              <w:spacing w:line="56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7900" w:type="dxa"/>
            <w:shd w:val="clear" w:color="auto" w:fill="auto"/>
            <w:vAlign w:val="center"/>
          </w:tcPr>
          <w:p w14:paraId="306FF9DE">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扩展器:可调整控制阈值、比率、启动时间、恢复时间、直通和全部复位相关参数，通过设置参数可作为噪声门使用;</w:t>
            </w:r>
          </w:p>
        </w:tc>
      </w:tr>
      <w:tr w14:paraId="05A171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5" w:hRule="atLeast"/>
        </w:trPr>
        <w:tc>
          <w:tcPr>
            <w:tcW w:w="1080" w:type="dxa"/>
            <w:vMerge w:val="continue"/>
            <w:vAlign w:val="center"/>
          </w:tcPr>
          <w:p w14:paraId="0E9BFEEB">
            <w:pPr>
              <w:widowControl/>
              <w:spacing w:line="56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7900" w:type="dxa"/>
            <w:shd w:val="clear" w:color="auto" w:fill="auto"/>
            <w:vAlign w:val="center"/>
          </w:tcPr>
          <w:p w14:paraId="0E3A7315">
            <w:pPr>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设备应支持网络音频扩展通道，16路输入，16路输出，支持Damte和AS67网络音频协议,支持断电自动保护记忆功能 </w:t>
            </w:r>
          </w:p>
        </w:tc>
      </w:tr>
      <w:tr w14:paraId="299B65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3" w:hRule="atLeast"/>
        </w:trPr>
        <w:tc>
          <w:tcPr>
            <w:tcW w:w="1080" w:type="dxa"/>
            <w:vMerge w:val="continue"/>
            <w:vAlign w:val="center"/>
          </w:tcPr>
          <w:p w14:paraId="51DC1D0E">
            <w:pPr>
              <w:widowControl/>
              <w:spacing w:line="56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7900" w:type="dxa"/>
            <w:shd w:val="clear" w:color="auto" w:fill="auto"/>
            <w:vAlign w:val="center"/>
          </w:tcPr>
          <w:p w14:paraId="2CFD0E45">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设备应支持31段图示均衡器:具有窄带、正常、宽带三种模式可选采用即时响应的算法，可调整幅值和恢复时间</w:t>
            </w:r>
          </w:p>
        </w:tc>
      </w:tr>
      <w:tr w14:paraId="66B72B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trPr>
        <w:tc>
          <w:tcPr>
            <w:tcW w:w="1080" w:type="dxa"/>
            <w:vMerge w:val="continue"/>
            <w:vAlign w:val="center"/>
          </w:tcPr>
          <w:p w14:paraId="580BD5A7">
            <w:pPr>
              <w:widowControl/>
              <w:spacing w:line="56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7900" w:type="dxa"/>
            <w:shd w:val="clear" w:color="auto" w:fill="auto"/>
            <w:vAlign w:val="center"/>
          </w:tcPr>
          <w:p w14:paraId="6391CFBD">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设备应支持支持断电自动保护记忆功能，可保存 50 组场景，具有删除、调用、编辑功能，支持场景信息导入、场景信息导出</w:t>
            </w:r>
          </w:p>
        </w:tc>
      </w:tr>
      <w:tr w14:paraId="55A781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1080" w:type="dxa"/>
            <w:vMerge w:val="restart"/>
            <w:vAlign w:val="center"/>
          </w:tcPr>
          <w:p w14:paraId="1BB8A78C">
            <w:pPr>
              <w:widowControl/>
              <w:spacing w:line="56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认证证书要求</w:t>
            </w:r>
          </w:p>
        </w:tc>
        <w:tc>
          <w:tcPr>
            <w:tcW w:w="7900" w:type="dxa"/>
            <w:shd w:val="clear" w:color="auto" w:fill="auto"/>
            <w:vAlign w:val="center"/>
          </w:tcPr>
          <w:p w14:paraId="3A369A13">
            <w:pPr>
              <w:widowControl/>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▲提供本设备音频处理器控制软件计算机软件著作权登记证书,提供复印件加盖公章;</w:t>
            </w:r>
          </w:p>
        </w:tc>
      </w:tr>
      <w:tr w14:paraId="337E30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1080" w:type="dxa"/>
            <w:vMerge w:val="continue"/>
            <w:vAlign w:val="center"/>
          </w:tcPr>
          <w:p w14:paraId="362BAD16">
            <w:pPr>
              <w:widowControl/>
              <w:spacing w:line="560" w:lineRule="exact"/>
              <w:jc w:val="center"/>
              <w:rPr>
                <w:rFonts w:hint="eastAsia" w:ascii="仿宋_GB2312" w:hAnsi="仿宋_GB2312" w:eastAsia="仿宋_GB2312" w:cs="仿宋_GB2312"/>
                <w:color w:val="000000" w:themeColor="text1"/>
                <w:sz w:val="24"/>
                <w14:textFill>
                  <w14:solidFill>
                    <w14:schemeClr w14:val="tx1"/>
                  </w14:solidFill>
                </w14:textFill>
              </w:rPr>
            </w:pPr>
          </w:p>
        </w:tc>
        <w:tc>
          <w:tcPr>
            <w:tcW w:w="7900" w:type="dxa"/>
            <w:shd w:val="clear" w:color="auto" w:fill="auto"/>
            <w:vAlign w:val="center"/>
          </w:tcPr>
          <w:p w14:paraId="769FA297">
            <w:pPr>
              <w:widowControl/>
              <w:spacing w:line="56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产品厂家具有ISO9001质量管理体系认证证书，知识产权管理体系认证证书,信息安全管理体系认证证书，信息技术服务管理认证证书的优先。</w:t>
            </w:r>
          </w:p>
        </w:tc>
      </w:tr>
    </w:tbl>
    <w:p w14:paraId="765BF782">
      <w:pPr>
        <w:pStyle w:val="3"/>
        <w:numPr>
          <w:ilvl w:val="0"/>
          <w:numId w:val="0"/>
        </w:numPr>
        <w:tabs>
          <w:tab w:val="clear" w:pos="576"/>
        </w:tabs>
        <w:spacing w:before="0" w:after="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第五章 售后服务要求</w:t>
      </w:r>
    </w:p>
    <w:bookmarkEnd w:id="1"/>
    <w:bookmarkEnd w:id="2"/>
    <w:bookmarkEnd w:id="7"/>
    <w:p w14:paraId="0EF1EFF5">
      <w:pPr>
        <w:pStyle w:val="4"/>
        <w:keepNext/>
        <w:keepLines/>
        <w:tabs>
          <w:tab w:val="clear" w:pos="432"/>
          <w:tab w:val="clear" w:pos="1288"/>
        </w:tabs>
        <w:autoSpaceDE/>
        <w:autoSpaceDN/>
        <w:adjustRightInd/>
        <w:spacing w:line="560" w:lineRule="exact"/>
        <w:ind w:firstLine="643"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1.基本服务要求</w:t>
      </w:r>
    </w:p>
    <w:p w14:paraId="15B7ED25">
      <w:pPr>
        <w:tabs>
          <w:tab w:val="left" w:pos="7513"/>
        </w:tabs>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投标方需具有较强的系统集成能力，熟悉系统，并能够就系统的研发、测试及系统与硬件设备、系统软件之间的联调配备现场技术服务团队。</w:t>
      </w:r>
    </w:p>
    <w:p w14:paraId="4ECCD739">
      <w:pPr>
        <w:tabs>
          <w:tab w:val="left" w:pos="7513"/>
        </w:tabs>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本项目整体提供1年免费的质保服务，，硬件部分提供3年原厂质保。质量保质期从系统验收之日起开始计算。</w:t>
      </w:r>
    </w:p>
    <w:p w14:paraId="7FE08CE9">
      <w:pPr>
        <w:tabs>
          <w:tab w:val="left" w:pos="7513"/>
        </w:tabs>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除原厂提供质保服务外，包括操作系统、中间件等第三方软件的安装、配置、调试及其运维全部由中标单位负责。</w:t>
      </w:r>
    </w:p>
    <w:p w14:paraId="31625073">
      <w:pPr>
        <w:tabs>
          <w:tab w:val="left" w:pos="7513"/>
        </w:tabs>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提供限时修复服务，系统软件原因引起的故障，1个工作日内恢复使用。</w:t>
      </w:r>
    </w:p>
    <w:p w14:paraId="2230C48A">
      <w:pPr>
        <w:tabs>
          <w:tab w:val="left" w:pos="7513"/>
        </w:tabs>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提供系统的技术培训、技术支持和保障服务，定期提交系统服务报告。</w:t>
      </w:r>
    </w:p>
    <w:p w14:paraId="1B0104AA">
      <w:pPr>
        <w:pStyle w:val="4"/>
        <w:keepNext/>
        <w:keepLines/>
        <w:tabs>
          <w:tab w:val="clear" w:pos="432"/>
          <w:tab w:val="clear" w:pos="1288"/>
        </w:tabs>
        <w:autoSpaceDE/>
        <w:autoSpaceDN/>
        <w:adjustRightInd/>
        <w:spacing w:line="560" w:lineRule="exact"/>
        <w:ind w:firstLine="643"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2.电话支持要求</w:t>
      </w:r>
    </w:p>
    <w:p w14:paraId="3F8CAD19">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提供7*24电话支持，包含原厂支持中心的电话技术支持服务。</w:t>
      </w:r>
    </w:p>
    <w:p w14:paraId="24B883CB">
      <w:pPr>
        <w:pStyle w:val="4"/>
        <w:keepNext/>
        <w:keepLines/>
        <w:tabs>
          <w:tab w:val="clear" w:pos="432"/>
          <w:tab w:val="clear" w:pos="1288"/>
        </w:tabs>
        <w:autoSpaceDE/>
        <w:autoSpaceDN/>
        <w:adjustRightInd/>
        <w:spacing w:line="560" w:lineRule="exact"/>
        <w:ind w:firstLine="643"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3.现场服务要求</w:t>
      </w:r>
    </w:p>
    <w:p w14:paraId="7181D60F">
      <w:pPr>
        <w:tabs>
          <w:tab w:val="left" w:pos="7513"/>
        </w:tabs>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提供5*9现场支持。</w:t>
      </w:r>
    </w:p>
    <w:p w14:paraId="69A1AD05">
      <w:pPr>
        <w:pStyle w:val="4"/>
        <w:keepNext/>
        <w:keepLines/>
        <w:tabs>
          <w:tab w:val="clear" w:pos="432"/>
          <w:tab w:val="clear" w:pos="1288"/>
        </w:tabs>
        <w:autoSpaceDE/>
        <w:autoSpaceDN/>
        <w:adjustRightInd/>
        <w:spacing w:line="560" w:lineRule="exact"/>
        <w:ind w:firstLine="643"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4.非工作时间应急服务要求</w:t>
      </w:r>
    </w:p>
    <w:p w14:paraId="24DFD29C">
      <w:pPr>
        <w:tabs>
          <w:tab w:val="left" w:pos="7513"/>
        </w:tabs>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提供非工作时间2小时内上门服务。</w:t>
      </w:r>
    </w:p>
    <w:p w14:paraId="798188D7">
      <w:pPr>
        <w:tabs>
          <w:tab w:val="left" w:pos="7513"/>
        </w:tabs>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遇突发故障，工作时间必须半小时响应，如有紧急或重大情况发生，根据院方要求增派工程师提供现场服务。</w:t>
      </w:r>
    </w:p>
    <w:p w14:paraId="0C7EE57C">
      <w:pPr>
        <w:pStyle w:val="3"/>
        <w:numPr>
          <w:ilvl w:val="0"/>
          <w:numId w:val="0"/>
        </w:numPr>
        <w:tabs>
          <w:tab w:val="clear" w:pos="576"/>
        </w:tabs>
        <w:spacing w:before="0" w:after="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第六章 验收要求</w:t>
      </w:r>
    </w:p>
    <w:p w14:paraId="59CA8D96">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按招标要求完成所有建设内容及试运行，通过验收。</w:t>
      </w:r>
    </w:p>
    <w:p w14:paraId="7FFEBA96">
      <w:pPr>
        <w:pStyle w:val="3"/>
        <w:numPr>
          <w:ilvl w:val="0"/>
          <w:numId w:val="0"/>
        </w:numPr>
        <w:tabs>
          <w:tab w:val="clear" w:pos="576"/>
        </w:tabs>
        <w:spacing w:before="0" w:after="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第七章 供应商及人员要求</w:t>
      </w:r>
    </w:p>
    <w:p w14:paraId="427846BB">
      <w:pPr>
        <w:pStyle w:val="4"/>
        <w:keepNext/>
        <w:keepLines/>
        <w:tabs>
          <w:tab w:val="clear" w:pos="432"/>
          <w:tab w:val="clear" w:pos="1288"/>
        </w:tabs>
        <w:autoSpaceDE/>
        <w:autoSpaceDN/>
        <w:adjustRightInd/>
        <w:spacing w:line="560" w:lineRule="exact"/>
        <w:ind w:firstLine="643"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1.供应商要求</w:t>
      </w:r>
    </w:p>
    <w:p w14:paraId="4728850E">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14:paraId="11D1D522">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供应商应当具有类似项目建设经验，通过（ISO9001）质量管理体系认证、（ISO20000）管理体系认证、（ISO27001）信息安全管理体系认证，具有ITSS信息技术服务标准符合性三级及以上证书的优先。</w:t>
      </w:r>
    </w:p>
    <w:p w14:paraId="1BAC3BE1">
      <w:pPr>
        <w:pStyle w:val="4"/>
        <w:keepNext/>
        <w:keepLines/>
        <w:tabs>
          <w:tab w:val="clear" w:pos="432"/>
          <w:tab w:val="clear" w:pos="1288"/>
        </w:tabs>
        <w:autoSpaceDE/>
        <w:autoSpaceDN/>
        <w:adjustRightInd/>
        <w:spacing w:line="560" w:lineRule="exact"/>
        <w:ind w:firstLine="643"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2.人员要求</w:t>
      </w:r>
    </w:p>
    <w:p w14:paraId="7E26F3B4">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1、要求明确实施团队的组织架构及各成员的分工职责；</w:t>
      </w:r>
    </w:p>
    <w:p w14:paraId="4FEB03C1">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2、要求项目负责人、项目组成员，须与投标供应商签订正式劳动关系的员工，需提供项目人员最近一季度任意一个月的社保缴费证明。</w:t>
      </w:r>
      <w:bookmarkStart w:id="9" w:name="_GoBack"/>
      <w:bookmarkEnd w:id="9"/>
    </w:p>
    <w:p w14:paraId="40820179">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项目负责人要求：优先选派具备以下资质或能力的人员作为项目负责人，要求包括且不限于：具有本科及以上学历和信息化工程行业八年（含）以上从业经历；具有高级工程师证书；担任过同类信息化建设项目负责人。</w:t>
      </w:r>
    </w:p>
    <w:p w14:paraId="1BEC4DD3">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4、项目组成员要求：为保证项目顺利实施，优先选派的人员应具有系统集成项目管理工程师证书。</w:t>
      </w:r>
    </w:p>
    <w:p w14:paraId="39DC9E9D">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14:paraId="3B17077F">
      <w:pPr>
        <w:spacing w:line="560" w:lineRule="exact"/>
        <w:ind w:firstLine="640" w:firstLineChars="200"/>
        <w:rPr>
          <w:rFonts w:hint="eastAsia" w:ascii="仿宋_GB2312" w:hAnsi="仿宋_GB2312" w:eastAsia="仿宋_GB2312" w:cs="仿宋_GB2312"/>
          <w:color w:val="000000" w:themeColor="text1"/>
          <w:sz w:val="32"/>
          <w:szCs w:val="32"/>
          <w:lang w:val="zh-CN"/>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3517845"/>
    </w:sdtPr>
    <w:sdtContent>
      <w:p w14:paraId="4C9B558C">
        <w:pPr>
          <w:pStyle w:val="17"/>
          <w:jc w:val="center"/>
        </w:pPr>
        <w:r>
          <w:fldChar w:fldCharType="begin"/>
        </w:r>
        <w:r>
          <w:instrText xml:space="preserve">PAGE   \* MERGEFORMAT</w:instrText>
        </w:r>
        <w:r>
          <w:fldChar w:fldCharType="separate"/>
        </w:r>
        <w:r>
          <w:rPr>
            <w:lang w:val="zh-CN"/>
          </w:rPr>
          <w:t>8</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9160C7"/>
    <w:multiLevelType w:val="multilevel"/>
    <w:tmpl w:val="2C9160C7"/>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lvlText w:val="3.5.%3."/>
      <w:lvlJc w:val="left"/>
      <w:pPr>
        <w:tabs>
          <w:tab w:val="left" w:pos="1288"/>
        </w:tabs>
        <w:ind w:left="1288" w:hanging="720"/>
      </w:pPr>
      <w:rPr>
        <w:rFonts w:hint="eastAsia" w:ascii="宋体" w:hAnsi="宋体" w:eastAsia="宋体"/>
        <w:b/>
        <w:sz w:val="21"/>
        <w:szCs w:val="21"/>
      </w:r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44C9E8F4"/>
    <w:multiLevelType w:val="singleLevel"/>
    <w:tmpl w:val="44C9E8F4"/>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jYzUzMWQ4OWI0YzBkYjYzMDRhZTY5ZjZkYmFmYTgifQ=="/>
  </w:docVars>
  <w:rsids>
    <w:rsidRoot w:val="0067417D"/>
    <w:rsid w:val="00026D4A"/>
    <w:rsid w:val="00036B9E"/>
    <w:rsid w:val="000613E3"/>
    <w:rsid w:val="00062C76"/>
    <w:rsid w:val="00065500"/>
    <w:rsid w:val="00066AF7"/>
    <w:rsid w:val="000670FC"/>
    <w:rsid w:val="00073019"/>
    <w:rsid w:val="000731E2"/>
    <w:rsid w:val="00080833"/>
    <w:rsid w:val="0008177F"/>
    <w:rsid w:val="0008289F"/>
    <w:rsid w:val="00084C24"/>
    <w:rsid w:val="000B05FB"/>
    <w:rsid w:val="000B098C"/>
    <w:rsid w:val="000B31FC"/>
    <w:rsid w:val="000E5573"/>
    <w:rsid w:val="000E559F"/>
    <w:rsid w:val="000F79D4"/>
    <w:rsid w:val="0012309C"/>
    <w:rsid w:val="00142F8D"/>
    <w:rsid w:val="0016279A"/>
    <w:rsid w:val="001670EA"/>
    <w:rsid w:val="00167289"/>
    <w:rsid w:val="00175087"/>
    <w:rsid w:val="0017773A"/>
    <w:rsid w:val="00177C74"/>
    <w:rsid w:val="00180AA5"/>
    <w:rsid w:val="00186E21"/>
    <w:rsid w:val="001A5F1D"/>
    <w:rsid w:val="001D63E4"/>
    <w:rsid w:val="001E54FC"/>
    <w:rsid w:val="001F38BB"/>
    <w:rsid w:val="002114B5"/>
    <w:rsid w:val="0021351E"/>
    <w:rsid w:val="00220CC0"/>
    <w:rsid w:val="00225288"/>
    <w:rsid w:val="00226299"/>
    <w:rsid w:val="00227E20"/>
    <w:rsid w:val="00230244"/>
    <w:rsid w:val="00235A2E"/>
    <w:rsid w:val="002627F2"/>
    <w:rsid w:val="0027223B"/>
    <w:rsid w:val="002736EB"/>
    <w:rsid w:val="002A241C"/>
    <w:rsid w:val="002A5082"/>
    <w:rsid w:val="002A7D9A"/>
    <w:rsid w:val="002D25F9"/>
    <w:rsid w:val="002D3415"/>
    <w:rsid w:val="002E4525"/>
    <w:rsid w:val="002E61B7"/>
    <w:rsid w:val="002E767D"/>
    <w:rsid w:val="002F48F4"/>
    <w:rsid w:val="003149F7"/>
    <w:rsid w:val="0033003D"/>
    <w:rsid w:val="003301BA"/>
    <w:rsid w:val="003401A6"/>
    <w:rsid w:val="003438E6"/>
    <w:rsid w:val="003443F8"/>
    <w:rsid w:val="00350E52"/>
    <w:rsid w:val="00354A9F"/>
    <w:rsid w:val="00364B16"/>
    <w:rsid w:val="00371FF5"/>
    <w:rsid w:val="00376E51"/>
    <w:rsid w:val="00380D24"/>
    <w:rsid w:val="00391F10"/>
    <w:rsid w:val="003A10F4"/>
    <w:rsid w:val="003A36A8"/>
    <w:rsid w:val="003A7A34"/>
    <w:rsid w:val="003B15DB"/>
    <w:rsid w:val="003C3005"/>
    <w:rsid w:val="003C7221"/>
    <w:rsid w:val="003D48E1"/>
    <w:rsid w:val="003E5B1D"/>
    <w:rsid w:val="003F2E1A"/>
    <w:rsid w:val="00404C23"/>
    <w:rsid w:val="00411B7C"/>
    <w:rsid w:val="004237A0"/>
    <w:rsid w:val="004367EB"/>
    <w:rsid w:val="00444215"/>
    <w:rsid w:val="0044733B"/>
    <w:rsid w:val="00452B94"/>
    <w:rsid w:val="004542B9"/>
    <w:rsid w:val="00462C5B"/>
    <w:rsid w:val="00462F8B"/>
    <w:rsid w:val="00473AB8"/>
    <w:rsid w:val="00477F42"/>
    <w:rsid w:val="00493741"/>
    <w:rsid w:val="004B19A3"/>
    <w:rsid w:val="004B5CE9"/>
    <w:rsid w:val="004C093F"/>
    <w:rsid w:val="004C596A"/>
    <w:rsid w:val="004C5ED2"/>
    <w:rsid w:val="004D2241"/>
    <w:rsid w:val="004F08CA"/>
    <w:rsid w:val="004F43A7"/>
    <w:rsid w:val="00501C29"/>
    <w:rsid w:val="0051115A"/>
    <w:rsid w:val="00520C7A"/>
    <w:rsid w:val="00523229"/>
    <w:rsid w:val="00536E89"/>
    <w:rsid w:val="00537606"/>
    <w:rsid w:val="005426F1"/>
    <w:rsid w:val="005474D1"/>
    <w:rsid w:val="00564A3E"/>
    <w:rsid w:val="00565EE9"/>
    <w:rsid w:val="0056715F"/>
    <w:rsid w:val="00567D0A"/>
    <w:rsid w:val="005961A4"/>
    <w:rsid w:val="005962B3"/>
    <w:rsid w:val="005C3E86"/>
    <w:rsid w:val="005C7FF7"/>
    <w:rsid w:val="005D78E8"/>
    <w:rsid w:val="005E64BC"/>
    <w:rsid w:val="005F7F80"/>
    <w:rsid w:val="006001CB"/>
    <w:rsid w:val="006650C3"/>
    <w:rsid w:val="00670104"/>
    <w:rsid w:val="0067417D"/>
    <w:rsid w:val="0068537D"/>
    <w:rsid w:val="00690958"/>
    <w:rsid w:val="006A4EE8"/>
    <w:rsid w:val="006A7E8B"/>
    <w:rsid w:val="006B080B"/>
    <w:rsid w:val="006C5C72"/>
    <w:rsid w:val="006E23C4"/>
    <w:rsid w:val="006E56C1"/>
    <w:rsid w:val="006E7248"/>
    <w:rsid w:val="006F3306"/>
    <w:rsid w:val="006F529A"/>
    <w:rsid w:val="006F57AF"/>
    <w:rsid w:val="00714BB3"/>
    <w:rsid w:val="00715CC3"/>
    <w:rsid w:val="007201F2"/>
    <w:rsid w:val="00721ABE"/>
    <w:rsid w:val="00721AC8"/>
    <w:rsid w:val="00730552"/>
    <w:rsid w:val="00732E82"/>
    <w:rsid w:val="007401AD"/>
    <w:rsid w:val="007425E0"/>
    <w:rsid w:val="0074531E"/>
    <w:rsid w:val="00771B9F"/>
    <w:rsid w:val="00775C84"/>
    <w:rsid w:val="00782B41"/>
    <w:rsid w:val="00790F5E"/>
    <w:rsid w:val="007B2ADB"/>
    <w:rsid w:val="007B54A4"/>
    <w:rsid w:val="007C0307"/>
    <w:rsid w:val="007C2A0D"/>
    <w:rsid w:val="007D1021"/>
    <w:rsid w:val="007E02BB"/>
    <w:rsid w:val="007F23B3"/>
    <w:rsid w:val="00805947"/>
    <w:rsid w:val="00813EAF"/>
    <w:rsid w:val="00816388"/>
    <w:rsid w:val="00840438"/>
    <w:rsid w:val="00852C4B"/>
    <w:rsid w:val="00854320"/>
    <w:rsid w:val="00864A84"/>
    <w:rsid w:val="0089144F"/>
    <w:rsid w:val="00892ADF"/>
    <w:rsid w:val="0089667C"/>
    <w:rsid w:val="00897C7D"/>
    <w:rsid w:val="008A58D5"/>
    <w:rsid w:val="008A7CC6"/>
    <w:rsid w:val="008C78A1"/>
    <w:rsid w:val="008D0A19"/>
    <w:rsid w:val="00906810"/>
    <w:rsid w:val="009126B7"/>
    <w:rsid w:val="0092511D"/>
    <w:rsid w:val="00931974"/>
    <w:rsid w:val="00931D85"/>
    <w:rsid w:val="0094243E"/>
    <w:rsid w:val="009439EF"/>
    <w:rsid w:val="00950795"/>
    <w:rsid w:val="0095349D"/>
    <w:rsid w:val="00990058"/>
    <w:rsid w:val="009923D9"/>
    <w:rsid w:val="0099271E"/>
    <w:rsid w:val="009A0E31"/>
    <w:rsid w:val="009A2C15"/>
    <w:rsid w:val="009B1821"/>
    <w:rsid w:val="009B482D"/>
    <w:rsid w:val="009B54F9"/>
    <w:rsid w:val="009B7769"/>
    <w:rsid w:val="009C07CE"/>
    <w:rsid w:val="009C2CEB"/>
    <w:rsid w:val="009C426D"/>
    <w:rsid w:val="009C4DD4"/>
    <w:rsid w:val="009E0324"/>
    <w:rsid w:val="009E1870"/>
    <w:rsid w:val="009E5804"/>
    <w:rsid w:val="00A013AD"/>
    <w:rsid w:val="00A013C8"/>
    <w:rsid w:val="00A061F8"/>
    <w:rsid w:val="00A131EB"/>
    <w:rsid w:val="00A15736"/>
    <w:rsid w:val="00A167EE"/>
    <w:rsid w:val="00A36FA9"/>
    <w:rsid w:val="00A55563"/>
    <w:rsid w:val="00A70CC9"/>
    <w:rsid w:val="00A756FA"/>
    <w:rsid w:val="00A93713"/>
    <w:rsid w:val="00AB116F"/>
    <w:rsid w:val="00AB1DB1"/>
    <w:rsid w:val="00AB670B"/>
    <w:rsid w:val="00AC7F83"/>
    <w:rsid w:val="00AD61D6"/>
    <w:rsid w:val="00AD7290"/>
    <w:rsid w:val="00AE336D"/>
    <w:rsid w:val="00AE6B0B"/>
    <w:rsid w:val="00B05166"/>
    <w:rsid w:val="00B31719"/>
    <w:rsid w:val="00B35B21"/>
    <w:rsid w:val="00B413E5"/>
    <w:rsid w:val="00B419F2"/>
    <w:rsid w:val="00B45C7A"/>
    <w:rsid w:val="00B470C4"/>
    <w:rsid w:val="00B50EEF"/>
    <w:rsid w:val="00B67D4D"/>
    <w:rsid w:val="00B7112E"/>
    <w:rsid w:val="00B83A93"/>
    <w:rsid w:val="00B91BE8"/>
    <w:rsid w:val="00B9406E"/>
    <w:rsid w:val="00BC62C2"/>
    <w:rsid w:val="00BD5D77"/>
    <w:rsid w:val="00BE4462"/>
    <w:rsid w:val="00BF1CD5"/>
    <w:rsid w:val="00BF2CF0"/>
    <w:rsid w:val="00C15140"/>
    <w:rsid w:val="00C21CC5"/>
    <w:rsid w:val="00C50A5E"/>
    <w:rsid w:val="00C57D2D"/>
    <w:rsid w:val="00C737C2"/>
    <w:rsid w:val="00C83C62"/>
    <w:rsid w:val="00C8480B"/>
    <w:rsid w:val="00C956BC"/>
    <w:rsid w:val="00CA09F4"/>
    <w:rsid w:val="00CD5F20"/>
    <w:rsid w:val="00CD777C"/>
    <w:rsid w:val="00D207E6"/>
    <w:rsid w:val="00D25F30"/>
    <w:rsid w:val="00D40901"/>
    <w:rsid w:val="00D46986"/>
    <w:rsid w:val="00D51C25"/>
    <w:rsid w:val="00D627F4"/>
    <w:rsid w:val="00D74A1A"/>
    <w:rsid w:val="00DA24D0"/>
    <w:rsid w:val="00DB1864"/>
    <w:rsid w:val="00DB3A85"/>
    <w:rsid w:val="00DC05B3"/>
    <w:rsid w:val="00DC25E0"/>
    <w:rsid w:val="00DC7321"/>
    <w:rsid w:val="00DD096B"/>
    <w:rsid w:val="00DE0787"/>
    <w:rsid w:val="00DE1193"/>
    <w:rsid w:val="00DE1685"/>
    <w:rsid w:val="00DE3342"/>
    <w:rsid w:val="00DE36B2"/>
    <w:rsid w:val="00DE39AA"/>
    <w:rsid w:val="00E0662A"/>
    <w:rsid w:val="00E071C8"/>
    <w:rsid w:val="00E11FBD"/>
    <w:rsid w:val="00E24151"/>
    <w:rsid w:val="00E307C7"/>
    <w:rsid w:val="00E41B3E"/>
    <w:rsid w:val="00E54A4E"/>
    <w:rsid w:val="00E561C6"/>
    <w:rsid w:val="00E647C4"/>
    <w:rsid w:val="00E655EC"/>
    <w:rsid w:val="00E70340"/>
    <w:rsid w:val="00E77827"/>
    <w:rsid w:val="00E77ADB"/>
    <w:rsid w:val="00E832AE"/>
    <w:rsid w:val="00E90418"/>
    <w:rsid w:val="00E92EBF"/>
    <w:rsid w:val="00EB2273"/>
    <w:rsid w:val="00EB49AB"/>
    <w:rsid w:val="00EB7695"/>
    <w:rsid w:val="00EB784D"/>
    <w:rsid w:val="00EC484A"/>
    <w:rsid w:val="00EC5892"/>
    <w:rsid w:val="00EE5B59"/>
    <w:rsid w:val="00EE7F5C"/>
    <w:rsid w:val="00F226AB"/>
    <w:rsid w:val="00F2754F"/>
    <w:rsid w:val="00F334D4"/>
    <w:rsid w:val="00F36AE8"/>
    <w:rsid w:val="00F468EC"/>
    <w:rsid w:val="00F64E35"/>
    <w:rsid w:val="00F70BFB"/>
    <w:rsid w:val="00F70FC6"/>
    <w:rsid w:val="00F75C20"/>
    <w:rsid w:val="00F75CEA"/>
    <w:rsid w:val="00F83820"/>
    <w:rsid w:val="00F861DF"/>
    <w:rsid w:val="00FA01F8"/>
    <w:rsid w:val="00FA692D"/>
    <w:rsid w:val="00FB6CCA"/>
    <w:rsid w:val="00FB7C58"/>
    <w:rsid w:val="00FD2074"/>
    <w:rsid w:val="00FD247F"/>
    <w:rsid w:val="00FD6B0C"/>
    <w:rsid w:val="0D992EAD"/>
    <w:rsid w:val="138230EE"/>
    <w:rsid w:val="1CCD0955"/>
    <w:rsid w:val="1DB12B29"/>
    <w:rsid w:val="30F67923"/>
    <w:rsid w:val="357C3E36"/>
    <w:rsid w:val="35F94976"/>
    <w:rsid w:val="385A52C3"/>
    <w:rsid w:val="3B9B4D72"/>
    <w:rsid w:val="3FFF69CA"/>
    <w:rsid w:val="440941CF"/>
    <w:rsid w:val="44C5B9CB"/>
    <w:rsid w:val="466F169C"/>
    <w:rsid w:val="5249428D"/>
    <w:rsid w:val="57FF0B45"/>
    <w:rsid w:val="5DCC3836"/>
    <w:rsid w:val="5F3B0F19"/>
    <w:rsid w:val="600B2D45"/>
    <w:rsid w:val="60662C95"/>
    <w:rsid w:val="662E212E"/>
    <w:rsid w:val="6EFD0A18"/>
    <w:rsid w:val="73FBF2B5"/>
    <w:rsid w:val="74DF2EAC"/>
    <w:rsid w:val="76CF6BE9"/>
    <w:rsid w:val="789D78D9"/>
    <w:rsid w:val="7A514939"/>
    <w:rsid w:val="7DD063DF"/>
    <w:rsid w:val="7FFB6FB2"/>
    <w:rsid w:val="ABBF474D"/>
    <w:rsid w:val="BFFB5BAF"/>
    <w:rsid w:val="CBEDFEC3"/>
    <w:rsid w:val="D75F05F3"/>
    <w:rsid w:val="DAF6DB7F"/>
    <w:rsid w:val="DF6F4E5E"/>
    <w:rsid w:val="E3DA5F53"/>
    <w:rsid w:val="E73F54A5"/>
    <w:rsid w:val="EFB99AAB"/>
    <w:rsid w:val="FFFD7F09"/>
    <w:rsid w:val="FFFF1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numPr>
        <w:ilvl w:val="0"/>
        <w:numId w:val="1"/>
      </w:numPr>
      <w:autoSpaceDE w:val="0"/>
      <w:autoSpaceDN w:val="0"/>
      <w:adjustRightInd w:val="0"/>
      <w:spacing w:before="340" w:after="330" w:line="360" w:lineRule="auto"/>
      <w:jc w:val="left"/>
      <w:outlineLvl w:val="0"/>
    </w:pPr>
    <w:rPr>
      <w:rFonts w:ascii="宋体" w:hAnsi="Arial" w:eastAsia="黑体" w:cs="宋体"/>
      <w:b/>
      <w:color w:val="000000"/>
      <w:kern w:val="44"/>
      <w:sz w:val="36"/>
      <w:szCs w:val="20"/>
    </w:rPr>
  </w:style>
  <w:style w:type="paragraph" w:styleId="3">
    <w:name w:val="heading 2"/>
    <w:basedOn w:val="1"/>
    <w:next w:val="1"/>
    <w:link w:val="35"/>
    <w:unhideWhenUsed/>
    <w:qFormat/>
    <w:uiPriority w:val="9"/>
    <w:pPr>
      <w:keepNext/>
      <w:keepLines/>
      <w:numPr>
        <w:ilvl w:val="1"/>
        <w:numId w:val="1"/>
      </w:numPr>
      <w:spacing w:before="260" w:after="260" w:line="415" w:lineRule="auto"/>
      <w:outlineLvl w:val="1"/>
    </w:pPr>
    <w:rPr>
      <w:rFonts w:ascii="Arial" w:hAnsi="Arial" w:eastAsia="黑体"/>
      <w:b/>
      <w:bCs/>
      <w:sz w:val="32"/>
      <w:szCs w:val="32"/>
    </w:rPr>
  </w:style>
  <w:style w:type="paragraph" w:styleId="4">
    <w:name w:val="heading 3"/>
    <w:basedOn w:val="1"/>
    <w:next w:val="5"/>
    <w:link w:val="28"/>
    <w:unhideWhenUsed/>
    <w:qFormat/>
    <w:uiPriority w:val="0"/>
    <w:pPr>
      <w:tabs>
        <w:tab w:val="left" w:pos="432"/>
        <w:tab w:val="left" w:pos="1288"/>
      </w:tabs>
      <w:autoSpaceDE w:val="0"/>
      <w:autoSpaceDN w:val="0"/>
      <w:adjustRightInd w:val="0"/>
      <w:spacing w:line="300" w:lineRule="auto"/>
      <w:outlineLvl w:val="2"/>
    </w:pPr>
    <w:rPr>
      <w:rFonts w:ascii="黑体" w:eastAsia="黑体" w:cs="宋体"/>
      <w:b/>
      <w:color w:val="000000"/>
      <w:kern w:val="0"/>
      <w:sz w:val="28"/>
      <w:szCs w:val="20"/>
    </w:rPr>
  </w:style>
  <w:style w:type="paragraph" w:styleId="6">
    <w:name w:val="heading 4"/>
    <w:basedOn w:val="1"/>
    <w:next w:val="1"/>
    <w:link w:val="29"/>
    <w:unhideWhenUsed/>
    <w:qFormat/>
    <w:uiPriority w:val="0"/>
    <w:pPr>
      <w:keepNext/>
      <w:widowControl/>
      <w:numPr>
        <w:ilvl w:val="3"/>
        <w:numId w:val="1"/>
      </w:numPr>
      <w:spacing w:before="240" w:after="60"/>
      <w:jc w:val="left"/>
      <w:outlineLvl w:val="3"/>
    </w:pPr>
    <w:rPr>
      <w:rFonts w:ascii="Arial" w:hAnsi="Arial"/>
      <w:b/>
      <w:kern w:val="0"/>
      <w:sz w:val="24"/>
      <w:szCs w:val="20"/>
    </w:rPr>
  </w:style>
  <w:style w:type="paragraph" w:styleId="7">
    <w:name w:val="heading 5"/>
    <w:basedOn w:val="1"/>
    <w:next w:val="1"/>
    <w:link w:val="30"/>
    <w:unhideWhenUsed/>
    <w:qFormat/>
    <w:uiPriority w:val="0"/>
    <w:pPr>
      <w:keepNext/>
      <w:keepLines/>
      <w:numPr>
        <w:ilvl w:val="4"/>
        <w:numId w:val="1"/>
      </w:numPr>
      <w:spacing w:before="280" w:after="290" w:line="374" w:lineRule="auto"/>
      <w:outlineLvl w:val="4"/>
    </w:pPr>
    <w:rPr>
      <w:b/>
      <w:bCs/>
      <w:sz w:val="28"/>
      <w:szCs w:val="28"/>
    </w:rPr>
  </w:style>
  <w:style w:type="paragraph" w:styleId="8">
    <w:name w:val="heading 6"/>
    <w:basedOn w:val="1"/>
    <w:next w:val="1"/>
    <w:link w:val="31"/>
    <w:unhideWhenUsed/>
    <w:qFormat/>
    <w:uiPriority w:val="0"/>
    <w:pPr>
      <w:keepNext/>
      <w:keepLines/>
      <w:numPr>
        <w:ilvl w:val="5"/>
        <w:numId w:val="1"/>
      </w:numPr>
      <w:spacing w:before="240" w:after="64" w:line="319" w:lineRule="auto"/>
      <w:outlineLvl w:val="5"/>
    </w:pPr>
    <w:rPr>
      <w:rFonts w:ascii="Arial" w:hAnsi="Arial" w:eastAsia="黑体"/>
      <w:b/>
      <w:bCs/>
      <w:sz w:val="24"/>
    </w:rPr>
  </w:style>
  <w:style w:type="paragraph" w:styleId="9">
    <w:name w:val="heading 7"/>
    <w:basedOn w:val="1"/>
    <w:next w:val="1"/>
    <w:link w:val="32"/>
    <w:unhideWhenUsed/>
    <w:qFormat/>
    <w:uiPriority w:val="0"/>
    <w:pPr>
      <w:keepNext/>
      <w:keepLines/>
      <w:numPr>
        <w:ilvl w:val="6"/>
        <w:numId w:val="1"/>
      </w:numPr>
      <w:adjustRightInd w:val="0"/>
      <w:spacing w:before="240" w:after="64" w:line="320" w:lineRule="atLeast"/>
      <w:outlineLvl w:val="6"/>
    </w:pPr>
    <w:rPr>
      <w:b/>
      <w:kern w:val="0"/>
      <w:sz w:val="24"/>
      <w:szCs w:val="20"/>
    </w:rPr>
  </w:style>
  <w:style w:type="paragraph" w:styleId="10">
    <w:name w:val="heading 8"/>
    <w:basedOn w:val="1"/>
    <w:next w:val="1"/>
    <w:link w:val="33"/>
    <w:unhideWhenUsed/>
    <w:qFormat/>
    <w:uiPriority w:val="0"/>
    <w:pPr>
      <w:keepNext/>
      <w:keepLines/>
      <w:numPr>
        <w:ilvl w:val="7"/>
        <w:numId w:val="1"/>
      </w:numPr>
      <w:adjustRightInd w:val="0"/>
      <w:spacing w:before="240" w:after="64" w:line="320" w:lineRule="atLeast"/>
      <w:outlineLvl w:val="7"/>
    </w:pPr>
    <w:rPr>
      <w:rFonts w:ascii="Arial" w:hAnsi="Arial" w:eastAsia="黑体"/>
      <w:kern w:val="0"/>
      <w:sz w:val="24"/>
      <w:szCs w:val="20"/>
    </w:rPr>
  </w:style>
  <w:style w:type="paragraph" w:styleId="11">
    <w:name w:val="heading 9"/>
    <w:basedOn w:val="1"/>
    <w:next w:val="1"/>
    <w:link w:val="34"/>
    <w:unhideWhenUsed/>
    <w:qFormat/>
    <w:uiPriority w:val="0"/>
    <w:pPr>
      <w:keepNext/>
      <w:keepLines/>
      <w:numPr>
        <w:ilvl w:val="8"/>
        <w:numId w:val="1"/>
      </w:numPr>
      <w:adjustRightInd w:val="0"/>
      <w:spacing w:before="240" w:after="64" w:line="320" w:lineRule="atLeast"/>
      <w:outlineLvl w:val="8"/>
    </w:pPr>
    <w:rPr>
      <w:rFonts w:ascii="Arial" w:hAnsi="Arial" w:eastAsia="黑体"/>
      <w:kern w:val="0"/>
      <w:szCs w:val="20"/>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style>
  <w:style w:type="paragraph" w:styleId="12">
    <w:name w:val="Document Map"/>
    <w:basedOn w:val="1"/>
    <w:link w:val="43"/>
    <w:semiHidden/>
    <w:unhideWhenUsed/>
    <w:qFormat/>
    <w:uiPriority w:val="99"/>
    <w:rPr>
      <w:rFonts w:ascii="宋体"/>
      <w:sz w:val="18"/>
      <w:szCs w:val="18"/>
    </w:rPr>
  </w:style>
  <w:style w:type="paragraph" w:styleId="13">
    <w:name w:val="annotation text"/>
    <w:basedOn w:val="1"/>
    <w:link w:val="49"/>
    <w:semiHidden/>
    <w:unhideWhenUsed/>
    <w:qFormat/>
    <w:uiPriority w:val="99"/>
    <w:pPr>
      <w:jc w:val="left"/>
    </w:pPr>
  </w:style>
  <w:style w:type="paragraph" w:styleId="14">
    <w:name w:val="Body Text"/>
    <w:basedOn w:val="1"/>
    <w:next w:val="1"/>
    <w:link w:val="37"/>
    <w:unhideWhenUsed/>
    <w:qFormat/>
    <w:uiPriority w:val="0"/>
    <w:pPr>
      <w:widowControl/>
      <w:spacing w:after="120" w:line="360" w:lineRule="auto"/>
      <w:ind w:firstLine="200" w:firstLineChars="200"/>
      <w:jc w:val="left"/>
    </w:pPr>
    <w:rPr>
      <w:rFonts w:ascii="宋体" w:hAnsi="宋体" w:cs="宋体"/>
      <w:kern w:val="0"/>
      <w:sz w:val="28"/>
    </w:rPr>
  </w:style>
  <w:style w:type="paragraph" w:styleId="15">
    <w:name w:val="Plain Text"/>
    <w:basedOn w:val="1"/>
    <w:link w:val="36"/>
    <w:qFormat/>
    <w:uiPriority w:val="0"/>
    <w:rPr>
      <w:rFonts w:ascii="宋体" w:hAnsi="宋体"/>
      <w:sz w:val="24"/>
      <w:szCs w:val="20"/>
    </w:rPr>
  </w:style>
  <w:style w:type="paragraph" w:styleId="16">
    <w:name w:val="Balloon Text"/>
    <w:basedOn w:val="1"/>
    <w:link w:val="44"/>
    <w:semiHidden/>
    <w:unhideWhenUsed/>
    <w:qFormat/>
    <w:uiPriority w:val="99"/>
    <w:rPr>
      <w:sz w:val="18"/>
      <w:szCs w:val="18"/>
    </w:rPr>
  </w:style>
  <w:style w:type="paragraph" w:styleId="17">
    <w:name w:val="footer"/>
    <w:basedOn w:val="1"/>
    <w:link w:val="25"/>
    <w:unhideWhenUsed/>
    <w:qFormat/>
    <w:uiPriority w:val="99"/>
    <w:pPr>
      <w:tabs>
        <w:tab w:val="center" w:pos="4153"/>
        <w:tab w:val="right" w:pos="8306"/>
      </w:tabs>
      <w:snapToGrid w:val="0"/>
      <w:jc w:val="left"/>
    </w:pPr>
    <w:rPr>
      <w:sz w:val="18"/>
      <w:szCs w:val="18"/>
    </w:rPr>
  </w:style>
  <w:style w:type="paragraph" w:styleId="18">
    <w:name w:val="header"/>
    <w:basedOn w:val="1"/>
    <w:link w:val="24"/>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annotation subject"/>
    <w:basedOn w:val="13"/>
    <w:next w:val="13"/>
    <w:link w:val="50"/>
    <w:semiHidden/>
    <w:unhideWhenUsed/>
    <w:qFormat/>
    <w:uiPriority w:val="99"/>
    <w:rPr>
      <w:b/>
      <w:bCs/>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annotation reference"/>
    <w:basedOn w:val="22"/>
    <w:semiHidden/>
    <w:unhideWhenUsed/>
    <w:qFormat/>
    <w:uiPriority w:val="99"/>
    <w:rPr>
      <w:sz w:val="21"/>
      <w:szCs w:val="21"/>
    </w:rPr>
  </w:style>
  <w:style w:type="character" w:customStyle="1" w:styleId="24">
    <w:name w:val="页眉 字符"/>
    <w:basedOn w:val="22"/>
    <w:link w:val="18"/>
    <w:qFormat/>
    <w:uiPriority w:val="0"/>
    <w:rPr>
      <w:sz w:val="18"/>
      <w:szCs w:val="18"/>
    </w:rPr>
  </w:style>
  <w:style w:type="character" w:customStyle="1" w:styleId="25">
    <w:name w:val="页脚 字符"/>
    <w:basedOn w:val="22"/>
    <w:link w:val="17"/>
    <w:qFormat/>
    <w:uiPriority w:val="99"/>
    <w:rPr>
      <w:sz w:val="18"/>
      <w:szCs w:val="18"/>
    </w:rPr>
  </w:style>
  <w:style w:type="character" w:customStyle="1" w:styleId="26">
    <w:name w:val="标题 1 字符"/>
    <w:basedOn w:val="22"/>
    <w:link w:val="2"/>
    <w:qFormat/>
    <w:uiPriority w:val="0"/>
    <w:rPr>
      <w:rFonts w:ascii="宋体" w:hAnsi="Arial" w:eastAsia="黑体" w:cs="宋体"/>
      <w:b/>
      <w:color w:val="000000"/>
      <w:kern w:val="44"/>
      <w:sz w:val="36"/>
      <w:szCs w:val="20"/>
    </w:rPr>
  </w:style>
  <w:style w:type="character" w:customStyle="1" w:styleId="27">
    <w:name w:val="标题 2 Char"/>
    <w:basedOn w:val="22"/>
    <w:semiHidden/>
    <w:qFormat/>
    <w:uiPriority w:val="9"/>
    <w:rPr>
      <w:rFonts w:asciiTheme="majorHAnsi" w:hAnsiTheme="majorHAnsi" w:eastAsiaTheme="majorEastAsia" w:cstheme="majorBidi"/>
      <w:b/>
      <w:bCs/>
      <w:sz w:val="32"/>
      <w:szCs w:val="32"/>
    </w:rPr>
  </w:style>
  <w:style w:type="character" w:customStyle="1" w:styleId="28">
    <w:name w:val="标题 3 字符"/>
    <w:basedOn w:val="22"/>
    <w:link w:val="4"/>
    <w:qFormat/>
    <w:uiPriority w:val="0"/>
    <w:rPr>
      <w:rFonts w:ascii="黑体" w:hAnsi="Times New Roman" w:eastAsia="黑体" w:cs="宋体"/>
      <w:b/>
      <w:color w:val="000000"/>
      <w:kern w:val="0"/>
      <w:sz w:val="28"/>
      <w:szCs w:val="20"/>
    </w:rPr>
  </w:style>
  <w:style w:type="character" w:customStyle="1" w:styleId="29">
    <w:name w:val="标题 4 字符"/>
    <w:basedOn w:val="22"/>
    <w:link w:val="6"/>
    <w:qFormat/>
    <w:uiPriority w:val="0"/>
    <w:rPr>
      <w:rFonts w:ascii="Arial" w:hAnsi="Arial" w:eastAsia="宋体" w:cs="Times New Roman"/>
      <w:b/>
      <w:kern w:val="0"/>
      <w:sz w:val="24"/>
      <w:szCs w:val="20"/>
    </w:rPr>
  </w:style>
  <w:style w:type="character" w:customStyle="1" w:styleId="30">
    <w:name w:val="标题 5 字符"/>
    <w:basedOn w:val="22"/>
    <w:link w:val="7"/>
    <w:qFormat/>
    <w:uiPriority w:val="0"/>
    <w:rPr>
      <w:rFonts w:ascii="Times New Roman" w:hAnsi="Times New Roman" w:eastAsia="宋体" w:cs="Times New Roman"/>
      <w:b/>
      <w:bCs/>
      <w:sz w:val="28"/>
      <w:szCs w:val="28"/>
    </w:rPr>
  </w:style>
  <w:style w:type="character" w:customStyle="1" w:styleId="31">
    <w:name w:val="标题 6 字符"/>
    <w:basedOn w:val="22"/>
    <w:link w:val="8"/>
    <w:qFormat/>
    <w:uiPriority w:val="0"/>
    <w:rPr>
      <w:rFonts w:ascii="Arial" w:hAnsi="Arial" w:eastAsia="黑体" w:cs="Times New Roman"/>
      <w:b/>
      <w:bCs/>
      <w:sz w:val="24"/>
      <w:szCs w:val="24"/>
    </w:rPr>
  </w:style>
  <w:style w:type="character" w:customStyle="1" w:styleId="32">
    <w:name w:val="标题 7 字符"/>
    <w:basedOn w:val="22"/>
    <w:link w:val="9"/>
    <w:qFormat/>
    <w:uiPriority w:val="0"/>
    <w:rPr>
      <w:rFonts w:ascii="Times New Roman" w:hAnsi="Times New Roman" w:eastAsia="宋体" w:cs="Times New Roman"/>
      <w:b/>
      <w:kern w:val="0"/>
      <w:sz w:val="24"/>
      <w:szCs w:val="20"/>
    </w:rPr>
  </w:style>
  <w:style w:type="character" w:customStyle="1" w:styleId="33">
    <w:name w:val="标题 8 字符"/>
    <w:basedOn w:val="22"/>
    <w:link w:val="10"/>
    <w:qFormat/>
    <w:uiPriority w:val="0"/>
    <w:rPr>
      <w:rFonts w:ascii="Arial" w:hAnsi="Arial" w:eastAsia="黑体" w:cs="Times New Roman"/>
      <w:kern w:val="0"/>
      <w:sz w:val="24"/>
      <w:szCs w:val="20"/>
    </w:rPr>
  </w:style>
  <w:style w:type="character" w:customStyle="1" w:styleId="34">
    <w:name w:val="标题 9 字符"/>
    <w:basedOn w:val="22"/>
    <w:link w:val="11"/>
    <w:qFormat/>
    <w:uiPriority w:val="0"/>
    <w:rPr>
      <w:rFonts w:ascii="Arial" w:hAnsi="Arial" w:eastAsia="黑体" w:cs="Times New Roman"/>
      <w:kern w:val="0"/>
      <w:szCs w:val="20"/>
    </w:rPr>
  </w:style>
  <w:style w:type="character" w:customStyle="1" w:styleId="35">
    <w:name w:val="标题 2 字符"/>
    <w:basedOn w:val="22"/>
    <w:link w:val="3"/>
    <w:qFormat/>
    <w:uiPriority w:val="9"/>
    <w:rPr>
      <w:rFonts w:ascii="Arial" w:hAnsi="Arial" w:eastAsia="黑体" w:cs="Times New Roman"/>
      <w:b/>
      <w:bCs/>
      <w:sz w:val="32"/>
      <w:szCs w:val="32"/>
    </w:rPr>
  </w:style>
  <w:style w:type="character" w:customStyle="1" w:styleId="36">
    <w:name w:val="纯文本 字符"/>
    <w:basedOn w:val="22"/>
    <w:link w:val="15"/>
    <w:qFormat/>
    <w:uiPriority w:val="0"/>
    <w:rPr>
      <w:rFonts w:ascii="宋体" w:hAnsi="宋体" w:eastAsia="宋体" w:cs="Times New Roman"/>
      <w:sz w:val="24"/>
      <w:szCs w:val="20"/>
    </w:rPr>
  </w:style>
  <w:style w:type="character" w:customStyle="1" w:styleId="37">
    <w:name w:val="正文文本 字符"/>
    <w:basedOn w:val="22"/>
    <w:link w:val="14"/>
    <w:qFormat/>
    <w:uiPriority w:val="0"/>
    <w:rPr>
      <w:rFonts w:ascii="宋体" w:hAnsi="宋体" w:eastAsia="宋体" w:cs="宋体"/>
      <w:kern w:val="0"/>
      <w:sz w:val="28"/>
      <w:szCs w:val="24"/>
    </w:rPr>
  </w:style>
  <w:style w:type="paragraph" w:customStyle="1" w:styleId="38">
    <w:name w:val="表格文字"/>
    <w:basedOn w:val="1"/>
    <w:qFormat/>
    <w:uiPriority w:val="0"/>
    <w:pPr>
      <w:widowControl/>
      <w:jc w:val="left"/>
    </w:pPr>
    <w:rPr>
      <w:rFonts w:ascii="宋体" w:hAnsi="宋体" w:cs="宋体"/>
      <w:kern w:val="0"/>
      <w:sz w:val="24"/>
    </w:rPr>
  </w:style>
  <w:style w:type="paragraph" w:customStyle="1" w:styleId="39">
    <w:name w:val="H文档正文"/>
    <w:basedOn w:val="1"/>
    <w:link w:val="40"/>
    <w:unhideWhenUsed/>
    <w:qFormat/>
    <w:uiPriority w:val="0"/>
    <w:pPr>
      <w:widowControl/>
      <w:snapToGrid w:val="0"/>
      <w:spacing w:before="60" w:after="60" w:line="360" w:lineRule="auto"/>
      <w:ind w:firstLine="200" w:firstLineChars="200"/>
    </w:pPr>
    <w:rPr>
      <w:kern w:val="0"/>
      <w:sz w:val="28"/>
      <w:szCs w:val="20"/>
    </w:rPr>
  </w:style>
  <w:style w:type="character" w:customStyle="1" w:styleId="40">
    <w:name w:val="H文档正文 Char"/>
    <w:link w:val="39"/>
    <w:qFormat/>
    <w:uiPriority w:val="0"/>
    <w:rPr>
      <w:rFonts w:ascii="Times New Roman" w:hAnsi="Times New Roman" w:eastAsia="宋体" w:cs="Times New Roman"/>
      <w:kern w:val="0"/>
      <w:sz w:val="28"/>
      <w:szCs w:val="20"/>
    </w:rPr>
  </w:style>
  <w:style w:type="paragraph" w:customStyle="1" w:styleId="41">
    <w:name w:val="样式 宋体 小四 行距: 1.5 倍行距 首行缩进:  2 字符"/>
    <w:basedOn w:val="1"/>
    <w:qFormat/>
    <w:uiPriority w:val="0"/>
    <w:pPr>
      <w:spacing w:line="420" w:lineRule="auto"/>
      <w:ind w:firstLine="200" w:firstLineChars="200"/>
    </w:pPr>
    <w:rPr>
      <w:rFonts w:ascii="宋体" w:hAnsi="宋体" w:cs="宋体"/>
      <w:sz w:val="24"/>
      <w:szCs w:val="20"/>
    </w:rPr>
  </w:style>
  <w:style w:type="paragraph" w:styleId="42">
    <w:name w:val="List Paragraph"/>
    <w:basedOn w:val="1"/>
    <w:link w:val="46"/>
    <w:qFormat/>
    <w:uiPriority w:val="0"/>
    <w:pPr>
      <w:ind w:firstLine="420" w:firstLineChars="200"/>
    </w:pPr>
  </w:style>
  <w:style w:type="character" w:customStyle="1" w:styleId="43">
    <w:name w:val="文档结构图 字符"/>
    <w:basedOn w:val="22"/>
    <w:link w:val="12"/>
    <w:semiHidden/>
    <w:qFormat/>
    <w:uiPriority w:val="99"/>
    <w:rPr>
      <w:rFonts w:ascii="宋体" w:hAnsi="Times New Roman" w:eastAsia="宋体" w:cs="Times New Roman"/>
      <w:sz w:val="18"/>
      <w:szCs w:val="18"/>
    </w:rPr>
  </w:style>
  <w:style w:type="character" w:customStyle="1" w:styleId="44">
    <w:name w:val="批注框文本 字符"/>
    <w:basedOn w:val="22"/>
    <w:link w:val="16"/>
    <w:semiHidden/>
    <w:qFormat/>
    <w:uiPriority w:val="99"/>
    <w:rPr>
      <w:rFonts w:ascii="Times New Roman" w:hAnsi="Times New Roman" w:eastAsia="宋体" w:cs="Times New Roman"/>
      <w:sz w:val="18"/>
      <w:szCs w:val="18"/>
    </w:rPr>
  </w:style>
  <w:style w:type="paragraph" w:customStyle="1" w:styleId="45">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character" w:customStyle="1" w:styleId="46">
    <w:name w:val="列表段落 字符"/>
    <w:link w:val="42"/>
    <w:qFormat/>
    <w:locked/>
    <w:uiPriority w:val="0"/>
    <w:rPr>
      <w:rFonts w:ascii="Times New Roman" w:hAnsi="Times New Roman" w:eastAsia="宋体" w:cs="Times New Roman"/>
      <w:szCs w:val="24"/>
    </w:rPr>
  </w:style>
  <w:style w:type="paragraph" w:customStyle="1" w:styleId="47">
    <w:name w:val="表格中文字"/>
    <w:basedOn w:val="1"/>
    <w:qFormat/>
    <w:uiPriority w:val="0"/>
    <w:pPr>
      <w:spacing w:line="288" w:lineRule="auto"/>
    </w:pPr>
    <w:rPr>
      <w:rFonts w:ascii="新宋体" w:hAnsi="新宋体"/>
      <w:kern w:val="0"/>
      <w:sz w:val="24"/>
    </w:rPr>
  </w:style>
  <w:style w:type="paragraph" w:customStyle="1" w:styleId="48">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49">
    <w:name w:val="批注文字 字符"/>
    <w:basedOn w:val="22"/>
    <w:link w:val="13"/>
    <w:semiHidden/>
    <w:qFormat/>
    <w:uiPriority w:val="99"/>
    <w:rPr>
      <w:kern w:val="2"/>
      <w:sz w:val="21"/>
      <w:szCs w:val="24"/>
    </w:rPr>
  </w:style>
  <w:style w:type="character" w:customStyle="1" w:styleId="50">
    <w:name w:val="批注主题 字符"/>
    <w:basedOn w:val="49"/>
    <w:link w:val="19"/>
    <w:semiHidden/>
    <w:qFormat/>
    <w:uiPriority w:val="99"/>
    <w:rPr>
      <w:b/>
      <w:bCs/>
      <w:kern w:val="2"/>
      <w:sz w:val="21"/>
      <w:szCs w:val="24"/>
    </w:rPr>
  </w:style>
  <w:style w:type="character" w:customStyle="1" w:styleId="51">
    <w:name w:val="文档正文 Char"/>
    <w:link w:val="52"/>
    <w:qFormat/>
    <w:uiPriority w:val="0"/>
    <w:rPr>
      <w:sz w:val="24"/>
    </w:rPr>
  </w:style>
  <w:style w:type="paragraph" w:customStyle="1" w:styleId="52">
    <w:name w:val="文档正文"/>
    <w:basedOn w:val="1"/>
    <w:link w:val="51"/>
    <w:unhideWhenUsed/>
    <w:qFormat/>
    <w:uiPriority w:val="0"/>
    <w:pPr>
      <w:widowControl/>
      <w:snapToGrid w:val="0"/>
      <w:spacing w:before="60" w:after="60" w:line="360" w:lineRule="atLeast"/>
      <w:ind w:firstLine="482"/>
      <w:jc w:val="left"/>
    </w:pPr>
    <w:rPr>
      <w:kern w:val="0"/>
      <w:sz w:val="24"/>
      <w:szCs w:val="20"/>
    </w:rPr>
  </w:style>
  <w:style w:type="paragraph" w:customStyle="1" w:styleId="53">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2734</Words>
  <Characters>3056</Characters>
  <Lines>56</Lines>
  <Paragraphs>15</Paragraphs>
  <TotalTime>10</TotalTime>
  <ScaleCrop>false</ScaleCrop>
  <LinksUpToDate>false</LinksUpToDate>
  <CharactersWithSpaces>3260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2025-02-20T01:38:00Z</dcterms:created>
  <dc:creator>SM</dc:creator>
  <cp:lastModifiedBy>李瑶</cp:lastModifiedBy>
  <cp:lastPrinted>2023-03-02T04:27:00Z</cp:lastPrinted>
  <dcterms:modified xsi:type="dcterms:W3CDTF">2025-05-14T01:29:14Z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933562D6E9124711AC2393C1D806E61C_13</vt:lpwstr>
  </property>
  <property fmtid="{D5CDD505-2E9C-101B-9397-08002B2CF9AE}" pid="4" name="KSOTemplateDocerSaveRecord">
    <vt:lpwstr>eyJoZGlkIjoiOWMyYmM4ZmNhMzBmODM0ZWNlNjVjNzdiZGZmOTM2YmQiLCJ1c2VySWQiOiIxNjQ0MDgyNjc3In0=</vt:lpwstr>
  </property>
</Properties>
</file>