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17A" w:rsidRDefault="00923774">
      <w:pPr>
        <w:spacing w:line="360" w:lineRule="auto"/>
        <w:jc w:val="center"/>
        <w:rPr>
          <w:rFonts w:ascii="宋体" w:hAnsi="宋体"/>
          <w:b/>
          <w:sz w:val="24"/>
          <w:szCs w:val="24"/>
        </w:rPr>
      </w:pPr>
      <w:r>
        <w:rPr>
          <w:rFonts w:ascii="宋体" w:hAnsi="宋体" w:hint="eastAsia"/>
          <w:b/>
          <w:sz w:val="24"/>
          <w:szCs w:val="24"/>
        </w:rPr>
        <w:t>供水安全保障水质监管子系统采购需求</w:t>
      </w:r>
      <w:r>
        <w:rPr>
          <w:rFonts w:ascii="宋体" w:hAnsi="宋体" w:hint="eastAsia"/>
          <w:b/>
          <w:sz w:val="24"/>
          <w:szCs w:val="24"/>
        </w:rPr>
        <w:t>-</w:t>
      </w:r>
      <w:r>
        <w:rPr>
          <w:rFonts w:ascii="宋体" w:hAnsi="宋体" w:hint="eastAsia"/>
          <w:b/>
          <w:sz w:val="24"/>
          <w:szCs w:val="24"/>
        </w:rPr>
        <w:t>技术说明</w:t>
      </w:r>
    </w:p>
    <w:p w:rsidR="00EF617A" w:rsidRDefault="00EF617A">
      <w:pPr>
        <w:spacing w:line="360" w:lineRule="auto"/>
        <w:jc w:val="center"/>
        <w:rPr>
          <w:rFonts w:ascii="宋体" w:hAnsi="宋体"/>
          <w:b/>
          <w:szCs w:val="21"/>
        </w:rPr>
      </w:pPr>
    </w:p>
    <w:p w:rsidR="00EF617A" w:rsidRDefault="00923774">
      <w:pPr>
        <w:pStyle w:val="1"/>
        <w:numPr>
          <w:ilvl w:val="0"/>
          <w:numId w:val="3"/>
        </w:numPr>
        <w:tabs>
          <w:tab w:val="left" w:pos="0"/>
          <w:tab w:val="left" w:pos="420"/>
        </w:tabs>
        <w:adjustRightInd w:val="0"/>
        <w:snapToGrid w:val="0"/>
        <w:spacing w:before="0" w:after="0" w:line="360" w:lineRule="auto"/>
        <w:ind w:left="432" w:rightChars="74" w:right="155" w:hanging="432"/>
        <w:rPr>
          <w:rFonts w:ascii="宋体" w:hAnsi="宋体"/>
          <w:color w:val="000000"/>
          <w:sz w:val="21"/>
          <w:szCs w:val="21"/>
        </w:rPr>
      </w:pPr>
      <w:r>
        <w:rPr>
          <w:rFonts w:ascii="宋体" w:hAnsi="宋体" w:hint="eastAsia"/>
          <w:color w:val="000000"/>
          <w:sz w:val="21"/>
          <w:szCs w:val="21"/>
        </w:rPr>
        <w:t>概况</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建设</w:t>
      </w:r>
      <w:r>
        <w:rPr>
          <w:rFonts w:ascii="宋体" w:hAnsi="宋体"/>
          <w:b/>
          <w:bCs/>
          <w:color w:val="000000"/>
          <w:kern w:val="2"/>
          <w:sz w:val="21"/>
          <w:szCs w:val="21"/>
        </w:rPr>
        <w:t>背景</w:t>
      </w:r>
      <w:r>
        <w:rPr>
          <w:rFonts w:ascii="宋体" w:hAnsi="宋体"/>
          <w:b/>
          <w:bCs/>
          <w:color w:val="000000"/>
          <w:kern w:val="2"/>
          <w:sz w:val="21"/>
          <w:szCs w:val="21"/>
        </w:rPr>
        <w:t xml:space="preserve"> </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水是人类生活中必需的资源，对水质进行有效的监测和管理是保障公众健康的重要举措。上海市供水调度监测中心水质实验室</w:t>
      </w:r>
      <w:proofErr w:type="gramStart"/>
      <w:r>
        <w:rPr>
          <w:rFonts w:asciiTheme="minorEastAsia" w:hAnsiTheme="minorEastAsia" w:cstheme="minorEastAsia" w:hint="eastAsia"/>
          <w:szCs w:val="21"/>
        </w:rPr>
        <w:t>做为</w:t>
      </w:r>
      <w:proofErr w:type="gramEnd"/>
      <w:r>
        <w:rPr>
          <w:rFonts w:asciiTheme="minorEastAsia" w:hAnsiTheme="minorEastAsia" w:cstheme="minorEastAsia" w:hint="eastAsia"/>
          <w:szCs w:val="21"/>
        </w:rPr>
        <w:t>国家城市供水水质监测</w:t>
      </w:r>
      <w:proofErr w:type="gramStart"/>
      <w:r>
        <w:rPr>
          <w:rFonts w:asciiTheme="minorEastAsia" w:hAnsiTheme="minorEastAsia" w:cstheme="minorEastAsia" w:hint="eastAsia"/>
          <w:szCs w:val="21"/>
        </w:rPr>
        <w:t>网上海站的</w:t>
      </w:r>
      <w:proofErr w:type="gramEnd"/>
      <w:r>
        <w:rPr>
          <w:rFonts w:asciiTheme="minorEastAsia" w:hAnsiTheme="minorEastAsia" w:cstheme="minorEastAsia" w:hint="eastAsia"/>
          <w:szCs w:val="21"/>
        </w:rPr>
        <w:t>中心站，下设业务办公室、质控室、化学检测室、生物检测室，总建筑面积约</w:t>
      </w:r>
      <w:r>
        <w:rPr>
          <w:rFonts w:asciiTheme="minorEastAsia" w:hAnsiTheme="minorEastAsia" w:cstheme="minorEastAsia" w:hint="eastAsia"/>
          <w:szCs w:val="21"/>
        </w:rPr>
        <w:t>1800</w:t>
      </w:r>
      <w:r>
        <w:rPr>
          <w:rFonts w:asciiTheme="minorEastAsia" w:hAnsiTheme="minorEastAsia" w:cstheme="minorEastAsia" w:hint="eastAsia"/>
          <w:szCs w:val="21"/>
        </w:rPr>
        <w:t>平方米。实验室目前具有对国家《生活饮用水卫生标准》</w:t>
      </w:r>
      <w:r>
        <w:rPr>
          <w:rFonts w:asciiTheme="minorEastAsia" w:hAnsiTheme="minorEastAsia" w:cstheme="minorEastAsia" w:hint="eastAsia"/>
          <w:szCs w:val="21"/>
        </w:rPr>
        <w:t>(GB5749-2</w:t>
      </w:r>
      <w:bookmarkStart w:id="0" w:name="_GoBack"/>
      <w:bookmarkEnd w:id="0"/>
      <w:r>
        <w:rPr>
          <w:rFonts w:asciiTheme="minorEastAsia" w:hAnsiTheme="minorEastAsia" w:cstheme="minorEastAsia" w:hint="eastAsia"/>
          <w:szCs w:val="21"/>
        </w:rPr>
        <w:t>022)</w:t>
      </w:r>
      <w:r>
        <w:rPr>
          <w:rFonts w:asciiTheme="minorEastAsia" w:hAnsiTheme="minorEastAsia" w:cstheme="minorEastAsia" w:hint="eastAsia"/>
          <w:szCs w:val="21"/>
        </w:rPr>
        <w:t>、《地表水环境质量标准》（</w:t>
      </w:r>
      <w:r>
        <w:rPr>
          <w:rFonts w:asciiTheme="minorEastAsia" w:hAnsiTheme="minorEastAsia" w:cstheme="minorEastAsia" w:hint="eastAsia"/>
          <w:szCs w:val="21"/>
        </w:rPr>
        <w:t>GB3838-2002</w:t>
      </w:r>
      <w:r>
        <w:rPr>
          <w:rFonts w:asciiTheme="minorEastAsia" w:hAnsiTheme="minorEastAsia" w:cstheme="minorEastAsia" w:hint="eastAsia"/>
          <w:szCs w:val="21"/>
        </w:rPr>
        <w:t>）、上海市地方标准《生活饮用水水质标准》（</w:t>
      </w:r>
      <w:r>
        <w:rPr>
          <w:rFonts w:asciiTheme="minorEastAsia" w:hAnsiTheme="minorEastAsia" w:cstheme="minorEastAsia" w:hint="eastAsia"/>
          <w:szCs w:val="21"/>
        </w:rPr>
        <w:t>DB31/T 1091-2018</w:t>
      </w:r>
      <w:r>
        <w:rPr>
          <w:rFonts w:asciiTheme="minorEastAsia" w:hAnsiTheme="minorEastAsia" w:cstheme="minorEastAsia" w:hint="eastAsia"/>
          <w:szCs w:val="21"/>
        </w:rPr>
        <w:t>）以及水处理剂等检测能力，同时通过了</w:t>
      </w:r>
      <w:r>
        <w:rPr>
          <w:rFonts w:asciiTheme="minorEastAsia" w:hAnsiTheme="minorEastAsia" w:cstheme="minorEastAsia" w:hint="eastAsia"/>
          <w:szCs w:val="21"/>
        </w:rPr>
        <w:t>CMA</w:t>
      </w:r>
      <w:r>
        <w:rPr>
          <w:rFonts w:asciiTheme="minorEastAsia" w:hAnsiTheme="minorEastAsia" w:cstheme="minorEastAsia" w:hint="eastAsia"/>
          <w:szCs w:val="21"/>
        </w:rPr>
        <w:t>和</w:t>
      </w:r>
      <w:r>
        <w:rPr>
          <w:rFonts w:asciiTheme="minorEastAsia" w:hAnsiTheme="minorEastAsia" w:cstheme="minorEastAsia" w:hint="eastAsia"/>
          <w:szCs w:val="21"/>
        </w:rPr>
        <w:t>CNAS</w:t>
      </w:r>
      <w:r>
        <w:rPr>
          <w:rFonts w:asciiTheme="minorEastAsia" w:hAnsiTheme="minorEastAsia" w:cstheme="minorEastAsia" w:hint="eastAsia"/>
          <w:szCs w:val="21"/>
        </w:rPr>
        <w:t>认证。</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上海自来水供应总体安全平稳，供水水</w:t>
      </w:r>
      <w:r>
        <w:rPr>
          <w:rFonts w:asciiTheme="minorEastAsia" w:hAnsiTheme="minorEastAsia" w:cstheme="minorEastAsia" w:hint="eastAsia"/>
          <w:szCs w:val="21"/>
        </w:rPr>
        <w:t>质符合国家标准，但由于受高温、台风、干旱、潮汐等极端天气的影响，上海供水水质也存在诸多挑战。近年来上海市供水调度监测中心增加了多种针对性的水质监测工作，加密水质检测频次，密切关注水质变化等等。“十四五”期间，应进一步完善国家、地方两级城市供水水质监测体系，规范各监测站的运作机制，加强供水全流程水质监测能力建设，使其在支撑供水主管部门履行相关职能、促进行业有效监管等方面发挥更重要作用。</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上海市供水调度监测中心按照服务“低碳水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、安全水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、民生水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、效益水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”建设的总体要求，以提高水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供应、改善水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管理，提升城</w:t>
      </w:r>
      <w:r>
        <w:rPr>
          <w:rFonts w:asciiTheme="minorEastAsia" w:hAnsiTheme="minorEastAsia" w:cstheme="minorEastAsia" w:hint="eastAsia"/>
          <w:szCs w:val="21"/>
        </w:rPr>
        <w:t>市供水安全保障的智能化管理水平为目标，提出供水安全保障监管系统（智能供水平台）总体规划。目前</w:t>
      </w:r>
      <w:r>
        <w:rPr>
          <w:rFonts w:asciiTheme="minorEastAsia" w:hAnsiTheme="minorEastAsia" w:cstheme="minorEastAsia" w:hint="eastAsia"/>
          <w:szCs w:val="21"/>
        </w:rPr>
        <w:t>供水</w:t>
      </w:r>
      <w:r>
        <w:rPr>
          <w:rFonts w:asciiTheme="minorEastAsia" w:hAnsiTheme="minorEastAsia" w:cstheme="minorEastAsia" w:hint="eastAsia"/>
          <w:szCs w:val="21"/>
        </w:rPr>
        <w:t>调度监测中心已经完成了智能供水平台一期至六期的建设，实现了原水、制水、输水、二次供水的各个环节的业务流程整合、数据监控、报警、调度管理、应急处置以及智能评估管理，为供水安全保障管理夯实了基础。每期的情况介绍如下：</w:t>
      </w:r>
    </w:p>
    <w:p w:rsidR="00EF617A" w:rsidRDefault="00923774">
      <w:pPr>
        <w:pStyle w:val="af1"/>
        <w:numPr>
          <w:ilvl w:val="0"/>
          <w:numId w:val="4"/>
        </w:numPr>
        <w:spacing w:line="360" w:lineRule="auto"/>
        <w:ind w:firstLineChars="0"/>
        <w:rPr>
          <w:rFonts w:asciiTheme="minorEastAsia" w:hAnsiTheme="minorEastAsia" w:cstheme="minorEastAsia"/>
          <w:szCs w:val="21"/>
        </w:rPr>
      </w:pPr>
      <w:r>
        <w:rPr>
          <w:rFonts w:asciiTheme="minorEastAsia" w:hAnsiTheme="minorEastAsia" w:cstheme="minorEastAsia" w:hint="eastAsia"/>
          <w:szCs w:val="21"/>
        </w:rPr>
        <w:t>第一期原水安全保障监管系统于</w:t>
      </w:r>
      <w:r>
        <w:rPr>
          <w:rFonts w:asciiTheme="minorEastAsia" w:hAnsiTheme="minorEastAsia" w:cstheme="minorEastAsia" w:hint="eastAsia"/>
          <w:szCs w:val="21"/>
        </w:rPr>
        <w:t>2</w:t>
      </w:r>
      <w:r>
        <w:rPr>
          <w:rFonts w:asciiTheme="minorEastAsia" w:hAnsiTheme="minorEastAsia" w:cstheme="minorEastAsia"/>
          <w:szCs w:val="21"/>
        </w:rPr>
        <w:t>016</w:t>
      </w:r>
      <w:r>
        <w:rPr>
          <w:rFonts w:asciiTheme="minorEastAsia" w:hAnsiTheme="minorEastAsia" w:cstheme="minorEastAsia" w:hint="eastAsia"/>
          <w:szCs w:val="21"/>
        </w:rPr>
        <w:t>年开始建设，</w:t>
      </w:r>
      <w:r>
        <w:rPr>
          <w:rFonts w:asciiTheme="minorEastAsia" w:hAnsiTheme="minorEastAsia" w:cstheme="minorEastAsia" w:hint="eastAsia"/>
          <w:szCs w:val="21"/>
        </w:rPr>
        <w:t>2</w:t>
      </w:r>
      <w:r>
        <w:rPr>
          <w:rFonts w:asciiTheme="minorEastAsia" w:hAnsiTheme="minorEastAsia" w:cstheme="minorEastAsia"/>
          <w:szCs w:val="21"/>
        </w:rPr>
        <w:t>017</w:t>
      </w:r>
      <w:r>
        <w:rPr>
          <w:rFonts w:asciiTheme="minorEastAsia" w:hAnsiTheme="minorEastAsia" w:cstheme="minorEastAsia" w:hint="eastAsia"/>
          <w:szCs w:val="21"/>
        </w:rPr>
        <w:t>年完成，一期项目主要侧重于对于原</w:t>
      </w:r>
      <w:proofErr w:type="gramStart"/>
      <w:r>
        <w:rPr>
          <w:rFonts w:asciiTheme="minorEastAsia" w:hAnsiTheme="minorEastAsia" w:cstheme="minorEastAsia" w:hint="eastAsia"/>
          <w:szCs w:val="21"/>
        </w:rPr>
        <w:t>水相关</w:t>
      </w:r>
      <w:proofErr w:type="gramEnd"/>
      <w:r>
        <w:rPr>
          <w:rFonts w:asciiTheme="minorEastAsia" w:hAnsiTheme="minorEastAsia" w:cstheme="minorEastAsia" w:hint="eastAsia"/>
          <w:szCs w:val="21"/>
        </w:rPr>
        <w:t>业务链条的业务整合、数据监控、报警及调度管理等；</w:t>
      </w:r>
    </w:p>
    <w:p w:rsidR="00EF617A" w:rsidRDefault="00923774">
      <w:pPr>
        <w:pStyle w:val="af1"/>
        <w:numPr>
          <w:ilvl w:val="0"/>
          <w:numId w:val="4"/>
        </w:numPr>
        <w:spacing w:line="360" w:lineRule="auto"/>
        <w:ind w:firstLineChars="0"/>
        <w:rPr>
          <w:rFonts w:asciiTheme="minorEastAsia" w:hAnsiTheme="minorEastAsia" w:cstheme="minorEastAsia"/>
          <w:szCs w:val="21"/>
        </w:rPr>
      </w:pPr>
      <w:r>
        <w:rPr>
          <w:rFonts w:asciiTheme="minorEastAsia" w:hAnsiTheme="minorEastAsia" w:cstheme="minorEastAsia" w:hint="eastAsia"/>
          <w:szCs w:val="21"/>
        </w:rPr>
        <w:t>第二期制水（水厂泵站）安全保障监管系统于</w:t>
      </w:r>
      <w:r>
        <w:rPr>
          <w:rFonts w:asciiTheme="minorEastAsia" w:hAnsiTheme="minorEastAsia" w:cstheme="minorEastAsia" w:hint="eastAsia"/>
          <w:szCs w:val="21"/>
        </w:rPr>
        <w:t>2</w:t>
      </w:r>
      <w:r>
        <w:rPr>
          <w:rFonts w:asciiTheme="minorEastAsia" w:hAnsiTheme="minorEastAsia" w:cstheme="minorEastAsia"/>
          <w:szCs w:val="21"/>
        </w:rPr>
        <w:t>017</w:t>
      </w:r>
      <w:r>
        <w:rPr>
          <w:rFonts w:asciiTheme="minorEastAsia" w:hAnsiTheme="minorEastAsia" w:cstheme="minorEastAsia" w:hint="eastAsia"/>
          <w:szCs w:val="21"/>
        </w:rPr>
        <w:t>年开始建设</w:t>
      </w:r>
      <w:r>
        <w:rPr>
          <w:rFonts w:asciiTheme="minorEastAsia" w:hAnsiTheme="minorEastAsia" w:cstheme="minorEastAsia" w:hint="eastAsia"/>
          <w:szCs w:val="21"/>
        </w:rPr>
        <w:t>，次年完成，二期项目主要侧重于对于制水相关业务链条的业务整合、数据监控、报警及调度管理等；</w:t>
      </w:r>
    </w:p>
    <w:p w:rsidR="00EF617A" w:rsidRDefault="00923774">
      <w:pPr>
        <w:pStyle w:val="af1"/>
        <w:numPr>
          <w:ilvl w:val="0"/>
          <w:numId w:val="4"/>
        </w:numPr>
        <w:spacing w:line="360" w:lineRule="auto"/>
        <w:ind w:firstLineChars="0"/>
        <w:rPr>
          <w:rFonts w:asciiTheme="minorEastAsia" w:hAnsiTheme="minorEastAsia" w:cstheme="minorEastAsia"/>
          <w:szCs w:val="21"/>
        </w:rPr>
      </w:pPr>
      <w:r>
        <w:rPr>
          <w:rFonts w:asciiTheme="minorEastAsia" w:hAnsiTheme="minorEastAsia" w:cstheme="minorEastAsia" w:hint="eastAsia"/>
          <w:szCs w:val="21"/>
        </w:rPr>
        <w:t>第三期输水（管网）安全保障监管系统于</w:t>
      </w:r>
      <w:r>
        <w:rPr>
          <w:rFonts w:asciiTheme="minorEastAsia" w:hAnsiTheme="minorEastAsia" w:cstheme="minorEastAsia" w:hint="eastAsia"/>
          <w:szCs w:val="21"/>
        </w:rPr>
        <w:t>2</w:t>
      </w:r>
      <w:r>
        <w:rPr>
          <w:rFonts w:asciiTheme="minorEastAsia" w:hAnsiTheme="minorEastAsia" w:cstheme="minorEastAsia"/>
          <w:szCs w:val="21"/>
        </w:rPr>
        <w:t>018</w:t>
      </w:r>
      <w:r>
        <w:rPr>
          <w:rFonts w:asciiTheme="minorEastAsia" w:hAnsiTheme="minorEastAsia" w:cstheme="minorEastAsia" w:hint="eastAsia"/>
          <w:szCs w:val="21"/>
        </w:rPr>
        <w:t>年开始建设，次年完成，三期项目主要侧重于对于输水相关业务链条的业务整合、数据监控、报警及调度管理等；</w:t>
      </w:r>
    </w:p>
    <w:p w:rsidR="00EF617A" w:rsidRDefault="00923774">
      <w:pPr>
        <w:pStyle w:val="af1"/>
        <w:numPr>
          <w:ilvl w:val="0"/>
          <w:numId w:val="4"/>
        </w:numPr>
        <w:spacing w:line="360" w:lineRule="auto"/>
        <w:ind w:firstLineChars="0"/>
        <w:rPr>
          <w:rFonts w:asciiTheme="minorEastAsia" w:hAnsiTheme="minorEastAsia" w:cstheme="minorEastAsia"/>
          <w:szCs w:val="21"/>
        </w:rPr>
      </w:pPr>
      <w:r>
        <w:rPr>
          <w:rFonts w:asciiTheme="minorEastAsia" w:hAnsiTheme="minorEastAsia" w:cstheme="minorEastAsia" w:hint="eastAsia"/>
          <w:szCs w:val="21"/>
        </w:rPr>
        <w:t>第四期二次供水安全保障监管系统于</w:t>
      </w:r>
      <w:r>
        <w:rPr>
          <w:rFonts w:asciiTheme="minorEastAsia" w:hAnsiTheme="minorEastAsia" w:cstheme="minorEastAsia" w:hint="eastAsia"/>
          <w:szCs w:val="21"/>
        </w:rPr>
        <w:t>2</w:t>
      </w:r>
      <w:r>
        <w:rPr>
          <w:rFonts w:asciiTheme="minorEastAsia" w:hAnsiTheme="minorEastAsia" w:cstheme="minorEastAsia"/>
          <w:szCs w:val="21"/>
        </w:rPr>
        <w:t>020</w:t>
      </w:r>
      <w:r>
        <w:rPr>
          <w:rFonts w:asciiTheme="minorEastAsia" w:hAnsiTheme="minorEastAsia" w:cstheme="minorEastAsia" w:hint="eastAsia"/>
          <w:szCs w:val="21"/>
        </w:rPr>
        <w:t>年开始建设，</w:t>
      </w:r>
      <w:r>
        <w:rPr>
          <w:rFonts w:asciiTheme="minorEastAsia" w:hAnsiTheme="minorEastAsia" w:cstheme="minorEastAsia"/>
          <w:szCs w:val="21"/>
        </w:rPr>
        <w:t>2021</w:t>
      </w:r>
      <w:r>
        <w:rPr>
          <w:rFonts w:asciiTheme="minorEastAsia" w:hAnsiTheme="minorEastAsia" w:cstheme="minorEastAsia" w:hint="eastAsia"/>
          <w:szCs w:val="21"/>
        </w:rPr>
        <w:t>年</w:t>
      </w:r>
      <w:r>
        <w:rPr>
          <w:rFonts w:asciiTheme="minorEastAsia" w:hAnsiTheme="minorEastAsia" w:cstheme="minorEastAsia" w:hint="eastAsia"/>
          <w:szCs w:val="21"/>
        </w:rPr>
        <w:t>1</w:t>
      </w:r>
      <w:r>
        <w:rPr>
          <w:rFonts w:asciiTheme="minorEastAsia" w:hAnsiTheme="minorEastAsia" w:cstheme="minorEastAsia" w:hint="eastAsia"/>
          <w:szCs w:val="21"/>
        </w:rPr>
        <w:t>月份建设完成，四期项目主要侧重于对二次供水环节的水量水质监控、调度管理、专题分析等；</w:t>
      </w:r>
    </w:p>
    <w:p w:rsidR="00EF617A" w:rsidRDefault="00923774">
      <w:pPr>
        <w:pStyle w:val="af1"/>
        <w:numPr>
          <w:ilvl w:val="0"/>
          <w:numId w:val="4"/>
        </w:numPr>
        <w:spacing w:line="360" w:lineRule="auto"/>
        <w:ind w:firstLineChars="0"/>
        <w:rPr>
          <w:rFonts w:asciiTheme="minorEastAsia" w:hAnsiTheme="minorEastAsia" w:cstheme="minorEastAsia"/>
          <w:szCs w:val="21"/>
        </w:rPr>
      </w:pPr>
      <w:r>
        <w:rPr>
          <w:rFonts w:asciiTheme="minorEastAsia" w:hAnsiTheme="minorEastAsia" w:cstheme="minorEastAsia" w:hint="eastAsia"/>
          <w:szCs w:val="21"/>
        </w:rPr>
        <w:lastRenderedPageBreak/>
        <w:t>第五期供水应急处置安全保障监管系统于</w:t>
      </w:r>
      <w:r>
        <w:rPr>
          <w:rFonts w:asciiTheme="minorEastAsia" w:hAnsiTheme="minorEastAsia" w:cstheme="minorEastAsia" w:hint="eastAsia"/>
          <w:szCs w:val="21"/>
        </w:rPr>
        <w:t>2</w:t>
      </w:r>
      <w:r>
        <w:rPr>
          <w:rFonts w:asciiTheme="minorEastAsia" w:hAnsiTheme="minorEastAsia" w:cstheme="minorEastAsia"/>
          <w:szCs w:val="21"/>
        </w:rPr>
        <w:t>021</w:t>
      </w:r>
      <w:r>
        <w:rPr>
          <w:rFonts w:asciiTheme="minorEastAsia" w:hAnsiTheme="minorEastAsia" w:cstheme="minorEastAsia" w:hint="eastAsia"/>
          <w:szCs w:val="21"/>
        </w:rPr>
        <w:t>年开始建设，次年完成，五期项目主要侧重于实现供水运行安全态势分析、完善供水运行突发事件预报警体系、构建供水运行突发事件应急处置管理及后评估等功能。</w:t>
      </w:r>
      <w:r>
        <w:rPr>
          <w:rFonts w:asciiTheme="minorEastAsia" w:hAnsiTheme="minorEastAsia" w:cstheme="minorEastAsia" w:hint="eastAsia"/>
          <w:szCs w:val="21"/>
        </w:rPr>
        <w:t xml:space="preserve"> </w:t>
      </w:r>
    </w:p>
    <w:p w:rsidR="00EF617A" w:rsidRDefault="00923774">
      <w:pPr>
        <w:pStyle w:val="af1"/>
        <w:numPr>
          <w:ilvl w:val="0"/>
          <w:numId w:val="4"/>
        </w:numPr>
        <w:spacing w:line="360" w:lineRule="auto"/>
        <w:ind w:firstLineChars="0"/>
        <w:rPr>
          <w:rFonts w:asciiTheme="minorEastAsia" w:hAnsiTheme="minorEastAsia" w:cstheme="minorEastAsia"/>
          <w:szCs w:val="21"/>
        </w:rPr>
      </w:pPr>
      <w:r>
        <w:rPr>
          <w:rFonts w:asciiTheme="minorEastAsia" w:hAnsiTheme="minorEastAsia" w:cstheme="minorEastAsia" w:hint="eastAsia"/>
          <w:szCs w:val="21"/>
        </w:rPr>
        <w:t>第六期供水安全保障智能评估子系统于</w:t>
      </w:r>
      <w:r>
        <w:rPr>
          <w:rFonts w:asciiTheme="minorEastAsia" w:hAnsiTheme="minorEastAsia" w:cstheme="minorEastAsia" w:hint="eastAsia"/>
          <w:szCs w:val="21"/>
        </w:rPr>
        <w:t>2</w:t>
      </w:r>
      <w:r>
        <w:rPr>
          <w:rFonts w:asciiTheme="minorEastAsia" w:hAnsiTheme="minorEastAsia" w:cstheme="minorEastAsia"/>
          <w:szCs w:val="21"/>
        </w:rPr>
        <w:t>02</w:t>
      </w:r>
      <w:r>
        <w:rPr>
          <w:rFonts w:asciiTheme="minorEastAsia" w:hAnsiTheme="minorEastAsia" w:cstheme="minorEastAsia" w:hint="eastAsia"/>
          <w:szCs w:val="21"/>
        </w:rPr>
        <w:t>3</w:t>
      </w:r>
      <w:r>
        <w:rPr>
          <w:rFonts w:asciiTheme="minorEastAsia" w:hAnsiTheme="minorEastAsia" w:cstheme="minorEastAsia" w:hint="eastAsia"/>
          <w:szCs w:val="21"/>
        </w:rPr>
        <w:t>年建设完成，六期项目实现了</w:t>
      </w:r>
      <w:r>
        <w:rPr>
          <w:rFonts w:ascii="Times New Roman" w:eastAsia="宋体" w:hAnsi="Times New Roman" w:cs="Times New Roman" w:hint="eastAsia"/>
          <w:szCs w:val="24"/>
          <w:lang w:bidi="ar"/>
        </w:rPr>
        <w:t>原水系统运行安全评估、上海市水源地水质评估、上海市饮用水水质评估、水厂运行安全评估、供水管网动态健康评估及最严格水资源供水安全保障相关的考核评价等功能</w:t>
      </w:r>
      <w:r>
        <w:rPr>
          <w:rFonts w:asciiTheme="minorEastAsia" w:hAnsiTheme="minorEastAsia" w:cstheme="minorEastAsia" w:hint="eastAsia"/>
          <w:szCs w:val="21"/>
        </w:rPr>
        <w:t>。</w:t>
      </w:r>
      <w:r>
        <w:rPr>
          <w:rFonts w:asciiTheme="minorEastAsia" w:hAnsiTheme="minorEastAsia" w:cstheme="minorEastAsia" w:hint="eastAsia"/>
          <w:szCs w:val="21"/>
        </w:rPr>
        <w:t xml:space="preserve"> </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前几期项目是基于供水在线监测数据实现的监测、调度、应急处置、分析及评价，缺少对水质监测网的中心站和子站的水质检测及上海供水行业的水质管控、</w:t>
      </w:r>
      <w:r>
        <w:rPr>
          <w:rFonts w:asciiTheme="minorEastAsia" w:hAnsiTheme="minorEastAsia" w:cstheme="minorEastAsia" w:hint="eastAsia"/>
          <w:szCs w:val="21"/>
        </w:rPr>
        <w:t>分析、考核评估和智能应用。建设供水安全保障水质管理子系统将有效提升水质检测与管理的智能化、精细化水平，实现水质管理工作的全流程闭环管理，为供水安全保障系统的前六期项目提供重要支撑。</w:t>
      </w:r>
    </w:p>
    <w:p w:rsidR="00EF617A" w:rsidRDefault="00EF617A">
      <w:pPr>
        <w:spacing w:line="360" w:lineRule="auto"/>
        <w:rPr>
          <w:rFonts w:asciiTheme="minorEastAsia" w:hAnsiTheme="minorEastAsia" w:cstheme="minorEastAsia"/>
          <w:szCs w:val="21"/>
        </w:rPr>
      </w:pP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b/>
          <w:bCs/>
          <w:color w:val="000000"/>
          <w:kern w:val="2"/>
          <w:sz w:val="21"/>
          <w:szCs w:val="21"/>
        </w:rPr>
        <w:t>建设目标</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供水安全保障水质监管子系统将围绕上海城市及供水发展的总体要求，通过物联网、云计算、大数据、人工智能等信息化技术手段，实现供水水质检测管理、国家城市供水水质监测网上海中心站检测资源管理、国家城市供水水质监测网上海中心站内部质量控制、国家城市供水水质监测网上</w:t>
      </w:r>
      <w:proofErr w:type="gramStart"/>
      <w:r>
        <w:rPr>
          <w:rFonts w:asciiTheme="minorEastAsia" w:hAnsiTheme="minorEastAsia" w:cstheme="minorEastAsia" w:hint="eastAsia"/>
          <w:szCs w:val="21"/>
        </w:rPr>
        <w:t>海地方站</w:t>
      </w:r>
      <w:proofErr w:type="gramEnd"/>
      <w:r>
        <w:rPr>
          <w:rFonts w:asciiTheme="minorEastAsia" w:hAnsiTheme="minorEastAsia" w:cstheme="minorEastAsia" w:hint="eastAsia"/>
          <w:szCs w:val="21"/>
        </w:rPr>
        <w:t>(</w:t>
      </w:r>
      <w:r>
        <w:rPr>
          <w:rFonts w:asciiTheme="minorEastAsia" w:hAnsiTheme="minorEastAsia" w:cstheme="minorEastAsia" w:hint="eastAsia"/>
          <w:szCs w:val="21"/>
        </w:rPr>
        <w:t>供水企业</w:t>
      </w:r>
      <w:r>
        <w:rPr>
          <w:rFonts w:asciiTheme="minorEastAsia" w:hAnsiTheme="minorEastAsia" w:cstheme="minorEastAsia" w:hint="eastAsia"/>
          <w:szCs w:val="21"/>
        </w:rPr>
        <w:t>)</w:t>
      </w:r>
      <w:r>
        <w:rPr>
          <w:rFonts w:asciiTheme="minorEastAsia" w:hAnsiTheme="minorEastAsia" w:cstheme="minorEastAsia" w:hint="eastAsia"/>
          <w:szCs w:val="21"/>
        </w:rPr>
        <w:t>的管理、水质检测数据统计分析、上海供水行业水</w:t>
      </w:r>
      <w:r>
        <w:rPr>
          <w:rFonts w:asciiTheme="minorEastAsia" w:hAnsiTheme="minorEastAsia" w:cstheme="minorEastAsia" w:hint="eastAsia"/>
          <w:szCs w:val="21"/>
        </w:rPr>
        <w:t>质管理、智能采样计划场景应用等功能，以科技驱动水质检测及行业水质管理的数字化转型，提升上海水质管理工作的整体效率和精细化管理水平，为上海的饮用水安全保障构建一道全方位水质保护屏障。主要目标包括：</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1. </w:t>
      </w:r>
      <w:r>
        <w:rPr>
          <w:rFonts w:asciiTheme="minorEastAsia" w:hAnsiTheme="minorEastAsia" w:cstheme="minorEastAsia" w:hint="eastAsia"/>
          <w:szCs w:val="21"/>
        </w:rPr>
        <w:t>推动供水水质管理高质量发展</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十四五是我国城市供水提质升级的窗口期和攻坚期。为了推动城市供水高质量发展，上海的供水水质管理在精细化和智能化管理上不断推进。到</w:t>
      </w:r>
      <w:r>
        <w:rPr>
          <w:rFonts w:asciiTheme="minorEastAsia" w:hAnsiTheme="minorEastAsia" w:cstheme="minorEastAsia" w:hint="eastAsia"/>
          <w:szCs w:val="21"/>
        </w:rPr>
        <w:t>2025</w:t>
      </w:r>
      <w:r>
        <w:rPr>
          <w:rFonts w:asciiTheme="minorEastAsia" w:hAnsiTheme="minorEastAsia" w:cstheme="minorEastAsia" w:hint="eastAsia"/>
          <w:szCs w:val="21"/>
        </w:rPr>
        <w:t>年，上海的全部水厂都要实现深度处理，供水水质管理将再上新台阶。</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2. </w:t>
      </w:r>
      <w:r>
        <w:rPr>
          <w:rFonts w:asciiTheme="minorEastAsia" w:hAnsiTheme="minorEastAsia" w:cstheme="minorEastAsia" w:hint="eastAsia"/>
          <w:szCs w:val="21"/>
        </w:rPr>
        <w:t>提升城市供水水质检测能力</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《上海市供水规划（</w:t>
      </w:r>
      <w:r>
        <w:rPr>
          <w:rFonts w:asciiTheme="minorEastAsia" w:hAnsiTheme="minorEastAsia" w:cstheme="minorEastAsia" w:hint="eastAsia"/>
          <w:szCs w:val="21"/>
        </w:rPr>
        <w:t>2017-2035</w:t>
      </w:r>
      <w:r>
        <w:rPr>
          <w:rFonts w:asciiTheme="minorEastAsia" w:hAnsiTheme="minorEastAsia" w:cstheme="minorEastAsia" w:hint="eastAsia"/>
          <w:szCs w:val="21"/>
        </w:rPr>
        <w:t>年）》指出要着力加强供水水质检测和监管，主城区水质采样点布局继续优化，其他地区水质采样工作进一步规范，全市供水水质稳中有升。不断完善检测室水质监测、在线监测和移动监测“三监联动”的监测格局，坚持高质量发展，全面提升水源、水厂、管网和二次</w:t>
      </w:r>
      <w:proofErr w:type="gramStart"/>
      <w:r>
        <w:rPr>
          <w:rFonts w:asciiTheme="minorEastAsia" w:hAnsiTheme="minorEastAsia" w:cstheme="minorEastAsia" w:hint="eastAsia"/>
          <w:szCs w:val="21"/>
        </w:rPr>
        <w:t>供水四</w:t>
      </w:r>
      <w:proofErr w:type="gramEnd"/>
      <w:r>
        <w:rPr>
          <w:rFonts w:asciiTheme="minorEastAsia" w:hAnsiTheme="minorEastAsia" w:cstheme="minorEastAsia" w:hint="eastAsia"/>
          <w:szCs w:val="21"/>
        </w:rPr>
        <w:t>大环</w:t>
      </w:r>
      <w:r>
        <w:rPr>
          <w:rFonts w:asciiTheme="minorEastAsia" w:hAnsiTheme="minorEastAsia" w:cstheme="minorEastAsia" w:hint="eastAsia"/>
          <w:szCs w:val="21"/>
        </w:rPr>
        <w:t>节的全过程水量水质监管和安全保障水平，构建与卓越的全球城市定位相适应的供水保障体系。</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3. </w:t>
      </w:r>
      <w:r>
        <w:rPr>
          <w:rFonts w:asciiTheme="minorEastAsia" w:hAnsiTheme="minorEastAsia" w:cstheme="minorEastAsia" w:hint="eastAsia"/>
          <w:szCs w:val="21"/>
        </w:rPr>
        <w:t>提升城市供水水质监管能力</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作为国家城市供水水质监测网上海的中心站，上海市供水调度监测中心要担负起中心站和各子站的规范化管理和供水行业水质管理工作，通过建立管理规范、执行考核、加强数据共享等工作，提升上海水质管理工作的整体效率和精细化管理水平。</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帮助快速有效应对水质突发事件</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高效应对水质突发事件，不仅要加密水质检测工作，还要加快水质检测信息在各部门的传输共享，加快数据决策，同时提高水质检测的准确性，让数据更好地支撑</w:t>
      </w:r>
      <w:r>
        <w:rPr>
          <w:rFonts w:asciiTheme="minorEastAsia" w:hAnsiTheme="minorEastAsia" w:cstheme="minorEastAsia" w:hint="eastAsia"/>
          <w:szCs w:val="21"/>
        </w:rPr>
        <w:t>水质突发事件的应对。</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助力水质检测的智能化发展</w:t>
      </w:r>
      <w:r>
        <w:rPr>
          <w:rFonts w:asciiTheme="minorEastAsia" w:hAnsiTheme="minorEastAsia" w:cstheme="minorEastAsia" w:hint="eastAsia"/>
          <w:szCs w:val="21"/>
        </w:rPr>
        <w:tab/>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以水质样品分析数据采集、录入、处理、检查、判定、存储、传输、共享、报告发布以及业务工作流程管理为核心，同时实现水质检测的人员、材料、设备、技术、方法、资料档案等资源的综合管理，是水质管理科学化、规范化、流程化、精细化、电子化、网络化、动态</w:t>
      </w:r>
      <w:proofErr w:type="gramStart"/>
      <w:r>
        <w:rPr>
          <w:rFonts w:asciiTheme="minorEastAsia" w:hAnsiTheme="minorEastAsia" w:cstheme="minorEastAsia" w:hint="eastAsia"/>
          <w:szCs w:val="21"/>
        </w:rPr>
        <w:t>实时化</w:t>
      </w:r>
      <w:proofErr w:type="gramEnd"/>
      <w:r>
        <w:rPr>
          <w:rFonts w:asciiTheme="minorEastAsia" w:hAnsiTheme="minorEastAsia" w:cstheme="minorEastAsia" w:hint="eastAsia"/>
          <w:szCs w:val="21"/>
        </w:rPr>
        <w:t>和现代化的重要手段，为水质检测的智能化发展奠定基础。</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建设内容与任务</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供水安全保障水质管理子系统的建设内容和任务包括：</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ab/>
      </w:r>
      <w:r>
        <w:rPr>
          <w:rFonts w:asciiTheme="minorEastAsia" w:hAnsiTheme="minorEastAsia" w:cstheme="minorEastAsia" w:hint="eastAsia"/>
          <w:szCs w:val="21"/>
        </w:rPr>
        <w:t>供水水质检测管理，包括生活饮用水水源水质检测、生活饮用水水质检测、二次供水水质监督抽查管</w:t>
      </w:r>
      <w:r>
        <w:rPr>
          <w:rFonts w:asciiTheme="minorEastAsia" w:hAnsiTheme="minorEastAsia" w:cstheme="minorEastAsia" w:hint="eastAsia"/>
          <w:szCs w:val="21"/>
        </w:rPr>
        <w:t>理、水处理剂的监督抽查管理、供水水质应急检测管理、新污染物调查管理、移动水质检测管理、水质专项监测等；</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ab/>
      </w:r>
      <w:r>
        <w:rPr>
          <w:rFonts w:asciiTheme="minorEastAsia" w:hAnsiTheme="minorEastAsia" w:cstheme="minorEastAsia" w:hint="eastAsia"/>
          <w:szCs w:val="21"/>
        </w:rPr>
        <w:t>国家城市供水水质监测网上海中心站检测资源管理，包括水质检测设备管理、水质检测标准变更管理、水质检测标物管理、水质检测耗材</w:t>
      </w:r>
      <w:r>
        <w:rPr>
          <w:rFonts w:asciiTheme="minorEastAsia" w:hAnsiTheme="minorEastAsia" w:cstheme="minorEastAsia" w:hint="eastAsia"/>
          <w:szCs w:val="21"/>
        </w:rPr>
        <w:t>/</w:t>
      </w:r>
      <w:proofErr w:type="gramStart"/>
      <w:r>
        <w:rPr>
          <w:rFonts w:asciiTheme="minorEastAsia" w:hAnsiTheme="minorEastAsia" w:cstheme="minorEastAsia" w:hint="eastAsia"/>
          <w:szCs w:val="21"/>
        </w:rPr>
        <w:t>危化品</w:t>
      </w:r>
      <w:proofErr w:type="gramEnd"/>
      <w:r>
        <w:rPr>
          <w:rFonts w:asciiTheme="minorEastAsia" w:hAnsiTheme="minorEastAsia" w:cstheme="minorEastAsia" w:hint="eastAsia"/>
          <w:szCs w:val="21"/>
        </w:rPr>
        <w:t>管理、水质指标、</w:t>
      </w:r>
      <w:r>
        <w:rPr>
          <w:rFonts w:asciiTheme="minorEastAsia" w:hAnsiTheme="minorEastAsia" w:cstheme="minorEastAsia" w:hint="eastAsia"/>
          <w:szCs w:val="21"/>
        </w:rPr>
        <w:tab/>
      </w:r>
      <w:r>
        <w:rPr>
          <w:rFonts w:asciiTheme="minorEastAsia" w:hAnsiTheme="minorEastAsia" w:cstheme="minorEastAsia" w:hint="eastAsia"/>
          <w:szCs w:val="21"/>
        </w:rPr>
        <w:t>检测方法和仪器关联关系管理、水质实验室废弃物管理、水质检测过程管理、水质检测供应</w:t>
      </w:r>
      <w:proofErr w:type="gramStart"/>
      <w:r>
        <w:rPr>
          <w:rFonts w:asciiTheme="minorEastAsia" w:hAnsiTheme="minorEastAsia" w:cstheme="minorEastAsia" w:hint="eastAsia"/>
          <w:szCs w:val="21"/>
        </w:rPr>
        <w:t>商服务</w:t>
      </w:r>
      <w:proofErr w:type="gramEnd"/>
      <w:r>
        <w:rPr>
          <w:rFonts w:asciiTheme="minorEastAsia" w:hAnsiTheme="minorEastAsia" w:cstheme="minorEastAsia" w:hint="eastAsia"/>
          <w:szCs w:val="21"/>
        </w:rPr>
        <w:t>评价和检测任务统计分析；</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ab/>
      </w:r>
      <w:r>
        <w:rPr>
          <w:rFonts w:asciiTheme="minorEastAsia" w:hAnsiTheme="minorEastAsia" w:cstheme="minorEastAsia" w:hint="eastAsia"/>
          <w:szCs w:val="21"/>
        </w:rPr>
        <w:t>国家城市供水水质监测网上海中心站内部质量控制，包括采样现场质控管理、不确定度评价、质量控制图；</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ab/>
      </w:r>
      <w:r>
        <w:rPr>
          <w:rFonts w:asciiTheme="minorEastAsia" w:hAnsiTheme="minorEastAsia" w:cstheme="minorEastAsia" w:hint="eastAsia"/>
          <w:szCs w:val="21"/>
        </w:rPr>
        <w:t>国家城市供水水质监测网上</w:t>
      </w:r>
      <w:proofErr w:type="gramStart"/>
      <w:r>
        <w:rPr>
          <w:rFonts w:asciiTheme="minorEastAsia" w:hAnsiTheme="minorEastAsia" w:cstheme="minorEastAsia" w:hint="eastAsia"/>
          <w:szCs w:val="21"/>
        </w:rPr>
        <w:t>海地方站</w:t>
      </w:r>
      <w:proofErr w:type="gramEnd"/>
      <w:r>
        <w:rPr>
          <w:rFonts w:asciiTheme="minorEastAsia" w:hAnsiTheme="minorEastAsia" w:cstheme="minorEastAsia" w:hint="eastAsia"/>
          <w:szCs w:val="21"/>
        </w:rPr>
        <w:t>(</w:t>
      </w:r>
      <w:r>
        <w:rPr>
          <w:rFonts w:asciiTheme="minorEastAsia" w:hAnsiTheme="minorEastAsia" w:cstheme="minorEastAsia" w:hint="eastAsia"/>
          <w:szCs w:val="21"/>
        </w:rPr>
        <w:t>供</w:t>
      </w:r>
      <w:r>
        <w:rPr>
          <w:rFonts w:asciiTheme="minorEastAsia" w:hAnsiTheme="minorEastAsia" w:cstheme="minorEastAsia" w:hint="eastAsia"/>
          <w:szCs w:val="21"/>
        </w:rPr>
        <w:t>水企业</w:t>
      </w:r>
      <w:r>
        <w:rPr>
          <w:rFonts w:asciiTheme="minorEastAsia" w:hAnsiTheme="minorEastAsia" w:cstheme="minorEastAsia" w:hint="eastAsia"/>
          <w:szCs w:val="21"/>
        </w:rPr>
        <w:t>)</w:t>
      </w:r>
      <w:r>
        <w:rPr>
          <w:rFonts w:asciiTheme="minorEastAsia" w:hAnsiTheme="minorEastAsia" w:cstheme="minorEastAsia" w:hint="eastAsia"/>
          <w:szCs w:val="21"/>
        </w:rPr>
        <w:t>的管理，包括监测网子站水质基础检测数据上报管理、监测网子站水质统计报表上报管理、监测网子站水质检测数据分析；</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ab/>
      </w:r>
      <w:r>
        <w:rPr>
          <w:rFonts w:asciiTheme="minorEastAsia" w:hAnsiTheme="minorEastAsia" w:cstheme="minorEastAsia" w:hint="eastAsia"/>
          <w:szCs w:val="21"/>
        </w:rPr>
        <w:t>水质检测数据统计分析，包括水厂深度处理管理、消毒副产物分析管理、特定指标分析、应急突发事件水质分析、水质检测数据溯源管理、不合格项统计分析、水质数据自定义统计分析、水质检测报表</w:t>
      </w:r>
      <w:r>
        <w:rPr>
          <w:rFonts w:asciiTheme="minorEastAsia" w:hAnsiTheme="minorEastAsia" w:cstheme="minorEastAsia" w:hint="eastAsia"/>
          <w:szCs w:val="21"/>
        </w:rPr>
        <w:t>/</w:t>
      </w:r>
      <w:r>
        <w:rPr>
          <w:rFonts w:asciiTheme="minorEastAsia" w:hAnsiTheme="minorEastAsia" w:cstheme="minorEastAsia" w:hint="eastAsia"/>
          <w:szCs w:val="21"/>
        </w:rPr>
        <w:t>报告管理；</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6) </w:t>
      </w:r>
      <w:r>
        <w:rPr>
          <w:rFonts w:asciiTheme="minorEastAsia" w:hAnsiTheme="minorEastAsia" w:cstheme="minorEastAsia" w:hint="eastAsia"/>
          <w:szCs w:val="21"/>
        </w:rPr>
        <w:t>上海供水行业水质管理，包括上海市供水水质监测月报、供水水质检测与管理工作通报、水源地应急药剂的管理、供水企业水质管理工作报告管理、行业供水水质检测质量控</w:t>
      </w:r>
      <w:r>
        <w:rPr>
          <w:rFonts w:asciiTheme="minorEastAsia" w:hAnsiTheme="minorEastAsia" w:cstheme="minorEastAsia" w:hint="eastAsia"/>
          <w:szCs w:val="21"/>
        </w:rPr>
        <w:lastRenderedPageBreak/>
        <w:t>制考核、供水企业水处理剂使用情况管理；</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7) </w:t>
      </w:r>
      <w:r>
        <w:rPr>
          <w:rFonts w:asciiTheme="minorEastAsia" w:hAnsiTheme="minorEastAsia" w:cstheme="minorEastAsia" w:hint="eastAsia"/>
          <w:szCs w:val="21"/>
        </w:rPr>
        <w:t>智能采样计划场景应用，包括管网水智能采样计划生成、二次供水智能采样计划生成；</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 xml:space="preserve">8) </w:t>
      </w:r>
      <w:r>
        <w:rPr>
          <w:rFonts w:asciiTheme="minorEastAsia" w:hAnsiTheme="minorEastAsia" w:cstheme="minorEastAsia" w:hint="eastAsia"/>
          <w:szCs w:val="21"/>
        </w:rPr>
        <w:t>密码应用开发，包括用户身份认证、业务重要数据安全传输、应用系统重要数据加解密。</w:t>
      </w:r>
    </w:p>
    <w:p w:rsidR="00EF617A" w:rsidRDefault="00923774">
      <w:pPr>
        <w:pStyle w:val="1"/>
        <w:numPr>
          <w:ilvl w:val="0"/>
          <w:numId w:val="3"/>
        </w:numPr>
        <w:tabs>
          <w:tab w:val="left" w:pos="0"/>
          <w:tab w:val="left" w:pos="420"/>
        </w:tabs>
        <w:adjustRightInd w:val="0"/>
        <w:snapToGrid w:val="0"/>
        <w:spacing w:before="0" w:after="0" w:line="360" w:lineRule="auto"/>
        <w:ind w:left="432" w:rightChars="74" w:right="155" w:hanging="432"/>
        <w:rPr>
          <w:rFonts w:ascii="宋体" w:hAnsi="宋体"/>
          <w:color w:val="000000"/>
          <w:sz w:val="21"/>
          <w:szCs w:val="21"/>
        </w:rPr>
      </w:pPr>
      <w:r>
        <w:rPr>
          <w:rFonts w:ascii="宋体" w:hAnsi="宋体" w:hint="eastAsia"/>
          <w:color w:val="000000"/>
          <w:sz w:val="21"/>
          <w:szCs w:val="21"/>
        </w:rPr>
        <w:t>项目需求</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现状及存在的问题</w:t>
      </w:r>
    </w:p>
    <w:p w:rsidR="00EF617A" w:rsidRDefault="00923774">
      <w:pPr>
        <w:pStyle w:val="af1"/>
        <w:numPr>
          <w:ilvl w:val="0"/>
          <w:numId w:val="5"/>
        </w:numPr>
        <w:spacing w:line="360" w:lineRule="auto"/>
        <w:ind w:firstLineChars="0"/>
        <w:rPr>
          <w:rFonts w:asciiTheme="minorEastAsia" w:hAnsiTheme="minorEastAsia" w:cstheme="minorEastAsia"/>
          <w:b/>
          <w:bCs/>
          <w:szCs w:val="21"/>
        </w:rPr>
      </w:pPr>
      <w:r>
        <w:rPr>
          <w:rFonts w:asciiTheme="minorEastAsia" w:hAnsiTheme="minorEastAsia" w:cstheme="minorEastAsia" w:hint="eastAsia"/>
          <w:b/>
          <w:bCs/>
          <w:szCs w:val="21"/>
        </w:rPr>
        <w:t>上海市供水调度监测中心系统现状</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供水调度监测中心目前主要的应用系统有供水调度数据采集系统、供水</w:t>
      </w:r>
      <w:r>
        <w:rPr>
          <w:rFonts w:asciiTheme="minorEastAsia" w:hAnsiTheme="minorEastAsia" w:cstheme="minorEastAsia" w:hint="eastAsia"/>
          <w:szCs w:val="21"/>
        </w:rPr>
        <w:t>GIS</w:t>
      </w:r>
      <w:r>
        <w:rPr>
          <w:rFonts w:asciiTheme="minorEastAsia" w:hAnsiTheme="minorEastAsia" w:cstheme="minorEastAsia" w:hint="eastAsia"/>
          <w:szCs w:val="21"/>
        </w:rPr>
        <w:t>与管网模型系统、供水调度业务管理系统以及智能供水平台的原水、制水、输水、二次供水、应急处置、智能评估部分。</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现有的应用系统是从</w:t>
      </w:r>
      <w:r>
        <w:rPr>
          <w:rFonts w:asciiTheme="minorEastAsia" w:hAnsiTheme="minorEastAsia" w:cstheme="minorEastAsia" w:hint="eastAsia"/>
          <w:szCs w:val="21"/>
        </w:rPr>
        <w:t>2004</w:t>
      </w:r>
      <w:r>
        <w:rPr>
          <w:rFonts w:asciiTheme="minorEastAsia" w:hAnsiTheme="minorEastAsia" w:cstheme="minorEastAsia" w:hint="eastAsia"/>
          <w:szCs w:val="21"/>
        </w:rPr>
        <w:t>年开始建设的，其中的实时数据采集平台，通过有线专线和无线网络的方式，将中心城区及郊区供水企业所属水厂及泵站的压力，流量，水量，浊度，余氯，机泵开停信号等实时数据传送到供水调度监测中心。同时调度监测中心在</w:t>
      </w:r>
      <w:r>
        <w:rPr>
          <w:rFonts w:asciiTheme="minorEastAsia" w:hAnsiTheme="minorEastAsia" w:cstheme="minorEastAsia" w:hint="eastAsia"/>
          <w:szCs w:val="21"/>
        </w:rPr>
        <w:t>2008</w:t>
      </w:r>
      <w:r>
        <w:rPr>
          <w:rFonts w:asciiTheme="minorEastAsia" w:hAnsiTheme="minorEastAsia" w:cstheme="minorEastAsia" w:hint="eastAsia"/>
          <w:szCs w:val="21"/>
        </w:rPr>
        <w:t>年开始在中心城区部署了</w:t>
      </w:r>
      <w:r>
        <w:rPr>
          <w:rFonts w:asciiTheme="minorEastAsia" w:hAnsiTheme="minorEastAsia" w:cstheme="minorEastAsia"/>
          <w:szCs w:val="21"/>
        </w:rPr>
        <w:t>45</w:t>
      </w:r>
      <w:r>
        <w:rPr>
          <w:rFonts w:asciiTheme="minorEastAsia" w:hAnsiTheme="minorEastAsia" w:cstheme="minorEastAsia" w:hint="eastAsia"/>
          <w:szCs w:val="21"/>
        </w:rPr>
        <w:t>个压力水质的野外监测站点，监测管网运行状况，采集设备通过移动网络将采集到的</w:t>
      </w:r>
      <w:r>
        <w:rPr>
          <w:rFonts w:asciiTheme="minorEastAsia" w:hAnsiTheme="minorEastAsia" w:cstheme="minorEastAsia" w:hint="eastAsia"/>
          <w:szCs w:val="21"/>
        </w:rPr>
        <w:t>实时数据也发送到供水调度监测中心。</w:t>
      </w:r>
    </w:p>
    <w:p w:rsidR="00EF617A" w:rsidRDefault="00923774">
      <w:pPr>
        <w:spacing w:line="360" w:lineRule="auto"/>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noProof/>
          <w:szCs w:val="21"/>
        </w:rPr>
        <w:drawing>
          <wp:inline distT="0" distB="0" distL="114300" distR="114300">
            <wp:extent cx="2267585" cy="1701165"/>
            <wp:effectExtent l="0" t="0" r="8890" b="3810"/>
            <wp:docPr id="1" name="图片 1" descr="bc9e4e45644a710eda6cbd25420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c9e4e45644a710eda6cbd254201248"/>
                    <pic:cNvPicPr>
                      <a:picLocks noChangeAspect="1"/>
                    </pic:cNvPicPr>
                  </pic:nvPicPr>
                  <pic:blipFill>
                    <a:blip r:embed="rId7"/>
                    <a:stretch>
                      <a:fillRect/>
                    </a:stretch>
                  </pic:blipFill>
                  <pic:spPr>
                    <a:xfrm>
                      <a:off x="0" y="0"/>
                      <a:ext cx="2267585" cy="1701165"/>
                    </a:xfrm>
                    <a:prstGeom prst="rect">
                      <a:avLst/>
                    </a:prstGeom>
                  </pic:spPr>
                </pic:pic>
              </a:graphicData>
            </a:graphic>
          </wp:inline>
        </w:drawing>
      </w:r>
      <w:r>
        <w:rPr>
          <w:rFonts w:asciiTheme="minorEastAsia" w:hAnsiTheme="minorEastAsia" w:cstheme="minorEastAsia" w:hint="eastAsia"/>
          <w:noProof/>
          <w:szCs w:val="21"/>
        </w:rPr>
        <w:drawing>
          <wp:inline distT="0" distB="0" distL="114300" distR="114300">
            <wp:extent cx="2707005" cy="1691640"/>
            <wp:effectExtent l="0" t="0" r="7620" b="3810"/>
            <wp:docPr id="3" name="图片 3" descr="0a157a0f18f0add52958eeb56ae49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a157a0f18f0add52958eeb56ae49e4"/>
                    <pic:cNvPicPr>
                      <a:picLocks noChangeAspect="1"/>
                    </pic:cNvPicPr>
                  </pic:nvPicPr>
                  <pic:blipFill>
                    <a:blip r:embed="rId8"/>
                    <a:stretch>
                      <a:fillRect/>
                    </a:stretch>
                  </pic:blipFill>
                  <pic:spPr>
                    <a:xfrm>
                      <a:off x="0" y="0"/>
                      <a:ext cx="2707005" cy="1691640"/>
                    </a:xfrm>
                    <a:prstGeom prst="rect">
                      <a:avLst/>
                    </a:prstGeom>
                  </pic:spPr>
                </pic:pic>
              </a:graphicData>
            </a:graphic>
          </wp:inline>
        </w:drawing>
      </w:r>
    </w:p>
    <w:p w:rsidR="00EF617A" w:rsidRDefault="00923774">
      <w:pPr>
        <w:spacing w:line="360" w:lineRule="auto"/>
        <w:ind w:firstLineChars="200" w:firstLine="420"/>
        <w:jc w:val="center"/>
        <w:rPr>
          <w:rFonts w:asciiTheme="minorEastAsia" w:hAnsiTheme="minorEastAsia" w:cstheme="minorEastAsia"/>
          <w:szCs w:val="21"/>
        </w:rPr>
      </w:pPr>
      <w:r>
        <w:rPr>
          <w:rFonts w:asciiTheme="minorEastAsia" w:hAnsiTheme="minorEastAsia" w:cstheme="minorEastAsia" w:hint="eastAsia"/>
          <w:szCs w:val="21"/>
        </w:rPr>
        <w:t>图</w:t>
      </w:r>
      <w:r>
        <w:rPr>
          <w:rFonts w:asciiTheme="minorEastAsia" w:hAnsiTheme="minorEastAsia" w:cstheme="minorEastAsia"/>
          <w:szCs w:val="21"/>
        </w:rPr>
        <w:t>2</w:t>
      </w:r>
      <w:r>
        <w:rPr>
          <w:rFonts w:asciiTheme="minorEastAsia" w:hAnsiTheme="minorEastAsia" w:cstheme="minorEastAsia" w:hint="eastAsia"/>
          <w:szCs w:val="21"/>
        </w:rPr>
        <w:t>-</w:t>
      </w:r>
      <w:r>
        <w:rPr>
          <w:rFonts w:asciiTheme="minorEastAsia" w:hAnsiTheme="minorEastAsia" w:cstheme="minorEastAsia"/>
          <w:szCs w:val="21"/>
        </w:rPr>
        <w:t>1</w:t>
      </w:r>
      <w:r>
        <w:rPr>
          <w:rFonts w:asciiTheme="minorEastAsia" w:hAnsiTheme="minorEastAsia" w:cstheme="minorEastAsia" w:hint="eastAsia"/>
          <w:szCs w:val="21"/>
        </w:rPr>
        <w:t xml:space="preserve"> </w:t>
      </w:r>
      <w:r>
        <w:rPr>
          <w:rFonts w:asciiTheme="minorEastAsia" w:hAnsiTheme="minorEastAsia" w:cstheme="minorEastAsia" w:hint="eastAsia"/>
          <w:szCs w:val="21"/>
        </w:rPr>
        <w:t>调度人员工作场景</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调度值班人员通过调度室的</w:t>
      </w:r>
      <w:proofErr w:type="gramStart"/>
      <w:r>
        <w:rPr>
          <w:rFonts w:asciiTheme="minorEastAsia" w:hAnsiTheme="minorEastAsia" w:cstheme="minorEastAsia" w:hint="eastAsia"/>
          <w:szCs w:val="21"/>
        </w:rPr>
        <w:t>前台机</w:t>
      </w:r>
      <w:proofErr w:type="gramEnd"/>
      <w:r>
        <w:rPr>
          <w:rFonts w:asciiTheme="minorEastAsia" w:hAnsiTheme="minorEastAsia" w:cstheme="minorEastAsia" w:hint="eastAsia"/>
          <w:szCs w:val="21"/>
        </w:rPr>
        <w:t>对实时数据进行浏览，调度管理人员也可通过</w:t>
      </w:r>
      <w:r>
        <w:rPr>
          <w:rFonts w:asciiTheme="minorEastAsia" w:hAnsiTheme="minorEastAsia" w:cstheme="minorEastAsia" w:hint="eastAsia"/>
          <w:szCs w:val="21"/>
        </w:rPr>
        <w:t>VPN</w:t>
      </w:r>
      <w:r>
        <w:rPr>
          <w:rFonts w:asciiTheme="minorEastAsia" w:hAnsiTheme="minorEastAsia" w:cstheme="minorEastAsia" w:hint="eastAsia"/>
          <w:szCs w:val="21"/>
        </w:rPr>
        <w:t>方式连接，对实时数据远程访问浏览。</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上海市供水调度监测中心于</w:t>
      </w:r>
      <w:r>
        <w:rPr>
          <w:rFonts w:asciiTheme="minorEastAsia" w:hAnsiTheme="minorEastAsia" w:cstheme="minorEastAsia" w:hint="eastAsia"/>
          <w:szCs w:val="21"/>
        </w:rPr>
        <w:t>2016</w:t>
      </w:r>
      <w:r>
        <w:rPr>
          <w:rFonts w:asciiTheme="minorEastAsia" w:hAnsiTheme="minorEastAsia" w:cstheme="minorEastAsia" w:hint="eastAsia"/>
          <w:szCs w:val="21"/>
        </w:rPr>
        <w:t>年开始了智能供水平台的建设，由于工程较大，因此在市水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局和</w:t>
      </w:r>
      <w:proofErr w:type="gramStart"/>
      <w:r>
        <w:rPr>
          <w:rFonts w:asciiTheme="minorEastAsia" w:hAnsiTheme="minorEastAsia" w:cstheme="minorEastAsia" w:hint="eastAsia"/>
          <w:szCs w:val="21"/>
        </w:rPr>
        <w:t>经信委的</w:t>
      </w:r>
      <w:proofErr w:type="gramEnd"/>
      <w:r>
        <w:rPr>
          <w:rFonts w:asciiTheme="minorEastAsia" w:hAnsiTheme="minorEastAsia" w:cstheme="minorEastAsia" w:hint="eastAsia"/>
          <w:szCs w:val="21"/>
        </w:rPr>
        <w:t>支持下，智能供水平台采用分步实施的建设方案，分期建设。目前市供水调度监测中心已完成了前六期的建设，已经实现了原水安全保障监管、制水安全保障监管、输水安全保障监管、二次供水安全保障监管、应急处置和智能评估部分的实施。原水安全保障监</w:t>
      </w:r>
      <w:r>
        <w:rPr>
          <w:rFonts w:asciiTheme="minorEastAsia" w:hAnsiTheme="minorEastAsia" w:cstheme="minorEastAsia" w:hint="eastAsia"/>
          <w:szCs w:val="21"/>
        </w:rPr>
        <w:t>管系统、制水安全保障监管系统、输水安全保障监管系统、二次供水安全保障监管</w:t>
      </w:r>
      <w:r>
        <w:rPr>
          <w:rFonts w:asciiTheme="minorEastAsia" w:hAnsiTheme="minorEastAsia" w:cstheme="minorEastAsia" w:hint="eastAsia"/>
          <w:szCs w:val="21"/>
        </w:rPr>
        <w:lastRenderedPageBreak/>
        <w:t>系统、供水应急处置安全保障监管系统和供水安全保障智能评估子系统得到了市水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局领导及各供水行业单位的一致好评，这给了我们极大的信心继续建设智能供水平台。</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noProof/>
          <w:szCs w:val="21"/>
        </w:rPr>
        <w:drawing>
          <wp:inline distT="0" distB="0" distL="0" distR="0">
            <wp:extent cx="5189855" cy="14395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89855" cy="1439545"/>
                    </a:xfrm>
                    <a:prstGeom prst="rect">
                      <a:avLst/>
                    </a:prstGeom>
                    <a:noFill/>
                    <a:ln>
                      <a:noFill/>
                    </a:ln>
                  </pic:spPr>
                </pic:pic>
              </a:graphicData>
            </a:graphic>
          </wp:inline>
        </w:drawing>
      </w:r>
    </w:p>
    <w:p w:rsidR="00EF617A" w:rsidRDefault="00923774">
      <w:pPr>
        <w:spacing w:line="360" w:lineRule="auto"/>
        <w:ind w:firstLineChars="200" w:firstLine="420"/>
        <w:jc w:val="center"/>
        <w:rPr>
          <w:rFonts w:asciiTheme="minorEastAsia" w:hAnsiTheme="minorEastAsia" w:cstheme="minorEastAsia"/>
          <w:szCs w:val="21"/>
        </w:rPr>
      </w:pPr>
      <w:r>
        <w:rPr>
          <w:rFonts w:asciiTheme="minorEastAsia" w:hAnsiTheme="minorEastAsia" w:cstheme="minorEastAsia" w:hint="eastAsia"/>
          <w:szCs w:val="21"/>
        </w:rPr>
        <w:t>图</w:t>
      </w:r>
      <w:r>
        <w:rPr>
          <w:rFonts w:asciiTheme="minorEastAsia" w:hAnsiTheme="minorEastAsia" w:cstheme="minorEastAsia"/>
          <w:szCs w:val="21"/>
        </w:rPr>
        <w:t>2</w:t>
      </w:r>
      <w:r>
        <w:rPr>
          <w:rFonts w:asciiTheme="minorEastAsia" w:hAnsiTheme="minorEastAsia" w:cstheme="minorEastAsia" w:hint="eastAsia"/>
          <w:szCs w:val="21"/>
        </w:rPr>
        <w:t>-</w:t>
      </w:r>
      <w:r>
        <w:rPr>
          <w:rFonts w:asciiTheme="minorEastAsia" w:hAnsiTheme="minorEastAsia" w:cstheme="minorEastAsia"/>
          <w:szCs w:val="21"/>
        </w:rPr>
        <w:t>2</w:t>
      </w:r>
      <w:r>
        <w:rPr>
          <w:rFonts w:asciiTheme="minorEastAsia" w:hAnsiTheme="minorEastAsia" w:cstheme="minorEastAsia" w:hint="eastAsia"/>
          <w:szCs w:val="21"/>
        </w:rPr>
        <w:t xml:space="preserve"> </w:t>
      </w:r>
      <w:r>
        <w:rPr>
          <w:rFonts w:asciiTheme="minorEastAsia" w:hAnsiTheme="minorEastAsia" w:cstheme="minorEastAsia" w:hint="eastAsia"/>
          <w:szCs w:val="21"/>
        </w:rPr>
        <w:t>智能供水平台管理驾驶舱</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noProof/>
          <w:szCs w:val="21"/>
        </w:rPr>
        <w:drawing>
          <wp:inline distT="0" distB="0" distL="0" distR="0">
            <wp:extent cx="4902200" cy="214947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49542" cy="2170573"/>
                    </a:xfrm>
                    <a:prstGeom prst="rect">
                      <a:avLst/>
                    </a:prstGeom>
                    <a:noFill/>
                    <a:ln>
                      <a:noFill/>
                    </a:ln>
                  </pic:spPr>
                </pic:pic>
              </a:graphicData>
            </a:graphic>
          </wp:inline>
        </w:drawing>
      </w:r>
    </w:p>
    <w:p w:rsidR="00EF617A" w:rsidRDefault="00923774">
      <w:pPr>
        <w:spacing w:line="360" w:lineRule="auto"/>
        <w:ind w:firstLineChars="200" w:firstLine="420"/>
        <w:jc w:val="center"/>
        <w:rPr>
          <w:rFonts w:asciiTheme="minorEastAsia" w:hAnsiTheme="minorEastAsia" w:cstheme="minorEastAsia"/>
          <w:szCs w:val="21"/>
        </w:rPr>
      </w:pPr>
      <w:r>
        <w:rPr>
          <w:rFonts w:asciiTheme="minorEastAsia" w:hAnsiTheme="minorEastAsia" w:cstheme="minorEastAsia" w:hint="eastAsia"/>
          <w:szCs w:val="21"/>
        </w:rPr>
        <w:t>图</w:t>
      </w:r>
      <w:r>
        <w:rPr>
          <w:rFonts w:asciiTheme="minorEastAsia" w:hAnsiTheme="minorEastAsia" w:cstheme="minorEastAsia"/>
          <w:szCs w:val="21"/>
        </w:rPr>
        <w:t>2</w:t>
      </w:r>
      <w:r>
        <w:rPr>
          <w:rFonts w:asciiTheme="minorEastAsia" w:hAnsiTheme="minorEastAsia" w:cstheme="minorEastAsia" w:hint="eastAsia"/>
          <w:szCs w:val="21"/>
        </w:rPr>
        <w:t>-</w:t>
      </w:r>
      <w:r>
        <w:rPr>
          <w:rFonts w:asciiTheme="minorEastAsia" w:hAnsiTheme="minorEastAsia" w:cstheme="minorEastAsia"/>
          <w:szCs w:val="21"/>
        </w:rPr>
        <w:t>3</w:t>
      </w:r>
      <w:r>
        <w:rPr>
          <w:rFonts w:asciiTheme="minorEastAsia" w:hAnsiTheme="minorEastAsia" w:cstheme="minorEastAsia" w:hint="eastAsia"/>
          <w:szCs w:val="21"/>
        </w:rPr>
        <w:t xml:space="preserve"> </w:t>
      </w:r>
      <w:r>
        <w:rPr>
          <w:rFonts w:asciiTheme="minorEastAsia" w:hAnsiTheme="minorEastAsia" w:cstheme="minorEastAsia" w:hint="eastAsia"/>
          <w:szCs w:val="21"/>
        </w:rPr>
        <w:t>供水安全保障监管系统界面</w:t>
      </w:r>
    </w:p>
    <w:p w:rsidR="00EF617A" w:rsidRDefault="00923774">
      <w:pPr>
        <w:pStyle w:val="af1"/>
        <w:numPr>
          <w:ilvl w:val="0"/>
          <w:numId w:val="5"/>
        </w:numPr>
        <w:spacing w:line="360" w:lineRule="auto"/>
        <w:ind w:firstLineChars="0"/>
        <w:rPr>
          <w:rFonts w:asciiTheme="minorEastAsia" w:hAnsiTheme="minorEastAsia" w:cstheme="minorEastAsia"/>
          <w:b/>
          <w:bCs/>
          <w:szCs w:val="21"/>
        </w:rPr>
      </w:pPr>
      <w:bookmarkStart w:id="1" w:name="_Toc452994408"/>
      <w:r>
        <w:rPr>
          <w:rFonts w:asciiTheme="minorEastAsia" w:hAnsiTheme="minorEastAsia" w:cstheme="minorEastAsia" w:hint="eastAsia"/>
          <w:b/>
          <w:bCs/>
          <w:szCs w:val="21"/>
        </w:rPr>
        <w:t>业务现状</w:t>
      </w:r>
      <w:bookmarkEnd w:id="1"/>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主要包括以下内容：</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1</w:t>
      </w:r>
      <w:r>
        <w:rPr>
          <w:rFonts w:ascii="宋体" w:hAnsi="宋体" w:cs="宋体" w:hint="eastAsia"/>
          <w:szCs w:val="21"/>
        </w:rPr>
        <w:t>）水质监测网管理</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上海城市供水水质监测网由国家站（中心站）和地方站组成。</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经国家市场监督管理部门资质认定，并获得住房和城乡建设部城市供水水质监测中心授权的市供水调度监测中心水质监测站，是国家城市供水水质监测网的国家站和本市供水水质监测网的中心站。</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地方站由市中心站和市、区相关供水水质检测实验室组成。地方站通过市级市场监督管理部门的资质认定，业务上受市水</w:t>
      </w:r>
      <w:proofErr w:type="gramStart"/>
      <w:r>
        <w:rPr>
          <w:rFonts w:ascii="宋体" w:hAnsi="宋体" w:cs="宋体" w:hint="eastAsia"/>
          <w:szCs w:val="21"/>
        </w:rPr>
        <w:t>务</w:t>
      </w:r>
      <w:proofErr w:type="gramEnd"/>
      <w:r>
        <w:rPr>
          <w:rFonts w:ascii="宋体" w:hAnsi="宋体" w:cs="宋体" w:hint="eastAsia"/>
          <w:szCs w:val="21"/>
        </w:rPr>
        <w:t>局指导。</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中心站加强对地方站的技术支持，定期开展实验室检测质量控制考核和技术培训。</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2</w:t>
      </w:r>
      <w:r>
        <w:rPr>
          <w:rFonts w:ascii="宋体" w:hAnsi="宋体" w:cs="宋体" w:hint="eastAsia"/>
          <w:szCs w:val="21"/>
        </w:rPr>
        <w:t>）水质监测管理</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市供水调度监测中心和郊区供水行政主管部门对供水水质进行监测时，供水企业进行配合。</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市供水调度监测中心和郊区供水行政主管部门水质监测内容包括：</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-&gt;</w:t>
      </w:r>
      <w:r>
        <w:rPr>
          <w:rFonts w:ascii="宋体" w:hAnsi="宋体" w:cs="宋体" w:hint="eastAsia"/>
          <w:szCs w:val="21"/>
        </w:rPr>
        <w:t>市供水调度监测中心监测：</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lastRenderedPageBreak/>
        <w:t>a)</w:t>
      </w:r>
      <w:r>
        <w:rPr>
          <w:rFonts w:ascii="宋体" w:hAnsi="宋体" w:cs="宋体" w:hint="eastAsia"/>
          <w:szCs w:val="21"/>
        </w:rPr>
        <w:t>市属供水企业水质日常监测：</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原水：每月一次监测</w:t>
      </w:r>
      <w:r>
        <w:rPr>
          <w:rFonts w:ascii="宋体" w:hAnsi="宋体" w:cs="宋体" w:hint="eastAsia"/>
          <w:szCs w:val="21"/>
        </w:rPr>
        <w:t>29</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出厂水：每月一次监测</w:t>
      </w:r>
      <w:r>
        <w:rPr>
          <w:rFonts w:ascii="宋体" w:hAnsi="宋体" w:cs="宋体" w:hint="eastAsia"/>
          <w:szCs w:val="21"/>
        </w:rPr>
        <w:t>43</w:t>
      </w:r>
      <w:r>
        <w:rPr>
          <w:rFonts w:ascii="宋体" w:hAnsi="宋体" w:cs="宋体" w:hint="eastAsia"/>
          <w:szCs w:val="21"/>
        </w:rPr>
        <w:t>项指标，每年不少于一次监测</w:t>
      </w:r>
      <w:r>
        <w:rPr>
          <w:rFonts w:ascii="宋体" w:hAnsi="宋体" w:cs="宋体" w:hint="eastAsia"/>
          <w:szCs w:val="21"/>
        </w:rPr>
        <w:t>97</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管网水：每月一次监测</w:t>
      </w:r>
      <w:r>
        <w:rPr>
          <w:rFonts w:ascii="宋体" w:hAnsi="宋体" w:cs="宋体" w:hint="eastAsia"/>
          <w:szCs w:val="21"/>
        </w:rPr>
        <w:t>7</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b)</w:t>
      </w:r>
      <w:r>
        <w:rPr>
          <w:rFonts w:ascii="宋体" w:hAnsi="宋体" w:cs="宋体" w:hint="eastAsia"/>
          <w:szCs w:val="21"/>
        </w:rPr>
        <w:t>郊区公共供水企业水质抽检：</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原水：每月一次监测</w:t>
      </w:r>
      <w:r>
        <w:rPr>
          <w:rFonts w:ascii="宋体" w:hAnsi="宋体" w:cs="宋体" w:hint="eastAsia"/>
          <w:szCs w:val="21"/>
        </w:rPr>
        <w:t>29</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出厂水：每月一次监测</w:t>
      </w:r>
      <w:r>
        <w:rPr>
          <w:rFonts w:ascii="宋体" w:hAnsi="宋体" w:cs="宋体" w:hint="eastAsia"/>
          <w:szCs w:val="21"/>
        </w:rPr>
        <w:t>43</w:t>
      </w:r>
      <w:r>
        <w:rPr>
          <w:rFonts w:ascii="宋体" w:hAnsi="宋体" w:cs="宋体" w:hint="eastAsia"/>
          <w:szCs w:val="21"/>
        </w:rPr>
        <w:t>项指标，每年一次监测</w:t>
      </w:r>
      <w:r>
        <w:rPr>
          <w:rFonts w:ascii="宋体" w:hAnsi="宋体" w:cs="宋体" w:hint="eastAsia"/>
          <w:szCs w:val="21"/>
        </w:rPr>
        <w:t>97</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管网水：每月一次监测</w:t>
      </w:r>
      <w:r>
        <w:rPr>
          <w:rFonts w:ascii="宋体" w:hAnsi="宋体" w:cs="宋体" w:hint="eastAsia"/>
          <w:szCs w:val="21"/>
        </w:rPr>
        <w:t>7</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-&gt;</w:t>
      </w:r>
      <w:r>
        <w:rPr>
          <w:rFonts w:ascii="宋体" w:hAnsi="宋体" w:cs="宋体" w:hint="eastAsia"/>
          <w:szCs w:val="21"/>
        </w:rPr>
        <w:t>郊区供水行政主管部门水</w:t>
      </w:r>
      <w:r>
        <w:rPr>
          <w:rFonts w:ascii="宋体" w:hAnsi="宋体" w:cs="宋体" w:hint="eastAsia"/>
          <w:szCs w:val="21"/>
        </w:rPr>
        <w:t>质监测：</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郊区公共供水企业及自建设施供水企业水质日常监测：</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原水：每季度一次监测</w:t>
      </w:r>
      <w:r>
        <w:rPr>
          <w:rFonts w:ascii="宋体" w:hAnsi="宋体" w:cs="宋体" w:hint="eastAsia"/>
          <w:szCs w:val="21"/>
        </w:rPr>
        <w:t>29</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出厂水：每季度一次监测</w:t>
      </w:r>
      <w:r>
        <w:rPr>
          <w:rFonts w:ascii="宋体" w:hAnsi="宋体" w:cs="宋体" w:hint="eastAsia"/>
          <w:szCs w:val="21"/>
        </w:rPr>
        <w:t>43</w:t>
      </w:r>
      <w:r>
        <w:rPr>
          <w:rFonts w:ascii="宋体" w:hAnsi="宋体" w:cs="宋体" w:hint="eastAsia"/>
          <w:szCs w:val="21"/>
        </w:rPr>
        <w:t>项指标，每年一次监测</w:t>
      </w:r>
      <w:r>
        <w:rPr>
          <w:rFonts w:ascii="宋体" w:hAnsi="宋体" w:cs="宋体" w:hint="eastAsia"/>
          <w:szCs w:val="21"/>
        </w:rPr>
        <w:t>97</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管网水：每月一次监测</w:t>
      </w:r>
      <w:r>
        <w:rPr>
          <w:rFonts w:ascii="宋体" w:hAnsi="宋体" w:cs="宋体" w:hint="eastAsia"/>
          <w:szCs w:val="21"/>
        </w:rPr>
        <w:t>7</w:t>
      </w:r>
      <w:r>
        <w:rPr>
          <w:rFonts w:ascii="宋体" w:hAnsi="宋体" w:cs="宋体" w:hint="eastAsia"/>
          <w:szCs w:val="21"/>
        </w:rPr>
        <w:t>项指标。</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3</w:t>
      </w:r>
      <w:r>
        <w:rPr>
          <w:rFonts w:ascii="宋体" w:hAnsi="宋体" w:cs="宋体" w:hint="eastAsia"/>
          <w:szCs w:val="21"/>
        </w:rPr>
        <w:t>）专项监测管理</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市供水调度监测中心根据水源地水质变化、原水预处理工艺、水厂净水工艺提升、二次供水接管等需要开展专项监测。</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4</w:t>
      </w:r>
      <w:r>
        <w:rPr>
          <w:rFonts w:ascii="宋体" w:hAnsi="宋体" w:cs="宋体" w:hint="eastAsia"/>
          <w:szCs w:val="21"/>
        </w:rPr>
        <w:t>）实时监测管理</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市供水调度监测中心和郊区供水行政主管部门供水企业实时水质监测网络的基础上对供水企业的原水、出厂水、管网水、二次供水、输</w:t>
      </w:r>
      <w:proofErr w:type="gramStart"/>
      <w:r>
        <w:rPr>
          <w:rFonts w:ascii="宋体" w:hAnsi="宋体" w:cs="宋体" w:hint="eastAsia"/>
          <w:szCs w:val="21"/>
        </w:rPr>
        <w:t>配主要</w:t>
      </w:r>
      <w:proofErr w:type="gramEnd"/>
      <w:r>
        <w:rPr>
          <w:rFonts w:ascii="宋体" w:hAnsi="宋体" w:cs="宋体" w:hint="eastAsia"/>
          <w:szCs w:val="21"/>
        </w:rPr>
        <w:t>边界或者重点区域等供水环节的水质进行实时监测，供水企业按照供水行政主管部门的要求及时提供在线水质信息。</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5</w:t>
      </w:r>
      <w:r>
        <w:rPr>
          <w:rFonts w:ascii="宋体" w:hAnsi="宋体" w:cs="宋体" w:hint="eastAsia"/>
          <w:szCs w:val="21"/>
        </w:rPr>
        <w:t>）水质考核管理</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市供水管理事务中心和郊区供水行政主管部门应当依据《生活饮用水卫生标准》（</w:t>
      </w:r>
      <w:r>
        <w:rPr>
          <w:rFonts w:ascii="宋体" w:hAnsi="宋体" w:cs="宋体" w:hint="eastAsia"/>
          <w:szCs w:val="21"/>
        </w:rPr>
        <w:t>GB 5749-2022</w:t>
      </w:r>
      <w:r>
        <w:rPr>
          <w:rFonts w:ascii="宋体" w:hAnsi="宋体" w:cs="宋体" w:hint="eastAsia"/>
          <w:szCs w:val="21"/>
        </w:rPr>
        <w:t>）、《生活饮用水水质标准》（</w:t>
      </w:r>
      <w:r>
        <w:rPr>
          <w:rFonts w:ascii="宋体" w:hAnsi="宋体" w:cs="宋体" w:hint="eastAsia"/>
          <w:szCs w:val="21"/>
        </w:rPr>
        <w:t>DB31/T 1091-2018</w:t>
      </w:r>
      <w:r>
        <w:rPr>
          <w:rFonts w:ascii="宋体" w:hAnsi="宋体" w:cs="宋体" w:hint="eastAsia"/>
          <w:szCs w:val="21"/>
        </w:rPr>
        <w:t>）等相关标准和规定对供水企业水质进行考核。</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6</w:t>
      </w:r>
      <w:r>
        <w:rPr>
          <w:rFonts w:ascii="宋体" w:hAnsi="宋体" w:cs="宋体" w:hint="eastAsia"/>
          <w:szCs w:val="21"/>
        </w:rPr>
        <w:t>）涉水产品管理</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供水企业应使用符合国家、行业及地方标准的涉水产品</w:t>
      </w:r>
      <w:r>
        <w:rPr>
          <w:rFonts w:ascii="宋体" w:hAnsi="宋体" w:cs="宋体" w:hint="eastAsia"/>
          <w:szCs w:val="21"/>
        </w:rPr>
        <w:t>。</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市供水调度监测中心和郊区供水行政主管部门按照国家、行业的相关标准和规定对供水企业所使用的涉水产品进行不定期抽检。</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7</w:t>
      </w:r>
      <w:r>
        <w:rPr>
          <w:rFonts w:ascii="宋体" w:hAnsi="宋体" w:cs="宋体" w:hint="eastAsia"/>
          <w:szCs w:val="21"/>
        </w:rPr>
        <w:t>）监测月报</w:t>
      </w:r>
    </w:p>
    <w:p w:rsidR="00EF617A" w:rsidRDefault="00923774">
      <w:pPr>
        <w:adjustRightInd w:val="0"/>
        <w:snapToGrid w:val="0"/>
        <w:spacing w:line="360" w:lineRule="auto"/>
        <w:ind w:right="23" w:firstLine="482"/>
        <w:rPr>
          <w:rFonts w:ascii="宋体" w:hAnsi="宋体" w:cs="宋体"/>
          <w:szCs w:val="21"/>
        </w:rPr>
      </w:pPr>
      <w:r>
        <w:rPr>
          <w:rFonts w:ascii="宋体" w:hAnsi="宋体" w:cs="宋体" w:hint="eastAsia"/>
          <w:szCs w:val="21"/>
        </w:rPr>
        <w:t>市供水调度监测中心定期组织召开水质例会，编制“上海市供水监测月报”，在行业内进行通报。</w:t>
      </w:r>
    </w:p>
    <w:p w:rsidR="00EF617A" w:rsidRDefault="00923774">
      <w:pPr>
        <w:pStyle w:val="af1"/>
        <w:numPr>
          <w:ilvl w:val="0"/>
          <w:numId w:val="5"/>
        </w:numPr>
        <w:spacing w:line="360" w:lineRule="auto"/>
        <w:ind w:firstLineChars="0"/>
        <w:rPr>
          <w:rFonts w:asciiTheme="minorEastAsia" w:hAnsiTheme="minorEastAsia" w:cstheme="minorEastAsia"/>
          <w:b/>
          <w:bCs/>
          <w:szCs w:val="21"/>
        </w:rPr>
      </w:pPr>
      <w:r>
        <w:rPr>
          <w:rFonts w:asciiTheme="minorEastAsia" w:hAnsiTheme="minorEastAsia" w:cstheme="minorEastAsia" w:hint="eastAsia"/>
          <w:b/>
          <w:bCs/>
          <w:szCs w:val="21"/>
        </w:rPr>
        <w:t>当前业务流程现状</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目前市供水调度监测中心的水质科对供水水质的在线监控主要依赖于智能供水平台的原水、制水、输水、二次供水、应急处置在线水质监测数据及图形化展示，实验室水质检测</w:t>
      </w:r>
      <w:r>
        <w:rPr>
          <w:rFonts w:ascii="宋体" w:hAnsi="宋体" w:cs="Arial" w:hint="eastAsia"/>
          <w:bCs/>
          <w:szCs w:val="21"/>
        </w:rPr>
        <w:lastRenderedPageBreak/>
        <w:t>及供水行业水质管理工作主要依靠人工管理，和供水企业的数据交换，大部分都靠电子邮件或即时通讯软件传输，缺少一个集合在建监测水质数据和实验室水质检测数据的统一的水质监管系统。对于水质监测网子站及供水行业水质管理工作，也是靠手工管理，过多的依赖人工经验，整体效率欠佳。</w:t>
      </w:r>
    </w:p>
    <w:p w:rsidR="00EF617A" w:rsidRDefault="00923774">
      <w:pPr>
        <w:pStyle w:val="af1"/>
        <w:numPr>
          <w:ilvl w:val="0"/>
          <w:numId w:val="5"/>
        </w:numPr>
        <w:spacing w:line="360" w:lineRule="auto"/>
        <w:ind w:firstLineChars="0"/>
        <w:rPr>
          <w:rFonts w:asciiTheme="minorEastAsia" w:hAnsiTheme="minorEastAsia" w:cstheme="minorEastAsia"/>
          <w:b/>
          <w:bCs/>
          <w:szCs w:val="21"/>
        </w:rPr>
      </w:pPr>
      <w:r>
        <w:rPr>
          <w:rFonts w:asciiTheme="minorEastAsia" w:hAnsiTheme="minorEastAsia" w:cstheme="minorEastAsia" w:hint="eastAsia"/>
          <w:b/>
          <w:bCs/>
          <w:szCs w:val="21"/>
        </w:rPr>
        <w:t>存在的主要问题</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1</w:t>
      </w:r>
      <w:r>
        <w:rPr>
          <w:rFonts w:ascii="宋体" w:hAnsi="宋体" w:cs="Arial" w:hint="eastAsia"/>
          <w:bCs/>
          <w:szCs w:val="21"/>
        </w:rPr>
        <w:t>）检测项目增加，检测频率提升，超负荷的工作导致各项管理工作运行效率低下</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新国</w:t>
      </w:r>
      <w:r>
        <w:rPr>
          <w:rFonts w:ascii="宋体" w:hAnsi="宋体" w:cs="Arial" w:hint="eastAsia"/>
          <w:bCs/>
          <w:szCs w:val="21"/>
        </w:rPr>
        <w:t>标和新的供水水质管理细则的执行，使得水质检测任务及行业管理任务有大幅增加，但是管理人员并没有增加，必须借助信息系统来减少重复工作、强化流程监控、明晰过程溯源、简化数据利用、提升检测过程的稳定性和可靠性。</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2</w:t>
      </w:r>
      <w:r>
        <w:rPr>
          <w:rFonts w:ascii="宋体" w:hAnsi="宋体" w:cs="Arial" w:hint="eastAsia"/>
          <w:bCs/>
          <w:szCs w:val="21"/>
        </w:rPr>
        <w:t>、缺少对供水企业及行业水质监督自动化管理</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作为水质监测网的中心站，市供水调度监测中心负责本市供水水质的日常管理工作，并实施市属供水企业水质的日常监测和郊区范围内供水企业水质的抽检工作。目前无法有效支撑中心站对监测网子站的水质管理工作。</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3</w:t>
      </w:r>
      <w:r>
        <w:rPr>
          <w:rFonts w:ascii="宋体" w:hAnsi="宋体" w:cs="Arial" w:hint="eastAsia"/>
          <w:bCs/>
          <w:szCs w:val="21"/>
        </w:rPr>
        <w:t>、缺少对水质检测业务全流程的闭环管理和追踪</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水质检测管理流程包括采样</w:t>
      </w:r>
      <w:r>
        <w:rPr>
          <w:rFonts w:ascii="宋体" w:hAnsi="宋体" w:cs="Arial" w:hint="eastAsia"/>
          <w:bCs/>
          <w:szCs w:val="21"/>
        </w:rPr>
        <w:t>、下样、检测、数据录入、审核、检验报告生成和分发、质量控制以及各类统计分析等等，各环节紧密相连，相互依赖。目前缺少流程化的追踪与管理，难以把控检测项目进度，难以将责任到负责人，溯源工作难以展开。</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4</w:t>
      </w:r>
      <w:r>
        <w:rPr>
          <w:rFonts w:ascii="宋体" w:hAnsi="宋体" w:cs="Arial" w:hint="eastAsia"/>
          <w:bCs/>
          <w:szCs w:val="21"/>
        </w:rPr>
        <w:t>、缺少对水质检测的过程质量管理控制</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水质检测的质量控制是确保水质检测的过程和数据的准确性和可靠性的重要环节。目前，从取样、样品处理、传输、管理等人员、设备和分析方法的选择均未进行系统的质量控制，且不包含对质量控制结果的总结和评估。水质检测</w:t>
      </w:r>
      <w:proofErr w:type="gramStart"/>
      <w:r>
        <w:rPr>
          <w:rFonts w:ascii="宋体" w:hAnsi="宋体" w:cs="Arial" w:hint="eastAsia"/>
          <w:bCs/>
          <w:szCs w:val="21"/>
        </w:rPr>
        <w:t>内部质</w:t>
      </w:r>
      <w:proofErr w:type="gramEnd"/>
      <w:r>
        <w:rPr>
          <w:rFonts w:ascii="宋体" w:hAnsi="宋体" w:cs="Arial" w:hint="eastAsia"/>
          <w:bCs/>
          <w:szCs w:val="21"/>
        </w:rPr>
        <w:t>控的方法比对、人员比对、设备比对基本靠人工来执行，工作效率低且不全面。</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5</w:t>
      </w:r>
      <w:r>
        <w:rPr>
          <w:rFonts w:ascii="宋体" w:hAnsi="宋体" w:cs="Arial" w:hint="eastAsia"/>
          <w:bCs/>
          <w:szCs w:val="21"/>
        </w:rPr>
        <w:t>、缺乏全面的资产盘点和管理</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市供水调度监测中心的水质部门拥有大量的水质检测相关的资产，包括人员、检测方法、仪器设备、标物</w:t>
      </w:r>
      <w:r>
        <w:rPr>
          <w:rFonts w:ascii="宋体" w:hAnsi="宋体" w:cs="Arial" w:hint="eastAsia"/>
          <w:bCs/>
          <w:szCs w:val="21"/>
        </w:rPr>
        <w:t>/</w:t>
      </w:r>
      <w:r>
        <w:rPr>
          <w:rFonts w:ascii="宋体" w:hAnsi="宋体" w:cs="Arial" w:hint="eastAsia"/>
          <w:bCs/>
          <w:szCs w:val="21"/>
        </w:rPr>
        <w:t>耗材、评价标准、受控文件、供应商等信息资产，这些资源需要进行更精细化管理，及时更新，保障其有效性、流通性。</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6</w:t>
      </w:r>
      <w:r>
        <w:rPr>
          <w:rFonts w:ascii="宋体" w:hAnsi="宋体" w:cs="Arial" w:hint="eastAsia"/>
          <w:bCs/>
          <w:szCs w:val="21"/>
        </w:rPr>
        <w:t>、缺少对</w:t>
      </w:r>
      <w:proofErr w:type="gramStart"/>
      <w:r>
        <w:rPr>
          <w:rFonts w:ascii="宋体" w:hAnsi="宋体" w:cs="Arial" w:hint="eastAsia"/>
          <w:bCs/>
          <w:szCs w:val="21"/>
        </w:rPr>
        <w:t>危化品</w:t>
      </w:r>
      <w:proofErr w:type="gramEnd"/>
      <w:r>
        <w:rPr>
          <w:rFonts w:ascii="宋体" w:hAnsi="宋体" w:cs="Arial" w:hint="eastAsia"/>
          <w:bCs/>
          <w:szCs w:val="21"/>
        </w:rPr>
        <w:t>精细化的跟踪与管理</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市供水调度监测中心的水质部门日常化验需要使用到一些化学危险品</w:t>
      </w:r>
      <w:r>
        <w:rPr>
          <w:rFonts w:ascii="宋体" w:hAnsi="宋体" w:cs="Arial" w:hint="eastAsia"/>
          <w:bCs/>
          <w:szCs w:val="21"/>
        </w:rPr>
        <w:t>,</w:t>
      </w:r>
      <w:r>
        <w:rPr>
          <w:rFonts w:ascii="宋体" w:hAnsi="宋体" w:cs="Arial" w:hint="eastAsia"/>
          <w:bCs/>
          <w:szCs w:val="21"/>
        </w:rPr>
        <w:t>在日常化验工作时必须做好</w:t>
      </w:r>
      <w:proofErr w:type="gramStart"/>
      <w:r>
        <w:rPr>
          <w:rFonts w:ascii="宋体" w:hAnsi="宋体" w:cs="Arial" w:hint="eastAsia"/>
          <w:bCs/>
          <w:szCs w:val="21"/>
        </w:rPr>
        <w:t>危化品</w:t>
      </w:r>
      <w:proofErr w:type="gramEnd"/>
      <w:r>
        <w:rPr>
          <w:rFonts w:ascii="宋体" w:hAnsi="宋体" w:cs="Arial" w:hint="eastAsia"/>
          <w:bCs/>
          <w:szCs w:val="21"/>
        </w:rPr>
        <w:t>的正确储存工作。目前的系统尚未对</w:t>
      </w:r>
      <w:proofErr w:type="gramStart"/>
      <w:r>
        <w:rPr>
          <w:rFonts w:ascii="宋体" w:hAnsi="宋体" w:cs="Arial" w:hint="eastAsia"/>
          <w:bCs/>
          <w:szCs w:val="21"/>
        </w:rPr>
        <w:t>危化品做</w:t>
      </w:r>
      <w:proofErr w:type="gramEnd"/>
      <w:r>
        <w:rPr>
          <w:rFonts w:ascii="宋体" w:hAnsi="宋体" w:cs="Arial" w:hint="eastAsia"/>
          <w:bCs/>
          <w:szCs w:val="21"/>
        </w:rPr>
        <w:t>精细的管理。</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供水水质检测管理需求</w:t>
      </w:r>
    </w:p>
    <w:p w:rsidR="00EF617A" w:rsidRDefault="00923774">
      <w:pPr>
        <w:widowControl/>
        <w:adjustRightInd w:val="0"/>
        <w:snapToGrid w:val="0"/>
        <w:spacing w:line="360" w:lineRule="auto"/>
        <w:ind w:firstLine="480"/>
      </w:pPr>
      <w:r>
        <w:rPr>
          <w:rFonts w:ascii="宋体" w:eastAsia="宋体" w:hAnsi="宋体" w:cs="Arial" w:hint="eastAsia"/>
          <w:bCs/>
          <w:szCs w:val="21"/>
          <w:lang w:bidi="ar"/>
        </w:rPr>
        <w:t>需要实现对生活饮用水的水源、出厂水、管网水、二次供水等各供水环节的水质的检</w:t>
      </w:r>
      <w:r>
        <w:rPr>
          <w:rFonts w:ascii="宋体" w:eastAsia="宋体" w:hAnsi="宋体" w:cs="Arial" w:hint="eastAsia"/>
          <w:bCs/>
          <w:szCs w:val="21"/>
          <w:lang w:bidi="ar"/>
        </w:rPr>
        <w:t>测及专项监测</w:t>
      </w:r>
      <w:r>
        <w:rPr>
          <w:rFonts w:ascii="宋体" w:eastAsia="宋体" w:hAnsi="宋体" w:cs="宋体" w:hint="eastAsia"/>
          <w:szCs w:val="21"/>
          <w:lang w:bidi="ar"/>
        </w:rPr>
        <w:t>。</w:t>
      </w:r>
      <w:r>
        <w:rPr>
          <w:rFonts w:ascii="宋体" w:eastAsia="宋体" w:hAnsi="宋体" w:cs="Arial" w:hint="eastAsia"/>
          <w:bCs/>
          <w:szCs w:val="21"/>
          <w:lang w:bidi="ar"/>
        </w:rPr>
        <w:t>具体功能包括生活饮用水水源水质检测、生活饮用水水质检测、二次供水水质监督抽查管理、水处理剂的监督抽查管理、供水水质应急检测管理、新污染物调查管理、移动水质检测管理、水质专项监测等。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lastRenderedPageBreak/>
        <w:t>国家城市供水水质监测网上海中心站检测资源管理需求</w:t>
      </w:r>
      <w:r>
        <w:rPr>
          <w:rFonts w:ascii="宋体" w:hAnsi="宋体" w:hint="eastAsia"/>
          <w:b/>
          <w:bCs/>
          <w:color w:val="000000"/>
          <w:kern w:val="2"/>
          <w:sz w:val="21"/>
          <w:szCs w:val="21"/>
        </w:rPr>
        <w:t xml:space="preserve"> </w:t>
      </w:r>
    </w:p>
    <w:p w:rsidR="00EF617A" w:rsidRDefault="00923774">
      <w:pPr>
        <w:widowControl/>
        <w:adjustRightInd w:val="0"/>
        <w:snapToGrid w:val="0"/>
        <w:spacing w:line="360" w:lineRule="auto"/>
        <w:ind w:firstLine="480"/>
      </w:pPr>
      <w:r>
        <w:rPr>
          <w:rFonts w:ascii="宋体" w:eastAsia="宋体" w:hAnsi="宋体" w:cs="Arial" w:hint="eastAsia"/>
          <w:bCs/>
          <w:szCs w:val="21"/>
          <w:lang w:bidi="ar"/>
        </w:rPr>
        <w:t>需要实现对国家城市供水水质监测网上海中心站的检测资源的综合管理，有效提升检测数据精准度和资源可追溯性。具体功能包括水质检测设备管理、水质检测标准变更管理、水质检测标物管理、水质检测耗材</w:t>
      </w:r>
      <w:r>
        <w:rPr>
          <w:rFonts w:ascii="宋体" w:eastAsia="宋体" w:hAnsi="宋体" w:cs="Arial" w:hint="eastAsia"/>
          <w:bCs/>
          <w:szCs w:val="21"/>
          <w:lang w:bidi="ar"/>
        </w:rPr>
        <w:t>/</w:t>
      </w:r>
      <w:proofErr w:type="gramStart"/>
      <w:r>
        <w:rPr>
          <w:rFonts w:ascii="宋体" w:eastAsia="宋体" w:hAnsi="宋体" w:cs="Arial" w:hint="eastAsia"/>
          <w:bCs/>
          <w:szCs w:val="21"/>
          <w:lang w:bidi="ar"/>
        </w:rPr>
        <w:t>危化品</w:t>
      </w:r>
      <w:proofErr w:type="gramEnd"/>
      <w:r>
        <w:rPr>
          <w:rFonts w:ascii="宋体" w:eastAsia="宋体" w:hAnsi="宋体" w:cs="Arial" w:hint="eastAsia"/>
          <w:bCs/>
          <w:szCs w:val="21"/>
          <w:lang w:bidi="ar"/>
        </w:rPr>
        <w:t>管理、水质指标、检测方法和仪器关联关系管理、水质实验室废弃物管理、水质检测过程管理、水质检测供应</w:t>
      </w:r>
      <w:proofErr w:type="gramStart"/>
      <w:r>
        <w:rPr>
          <w:rFonts w:ascii="宋体" w:eastAsia="宋体" w:hAnsi="宋体" w:cs="Arial" w:hint="eastAsia"/>
          <w:bCs/>
          <w:szCs w:val="21"/>
          <w:lang w:bidi="ar"/>
        </w:rPr>
        <w:t>商服务</w:t>
      </w:r>
      <w:proofErr w:type="gramEnd"/>
      <w:r>
        <w:rPr>
          <w:rFonts w:ascii="宋体" w:eastAsia="宋体" w:hAnsi="宋体" w:cs="Arial" w:hint="eastAsia"/>
          <w:bCs/>
          <w:szCs w:val="21"/>
          <w:lang w:bidi="ar"/>
        </w:rPr>
        <w:t>评价、检测任务统计分析等。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bookmarkStart w:id="2" w:name="_Toc140328158"/>
      <w:r>
        <w:rPr>
          <w:rFonts w:ascii="宋体" w:hAnsi="宋体" w:hint="eastAsia"/>
          <w:b/>
          <w:bCs/>
          <w:color w:val="000000"/>
          <w:kern w:val="2"/>
          <w:sz w:val="21"/>
          <w:szCs w:val="21"/>
        </w:rPr>
        <w:t>国家城市供水水质监测网上海中心站内部质量控制</w:t>
      </w:r>
      <w:bookmarkEnd w:id="2"/>
      <w:r>
        <w:rPr>
          <w:rFonts w:ascii="宋体" w:hAnsi="宋体" w:hint="eastAsia"/>
          <w:b/>
          <w:bCs/>
          <w:color w:val="000000"/>
          <w:kern w:val="2"/>
          <w:sz w:val="21"/>
          <w:szCs w:val="21"/>
        </w:rPr>
        <w:t>需求</w:t>
      </w:r>
    </w:p>
    <w:p w:rsidR="00EF617A" w:rsidRDefault="00923774">
      <w:pPr>
        <w:widowControl/>
        <w:adjustRightInd w:val="0"/>
        <w:snapToGrid w:val="0"/>
        <w:spacing w:line="360" w:lineRule="auto"/>
        <w:ind w:firstLine="480"/>
        <w:rPr>
          <w:rFonts w:ascii="宋体" w:eastAsia="宋体" w:hAnsi="宋体" w:cs="Arial"/>
          <w:bCs/>
          <w:szCs w:val="21"/>
        </w:rPr>
      </w:pPr>
      <w:r>
        <w:rPr>
          <w:rFonts w:ascii="宋体" w:eastAsia="宋体" w:hAnsi="宋体" w:cs="Arial" w:hint="eastAsia"/>
          <w:bCs/>
          <w:szCs w:val="21"/>
          <w:lang w:bidi="ar"/>
        </w:rPr>
        <w:t>需要实现对国家城市供水水质监测网上海中心站检测过程及检测结果的质量控制，实现业务流程标准化、可追溯。具体功能包括采样现场质控管理、不确定度评价报告、质量控制图。</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bookmarkStart w:id="3" w:name="_Toc140328159"/>
      <w:r>
        <w:rPr>
          <w:rFonts w:ascii="宋体" w:hAnsi="宋体" w:hint="eastAsia"/>
          <w:b/>
          <w:bCs/>
          <w:color w:val="000000"/>
          <w:kern w:val="2"/>
          <w:sz w:val="21"/>
          <w:szCs w:val="21"/>
        </w:rPr>
        <w:t>国家城市供水水质监测网上</w:t>
      </w:r>
      <w:proofErr w:type="gramStart"/>
      <w:r>
        <w:rPr>
          <w:rFonts w:ascii="宋体" w:hAnsi="宋体" w:hint="eastAsia"/>
          <w:b/>
          <w:bCs/>
          <w:color w:val="000000"/>
          <w:kern w:val="2"/>
          <w:sz w:val="21"/>
          <w:szCs w:val="21"/>
        </w:rPr>
        <w:t>海地方站</w:t>
      </w:r>
      <w:proofErr w:type="gramEnd"/>
      <w:r>
        <w:rPr>
          <w:rFonts w:ascii="宋体" w:hAnsi="宋体" w:hint="eastAsia"/>
          <w:b/>
          <w:bCs/>
          <w:color w:val="000000"/>
          <w:kern w:val="2"/>
          <w:sz w:val="21"/>
          <w:szCs w:val="21"/>
        </w:rPr>
        <w:t>(</w:t>
      </w:r>
      <w:r>
        <w:rPr>
          <w:rFonts w:ascii="宋体" w:hAnsi="宋体" w:hint="eastAsia"/>
          <w:b/>
          <w:bCs/>
          <w:color w:val="000000"/>
          <w:kern w:val="2"/>
          <w:sz w:val="21"/>
          <w:szCs w:val="21"/>
        </w:rPr>
        <w:t>供水企业</w:t>
      </w:r>
      <w:r>
        <w:rPr>
          <w:rFonts w:ascii="宋体" w:hAnsi="宋体" w:hint="eastAsia"/>
          <w:b/>
          <w:bCs/>
          <w:color w:val="000000"/>
          <w:kern w:val="2"/>
          <w:sz w:val="21"/>
          <w:szCs w:val="21"/>
        </w:rPr>
        <w:t>)</w:t>
      </w:r>
      <w:r>
        <w:rPr>
          <w:rFonts w:ascii="宋体" w:hAnsi="宋体" w:hint="eastAsia"/>
          <w:b/>
          <w:bCs/>
          <w:color w:val="000000"/>
          <w:kern w:val="2"/>
          <w:sz w:val="21"/>
          <w:szCs w:val="21"/>
        </w:rPr>
        <w:t>管理</w:t>
      </w:r>
      <w:bookmarkEnd w:id="3"/>
      <w:r>
        <w:rPr>
          <w:rFonts w:ascii="宋体" w:hAnsi="宋体" w:hint="eastAsia"/>
          <w:b/>
          <w:bCs/>
          <w:color w:val="000000"/>
          <w:kern w:val="2"/>
          <w:sz w:val="21"/>
          <w:szCs w:val="21"/>
        </w:rPr>
        <w:t>需求</w:t>
      </w:r>
    </w:p>
    <w:p w:rsidR="00EF617A" w:rsidRDefault="00923774">
      <w:pPr>
        <w:spacing w:line="360" w:lineRule="auto"/>
      </w:pPr>
      <w:r>
        <w:rPr>
          <w:rFonts w:ascii="宋体" w:eastAsia="宋体" w:hAnsi="宋体" w:cs="宋体" w:hint="eastAsia"/>
          <w:b/>
          <w:bCs/>
          <w:color w:val="000000"/>
          <w:szCs w:val="21"/>
          <w:lang w:bidi="ar"/>
        </w:rPr>
        <w:t xml:space="preserve"> </w:t>
      </w:r>
      <w:r>
        <w:rPr>
          <w:rFonts w:ascii="宋体" w:eastAsia="宋体" w:hAnsi="宋体" w:cs="Arial" w:hint="eastAsia"/>
          <w:bCs/>
          <w:szCs w:val="21"/>
          <w:lang w:bidi="ar"/>
        </w:rPr>
        <w:t xml:space="preserve">    </w:t>
      </w:r>
      <w:r>
        <w:rPr>
          <w:rFonts w:ascii="宋体" w:eastAsia="宋体" w:hAnsi="宋体" w:cs="Arial" w:hint="eastAsia"/>
          <w:bCs/>
          <w:szCs w:val="21"/>
          <w:lang w:bidi="ar"/>
        </w:rPr>
        <w:t>需要实现对国家城市供水水质监测网上</w:t>
      </w:r>
      <w:proofErr w:type="gramStart"/>
      <w:r>
        <w:rPr>
          <w:rFonts w:ascii="宋体" w:eastAsia="宋体" w:hAnsi="宋体" w:cs="Arial" w:hint="eastAsia"/>
          <w:bCs/>
          <w:szCs w:val="21"/>
          <w:lang w:bidi="ar"/>
        </w:rPr>
        <w:t>海地方站</w:t>
      </w:r>
      <w:proofErr w:type="gramEnd"/>
      <w:r>
        <w:rPr>
          <w:rFonts w:ascii="宋体" w:eastAsia="宋体" w:hAnsi="宋体" w:cs="Arial" w:hint="eastAsia"/>
          <w:bCs/>
          <w:szCs w:val="21"/>
          <w:lang w:bidi="ar"/>
        </w:rPr>
        <w:t>(</w:t>
      </w:r>
      <w:r>
        <w:rPr>
          <w:rFonts w:ascii="宋体" w:eastAsia="宋体" w:hAnsi="宋体" w:cs="Arial" w:hint="eastAsia"/>
          <w:bCs/>
          <w:szCs w:val="21"/>
          <w:lang w:bidi="ar"/>
        </w:rPr>
        <w:t>供水企业</w:t>
      </w:r>
      <w:r>
        <w:rPr>
          <w:rFonts w:ascii="宋体" w:eastAsia="宋体" w:hAnsi="宋体" w:cs="Arial" w:hint="eastAsia"/>
          <w:bCs/>
          <w:szCs w:val="21"/>
          <w:lang w:bidi="ar"/>
        </w:rPr>
        <w:t>)</w:t>
      </w:r>
      <w:r>
        <w:rPr>
          <w:rFonts w:ascii="宋体" w:eastAsia="宋体" w:hAnsi="宋体" w:cs="Arial" w:hint="eastAsia"/>
          <w:bCs/>
          <w:szCs w:val="21"/>
          <w:lang w:bidi="ar"/>
        </w:rPr>
        <w:t>的水质的上报及子站检测数据的分析。具体功能包括监测网子站水质基础检测数据上报管理、监测网子站水质统计报表上报管理、监测网子站水质检测数据分析等。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bookmarkStart w:id="4" w:name="_Toc140328160"/>
      <w:r>
        <w:rPr>
          <w:rFonts w:ascii="宋体" w:hAnsi="宋体" w:hint="eastAsia"/>
          <w:b/>
          <w:bCs/>
          <w:color w:val="000000"/>
          <w:kern w:val="2"/>
          <w:sz w:val="21"/>
          <w:szCs w:val="21"/>
        </w:rPr>
        <w:t>水质检测数据统计分析</w:t>
      </w:r>
      <w:bookmarkEnd w:id="4"/>
      <w:r>
        <w:rPr>
          <w:rFonts w:ascii="宋体" w:hAnsi="宋体" w:hint="eastAsia"/>
          <w:b/>
          <w:bCs/>
          <w:color w:val="000000"/>
          <w:kern w:val="2"/>
          <w:sz w:val="21"/>
          <w:szCs w:val="21"/>
        </w:rPr>
        <w:t>需求</w:t>
      </w:r>
      <w:r>
        <w:rPr>
          <w:rFonts w:ascii="宋体" w:hAnsi="宋体" w:hint="eastAsia"/>
          <w:b/>
          <w:bCs/>
          <w:color w:val="000000"/>
          <w:kern w:val="2"/>
          <w:sz w:val="21"/>
          <w:szCs w:val="21"/>
        </w:rPr>
        <w:t xml:space="preserve"> </w:t>
      </w:r>
    </w:p>
    <w:p w:rsidR="00EF617A" w:rsidRDefault="00923774">
      <w:pPr>
        <w:spacing w:line="360" w:lineRule="auto"/>
        <w:ind w:firstLineChars="200" w:firstLine="420"/>
        <w:rPr>
          <w:rFonts w:ascii="宋体" w:eastAsia="宋体" w:hAnsi="宋体" w:cs="Arial"/>
          <w:bCs/>
          <w:szCs w:val="21"/>
        </w:rPr>
      </w:pPr>
      <w:r>
        <w:rPr>
          <w:rFonts w:ascii="宋体" w:eastAsia="宋体" w:hAnsi="宋体" w:cs="Arial" w:hint="eastAsia"/>
          <w:bCs/>
          <w:szCs w:val="21"/>
          <w:lang w:bidi="ar"/>
        </w:rPr>
        <w:t>需要实现对水质检测结果的多维度统计分析，为全市水质安全保障</w:t>
      </w:r>
      <w:r>
        <w:rPr>
          <w:rFonts w:ascii="宋体" w:eastAsia="宋体" w:hAnsi="宋体" w:cs="Arial" w:hint="eastAsia"/>
          <w:bCs/>
          <w:szCs w:val="21"/>
          <w:lang w:bidi="ar"/>
        </w:rPr>
        <w:t>和应急处置提供有力的支撑。具体功能包括水厂深度处理管理、消毒副产物分析管理、特定指标分析、应急突发事件水质分析、水质检测数据溯源管理、不合格项统计分析、水质数据自定义统计分析、水质检测报表</w:t>
      </w:r>
      <w:r>
        <w:rPr>
          <w:rFonts w:ascii="宋体" w:eastAsia="宋体" w:hAnsi="宋体" w:cs="Arial" w:hint="eastAsia"/>
          <w:bCs/>
          <w:szCs w:val="21"/>
          <w:lang w:bidi="ar"/>
        </w:rPr>
        <w:t>/</w:t>
      </w:r>
      <w:r>
        <w:rPr>
          <w:rFonts w:ascii="宋体" w:eastAsia="宋体" w:hAnsi="宋体" w:cs="Arial" w:hint="eastAsia"/>
          <w:bCs/>
          <w:szCs w:val="21"/>
          <w:lang w:bidi="ar"/>
        </w:rPr>
        <w:t>报告管理等。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上海供水行业水质管理需求</w:t>
      </w:r>
    </w:p>
    <w:p w:rsidR="00EF617A" w:rsidRDefault="00923774">
      <w:pPr>
        <w:widowControl/>
        <w:adjustRightInd w:val="0"/>
        <w:snapToGrid w:val="0"/>
        <w:spacing w:line="360" w:lineRule="auto"/>
        <w:ind w:firstLine="480"/>
        <w:rPr>
          <w:rFonts w:ascii="宋体" w:eastAsia="宋体" w:hAnsi="宋体" w:cs="Arial"/>
          <w:bCs/>
          <w:szCs w:val="21"/>
        </w:rPr>
      </w:pPr>
      <w:r>
        <w:rPr>
          <w:rFonts w:ascii="宋体" w:eastAsia="宋体" w:hAnsi="宋体" w:cs="Arial" w:hint="eastAsia"/>
          <w:bCs/>
          <w:szCs w:val="21"/>
          <w:lang w:bidi="ar"/>
        </w:rPr>
        <w:t>需要提升国家城市水质监测网</w:t>
      </w:r>
      <w:r>
        <w:rPr>
          <w:rFonts w:asciiTheme="minorEastAsia" w:hAnsiTheme="minorEastAsia" w:cstheme="minorEastAsia" w:hint="eastAsia"/>
          <w:szCs w:val="21"/>
        </w:rPr>
        <w:t>中心站和各子站的规范化管理能力，支撑供水行业水质管理工作</w:t>
      </w:r>
      <w:r>
        <w:rPr>
          <w:rFonts w:ascii="宋体" w:eastAsia="宋体" w:hAnsi="宋体" w:cs="Arial" w:hint="eastAsia"/>
          <w:bCs/>
          <w:szCs w:val="21"/>
          <w:lang w:bidi="ar"/>
        </w:rPr>
        <w:t>，具体功能包括上海市供水水质监测月报、供水水质检测与管理工作通报、水源地应急药剂的管理、供水企业水质管理工作报告管理、行业供水水质检测质量控制考核、供水企业水处理剂使用情况管理等。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智能采样计划场景应</w:t>
      </w:r>
      <w:r>
        <w:rPr>
          <w:rFonts w:ascii="宋体" w:hAnsi="宋体" w:hint="eastAsia"/>
          <w:b/>
          <w:bCs/>
          <w:color w:val="000000"/>
          <w:kern w:val="2"/>
          <w:sz w:val="21"/>
          <w:szCs w:val="21"/>
        </w:rPr>
        <w:t>用需求</w:t>
      </w:r>
    </w:p>
    <w:p w:rsidR="00EF617A" w:rsidRDefault="00923774">
      <w:pPr>
        <w:widowControl/>
        <w:adjustRightInd w:val="0"/>
        <w:snapToGrid w:val="0"/>
        <w:spacing w:line="360" w:lineRule="auto"/>
        <w:ind w:firstLine="480"/>
      </w:pPr>
      <w:r>
        <w:rPr>
          <w:rFonts w:ascii="宋体" w:eastAsia="宋体" w:hAnsi="宋体" w:cs="Arial" w:hint="eastAsia"/>
          <w:bCs/>
          <w:szCs w:val="21"/>
          <w:lang w:bidi="ar"/>
        </w:rPr>
        <w:t>需要实现智能采样计划的自动生成，提高采样计划的合理性，有效提高采样工作效率，具体功能包括管网水智能采样计划生成、二次供水智能采样计划生成等。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密码开发需求</w:t>
      </w:r>
    </w:p>
    <w:p w:rsidR="00EF617A" w:rsidRDefault="00923774">
      <w:pPr>
        <w:widowControl/>
        <w:adjustRightInd w:val="0"/>
        <w:snapToGrid w:val="0"/>
        <w:spacing w:line="360" w:lineRule="auto"/>
        <w:ind w:firstLine="482"/>
      </w:pPr>
      <w:r>
        <w:rPr>
          <w:rFonts w:ascii="宋体" w:eastAsia="宋体" w:hAnsi="宋体" w:cs="宋体" w:hint="eastAsia"/>
          <w:bCs/>
          <w:lang w:bidi="ar"/>
        </w:rPr>
        <w:t>需要开发适配若干密码应用功能模块，以实现网络和通信、设备和计算、应用和数据等层面的各密码应用功能。包括用户身份认证机制模块、业务重要数据安全传输模块、应用系统重要数据加解密模块。</w:t>
      </w:r>
    </w:p>
    <w:p w:rsidR="00EF617A" w:rsidRDefault="00EF617A">
      <w:pPr>
        <w:widowControl/>
        <w:adjustRightInd w:val="0"/>
        <w:snapToGrid w:val="0"/>
        <w:spacing w:line="360" w:lineRule="auto"/>
        <w:ind w:firstLine="480"/>
        <w:rPr>
          <w:rFonts w:ascii="宋体" w:hAnsi="宋体" w:cs="Arial"/>
          <w:bCs/>
          <w:szCs w:val="21"/>
        </w:rPr>
      </w:pPr>
    </w:p>
    <w:p w:rsidR="00EF617A" w:rsidRDefault="00923774">
      <w:pPr>
        <w:pStyle w:val="1"/>
        <w:numPr>
          <w:ilvl w:val="0"/>
          <w:numId w:val="3"/>
        </w:numPr>
        <w:tabs>
          <w:tab w:val="left" w:pos="0"/>
          <w:tab w:val="left" w:pos="420"/>
        </w:tabs>
        <w:adjustRightInd w:val="0"/>
        <w:snapToGrid w:val="0"/>
        <w:spacing w:before="0" w:after="0" w:line="360" w:lineRule="auto"/>
        <w:ind w:left="432" w:rightChars="74" w:right="155" w:hanging="432"/>
        <w:rPr>
          <w:rFonts w:ascii="宋体" w:hAnsi="宋体"/>
          <w:color w:val="000000"/>
          <w:sz w:val="21"/>
          <w:szCs w:val="21"/>
        </w:rPr>
      </w:pPr>
      <w:r>
        <w:rPr>
          <w:rFonts w:ascii="宋体" w:hAnsi="宋体" w:hint="eastAsia"/>
          <w:color w:val="000000"/>
          <w:sz w:val="21"/>
          <w:szCs w:val="21"/>
        </w:rPr>
        <w:lastRenderedPageBreak/>
        <w:t>总体技术要求</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技术要求</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依据市经</w:t>
      </w:r>
      <w:proofErr w:type="gramStart"/>
      <w:r>
        <w:rPr>
          <w:rFonts w:asciiTheme="minorEastAsia" w:hAnsiTheme="minorEastAsia" w:cstheme="minorEastAsia" w:hint="eastAsia"/>
          <w:szCs w:val="21"/>
        </w:rPr>
        <w:t>信委政务</w:t>
      </w:r>
      <w:proofErr w:type="gramEnd"/>
      <w:r>
        <w:rPr>
          <w:rFonts w:asciiTheme="minorEastAsia" w:hAnsiTheme="minorEastAsia" w:cstheme="minorEastAsia" w:hint="eastAsia"/>
          <w:szCs w:val="21"/>
        </w:rPr>
        <w:t>信息系统整合的需求，结合水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局及供水调度监测中心的信息化规划发展，遵循上海市水</w:t>
      </w:r>
      <w:proofErr w:type="gramStart"/>
      <w:r>
        <w:rPr>
          <w:rFonts w:asciiTheme="minorEastAsia" w:hAnsiTheme="minorEastAsia" w:cstheme="minorEastAsia" w:hint="eastAsia"/>
          <w:szCs w:val="21"/>
        </w:rPr>
        <w:t>务</w:t>
      </w:r>
      <w:proofErr w:type="gramEnd"/>
      <w:r>
        <w:rPr>
          <w:rFonts w:asciiTheme="minorEastAsia" w:hAnsiTheme="minorEastAsia" w:cstheme="minorEastAsia" w:hint="eastAsia"/>
          <w:szCs w:val="21"/>
        </w:rPr>
        <w:t>局的数据中心有关标准与规范，数据库基于市水</w:t>
      </w:r>
      <w:proofErr w:type="gramStart"/>
      <w:r>
        <w:rPr>
          <w:rFonts w:asciiTheme="minorEastAsia" w:hAnsiTheme="minorEastAsia" w:cstheme="minorEastAsia" w:hint="eastAsia"/>
          <w:szCs w:val="21"/>
        </w:rPr>
        <w:t>务局数据</w:t>
      </w:r>
      <w:proofErr w:type="gramEnd"/>
      <w:r>
        <w:rPr>
          <w:rFonts w:asciiTheme="minorEastAsia" w:hAnsiTheme="minorEastAsia" w:cstheme="minorEastAsia" w:hint="eastAsia"/>
          <w:szCs w:val="21"/>
        </w:rPr>
        <w:t>中心进行建设，按照业务、政务管理等需要划分不同区域，进行统一数据交换、共享和管理。详细描述功能模块设计和说明，同时提供各功能模块的工作量估算。</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Theme="minorEastAsia" w:hAnsiTheme="minorEastAsia" w:cstheme="minorEastAsia"/>
          <w:szCs w:val="21"/>
        </w:rPr>
      </w:pPr>
      <w:r>
        <w:rPr>
          <w:rFonts w:ascii="宋体" w:hAnsi="宋体" w:hint="eastAsia"/>
          <w:b/>
          <w:bCs/>
          <w:color w:val="000000"/>
          <w:kern w:val="2"/>
          <w:sz w:val="21"/>
          <w:szCs w:val="21"/>
        </w:rPr>
        <w:t>系统架构要求</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本项目为保证内外应用集成的标准化和安全性，需要与局电子政务系统实现单点登陆，</w:t>
      </w:r>
      <w:proofErr w:type="gramStart"/>
      <w:r>
        <w:rPr>
          <w:rFonts w:asciiTheme="minorEastAsia" w:hAnsiTheme="minorEastAsia" w:cstheme="minorEastAsia" w:hint="eastAsia"/>
          <w:szCs w:val="21"/>
        </w:rPr>
        <w:t>满足局</w:t>
      </w:r>
      <w:proofErr w:type="gramEnd"/>
      <w:r>
        <w:rPr>
          <w:rFonts w:asciiTheme="minorEastAsia" w:hAnsiTheme="minorEastAsia" w:cstheme="minorEastAsia" w:hint="eastAsia"/>
          <w:szCs w:val="21"/>
        </w:rPr>
        <w:t>统一数据中心的技术规范，与上海市政务</w:t>
      </w:r>
      <w:proofErr w:type="gramStart"/>
      <w:r>
        <w:rPr>
          <w:rFonts w:asciiTheme="minorEastAsia" w:hAnsiTheme="minorEastAsia" w:cstheme="minorEastAsia" w:hint="eastAsia"/>
          <w:szCs w:val="21"/>
        </w:rPr>
        <w:t>云规范</w:t>
      </w:r>
      <w:proofErr w:type="gramEnd"/>
      <w:r>
        <w:rPr>
          <w:rFonts w:asciiTheme="minorEastAsia" w:hAnsiTheme="minorEastAsia" w:cstheme="minorEastAsia" w:hint="eastAsia"/>
          <w:szCs w:val="21"/>
        </w:rPr>
        <w:t>实现自身的集成和部署，进行虚拟化的运行环境整合以及应用组件整合。应用系统架构设计要求</w:t>
      </w:r>
      <w:r>
        <w:rPr>
          <w:rFonts w:asciiTheme="minorEastAsia" w:hAnsiTheme="minorEastAsia" w:cstheme="minorEastAsia" w:hint="eastAsia"/>
          <w:szCs w:val="21"/>
        </w:rPr>
        <w:t>遵循“平台无关性原则”，符合“前后端分离”和“应用和数据分离”，有集群架构和数据备份的设计。</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系统开发与运行环境要求</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在系统设计建设过程中，满足</w:t>
      </w:r>
      <w:r>
        <w:rPr>
          <w:rFonts w:asciiTheme="minorEastAsia" w:hAnsiTheme="minorEastAsia" w:cstheme="minorEastAsia"/>
          <w:szCs w:val="21"/>
        </w:rPr>
        <w:t>上海市政务</w:t>
      </w:r>
      <w:proofErr w:type="gramStart"/>
      <w:r>
        <w:rPr>
          <w:rFonts w:asciiTheme="minorEastAsia" w:hAnsiTheme="minorEastAsia" w:cstheme="minorEastAsia"/>
          <w:szCs w:val="21"/>
        </w:rPr>
        <w:t>云</w:t>
      </w:r>
      <w:r>
        <w:rPr>
          <w:rFonts w:asciiTheme="minorEastAsia" w:hAnsiTheme="minorEastAsia" w:cstheme="minorEastAsia" w:hint="eastAsia"/>
          <w:szCs w:val="21"/>
        </w:rPr>
        <w:t>相关</w:t>
      </w:r>
      <w:proofErr w:type="gramEnd"/>
      <w:r>
        <w:rPr>
          <w:rFonts w:asciiTheme="minorEastAsia" w:hAnsiTheme="minorEastAsia" w:cstheme="minorEastAsia" w:hint="eastAsia"/>
          <w:szCs w:val="21"/>
        </w:rPr>
        <w:t>技术规范要求，统筹考虑现有硬件、网络、产品软件、应用软件模块及数据资源的充分共享，要考虑到未来的可扩充性与可维护性的要求，节省工程投资，提高系统应用效能。</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系统作为供水管理日常工作的平台，要求</w:t>
      </w:r>
      <w:r>
        <w:rPr>
          <w:rFonts w:asciiTheme="minorEastAsia" w:hAnsiTheme="minorEastAsia" w:cstheme="minorEastAsia" w:hint="eastAsia"/>
          <w:szCs w:val="21"/>
        </w:rPr>
        <w:t>7*24</w:t>
      </w:r>
      <w:r>
        <w:rPr>
          <w:rFonts w:asciiTheme="minorEastAsia" w:hAnsiTheme="minorEastAsia" w:cstheme="minorEastAsia" w:hint="eastAsia"/>
          <w:szCs w:val="21"/>
        </w:rPr>
        <w:t>小时的不间断运行，必须稳定可靠。</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性能要求</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1</w:t>
      </w:r>
      <w:r>
        <w:rPr>
          <w:rFonts w:ascii="宋体" w:hAnsi="宋体" w:cs="Arial" w:hint="eastAsia"/>
          <w:bCs/>
          <w:szCs w:val="21"/>
        </w:rPr>
        <w:t>）系统用户数：本系统的直接使用者（用户）总共大约</w:t>
      </w:r>
      <w:r>
        <w:rPr>
          <w:rFonts w:ascii="宋体" w:hAnsi="宋体" w:cs="Arial"/>
          <w:bCs/>
          <w:szCs w:val="21"/>
        </w:rPr>
        <w:t>10</w:t>
      </w:r>
      <w:r>
        <w:rPr>
          <w:rFonts w:ascii="宋体" w:hAnsi="宋体" w:cs="Arial" w:hint="eastAsia"/>
          <w:bCs/>
          <w:szCs w:val="21"/>
        </w:rPr>
        <w:t>0</w:t>
      </w:r>
      <w:r>
        <w:rPr>
          <w:rFonts w:ascii="宋体" w:hAnsi="宋体" w:cs="Arial" w:hint="eastAsia"/>
          <w:bCs/>
          <w:szCs w:val="21"/>
        </w:rPr>
        <w:t>人，并发用户大约</w:t>
      </w:r>
      <w:r>
        <w:rPr>
          <w:rFonts w:ascii="宋体" w:hAnsi="宋体" w:cs="Arial"/>
          <w:bCs/>
          <w:szCs w:val="21"/>
        </w:rPr>
        <w:t>2</w:t>
      </w:r>
      <w:r>
        <w:rPr>
          <w:rFonts w:ascii="宋体" w:hAnsi="宋体" w:cs="Arial" w:hint="eastAsia"/>
          <w:bCs/>
          <w:szCs w:val="21"/>
        </w:rPr>
        <w:t>0</w:t>
      </w:r>
      <w:r>
        <w:rPr>
          <w:rFonts w:ascii="宋体" w:hAnsi="宋体" w:cs="Arial" w:hint="eastAsia"/>
          <w:bCs/>
          <w:szCs w:val="21"/>
        </w:rPr>
        <w:t>人。</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2</w:t>
      </w:r>
      <w:r>
        <w:rPr>
          <w:rFonts w:ascii="宋体" w:hAnsi="宋体" w:cs="Arial" w:hint="eastAsia"/>
          <w:bCs/>
          <w:szCs w:val="21"/>
        </w:rPr>
        <w:t>）客户端性能指标：系统运行时各项功能的在线响应时间需要满足以下指标，其计算时间由用户按下回车键或点击鼠标时算起：</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 xml:space="preserve"> A</w:t>
      </w:r>
      <w:r>
        <w:rPr>
          <w:rFonts w:ascii="宋体" w:hAnsi="宋体" w:cs="Arial" w:hint="eastAsia"/>
          <w:bCs/>
          <w:szCs w:val="21"/>
        </w:rPr>
        <w:t>系统初始化启动＜</w:t>
      </w:r>
      <w:r>
        <w:rPr>
          <w:rFonts w:ascii="宋体" w:hAnsi="宋体" w:cs="Arial" w:hint="eastAsia"/>
          <w:bCs/>
          <w:szCs w:val="21"/>
        </w:rPr>
        <w:t>5</w:t>
      </w:r>
      <w:r>
        <w:rPr>
          <w:rFonts w:ascii="宋体" w:hAnsi="宋体" w:cs="Arial" w:hint="eastAsia"/>
          <w:bCs/>
          <w:szCs w:val="21"/>
        </w:rPr>
        <w:t>秒；</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 xml:space="preserve"> B</w:t>
      </w:r>
      <w:r>
        <w:rPr>
          <w:rFonts w:ascii="宋体" w:hAnsi="宋体" w:cs="Arial" w:hint="eastAsia"/>
          <w:bCs/>
          <w:szCs w:val="21"/>
        </w:rPr>
        <w:t>屏幕滚动</w:t>
      </w:r>
      <w:r>
        <w:rPr>
          <w:rFonts w:ascii="宋体" w:hAnsi="宋体" w:cs="Arial" w:hint="eastAsia"/>
          <w:bCs/>
          <w:szCs w:val="21"/>
        </w:rPr>
        <w:t>/</w:t>
      </w:r>
      <w:r>
        <w:rPr>
          <w:rFonts w:ascii="宋体" w:hAnsi="宋体" w:cs="Arial" w:hint="eastAsia"/>
          <w:bCs/>
          <w:szCs w:val="21"/>
        </w:rPr>
        <w:t>切换＜</w:t>
      </w:r>
      <w:r>
        <w:rPr>
          <w:rFonts w:ascii="宋体" w:hAnsi="宋体" w:cs="Arial" w:hint="eastAsia"/>
          <w:bCs/>
          <w:szCs w:val="21"/>
        </w:rPr>
        <w:t>2</w:t>
      </w:r>
      <w:r>
        <w:rPr>
          <w:rFonts w:ascii="宋体" w:hAnsi="宋体" w:cs="Arial" w:hint="eastAsia"/>
          <w:bCs/>
          <w:szCs w:val="21"/>
        </w:rPr>
        <w:t>秒；</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 xml:space="preserve"> C</w:t>
      </w:r>
      <w:r>
        <w:rPr>
          <w:rFonts w:ascii="宋体" w:hAnsi="宋体" w:cs="Arial" w:hint="eastAsia"/>
          <w:bCs/>
          <w:szCs w:val="21"/>
        </w:rPr>
        <w:t>查询</w:t>
      </w:r>
      <w:r>
        <w:rPr>
          <w:rFonts w:ascii="宋体" w:hAnsi="宋体" w:cs="Arial" w:hint="eastAsia"/>
          <w:bCs/>
          <w:szCs w:val="21"/>
        </w:rPr>
        <w:t>/</w:t>
      </w:r>
      <w:r>
        <w:rPr>
          <w:rFonts w:ascii="宋体" w:hAnsi="宋体" w:cs="Arial" w:hint="eastAsia"/>
          <w:bCs/>
          <w:szCs w:val="21"/>
        </w:rPr>
        <w:t>更新一条记录＜</w:t>
      </w:r>
      <w:r>
        <w:rPr>
          <w:rFonts w:ascii="宋体" w:hAnsi="宋体" w:cs="Arial" w:hint="eastAsia"/>
          <w:bCs/>
          <w:szCs w:val="21"/>
        </w:rPr>
        <w:t>3</w:t>
      </w:r>
      <w:r>
        <w:rPr>
          <w:rFonts w:ascii="宋体" w:hAnsi="宋体" w:cs="Arial" w:hint="eastAsia"/>
          <w:bCs/>
          <w:szCs w:val="21"/>
        </w:rPr>
        <w:t>秒；</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 xml:space="preserve"> D</w:t>
      </w:r>
      <w:r>
        <w:rPr>
          <w:rFonts w:ascii="宋体" w:hAnsi="宋体" w:cs="Arial" w:hint="eastAsia"/>
          <w:bCs/>
          <w:szCs w:val="21"/>
        </w:rPr>
        <w:t>复杂页面的查询＜</w:t>
      </w:r>
      <w:r>
        <w:rPr>
          <w:rFonts w:ascii="宋体" w:hAnsi="宋体" w:cs="Arial" w:hint="eastAsia"/>
          <w:bCs/>
          <w:szCs w:val="21"/>
        </w:rPr>
        <w:t>10</w:t>
      </w:r>
      <w:r>
        <w:rPr>
          <w:rFonts w:ascii="宋体" w:hAnsi="宋体" w:cs="Arial" w:hint="eastAsia"/>
          <w:bCs/>
          <w:szCs w:val="21"/>
        </w:rPr>
        <w:t>秒；</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 xml:space="preserve"> E</w:t>
      </w:r>
      <w:r>
        <w:rPr>
          <w:rFonts w:ascii="宋体" w:hAnsi="宋体" w:cs="Arial" w:hint="eastAsia"/>
          <w:bCs/>
          <w:szCs w:val="21"/>
        </w:rPr>
        <w:t>加载图片＜</w:t>
      </w:r>
      <w:r>
        <w:rPr>
          <w:rFonts w:ascii="宋体" w:hAnsi="宋体" w:cs="Arial" w:hint="eastAsia"/>
          <w:bCs/>
          <w:szCs w:val="21"/>
        </w:rPr>
        <w:t>3</w:t>
      </w:r>
      <w:r>
        <w:rPr>
          <w:rFonts w:ascii="宋体" w:hAnsi="宋体" w:cs="Arial" w:hint="eastAsia"/>
          <w:bCs/>
          <w:szCs w:val="21"/>
        </w:rPr>
        <w:t>秒</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3</w:t>
      </w:r>
      <w:r>
        <w:rPr>
          <w:rFonts w:ascii="宋体" w:hAnsi="宋体" w:cs="Arial" w:hint="eastAsia"/>
          <w:bCs/>
          <w:szCs w:val="21"/>
        </w:rPr>
        <w:t>）系统可扩展性：当数据量或业务量增加时，系统应具有良好的可伸缩性以满足对系统功能、性能的要求。</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4</w:t>
      </w:r>
      <w:r>
        <w:rPr>
          <w:rFonts w:ascii="宋体" w:hAnsi="宋体" w:cs="Arial" w:hint="eastAsia"/>
          <w:bCs/>
          <w:szCs w:val="21"/>
        </w:rPr>
        <w:t>）服务端负载：调度监测中心应用（服务器）平均负荷应小于</w:t>
      </w:r>
      <w:r>
        <w:rPr>
          <w:rFonts w:ascii="宋体" w:hAnsi="宋体" w:cs="Arial"/>
          <w:bCs/>
          <w:szCs w:val="21"/>
        </w:rPr>
        <w:t>50%</w:t>
      </w:r>
      <w:r>
        <w:rPr>
          <w:rFonts w:ascii="宋体" w:hAnsi="宋体" w:cs="Arial" w:hint="eastAsia"/>
          <w:bCs/>
          <w:szCs w:val="21"/>
        </w:rPr>
        <w:t>；在正常运行状态下，负荷大于</w:t>
      </w:r>
      <w:r>
        <w:rPr>
          <w:rFonts w:ascii="宋体" w:hAnsi="宋体" w:cs="Arial"/>
          <w:bCs/>
          <w:szCs w:val="21"/>
        </w:rPr>
        <w:t>70%</w:t>
      </w:r>
      <w:r>
        <w:rPr>
          <w:rFonts w:ascii="宋体" w:hAnsi="宋体" w:cs="Arial" w:hint="eastAsia"/>
          <w:bCs/>
          <w:szCs w:val="21"/>
        </w:rPr>
        <w:t>的连续持续时间不超过</w:t>
      </w:r>
      <w:r>
        <w:rPr>
          <w:rFonts w:ascii="宋体" w:hAnsi="宋体" w:cs="Arial"/>
          <w:bCs/>
          <w:szCs w:val="21"/>
        </w:rPr>
        <w:t>10</w:t>
      </w:r>
      <w:r>
        <w:rPr>
          <w:rFonts w:ascii="宋体" w:hAnsi="宋体" w:cs="Arial" w:hint="eastAsia"/>
          <w:bCs/>
          <w:szCs w:val="21"/>
        </w:rPr>
        <w:t>分钟。</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网络安全管理技术要求</w:t>
      </w:r>
    </w:p>
    <w:p w:rsidR="00EF617A" w:rsidRDefault="00923774">
      <w:pPr>
        <w:widowControl/>
        <w:adjustRightInd w:val="0"/>
        <w:snapToGrid w:val="0"/>
        <w:spacing w:line="360" w:lineRule="auto"/>
        <w:ind w:firstLine="480"/>
        <w:rPr>
          <w:rFonts w:ascii="宋体" w:hAnsi="宋体" w:cs="Arial"/>
          <w:bCs/>
          <w:szCs w:val="21"/>
        </w:rPr>
      </w:pPr>
      <w:r>
        <w:rPr>
          <w:rFonts w:ascii="宋体" w:hAnsi="宋体" w:cs="Arial" w:hint="eastAsia"/>
          <w:bCs/>
          <w:szCs w:val="21"/>
        </w:rPr>
        <w:t>严格遵守《上海市水务局（上海市海洋局）网络安全管理办法》、《项目驻场人员管理办法》、《机房管理制度》及安全保密规定、《网信安全</w:t>
      </w:r>
      <w:r>
        <w:rPr>
          <w:rFonts w:ascii="宋体" w:hAnsi="宋体" w:cs="Arial" w:hint="eastAsia"/>
          <w:bCs/>
          <w:szCs w:val="21"/>
        </w:rPr>
        <w:t>2</w:t>
      </w:r>
      <w:r>
        <w:rPr>
          <w:rFonts w:ascii="宋体" w:hAnsi="宋体" w:cs="Arial"/>
          <w:bCs/>
          <w:szCs w:val="21"/>
        </w:rPr>
        <w:t>0</w:t>
      </w:r>
      <w:r>
        <w:rPr>
          <w:rFonts w:ascii="宋体" w:hAnsi="宋体" w:cs="Arial" w:hint="eastAsia"/>
          <w:bCs/>
          <w:szCs w:val="21"/>
        </w:rPr>
        <w:t>条》等的相关要求开展工作。对违反</w:t>
      </w:r>
      <w:r>
        <w:rPr>
          <w:rFonts w:ascii="宋体" w:hAnsi="宋体" w:cs="Arial" w:hint="eastAsia"/>
          <w:bCs/>
          <w:szCs w:val="21"/>
        </w:rPr>
        <w:lastRenderedPageBreak/>
        <w:t>有关规定，造成网络设施损坏、网络感染计算机病毒、系统瘫痪、内部信息资源泄密等安全事故后果的，要按国家有关规定追究相应责任。</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密码应用建设要求</w:t>
      </w:r>
    </w:p>
    <w:p w:rsidR="00EF617A" w:rsidRDefault="00923774">
      <w:pPr>
        <w:tabs>
          <w:tab w:val="left" w:pos="0"/>
          <w:tab w:val="left" w:pos="735"/>
        </w:tabs>
        <w:snapToGrid w:val="0"/>
        <w:spacing w:line="360" w:lineRule="auto"/>
        <w:ind w:rightChars="74" w:right="155" w:firstLine="420"/>
        <w:rPr>
          <w:rFonts w:ascii="宋体" w:hAnsi="宋体" w:cs="Arial"/>
          <w:bCs/>
          <w:szCs w:val="21"/>
        </w:rPr>
      </w:pPr>
      <w:r>
        <w:rPr>
          <w:rFonts w:ascii="宋体" w:hAnsi="宋体" w:cs="Arial" w:hint="eastAsia"/>
          <w:bCs/>
          <w:szCs w:val="21"/>
        </w:rPr>
        <w:t>本系统的密码应用安全需要达到</w:t>
      </w:r>
      <w:r>
        <w:rPr>
          <w:rFonts w:ascii="宋体" w:hAnsi="宋体" w:cs="Arial"/>
          <w:bCs/>
          <w:szCs w:val="21"/>
        </w:rPr>
        <w:t>《密码应用基本要求》中二级指标要求</w:t>
      </w:r>
      <w:r>
        <w:rPr>
          <w:rFonts w:ascii="宋体" w:hAnsi="宋体" w:cs="Arial" w:hint="eastAsia"/>
          <w:bCs/>
          <w:szCs w:val="21"/>
        </w:rPr>
        <w:t>。</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其它设计要求</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供应商需满足以下设计要求：</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）方案符合实际需要，有较强的实效性和实用性；</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）方案设计先进合理，在保障成熟的前提下有一定的前瞻性和创新性；</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）在可靠性、安全性方面能提供较为完备的解决方案；</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）对异构系统集成和整合提出可行的解决方案；</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）方案具有良好的扩展性，能满足不断发展的管理和服务的需求；</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）应用系统需通过相关的软件功能测试和安全测评。</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）本系统需与各供水企业信息系统、相关行业单位信息系统、大数据中心及城运系统对接。</w:t>
      </w:r>
    </w:p>
    <w:p w:rsidR="00EF617A" w:rsidRDefault="00923774">
      <w:pPr>
        <w:pStyle w:val="1"/>
        <w:numPr>
          <w:ilvl w:val="0"/>
          <w:numId w:val="3"/>
        </w:numPr>
        <w:tabs>
          <w:tab w:val="left" w:pos="0"/>
          <w:tab w:val="left" w:pos="420"/>
        </w:tabs>
        <w:adjustRightInd w:val="0"/>
        <w:snapToGrid w:val="0"/>
        <w:spacing w:before="0" w:after="0" w:line="360" w:lineRule="auto"/>
        <w:ind w:left="432" w:rightChars="74" w:right="155" w:hanging="432"/>
        <w:rPr>
          <w:rFonts w:ascii="宋体" w:hAnsi="宋体"/>
          <w:color w:val="000000"/>
          <w:sz w:val="21"/>
          <w:szCs w:val="21"/>
        </w:rPr>
      </w:pPr>
      <w:r>
        <w:rPr>
          <w:rFonts w:ascii="宋体" w:hAnsi="宋体" w:hint="eastAsia"/>
          <w:color w:val="000000"/>
          <w:sz w:val="21"/>
          <w:szCs w:val="21"/>
        </w:rPr>
        <w:t>应用系统建设要求</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供水水质检测管理</w:t>
      </w:r>
    </w:p>
    <w:p w:rsidR="00EF617A" w:rsidRDefault="00923774">
      <w:pPr>
        <w:widowControl/>
        <w:adjustRightInd w:val="0"/>
        <w:snapToGrid w:val="0"/>
        <w:spacing w:line="360" w:lineRule="auto"/>
        <w:ind w:firstLine="480"/>
      </w:pPr>
      <w:r>
        <w:rPr>
          <w:rFonts w:ascii="宋体" w:eastAsia="宋体" w:hAnsi="宋体" w:cs="Arial" w:hint="eastAsia"/>
          <w:bCs/>
          <w:szCs w:val="21"/>
          <w:lang w:bidi="ar"/>
        </w:rPr>
        <w:t>通过供水水质检测管理功能，实现从水源到</w:t>
      </w:r>
      <w:proofErr w:type="gramStart"/>
      <w:r>
        <w:rPr>
          <w:rFonts w:ascii="宋体" w:eastAsia="宋体" w:hAnsi="宋体" w:cs="Arial" w:hint="eastAsia"/>
          <w:bCs/>
          <w:szCs w:val="21"/>
          <w:lang w:bidi="ar"/>
        </w:rPr>
        <w:t>用户端全过程</w:t>
      </w:r>
      <w:proofErr w:type="gramEnd"/>
      <w:r>
        <w:rPr>
          <w:rFonts w:ascii="宋体" w:eastAsia="宋体" w:hAnsi="宋体" w:cs="Arial" w:hint="eastAsia"/>
          <w:bCs/>
          <w:szCs w:val="21"/>
          <w:lang w:bidi="ar"/>
        </w:rPr>
        <w:t>的水质检测，确保饮用水的安全和可靠性。同时通过水质的定期检测和专项</w:t>
      </w:r>
      <w:r>
        <w:rPr>
          <w:rFonts w:ascii="宋体" w:eastAsia="宋体" w:hAnsi="宋体" w:cs="Arial" w:hint="eastAsia"/>
          <w:bCs/>
          <w:szCs w:val="21"/>
          <w:lang w:bidi="ar"/>
        </w:rPr>
        <w:t>监测，深入开展城市供水水质抽样检测、应急监测等工作，及时发现供水的薄弱环节。具体功能包括生活饮用水水源水质检测、生活饮用水水质检测、二次供水水质监督抽查管理、水处理剂的监督抽查管理、供水水质应急检测管理、新污染物调查管理、移动水质检测管理、水质专项监测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国家城市供水水质监测网上海中心站检测资源管理</w:t>
      </w:r>
    </w:p>
    <w:p w:rsidR="00EF617A" w:rsidRDefault="00923774">
      <w:pPr>
        <w:widowControl/>
        <w:adjustRightInd w:val="0"/>
        <w:snapToGrid w:val="0"/>
        <w:spacing w:line="360" w:lineRule="auto"/>
        <w:ind w:firstLine="480"/>
      </w:pPr>
      <w:r>
        <w:rPr>
          <w:rFonts w:ascii="宋体" w:eastAsia="宋体" w:hAnsi="宋体" w:cs="Arial" w:hint="eastAsia"/>
          <w:bCs/>
          <w:szCs w:val="21"/>
          <w:lang w:bidi="ar"/>
        </w:rPr>
        <w:t>通过国家城市供水水质监测网上海中心站检测资源管理功能，有效提升检测资源可追溯性，优化资源配置、提升检测效率，确保水质监测的准确性、可靠性和高效性。具体功能包括水质检测设备管理、水质检测标准变更管理、水质检测标</w:t>
      </w:r>
      <w:r>
        <w:rPr>
          <w:rFonts w:ascii="宋体" w:eastAsia="宋体" w:hAnsi="宋体" w:cs="Arial" w:hint="eastAsia"/>
          <w:bCs/>
          <w:szCs w:val="21"/>
          <w:lang w:bidi="ar"/>
        </w:rPr>
        <w:t>物管理、水质检测耗材</w:t>
      </w:r>
      <w:r>
        <w:rPr>
          <w:rFonts w:ascii="宋体" w:eastAsia="宋体" w:hAnsi="宋体" w:cs="Arial" w:hint="eastAsia"/>
          <w:bCs/>
          <w:szCs w:val="21"/>
          <w:lang w:bidi="ar"/>
        </w:rPr>
        <w:t>/</w:t>
      </w:r>
      <w:proofErr w:type="gramStart"/>
      <w:r>
        <w:rPr>
          <w:rFonts w:ascii="宋体" w:eastAsia="宋体" w:hAnsi="宋体" w:cs="Arial" w:hint="eastAsia"/>
          <w:bCs/>
          <w:szCs w:val="21"/>
          <w:lang w:bidi="ar"/>
        </w:rPr>
        <w:t>危化品</w:t>
      </w:r>
      <w:proofErr w:type="gramEnd"/>
      <w:r>
        <w:rPr>
          <w:rFonts w:ascii="宋体" w:eastAsia="宋体" w:hAnsi="宋体" w:cs="Arial" w:hint="eastAsia"/>
          <w:bCs/>
          <w:szCs w:val="21"/>
          <w:lang w:bidi="ar"/>
        </w:rPr>
        <w:t>管理、水质指标、检测方法和仪器关联关系管理、水质实验室废弃物管理、水质检测过程管理、水质检测供应</w:t>
      </w:r>
      <w:proofErr w:type="gramStart"/>
      <w:r>
        <w:rPr>
          <w:rFonts w:ascii="宋体" w:eastAsia="宋体" w:hAnsi="宋体" w:cs="Arial" w:hint="eastAsia"/>
          <w:bCs/>
          <w:szCs w:val="21"/>
          <w:lang w:bidi="ar"/>
        </w:rPr>
        <w:t>商服务</w:t>
      </w:r>
      <w:proofErr w:type="gramEnd"/>
      <w:r>
        <w:rPr>
          <w:rFonts w:ascii="宋体" w:eastAsia="宋体" w:hAnsi="宋体" w:cs="Arial" w:hint="eastAsia"/>
          <w:bCs/>
          <w:szCs w:val="21"/>
          <w:lang w:bidi="ar"/>
        </w:rPr>
        <w:t>评价、检测任务统计分析等。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国家城市供水水质监测网上海中心站内部质量控制</w:t>
      </w:r>
    </w:p>
    <w:p w:rsidR="00EF617A" w:rsidRDefault="00923774">
      <w:pPr>
        <w:widowControl/>
        <w:adjustRightInd w:val="0"/>
        <w:snapToGrid w:val="0"/>
        <w:spacing w:line="360" w:lineRule="auto"/>
        <w:ind w:firstLine="480"/>
        <w:rPr>
          <w:rFonts w:ascii="宋体" w:eastAsia="宋体" w:hAnsi="宋体" w:cs="Arial"/>
          <w:bCs/>
          <w:szCs w:val="21"/>
        </w:rPr>
      </w:pPr>
      <w:r>
        <w:rPr>
          <w:rFonts w:ascii="宋体" w:eastAsia="宋体" w:hAnsi="宋体" w:cs="Arial" w:hint="eastAsia"/>
          <w:bCs/>
          <w:szCs w:val="21"/>
          <w:lang w:bidi="ar"/>
        </w:rPr>
        <w:t>通过国家城市供水水质监测网上海中心站内部质量控制功能，提升实验室管理水平，对检测结果的准确性和有效性进行监督控制，提高实验室的质量水平。具体功能包括采样现场质控管理、不确定度评价报告、质量控制图。</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lastRenderedPageBreak/>
        <w:t>国家城市供水水质监测网上</w:t>
      </w:r>
      <w:proofErr w:type="gramStart"/>
      <w:r>
        <w:rPr>
          <w:rFonts w:ascii="宋体" w:hAnsi="宋体" w:hint="eastAsia"/>
          <w:b/>
          <w:bCs/>
          <w:color w:val="000000"/>
          <w:kern w:val="2"/>
          <w:sz w:val="21"/>
          <w:szCs w:val="21"/>
        </w:rPr>
        <w:t>海地方站</w:t>
      </w:r>
      <w:proofErr w:type="gramEnd"/>
      <w:r>
        <w:rPr>
          <w:rFonts w:ascii="宋体" w:hAnsi="宋体" w:hint="eastAsia"/>
          <w:b/>
          <w:bCs/>
          <w:color w:val="000000"/>
          <w:kern w:val="2"/>
          <w:sz w:val="21"/>
          <w:szCs w:val="21"/>
        </w:rPr>
        <w:t>(</w:t>
      </w:r>
      <w:r>
        <w:rPr>
          <w:rFonts w:ascii="宋体" w:hAnsi="宋体" w:hint="eastAsia"/>
          <w:b/>
          <w:bCs/>
          <w:color w:val="000000"/>
          <w:kern w:val="2"/>
          <w:sz w:val="21"/>
          <w:szCs w:val="21"/>
        </w:rPr>
        <w:t>供水企业</w:t>
      </w:r>
      <w:r>
        <w:rPr>
          <w:rFonts w:ascii="宋体" w:hAnsi="宋体" w:hint="eastAsia"/>
          <w:b/>
          <w:bCs/>
          <w:color w:val="000000"/>
          <w:kern w:val="2"/>
          <w:sz w:val="21"/>
          <w:szCs w:val="21"/>
        </w:rPr>
        <w:t>)</w:t>
      </w:r>
      <w:r>
        <w:rPr>
          <w:rFonts w:ascii="宋体" w:hAnsi="宋体" w:hint="eastAsia"/>
          <w:b/>
          <w:bCs/>
          <w:color w:val="000000"/>
          <w:kern w:val="2"/>
          <w:sz w:val="21"/>
          <w:szCs w:val="21"/>
        </w:rPr>
        <w:t>管理</w:t>
      </w:r>
    </w:p>
    <w:p w:rsidR="00EF617A" w:rsidRDefault="00923774">
      <w:pPr>
        <w:spacing w:line="360" w:lineRule="auto"/>
      </w:pPr>
      <w:r>
        <w:rPr>
          <w:rFonts w:ascii="宋体" w:eastAsia="宋体" w:hAnsi="宋体" w:cs="宋体" w:hint="eastAsia"/>
          <w:b/>
          <w:bCs/>
          <w:color w:val="000000"/>
          <w:szCs w:val="21"/>
          <w:lang w:bidi="ar"/>
        </w:rPr>
        <w:t xml:space="preserve"> </w:t>
      </w:r>
      <w:r>
        <w:rPr>
          <w:rFonts w:ascii="宋体" w:eastAsia="宋体" w:hAnsi="宋体" w:cs="Arial" w:hint="eastAsia"/>
          <w:bCs/>
          <w:szCs w:val="21"/>
          <w:lang w:bidi="ar"/>
        </w:rPr>
        <w:t xml:space="preserve">    </w:t>
      </w:r>
      <w:r>
        <w:rPr>
          <w:rFonts w:ascii="宋体" w:eastAsia="宋体" w:hAnsi="宋体" w:cs="Arial" w:hint="eastAsia"/>
          <w:bCs/>
          <w:szCs w:val="21"/>
          <w:lang w:bidi="ar"/>
        </w:rPr>
        <w:t>通过国家城市供水水质监测网上</w:t>
      </w:r>
      <w:proofErr w:type="gramStart"/>
      <w:r>
        <w:rPr>
          <w:rFonts w:ascii="宋体" w:eastAsia="宋体" w:hAnsi="宋体" w:cs="Arial" w:hint="eastAsia"/>
          <w:bCs/>
          <w:szCs w:val="21"/>
          <w:lang w:bidi="ar"/>
        </w:rPr>
        <w:t>海地方站</w:t>
      </w:r>
      <w:proofErr w:type="gramEnd"/>
      <w:r>
        <w:rPr>
          <w:rFonts w:ascii="宋体" w:eastAsia="宋体" w:hAnsi="宋体" w:cs="Arial" w:hint="eastAsia"/>
          <w:bCs/>
          <w:szCs w:val="21"/>
          <w:lang w:bidi="ar"/>
        </w:rPr>
        <w:t>(</w:t>
      </w:r>
      <w:r>
        <w:rPr>
          <w:rFonts w:ascii="宋体" w:eastAsia="宋体" w:hAnsi="宋体" w:cs="Arial" w:hint="eastAsia"/>
          <w:bCs/>
          <w:szCs w:val="21"/>
          <w:lang w:bidi="ar"/>
        </w:rPr>
        <w:t>供水企业</w:t>
      </w:r>
      <w:r>
        <w:rPr>
          <w:rFonts w:ascii="宋体" w:eastAsia="宋体" w:hAnsi="宋体" w:cs="Arial" w:hint="eastAsia"/>
          <w:bCs/>
          <w:szCs w:val="21"/>
          <w:lang w:bidi="ar"/>
        </w:rPr>
        <w:t>)</w:t>
      </w:r>
      <w:r>
        <w:rPr>
          <w:rFonts w:ascii="宋体" w:eastAsia="宋体" w:hAnsi="宋体" w:cs="Arial" w:hint="eastAsia"/>
          <w:bCs/>
          <w:szCs w:val="21"/>
          <w:lang w:bidi="ar"/>
        </w:rPr>
        <w:t>管理功能，加强对地方站的水质管理，确保供水水质基础检测数据的准确性和及时性上报，保障供水水质的安全与稳定。具体功能包括监测网子站水质基础检测数据上报管理、监测网子站水质统计报表上报管理、监测网子站水质检测数</w:t>
      </w:r>
      <w:r>
        <w:rPr>
          <w:rFonts w:ascii="宋体" w:eastAsia="宋体" w:hAnsi="宋体" w:cs="Arial" w:hint="eastAsia"/>
          <w:bCs/>
          <w:szCs w:val="21"/>
          <w:lang w:bidi="ar"/>
        </w:rPr>
        <w:t>据分析等。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水质检测数据统计分析</w:t>
      </w:r>
      <w:r>
        <w:rPr>
          <w:rFonts w:ascii="宋体" w:hAnsi="宋体" w:hint="eastAsia"/>
          <w:b/>
          <w:bCs/>
          <w:color w:val="000000"/>
          <w:kern w:val="2"/>
          <w:sz w:val="21"/>
          <w:szCs w:val="21"/>
        </w:rPr>
        <w:t xml:space="preserve"> </w:t>
      </w:r>
    </w:p>
    <w:p w:rsidR="00EF617A" w:rsidRDefault="00923774">
      <w:pPr>
        <w:spacing w:line="360" w:lineRule="auto"/>
        <w:ind w:firstLineChars="200" w:firstLine="420"/>
        <w:rPr>
          <w:rFonts w:ascii="宋体" w:eastAsia="宋体" w:hAnsi="宋体" w:cs="Arial"/>
          <w:bCs/>
          <w:szCs w:val="21"/>
        </w:rPr>
      </w:pPr>
      <w:r>
        <w:rPr>
          <w:rFonts w:ascii="宋体" w:eastAsia="宋体" w:hAnsi="宋体" w:cs="Arial" w:hint="eastAsia"/>
          <w:bCs/>
          <w:szCs w:val="21"/>
          <w:lang w:bidi="ar"/>
        </w:rPr>
        <w:t>对水质检测数据进行多维度统计分析，深入了解水质现状和变化趋势，及时发现潜在的问题和风险，为水质应急处置、问题溯源、改进措施制定等提供科学依据和支持。具体功能包括水厂深度处理管理、消毒副产物分析管理、特定指标分析、应急突发事件水质分析、水质检测数据溯源管理、不合格项统计分析、水质数据自定义统计分析、水质检测报表</w:t>
      </w:r>
      <w:r>
        <w:rPr>
          <w:rFonts w:ascii="宋体" w:eastAsia="宋体" w:hAnsi="宋体" w:cs="Arial" w:hint="eastAsia"/>
          <w:bCs/>
          <w:szCs w:val="21"/>
          <w:lang w:bidi="ar"/>
        </w:rPr>
        <w:t>/</w:t>
      </w:r>
      <w:r>
        <w:rPr>
          <w:rFonts w:ascii="宋体" w:eastAsia="宋体" w:hAnsi="宋体" w:cs="Arial" w:hint="eastAsia"/>
          <w:bCs/>
          <w:szCs w:val="21"/>
          <w:lang w:bidi="ar"/>
        </w:rPr>
        <w:t>报告管理等。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上海供水行业水质管理</w:t>
      </w:r>
    </w:p>
    <w:p w:rsidR="00EF617A" w:rsidRDefault="00923774">
      <w:pPr>
        <w:widowControl/>
        <w:adjustRightInd w:val="0"/>
        <w:snapToGrid w:val="0"/>
        <w:spacing w:line="360" w:lineRule="auto"/>
        <w:ind w:firstLine="480"/>
        <w:rPr>
          <w:rFonts w:ascii="宋体" w:eastAsia="宋体" w:hAnsi="宋体" w:cs="Arial"/>
          <w:bCs/>
          <w:szCs w:val="21"/>
        </w:rPr>
      </w:pPr>
      <w:r>
        <w:rPr>
          <w:rFonts w:ascii="宋体" w:eastAsia="宋体" w:hAnsi="宋体" w:cs="Arial" w:hint="eastAsia"/>
          <w:bCs/>
          <w:szCs w:val="21"/>
          <w:lang w:bidi="ar"/>
        </w:rPr>
        <w:t>通过上海供水行业水质管理功能，提升国家城市水质监测网</w:t>
      </w:r>
      <w:r>
        <w:rPr>
          <w:rFonts w:asciiTheme="minorEastAsia" w:hAnsiTheme="minorEastAsia" w:cstheme="minorEastAsia" w:hint="eastAsia"/>
          <w:szCs w:val="21"/>
        </w:rPr>
        <w:t>中心站和各子站的规范化管理能力，</w:t>
      </w:r>
      <w:r>
        <w:rPr>
          <w:rFonts w:ascii="宋体" w:eastAsia="宋体" w:hAnsi="宋体" w:cs="Arial" w:hint="eastAsia"/>
          <w:bCs/>
          <w:szCs w:val="21"/>
          <w:lang w:bidi="ar"/>
        </w:rPr>
        <w:t>以及整个供水行业的水质管理水平</w:t>
      </w:r>
      <w:r>
        <w:rPr>
          <w:rFonts w:asciiTheme="minorEastAsia" w:hAnsiTheme="minorEastAsia" w:cstheme="minorEastAsia" w:hint="eastAsia"/>
          <w:szCs w:val="21"/>
        </w:rPr>
        <w:t>，</w:t>
      </w:r>
      <w:r>
        <w:rPr>
          <w:rFonts w:ascii="宋体" w:eastAsia="宋体" w:hAnsi="宋体" w:cs="Arial" w:hint="eastAsia"/>
          <w:bCs/>
          <w:szCs w:val="21"/>
          <w:lang w:bidi="ar"/>
        </w:rPr>
        <w:t>提高供水行业的应急响应能力，具体功能包括上海市供水水质监测月报、供水水质检测与管理工作通报、水源地应急药剂的管理、供水企业水质管理工作报告管理、行业供水水质检测质量控制考核、供水企业水处理剂使用情况管理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智能采样计划场景应用</w:t>
      </w:r>
    </w:p>
    <w:p w:rsidR="00EF617A" w:rsidRDefault="00923774">
      <w:pPr>
        <w:widowControl/>
        <w:adjustRightInd w:val="0"/>
        <w:snapToGrid w:val="0"/>
        <w:spacing w:line="360" w:lineRule="auto"/>
        <w:ind w:firstLine="480"/>
      </w:pPr>
      <w:r>
        <w:rPr>
          <w:rFonts w:ascii="宋体" w:eastAsia="宋体" w:hAnsi="宋体" w:cs="Arial" w:hint="eastAsia"/>
          <w:bCs/>
          <w:szCs w:val="21"/>
          <w:lang w:bidi="ar"/>
        </w:rPr>
        <w:t>落实智能采样计划场景应用，实现采样计划的智能生成，保障采样空间分配均衡和全面覆盖，识别薄弱环节，让检测更全面，更具代表性，具体功能包括管网水智能采样计划生成、二次供水智能采样计划生成等。</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密码开发</w:t>
      </w:r>
    </w:p>
    <w:p w:rsidR="00EF617A" w:rsidRDefault="00923774">
      <w:pPr>
        <w:tabs>
          <w:tab w:val="left" w:pos="0"/>
          <w:tab w:val="left" w:pos="735"/>
        </w:tabs>
        <w:snapToGrid w:val="0"/>
        <w:spacing w:line="360" w:lineRule="auto"/>
        <w:ind w:rightChars="74" w:right="155" w:firstLine="420"/>
        <w:rPr>
          <w:rFonts w:ascii="宋体" w:eastAsia="宋体" w:hAnsi="宋体" w:cs="宋体"/>
          <w:color w:val="000000"/>
          <w:szCs w:val="21"/>
        </w:rPr>
      </w:pPr>
      <w:r>
        <w:rPr>
          <w:rFonts w:ascii="宋体" w:eastAsia="宋体" w:hAnsi="宋体" w:cs="宋体" w:hint="eastAsia"/>
          <w:color w:val="000000"/>
          <w:szCs w:val="21"/>
          <w:lang w:bidi="ar"/>
        </w:rPr>
        <w:t>开发适配若干密码应用功能模块，以实现网络和通信、设备</w:t>
      </w:r>
      <w:r>
        <w:rPr>
          <w:rFonts w:ascii="宋体" w:eastAsia="宋体" w:hAnsi="宋体" w:cs="宋体" w:hint="eastAsia"/>
          <w:color w:val="000000"/>
          <w:szCs w:val="21"/>
          <w:lang w:bidi="ar"/>
        </w:rPr>
        <w:t>和计算、应用和数据等层面的各密码应用功能。包括用户身份认证机制模块、业务重要数据安全传输模块、应用系统重要数据加解密模块</w:t>
      </w:r>
      <w:r>
        <w:rPr>
          <w:rFonts w:ascii="宋体" w:eastAsia="宋体" w:hAnsi="宋体" w:cs="宋体" w:hint="eastAsia"/>
          <w:color w:val="000000"/>
          <w:szCs w:val="21"/>
          <w:lang w:bidi="ar"/>
        </w:rPr>
        <w:t xml:space="preserve"> </w:t>
      </w:r>
      <w:r>
        <w:rPr>
          <w:rFonts w:ascii="宋体" w:eastAsia="宋体" w:hAnsi="宋体" w:cs="宋体" w:hint="eastAsia"/>
          <w:color w:val="000000"/>
          <w:szCs w:val="21"/>
          <w:lang w:bidi="ar"/>
        </w:rPr>
        <w:t>。其中用户身份认证机制模块实现</w:t>
      </w:r>
      <w:r>
        <w:rPr>
          <w:rFonts w:ascii="宋体" w:eastAsia="宋体" w:hAnsi="宋体" w:cs="宋体" w:hint="eastAsia"/>
          <w:color w:val="000000"/>
          <w:szCs w:val="21"/>
          <w:lang w:bidi="ar"/>
        </w:rPr>
        <w:t>CA</w:t>
      </w:r>
      <w:r>
        <w:rPr>
          <w:rFonts w:ascii="宋体" w:eastAsia="宋体" w:hAnsi="宋体" w:cs="宋体" w:hint="eastAsia"/>
          <w:color w:val="000000"/>
          <w:szCs w:val="21"/>
          <w:lang w:bidi="ar"/>
        </w:rPr>
        <w:t>机构颁发的</w:t>
      </w:r>
      <w:proofErr w:type="spellStart"/>
      <w:r>
        <w:rPr>
          <w:rFonts w:ascii="宋体" w:eastAsia="宋体" w:hAnsi="宋体" w:cs="宋体" w:hint="eastAsia"/>
          <w:color w:val="000000"/>
          <w:szCs w:val="21"/>
          <w:lang w:bidi="ar"/>
        </w:rPr>
        <w:t>USBkey</w:t>
      </w:r>
      <w:proofErr w:type="spellEnd"/>
      <w:r>
        <w:rPr>
          <w:rFonts w:ascii="宋体" w:eastAsia="宋体" w:hAnsi="宋体" w:cs="宋体" w:hint="eastAsia"/>
          <w:color w:val="000000"/>
          <w:szCs w:val="21"/>
          <w:lang w:bidi="ar"/>
        </w:rPr>
        <w:t>用户证书身份认证机制，通过</w:t>
      </w:r>
      <w:r>
        <w:rPr>
          <w:rFonts w:ascii="宋体" w:eastAsia="宋体" w:hAnsi="宋体" w:cs="宋体" w:hint="eastAsia"/>
          <w:color w:val="000000"/>
          <w:szCs w:val="21"/>
          <w:lang w:bidi="ar"/>
        </w:rPr>
        <w:t>SM2</w:t>
      </w:r>
      <w:r>
        <w:rPr>
          <w:rFonts w:ascii="宋体" w:eastAsia="宋体" w:hAnsi="宋体" w:cs="宋体" w:hint="eastAsia"/>
          <w:color w:val="000000"/>
          <w:szCs w:val="21"/>
          <w:lang w:bidi="ar"/>
        </w:rPr>
        <w:t>实现用户身份信息加密；业务重要数据安全传输模块实现安全网关集成，通过</w:t>
      </w:r>
      <w:r>
        <w:rPr>
          <w:rFonts w:ascii="宋体" w:eastAsia="宋体" w:hAnsi="宋体" w:cs="宋体" w:hint="eastAsia"/>
          <w:color w:val="000000"/>
          <w:szCs w:val="21"/>
          <w:lang w:bidi="ar"/>
        </w:rPr>
        <w:t>HTTPS</w:t>
      </w:r>
      <w:r>
        <w:rPr>
          <w:rFonts w:ascii="宋体" w:eastAsia="宋体" w:hAnsi="宋体" w:cs="宋体" w:hint="eastAsia"/>
          <w:color w:val="000000"/>
          <w:szCs w:val="21"/>
          <w:lang w:bidi="ar"/>
        </w:rPr>
        <w:t>实现数据传输加密，确保数据传输安全；应用系统重要数据加解密模块使用数据库加密服务，对接</w:t>
      </w:r>
      <w:r>
        <w:rPr>
          <w:rFonts w:ascii="宋体" w:eastAsia="宋体" w:hAnsi="宋体" w:cs="宋体" w:hint="eastAsia"/>
          <w:color w:val="000000"/>
          <w:szCs w:val="21"/>
          <w:lang w:bidi="ar"/>
        </w:rPr>
        <w:t>KMS</w:t>
      </w:r>
      <w:r>
        <w:rPr>
          <w:rFonts w:ascii="宋体" w:eastAsia="宋体" w:hAnsi="宋体" w:cs="宋体" w:hint="eastAsia"/>
          <w:color w:val="000000"/>
          <w:szCs w:val="21"/>
          <w:lang w:bidi="ar"/>
        </w:rPr>
        <w:t>可信密码服务实现重要数据进行加解密处理，确保数据存储机密性保护。</w:t>
      </w:r>
      <w:r>
        <w:rPr>
          <w:rFonts w:ascii="宋体" w:eastAsia="宋体" w:hAnsi="宋体" w:cs="宋体" w:hint="eastAsia"/>
          <w:color w:val="000000"/>
          <w:szCs w:val="21"/>
          <w:lang w:bidi="ar"/>
        </w:rPr>
        <w:t xml:space="preserve">  </w:t>
      </w:r>
    </w:p>
    <w:p w:rsidR="00EF617A" w:rsidRDefault="00923774">
      <w:pPr>
        <w:pStyle w:val="1"/>
        <w:numPr>
          <w:ilvl w:val="0"/>
          <w:numId w:val="3"/>
        </w:numPr>
        <w:tabs>
          <w:tab w:val="left" w:pos="0"/>
          <w:tab w:val="left" w:pos="420"/>
        </w:tabs>
        <w:adjustRightInd w:val="0"/>
        <w:snapToGrid w:val="0"/>
        <w:spacing w:before="0" w:after="0" w:line="360" w:lineRule="auto"/>
        <w:ind w:left="432" w:rightChars="74" w:right="155" w:hanging="432"/>
        <w:rPr>
          <w:rFonts w:ascii="宋体" w:hAnsi="宋体"/>
          <w:color w:val="000000"/>
          <w:sz w:val="21"/>
          <w:szCs w:val="21"/>
        </w:rPr>
      </w:pPr>
      <w:r>
        <w:rPr>
          <w:rFonts w:ascii="宋体" w:hAnsi="宋体" w:hint="eastAsia"/>
          <w:color w:val="000000"/>
          <w:sz w:val="21"/>
          <w:szCs w:val="21"/>
        </w:rPr>
        <w:t>项目实施要求</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bookmarkStart w:id="5" w:name="_Toc257012074"/>
      <w:bookmarkStart w:id="6" w:name="_Toc225237663"/>
      <w:bookmarkStart w:id="7" w:name="_Toc332790025"/>
      <w:bookmarkStart w:id="8" w:name="_Toc23388"/>
      <w:bookmarkStart w:id="9" w:name="_Toc269816358"/>
      <w:bookmarkStart w:id="10" w:name="_Toc231046254"/>
      <w:r>
        <w:rPr>
          <w:rFonts w:ascii="宋体" w:hAnsi="宋体" w:hint="eastAsia"/>
          <w:b/>
          <w:bCs/>
          <w:color w:val="000000"/>
          <w:kern w:val="2"/>
          <w:sz w:val="21"/>
          <w:szCs w:val="21"/>
        </w:rPr>
        <w:t>组织管理要求</w:t>
      </w:r>
      <w:bookmarkEnd w:id="5"/>
      <w:bookmarkEnd w:id="6"/>
      <w:bookmarkEnd w:id="7"/>
      <w:bookmarkEnd w:id="8"/>
      <w:bookmarkEnd w:id="9"/>
      <w:bookmarkEnd w:id="10"/>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供应商需提供完备的项目施工组织管理方案。</w:t>
      </w:r>
    </w:p>
    <w:p w:rsidR="00EF617A" w:rsidRDefault="00923774">
      <w:pPr>
        <w:pStyle w:val="Style16"/>
        <w:numPr>
          <w:ilvl w:val="0"/>
          <w:numId w:val="6"/>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lastRenderedPageBreak/>
        <w:t>组织管理总体要求</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、供应商需成立合理的组织机构和实施团队，建立健全保障项目顺利实施的各项管理制度和质量保证体系，安排好足够的高素质人才参加本项目的建设，保证在项目建设期内核心人员不能更换。</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、在本项目的执行过程中，指定专职于本项目的项目经理和核心技术人员，确保项目顺利实施。</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、按照项目实施的要求，建立科学高效的组织架构，在项目组织中应明确各岗位的职责，确保软件开发所涉及的技术、质量控制、项目实施部署等工作顺利完成，确保项目顺利实施。</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、参与此项目的技术人员需</w:t>
      </w:r>
      <w:r>
        <w:rPr>
          <w:rFonts w:asciiTheme="minorEastAsia" w:hAnsiTheme="minorEastAsia" w:cstheme="minorEastAsia" w:hint="eastAsia"/>
          <w:szCs w:val="21"/>
        </w:rPr>
        <w:t>具有专业的软件开发经验，能够与用户进行良好的沟通。</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、参与此项目的技术人员需具有强烈的服务意识和高度的责任感。</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、在项目实施方案中应列出详细人员配置计划，包括人员姓名、经验、学历和在本项目中的职责分工。</w:t>
      </w:r>
    </w:p>
    <w:p w:rsidR="00EF617A" w:rsidRDefault="00923774">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、供应商应支持业主单位的工作人员及运</w:t>
      </w:r>
      <w:proofErr w:type="gramStart"/>
      <w:r>
        <w:rPr>
          <w:rFonts w:asciiTheme="minorEastAsia" w:hAnsiTheme="minorEastAsia" w:cstheme="minorEastAsia" w:hint="eastAsia"/>
          <w:szCs w:val="21"/>
        </w:rPr>
        <w:t>维机构</w:t>
      </w:r>
      <w:proofErr w:type="gramEnd"/>
      <w:r>
        <w:rPr>
          <w:rFonts w:asciiTheme="minorEastAsia" w:hAnsiTheme="minorEastAsia" w:cstheme="minorEastAsia" w:hint="eastAsia"/>
          <w:szCs w:val="21"/>
        </w:rPr>
        <w:t>人员从实施工作开始即参与本项目的需求分析、设计、测试、安装部署等工作，并在实施方案中提出协同工作计划。</w:t>
      </w:r>
    </w:p>
    <w:p w:rsidR="00EF617A" w:rsidRDefault="00923774">
      <w:pPr>
        <w:pStyle w:val="Style16"/>
        <w:numPr>
          <w:ilvl w:val="0"/>
          <w:numId w:val="6"/>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组织管理具体要求</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供应商需提供项目实施计划方案，以保障项目按期完成。</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1</w:t>
      </w:r>
      <w:r>
        <w:rPr>
          <w:rFonts w:asciiTheme="minorEastAsia" w:hAnsiTheme="minorEastAsia" w:cstheme="minorEastAsia" w:hint="eastAsia"/>
          <w:sz w:val="21"/>
          <w:szCs w:val="21"/>
        </w:rPr>
        <w:t>、编制实施计划，设计实施方案，具体要求是：</w:t>
      </w:r>
    </w:p>
    <w:p w:rsidR="00EF617A" w:rsidRDefault="00923774">
      <w:pPr>
        <w:pStyle w:val="Style16"/>
        <w:numPr>
          <w:ilvl w:val="0"/>
          <w:numId w:val="6"/>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根据采购要求编制项目实施计划。</w:t>
      </w:r>
    </w:p>
    <w:p w:rsidR="00EF617A" w:rsidRDefault="00923774">
      <w:pPr>
        <w:pStyle w:val="Style16"/>
        <w:numPr>
          <w:ilvl w:val="0"/>
          <w:numId w:val="6"/>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提供包括技术（软件体系结构、采用技术、标准等）、工程（系统组成、系统配置、工程实施计划等）、应用（应用系统组成、接口设计等）以及验收等方面的总体实施方案。</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2</w:t>
      </w:r>
      <w:r>
        <w:rPr>
          <w:rFonts w:asciiTheme="minorEastAsia" w:hAnsiTheme="minorEastAsia" w:cstheme="minorEastAsia" w:hint="eastAsia"/>
          <w:sz w:val="21"/>
          <w:szCs w:val="21"/>
        </w:rPr>
        <w:t>、编制需求分析报告：</w:t>
      </w:r>
    </w:p>
    <w:p w:rsidR="00EF617A" w:rsidRDefault="00923774">
      <w:pPr>
        <w:pStyle w:val="Style16"/>
        <w:numPr>
          <w:ilvl w:val="0"/>
          <w:numId w:val="7"/>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对各软件进行深入调研，了解系统现状，开展需求分析，编制需求分析报告。</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3</w:t>
      </w:r>
      <w:r>
        <w:rPr>
          <w:rFonts w:asciiTheme="minorEastAsia" w:hAnsiTheme="minorEastAsia" w:cstheme="minorEastAsia" w:hint="eastAsia"/>
          <w:sz w:val="21"/>
          <w:szCs w:val="21"/>
        </w:rPr>
        <w:t>、软件设计、开发和安装实施</w:t>
      </w:r>
    </w:p>
    <w:p w:rsidR="00EF617A" w:rsidRDefault="00923774">
      <w:pPr>
        <w:pStyle w:val="Style16"/>
        <w:numPr>
          <w:ilvl w:val="0"/>
          <w:numId w:val="7"/>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在需求分析基础上完成软件详细设计，并提交业主组织评审。详细设计经确认后开展软件开发、部署和调试。</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4</w:t>
      </w:r>
      <w:r>
        <w:rPr>
          <w:rFonts w:asciiTheme="minorEastAsia" w:hAnsiTheme="minorEastAsia" w:cstheme="minorEastAsia" w:hint="eastAsia"/>
          <w:sz w:val="21"/>
          <w:szCs w:val="21"/>
        </w:rPr>
        <w:t>、项目沟通与技术咨询</w:t>
      </w:r>
    </w:p>
    <w:p w:rsidR="00EF617A" w:rsidRDefault="00923774">
      <w:pPr>
        <w:pStyle w:val="Style16"/>
        <w:numPr>
          <w:ilvl w:val="0"/>
          <w:numId w:val="7"/>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定期向业主提供项目实施进展情况报</w:t>
      </w:r>
      <w:r>
        <w:rPr>
          <w:rFonts w:asciiTheme="minorEastAsia" w:hAnsiTheme="minorEastAsia" w:cstheme="minorEastAsia" w:hint="eastAsia"/>
          <w:sz w:val="21"/>
          <w:szCs w:val="21"/>
        </w:rPr>
        <w:t>告。</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5</w:t>
      </w:r>
      <w:r>
        <w:rPr>
          <w:rFonts w:asciiTheme="minorEastAsia" w:hAnsiTheme="minorEastAsia" w:cstheme="minorEastAsia" w:hint="eastAsia"/>
          <w:sz w:val="21"/>
          <w:szCs w:val="21"/>
        </w:rPr>
        <w:t>、项目日常管理工作</w:t>
      </w:r>
    </w:p>
    <w:p w:rsidR="00EF617A" w:rsidRDefault="00923774">
      <w:pPr>
        <w:pStyle w:val="Style16"/>
        <w:numPr>
          <w:ilvl w:val="0"/>
          <w:numId w:val="7"/>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lastRenderedPageBreak/>
        <w:t>做好项目进展过程中的日常组织、管理、协调，作好计划、人员、质量、进度、风险、合同、安全、知识产权、测试验收、文档等项目具体管理工作。具体工作要求是：</w:t>
      </w:r>
    </w:p>
    <w:p w:rsidR="00EF617A" w:rsidRDefault="00923774">
      <w:pPr>
        <w:pStyle w:val="Style16"/>
        <w:numPr>
          <w:ilvl w:val="0"/>
          <w:numId w:val="7"/>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进行项目实施过程的日常组织、管理、协调，做好工作记录，按期向业主和监理报告工作进展，按要求提供相关文档。</w:t>
      </w:r>
    </w:p>
    <w:p w:rsidR="00EF617A" w:rsidRDefault="00923774">
      <w:pPr>
        <w:pStyle w:val="Style16"/>
        <w:numPr>
          <w:ilvl w:val="0"/>
          <w:numId w:val="7"/>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根据各系统开发实施计划，定期检查工作情况，发现不合格事项及时向业主反映，并给出可行的解决方案。</w:t>
      </w:r>
    </w:p>
    <w:p w:rsidR="00EF617A" w:rsidRDefault="00923774">
      <w:pPr>
        <w:pStyle w:val="Style16"/>
        <w:numPr>
          <w:ilvl w:val="0"/>
          <w:numId w:val="7"/>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组织或协助业主组织与项目建设有关的各类会议。</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6</w:t>
      </w:r>
      <w:r>
        <w:rPr>
          <w:rFonts w:asciiTheme="minorEastAsia" w:hAnsiTheme="minorEastAsia" w:cstheme="minorEastAsia" w:hint="eastAsia"/>
          <w:sz w:val="21"/>
          <w:szCs w:val="21"/>
        </w:rPr>
        <w:t>、组织完成培训、技术支持和售后服务工作</w:t>
      </w:r>
    </w:p>
    <w:p w:rsidR="00EF617A" w:rsidRDefault="00923774">
      <w:pPr>
        <w:pStyle w:val="Style16"/>
        <w:numPr>
          <w:ilvl w:val="0"/>
          <w:numId w:val="8"/>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具体工作要求是：</w:t>
      </w:r>
    </w:p>
    <w:p w:rsidR="00EF617A" w:rsidRDefault="00923774">
      <w:pPr>
        <w:pStyle w:val="Style16"/>
        <w:numPr>
          <w:ilvl w:val="0"/>
          <w:numId w:val="8"/>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编制培训教材，按多种培训方</w:t>
      </w:r>
      <w:r>
        <w:rPr>
          <w:rFonts w:asciiTheme="minorEastAsia" w:hAnsiTheme="minorEastAsia" w:cstheme="minorEastAsia" w:hint="eastAsia"/>
          <w:sz w:val="21"/>
          <w:szCs w:val="21"/>
        </w:rPr>
        <w:t>式提供各级各类培训包括应用软件开发商的开发培训、系统维护人员操作、维护运维培训、各级领导和管理人员的应用培训等。</w:t>
      </w:r>
    </w:p>
    <w:p w:rsidR="00EF617A" w:rsidRDefault="00923774">
      <w:pPr>
        <w:pStyle w:val="Style16"/>
        <w:numPr>
          <w:ilvl w:val="0"/>
          <w:numId w:val="8"/>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提出全面的技术支持与售后服务方案，组织技术支持与售后服务队伍。</w:t>
      </w:r>
    </w:p>
    <w:p w:rsidR="00EF617A" w:rsidRDefault="00923774">
      <w:pPr>
        <w:pStyle w:val="Style16"/>
        <w:numPr>
          <w:ilvl w:val="0"/>
          <w:numId w:val="8"/>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对系统运行过程中出现的新问题提供建议和解决方案。</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7</w:t>
      </w:r>
      <w:r>
        <w:rPr>
          <w:rFonts w:asciiTheme="minorEastAsia" w:hAnsiTheme="minorEastAsia" w:cstheme="minorEastAsia" w:hint="eastAsia"/>
          <w:sz w:val="21"/>
          <w:szCs w:val="21"/>
        </w:rPr>
        <w:t>、与监理配合工作</w:t>
      </w:r>
    </w:p>
    <w:p w:rsidR="00EF617A" w:rsidRDefault="00923774">
      <w:pPr>
        <w:pStyle w:val="Style16"/>
        <w:numPr>
          <w:ilvl w:val="0"/>
          <w:numId w:val="8"/>
        </w:numPr>
        <w:spacing w:line="360" w:lineRule="auto"/>
        <w:ind w:firstLineChars="0"/>
        <w:rPr>
          <w:rFonts w:asciiTheme="minorEastAsia" w:hAnsiTheme="minorEastAsia" w:cstheme="minorEastAsia"/>
          <w:sz w:val="21"/>
          <w:szCs w:val="21"/>
        </w:rPr>
      </w:pPr>
      <w:r>
        <w:rPr>
          <w:rFonts w:asciiTheme="minorEastAsia" w:hAnsiTheme="minorEastAsia" w:cstheme="minorEastAsia" w:hint="eastAsia"/>
          <w:sz w:val="21"/>
          <w:szCs w:val="21"/>
        </w:rPr>
        <w:t>接受监理机构的监督，配合监理机构工作。</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bookmarkStart w:id="11" w:name="_Toc332790029"/>
      <w:r>
        <w:rPr>
          <w:rFonts w:ascii="宋体" w:hAnsi="宋体" w:hint="eastAsia"/>
          <w:b/>
          <w:bCs/>
          <w:color w:val="000000"/>
          <w:kern w:val="2"/>
          <w:sz w:val="21"/>
          <w:szCs w:val="21"/>
        </w:rPr>
        <w:t>项目组织与人员</w:t>
      </w:r>
      <w:bookmarkEnd w:id="11"/>
      <w:r>
        <w:rPr>
          <w:rFonts w:ascii="宋体" w:hAnsi="宋体" w:hint="eastAsia"/>
          <w:b/>
          <w:bCs/>
          <w:color w:val="000000"/>
          <w:kern w:val="2"/>
          <w:sz w:val="21"/>
          <w:szCs w:val="21"/>
        </w:rPr>
        <w:t>要求</w:t>
      </w:r>
    </w:p>
    <w:p w:rsidR="00EF617A" w:rsidRDefault="00923774">
      <w:pPr>
        <w:pStyle w:val="Style16"/>
        <w:spacing w:line="360" w:lineRule="auto"/>
        <w:ind w:left="420" w:firstLineChars="0" w:firstLine="0"/>
        <w:rPr>
          <w:rFonts w:asciiTheme="minorEastAsia" w:hAnsiTheme="minorEastAsia" w:cstheme="minorEastAsia"/>
          <w:sz w:val="21"/>
          <w:szCs w:val="21"/>
        </w:rPr>
      </w:pPr>
      <w:r>
        <w:rPr>
          <w:rFonts w:asciiTheme="minorEastAsia" w:hAnsiTheme="minorEastAsia" w:cstheme="minorEastAsia" w:hint="eastAsia"/>
          <w:sz w:val="21"/>
          <w:szCs w:val="21"/>
        </w:rPr>
        <w:t>供应商应充分证明项目组组成符合本项目建设要求。</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供应商须服从业主单位和监理方的管理，做好与其他有关单位的协调配合，保证本项目质量、进度。在需求分析、架构设计、系统联调等关键阶段实现本地化开发服务，系统驻场开发人员</w:t>
      </w:r>
      <w:r>
        <w:rPr>
          <w:rFonts w:asciiTheme="minorEastAsia" w:hAnsiTheme="minorEastAsia" w:cstheme="minorEastAsia" w:hint="eastAsia"/>
          <w:sz w:val="21"/>
          <w:szCs w:val="21"/>
        </w:rPr>
        <w:t>（</w:t>
      </w:r>
      <w:r>
        <w:rPr>
          <w:rFonts w:asciiTheme="minorEastAsia" w:hAnsiTheme="minorEastAsia" w:cstheme="minorEastAsia" w:hint="eastAsia"/>
          <w:sz w:val="21"/>
          <w:szCs w:val="21"/>
        </w:rPr>
        <w:t>含项目经理</w:t>
      </w:r>
      <w:r>
        <w:rPr>
          <w:rFonts w:asciiTheme="minorEastAsia" w:hAnsiTheme="minorEastAsia" w:cstheme="minorEastAsia" w:hint="eastAsia"/>
          <w:sz w:val="21"/>
          <w:szCs w:val="21"/>
        </w:rPr>
        <w:t>）</w:t>
      </w:r>
      <w:r>
        <w:rPr>
          <w:rFonts w:asciiTheme="minorEastAsia" w:hAnsiTheme="minorEastAsia" w:cstheme="minorEastAsia" w:hint="eastAsia"/>
          <w:sz w:val="21"/>
          <w:szCs w:val="21"/>
        </w:rPr>
        <w:t>大于等于</w:t>
      </w:r>
      <w:r>
        <w:rPr>
          <w:rFonts w:asciiTheme="minorEastAsia" w:hAnsiTheme="minorEastAsia" w:cstheme="minorEastAsia" w:hint="eastAsia"/>
          <w:sz w:val="21"/>
          <w:szCs w:val="21"/>
        </w:rPr>
        <w:t>6</w:t>
      </w:r>
      <w:r>
        <w:rPr>
          <w:rFonts w:asciiTheme="minorEastAsia" w:hAnsiTheme="minorEastAsia" w:cstheme="minorEastAsia" w:hint="eastAsia"/>
          <w:sz w:val="21"/>
          <w:szCs w:val="21"/>
        </w:rPr>
        <w:t>人</w:t>
      </w:r>
      <w:r>
        <w:rPr>
          <w:rFonts w:asciiTheme="minorEastAsia" w:hAnsiTheme="minorEastAsia" w:cstheme="minorEastAsia" w:hint="eastAsia"/>
          <w:sz w:val="21"/>
          <w:szCs w:val="21"/>
        </w:rPr>
        <w:t>。</w:t>
      </w:r>
      <w:r>
        <w:rPr>
          <w:rFonts w:asciiTheme="minorEastAsia" w:hAnsiTheme="minorEastAsia" w:cstheme="minorEastAsia" w:hint="eastAsia"/>
          <w:sz w:val="21"/>
          <w:szCs w:val="21"/>
        </w:rPr>
        <w:t>项目经理</w:t>
      </w:r>
      <w:proofErr w:type="gramStart"/>
      <w:r>
        <w:rPr>
          <w:rFonts w:asciiTheme="minorEastAsia" w:hAnsiTheme="minorEastAsia" w:cstheme="minorEastAsia" w:hint="eastAsia"/>
          <w:sz w:val="21"/>
          <w:szCs w:val="21"/>
        </w:rPr>
        <w:t>需拥有</w:t>
      </w:r>
      <w:proofErr w:type="gramEnd"/>
      <w:r>
        <w:rPr>
          <w:rFonts w:asciiTheme="minorEastAsia" w:hAnsiTheme="minorEastAsia" w:cstheme="minorEastAsia" w:hint="eastAsia"/>
          <w:sz w:val="21"/>
          <w:szCs w:val="21"/>
        </w:rPr>
        <w:t>类似项目业绩，并</w:t>
      </w:r>
      <w:r>
        <w:rPr>
          <w:rFonts w:asciiTheme="minorEastAsia" w:hAnsiTheme="minorEastAsia" w:cstheme="minorEastAsia" w:hint="eastAsia"/>
          <w:sz w:val="21"/>
          <w:szCs w:val="21"/>
        </w:rPr>
        <w:t>提供全过程本地化开发服务</w:t>
      </w:r>
      <w:r>
        <w:rPr>
          <w:rFonts w:asciiTheme="minorEastAsia" w:hAnsiTheme="minorEastAsia" w:cstheme="minorEastAsia" w:hint="eastAsia"/>
          <w:sz w:val="21"/>
          <w:szCs w:val="21"/>
        </w:rPr>
        <w:t>。</w:t>
      </w:r>
      <w:r>
        <w:rPr>
          <w:rStyle w:val="af"/>
          <w:rFonts w:hint="eastAsia"/>
        </w:rPr>
        <w:t>其他系统驻场开发人员中具有“计算机技术与软件专业技术资格”中级职称及以上人员不少于</w:t>
      </w:r>
      <w:r>
        <w:rPr>
          <w:rStyle w:val="af"/>
          <w:rFonts w:hint="eastAsia"/>
        </w:rPr>
        <w:t>4</w:t>
      </w:r>
      <w:r>
        <w:rPr>
          <w:rStyle w:val="af"/>
          <w:rFonts w:hint="eastAsia"/>
        </w:rPr>
        <w:t>人，具有“计算机技术与软件专业技术资格”高级职称的</w:t>
      </w:r>
      <w:r>
        <w:rPr>
          <w:rFonts w:asciiTheme="minorEastAsia" w:hAnsiTheme="minorEastAsia" w:cstheme="minorEastAsia" w:hint="eastAsia"/>
          <w:sz w:val="21"/>
          <w:szCs w:val="21"/>
        </w:rPr>
        <w:t>技术支持人员不少于</w:t>
      </w:r>
      <w:r>
        <w:rPr>
          <w:rFonts w:asciiTheme="minorEastAsia" w:hAnsiTheme="minorEastAsia" w:cstheme="minorEastAsia" w:hint="eastAsia"/>
          <w:sz w:val="21"/>
          <w:szCs w:val="21"/>
        </w:rPr>
        <w:t>2</w:t>
      </w:r>
      <w:r>
        <w:rPr>
          <w:rFonts w:asciiTheme="minorEastAsia" w:hAnsiTheme="minorEastAsia" w:cstheme="minorEastAsia" w:hint="eastAsia"/>
          <w:sz w:val="21"/>
          <w:szCs w:val="21"/>
        </w:rPr>
        <w:t>人</w:t>
      </w:r>
      <w:r>
        <w:rPr>
          <w:rStyle w:val="af"/>
          <w:rFonts w:asciiTheme="minorEastAsia" w:hAnsiTheme="minorEastAsia" w:cstheme="minorEastAsia" w:hint="eastAsia"/>
        </w:rPr>
        <w:t>。</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为了有效地合作，顺利实施本项目，供应商需说明项目管理机构和人员组成。成交后，必须在合同生效后</w:t>
      </w:r>
      <w:r>
        <w:rPr>
          <w:rFonts w:asciiTheme="minorEastAsia" w:hAnsiTheme="minorEastAsia" w:cstheme="minorEastAsia" w:hint="eastAsia"/>
          <w:sz w:val="21"/>
          <w:szCs w:val="21"/>
        </w:rPr>
        <w:t>10</w:t>
      </w:r>
      <w:r>
        <w:rPr>
          <w:rFonts w:asciiTheme="minorEastAsia" w:hAnsiTheme="minorEastAsia" w:cstheme="minorEastAsia" w:hint="eastAsia"/>
          <w:sz w:val="21"/>
          <w:szCs w:val="21"/>
        </w:rPr>
        <w:t>天内将其</w:t>
      </w:r>
      <w:r>
        <w:rPr>
          <w:rFonts w:asciiTheme="minorEastAsia" w:hAnsiTheme="minorEastAsia" w:cstheme="minorEastAsia" w:hint="eastAsia"/>
          <w:sz w:val="21"/>
          <w:szCs w:val="21"/>
        </w:rPr>
        <w:t>项目管理机构和人员组成提供给业主单位，同时供应商必须委派其项目经理明确其授权范围。供应商不得随意变更项目经理。</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项目完工验收前，供应商不得更换项目经理和主要</w:t>
      </w:r>
      <w:r>
        <w:rPr>
          <w:rFonts w:asciiTheme="minorEastAsia" w:hAnsiTheme="minorEastAsia" w:cstheme="minorEastAsia" w:hint="eastAsia"/>
          <w:sz w:val="21"/>
          <w:szCs w:val="21"/>
        </w:rPr>
        <w:t>开发人员</w:t>
      </w:r>
      <w:r>
        <w:rPr>
          <w:rFonts w:asciiTheme="minorEastAsia" w:hAnsiTheme="minorEastAsia" w:cstheme="minorEastAsia" w:hint="eastAsia"/>
          <w:sz w:val="21"/>
          <w:szCs w:val="21"/>
        </w:rPr>
        <w:t>，如有特殊情况，应及时通知采购人和监理方，并附上拟更换人员的简历、学历证明、资格证明，经采购人审核同意后方可更换。</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供应商不得代表采购人或以采购人名义做出任何承诺，否则一切后果由供应商承担。</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lastRenderedPageBreak/>
        <w:t>以上个人资料需提供相关社保资质材料和资质证书复印件，原件备查。</w:t>
      </w:r>
    </w:p>
    <w:p w:rsidR="00EF617A" w:rsidRDefault="00923774">
      <w:pPr>
        <w:pStyle w:val="Style16"/>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在本项目实施期间，采购人和监理方有权指定其人员对供应</w:t>
      </w:r>
      <w:proofErr w:type="gramStart"/>
      <w:r>
        <w:rPr>
          <w:rFonts w:asciiTheme="minorEastAsia" w:hAnsiTheme="minorEastAsia" w:cstheme="minorEastAsia" w:hint="eastAsia"/>
          <w:sz w:val="21"/>
          <w:szCs w:val="21"/>
        </w:rPr>
        <w:t>商执行</w:t>
      </w:r>
      <w:proofErr w:type="gramEnd"/>
      <w:r>
        <w:rPr>
          <w:rFonts w:asciiTheme="minorEastAsia" w:hAnsiTheme="minorEastAsia" w:cstheme="minorEastAsia" w:hint="eastAsia"/>
          <w:sz w:val="21"/>
          <w:szCs w:val="21"/>
        </w:rPr>
        <w:t>合同的情况进行检查和审计。</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软件开</w:t>
      </w:r>
      <w:r>
        <w:rPr>
          <w:rFonts w:ascii="宋体" w:hAnsi="宋体" w:hint="eastAsia"/>
          <w:b/>
          <w:bCs/>
          <w:color w:val="000000"/>
          <w:kern w:val="2"/>
          <w:sz w:val="21"/>
          <w:szCs w:val="21"/>
        </w:rPr>
        <w:t>发实施要求</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供应商应结合自身的项目管理制度和经验，根据本项目的实际情况，在软件工程各个控制阶段提出针对性的管理方法。</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系统交付要求</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供应商应提供完整的需求分析报告、系统设计报告、安装介质以及完整的源代码。</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bookmarkStart w:id="12" w:name="_Toc332790030"/>
      <w:r>
        <w:rPr>
          <w:rFonts w:ascii="宋体" w:hAnsi="宋体" w:hint="eastAsia"/>
          <w:b/>
          <w:bCs/>
          <w:color w:val="000000"/>
          <w:kern w:val="2"/>
          <w:sz w:val="21"/>
          <w:szCs w:val="21"/>
        </w:rPr>
        <w:t>质量管理</w:t>
      </w:r>
      <w:bookmarkEnd w:id="12"/>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供应商应对质量标准的制定、现场作业质量管理、安全管理等建立完整有效的质量保证体系，制定质量保证计划。</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验收标准按国家相应工程质量验收规范执行。</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bookmarkStart w:id="13" w:name="_Toc332790033"/>
      <w:r>
        <w:rPr>
          <w:rFonts w:ascii="宋体" w:hAnsi="宋体" w:hint="eastAsia"/>
          <w:b/>
          <w:bCs/>
          <w:color w:val="000000"/>
          <w:kern w:val="2"/>
          <w:sz w:val="21"/>
          <w:szCs w:val="21"/>
        </w:rPr>
        <w:t>进度要求与管理</w:t>
      </w:r>
      <w:bookmarkEnd w:id="13"/>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2024</w:t>
      </w:r>
      <w:r>
        <w:rPr>
          <w:rFonts w:asciiTheme="minorEastAsia" w:hAnsiTheme="minorEastAsia" w:cstheme="minorEastAsia" w:hint="eastAsia"/>
          <w:sz w:val="21"/>
          <w:szCs w:val="21"/>
        </w:rPr>
        <w:t>年</w:t>
      </w:r>
      <w:r>
        <w:rPr>
          <w:rFonts w:asciiTheme="minorEastAsia" w:hAnsiTheme="minorEastAsia" w:cstheme="minorEastAsia" w:hint="eastAsia"/>
          <w:sz w:val="21"/>
          <w:szCs w:val="21"/>
        </w:rPr>
        <w:t>12</w:t>
      </w:r>
      <w:r>
        <w:rPr>
          <w:rFonts w:asciiTheme="minorEastAsia" w:hAnsiTheme="minorEastAsia" w:cstheme="minorEastAsia" w:hint="eastAsia"/>
          <w:sz w:val="21"/>
          <w:szCs w:val="21"/>
        </w:rPr>
        <w:t>月</w:t>
      </w:r>
      <w:r>
        <w:rPr>
          <w:rFonts w:asciiTheme="minorEastAsia" w:hAnsiTheme="minorEastAsia" w:cstheme="minorEastAsia" w:hint="eastAsia"/>
          <w:sz w:val="21"/>
          <w:szCs w:val="21"/>
        </w:rPr>
        <w:t>31</w:t>
      </w:r>
      <w:r>
        <w:rPr>
          <w:rFonts w:asciiTheme="minorEastAsia" w:hAnsiTheme="minorEastAsia" w:cstheme="minorEastAsia" w:hint="eastAsia"/>
          <w:sz w:val="21"/>
          <w:szCs w:val="21"/>
        </w:rPr>
        <w:t>日之前完成全部软件开发工作并通过验收（含不少于</w:t>
      </w:r>
      <w:r>
        <w:rPr>
          <w:rFonts w:asciiTheme="minorEastAsia" w:hAnsiTheme="minorEastAsia" w:cstheme="minorEastAsia" w:hint="eastAsia"/>
          <w:sz w:val="21"/>
          <w:szCs w:val="21"/>
        </w:rPr>
        <w:t>1</w:t>
      </w:r>
      <w:r>
        <w:rPr>
          <w:rFonts w:asciiTheme="minorEastAsia" w:hAnsiTheme="minorEastAsia" w:cstheme="minorEastAsia" w:hint="eastAsia"/>
          <w:sz w:val="21"/>
          <w:szCs w:val="21"/>
        </w:rPr>
        <w:t>个月试运行期）。</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根据工期要求，供应商在合同生效后的</w:t>
      </w:r>
      <w:r>
        <w:rPr>
          <w:rFonts w:asciiTheme="minorEastAsia" w:hAnsiTheme="minorEastAsia" w:cstheme="minorEastAsia" w:hint="eastAsia"/>
          <w:sz w:val="21"/>
          <w:szCs w:val="21"/>
        </w:rPr>
        <w:t>10</w:t>
      </w:r>
      <w:r>
        <w:rPr>
          <w:rFonts w:asciiTheme="minorEastAsia" w:hAnsiTheme="minorEastAsia" w:cstheme="minorEastAsia" w:hint="eastAsia"/>
          <w:sz w:val="21"/>
          <w:szCs w:val="21"/>
        </w:rPr>
        <w:t>天内，应编制进度时间表，并递交给采购人审核。</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供应商应合理安排工期，严格按照采购人、监理</w:t>
      </w:r>
      <w:proofErr w:type="gramStart"/>
      <w:r>
        <w:rPr>
          <w:rFonts w:asciiTheme="minorEastAsia" w:hAnsiTheme="minorEastAsia" w:cstheme="minorEastAsia" w:hint="eastAsia"/>
          <w:sz w:val="21"/>
          <w:szCs w:val="21"/>
        </w:rPr>
        <w:t>方批准</w:t>
      </w:r>
      <w:proofErr w:type="gramEnd"/>
      <w:r>
        <w:rPr>
          <w:rFonts w:asciiTheme="minorEastAsia" w:hAnsiTheme="minorEastAsia" w:cstheme="minorEastAsia" w:hint="eastAsia"/>
          <w:sz w:val="21"/>
          <w:szCs w:val="21"/>
        </w:rPr>
        <w:t>的工程进度要求完成。对因设计变更、不可抗力等原因造成的工期延误，供应商应该及时报告采购人，监理方，经采购人认可后，工期顺延。</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测试要求</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对项目供应商，在项目实施过程中具体涉及到工程款项支付申请时，根据合同规定对供应商本阶段工作内容和质量，将由项目领导小组组织进行质量考核，考核的分数将作为支付供</w:t>
      </w:r>
      <w:r>
        <w:rPr>
          <w:rFonts w:asciiTheme="minorEastAsia" w:hAnsiTheme="minorEastAsia" w:cstheme="minorEastAsia" w:hint="eastAsia"/>
          <w:sz w:val="21"/>
          <w:szCs w:val="21"/>
        </w:rPr>
        <w:t>应商工程款项的重要依据。系统需通过软件功能测试、系统安全测评和密码测评，且符合政务云的要求。</w:t>
      </w:r>
    </w:p>
    <w:p w:rsidR="00EF617A" w:rsidRDefault="00923774">
      <w:pPr>
        <w:pStyle w:val="2"/>
        <w:numPr>
          <w:ilvl w:val="1"/>
          <w:numId w:val="3"/>
        </w:numPr>
        <w:tabs>
          <w:tab w:val="left" w:pos="0"/>
          <w:tab w:val="left" w:pos="735"/>
        </w:tabs>
        <w:snapToGrid w:val="0"/>
        <w:spacing w:line="360" w:lineRule="auto"/>
        <w:ind w:left="576" w:rightChars="74" w:right="155" w:hanging="576"/>
        <w:textAlignment w:val="auto"/>
        <w:rPr>
          <w:rFonts w:ascii="宋体" w:hAnsi="宋体"/>
          <w:b/>
          <w:bCs/>
          <w:color w:val="000000"/>
          <w:kern w:val="2"/>
          <w:sz w:val="21"/>
          <w:szCs w:val="21"/>
        </w:rPr>
      </w:pPr>
      <w:r>
        <w:rPr>
          <w:rFonts w:ascii="宋体" w:hAnsi="宋体" w:hint="eastAsia"/>
          <w:b/>
          <w:bCs/>
          <w:color w:val="000000"/>
          <w:kern w:val="2"/>
          <w:sz w:val="21"/>
          <w:szCs w:val="21"/>
        </w:rPr>
        <w:t>培训要求</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培训内容应包括：以会用、能用为目标，制订详细的、切实可行的培训计划，针对领导和管理人员层面、浏览操作人员层面、技术管理和维护人员层面等分别进行培训。培训过程应提供各类的培训资料给客户，培训资料以电子文档和纸质文档两种通用格式为主，结合多媒体介绍和演示进行。</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供应商需合理安排课程，每个课程课时不少于</w:t>
      </w:r>
      <w:r>
        <w:rPr>
          <w:rFonts w:asciiTheme="minorEastAsia" w:hAnsiTheme="minorEastAsia" w:cstheme="minorEastAsia"/>
          <w:sz w:val="21"/>
          <w:szCs w:val="21"/>
        </w:rPr>
        <w:t>2</w:t>
      </w:r>
      <w:r>
        <w:rPr>
          <w:rFonts w:asciiTheme="minorEastAsia" w:hAnsiTheme="minorEastAsia" w:cstheme="minorEastAsia" w:hint="eastAsia"/>
          <w:sz w:val="21"/>
          <w:szCs w:val="21"/>
        </w:rPr>
        <w:t>个工作日。</w:t>
      </w:r>
    </w:p>
    <w:p w:rsidR="00EF617A" w:rsidRDefault="00923774">
      <w:pPr>
        <w:pStyle w:val="1"/>
        <w:numPr>
          <w:ilvl w:val="0"/>
          <w:numId w:val="3"/>
        </w:numPr>
        <w:tabs>
          <w:tab w:val="left" w:pos="0"/>
          <w:tab w:val="left" w:pos="420"/>
        </w:tabs>
        <w:adjustRightInd w:val="0"/>
        <w:snapToGrid w:val="0"/>
        <w:spacing w:before="0" w:after="0" w:line="360" w:lineRule="auto"/>
        <w:ind w:left="432" w:rightChars="74" w:right="155" w:hanging="432"/>
        <w:rPr>
          <w:rFonts w:ascii="宋体" w:hAnsi="宋体"/>
          <w:color w:val="000000"/>
          <w:sz w:val="21"/>
          <w:szCs w:val="21"/>
        </w:rPr>
      </w:pPr>
      <w:r>
        <w:rPr>
          <w:rFonts w:ascii="宋体" w:hAnsi="宋体" w:hint="eastAsia"/>
          <w:color w:val="000000"/>
          <w:sz w:val="21"/>
          <w:szCs w:val="21"/>
        </w:rPr>
        <w:t>售后服务要求</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供应商需编制详细的售后服务方案。</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验收以后本项目至少需提供</w:t>
      </w:r>
      <w:r>
        <w:rPr>
          <w:rFonts w:asciiTheme="minorEastAsia" w:hAnsiTheme="minorEastAsia" w:cstheme="minorEastAsia" w:hint="eastAsia"/>
          <w:sz w:val="21"/>
          <w:szCs w:val="21"/>
        </w:rPr>
        <w:t>1</w:t>
      </w:r>
      <w:r>
        <w:rPr>
          <w:rFonts w:asciiTheme="minorEastAsia" w:hAnsiTheme="minorEastAsia" w:cstheme="minorEastAsia" w:hint="eastAsia"/>
          <w:sz w:val="21"/>
          <w:szCs w:val="21"/>
        </w:rPr>
        <w:t>年现场软件免费质保售后服务（包括系统功能调整，模块</w:t>
      </w:r>
      <w:r>
        <w:rPr>
          <w:rFonts w:asciiTheme="minorEastAsia" w:hAnsiTheme="minorEastAsia" w:cstheme="minorEastAsia" w:hint="eastAsia"/>
          <w:sz w:val="21"/>
          <w:szCs w:val="21"/>
        </w:rPr>
        <w:lastRenderedPageBreak/>
        <w:t>更新等），质保期内驻场售后服务人员不少于</w:t>
      </w:r>
      <w:r>
        <w:rPr>
          <w:rFonts w:asciiTheme="minorEastAsia" w:hAnsiTheme="minorEastAsia" w:cstheme="minorEastAsia" w:hint="eastAsia"/>
          <w:sz w:val="21"/>
          <w:szCs w:val="21"/>
        </w:rPr>
        <w:t>2</w:t>
      </w:r>
      <w:r>
        <w:rPr>
          <w:rFonts w:asciiTheme="minorEastAsia" w:hAnsiTheme="minorEastAsia" w:cstheme="minorEastAsia" w:hint="eastAsia"/>
          <w:sz w:val="21"/>
          <w:szCs w:val="21"/>
        </w:rPr>
        <w:t>人。</w:t>
      </w:r>
    </w:p>
    <w:p w:rsidR="00EF617A" w:rsidRDefault="00923774">
      <w:pPr>
        <w:pStyle w:val="1"/>
        <w:numPr>
          <w:ilvl w:val="0"/>
          <w:numId w:val="3"/>
        </w:numPr>
        <w:tabs>
          <w:tab w:val="left" w:pos="0"/>
          <w:tab w:val="left" w:pos="420"/>
        </w:tabs>
        <w:adjustRightInd w:val="0"/>
        <w:snapToGrid w:val="0"/>
        <w:spacing w:before="0" w:after="0" w:line="360" w:lineRule="auto"/>
        <w:ind w:left="432" w:rightChars="74" w:right="155" w:hanging="432"/>
        <w:rPr>
          <w:rFonts w:ascii="宋体" w:hAnsi="宋体"/>
          <w:color w:val="000000"/>
          <w:sz w:val="21"/>
          <w:szCs w:val="21"/>
        </w:rPr>
      </w:pPr>
      <w:r>
        <w:rPr>
          <w:rFonts w:ascii="宋体" w:hAnsi="宋体" w:hint="eastAsia"/>
          <w:color w:val="000000"/>
          <w:sz w:val="21"/>
          <w:szCs w:val="21"/>
        </w:rPr>
        <w:t>供应</w:t>
      </w:r>
      <w:proofErr w:type="gramStart"/>
      <w:r>
        <w:rPr>
          <w:rFonts w:ascii="宋体" w:hAnsi="宋体" w:hint="eastAsia"/>
          <w:color w:val="000000"/>
          <w:sz w:val="21"/>
          <w:szCs w:val="21"/>
        </w:rPr>
        <w:t>商能力</w:t>
      </w:r>
      <w:proofErr w:type="gramEnd"/>
      <w:r>
        <w:rPr>
          <w:rFonts w:ascii="宋体" w:hAnsi="宋体" w:hint="eastAsia"/>
          <w:color w:val="000000"/>
          <w:sz w:val="21"/>
          <w:szCs w:val="21"/>
        </w:rPr>
        <w:t>要求</w:t>
      </w:r>
    </w:p>
    <w:p w:rsidR="00EF617A" w:rsidRDefault="00923774">
      <w:pPr>
        <w:pStyle w:val="Style16"/>
        <w:adjustRightInd w:val="0"/>
        <w:snapToGrid w:val="0"/>
        <w:spacing w:line="360" w:lineRule="auto"/>
        <w:rPr>
          <w:rFonts w:asciiTheme="minorEastAsia" w:hAnsiTheme="minorEastAsia" w:cstheme="minorEastAsia"/>
          <w:sz w:val="21"/>
          <w:szCs w:val="21"/>
        </w:rPr>
      </w:pPr>
      <w:r>
        <w:rPr>
          <w:rFonts w:asciiTheme="minorEastAsia" w:hAnsiTheme="minorEastAsia" w:cstheme="minorEastAsia" w:hint="eastAsia"/>
          <w:sz w:val="21"/>
          <w:szCs w:val="21"/>
        </w:rPr>
        <w:t>供应商具有</w:t>
      </w:r>
      <w:r>
        <w:rPr>
          <w:rFonts w:asciiTheme="minorEastAsia" w:hAnsiTheme="minorEastAsia" w:cstheme="minorEastAsia" w:hint="eastAsia"/>
          <w:sz w:val="21"/>
          <w:szCs w:val="21"/>
        </w:rPr>
        <w:t>I</w:t>
      </w:r>
      <w:r>
        <w:rPr>
          <w:rFonts w:asciiTheme="minorEastAsia" w:hAnsiTheme="minorEastAsia" w:cstheme="minorEastAsia" w:hint="eastAsia"/>
          <w:sz w:val="21"/>
          <w:szCs w:val="21"/>
        </w:rPr>
        <w:t>SO27001</w:t>
      </w:r>
      <w:r>
        <w:rPr>
          <w:rFonts w:asciiTheme="minorEastAsia" w:hAnsiTheme="minorEastAsia" w:cstheme="minorEastAsia" w:hint="eastAsia"/>
          <w:sz w:val="21"/>
          <w:szCs w:val="21"/>
        </w:rPr>
        <w:t>、</w:t>
      </w:r>
      <w:r>
        <w:rPr>
          <w:rFonts w:asciiTheme="minorEastAsia" w:hAnsiTheme="minorEastAsia" w:cstheme="minorEastAsia" w:hint="eastAsia"/>
          <w:sz w:val="21"/>
          <w:szCs w:val="21"/>
        </w:rPr>
        <w:t>ISO20000</w:t>
      </w:r>
      <w:r>
        <w:rPr>
          <w:rFonts w:asciiTheme="minorEastAsia" w:hAnsiTheme="minorEastAsia" w:cstheme="minorEastAsia" w:hint="eastAsia"/>
          <w:sz w:val="21"/>
          <w:szCs w:val="21"/>
        </w:rPr>
        <w:t>、</w:t>
      </w:r>
      <w:r>
        <w:rPr>
          <w:rFonts w:asciiTheme="minorEastAsia" w:hAnsiTheme="minorEastAsia" w:cstheme="minorEastAsia" w:hint="eastAsia"/>
          <w:sz w:val="21"/>
          <w:szCs w:val="21"/>
        </w:rPr>
        <w:t>ITSS</w:t>
      </w:r>
      <w:r>
        <w:rPr>
          <w:rFonts w:asciiTheme="minorEastAsia" w:hAnsiTheme="minorEastAsia" w:cstheme="minorEastAsia" w:hint="eastAsia"/>
          <w:sz w:val="21"/>
          <w:szCs w:val="21"/>
        </w:rPr>
        <w:t>信息技术服务运行维护标准符合性证书等优先考虑。</w:t>
      </w:r>
    </w:p>
    <w:p w:rsidR="00EF617A" w:rsidRDefault="00EF617A">
      <w:pPr>
        <w:pStyle w:val="Style16"/>
        <w:adjustRightInd w:val="0"/>
        <w:snapToGrid w:val="0"/>
        <w:spacing w:line="360" w:lineRule="auto"/>
        <w:rPr>
          <w:rFonts w:asciiTheme="minorEastAsia" w:hAnsiTheme="minorEastAsia" w:cstheme="minorEastAsia"/>
          <w:sz w:val="21"/>
          <w:szCs w:val="21"/>
        </w:rPr>
      </w:pPr>
    </w:p>
    <w:sectPr w:rsidR="00EF617A">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774" w:rsidRDefault="00923774">
      <w:r>
        <w:separator/>
      </w:r>
    </w:p>
  </w:endnote>
  <w:endnote w:type="continuationSeparator" w:id="0">
    <w:p w:rsidR="00923774" w:rsidRDefault="0092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Neue">
    <w:altName w:val="Segoe Print"/>
    <w:charset w:val="00"/>
    <w:family w:val="auto"/>
    <w:pitch w:val="default"/>
    <w:sig w:usb0="00000000" w:usb1="00000000" w:usb2="0000001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17A" w:rsidRDefault="00923774">
    <w:pPr>
      <w:pStyle w:val="a8"/>
      <w:jc w:val="center"/>
    </w:pPr>
    <w:r>
      <w:rPr>
        <w:lang w:val="zh-CN"/>
      </w:rPr>
      <w:t xml:space="preserve"> </w:t>
    </w:r>
    <w:r>
      <w:rPr>
        <w:sz w:val="24"/>
        <w:szCs w:val="24"/>
      </w:rPr>
      <w:fldChar w:fldCharType="begin"/>
    </w:r>
    <w:r>
      <w:instrText>PAGE</w:instrText>
    </w:r>
    <w:r>
      <w:rPr>
        <w:sz w:val="24"/>
        <w:szCs w:val="24"/>
      </w:rPr>
      <w:fldChar w:fldCharType="separate"/>
    </w:r>
    <w:r>
      <w:t>14</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t>14</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774" w:rsidRDefault="00923774">
      <w:r>
        <w:separator/>
      </w:r>
    </w:p>
  </w:footnote>
  <w:footnote w:type="continuationSeparator" w:id="0">
    <w:p w:rsidR="00923774" w:rsidRDefault="00923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B"/>
    <w:lvl w:ilvl="0">
      <w:start w:val="1"/>
      <w:numFmt w:val="decimal"/>
      <w:lvlText w:val="%1"/>
      <w:legacy w:legacy="1" w:legacySpace="255" w:legacyIndent="0"/>
      <w:lvlJc w:val="left"/>
      <w:rPr>
        <w:rFonts w:ascii="黑体" w:eastAsia="黑体" w:hint="eastAsia"/>
        <w:b w:val="0"/>
        <w:i w:val="0"/>
        <w:sz w:val="24"/>
      </w:rPr>
    </w:lvl>
    <w:lvl w:ilvl="1">
      <w:start w:val="1"/>
      <w:numFmt w:val="decimal"/>
      <w:lvlText w:val="%1.%2"/>
      <w:legacy w:legacy="1" w:legacySpace="255" w:legacyIndent="0"/>
      <w:lvlJc w:val="left"/>
      <w:rPr>
        <w:rFonts w:ascii="黑体" w:eastAsia="黑体" w:hint="eastAsia"/>
        <w:b w:val="0"/>
        <w:i w:val="0"/>
        <w:sz w:val="24"/>
      </w:rPr>
    </w:lvl>
    <w:lvl w:ilvl="2">
      <w:start w:val="1"/>
      <w:numFmt w:val="decimal"/>
      <w:lvlText w:val="%1.%2.%3"/>
      <w:legacy w:legacy="1" w:legacySpace="255" w:legacyIndent="0"/>
      <w:lvlJc w:val="left"/>
      <w:rPr>
        <w:rFonts w:ascii="宋体" w:eastAsia="宋体" w:hAnsi="宋体" w:hint="eastAsia"/>
        <w:b w:val="0"/>
        <w:i w:val="0"/>
        <w:sz w:val="21"/>
        <w:szCs w:val="21"/>
      </w:rPr>
    </w:lvl>
    <w:lvl w:ilvl="3">
      <w:start w:val="1"/>
      <w:numFmt w:val="decimal"/>
      <w:lvlText w:val="%1.%2.%3.%4"/>
      <w:legacy w:legacy="1" w:legacySpace="255" w:legacyIndent="0"/>
      <w:lvlJc w:val="left"/>
      <w:rPr>
        <w:rFonts w:ascii="宋体" w:eastAsia="宋体" w:hAnsi="宋体" w:hint="eastAsia"/>
        <w:b w:val="0"/>
        <w:i w:val="0"/>
        <w:sz w:val="21"/>
        <w:szCs w:val="21"/>
      </w:rPr>
    </w:lvl>
    <w:lvl w:ilvl="4">
      <w:start w:val="1"/>
      <w:numFmt w:val="decimal"/>
      <w:lvlText w:val="%1.%2.%3.%4.%5"/>
      <w:legacy w:legacy="1" w:legacySpace="255" w:legacyIndent="0"/>
      <w:lvlJc w:val="left"/>
      <w:rPr>
        <w:rFonts w:ascii="黑体" w:eastAsia="黑体" w:hint="eastAsia"/>
        <w:b w:val="0"/>
        <w:i w:val="0"/>
        <w:sz w:val="24"/>
      </w:rPr>
    </w:lvl>
    <w:lvl w:ilvl="5">
      <w:start w:val="1"/>
      <w:numFmt w:val="decimal"/>
      <w:lvlText w:val="%1.%2.%3.%4.%5.%6"/>
      <w:legacy w:legacy="1" w:legacySpace="255" w:legacyIndent="0"/>
      <w:lvlJc w:val="left"/>
      <w:rPr>
        <w:rFonts w:ascii="黑体" w:eastAsia="黑体" w:hint="eastAsia"/>
        <w:b w:val="0"/>
        <w:i w:val="0"/>
        <w:sz w:val="24"/>
      </w:rPr>
    </w:lvl>
    <w:lvl w:ilvl="6">
      <w:start w:val="1"/>
      <w:numFmt w:val="decimal"/>
      <w:lvlText w:val="    （%7）"/>
      <w:legacy w:legacy="1" w:legacySpace="113" w:legacyIndent="1196"/>
      <w:lvlJc w:val="left"/>
      <w:pPr>
        <w:ind w:left="1196" w:hanging="1196"/>
      </w:pPr>
      <w:rPr>
        <w:rFonts w:ascii="黑体" w:eastAsia="黑体" w:hint="eastAsia"/>
        <w:b w:val="0"/>
        <w:i w:val="0"/>
        <w:sz w:val="24"/>
      </w:rPr>
    </w:lvl>
    <w:lvl w:ilvl="7">
      <w:start w:val="1"/>
      <w:numFmt w:val="lowerLetter"/>
      <w:lvlText w:val="（%8）"/>
      <w:legacy w:legacy="1" w:legacySpace="113" w:legacyIndent="737"/>
      <w:lvlJc w:val="left"/>
      <w:pPr>
        <w:ind w:left="1933" w:hanging="737"/>
      </w:pPr>
      <w:rPr>
        <w:rFonts w:ascii="黑体" w:eastAsia="黑体" w:hint="eastAsia"/>
        <w:b w:val="0"/>
        <w:i w:val="0"/>
        <w:sz w:val="24"/>
      </w:rPr>
    </w:lvl>
    <w:lvl w:ilvl="8">
      <w:start w:val="1"/>
      <w:numFmt w:val="lowerRoman"/>
      <w:lvlText w:val="（%9）"/>
      <w:legacy w:legacy="1" w:legacySpace="113" w:legacyIndent="737"/>
      <w:lvlJc w:val="left"/>
      <w:pPr>
        <w:ind w:left="2670" w:hanging="737"/>
      </w:pPr>
      <w:rPr>
        <w:rFonts w:ascii="黑体" w:eastAsia="黑体" w:hint="eastAsia"/>
        <w:b w:val="0"/>
        <w:i w:val="0"/>
        <w:sz w:val="24"/>
      </w:rPr>
    </w:lvl>
  </w:abstractNum>
  <w:abstractNum w:abstractNumId="1" w15:restartNumberingAfterBreak="0">
    <w:nsid w:val="0000006C"/>
    <w:multiLevelType w:val="multilevel"/>
    <w:tmpl w:val="0000006C"/>
    <w:lvl w:ilvl="0">
      <w:start w:val="1"/>
      <w:numFmt w:val="decimal"/>
      <w:lvlText w:val="第%1章."/>
      <w:lvlJc w:val="left"/>
      <w:pPr>
        <w:ind w:left="420" w:hanging="420"/>
      </w:pPr>
      <w:rPr>
        <w:rFonts w:hint="eastAsia"/>
        <w:sz w:val="44"/>
        <w:szCs w:val="44"/>
        <w:lang w:val="en-US"/>
      </w:rPr>
    </w:lvl>
    <w:lvl w:ilvl="1">
      <w:start w:val="1"/>
      <w:numFmt w:val="decimal"/>
      <w:lvlText w:val="%1.%2"/>
      <w:lvlJc w:val="left"/>
      <w:pPr>
        <w:tabs>
          <w:tab w:val="left" w:pos="576"/>
        </w:tabs>
        <w:ind w:left="576" w:hanging="576"/>
      </w:pPr>
      <w:rPr>
        <w:rFonts w:hint="eastAsia"/>
        <w:color w:val="auto"/>
      </w:rPr>
    </w:lvl>
    <w:lvl w:ilvl="2">
      <w:start w:val="1"/>
      <w:numFmt w:val="decimal"/>
      <w:lvlText w:val="%1.%2.%3"/>
      <w:lvlJc w:val="left"/>
      <w:pPr>
        <w:tabs>
          <w:tab w:val="left" w:pos="720"/>
        </w:tabs>
        <w:ind w:left="720" w:hanging="720"/>
      </w:pPr>
      <w:rPr>
        <w:rFonts w:ascii="Arial" w:eastAsia="黑体" w:hAnsi="Arial" w:cs="Times New Roman" w:hint="default"/>
        <w:b/>
        <w:sz w:val="28"/>
        <w:szCs w:val="28"/>
      </w:rPr>
    </w:lvl>
    <w:lvl w:ilvl="3">
      <w:start w:val="1"/>
      <w:numFmt w:val="decimal"/>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15:restartNumberingAfterBreak="0">
    <w:nsid w:val="0AC14FE5"/>
    <w:multiLevelType w:val="multilevel"/>
    <w:tmpl w:val="0AC14FE5"/>
    <w:lvl w:ilvl="0">
      <w:start w:val="1"/>
      <w:numFmt w:val="decimal"/>
      <w:lvlText w:val="（%1）"/>
      <w:lvlJc w:val="left"/>
      <w:pPr>
        <w:ind w:left="1140" w:hanging="720"/>
      </w:pPr>
      <w:rPr>
        <w:rFonts w:hint="default"/>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CEF37DB"/>
    <w:multiLevelType w:val="multilevel"/>
    <w:tmpl w:val="1CEF37D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55A2450"/>
    <w:multiLevelType w:val="multilevel"/>
    <w:tmpl w:val="255A245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37F02F5E"/>
    <w:multiLevelType w:val="multilevel"/>
    <w:tmpl w:val="37F02F5E"/>
    <w:lvl w:ilvl="0">
      <w:start w:val="1"/>
      <w:numFmt w:val="chineseCountingThousand"/>
      <w:lvlText w:val="%1、"/>
      <w:lvlJc w:val="left"/>
      <w:pPr>
        <w:ind w:left="425" w:hanging="425"/>
      </w:pPr>
      <w:rPr>
        <w:rFonts w:hint="eastAsia"/>
        <w:b w:val="0"/>
        <w:i w:val="0"/>
        <w:sz w:val="32"/>
        <w:szCs w:val="32"/>
      </w:rPr>
    </w:lvl>
    <w:lvl w:ilvl="1">
      <w:start w:val="1"/>
      <w:numFmt w:val="decimal"/>
      <w:isLgl/>
      <w:lvlText w:val="%1.%2"/>
      <w:lvlJc w:val="left"/>
      <w:pPr>
        <w:ind w:left="992" w:hanging="567"/>
      </w:pPr>
      <w:rPr>
        <w:rFonts w:ascii="楷体_GB2312" w:eastAsia="楷体_GB2312" w:hint="eastAsia"/>
        <w:b/>
        <w:bCs w:val="0"/>
        <w:i w:val="0"/>
        <w:iCs w:val="0"/>
        <w:caps w:val="0"/>
        <w:smallCaps w:val="0"/>
        <w:strike w:val="0"/>
        <w:dstrike w:val="0"/>
        <w:vanish w:val="0"/>
        <w:color w:val="000000"/>
        <w:spacing w:val="0"/>
        <w:position w:val="0"/>
        <w:sz w:val="32"/>
        <w:u w:val="none"/>
        <w:vertAlign w:val="baseline"/>
      </w:rPr>
    </w:lvl>
    <w:lvl w:ilvl="2">
      <w:start w:val="1"/>
      <w:numFmt w:val="decimal"/>
      <w:isLgl/>
      <w:lvlText w:val="%1.%2.%3"/>
      <w:lvlJc w:val="left"/>
      <w:pPr>
        <w:ind w:left="992" w:hanging="561"/>
      </w:pPr>
      <w:rPr>
        <w:rFonts w:ascii="楷体_GB2312" w:eastAsia="楷体_GB2312" w:hint="eastAsia"/>
        <w:b/>
        <w:bCs w:val="0"/>
        <w:i w:val="0"/>
        <w:iCs w:val="0"/>
        <w:caps w:val="0"/>
        <w:smallCaps w:val="0"/>
        <w:strike w:val="0"/>
        <w:dstrike w:val="0"/>
        <w:vanish w:val="0"/>
        <w:color w:val="000000"/>
        <w:spacing w:val="0"/>
        <w:position w:val="0"/>
        <w:u w:val="none"/>
        <w:vertAlign w:val="baseline"/>
      </w:rPr>
    </w:lvl>
    <w:lvl w:ilvl="3">
      <w:start w:val="1"/>
      <w:numFmt w:val="decimal"/>
      <w:pStyle w:val="4"/>
      <w:isLgl/>
      <w:lvlText w:val="%1.%2.%3.%4"/>
      <w:lvlJc w:val="left"/>
      <w:pPr>
        <w:ind w:left="992" w:hanging="555"/>
      </w:pPr>
      <w:rPr>
        <w:rFonts w:ascii="楷体_GB2312" w:eastAsia="楷体_GB2312" w:hint="eastAsia"/>
        <w:b/>
        <w:bCs w:val="0"/>
        <w:i w:val="0"/>
        <w:iCs w:val="0"/>
        <w:caps w:val="0"/>
        <w:smallCaps w:val="0"/>
        <w:strike w:val="0"/>
        <w:dstrike w:val="0"/>
        <w:vanish w:val="0"/>
        <w:color w:val="000000"/>
        <w:spacing w:val="0"/>
        <w:kern w:val="0"/>
        <w:position w:val="0"/>
        <w:u w:val="none"/>
        <w:vertAlign w:val="baseline"/>
      </w:rPr>
    </w:lvl>
    <w:lvl w:ilvl="4">
      <w:start w:val="1"/>
      <w:numFmt w:val="decimal"/>
      <w:isLgl/>
      <w:lvlText w:val="%1.%2.%3.%4.%5"/>
      <w:lvlJc w:val="left"/>
      <w:pPr>
        <w:ind w:left="992" w:hanging="550"/>
      </w:pPr>
      <w:rPr>
        <w:rFonts w:ascii="楷体_GB2312" w:eastAsia="楷体_GB2312" w:hint="eastAsia"/>
        <w:b w:val="0"/>
        <w:bCs w:val="0"/>
        <w:i w:val="0"/>
        <w:iCs w:val="0"/>
        <w:caps w:val="0"/>
        <w:smallCaps w:val="0"/>
        <w:strike w:val="0"/>
        <w:dstrike w:val="0"/>
        <w:vanish w:val="0"/>
        <w:color w:val="000000"/>
        <w:spacing w:val="0"/>
        <w:position w:val="0"/>
        <w:u w:val="none"/>
        <w:vertAlign w:val="baseline"/>
      </w:rPr>
    </w:lvl>
    <w:lvl w:ilvl="5">
      <w:start w:val="1"/>
      <w:numFmt w:val="decimal"/>
      <w:isLgl/>
      <w:lvlText w:val="%1.%2.%3.%4.%5.%6"/>
      <w:lvlJc w:val="left"/>
      <w:pPr>
        <w:ind w:left="992" w:hanging="550"/>
      </w:pPr>
      <w:rPr>
        <w:rFonts w:hint="eastAsia"/>
        <w:b w:val="0"/>
        <w:bCs w:val="0"/>
        <w:i w:val="0"/>
        <w:iCs w:val="0"/>
        <w:caps w:val="0"/>
        <w:smallCaps w:val="0"/>
        <w:strike w:val="0"/>
        <w:dstrike w:val="0"/>
        <w:vanish w:val="0"/>
        <w:color w:val="000000"/>
        <w:spacing w:val="0"/>
        <w:position w:val="0"/>
        <w:u w:val="none"/>
        <w:vertAlign w:val="baseline"/>
      </w:rPr>
    </w:lvl>
    <w:lvl w:ilvl="6">
      <w:start w:val="1"/>
      <w:numFmt w:val="decimal"/>
      <w:isLgl/>
      <w:lvlText w:val="%1.%2.%3.%4.%5.%6.%7"/>
      <w:lvlJc w:val="left"/>
      <w:pPr>
        <w:ind w:left="992" w:hanging="544"/>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6" w15:restartNumberingAfterBreak="0">
    <w:nsid w:val="6A16212F"/>
    <w:multiLevelType w:val="multilevel"/>
    <w:tmpl w:val="6A16212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7D8F1BE1"/>
    <w:multiLevelType w:val="multilevel"/>
    <w:tmpl w:val="7D8F1BE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iZDIzMjBhYjY3YjcwYmIxYWI1NjM4YzVmYjEyMDMifQ=="/>
    <w:docVar w:name="KSO_WPS_MARK_KEY" w:val="c3f5878b-cb58-460b-aa6f-176cc5eaf2a0"/>
  </w:docVars>
  <w:rsids>
    <w:rsidRoot w:val="9B6B1310"/>
    <w:rsid w:val="9B6B1310"/>
    <w:rsid w:val="9CF14F2F"/>
    <w:rsid w:val="9DF5D728"/>
    <w:rsid w:val="9FDDA653"/>
    <w:rsid w:val="9FFDD0D2"/>
    <w:rsid w:val="9FFF2230"/>
    <w:rsid w:val="9FFF691F"/>
    <w:rsid w:val="A36D3D03"/>
    <w:rsid w:val="AADECE95"/>
    <w:rsid w:val="AB6F8F34"/>
    <w:rsid w:val="ABEF07AB"/>
    <w:rsid w:val="ADBDCBC3"/>
    <w:rsid w:val="ADED5C92"/>
    <w:rsid w:val="AE627B91"/>
    <w:rsid w:val="AEF7130C"/>
    <w:rsid w:val="AF3FFDF0"/>
    <w:rsid w:val="AF4F7040"/>
    <w:rsid w:val="AF6CF1FB"/>
    <w:rsid w:val="AF7EDE51"/>
    <w:rsid w:val="AFBF582F"/>
    <w:rsid w:val="AFE6E5BC"/>
    <w:rsid w:val="AFF7BB5C"/>
    <w:rsid w:val="AFFFCE20"/>
    <w:rsid w:val="B3D56463"/>
    <w:rsid w:val="B4FFF786"/>
    <w:rsid w:val="B5BF2C4E"/>
    <w:rsid w:val="B77DADD5"/>
    <w:rsid w:val="B7DB0932"/>
    <w:rsid w:val="B7DFF880"/>
    <w:rsid w:val="B7FF5778"/>
    <w:rsid w:val="B9EF98DC"/>
    <w:rsid w:val="BAF6BD18"/>
    <w:rsid w:val="BAF7AA7B"/>
    <w:rsid w:val="BB5E2E35"/>
    <w:rsid w:val="BBFD01E2"/>
    <w:rsid w:val="BC7966CB"/>
    <w:rsid w:val="BDDF8037"/>
    <w:rsid w:val="BDFDFFDB"/>
    <w:rsid w:val="BDFF48F8"/>
    <w:rsid w:val="BE357809"/>
    <w:rsid w:val="BE7E7A55"/>
    <w:rsid w:val="BE8F5FDD"/>
    <w:rsid w:val="BEF99DEB"/>
    <w:rsid w:val="BEFF6AD8"/>
    <w:rsid w:val="BF1CF2A7"/>
    <w:rsid w:val="BF3FF6C7"/>
    <w:rsid w:val="BF5BC594"/>
    <w:rsid w:val="BFA73E4F"/>
    <w:rsid w:val="BFBE44A8"/>
    <w:rsid w:val="BFD42D37"/>
    <w:rsid w:val="BFDFE331"/>
    <w:rsid w:val="BFE5494E"/>
    <w:rsid w:val="BFF7A057"/>
    <w:rsid w:val="BFF7D56C"/>
    <w:rsid w:val="BFFC3647"/>
    <w:rsid w:val="C52EA7A7"/>
    <w:rsid w:val="C6FF5EA4"/>
    <w:rsid w:val="C7F71D84"/>
    <w:rsid w:val="CB9F70AA"/>
    <w:rsid w:val="CDDE0C5C"/>
    <w:rsid w:val="CE3FE3CC"/>
    <w:rsid w:val="CEBEB300"/>
    <w:rsid w:val="CEFDC2AB"/>
    <w:rsid w:val="CF0B47F3"/>
    <w:rsid w:val="CF9FA914"/>
    <w:rsid w:val="CFEB9900"/>
    <w:rsid w:val="CFED51F1"/>
    <w:rsid w:val="CFEF8DB6"/>
    <w:rsid w:val="D32FC814"/>
    <w:rsid w:val="D36BF783"/>
    <w:rsid w:val="D3BED86C"/>
    <w:rsid w:val="D42F2C65"/>
    <w:rsid w:val="D6ED50C4"/>
    <w:rsid w:val="D77E59D1"/>
    <w:rsid w:val="D79504A4"/>
    <w:rsid w:val="D7FFF698"/>
    <w:rsid w:val="D9DD8865"/>
    <w:rsid w:val="D9FB21A1"/>
    <w:rsid w:val="DB368A5F"/>
    <w:rsid w:val="DB515383"/>
    <w:rsid w:val="DBAE6225"/>
    <w:rsid w:val="DBFBF91B"/>
    <w:rsid w:val="DD1CBEF9"/>
    <w:rsid w:val="DE6B202E"/>
    <w:rsid w:val="DF44FE9F"/>
    <w:rsid w:val="DF59CC8B"/>
    <w:rsid w:val="DF5BA83F"/>
    <w:rsid w:val="DF7F7403"/>
    <w:rsid w:val="DFA1189F"/>
    <w:rsid w:val="DFBFE7BB"/>
    <w:rsid w:val="DFCF7118"/>
    <w:rsid w:val="DFDE4A6E"/>
    <w:rsid w:val="DFE9C039"/>
    <w:rsid w:val="DFF6680F"/>
    <w:rsid w:val="DFFBF972"/>
    <w:rsid w:val="DFFE482A"/>
    <w:rsid w:val="DFFFE717"/>
    <w:rsid w:val="E3EB6B6D"/>
    <w:rsid w:val="E3F81A2E"/>
    <w:rsid w:val="E47E91BC"/>
    <w:rsid w:val="E55D00BA"/>
    <w:rsid w:val="E5B4ED1E"/>
    <w:rsid w:val="E6FD429F"/>
    <w:rsid w:val="E7DE046D"/>
    <w:rsid w:val="E7E7B02F"/>
    <w:rsid w:val="E7FB845B"/>
    <w:rsid w:val="E9D24E17"/>
    <w:rsid w:val="EB5DA53B"/>
    <w:rsid w:val="EB7A7DB8"/>
    <w:rsid w:val="EB7E2E8E"/>
    <w:rsid w:val="EBCEBA15"/>
    <w:rsid w:val="EBDAC6DD"/>
    <w:rsid w:val="EBFB98EC"/>
    <w:rsid w:val="EBFD5298"/>
    <w:rsid w:val="EBFFA1BA"/>
    <w:rsid w:val="ECFCB55D"/>
    <w:rsid w:val="ED2A8914"/>
    <w:rsid w:val="EDD761D5"/>
    <w:rsid w:val="EDE360F9"/>
    <w:rsid w:val="EDF98657"/>
    <w:rsid w:val="EDFFE5B4"/>
    <w:rsid w:val="EEBDEA33"/>
    <w:rsid w:val="EEC92B73"/>
    <w:rsid w:val="EEEDD18A"/>
    <w:rsid w:val="EF9540B7"/>
    <w:rsid w:val="EFB7D7E3"/>
    <w:rsid w:val="EFF8F6A4"/>
    <w:rsid w:val="EFF92C94"/>
    <w:rsid w:val="EFFFCE19"/>
    <w:rsid w:val="EFFFD32E"/>
    <w:rsid w:val="F1E6CEE7"/>
    <w:rsid w:val="F1EB23B9"/>
    <w:rsid w:val="F1EFA432"/>
    <w:rsid w:val="F1FF6503"/>
    <w:rsid w:val="F1FFFC29"/>
    <w:rsid w:val="F27B5A00"/>
    <w:rsid w:val="F33EA87C"/>
    <w:rsid w:val="F3EA6010"/>
    <w:rsid w:val="F57EA28F"/>
    <w:rsid w:val="F57FD447"/>
    <w:rsid w:val="F5FF48DC"/>
    <w:rsid w:val="F6BF4457"/>
    <w:rsid w:val="F6C71B91"/>
    <w:rsid w:val="F77469FE"/>
    <w:rsid w:val="F78769A1"/>
    <w:rsid w:val="F79C2878"/>
    <w:rsid w:val="F79FDF69"/>
    <w:rsid w:val="F7AF143A"/>
    <w:rsid w:val="F7B71A82"/>
    <w:rsid w:val="F7DFC922"/>
    <w:rsid w:val="F7EC54FE"/>
    <w:rsid w:val="F7F3B9B3"/>
    <w:rsid w:val="F7FD7244"/>
    <w:rsid w:val="F7FFF607"/>
    <w:rsid w:val="F8DB521B"/>
    <w:rsid w:val="F93D41C5"/>
    <w:rsid w:val="F96F6FBC"/>
    <w:rsid w:val="FACF50A6"/>
    <w:rsid w:val="FB333881"/>
    <w:rsid w:val="FB79D1D4"/>
    <w:rsid w:val="FB7D750A"/>
    <w:rsid w:val="FB7F3D97"/>
    <w:rsid w:val="FB879515"/>
    <w:rsid w:val="FBAF16C5"/>
    <w:rsid w:val="FBB78ED9"/>
    <w:rsid w:val="FBBFA921"/>
    <w:rsid w:val="FBC6516C"/>
    <w:rsid w:val="FBCE815C"/>
    <w:rsid w:val="FBCF51B3"/>
    <w:rsid w:val="FBDC0451"/>
    <w:rsid w:val="FBE5BE0E"/>
    <w:rsid w:val="FBE63112"/>
    <w:rsid w:val="FBE7255B"/>
    <w:rsid w:val="FBFC7B82"/>
    <w:rsid w:val="FBFE3641"/>
    <w:rsid w:val="FC7F81C5"/>
    <w:rsid w:val="FCB70092"/>
    <w:rsid w:val="FCDFB04D"/>
    <w:rsid w:val="FCF8D55C"/>
    <w:rsid w:val="FD1DC4D6"/>
    <w:rsid w:val="FD5B48FD"/>
    <w:rsid w:val="FD74BA76"/>
    <w:rsid w:val="FD7B6356"/>
    <w:rsid w:val="FD7F52A0"/>
    <w:rsid w:val="FD7FAEDF"/>
    <w:rsid w:val="FD957A10"/>
    <w:rsid w:val="FD99483D"/>
    <w:rsid w:val="FDBC2373"/>
    <w:rsid w:val="FDBDDDED"/>
    <w:rsid w:val="FDC7EB46"/>
    <w:rsid w:val="FDDA03CA"/>
    <w:rsid w:val="FDEF65BF"/>
    <w:rsid w:val="FE5EFF95"/>
    <w:rsid w:val="FE6F50B0"/>
    <w:rsid w:val="FE6FDD44"/>
    <w:rsid w:val="FE7D922C"/>
    <w:rsid w:val="FEBF9CAF"/>
    <w:rsid w:val="FEBFBD71"/>
    <w:rsid w:val="FEFAE5A0"/>
    <w:rsid w:val="FEFD71D2"/>
    <w:rsid w:val="FEFFCE3F"/>
    <w:rsid w:val="FF2D7DA8"/>
    <w:rsid w:val="FF3F080A"/>
    <w:rsid w:val="FF5529BF"/>
    <w:rsid w:val="FF650F00"/>
    <w:rsid w:val="FF6FB4EC"/>
    <w:rsid w:val="FF775E8B"/>
    <w:rsid w:val="FF7F1A0B"/>
    <w:rsid w:val="FF90D633"/>
    <w:rsid w:val="FFA7FF39"/>
    <w:rsid w:val="FFBEF2EC"/>
    <w:rsid w:val="FFDE39A1"/>
    <w:rsid w:val="FFDF489A"/>
    <w:rsid w:val="FFEAA0E2"/>
    <w:rsid w:val="FFEB0AA4"/>
    <w:rsid w:val="FFEBB3A4"/>
    <w:rsid w:val="FFF136FF"/>
    <w:rsid w:val="FFF3F1BD"/>
    <w:rsid w:val="FFF452EF"/>
    <w:rsid w:val="FFF51759"/>
    <w:rsid w:val="FFF5FC8D"/>
    <w:rsid w:val="FFF69818"/>
    <w:rsid w:val="FFFB1A86"/>
    <w:rsid w:val="FFFB837E"/>
    <w:rsid w:val="FFFD57BA"/>
    <w:rsid w:val="FFFD8F31"/>
    <w:rsid w:val="FFFDAABB"/>
    <w:rsid w:val="FFFDC064"/>
    <w:rsid w:val="FFFFA487"/>
    <w:rsid w:val="FFFFBF90"/>
    <w:rsid w:val="00010030"/>
    <w:rsid w:val="00015D91"/>
    <w:rsid w:val="0002324E"/>
    <w:rsid w:val="00027BD2"/>
    <w:rsid w:val="000308B4"/>
    <w:rsid w:val="00031A9A"/>
    <w:rsid w:val="0005326B"/>
    <w:rsid w:val="00057C4A"/>
    <w:rsid w:val="000610DA"/>
    <w:rsid w:val="00080296"/>
    <w:rsid w:val="00091B1F"/>
    <w:rsid w:val="000A0AFD"/>
    <w:rsid w:val="000B1F14"/>
    <w:rsid w:val="000C3704"/>
    <w:rsid w:val="000C3F8B"/>
    <w:rsid w:val="000C4587"/>
    <w:rsid w:val="000E18F3"/>
    <w:rsid w:val="000E783A"/>
    <w:rsid w:val="001028A4"/>
    <w:rsid w:val="001056A1"/>
    <w:rsid w:val="00110F3E"/>
    <w:rsid w:val="00111A39"/>
    <w:rsid w:val="00112439"/>
    <w:rsid w:val="001147B7"/>
    <w:rsid w:val="00130AD1"/>
    <w:rsid w:val="00135D9B"/>
    <w:rsid w:val="001460BD"/>
    <w:rsid w:val="0014650A"/>
    <w:rsid w:val="001474B1"/>
    <w:rsid w:val="001507C0"/>
    <w:rsid w:val="001579D4"/>
    <w:rsid w:val="00157D1A"/>
    <w:rsid w:val="001743EF"/>
    <w:rsid w:val="0017517D"/>
    <w:rsid w:val="00177A33"/>
    <w:rsid w:val="00182926"/>
    <w:rsid w:val="00192556"/>
    <w:rsid w:val="001936D5"/>
    <w:rsid w:val="00193968"/>
    <w:rsid w:val="0019724C"/>
    <w:rsid w:val="001A1C5D"/>
    <w:rsid w:val="001A4546"/>
    <w:rsid w:val="001B1E21"/>
    <w:rsid w:val="001C0844"/>
    <w:rsid w:val="001C4FD5"/>
    <w:rsid w:val="001C668C"/>
    <w:rsid w:val="001F03EE"/>
    <w:rsid w:val="002029B6"/>
    <w:rsid w:val="002039A7"/>
    <w:rsid w:val="00207E55"/>
    <w:rsid w:val="00210DCE"/>
    <w:rsid w:val="002306DA"/>
    <w:rsid w:val="00233654"/>
    <w:rsid w:val="00234227"/>
    <w:rsid w:val="002410CD"/>
    <w:rsid w:val="0024508C"/>
    <w:rsid w:val="002507F2"/>
    <w:rsid w:val="00257612"/>
    <w:rsid w:val="002748E3"/>
    <w:rsid w:val="002772EF"/>
    <w:rsid w:val="002A116A"/>
    <w:rsid w:val="002C1AEA"/>
    <w:rsid w:val="002C3333"/>
    <w:rsid w:val="002D3C03"/>
    <w:rsid w:val="003044F4"/>
    <w:rsid w:val="003145CF"/>
    <w:rsid w:val="00314701"/>
    <w:rsid w:val="00316349"/>
    <w:rsid w:val="00317536"/>
    <w:rsid w:val="00333B24"/>
    <w:rsid w:val="00333F4A"/>
    <w:rsid w:val="00346E4F"/>
    <w:rsid w:val="00352AD3"/>
    <w:rsid w:val="00361A9B"/>
    <w:rsid w:val="00376E64"/>
    <w:rsid w:val="00384A64"/>
    <w:rsid w:val="003865A0"/>
    <w:rsid w:val="00394D1B"/>
    <w:rsid w:val="003A7171"/>
    <w:rsid w:val="003D2DEE"/>
    <w:rsid w:val="003D6086"/>
    <w:rsid w:val="003F68B8"/>
    <w:rsid w:val="00404CA0"/>
    <w:rsid w:val="004145CF"/>
    <w:rsid w:val="00425BCA"/>
    <w:rsid w:val="00445793"/>
    <w:rsid w:val="00446846"/>
    <w:rsid w:val="00446C9B"/>
    <w:rsid w:val="004611CB"/>
    <w:rsid w:val="00461391"/>
    <w:rsid w:val="00462AAF"/>
    <w:rsid w:val="004930B2"/>
    <w:rsid w:val="004A3B13"/>
    <w:rsid w:val="004A445F"/>
    <w:rsid w:val="004B7336"/>
    <w:rsid w:val="004B7A08"/>
    <w:rsid w:val="004E2166"/>
    <w:rsid w:val="004F1259"/>
    <w:rsid w:val="004F4376"/>
    <w:rsid w:val="004F5B2C"/>
    <w:rsid w:val="004F7DFC"/>
    <w:rsid w:val="004F7E91"/>
    <w:rsid w:val="00500BD1"/>
    <w:rsid w:val="00504EC0"/>
    <w:rsid w:val="0051351A"/>
    <w:rsid w:val="0051466F"/>
    <w:rsid w:val="005172AA"/>
    <w:rsid w:val="005202F3"/>
    <w:rsid w:val="00542DE9"/>
    <w:rsid w:val="0054381B"/>
    <w:rsid w:val="00553AA9"/>
    <w:rsid w:val="00554A04"/>
    <w:rsid w:val="00556DD1"/>
    <w:rsid w:val="005631AB"/>
    <w:rsid w:val="005714F6"/>
    <w:rsid w:val="00580963"/>
    <w:rsid w:val="00580EE7"/>
    <w:rsid w:val="00581373"/>
    <w:rsid w:val="00585E7D"/>
    <w:rsid w:val="00593C18"/>
    <w:rsid w:val="005960BB"/>
    <w:rsid w:val="00597AF3"/>
    <w:rsid w:val="005A1A0C"/>
    <w:rsid w:val="005A61DB"/>
    <w:rsid w:val="005C126C"/>
    <w:rsid w:val="005C3598"/>
    <w:rsid w:val="005C5371"/>
    <w:rsid w:val="005D3790"/>
    <w:rsid w:val="005E5148"/>
    <w:rsid w:val="005F78F4"/>
    <w:rsid w:val="00600C39"/>
    <w:rsid w:val="00602AF5"/>
    <w:rsid w:val="0060418B"/>
    <w:rsid w:val="00611894"/>
    <w:rsid w:val="006128B9"/>
    <w:rsid w:val="0062394D"/>
    <w:rsid w:val="006240BB"/>
    <w:rsid w:val="0062637D"/>
    <w:rsid w:val="0063210F"/>
    <w:rsid w:val="00636DC6"/>
    <w:rsid w:val="00667397"/>
    <w:rsid w:val="00667AA1"/>
    <w:rsid w:val="00670E4E"/>
    <w:rsid w:val="0067409D"/>
    <w:rsid w:val="00674BA3"/>
    <w:rsid w:val="0068716D"/>
    <w:rsid w:val="0069234B"/>
    <w:rsid w:val="0069463A"/>
    <w:rsid w:val="006C038C"/>
    <w:rsid w:val="006C162F"/>
    <w:rsid w:val="006C197C"/>
    <w:rsid w:val="006D05AE"/>
    <w:rsid w:val="006D0EC8"/>
    <w:rsid w:val="006D49E3"/>
    <w:rsid w:val="006D6D6B"/>
    <w:rsid w:val="006E0163"/>
    <w:rsid w:val="006E0FC5"/>
    <w:rsid w:val="006E2AEA"/>
    <w:rsid w:val="006E6878"/>
    <w:rsid w:val="006E6C17"/>
    <w:rsid w:val="006F09D8"/>
    <w:rsid w:val="006F3B3B"/>
    <w:rsid w:val="007009D8"/>
    <w:rsid w:val="00712813"/>
    <w:rsid w:val="0071715C"/>
    <w:rsid w:val="00722579"/>
    <w:rsid w:val="00724E8E"/>
    <w:rsid w:val="0072622B"/>
    <w:rsid w:val="00741DFF"/>
    <w:rsid w:val="00747B3B"/>
    <w:rsid w:val="00752833"/>
    <w:rsid w:val="00785641"/>
    <w:rsid w:val="00792070"/>
    <w:rsid w:val="00792609"/>
    <w:rsid w:val="00792968"/>
    <w:rsid w:val="007A1E64"/>
    <w:rsid w:val="007A2F63"/>
    <w:rsid w:val="007A5F62"/>
    <w:rsid w:val="007A6115"/>
    <w:rsid w:val="007C4551"/>
    <w:rsid w:val="00816A5B"/>
    <w:rsid w:val="0083387B"/>
    <w:rsid w:val="00840D22"/>
    <w:rsid w:val="00842C5A"/>
    <w:rsid w:val="00852F97"/>
    <w:rsid w:val="008553BD"/>
    <w:rsid w:val="00857DB2"/>
    <w:rsid w:val="00860995"/>
    <w:rsid w:val="00864FEB"/>
    <w:rsid w:val="00890F6F"/>
    <w:rsid w:val="008A69FF"/>
    <w:rsid w:val="008B237E"/>
    <w:rsid w:val="008B6CC6"/>
    <w:rsid w:val="008C3B70"/>
    <w:rsid w:val="008C6046"/>
    <w:rsid w:val="008D387A"/>
    <w:rsid w:val="008D58DC"/>
    <w:rsid w:val="008D67F8"/>
    <w:rsid w:val="008E5517"/>
    <w:rsid w:val="008F61B0"/>
    <w:rsid w:val="008F7F46"/>
    <w:rsid w:val="00904CF0"/>
    <w:rsid w:val="00915A92"/>
    <w:rsid w:val="00916617"/>
    <w:rsid w:val="0091703C"/>
    <w:rsid w:val="00917A54"/>
    <w:rsid w:val="00920611"/>
    <w:rsid w:val="00923774"/>
    <w:rsid w:val="009270F4"/>
    <w:rsid w:val="00936971"/>
    <w:rsid w:val="00947974"/>
    <w:rsid w:val="0095134B"/>
    <w:rsid w:val="009603E6"/>
    <w:rsid w:val="009656E7"/>
    <w:rsid w:val="009665EC"/>
    <w:rsid w:val="009735F3"/>
    <w:rsid w:val="00973CFE"/>
    <w:rsid w:val="0097740B"/>
    <w:rsid w:val="00985594"/>
    <w:rsid w:val="00992932"/>
    <w:rsid w:val="009A6197"/>
    <w:rsid w:val="009B4408"/>
    <w:rsid w:val="009B763C"/>
    <w:rsid w:val="009C1242"/>
    <w:rsid w:val="009E4AEF"/>
    <w:rsid w:val="009F107E"/>
    <w:rsid w:val="00A00077"/>
    <w:rsid w:val="00A003EC"/>
    <w:rsid w:val="00A0558D"/>
    <w:rsid w:val="00A068FA"/>
    <w:rsid w:val="00A16BE5"/>
    <w:rsid w:val="00A2293C"/>
    <w:rsid w:val="00A24D16"/>
    <w:rsid w:val="00A33BE9"/>
    <w:rsid w:val="00A35D0B"/>
    <w:rsid w:val="00A62E29"/>
    <w:rsid w:val="00A64F38"/>
    <w:rsid w:val="00A66818"/>
    <w:rsid w:val="00A7707E"/>
    <w:rsid w:val="00A807C2"/>
    <w:rsid w:val="00A85306"/>
    <w:rsid w:val="00A86DFE"/>
    <w:rsid w:val="00A97DBB"/>
    <w:rsid w:val="00AA5F4E"/>
    <w:rsid w:val="00AB0B24"/>
    <w:rsid w:val="00AB587D"/>
    <w:rsid w:val="00AB7497"/>
    <w:rsid w:val="00AF08F5"/>
    <w:rsid w:val="00AF49A7"/>
    <w:rsid w:val="00B165CD"/>
    <w:rsid w:val="00B34847"/>
    <w:rsid w:val="00B46839"/>
    <w:rsid w:val="00B50F97"/>
    <w:rsid w:val="00B5531C"/>
    <w:rsid w:val="00B63CC3"/>
    <w:rsid w:val="00B673F9"/>
    <w:rsid w:val="00B732E2"/>
    <w:rsid w:val="00B81F98"/>
    <w:rsid w:val="00BA33DA"/>
    <w:rsid w:val="00BB160E"/>
    <w:rsid w:val="00BD25AC"/>
    <w:rsid w:val="00BD74AB"/>
    <w:rsid w:val="00BF2203"/>
    <w:rsid w:val="00C06269"/>
    <w:rsid w:val="00C07834"/>
    <w:rsid w:val="00C12195"/>
    <w:rsid w:val="00C14700"/>
    <w:rsid w:val="00C176D7"/>
    <w:rsid w:val="00C20AF0"/>
    <w:rsid w:val="00C24B7D"/>
    <w:rsid w:val="00C351BB"/>
    <w:rsid w:val="00C4266E"/>
    <w:rsid w:val="00C45AAE"/>
    <w:rsid w:val="00C51ADA"/>
    <w:rsid w:val="00C602F7"/>
    <w:rsid w:val="00C6075A"/>
    <w:rsid w:val="00C62A5A"/>
    <w:rsid w:val="00C744E4"/>
    <w:rsid w:val="00C7548C"/>
    <w:rsid w:val="00C87941"/>
    <w:rsid w:val="00C91911"/>
    <w:rsid w:val="00C92FC2"/>
    <w:rsid w:val="00CA0613"/>
    <w:rsid w:val="00CA1E6A"/>
    <w:rsid w:val="00CA741C"/>
    <w:rsid w:val="00CB0382"/>
    <w:rsid w:val="00CB2739"/>
    <w:rsid w:val="00CC1DFC"/>
    <w:rsid w:val="00CC7D65"/>
    <w:rsid w:val="00CD2561"/>
    <w:rsid w:val="00CD34A7"/>
    <w:rsid w:val="00CD78A0"/>
    <w:rsid w:val="00CF3BE8"/>
    <w:rsid w:val="00D22CD3"/>
    <w:rsid w:val="00D24E82"/>
    <w:rsid w:val="00D3095B"/>
    <w:rsid w:val="00D5722D"/>
    <w:rsid w:val="00D578E3"/>
    <w:rsid w:val="00D6400C"/>
    <w:rsid w:val="00D702F0"/>
    <w:rsid w:val="00D75E0B"/>
    <w:rsid w:val="00D76BC6"/>
    <w:rsid w:val="00DC272A"/>
    <w:rsid w:val="00DC44CA"/>
    <w:rsid w:val="00DC56D8"/>
    <w:rsid w:val="00DF522D"/>
    <w:rsid w:val="00E04B67"/>
    <w:rsid w:val="00E1021E"/>
    <w:rsid w:val="00E15FB0"/>
    <w:rsid w:val="00E33D3B"/>
    <w:rsid w:val="00E40FB0"/>
    <w:rsid w:val="00E515C2"/>
    <w:rsid w:val="00E55BD0"/>
    <w:rsid w:val="00E64935"/>
    <w:rsid w:val="00E7027B"/>
    <w:rsid w:val="00E72C4C"/>
    <w:rsid w:val="00E835E1"/>
    <w:rsid w:val="00E85EFE"/>
    <w:rsid w:val="00E92755"/>
    <w:rsid w:val="00E95EC7"/>
    <w:rsid w:val="00EA7ECA"/>
    <w:rsid w:val="00ED222D"/>
    <w:rsid w:val="00EE051A"/>
    <w:rsid w:val="00EE5414"/>
    <w:rsid w:val="00EE6E3F"/>
    <w:rsid w:val="00EF04C0"/>
    <w:rsid w:val="00EF1DED"/>
    <w:rsid w:val="00EF617A"/>
    <w:rsid w:val="00F043CC"/>
    <w:rsid w:val="00F159E1"/>
    <w:rsid w:val="00F278E4"/>
    <w:rsid w:val="00F31159"/>
    <w:rsid w:val="00F34E36"/>
    <w:rsid w:val="00F419AE"/>
    <w:rsid w:val="00F44749"/>
    <w:rsid w:val="00F47829"/>
    <w:rsid w:val="00F73119"/>
    <w:rsid w:val="00F80D72"/>
    <w:rsid w:val="00F91BDB"/>
    <w:rsid w:val="00F92AF1"/>
    <w:rsid w:val="00FA103D"/>
    <w:rsid w:val="00FA2B35"/>
    <w:rsid w:val="00FB198F"/>
    <w:rsid w:val="00FC12AE"/>
    <w:rsid w:val="00FC3C47"/>
    <w:rsid w:val="00FC64E7"/>
    <w:rsid w:val="00FD48DE"/>
    <w:rsid w:val="00FD6BE7"/>
    <w:rsid w:val="00FE2D09"/>
    <w:rsid w:val="00FF035B"/>
    <w:rsid w:val="00FF1A58"/>
    <w:rsid w:val="01AC3A93"/>
    <w:rsid w:val="025832D3"/>
    <w:rsid w:val="033E4CC2"/>
    <w:rsid w:val="03634626"/>
    <w:rsid w:val="0394658D"/>
    <w:rsid w:val="03F31506"/>
    <w:rsid w:val="04D830D4"/>
    <w:rsid w:val="0511189C"/>
    <w:rsid w:val="05972365"/>
    <w:rsid w:val="05B211F8"/>
    <w:rsid w:val="05F90EDA"/>
    <w:rsid w:val="06500E91"/>
    <w:rsid w:val="069074E0"/>
    <w:rsid w:val="072A3D84"/>
    <w:rsid w:val="07944DAE"/>
    <w:rsid w:val="07E61381"/>
    <w:rsid w:val="08144141"/>
    <w:rsid w:val="08206641"/>
    <w:rsid w:val="09154D03"/>
    <w:rsid w:val="09C474A0"/>
    <w:rsid w:val="09D93396"/>
    <w:rsid w:val="0A03446D"/>
    <w:rsid w:val="0C04484A"/>
    <w:rsid w:val="0D466B4A"/>
    <w:rsid w:val="0D5B011C"/>
    <w:rsid w:val="0D9F44AC"/>
    <w:rsid w:val="0E27200D"/>
    <w:rsid w:val="0E6F0323"/>
    <w:rsid w:val="0EED1247"/>
    <w:rsid w:val="0F930041"/>
    <w:rsid w:val="0FB26719"/>
    <w:rsid w:val="0FBCAD8D"/>
    <w:rsid w:val="10156CA8"/>
    <w:rsid w:val="1054157E"/>
    <w:rsid w:val="107E65FB"/>
    <w:rsid w:val="111C534C"/>
    <w:rsid w:val="11EE5A02"/>
    <w:rsid w:val="12A61E39"/>
    <w:rsid w:val="12E52803"/>
    <w:rsid w:val="13FD017F"/>
    <w:rsid w:val="153D4CD7"/>
    <w:rsid w:val="16BE59A3"/>
    <w:rsid w:val="18886814"/>
    <w:rsid w:val="188932D7"/>
    <w:rsid w:val="18EFA8B1"/>
    <w:rsid w:val="193F716B"/>
    <w:rsid w:val="198F3627"/>
    <w:rsid w:val="19DB686C"/>
    <w:rsid w:val="19FA13E8"/>
    <w:rsid w:val="19FE9953"/>
    <w:rsid w:val="1A3D3083"/>
    <w:rsid w:val="1A760DCE"/>
    <w:rsid w:val="1B0D61AC"/>
    <w:rsid w:val="1BF91C32"/>
    <w:rsid w:val="1BFD152C"/>
    <w:rsid w:val="1C5A43C0"/>
    <w:rsid w:val="1ED16490"/>
    <w:rsid w:val="1EDAD556"/>
    <w:rsid w:val="1EFDE1C8"/>
    <w:rsid w:val="1EFF1C2E"/>
    <w:rsid w:val="1F0108D6"/>
    <w:rsid w:val="1FC1616E"/>
    <w:rsid w:val="2011123A"/>
    <w:rsid w:val="217D44F9"/>
    <w:rsid w:val="228A52D3"/>
    <w:rsid w:val="2375388E"/>
    <w:rsid w:val="2446347C"/>
    <w:rsid w:val="257D4C7B"/>
    <w:rsid w:val="257DB49E"/>
    <w:rsid w:val="25BF5294"/>
    <w:rsid w:val="25FF031C"/>
    <w:rsid w:val="26331DEF"/>
    <w:rsid w:val="263E08AF"/>
    <w:rsid w:val="263E265D"/>
    <w:rsid w:val="270F5DA7"/>
    <w:rsid w:val="273F8B6F"/>
    <w:rsid w:val="27BA74A2"/>
    <w:rsid w:val="28D21782"/>
    <w:rsid w:val="298011DE"/>
    <w:rsid w:val="2A9767DF"/>
    <w:rsid w:val="2B6A7A50"/>
    <w:rsid w:val="2B7E4122"/>
    <w:rsid w:val="2CAB6572"/>
    <w:rsid w:val="2CB05936"/>
    <w:rsid w:val="2CFDD1AA"/>
    <w:rsid w:val="2E6F62FE"/>
    <w:rsid w:val="2E9D46AD"/>
    <w:rsid w:val="2E9F5BF1"/>
    <w:rsid w:val="2F0B32F8"/>
    <w:rsid w:val="2F7BF5AC"/>
    <w:rsid w:val="2FA7D7E1"/>
    <w:rsid w:val="302C5C1C"/>
    <w:rsid w:val="30D37E45"/>
    <w:rsid w:val="321B5F48"/>
    <w:rsid w:val="32333292"/>
    <w:rsid w:val="324E3C27"/>
    <w:rsid w:val="32D63C1D"/>
    <w:rsid w:val="32E7407C"/>
    <w:rsid w:val="33154BFD"/>
    <w:rsid w:val="33572FB0"/>
    <w:rsid w:val="36203B2D"/>
    <w:rsid w:val="36247723"/>
    <w:rsid w:val="36785717"/>
    <w:rsid w:val="371A4A20"/>
    <w:rsid w:val="37294C63"/>
    <w:rsid w:val="3751579F"/>
    <w:rsid w:val="377B2EC3"/>
    <w:rsid w:val="37EB56C6"/>
    <w:rsid w:val="389E6F8B"/>
    <w:rsid w:val="3917619B"/>
    <w:rsid w:val="39F44F22"/>
    <w:rsid w:val="3A173499"/>
    <w:rsid w:val="3A313062"/>
    <w:rsid w:val="3A60099C"/>
    <w:rsid w:val="3A850402"/>
    <w:rsid w:val="3AEDD820"/>
    <w:rsid w:val="3BB253B7"/>
    <w:rsid w:val="3BBDF19F"/>
    <w:rsid w:val="3BFEF921"/>
    <w:rsid w:val="3C6F3727"/>
    <w:rsid w:val="3C883B42"/>
    <w:rsid w:val="3DA36184"/>
    <w:rsid w:val="3DBF6350"/>
    <w:rsid w:val="3DDF3FC3"/>
    <w:rsid w:val="3E8D462C"/>
    <w:rsid w:val="3EB04A95"/>
    <w:rsid w:val="3EBEA29A"/>
    <w:rsid w:val="3EF7E0B7"/>
    <w:rsid w:val="3EFB6534"/>
    <w:rsid w:val="3F5937CC"/>
    <w:rsid w:val="3F696545"/>
    <w:rsid w:val="3F69BCA5"/>
    <w:rsid w:val="3F6CB13D"/>
    <w:rsid w:val="3FB78DCB"/>
    <w:rsid w:val="3FBBDA59"/>
    <w:rsid w:val="3FBBDC0E"/>
    <w:rsid w:val="3FBD38DD"/>
    <w:rsid w:val="3FBFB3D8"/>
    <w:rsid w:val="3FCAEF01"/>
    <w:rsid w:val="3FD57ECE"/>
    <w:rsid w:val="3FD79A70"/>
    <w:rsid w:val="3FDC7910"/>
    <w:rsid w:val="3FE536F1"/>
    <w:rsid w:val="3FEBF8A9"/>
    <w:rsid w:val="3FFA3C94"/>
    <w:rsid w:val="3FFF2FB9"/>
    <w:rsid w:val="40A62E81"/>
    <w:rsid w:val="41087697"/>
    <w:rsid w:val="42075BA1"/>
    <w:rsid w:val="422624CB"/>
    <w:rsid w:val="425863FC"/>
    <w:rsid w:val="42937435"/>
    <w:rsid w:val="42AE24C0"/>
    <w:rsid w:val="433F7A7A"/>
    <w:rsid w:val="43C26223"/>
    <w:rsid w:val="444035EC"/>
    <w:rsid w:val="44FF7003"/>
    <w:rsid w:val="45AD52B1"/>
    <w:rsid w:val="46B70BF7"/>
    <w:rsid w:val="46CE4EDF"/>
    <w:rsid w:val="47A23C1C"/>
    <w:rsid w:val="47DB498B"/>
    <w:rsid w:val="48424378"/>
    <w:rsid w:val="48DD4DB6"/>
    <w:rsid w:val="49020DDC"/>
    <w:rsid w:val="49746212"/>
    <w:rsid w:val="49926698"/>
    <w:rsid w:val="49E55895"/>
    <w:rsid w:val="4A372155"/>
    <w:rsid w:val="4ADC84CA"/>
    <w:rsid w:val="4AEC1DD8"/>
    <w:rsid w:val="4BBD57E2"/>
    <w:rsid w:val="4BF61160"/>
    <w:rsid w:val="4CDB65A8"/>
    <w:rsid w:val="4D1A2C2C"/>
    <w:rsid w:val="4D505F5E"/>
    <w:rsid w:val="4D8378D0"/>
    <w:rsid w:val="4DAC584E"/>
    <w:rsid w:val="4EB86BA1"/>
    <w:rsid w:val="4F0040A4"/>
    <w:rsid w:val="4F3D0E54"/>
    <w:rsid w:val="4F9194D1"/>
    <w:rsid w:val="4FBFF322"/>
    <w:rsid w:val="4FD9CD77"/>
    <w:rsid w:val="4FE3205F"/>
    <w:rsid w:val="508605D9"/>
    <w:rsid w:val="512A18AC"/>
    <w:rsid w:val="5187285A"/>
    <w:rsid w:val="523EF95D"/>
    <w:rsid w:val="527E3C5D"/>
    <w:rsid w:val="53BD32C0"/>
    <w:rsid w:val="53BF2BAC"/>
    <w:rsid w:val="53C94214"/>
    <w:rsid w:val="54091C4C"/>
    <w:rsid w:val="54547C3D"/>
    <w:rsid w:val="54A000C5"/>
    <w:rsid w:val="553FFCF1"/>
    <w:rsid w:val="55DF48FD"/>
    <w:rsid w:val="560501F2"/>
    <w:rsid w:val="5613290E"/>
    <w:rsid w:val="56927CD7"/>
    <w:rsid w:val="56C65BD3"/>
    <w:rsid w:val="56EE241D"/>
    <w:rsid w:val="570F30D6"/>
    <w:rsid w:val="574740AD"/>
    <w:rsid w:val="575EFA32"/>
    <w:rsid w:val="57AFA690"/>
    <w:rsid w:val="57FB3AF7"/>
    <w:rsid w:val="584E2847"/>
    <w:rsid w:val="58E16CF4"/>
    <w:rsid w:val="58EB36CF"/>
    <w:rsid w:val="596D4A2C"/>
    <w:rsid w:val="597E4543"/>
    <w:rsid w:val="599007B8"/>
    <w:rsid w:val="59A541C5"/>
    <w:rsid w:val="5A1924BD"/>
    <w:rsid w:val="5A4E2167"/>
    <w:rsid w:val="5ABC206D"/>
    <w:rsid w:val="5ADECD6B"/>
    <w:rsid w:val="5AE825BC"/>
    <w:rsid w:val="5B57780F"/>
    <w:rsid w:val="5C741C2D"/>
    <w:rsid w:val="5C7D3705"/>
    <w:rsid w:val="5C9A1F3E"/>
    <w:rsid w:val="5CBB9989"/>
    <w:rsid w:val="5CE726A6"/>
    <w:rsid w:val="5D5E4976"/>
    <w:rsid w:val="5D972023"/>
    <w:rsid w:val="5DAC31BF"/>
    <w:rsid w:val="5DAF4FF1"/>
    <w:rsid w:val="5DBC1ADE"/>
    <w:rsid w:val="5DF915B4"/>
    <w:rsid w:val="5DF92E58"/>
    <w:rsid w:val="5DFA6038"/>
    <w:rsid w:val="5E84084D"/>
    <w:rsid w:val="5EB37A30"/>
    <w:rsid w:val="5EEBAE44"/>
    <w:rsid w:val="5EF516C9"/>
    <w:rsid w:val="5EFF4875"/>
    <w:rsid w:val="5F4D59B7"/>
    <w:rsid w:val="5F73A2E4"/>
    <w:rsid w:val="5F7E922B"/>
    <w:rsid w:val="5F8273D1"/>
    <w:rsid w:val="5FA877FC"/>
    <w:rsid w:val="5FC79B84"/>
    <w:rsid w:val="5FD56FDA"/>
    <w:rsid w:val="5FD68EC5"/>
    <w:rsid w:val="5FE33352"/>
    <w:rsid w:val="5FE90861"/>
    <w:rsid w:val="5FED6A00"/>
    <w:rsid w:val="5FEE3FEB"/>
    <w:rsid w:val="5FEE8EE7"/>
    <w:rsid w:val="5FF681F2"/>
    <w:rsid w:val="5FFAA968"/>
    <w:rsid w:val="5FFE8348"/>
    <w:rsid w:val="5FFEF3A9"/>
    <w:rsid w:val="5FFF7FE4"/>
    <w:rsid w:val="601654D5"/>
    <w:rsid w:val="60F877AC"/>
    <w:rsid w:val="6110461A"/>
    <w:rsid w:val="61914F52"/>
    <w:rsid w:val="61BA27D8"/>
    <w:rsid w:val="61DE83F9"/>
    <w:rsid w:val="6243457B"/>
    <w:rsid w:val="62724E61"/>
    <w:rsid w:val="627B1F67"/>
    <w:rsid w:val="63442359"/>
    <w:rsid w:val="636447A9"/>
    <w:rsid w:val="63B70D7D"/>
    <w:rsid w:val="63FCD9C2"/>
    <w:rsid w:val="64D836A1"/>
    <w:rsid w:val="65AD63C7"/>
    <w:rsid w:val="65F729E8"/>
    <w:rsid w:val="6672D992"/>
    <w:rsid w:val="66795A60"/>
    <w:rsid w:val="66D627F3"/>
    <w:rsid w:val="67184229"/>
    <w:rsid w:val="672E4A3D"/>
    <w:rsid w:val="675FDF06"/>
    <w:rsid w:val="676BFA84"/>
    <w:rsid w:val="6794EDE5"/>
    <w:rsid w:val="67BB0FDB"/>
    <w:rsid w:val="67CAAADC"/>
    <w:rsid w:val="67FE86F9"/>
    <w:rsid w:val="68091DC3"/>
    <w:rsid w:val="68307350"/>
    <w:rsid w:val="684150B9"/>
    <w:rsid w:val="689B17B3"/>
    <w:rsid w:val="68AA5354"/>
    <w:rsid w:val="68FD994B"/>
    <w:rsid w:val="68FF4DBF"/>
    <w:rsid w:val="69270753"/>
    <w:rsid w:val="693B41FE"/>
    <w:rsid w:val="69731EBB"/>
    <w:rsid w:val="698931BC"/>
    <w:rsid w:val="6A6B54A3"/>
    <w:rsid w:val="6AB40F33"/>
    <w:rsid w:val="6B5E086B"/>
    <w:rsid w:val="6B5F42E2"/>
    <w:rsid w:val="6BEB1F0C"/>
    <w:rsid w:val="6BEC587B"/>
    <w:rsid w:val="6BFB6984"/>
    <w:rsid w:val="6BFC775A"/>
    <w:rsid w:val="6C7DEFC1"/>
    <w:rsid w:val="6CBA7B30"/>
    <w:rsid w:val="6CD81D64"/>
    <w:rsid w:val="6D567859"/>
    <w:rsid w:val="6D7B77B8"/>
    <w:rsid w:val="6D8223FC"/>
    <w:rsid w:val="6DB7E318"/>
    <w:rsid w:val="6DBF525C"/>
    <w:rsid w:val="6DD214E6"/>
    <w:rsid w:val="6DDAA50D"/>
    <w:rsid w:val="6DE6F2D0"/>
    <w:rsid w:val="6DF73362"/>
    <w:rsid w:val="6E3EB89D"/>
    <w:rsid w:val="6E501575"/>
    <w:rsid w:val="6E5F4132"/>
    <w:rsid w:val="6EB9E936"/>
    <w:rsid w:val="6EF84261"/>
    <w:rsid w:val="6EFCC6D6"/>
    <w:rsid w:val="6EFF182A"/>
    <w:rsid w:val="6EFFDCC8"/>
    <w:rsid w:val="6F0C014F"/>
    <w:rsid w:val="6F1E6154"/>
    <w:rsid w:val="6F4FABB9"/>
    <w:rsid w:val="6F7254F5"/>
    <w:rsid w:val="6FBA0872"/>
    <w:rsid w:val="6FD65C38"/>
    <w:rsid w:val="6FD7A22D"/>
    <w:rsid w:val="6FDEB1AF"/>
    <w:rsid w:val="6FEB657A"/>
    <w:rsid w:val="6FEFD922"/>
    <w:rsid w:val="6FF45B68"/>
    <w:rsid w:val="6FF785C0"/>
    <w:rsid w:val="6FFF494B"/>
    <w:rsid w:val="6FFFCD9A"/>
    <w:rsid w:val="711F0866"/>
    <w:rsid w:val="71834994"/>
    <w:rsid w:val="71F22693"/>
    <w:rsid w:val="72FBA3F4"/>
    <w:rsid w:val="73F238A5"/>
    <w:rsid w:val="73F6CE13"/>
    <w:rsid w:val="74273CFD"/>
    <w:rsid w:val="74AFAF4E"/>
    <w:rsid w:val="757F26A1"/>
    <w:rsid w:val="757F3597"/>
    <w:rsid w:val="75B90985"/>
    <w:rsid w:val="763E70DC"/>
    <w:rsid w:val="766F25B0"/>
    <w:rsid w:val="769E0062"/>
    <w:rsid w:val="76BFE9FA"/>
    <w:rsid w:val="76EFA832"/>
    <w:rsid w:val="76FF6506"/>
    <w:rsid w:val="7787AD1C"/>
    <w:rsid w:val="77B7BAB2"/>
    <w:rsid w:val="77B7FA13"/>
    <w:rsid w:val="77BF699E"/>
    <w:rsid w:val="77F78552"/>
    <w:rsid w:val="77FEEB80"/>
    <w:rsid w:val="77FF71EC"/>
    <w:rsid w:val="77FF9CBD"/>
    <w:rsid w:val="77FFD00A"/>
    <w:rsid w:val="78047EB1"/>
    <w:rsid w:val="782A3DBC"/>
    <w:rsid w:val="782B3690"/>
    <w:rsid w:val="78574485"/>
    <w:rsid w:val="788F528C"/>
    <w:rsid w:val="78BA2129"/>
    <w:rsid w:val="78FE8FEA"/>
    <w:rsid w:val="794BFA2F"/>
    <w:rsid w:val="796C3F60"/>
    <w:rsid w:val="797C7BD9"/>
    <w:rsid w:val="797FF6E2"/>
    <w:rsid w:val="79B39DD5"/>
    <w:rsid w:val="79B8B7F4"/>
    <w:rsid w:val="79DA711C"/>
    <w:rsid w:val="79EBA9D3"/>
    <w:rsid w:val="79FFBC6F"/>
    <w:rsid w:val="7A460C55"/>
    <w:rsid w:val="7A7FA831"/>
    <w:rsid w:val="7AAD5EA6"/>
    <w:rsid w:val="7ABF4186"/>
    <w:rsid w:val="7AEDBB2C"/>
    <w:rsid w:val="7AF81F4F"/>
    <w:rsid w:val="7AFF44DA"/>
    <w:rsid w:val="7B939D06"/>
    <w:rsid w:val="7BB38137"/>
    <w:rsid w:val="7BB76494"/>
    <w:rsid w:val="7BD3EDDB"/>
    <w:rsid w:val="7BF4D331"/>
    <w:rsid w:val="7BFE04D4"/>
    <w:rsid w:val="7BFEFAC7"/>
    <w:rsid w:val="7BFFE6C2"/>
    <w:rsid w:val="7C3849F3"/>
    <w:rsid w:val="7C3F938A"/>
    <w:rsid w:val="7CBFBE2B"/>
    <w:rsid w:val="7CCF4F32"/>
    <w:rsid w:val="7CED6C55"/>
    <w:rsid w:val="7D2D421C"/>
    <w:rsid w:val="7D7D673C"/>
    <w:rsid w:val="7DAF7BE6"/>
    <w:rsid w:val="7DAF938D"/>
    <w:rsid w:val="7DEB84C0"/>
    <w:rsid w:val="7DFBC3F1"/>
    <w:rsid w:val="7DFD594E"/>
    <w:rsid w:val="7DFE1996"/>
    <w:rsid w:val="7E046E5D"/>
    <w:rsid w:val="7E4DACAC"/>
    <w:rsid w:val="7E542078"/>
    <w:rsid w:val="7E7BC8C9"/>
    <w:rsid w:val="7E7E7131"/>
    <w:rsid w:val="7E861620"/>
    <w:rsid w:val="7E8FBF31"/>
    <w:rsid w:val="7E96DEE7"/>
    <w:rsid w:val="7EDF9A94"/>
    <w:rsid w:val="7EE2719E"/>
    <w:rsid w:val="7EED49EF"/>
    <w:rsid w:val="7EEF5B2E"/>
    <w:rsid w:val="7EEF8C68"/>
    <w:rsid w:val="7EFE014D"/>
    <w:rsid w:val="7EFFDDFE"/>
    <w:rsid w:val="7F5B2269"/>
    <w:rsid w:val="7F6F2EE0"/>
    <w:rsid w:val="7F77B32F"/>
    <w:rsid w:val="7F98785D"/>
    <w:rsid w:val="7F9BEB04"/>
    <w:rsid w:val="7FAFE2C2"/>
    <w:rsid w:val="7FB71DE8"/>
    <w:rsid w:val="7FB99C66"/>
    <w:rsid w:val="7FBA9D67"/>
    <w:rsid w:val="7FBAA994"/>
    <w:rsid w:val="7FBFCEAF"/>
    <w:rsid w:val="7FCBEBCA"/>
    <w:rsid w:val="7FCC619E"/>
    <w:rsid w:val="7FDC45EB"/>
    <w:rsid w:val="7FDF0750"/>
    <w:rsid w:val="7FDF5F85"/>
    <w:rsid w:val="7FEC212C"/>
    <w:rsid w:val="7FEF17FD"/>
    <w:rsid w:val="7FFA6BAE"/>
    <w:rsid w:val="7FFBEB1B"/>
    <w:rsid w:val="7FFC9532"/>
    <w:rsid w:val="7FFD5D12"/>
    <w:rsid w:val="7FFDF073"/>
    <w:rsid w:val="7FFF3041"/>
    <w:rsid w:val="7FFF77DF"/>
    <w:rsid w:val="7FFF829D"/>
    <w:rsid w:val="7FFFF08F"/>
    <w:rsid w:val="8CDE8685"/>
    <w:rsid w:val="92DD6DD4"/>
    <w:rsid w:val="977F743A"/>
    <w:rsid w:val="97FDCFA2"/>
    <w:rsid w:val="9A6D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2CE150-2654-45B2-8455-697B93E3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adjustRightInd w:val="0"/>
      <w:spacing w:line="360" w:lineRule="atLeast"/>
      <w:textAlignment w:val="baseline"/>
      <w:outlineLvl w:val="1"/>
    </w:pPr>
    <w:rPr>
      <w:rFonts w:ascii="Times New Roman" w:hAnsi="Times New Roman"/>
      <w:kern w:val="0"/>
      <w:sz w:val="24"/>
      <w:szCs w:val="20"/>
    </w:rPr>
  </w:style>
  <w:style w:type="paragraph" w:styleId="3">
    <w:name w:val="heading 3"/>
    <w:basedOn w:val="4"/>
    <w:next w:val="a"/>
    <w:link w:val="30"/>
    <w:autoRedefine/>
    <w:unhideWhenUsed/>
    <w:qFormat/>
    <w:pPr>
      <w:spacing w:line="413" w:lineRule="auto"/>
      <w:outlineLvl w:val="2"/>
    </w:pPr>
    <w:rPr>
      <w:sz w:val="32"/>
    </w:rPr>
  </w:style>
  <w:style w:type="paragraph" w:styleId="4">
    <w:name w:val="heading 4"/>
    <w:basedOn w:val="a"/>
    <w:next w:val="a"/>
    <w:unhideWhenUsed/>
    <w:qFormat/>
    <w:pPr>
      <w:keepNext/>
      <w:keepLines/>
      <w:numPr>
        <w:ilvl w:val="3"/>
        <w:numId w:val="1"/>
      </w:numPr>
      <w:spacing w:before="280" w:after="290" w:line="376" w:lineRule="auto"/>
      <w:outlineLvl w:val="3"/>
    </w:pPr>
    <w:rPr>
      <w:rFonts w:ascii="Arial" w:eastAsia="宋体" w:hAnsi="Arial"/>
      <w:b/>
      <w:bCs/>
      <w:kern w:val="0"/>
      <w:szCs w:val="28"/>
    </w:rPr>
  </w:style>
  <w:style w:type="paragraph" w:styleId="5">
    <w:name w:val="heading 5"/>
    <w:basedOn w:val="4"/>
    <w:next w:val="a"/>
    <w:autoRedefine/>
    <w:unhideWhenUsed/>
    <w:qFormat/>
    <w:pPr>
      <w:numPr>
        <w:ilvl w:val="4"/>
        <w:numId w:val="2"/>
      </w:num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rPr>
      <w:kern w:val="0"/>
      <w:sz w:val="20"/>
      <w:szCs w:val="20"/>
    </w:rPr>
  </w:style>
  <w:style w:type="paragraph" w:styleId="a5">
    <w:name w:val="Body Text Indent"/>
    <w:basedOn w:val="a"/>
    <w:link w:val="10"/>
    <w:qFormat/>
    <w:pPr>
      <w:spacing w:line="460" w:lineRule="atLeast"/>
      <w:ind w:firstLine="480"/>
    </w:pPr>
    <w:rPr>
      <w:rFonts w:ascii="Times New Roman" w:eastAsia="宋体" w:hAnsi="Times New Roman" w:cs="Times New Roman"/>
      <w:sz w:val="24"/>
      <w:szCs w:val="20"/>
    </w:rPr>
  </w:style>
  <w:style w:type="paragraph" w:styleId="a6">
    <w:name w:val="Balloon Text"/>
    <w:basedOn w:val="a"/>
    <w:link w:val="a7"/>
    <w:autoRedefine/>
    <w:qFormat/>
    <w:rPr>
      <w:sz w:val="18"/>
      <w:szCs w:val="18"/>
    </w:rPr>
  </w:style>
  <w:style w:type="paragraph" w:styleId="a8">
    <w:name w:val="footer"/>
    <w:basedOn w:val="a"/>
    <w:autoRedefine/>
    <w:qFormat/>
    <w:pPr>
      <w:tabs>
        <w:tab w:val="center" w:pos="4153"/>
        <w:tab w:val="right" w:pos="8306"/>
      </w:tabs>
      <w:snapToGrid w:val="0"/>
      <w:jc w:val="left"/>
    </w:pPr>
    <w:rPr>
      <w:kern w:val="0"/>
      <w:sz w:val="18"/>
      <w:szCs w:val="18"/>
    </w:rPr>
  </w:style>
  <w:style w:type="paragraph" w:styleId="a9">
    <w:name w:val="header"/>
    <w:basedOn w:val="a"/>
    <w:link w:val="aa"/>
    <w:autoRedefine/>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qFormat/>
    <w:rPr>
      <w:sz w:val="24"/>
    </w:rPr>
  </w:style>
  <w:style w:type="paragraph" w:styleId="ac">
    <w:name w:val="annotation subject"/>
    <w:basedOn w:val="a3"/>
    <w:next w:val="a3"/>
    <w:link w:val="ad"/>
    <w:autoRedefine/>
    <w:unhideWhenUsed/>
    <w:qFormat/>
    <w:rPr>
      <w:b/>
      <w:bCs/>
      <w:kern w:val="2"/>
      <w:sz w:val="21"/>
      <w:szCs w:val="22"/>
    </w:rPr>
  </w:style>
  <w:style w:type="character" w:styleId="ae">
    <w:name w:val="Strong"/>
    <w:basedOn w:val="a0"/>
    <w:autoRedefine/>
    <w:qFormat/>
    <w:rPr>
      <w:b/>
      <w:bCs/>
    </w:rPr>
  </w:style>
  <w:style w:type="character" w:styleId="af">
    <w:name w:val="annotation reference"/>
    <w:autoRedefine/>
    <w:qFormat/>
    <w:rPr>
      <w:sz w:val="21"/>
      <w:szCs w:val="21"/>
    </w:rPr>
  </w:style>
  <w:style w:type="character" w:customStyle="1" w:styleId="30">
    <w:name w:val="标题 3 字符"/>
    <w:basedOn w:val="a0"/>
    <w:link w:val="3"/>
    <w:autoRedefine/>
    <w:qFormat/>
    <w:rPr>
      <w:rFonts w:ascii="Calibri" w:eastAsia="宋体" w:hAnsi="Calibri" w:cs="Times New Roman" w:hint="default"/>
      <w:b/>
      <w:bCs/>
      <w:kern w:val="2"/>
      <w:sz w:val="32"/>
      <w:szCs w:val="32"/>
    </w:rPr>
  </w:style>
  <w:style w:type="paragraph" w:customStyle="1" w:styleId="Style16">
    <w:name w:val="_Style 16"/>
    <w:basedOn w:val="a"/>
    <w:autoRedefine/>
    <w:uiPriority w:val="34"/>
    <w:qFormat/>
    <w:pPr>
      <w:ind w:firstLineChars="200" w:firstLine="420"/>
    </w:pPr>
    <w:rPr>
      <w:kern w:val="0"/>
      <w:sz w:val="20"/>
      <w:szCs w:val="20"/>
    </w:rPr>
  </w:style>
  <w:style w:type="character" w:customStyle="1" w:styleId="aa">
    <w:name w:val="页眉 字符"/>
    <w:basedOn w:val="a0"/>
    <w:link w:val="a9"/>
    <w:autoRedefine/>
    <w:qFormat/>
    <w:rPr>
      <w:kern w:val="2"/>
      <w:sz w:val="18"/>
      <w:szCs w:val="18"/>
    </w:rPr>
  </w:style>
  <w:style w:type="paragraph" w:customStyle="1" w:styleId="11">
    <w:name w:val="列出段落1"/>
    <w:basedOn w:val="a"/>
    <w:link w:val="Char"/>
    <w:autoRedefine/>
    <w:uiPriority w:val="34"/>
    <w:unhideWhenUsed/>
    <w:qFormat/>
    <w:pPr>
      <w:ind w:firstLineChars="200" w:firstLine="420"/>
    </w:pPr>
  </w:style>
  <w:style w:type="character" w:customStyle="1" w:styleId="a7">
    <w:name w:val="批注框文本 字符"/>
    <w:basedOn w:val="a0"/>
    <w:link w:val="a6"/>
    <w:autoRedefine/>
    <w:qFormat/>
    <w:rPr>
      <w:kern w:val="2"/>
      <w:sz w:val="18"/>
      <w:szCs w:val="18"/>
    </w:rPr>
  </w:style>
  <w:style w:type="paragraph" w:customStyle="1" w:styleId="p1">
    <w:name w:val="p1"/>
    <w:basedOn w:val="a"/>
    <w:autoRedefine/>
    <w:qFormat/>
    <w:pPr>
      <w:spacing w:line="380" w:lineRule="atLeast"/>
      <w:jc w:val="left"/>
    </w:pPr>
    <w:rPr>
      <w:rFonts w:ascii="Helvetica Neue" w:eastAsia="Helvetica Neue" w:hAnsi="Helvetica Neue" w:cs="Times New Roman"/>
      <w:color w:val="000000"/>
      <w:kern w:val="0"/>
      <w:sz w:val="26"/>
      <w:szCs w:val="26"/>
    </w:rPr>
  </w:style>
  <w:style w:type="character" w:customStyle="1" w:styleId="a4">
    <w:name w:val="批注文字 字符"/>
    <w:basedOn w:val="a0"/>
    <w:link w:val="a3"/>
    <w:autoRedefine/>
    <w:qFormat/>
    <w:rPr>
      <w:rFonts w:asciiTheme="minorHAnsi" w:eastAsiaTheme="minorEastAsia" w:hAnsiTheme="minorHAnsi" w:cstheme="minorBidi"/>
    </w:rPr>
  </w:style>
  <w:style w:type="character" w:customStyle="1" w:styleId="ad">
    <w:name w:val="批注主题 字符"/>
    <w:basedOn w:val="a4"/>
    <w:link w:val="ac"/>
    <w:autoRedefine/>
    <w:semiHidden/>
    <w:qFormat/>
    <w:rPr>
      <w:rFonts w:asciiTheme="minorHAnsi" w:eastAsiaTheme="minorEastAsia" w:hAnsiTheme="minorHAnsi" w:cstheme="minorBidi"/>
      <w:b/>
      <w:bCs/>
      <w:kern w:val="2"/>
      <w:sz w:val="21"/>
      <w:szCs w:val="22"/>
    </w:rPr>
  </w:style>
  <w:style w:type="paragraph" w:customStyle="1" w:styleId="20505">
    <w:name w:val="样式 首行缩进:  2 字符 段前: 0.5 行 段后: 0.5 行"/>
    <w:basedOn w:val="a"/>
    <w:autoRedefine/>
    <w:qFormat/>
    <w:pPr>
      <w:spacing w:beforeLines="50" w:afterLines="50"/>
      <w:ind w:firstLineChars="200" w:firstLine="420"/>
      <w:jc w:val="left"/>
    </w:pPr>
    <w:rPr>
      <w:rFonts w:cs="宋体"/>
      <w:sz w:val="24"/>
      <w:szCs w:val="24"/>
    </w:rPr>
  </w:style>
  <w:style w:type="character" w:customStyle="1" w:styleId="af0">
    <w:name w:val="正文文本缩进 字符"/>
    <w:basedOn w:val="a0"/>
    <w:autoRedefine/>
    <w:semiHidden/>
    <w:qFormat/>
    <w:rPr>
      <w:rFonts w:asciiTheme="minorHAnsi" w:eastAsiaTheme="minorEastAsia" w:hAnsiTheme="minorHAnsi" w:cstheme="minorBidi"/>
      <w:kern w:val="2"/>
      <w:sz w:val="21"/>
      <w:szCs w:val="22"/>
    </w:rPr>
  </w:style>
  <w:style w:type="character" w:customStyle="1" w:styleId="10">
    <w:name w:val="正文文本缩进 字符1"/>
    <w:link w:val="a5"/>
    <w:autoRedefine/>
    <w:qFormat/>
    <w:rPr>
      <w:kern w:val="2"/>
      <w:sz w:val="24"/>
    </w:rPr>
  </w:style>
  <w:style w:type="paragraph" w:styleId="af1">
    <w:name w:val="List Paragraph"/>
    <w:basedOn w:val="a"/>
    <w:uiPriority w:val="34"/>
    <w:qFormat/>
    <w:pPr>
      <w:ind w:firstLineChars="200" w:firstLine="420"/>
    </w:pPr>
  </w:style>
  <w:style w:type="character" w:customStyle="1" w:styleId="Char">
    <w:name w:val="列出段落 Char"/>
    <w:link w:val="11"/>
    <w:autoRedefine/>
    <w:uiPriority w:val="34"/>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1764</Words>
  <Characters>10057</Characters>
  <Application>Microsoft Office Word</Application>
  <DocSecurity>0</DocSecurity>
  <Lines>83</Lines>
  <Paragraphs>23</Paragraphs>
  <ScaleCrop>false</ScaleCrop>
  <Company>Microsoft</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hefulin</dc:creator>
  <cp:lastModifiedBy>user</cp:lastModifiedBy>
  <cp:revision>5</cp:revision>
  <dcterms:created xsi:type="dcterms:W3CDTF">2023-02-09T03:57:00Z</dcterms:created>
  <dcterms:modified xsi:type="dcterms:W3CDTF">2024-04-09T02:36:00Z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E8FBAFE0D797490681574A666B465F94_13</vt:lpwstr>
  </property>
</Properties>
</file>