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CD96F">
      <w:pPr>
        <w:spacing w:line="360" w:lineRule="auto"/>
        <w:jc w:val="center"/>
        <w:rPr>
          <w:rFonts w:hint="eastAsia" w:asciiTheme="minorEastAsia" w:hAnsiTheme="minorEastAsia" w:eastAsiaTheme="minorEastAsia"/>
          <w:b/>
          <w:bCs/>
          <w:sz w:val="32"/>
          <w:szCs w:val="32"/>
        </w:rPr>
      </w:pPr>
      <w:bookmarkStart w:id="0" w:name="_Hlk193358472"/>
      <w:r>
        <w:rPr>
          <w:rFonts w:hint="eastAsia" w:asciiTheme="minorEastAsia" w:hAnsiTheme="minorEastAsia" w:eastAsiaTheme="minorEastAsia"/>
          <w:b/>
          <w:bCs/>
          <w:sz w:val="32"/>
          <w:szCs w:val="32"/>
        </w:rPr>
        <w:t>高清庭审及互联网直播（2025年升级改造）</w:t>
      </w:r>
    </w:p>
    <w:bookmarkEnd w:id="0"/>
    <w:p w14:paraId="72D1E3DB">
      <w:pPr>
        <w:spacing w:line="360" w:lineRule="auto"/>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技术需求书</w:t>
      </w:r>
    </w:p>
    <w:p w14:paraId="4D62B3BE">
      <w:pPr>
        <w:spacing w:line="360" w:lineRule="auto"/>
        <w:jc w:val="center"/>
        <w:rPr>
          <w:rFonts w:hint="eastAsia" w:asciiTheme="minorEastAsia" w:hAnsiTheme="minorEastAsia" w:eastAsiaTheme="minorEastAsia"/>
          <w:b/>
          <w:sz w:val="24"/>
          <w:szCs w:val="24"/>
        </w:rPr>
      </w:pPr>
    </w:p>
    <w:p w14:paraId="791F477C">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项目背景</w:t>
      </w:r>
    </w:p>
    <w:p w14:paraId="400654DC">
      <w:pPr>
        <w:autoSpaceDE w:val="0"/>
        <w:autoSpaceDN w:val="0"/>
        <w:adjustRightInd w:val="0"/>
        <w:spacing w:line="360" w:lineRule="auto"/>
        <w:ind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随着我国各项法律制度的不断完善和健全，</w:t>
      </w:r>
      <w:r>
        <w:rPr>
          <w:rFonts w:asciiTheme="minorEastAsia" w:hAnsiTheme="minorEastAsia" w:eastAsiaTheme="minorEastAsia"/>
          <w:sz w:val="24"/>
          <w:szCs w:val="24"/>
        </w:rPr>
        <w:t>改变传统庭审模式，实现公正与效率已经成为国内各级法院的工作主题，更是时代发展和进步的必然趋势</w:t>
      </w:r>
      <w:r>
        <w:rPr>
          <w:rFonts w:hint="eastAsia" w:asciiTheme="minorEastAsia" w:hAnsiTheme="minorEastAsia" w:eastAsiaTheme="minorEastAsia"/>
          <w:sz w:val="24"/>
          <w:szCs w:val="24"/>
        </w:rPr>
        <w:t>，实现公正裁判提高法院社会公信度，是审判管理改革的突破，是法院审判工作监督制约机制的一个创新，通过实施数字化科技法庭系统使庭审过程与科技手段紧密结合，体现了“阳光审判”公开、透明的原则，实现对庭审过程中对原被告、证人、法官、公诉人、犯罪嫌疑人、电子证据画面进行实时采编录像和网络直播，满足庭审音像资料存档、远程观摩和领导在线监督的需求。</w:t>
      </w:r>
    </w:p>
    <w:p w14:paraId="4DF25CA7">
      <w:pPr>
        <w:autoSpaceDE w:val="0"/>
        <w:autoSpaceDN w:val="0"/>
        <w:adjustRightInd w:val="0"/>
        <w:spacing w:line="360" w:lineRule="auto"/>
        <w:ind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2013年十八届三中全会，提出全面深化改革，其中对于深化司法体制改革也有明确提到。最高院为贯彻精神，快速下发了《最高人民法院关于推进司法公开三大平台建设的若干意见》，对于司法审判流程公开、裁判文书公开、执行信息公开做出了指示，其中还着重提到“每庭必录”。</w:t>
      </w:r>
    </w:p>
    <w:p w14:paraId="65D95F9D">
      <w:pPr>
        <w:autoSpaceDE w:val="0"/>
        <w:autoSpaceDN w:val="0"/>
        <w:adjustRightInd w:val="0"/>
        <w:spacing w:line="360" w:lineRule="auto"/>
        <w:ind w:firstLine="480" w:firstLineChars="200"/>
        <w:contextualSpacing/>
        <w:rPr>
          <w:rFonts w:hint="eastAsia" w:asciiTheme="minorEastAsia" w:hAnsiTheme="minorEastAsia" w:eastAsiaTheme="minorEastAsia"/>
          <w:sz w:val="24"/>
          <w:szCs w:val="24"/>
        </w:rPr>
      </w:pPr>
      <w:r>
        <w:rPr>
          <w:rFonts w:asciiTheme="minorEastAsia" w:hAnsiTheme="minorEastAsia" w:eastAsiaTheme="minorEastAsia"/>
          <w:sz w:val="24"/>
          <w:szCs w:val="24"/>
        </w:rPr>
        <w:t>随着法院审判业务的开展，最高人民法院开始大力倡导将高清音视频数字技术与计算机信息技术等高新技术应用于各法庭的审理诉讼相关活动，</w:t>
      </w:r>
      <w:r>
        <w:rPr>
          <w:rFonts w:hint="eastAsia" w:asciiTheme="minorEastAsia" w:hAnsiTheme="minorEastAsia" w:eastAsiaTheme="minorEastAsia"/>
          <w:sz w:val="24"/>
          <w:szCs w:val="24"/>
        </w:rPr>
        <w:t>连续出台科技法庭信息化建设规范，2</w:t>
      </w:r>
      <w:r>
        <w:rPr>
          <w:rFonts w:asciiTheme="minorEastAsia" w:hAnsiTheme="minorEastAsia" w:eastAsiaTheme="minorEastAsia"/>
          <w:sz w:val="24"/>
          <w:szCs w:val="24"/>
        </w:rPr>
        <w:t>016</w:t>
      </w:r>
      <w:r>
        <w:rPr>
          <w:rFonts w:hint="eastAsia" w:asciiTheme="minorEastAsia" w:hAnsiTheme="minorEastAsia" w:eastAsiaTheme="minorEastAsia"/>
          <w:sz w:val="24"/>
          <w:szCs w:val="24"/>
        </w:rPr>
        <w:t>年8月发布F</w:t>
      </w:r>
      <w:r>
        <w:rPr>
          <w:rFonts w:asciiTheme="minorEastAsia" w:hAnsiTheme="minorEastAsia" w:eastAsiaTheme="minorEastAsia"/>
          <w:sz w:val="24"/>
          <w:szCs w:val="24"/>
        </w:rPr>
        <w:t>YB/T 52003-2016</w:t>
      </w:r>
      <w:r>
        <w:rPr>
          <w:rFonts w:hint="eastAsia" w:asciiTheme="minorEastAsia" w:hAnsiTheme="minorEastAsia" w:eastAsiaTheme="minorEastAsia"/>
          <w:sz w:val="24"/>
          <w:szCs w:val="24"/>
        </w:rPr>
        <w:t>《科技法庭应用技术要求》；2</w:t>
      </w:r>
      <w:r>
        <w:rPr>
          <w:rFonts w:asciiTheme="minorEastAsia" w:hAnsiTheme="minorEastAsia" w:eastAsiaTheme="minorEastAsia"/>
          <w:sz w:val="24"/>
          <w:szCs w:val="24"/>
        </w:rPr>
        <w:t>017</w:t>
      </w:r>
      <w:r>
        <w:rPr>
          <w:rFonts w:hint="eastAsia" w:asciiTheme="minorEastAsia" w:hAnsiTheme="minorEastAsia" w:eastAsiaTheme="minorEastAsia"/>
          <w:sz w:val="24"/>
          <w:szCs w:val="24"/>
        </w:rPr>
        <w:t>年4月发布F</w:t>
      </w:r>
      <w:r>
        <w:rPr>
          <w:rFonts w:asciiTheme="minorEastAsia" w:hAnsiTheme="minorEastAsia" w:eastAsiaTheme="minorEastAsia"/>
          <w:sz w:val="24"/>
          <w:szCs w:val="24"/>
        </w:rPr>
        <w:t>YB/T 54001-2017</w:t>
      </w:r>
      <w:r>
        <w:rPr>
          <w:rFonts w:hint="eastAsia" w:asciiTheme="minorEastAsia" w:hAnsiTheme="minorEastAsia" w:eastAsiaTheme="minorEastAsia"/>
          <w:sz w:val="24"/>
          <w:szCs w:val="24"/>
        </w:rPr>
        <w:t>《科技法庭信息化建设指南》；2</w:t>
      </w:r>
      <w:r>
        <w:rPr>
          <w:rFonts w:asciiTheme="minorEastAsia" w:hAnsiTheme="minorEastAsia" w:eastAsiaTheme="minorEastAsia"/>
          <w:sz w:val="24"/>
          <w:szCs w:val="24"/>
        </w:rPr>
        <w:t>021</w:t>
      </w:r>
      <w:r>
        <w:rPr>
          <w:rFonts w:hint="eastAsia" w:asciiTheme="minorEastAsia" w:hAnsiTheme="minorEastAsia" w:eastAsiaTheme="minorEastAsia"/>
          <w:sz w:val="24"/>
          <w:szCs w:val="24"/>
        </w:rPr>
        <w:t>年5月发布F</w:t>
      </w:r>
      <w:r>
        <w:rPr>
          <w:rFonts w:asciiTheme="minorEastAsia" w:hAnsiTheme="minorEastAsia" w:eastAsiaTheme="minorEastAsia"/>
          <w:sz w:val="24"/>
          <w:szCs w:val="24"/>
        </w:rPr>
        <w:t>YB/T 54001-2021</w:t>
      </w:r>
      <w:r>
        <w:rPr>
          <w:rFonts w:hint="eastAsia" w:asciiTheme="minorEastAsia" w:hAnsiTheme="minorEastAsia" w:eastAsiaTheme="minorEastAsia"/>
          <w:sz w:val="24"/>
          <w:szCs w:val="24"/>
        </w:rPr>
        <w:t>《科技法庭信息化建设规范》，取代F</w:t>
      </w:r>
      <w:r>
        <w:rPr>
          <w:rFonts w:asciiTheme="minorEastAsia" w:hAnsiTheme="minorEastAsia" w:eastAsiaTheme="minorEastAsia"/>
          <w:sz w:val="24"/>
          <w:szCs w:val="24"/>
        </w:rPr>
        <w:t>YB/T 54001-2017</w:t>
      </w:r>
      <w:r>
        <w:rPr>
          <w:rFonts w:hint="eastAsia" w:asciiTheme="minorEastAsia" w:hAnsiTheme="minorEastAsia" w:eastAsiaTheme="minorEastAsia"/>
          <w:sz w:val="24"/>
          <w:szCs w:val="24"/>
        </w:rPr>
        <w:t>《科技法庭信息化建设指南》</w:t>
      </w:r>
      <w:r>
        <w:rPr>
          <w:rFonts w:asciiTheme="minorEastAsia" w:hAnsiTheme="minorEastAsia" w:eastAsiaTheme="minorEastAsia"/>
          <w:sz w:val="24"/>
          <w:szCs w:val="24"/>
        </w:rPr>
        <w:t>。通过音视频数字技术与计算机信息技术实现法庭审理过程的视频、</w:t>
      </w:r>
      <w:r>
        <w:rPr>
          <w:rFonts w:hint="eastAsia" w:asciiTheme="minorEastAsia" w:hAnsiTheme="minorEastAsia" w:eastAsiaTheme="minorEastAsia"/>
          <w:sz w:val="24"/>
          <w:szCs w:val="24"/>
        </w:rPr>
        <w:t>音频</w:t>
      </w:r>
      <w:r>
        <w:rPr>
          <w:rFonts w:asciiTheme="minorEastAsia" w:hAnsiTheme="minorEastAsia" w:eastAsiaTheme="minorEastAsia"/>
          <w:sz w:val="24"/>
          <w:szCs w:val="24"/>
        </w:rPr>
        <w:t>、图像、数据等庭审所有相关信息的融合与交互</w:t>
      </w:r>
      <w:r>
        <w:rPr>
          <w:rFonts w:hint="eastAsia" w:asciiTheme="minorEastAsia" w:hAnsiTheme="minorEastAsia" w:eastAsiaTheme="minorEastAsia"/>
          <w:sz w:val="24"/>
          <w:szCs w:val="24"/>
        </w:rPr>
        <w:t>，对于地方各级人民法院新建、扩建、改建的审判法庭及庭审音视频应用做出了进一步的规范要求。</w:t>
      </w:r>
    </w:p>
    <w:p w14:paraId="7A50455D">
      <w:pPr>
        <w:autoSpaceDE w:val="0"/>
        <w:autoSpaceDN w:val="0"/>
        <w:adjustRightInd w:val="0"/>
        <w:spacing w:line="360" w:lineRule="auto"/>
        <w:ind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青浦法院于2014年建设了高清庭审系统，实现了最基本高清庭审录像功能，2018年对部分法庭进行了庭审音频的改造，直至2024年，各法庭的音频系统已运行长达6年之久，设备的老化严重，故障频繁出现，已严重影响到了法庭本地扩声的效果，导致庭审改革系统的音字识别率严重下降，现已无法满足电子卷宗随案同步生成和庭审记录改革的需求，导致庭审系统故障显著上升。同时法庭外的公告屏在2018年建设，采用的是非国产化架构，亟待更新。</w:t>
      </w:r>
    </w:p>
    <w:p w14:paraId="5F35E7EB">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项目概况</w:t>
      </w:r>
    </w:p>
    <w:p w14:paraId="320F1310">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上海市青浦区人民法院（以下简称“青浦法院”）高清庭审及互联网直播（2025年升级改造）的</w:t>
      </w:r>
      <w:r>
        <w:rPr>
          <w:rFonts w:asciiTheme="minorEastAsia" w:hAnsiTheme="minorEastAsia" w:eastAsiaTheme="minorEastAsia"/>
          <w:sz w:val="24"/>
          <w:szCs w:val="24"/>
        </w:rPr>
        <w:t>主要目标是利用当今国内、国际上最先进和成熟的计算机信息技术、音视频编解码技术、</w:t>
      </w:r>
      <w:r>
        <w:rPr>
          <w:rFonts w:hint="eastAsia" w:asciiTheme="minorEastAsia" w:hAnsiTheme="minorEastAsia" w:eastAsiaTheme="minorEastAsia"/>
          <w:sz w:val="24"/>
          <w:szCs w:val="24"/>
        </w:rPr>
        <w:t>语音</w:t>
      </w:r>
      <w:r>
        <w:rPr>
          <w:rFonts w:asciiTheme="minorEastAsia" w:hAnsiTheme="minorEastAsia" w:eastAsiaTheme="minorEastAsia"/>
          <w:sz w:val="24"/>
          <w:szCs w:val="24"/>
        </w:rPr>
        <w:t>智能</w:t>
      </w:r>
      <w:r>
        <w:rPr>
          <w:rFonts w:hint="eastAsia" w:asciiTheme="minorEastAsia" w:hAnsiTheme="minorEastAsia" w:eastAsiaTheme="minorEastAsia"/>
          <w:sz w:val="24"/>
          <w:szCs w:val="24"/>
        </w:rPr>
        <w:t>化分析</w:t>
      </w:r>
      <w:r>
        <w:rPr>
          <w:rFonts w:asciiTheme="minorEastAsia" w:hAnsiTheme="minorEastAsia" w:eastAsiaTheme="minorEastAsia"/>
          <w:sz w:val="24"/>
          <w:szCs w:val="24"/>
        </w:rPr>
        <w:t>技术、图形图像处理技术</w:t>
      </w:r>
      <w:r>
        <w:rPr>
          <w:rFonts w:hint="eastAsia" w:asciiTheme="minorEastAsia" w:hAnsiTheme="minorEastAsia" w:eastAsiaTheme="minorEastAsia"/>
          <w:sz w:val="24"/>
          <w:szCs w:val="24"/>
        </w:rPr>
        <w:t>等相关</w:t>
      </w:r>
      <w:r>
        <w:rPr>
          <w:rFonts w:asciiTheme="minorEastAsia" w:hAnsiTheme="minorEastAsia" w:eastAsiaTheme="minorEastAsia"/>
          <w:sz w:val="24"/>
          <w:szCs w:val="24"/>
        </w:rPr>
        <w:t>技术，借助现代科学技术装备，实现审判庭审的数字化、专业化、智能化、对法庭审判过程的所有电子笔录、音频、视频、电子证物等信息进行数字化处理，并通过网络以多种</w:t>
      </w:r>
      <w:r>
        <w:rPr>
          <w:rFonts w:hint="eastAsia" w:asciiTheme="minorEastAsia" w:hAnsiTheme="minorEastAsia" w:eastAsiaTheme="minorEastAsia"/>
          <w:sz w:val="24"/>
          <w:szCs w:val="24"/>
        </w:rPr>
        <w:t>多媒体</w:t>
      </w:r>
      <w:r>
        <w:rPr>
          <w:rFonts w:asciiTheme="minorEastAsia" w:hAnsiTheme="minorEastAsia" w:eastAsiaTheme="minorEastAsia"/>
          <w:sz w:val="24"/>
          <w:szCs w:val="24"/>
        </w:rPr>
        <w:t>应用形式（</w:t>
      </w:r>
      <w:r>
        <w:rPr>
          <w:rFonts w:hint="eastAsia" w:asciiTheme="minorEastAsia" w:hAnsiTheme="minorEastAsia" w:eastAsiaTheme="minorEastAsia"/>
          <w:sz w:val="24"/>
          <w:szCs w:val="24"/>
        </w:rPr>
        <w:t>音视频存储、网络</w:t>
      </w:r>
      <w:r>
        <w:rPr>
          <w:rFonts w:asciiTheme="minorEastAsia" w:hAnsiTheme="minorEastAsia" w:eastAsiaTheme="minorEastAsia"/>
          <w:sz w:val="24"/>
          <w:szCs w:val="24"/>
        </w:rPr>
        <w:t>直播、点播、下载、光盘刻录等等）</w:t>
      </w:r>
      <w:r>
        <w:rPr>
          <w:rFonts w:hint="eastAsia" w:asciiTheme="minorEastAsia" w:hAnsiTheme="minorEastAsia" w:eastAsiaTheme="minorEastAsia"/>
          <w:sz w:val="24"/>
          <w:szCs w:val="24"/>
        </w:rPr>
        <w:t>全面</w:t>
      </w:r>
      <w:r>
        <w:rPr>
          <w:rFonts w:asciiTheme="minorEastAsia" w:hAnsiTheme="minorEastAsia" w:eastAsiaTheme="minorEastAsia"/>
          <w:sz w:val="24"/>
          <w:szCs w:val="24"/>
        </w:rPr>
        <w:t>展现庭审过程</w:t>
      </w:r>
      <w:r>
        <w:rPr>
          <w:rFonts w:hint="eastAsia" w:asciiTheme="minorEastAsia" w:hAnsiTheme="minorEastAsia" w:eastAsiaTheme="minorEastAsia"/>
          <w:sz w:val="24"/>
          <w:szCs w:val="24"/>
        </w:rPr>
        <w:t>，</w:t>
      </w:r>
      <w:r>
        <w:rPr>
          <w:rFonts w:asciiTheme="minorEastAsia" w:hAnsiTheme="minorEastAsia" w:eastAsiaTheme="minorEastAsia"/>
          <w:sz w:val="24"/>
          <w:szCs w:val="24"/>
        </w:rPr>
        <w:t>方便</w:t>
      </w:r>
      <w:r>
        <w:rPr>
          <w:rFonts w:hint="eastAsia" w:asciiTheme="minorEastAsia" w:hAnsiTheme="minorEastAsia" w:eastAsiaTheme="minorEastAsia"/>
          <w:sz w:val="24"/>
          <w:szCs w:val="24"/>
        </w:rPr>
        <w:t>法院</w:t>
      </w:r>
      <w:r>
        <w:rPr>
          <w:rFonts w:asciiTheme="minorEastAsia" w:hAnsiTheme="minorEastAsia" w:eastAsiaTheme="minorEastAsia"/>
          <w:sz w:val="24"/>
          <w:szCs w:val="24"/>
        </w:rPr>
        <w:t>工作人员借助信息化网络和信息终端，实时</w:t>
      </w:r>
      <w:r>
        <w:rPr>
          <w:rFonts w:hint="eastAsia" w:asciiTheme="minorEastAsia" w:hAnsiTheme="minorEastAsia" w:eastAsiaTheme="minorEastAsia"/>
          <w:sz w:val="24"/>
          <w:szCs w:val="24"/>
        </w:rPr>
        <w:t>掌握</w:t>
      </w:r>
      <w:r>
        <w:rPr>
          <w:rFonts w:asciiTheme="minorEastAsia" w:hAnsiTheme="minorEastAsia" w:eastAsiaTheme="minorEastAsia"/>
          <w:sz w:val="24"/>
          <w:szCs w:val="24"/>
        </w:rPr>
        <w:t>庭审过程，支持在线司法监督，体现法院审判的公正与透明，充分展现和提升</w:t>
      </w:r>
      <w:r>
        <w:rPr>
          <w:rFonts w:hint="eastAsia" w:asciiTheme="minorEastAsia" w:hAnsiTheme="minorEastAsia" w:eastAsiaTheme="minorEastAsia"/>
          <w:sz w:val="24"/>
          <w:szCs w:val="24"/>
        </w:rPr>
        <w:t>法院</w:t>
      </w:r>
      <w:r>
        <w:rPr>
          <w:rFonts w:asciiTheme="minorEastAsia" w:hAnsiTheme="minorEastAsia" w:eastAsiaTheme="minorEastAsia"/>
          <w:sz w:val="24"/>
          <w:szCs w:val="24"/>
        </w:rPr>
        <w:t>的司法形象。</w:t>
      </w:r>
    </w:p>
    <w:p w14:paraId="4B65F419">
      <w:pPr>
        <w:pStyle w:val="22"/>
        <w:autoSpaceDE w:val="0"/>
        <w:autoSpaceDN w:val="0"/>
        <w:adjustRightInd w:val="0"/>
        <w:spacing w:line="360" w:lineRule="auto"/>
        <w:ind w:firstLineChars="0"/>
        <w:contextualSpacing/>
        <w:rPr>
          <w:rFonts w:hint="eastAsia" w:asciiTheme="minorEastAsia" w:hAnsiTheme="minorEastAsia" w:eastAsiaTheme="minorEastAsia"/>
          <w:sz w:val="24"/>
          <w:szCs w:val="24"/>
        </w:rPr>
      </w:pPr>
    </w:p>
    <w:p w14:paraId="49DE31C7">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建设目标</w:t>
      </w:r>
    </w:p>
    <w:p w14:paraId="67C32F60">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上海市青浦区人民法院高清庭审及互联网直播（2025年升级改造）以最高院和上海市法院相关技术规范为依据，结合自身的实际情况和具体需求，建设符合要求同时具备</w:t>
      </w:r>
      <w:r>
        <w:rPr>
          <w:rFonts w:asciiTheme="minorEastAsia" w:hAnsiTheme="minorEastAsia" w:eastAsiaTheme="minorEastAsia"/>
          <w:sz w:val="24"/>
          <w:szCs w:val="24"/>
        </w:rPr>
        <w:t>自身</w:t>
      </w:r>
      <w:r>
        <w:rPr>
          <w:rFonts w:hint="eastAsia" w:asciiTheme="minorEastAsia" w:hAnsiTheme="minorEastAsia" w:eastAsiaTheme="minorEastAsia"/>
          <w:sz w:val="24"/>
          <w:szCs w:val="24"/>
        </w:rPr>
        <w:t>技术</w:t>
      </w:r>
      <w:r>
        <w:rPr>
          <w:rFonts w:asciiTheme="minorEastAsia" w:hAnsiTheme="minorEastAsia" w:eastAsiaTheme="minorEastAsia"/>
          <w:sz w:val="24"/>
          <w:szCs w:val="24"/>
        </w:rPr>
        <w:t>特点</w:t>
      </w:r>
      <w:r>
        <w:rPr>
          <w:rFonts w:hint="eastAsia" w:asciiTheme="minorEastAsia" w:hAnsiTheme="minorEastAsia" w:eastAsiaTheme="minorEastAsia"/>
          <w:sz w:val="24"/>
          <w:szCs w:val="24"/>
        </w:rPr>
        <w:t>的高清庭审系统。</w:t>
      </w:r>
    </w:p>
    <w:p w14:paraId="06F1CAFC">
      <w:pPr>
        <w:widowControl/>
        <w:snapToGrid w:val="0"/>
        <w:spacing w:line="360" w:lineRule="auto"/>
        <w:jc w:val="left"/>
        <w:rPr>
          <w:rFonts w:hint="eastAsia" w:asciiTheme="minorEastAsia" w:hAnsiTheme="minorEastAsia" w:eastAsiaTheme="minorEastAsia"/>
          <w:sz w:val="24"/>
          <w:szCs w:val="24"/>
        </w:rPr>
      </w:pPr>
    </w:p>
    <w:p w14:paraId="6D5A533D">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建设周期</w:t>
      </w:r>
    </w:p>
    <w:p w14:paraId="3D383316">
      <w:pPr>
        <w:spacing w:line="360" w:lineRule="auto"/>
        <w:ind w:firstLine="42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自</w:t>
      </w:r>
      <w:r>
        <w:rPr>
          <w:rFonts w:hint="eastAsia" w:asciiTheme="minorEastAsia" w:hAnsiTheme="minorEastAsia" w:eastAsiaTheme="minorEastAsia"/>
          <w:sz w:val="24"/>
          <w:szCs w:val="24"/>
        </w:rPr>
        <w:t>合同签订</w:t>
      </w:r>
      <w:r>
        <w:rPr>
          <w:rFonts w:hint="eastAsia" w:asciiTheme="minorEastAsia" w:hAnsiTheme="minorEastAsia" w:eastAsiaTheme="minorEastAsia"/>
          <w:sz w:val="24"/>
          <w:szCs w:val="24"/>
          <w:lang w:eastAsia="zh-CN"/>
        </w:rPr>
        <w:t>生效之日起</w:t>
      </w:r>
      <w:r>
        <w:rPr>
          <w:rFonts w:hint="eastAsia" w:asciiTheme="minorEastAsia" w:hAnsiTheme="minorEastAsia" w:eastAsiaTheme="minorEastAsia"/>
          <w:sz w:val="24"/>
          <w:szCs w:val="24"/>
        </w:rPr>
        <w:t>90</w:t>
      </w:r>
      <w:r>
        <w:rPr>
          <w:rFonts w:asciiTheme="minorEastAsia" w:hAnsiTheme="minorEastAsia" w:eastAsiaTheme="minorEastAsia"/>
          <w:sz w:val="24"/>
          <w:szCs w:val="24"/>
        </w:rPr>
        <w:t>天内完成</w:t>
      </w:r>
      <w:r>
        <w:rPr>
          <w:rFonts w:hint="eastAsia" w:asciiTheme="minorEastAsia" w:hAnsiTheme="minorEastAsia" w:eastAsiaTheme="minorEastAsia"/>
          <w:sz w:val="24"/>
          <w:szCs w:val="24"/>
          <w:lang w:eastAsia="zh-CN"/>
        </w:rPr>
        <w:t>系统建设并通过验收</w:t>
      </w:r>
      <w:r>
        <w:rPr>
          <w:rFonts w:asciiTheme="minorEastAsia" w:hAnsiTheme="minorEastAsia" w:eastAsiaTheme="minorEastAsia"/>
          <w:sz w:val="24"/>
          <w:szCs w:val="24"/>
        </w:rPr>
        <w:t>。</w:t>
      </w:r>
    </w:p>
    <w:p w14:paraId="3640C1DF">
      <w:pPr>
        <w:widowControl/>
        <w:snapToGrid w:val="0"/>
        <w:spacing w:line="360" w:lineRule="auto"/>
        <w:jc w:val="left"/>
        <w:rPr>
          <w:rFonts w:hint="eastAsia" w:asciiTheme="minorEastAsia" w:hAnsiTheme="minorEastAsia" w:eastAsiaTheme="minorEastAsia"/>
          <w:sz w:val="24"/>
          <w:szCs w:val="24"/>
        </w:rPr>
      </w:pPr>
    </w:p>
    <w:p w14:paraId="52E5CDCE">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系统建设总体要求</w:t>
      </w:r>
    </w:p>
    <w:p w14:paraId="55153F16">
      <w:pPr>
        <w:pStyle w:val="5"/>
        <w:spacing w:line="360" w:lineRule="auto"/>
        <w:ind w:firstLineChars="17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保证业务连续性为基本思路，构造一个稳定安全、运行高效可靠、使用和维护方便、易于扩展、先进开放和性能价格比优良的青浦法院高清庭审系统。</w:t>
      </w:r>
    </w:p>
    <w:p w14:paraId="2B22145F">
      <w:pPr>
        <w:pStyle w:val="5"/>
        <w:spacing w:line="360" w:lineRule="auto"/>
        <w:ind w:firstLineChars="17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制定适合本项目的集成方案，进行安装实施、调试及测试演练，系统须达到验收要求，并负责投标产品和系统的售后维护工作。</w:t>
      </w:r>
    </w:p>
    <w:p w14:paraId="55745122">
      <w:pPr>
        <w:widowControl/>
        <w:spacing w:line="360" w:lineRule="auto"/>
        <w:ind w:firstLine="482"/>
        <w:rPr>
          <w:rFonts w:hint="eastAsia"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投标人需要提供以下针对本次项目投标产品的一年原厂售后服务承诺，包括高指向桌面话筒、功放、数字音频矩阵、高清混合矩阵、信息公告屏。</w:t>
      </w:r>
    </w:p>
    <w:p w14:paraId="4D83C33D">
      <w:pPr>
        <w:widowControl/>
        <w:snapToGrid w:val="0"/>
        <w:spacing w:line="360" w:lineRule="auto"/>
        <w:jc w:val="left"/>
        <w:rPr>
          <w:rFonts w:hint="eastAsia" w:asciiTheme="minorEastAsia" w:hAnsiTheme="minorEastAsia" w:eastAsiaTheme="minorEastAsia"/>
          <w:sz w:val="24"/>
          <w:szCs w:val="24"/>
        </w:rPr>
      </w:pPr>
    </w:p>
    <w:p w14:paraId="5E7A86F1">
      <w:pPr>
        <w:pStyle w:val="2"/>
        <w:numPr>
          <w:ilvl w:val="0"/>
          <w:numId w:val="2"/>
        </w:numPr>
        <w:snapToGrid w:val="0"/>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建设内容</w:t>
      </w:r>
    </w:p>
    <w:p w14:paraId="4B290C95">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根据青浦法院的实际需求，本次建设的内容主要包括</w:t>
      </w:r>
      <w:bookmarkStart w:id="1" w:name="_Hlk190957307"/>
      <w:r>
        <w:rPr>
          <w:rFonts w:hint="eastAsia" w:asciiTheme="minorEastAsia" w:hAnsiTheme="minorEastAsia" w:eastAsiaTheme="minorEastAsia"/>
          <w:sz w:val="24"/>
          <w:szCs w:val="24"/>
        </w:rPr>
        <w:t>法庭音频升级改造</w:t>
      </w:r>
      <w:bookmarkEnd w:id="1"/>
      <w:r>
        <w:rPr>
          <w:rFonts w:hint="eastAsia" w:asciiTheme="minorEastAsia" w:hAnsiTheme="minorEastAsia" w:eastAsiaTheme="minorEastAsia"/>
          <w:sz w:val="24"/>
          <w:szCs w:val="24"/>
        </w:rPr>
        <w:t>。</w:t>
      </w:r>
    </w:p>
    <w:p w14:paraId="1F2AB27A">
      <w:pPr>
        <w:tabs>
          <w:tab w:val="left" w:pos="7770"/>
        </w:tabs>
        <w:snapToGrid w:val="0"/>
        <w:spacing w:line="360" w:lineRule="auto"/>
        <w:ind w:firstLine="480" w:firstLineChars="200"/>
        <w:rPr>
          <w:rFonts w:hint="eastAsia" w:ascii="宋体" w:hAnsi="宋体"/>
          <w:sz w:val="24"/>
        </w:rPr>
      </w:pPr>
      <w:r>
        <w:rPr>
          <w:rFonts w:hint="eastAsia" w:ascii="宋体" w:hAnsi="宋体"/>
          <w:sz w:val="24"/>
        </w:rPr>
        <w:t>本次系统建设拟对青浦法院院本部20个法庭内部分2018年建设的音频系统和非国产化公告屏进行升级改造。本次系统包括了两个组成部分：</w:t>
      </w:r>
    </w:p>
    <w:p w14:paraId="440DB754">
      <w:pPr>
        <w:tabs>
          <w:tab w:val="left" w:pos="7770"/>
        </w:tabs>
        <w:snapToGrid w:val="0"/>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法庭数字化音频系统</w:t>
      </w:r>
    </w:p>
    <w:p w14:paraId="5D3EF684">
      <w:pPr>
        <w:tabs>
          <w:tab w:val="left" w:pos="7770"/>
        </w:tabs>
        <w:snapToGrid w:val="0"/>
        <w:spacing w:line="360" w:lineRule="auto"/>
        <w:ind w:firstLine="480" w:firstLineChars="200"/>
        <w:rPr>
          <w:rFonts w:hint="eastAsia" w:ascii="宋体" w:hAnsi="宋体"/>
          <w:sz w:val="24"/>
        </w:rPr>
      </w:pPr>
      <w:r>
        <w:rPr>
          <w:rFonts w:hint="eastAsia" w:ascii="宋体" w:hAnsi="宋体"/>
          <w:sz w:val="24"/>
        </w:rPr>
        <w:t>配套建设19个法庭的数字化音频系统，包括话筒、音频处理器、功放、喇叭和高清混合矩阵等设备。</w:t>
      </w:r>
    </w:p>
    <w:p w14:paraId="53842076">
      <w:pPr>
        <w:tabs>
          <w:tab w:val="left" w:pos="7770"/>
        </w:tabs>
        <w:snapToGrid w:val="0"/>
        <w:spacing w:line="360" w:lineRule="auto"/>
        <w:ind w:firstLine="480" w:firstLineChars="200"/>
        <w:rPr>
          <w:rFonts w:hint="eastAsia" w:ascii="宋体" w:hAnsi="宋体"/>
          <w:sz w:val="24"/>
        </w:rPr>
      </w:pPr>
      <w:r>
        <w:rPr>
          <w:rFonts w:hint="eastAsia" w:ascii="宋体" w:hAnsi="宋体"/>
          <w:sz w:val="24"/>
        </w:rPr>
        <w:t>2、法庭国产化公告屏系统</w:t>
      </w:r>
    </w:p>
    <w:p w14:paraId="0EDE2809">
      <w:pPr>
        <w:tabs>
          <w:tab w:val="left" w:pos="7770"/>
        </w:tabs>
        <w:snapToGrid w:val="0"/>
        <w:spacing w:line="360" w:lineRule="auto"/>
        <w:ind w:firstLine="480" w:firstLineChars="200"/>
        <w:rPr>
          <w:rFonts w:hint="eastAsia" w:ascii="宋体" w:hAnsi="宋体"/>
          <w:sz w:val="24"/>
        </w:rPr>
      </w:pPr>
      <w:r>
        <w:rPr>
          <w:rFonts w:hint="eastAsia" w:ascii="宋体" w:hAnsi="宋体"/>
          <w:sz w:val="24"/>
        </w:rPr>
        <w:t>配套完成院本部20个法庭的国产化公告屏系统。</w:t>
      </w:r>
    </w:p>
    <w:p w14:paraId="36198A66">
      <w:pPr>
        <w:tabs>
          <w:tab w:val="left" w:pos="7770"/>
        </w:tabs>
        <w:snapToGrid w:val="0"/>
        <w:spacing w:line="360" w:lineRule="auto"/>
        <w:ind w:firstLine="482" w:firstLineChars="200"/>
        <w:rPr>
          <w:rFonts w:hint="eastAsia" w:ascii="宋体" w:hAnsi="宋体"/>
          <w:b/>
          <w:sz w:val="24"/>
        </w:rPr>
      </w:pPr>
    </w:p>
    <w:p w14:paraId="514234BA">
      <w:pPr>
        <w:pStyle w:val="44"/>
        <w:spacing w:line="360" w:lineRule="auto"/>
        <w:jc w:val="both"/>
        <w:rPr>
          <w:rFonts w:hint="eastAsia" w:ascii="宋体" w:hAnsi="宋体"/>
          <w:b/>
          <w:bCs/>
        </w:rPr>
      </w:pPr>
      <w:r>
        <w:rPr>
          <w:rFonts w:hint="eastAsia" w:ascii="宋体" w:hAnsi="宋体"/>
          <w:b/>
          <w:bCs/>
        </w:rPr>
        <w:t>◆投标人应提供与上海法院智能语音识别系统无缝对接的承诺函</w:t>
      </w:r>
      <w:r>
        <w:rPr>
          <w:rFonts w:hint="eastAsia" w:ascii="宋体" w:hAnsi="宋体"/>
          <w:b/>
          <w:bCs/>
          <w:lang w:eastAsia="zh-CN"/>
        </w:rPr>
        <w:t>。</w:t>
      </w:r>
      <w:r>
        <w:rPr>
          <w:rFonts w:hint="eastAsia" w:ascii="宋体" w:hAnsi="宋体"/>
          <w:b/>
          <w:bCs/>
        </w:rPr>
        <w:t>上海法院智能语音识别系统</w:t>
      </w:r>
      <w:r>
        <w:rPr>
          <w:rFonts w:hint="eastAsia" w:ascii="宋体" w:hAnsi="宋体"/>
          <w:b/>
          <w:bCs/>
          <w:lang w:eastAsia="zh-CN"/>
        </w:rPr>
        <w:t>中包含</w:t>
      </w:r>
      <w:r>
        <w:rPr>
          <w:rFonts w:hint="eastAsia" w:ascii="宋体" w:hAnsi="宋体"/>
          <w:b/>
          <w:bCs/>
        </w:rPr>
        <w:t>科大讯飞的音字转换系统。</w:t>
      </w:r>
    </w:p>
    <w:p w14:paraId="38FD6F9F">
      <w:pPr>
        <w:pStyle w:val="44"/>
        <w:spacing w:line="360" w:lineRule="auto"/>
        <w:jc w:val="both"/>
        <w:rPr>
          <w:rFonts w:hint="eastAsia" w:ascii="宋体" w:hAnsi="宋体"/>
          <w:b/>
          <w:bCs/>
        </w:rPr>
      </w:pPr>
      <w:r>
        <w:rPr>
          <w:rFonts w:hint="eastAsia" w:ascii="宋体" w:hAnsi="宋体"/>
          <w:b/>
          <w:bCs/>
        </w:rPr>
        <w:t>◆本次项目的法庭音频升级改造投标人需承诺完成无缝对接上海法院庭审信息管理系统、上海法院综合业务管理专用系统。承诺本次系统升级改造适配并无缝对接上海市法院国产化信创庭审系统，与法院庭审系统国产化信创内容完全兼容。如系统对接所产生接口费用，则由中标人自行负责。</w:t>
      </w:r>
    </w:p>
    <w:p w14:paraId="2B677142">
      <w:pPr>
        <w:pStyle w:val="42"/>
        <w:spacing w:line="360" w:lineRule="auto"/>
        <w:ind w:left="415" w:firstLine="0" w:firstLineChars="0"/>
        <w:rPr>
          <w:rFonts w:hint="eastAsia" w:asciiTheme="minorEastAsia" w:hAnsiTheme="minorEastAsia" w:eastAsiaTheme="minorEastAsia"/>
          <w:sz w:val="24"/>
        </w:rPr>
      </w:pPr>
    </w:p>
    <w:p w14:paraId="18900139">
      <w:pPr>
        <w:rPr>
          <w:rFonts w:hint="eastAsia" w:asciiTheme="minorEastAsia" w:hAnsiTheme="minorEastAsia" w:eastAsiaTheme="minorEastAsia"/>
          <w:sz w:val="24"/>
          <w:szCs w:val="24"/>
        </w:rPr>
      </w:pPr>
    </w:p>
    <w:p w14:paraId="4CCD739A">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采购清单</w:t>
      </w:r>
    </w:p>
    <w:tbl>
      <w:tblPr>
        <w:tblStyle w:val="14"/>
        <w:tblW w:w="8730" w:type="dxa"/>
        <w:tblInd w:w="0" w:type="dxa"/>
        <w:tblLayout w:type="autofit"/>
        <w:tblCellMar>
          <w:top w:w="0" w:type="dxa"/>
          <w:left w:w="108" w:type="dxa"/>
          <w:bottom w:w="0" w:type="dxa"/>
          <w:right w:w="108" w:type="dxa"/>
        </w:tblCellMar>
      </w:tblPr>
      <w:tblGrid>
        <w:gridCol w:w="917"/>
        <w:gridCol w:w="1488"/>
        <w:gridCol w:w="4394"/>
        <w:gridCol w:w="993"/>
        <w:gridCol w:w="938"/>
      </w:tblGrid>
      <w:tr w14:paraId="194D0F55">
        <w:tblPrEx>
          <w:tblCellMar>
            <w:top w:w="0" w:type="dxa"/>
            <w:left w:w="108" w:type="dxa"/>
            <w:bottom w:w="0" w:type="dxa"/>
            <w:right w:w="108" w:type="dxa"/>
          </w:tblCellMar>
        </w:tblPrEx>
        <w:trPr>
          <w:trHeight w:val="287" w:hRule="atLeast"/>
        </w:trPr>
        <w:tc>
          <w:tcPr>
            <w:tcW w:w="917" w:type="dxa"/>
            <w:tcBorders>
              <w:top w:val="single" w:color="auto" w:sz="4" w:space="0"/>
              <w:left w:val="single" w:color="auto" w:sz="4" w:space="0"/>
              <w:bottom w:val="single" w:color="auto" w:sz="4" w:space="0"/>
              <w:right w:val="single" w:color="auto" w:sz="4" w:space="0"/>
            </w:tcBorders>
            <w:shd w:val="clear" w:color="auto" w:fill="auto"/>
            <w:vAlign w:val="center"/>
          </w:tcPr>
          <w:p w14:paraId="7C4325E0">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1488" w:type="dxa"/>
            <w:tcBorders>
              <w:top w:val="single" w:color="auto" w:sz="4" w:space="0"/>
              <w:left w:val="nil"/>
              <w:bottom w:val="single" w:color="auto" w:sz="4" w:space="0"/>
              <w:right w:val="single" w:color="auto" w:sz="4" w:space="0"/>
            </w:tcBorders>
            <w:shd w:val="clear" w:color="auto" w:fill="auto"/>
            <w:vAlign w:val="center"/>
          </w:tcPr>
          <w:p w14:paraId="3710F8EA">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产品名称</w:t>
            </w:r>
          </w:p>
        </w:tc>
        <w:tc>
          <w:tcPr>
            <w:tcW w:w="4394" w:type="dxa"/>
            <w:tcBorders>
              <w:top w:val="single" w:color="auto" w:sz="4" w:space="0"/>
              <w:left w:val="nil"/>
              <w:bottom w:val="single" w:color="auto" w:sz="4" w:space="0"/>
              <w:right w:val="single" w:color="auto" w:sz="4" w:space="0"/>
            </w:tcBorders>
            <w:shd w:val="clear" w:color="auto" w:fill="auto"/>
            <w:vAlign w:val="center"/>
          </w:tcPr>
          <w:p w14:paraId="2129EA46">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产品参数及配置要求</w:t>
            </w:r>
          </w:p>
        </w:tc>
        <w:tc>
          <w:tcPr>
            <w:tcW w:w="993" w:type="dxa"/>
            <w:tcBorders>
              <w:top w:val="single" w:color="auto" w:sz="4" w:space="0"/>
              <w:left w:val="nil"/>
              <w:bottom w:val="single" w:color="auto" w:sz="4" w:space="0"/>
              <w:right w:val="single" w:color="auto" w:sz="4" w:space="0"/>
            </w:tcBorders>
            <w:shd w:val="clear" w:color="auto" w:fill="auto"/>
            <w:vAlign w:val="center"/>
          </w:tcPr>
          <w:p w14:paraId="600D3AEC">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938" w:type="dxa"/>
            <w:tcBorders>
              <w:top w:val="single" w:color="auto" w:sz="4" w:space="0"/>
              <w:left w:val="nil"/>
              <w:bottom w:val="single" w:color="auto" w:sz="4" w:space="0"/>
              <w:right w:val="single" w:color="auto" w:sz="4" w:space="0"/>
            </w:tcBorders>
            <w:shd w:val="clear" w:color="auto" w:fill="auto"/>
            <w:vAlign w:val="center"/>
          </w:tcPr>
          <w:p w14:paraId="769A521D">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单位</w:t>
            </w:r>
          </w:p>
        </w:tc>
      </w:tr>
      <w:tr w14:paraId="72C794B2">
        <w:tblPrEx>
          <w:tblCellMar>
            <w:top w:w="0" w:type="dxa"/>
            <w:left w:w="108" w:type="dxa"/>
            <w:bottom w:w="0" w:type="dxa"/>
            <w:right w:w="108" w:type="dxa"/>
          </w:tblCellMar>
        </w:tblPrEx>
        <w:trPr>
          <w:trHeight w:val="590"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3C51FFD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488" w:type="dxa"/>
            <w:tcBorders>
              <w:top w:val="nil"/>
              <w:left w:val="nil"/>
              <w:bottom w:val="single" w:color="000000" w:sz="8" w:space="0"/>
              <w:right w:val="single" w:color="000000" w:sz="8" w:space="0"/>
            </w:tcBorders>
            <w:shd w:val="clear" w:color="000000" w:fill="FFFFFF"/>
            <w:vAlign w:val="center"/>
          </w:tcPr>
          <w:p w14:paraId="30D03A9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高指向桌面话筒</w:t>
            </w:r>
          </w:p>
        </w:tc>
        <w:tc>
          <w:tcPr>
            <w:tcW w:w="4394" w:type="dxa"/>
            <w:tcBorders>
              <w:top w:val="nil"/>
              <w:left w:val="single" w:color="auto" w:sz="4" w:space="0"/>
              <w:bottom w:val="single" w:color="auto" w:sz="4" w:space="0"/>
              <w:right w:val="single" w:color="auto" w:sz="4" w:space="0"/>
            </w:tcBorders>
            <w:shd w:val="clear" w:color="auto" w:fill="auto"/>
            <w:vAlign w:val="center"/>
          </w:tcPr>
          <w:p w14:paraId="3F646CC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993" w:type="dxa"/>
            <w:tcBorders>
              <w:top w:val="nil"/>
              <w:left w:val="nil"/>
              <w:bottom w:val="single" w:color="auto" w:sz="4" w:space="0"/>
              <w:right w:val="single" w:color="auto" w:sz="4" w:space="0"/>
            </w:tcBorders>
            <w:shd w:val="clear" w:color="auto" w:fill="auto"/>
            <w:noWrap/>
            <w:vAlign w:val="center"/>
          </w:tcPr>
          <w:p w14:paraId="0AADD16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144</w:t>
            </w:r>
          </w:p>
        </w:tc>
        <w:tc>
          <w:tcPr>
            <w:tcW w:w="938" w:type="dxa"/>
            <w:tcBorders>
              <w:top w:val="nil"/>
              <w:left w:val="nil"/>
              <w:bottom w:val="single" w:color="auto" w:sz="4" w:space="0"/>
              <w:right w:val="single" w:color="auto" w:sz="4" w:space="0"/>
            </w:tcBorders>
            <w:shd w:val="clear" w:color="auto" w:fill="auto"/>
            <w:noWrap/>
            <w:vAlign w:val="center"/>
          </w:tcPr>
          <w:p w14:paraId="4948393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支</w:t>
            </w:r>
          </w:p>
        </w:tc>
      </w:tr>
      <w:tr w14:paraId="67119CB6">
        <w:tblPrEx>
          <w:tblCellMar>
            <w:top w:w="0" w:type="dxa"/>
            <w:left w:w="108" w:type="dxa"/>
            <w:bottom w:w="0" w:type="dxa"/>
            <w:right w:w="108" w:type="dxa"/>
          </w:tblCellMar>
        </w:tblPrEx>
        <w:trPr>
          <w:trHeight w:val="1165"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6DA066D3">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488" w:type="dxa"/>
            <w:tcBorders>
              <w:top w:val="nil"/>
              <w:left w:val="nil"/>
              <w:bottom w:val="single" w:color="000000" w:sz="8" w:space="0"/>
              <w:right w:val="single" w:color="000000" w:sz="8" w:space="0"/>
            </w:tcBorders>
            <w:shd w:val="clear" w:color="000000" w:fill="FFFFFF"/>
            <w:vAlign w:val="center"/>
          </w:tcPr>
          <w:p w14:paraId="3D9597B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立杆话筒</w:t>
            </w:r>
          </w:p>
        </w:tc>
        <w:tc>
          <w:tcPr>
            <w:tcW w:w="4394" w:type="dxa"/>
            <w:tcBorders>
              <w:top w:val="nil"/>
              <w:left w:val="single" w:color="auto" w:sz="4" w:space="0"/>
              <w:bottom w:val="single" w:color="auto" w:sz="4" w:space="0"/>
              <w:right w:val="single" w:color="auto" w:sz="4" w:space="0"/>
            </w:tcBorders>
            <w:shd w:val="clear" w:color="auto" w:fill="auto"/>
            <w:vAlign w:val="center"/>
          </w:tcPr>
          <w:p w14:paraId="2EEA83C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产品不低于如下指标要求：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频率响应(Hz):30Hz-16KHz指向性:心型指向输出阻抗（欧姆）:75Ω灵敏度:-43dB±2dB供电电压(V):幻象48</w:t>
            </w:r>
          </w:p>
        </w:tc>
        <w:tc>
          <w:tcPr>
            <w:tcW w:w="993" w:type="dxa"/>
            <w:tcBorders>
              <w:top w:val="nil"/>
              <w:left w:val="nil"/>
              <w:bottom w:val="single" w:color="auto" w:sz="4" w:space="0"/>
              <w:right w:val="single" w:color="auto" w:sz="4" w:space="0"/>
            </w:tcBorders>
            <w:shd w:val="clear" w:color="auto" w:fill="auto"/>
            <w:noWrap/>
            <w:vAlign w:val="center"/>
          </w:tcPr>
          <w:p w14:paraId="75CE2E8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938" w:type="dxa"/>
            <w:tcBorders>
              <w:top w:val="nil"/>
              <w:left w:val="nil"/>
              <w:bottom w:val="single" w:color="auto" w:sz="4" w:space="0"/>
              <w:right w:val="single" w:color="auto" w:sz="4" w:space="0"/>
            </w:tcBorders>
            <w:shd w:val="clear" w:color="auto" w:fill="auto"/>
            <w:noWrap/>
            <w:vAlign w:val="center"/>
          </w:tcPr>
          <w:p w14:paraId="01DBC4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支</w:t>
            </w:r>
          </w:p>
        </w:tc>
      </w:tr>
      <w:tr w14:paraId="4465D8D7">
        <w:tblPrEx>
          <w:tblCellMar>
            <w:top w:w="0" w:type="dxa"/>
            <w:left w:w="108" w:type="dxa"/>
            <w:bottom w:w="0" w:type="dxa"/>
            <w:right w:w="108" w:type="dxa"/>
          </w:tblCellMar>
        </w:tblPrEx>
        <w:trPr>
          <w:trHeight w:val="499"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29B5D36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488" w:type="dxa"/>
            <w:tcBorders>
              <w:top w:val="nil"/>
              <w:left w:val="nil"/>
              <w:bottom w:val="single" w:color="000000" w:sz="8" w:space="0"/>
              <w:right w:val="single" w:color="000000" w:sz="8" w:space="0"/>
            </w:tcBorders>
            <w:shd w:val="clear" w:color="000000" w:fill="FFFFFF"/>
            <w:vAlign w:val="center"/>
          </w:tcPr>
          <w:p w14:paraId="3F7AF1E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数字音频矩阵</w:t>
            </w:r>
          </w:p>
        </w:tc>
        <w:tc>
          <w:tcPr>
            <w:tcW w:w="4394" w:type="dxa"/>
            <w:tcBorders>
              <w:top w:val="nil"/>
              <w:left w:val="single" w:color="auto" w:sz="4" w:space="0"/>
              <w:bottom w:val="single" w:color="auto" w:sz="4" w:space="0"/>
              <w:right w:val="single" w:color="auto" w:sz="4" w:space="0"/>
            </w:tcBorders>
            <w:shd w:val="clear" w:color="auto" w:fill="auto"/>
            <w:vAlign w:val="center"/>
          </w:tcPr>
          <w:p w14:paraId="6A9DFCB5">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993" w:type="dxa"/>
            <w:tcBorders>
              <w:top w:val="nil"/>
              <w:left w:val="nil"/>
              <w:bottom w:val="single" w:color="auto" w:sz="4" w:space="0"/>
              <w:right w:val="single" w:color="auto" w:sz="4" w:space="0"/>
            </w:tcBorders>
            <w:shd w:val="clear" w:color="auto" w:fill="auto"/>
            <w:noWrap/>
            <w:vAlign w:val="center"/>
          </w:tcPr>
          <w:p w14:paraId="49F49FE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18</w:t>
            </w:r>
          </w:p>
        </w:tc>
        <w:tc>
          <w:tcPr>
            <w:tcW w:w="938" w:type="dxa"/>
            <w:tcBorders>
              <w:top w:val="nil"/>
              <w:left w:val="nil"/>
              <w:bottom w:val="single" w:color="auto" w:sz="4" w:space="0"/>
              <w:right w:val="single" w:color="auto" w:sz="4" w:space="0"/>
            </w:tcBorders>
            <w:shd w:val="clear" w:color="auto" w:fill="auto"/>
            <w:noWrap/>
            <w:vAlign w:val="center"/>
          </w:tcPr>
          <w:p w14:paraId="48A6DC7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r>
      <w:tr w14:paraId="02C21C0F">
        <w:tblPrEx>
          <w:tblCellMar>
            <w:top w:w="0" w:type="dxa"/>
            <w:left w:w="108" w:type="dxa"/>
            <w:bottom w:w="0" w:type="dxa"/>
            <w:right w:w="108" w:type="dxa"/>
          </w:tblCellMar>
        </w:tblPrEx>
        <w:trPr>
          <w:trHeight w:val="287"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123C8EB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488" w:type="dxa"/>
            <w:tcBorders>
              <w:top w:val="single" w:color="auto" w:sz="4" w:space="0"/>
              <w:left w:val="nil"/>
              <w:bottom w:val="single" w:color="auto" w:sz="4" w:space="0"/>
              <w:right w:val="single" w:color="auto" w:sz="4" w:space="0"/>
            </w:tcBorders>
            <w:shd w:val="clear" w:color="auto" w:fill="auto"/>
            <w:vAlign w:val="center"/>
          </w:tcPr>
          <w:p w14:paraId="383CD24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功放</w:t>
            </w:r>
          </w:p>
        </w:tc>
        <w:tc>
          <w:tcPr>
            <w:tcW w:w="4394" w:type="dxa"/>
            <w:tcBorders>
              <w:top w:val="nil"/>
              <w:left w:val="nil"/>
              <w:bottom w:val="single" w:color="auto" w:sz="4" w:space="0"/>
              <w:right w:val="single" w:color="auto" w:sz="4" w:space="0"/>
            </w:tcBorders>
            <w:shd w:val="clear" w:color="auto" w:fill="auto"/>
            <w:vAlign w:val="center"/>
          </w:tcPr>
          <w:p w14:paraId="105CFEE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993" w:type="dxa"/>
            <w:tcBorders>
              <w:top w:val="nil"/>
              <w:left w:val="nil"/>
              <w:bottom w:val="single" w:color="auto" w:sz="4" w:space="0"/>
              <w:right w:val="single" w:color="auto" w:sz="4" w:space="0"/>
            </w:tcBorders>
            <w:shd w:val="clear" w:color="auto" w:fill="auto"/>
            <w:noWrap/>
            <w:vAlign w:val="center"/>
          </w:tcPr>
          <w:p w14:paraId="5AAB0A4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19</w:t>
            </w:r>
          </w:p>
        </w:tc>
        <w:tc>
          <w:tcPr>
            <w:tcW w:w="938" w:type="dxa"/>
            <w:tcBorders>
              <w:top w:val="nil"/>
              <w:left w:val="nil"/>
              <w:bottom w:val="single" w:color="auto" w:sz="4" w:space="0"/>
              <w:right w:val="single" w:color="auto" w:sz="4" w:space="0"/>
            </w:tcBorders>
            <w:shd w:val="clear" w:color="auto" w:fill="auto"/>
            <w:noWrap/>
            <w:vAlign w:val="center"/>
          </w:tcPr>
          <w:p w14:paraId="6EB722E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r>
      <w:tr w14:paraId="6E1DF1E5">
        <w:tblPrEx>
          <w:tblCellMar>
            <w:top w:w="0" w:type="dxa"/>
            <w:left w:w="108" w:type="dxa"/>
            <w:bottom w:w="0" w:type="dxa"/>
            <w:right w:w="108" w:type="dxa"/>
          </w:tblCellMar>
        </w:tblPrEx>
        <w:trPr>
          <w:trHeight w:val="2876"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6BBB2AE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488" w:type="dxa"/>
            <w:tcBorders>
              <w:top w:val="nil"/>
              <w:left w:val="nil"/>
              <w:bottom w:val="single" w:color="auto" w:sz="4" w:space="0"/>
              <w:right w:val="single" w:color="auto" w:sz="4" w:space="0"/>
            </w:tcBorders>
            <w:shd w:val="clear" w:color="auto" w:fill="auto"/>
            <w:vAlign w:val="center"/>
          </w:tcPr>
          <w:p w14:paraId="066A271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喇叭</w:t>
            </w:r>
          </w:p>
        </w:tc>
        <w:tc>
          <w:tcPr>
            <w:tcW w:w="4394" w:type="dxa"/>
            <w:tcBorders>
              <w:top w:val="nil"/>
              <w:left w:val="nil"/>
              <w:bottom w:val="single" w:color="auto" w:sz="4" w:space="0"/>
              <w:right w:val="single" w:color="auto" w:sz="4" w:space="0"/>
            </w:tcBorders>
            <w:shd w:val="clear" w:color="auto" w:fill="auto"/>
            <w:vAlign w:val="center"/>
          </w:tcPr>
          <w:p w14:paraId="316A138B">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产品不低于如下指标要求：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5.25寸墙面安装扬声器，频率范围(-10dB) 85Hz–18kHz，频率响应 (+/- 3dB) 120Hz–16kHz，额定输入功率1 60W，灵敏度2 86dB SPL，1W(2.83V) @ 1m(3.3英尺)，最大声压级输出3 106dB @ 8 Ohms直通；96dB @ 10W，覆盖范围2 1200H x 1200V，额定阻抗 8 Ohms(8Ω直通模式)，变压器档位 10W，5W(&amp; 2.5W @ 70V)</w:t>
            </w:r>
          </w:p>
        </w:tc>
        <w:tc>
          <w:tcPr>
            <w:tcW w:w="993" w:type="dxa"/>
            <w:tcBorders>
              <w:top w:val="nil"/>
              <w:left w:val="nil"/>
              <w:bottom w:val="single" w:color="auto" w:sz="4" w:space="0"/>
              <w:right w:val="single" w:color="auto" w:sz="4" w:space="0"/>
            </w:tcBorders>
            <w:shd w:val="clear" w:color="auto" w:fill="auto"/>
            <w:noWrap/>
            <w:vAlign w:val="center"/>
          </w:tcPr>
          <w:p w14:paraId="4D7C76D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76</w:t>
            </w:r>
          </w:p>
        </w:tc>
        <w:tc>
          <w:tcPr>
            <w:tcW w:w="938" w:type="dxa"/>
            <w:tcBorders>
              <w:top w:val="nil"/>
              <w:left w:val="nil"/>
              <w:bottom w:val="single" w:color="auto" w:sz="4" w:space="0"/>
              <w:right w:val="single" w:color="auto" w:sz="4" w:space="0"/>
            </w:tcBorders>
            <w:shd w:val="clear" w:color="auto" w:fill="auto"/>
            <w:noWrap/>
            <w:vAlign w:val="center"/>
          </w:tcPr>
          <w:p w14:paraId="3AE7EA8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只</w:t>
            </w:r>
          </w:p>
        </w:tc>
      </w:tr>
      <w:tr w14:paraId="673ABF29">
        <w:tblPrEx>
          <w:tblCellMar>
            <w:top w:w="0" w:type="dxa"/>
            <w:left w:w="108" w:type="dxa"/>
            <w:bottom w:w="0" w:type="dxa"/>
            <w:right w:w="108" w:type="dxa"/>
          </w:tblCellMar>
        </w:tblPrEx>
        <w:trPr>
          <w:trHeight w:val="575"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0DD5D3C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488" w:type="dxa"/>
            <w:tcBorders>
              <w:top w:val="nil"/>
              <w:left w:val="nil"/>
              <w:bottom w:val="single" w:color="auto" w:sz="4" w:space="0"/>
              <w:right w:val="single" w:color="auto" w:sz="4" w:space="0"/>
            </w:tcBorders>
            <w:shd w:val="clear" w:color="auto" w:fill="auto"/>
            <w:vAlign w:val="center"/>
          </w:tcPr>
          <w:p w14:paraId="5F296CC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高清混合矩阵</w:t>
            </w:r>
          </w:p>
        </w:tc>
        <w:tc>
          <w:tcPr>
            <w:tcW w:w="4394" w:type="dxa"/>
            <w:tcBorders>
              <w:top w:val="nil"/>
              <w:left w:val="nil"/>
              <w:bottom w:val="single" w:color="auto" w:sz="4" w:space="0"/>
              <w:right w:val="single" w:color="auto" w:sz="4" w:space="0"/>
            </w:tcBorders>
            <w:shd w:val="clear" w:color="auto" w:fill="auto"/>
            <w:vAlign w:val="center"/>
          </w:tcPr>
          <w:p w14:paraId="533FDE9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993" w:type="dxa"/>
            <w:tcBorders>
              <w:top w:val="nil"/>
              <w:left w:val="nil"/>
              <w:bottom w:val="single" w:color="auto" w:sz="4" w:space="0"/>
              <w:right w:val="single" w:color="auto" w:sz="4" w:space="0"/>
            </w:tcBorders>
            <w:shd w:val="clear" w:color="auto" w:fill="auto"/>
            <w:noWrap/>
            <w:vAlign w:val="center"/>
          </w:tcPr>
          <w:p w14:paraId="544A68AB">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938" w:type="dxa"/>
            <w:tcBorders>
              <w:top w:val="nil"/>
              <w:left w:val="nil"/>
              <w:bottom w:val="single" w:color="auto" w:sz="4" w:space="0"/>
              <w:right w:val="single" w:color="auto" w:sz="4" w:space="0"/>
            </w:tcBorders>
            <w:shd w:val="clear" w:color="auto" w:fill="auto"/>
            <w:noWrap/>
            <w:vAlign w:val="center"/>
          </w:tcPr>
          <w:p w14:paraId="459E5BF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r>
      <w:tr w14:paraId="0585E4E8">
        <w:tblPrEx>
          <w:tblCellMar>
            <w:top w:w="0" w:type="dxa"/>
            <w:left w:w="108" w:type="dxa"/>
            <w:bottom w:w="0" w:type="dxa"/>
            <w:right w:w="108" w:type="dxa"/>
          </w:tblCellMar>
        </w:tblPrEx>
        <w:trPr>
          <w:trHeight w:val="1740"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53C47D1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488" w:type="dxa"/>
            <w:tcBorders>
              <w:top w:val="nil"/>
              <w:left w:val="nil"/>
              <w:bottom w:val="single" w:color="000000" w:sz="8" w:space="0"/>
              <w:right w:val="single" w:color="000000" w:sz="8" w:space="0"/>
            </w:tcBorders>
            <w:shd w:val="clear" w:color="000000" w:fill="FFFFFF"/>
            <w:vAlign w:val="center"/>
          </w:tcPr>
          <w:p w14:paraId="33FF6BC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HDMI输入卡</w:t>
            </w:r>
          </w:p>
        </w:tc>
        <w:tc>
          <w:tcPr>
            <w:tcW w:w="4394" w:type="dxa"/>
            <w:tcBorders>
              <w:top w:val="nil"/>
              <w:left w:val="single" w:color="auto" w:sz="4" w:space="0"/>
              <w:bottom w:val="single" w:color="auto" w:sz="4" w:space="0"/>
              <w:right w:val="single" w:color="auto" w:sz="4" w:space="0"/>
            </w:tcBorders>
            <w:shd w:val="clear" w:color="auto" w:fill="auto"/>
            <w:vAlign w:val="center"/>
          </w:tcPr>
          <w:p w14:paraId="590124FA">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HDMI单卡4路4K无缝输入板卡：</w:t>
            </w:r>
          </w:p>
          <w:p w14:paraId="0A843089">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1.支持HDMI1.4, HDCP2.2，</w:t>
            </w:r>
          </w:p>
          <w:p w14:paraId="0D8EE849">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2.最大分辨率支持4096*2160@60HZ 4:2:2(YUV)，</w:t>
            </w:r>
          </w:p>
          <w:p w14:paraId="36C4814A">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3.输入支持字符叠加功能（字符大小、颜色、透明度、位置），</w:t>
            </w:r>
          </w:p>
          <w:p w14:paraId="4F972B3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4.支持通过指令调整输入图像亮度、对比度、色度、锐度、色温、比例、模式，</w:t>
            </w:r>
          </w:p>
          <w:p w14:paraId="68D60F93">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5.支持音频信号独立传输</w:t>
            </w:r>
          </w:p>
        </w:tc>
        <w:tc>
          <w:tcPr>
            <w:tcW w:w="993" w:type="dxa"/>
            <w:tcBorders>
              <w:top w:val="nil"/>
              <w:left w:val="nil"/>
              <w:bottom w:val="single" w:color="auto" w:sz="4" w:space="0"/>
              <w:right w:val="single" w:color="auto" w:sz="4" w:space="0"/>
            </w:tcBorders>
            <w:shd w:val="clear" w:color="auto" w:fill="auto"/>
            <w:noWrap/>
            <w:vAlign w:val="center"/>
          </w:tcPr>
          <w:p w14:paraId="77205E4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938" w:type="dxa"/>
            <w:tcBorders>
              <w:top w:val="nil"/>
              <w:left w:val="nil"/>
              <w:bottom w:val="single" w:color="auto" w:sz="4" w:space="0"/>
              <w:right w:val="single" w:color="auto" w:sz="4" w:space="0"/>
            </w:tcBorders>
            <w:shd w:val="clear" w:color="auto" w:fill="auto"/>
            <w:noWrap/>
            <w:vAlign w:val="center"/>
          </w:tcPr>
          <w:p w14:paraId="2FCDCED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个</w:t>
            </w:r>
          </w:p>
        </w:tc>
      </w:tr>
      <w:tr w14:paraId="2FEEA888">
        <w:tblPrEx>
          <w:tblCellMar>
            <w:top w:w="0" w:type="dxa"/>
            <w:left w:w="108" w:type="dxa"/>
            <w:bottom w:w="0" w:type="dxa"/>
            <w:right w:w="108" w:type="dxa"/>
          </w:tblCellMar>
        </w:tblPrEx>
        <w:trPr>
          <w:trHeight w:val="1165"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7CAB4BF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488" w:type="dxa"/>
            <w:tcBorders>
              <w:top w:val="nil"/>
              <w:left w:val="nil"/>
              <w:bottom w:val="single" w:color="000000" w:sz="8" w:space="0"/>
              <w:right w:val="single" w:color="000000" w:sz="8" w:space="0"/>
            </w:tcBorders>
            <w:shd w:val="clear" w:color="000000" w:fill="FFFFFF"/>
            <w:vAlign w:val="center"/>
          </w:tcPr>
          <w:p w14:paraId="528EC2C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HDMI输出卡</w:t>
            </w:r>
          </w:p>
        </w:tc>
        <w:tc>
          <w:tcPr>
            <w:tcW w:w="4394" w:type="dxa"/>
            <w:tcBorders>
              <w:top w:val="nil"/>
              <w:left w:val="single" w:color="auto" w:sz="4" w:space="0"/>
              <w:bottom w:val="single" w:color="auto" w:sz="4" w:space="0"/>
              <w:right w:val="single" w:color="auto" w:sz="4" w:space="0"/>
            </w:tcBorders>
            <w:shd w:val="clear" w:color="auto" w:fill="auto"/>
            <w:vAlign w:val="center"/>
          </w:tcPr>
          <w:p w14:paraId="2039C57E">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HDMI单卡4路4K无缝输出板卡：</w:t>
            </w:r>
          </w:p>
          <w:p w14:paraId="161B042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1.支持HDMI1.4, HDCP2.2，</w:t>
            </w:r>
          </w:p>
          <w:p w14:paraId="19CB684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2.最大分辨率支持4096*2160@60HZ 4:2:2(YUV)，</w:t>
            </w:r>
          </w:p>
          <w:p w14:paraId="4D5443B0">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3.输出支持8种分辨率，</w:t>
            </w:r>
          </w:p>
          <w:p w14:paraId="3604028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4.输出支持10米传输距离，</w:t>
            </w:r>
          </w:p>
          <w:p w14:paraId="49D27FF1">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5.支持音频信号独立传输（不接显示屏）</w:t>
            </w:r>
          </w:p>
        </w:tc>
        <w:tc>
          <w:tcPr>
            <w:tcW w:w="993" w:type="dxa"/>
            <w:tcBorders>
              <w:top w:val="nil"/>
              <w:left w:val="nil"/>
              <w:bottom w:val="single" w:color="auto" w:sz="4" w:space="0"/>
              <w:right w:val="single" w:color="auto" w:sz="4" w:space="0"/>
            </w:tcBorders>
            <w:shd w:val="clear" w:color="auto" w:fill="auto"/>
            <w:noWrap/>
            <w:vAlign w:val="center"/>
          </w:tcPr>
          <w:p w14:paraId="2B8316D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938" w:type="dxa"/>
            <w:tcBorders>
              <w:top w:val="nil"/>
              <w:left w:val="nil"/>
              <w:bottom w:val="single" w:color="auto" w:sz="4" w:space="0"/>
              <w:right w:val="single" w:color="auto" w:sz="4" w:space="0"/>
            </w:tcBorders>
            <w:shd w:val="clear" w:color="auto" w:fill="auto"/>
            <w:noWrap/>
            <w:vAlign w:val="center"/>
          </w:tcPr>
          <w:p w14:paraId="5F11261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个</w:t>
            </w:r>
          </w:p>
        </w:tc>
      </w:tr>
      <w:tr w14:paraId="397E4C8F">
        <w:tblPrEx>
          <w:tblCellMar>
            <w:top w:w="0" w:type="dxa"/>
            <w:left w:w="108" w:type="dxa"/>
            <w:bottom w:w="0" w:type="dxa"/>
            <w:right w:w="108" w:type="dxa"/>
          </w:tblCellMar>
        </w:tblPrEx>
        <w:trPr>
          <w:trHeight w:val="575"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71C4260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488" w:type="dxa"/>
            <w:tcBorders>
              <w:top w:val="single" w:color="auto" w:sz="4" w:space="0"/>
              <w:left w:val="nil"/>
              <w:bottom w:val="single" w:color="auto" w:sz="4" w:space="0"/>
              <w:right w:val="single" w:color="auto" w:sz="4" w:space="0"/>
            </w:tcBorders>
            <w:shd w:val="clear" w:color="auto" w:fill="auto"/>
            <w:vAlign w:val="center"/>
          </w:tcPr>
          <w:p w14:paraId="0CF38C00">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线缆及配套</w:t>
            </w:r>
          </w:p>
        </w:tc>
        <w:tc>
          <w:tcPr>
            <w:tcW w:w="4394" w:type="dxa"/>
            <w:tcBorders>
              <w:top w:val="nil"/>
              <w:left w:val="nil"/>
              <w:bottom w:val="single" w:color="auto" w:sz="4" w:space="0"/>
              <w:right w:val="single" w:color="auto" w:sz="4" w:space="0"/>
            </w:tcBorders>
            <w:shd w:val="clear" w:color="auto" w:fill="auto"/>
            <w:vAlign w:val="center"/>
          </w:tcPr>
          <w:p w14:paraId="764E8AFA">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配套法庭音频线缆、检修与实施，含线缆、辅材、实施工程</w:t>
            </w:r>
          </w:p>
        </w:tc>
        <w:tc>
          <w:tcPr>
            <w:tcW w:w="993" w:type="dxa"/>
            <w:tcBorders>
              <w:top w:val="nil"/>
              <w:left w:val="nil"/>
              <w:bottom w:val="single" w:color="auto" w:sz="4" w:space="0"/>
              <w:right w:val="single" w:color="auto" w:sz="4" w:space="0"/>
            </w:tcBorders>
            <w:shd w:val="clear" w:color="auto" w:fill="auto"/>
            <w:noWrap/>
            <w:vAlign w:val="center"/>
          </w:tcPr>
          <w:p w14:paraId="3E3694C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938" w:type="dxa"/>
            <w:tcBorders>
              <w:top w:val="nil"/>
              <w:left w:val="nil"/>
              <w:bottom w:val="single" w:color="auto" w:sz="4" w:space="0"/>
              <w:right w:val="single" w:color="auto" w:sz="4" w:space="0"/>
            </w:tcBorders>
            <w:shd w:val="clear" w:color="auto" w:fill="auto"/>
            <w:noWrap/>
            <w:vAlign w:val="center"/>
          </w:tcPr>
          <w:p w14:paraId="4EF5745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r>
      <w:tr w14:paraId="36044092">
        <w:tblPrEx>
          <w:tblCellMar>
            <w:top w:w="0" w:type="dxa"/>
            <w:left w:w="108" w:type="dxa"/>
            <w:bottom w:w="0" w:type="dxa"/>
            <w:right w:w="108" w:type="dxa"/>
          </w:tblCellMar>
        </w:tblPrEx>
        <w:trPr>
          <w:trHeight w:val="499"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3D4BE0F1">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488" w:type="dxa"/>
            <w:tcBorders>
              <w:top w:val="nil"/>
              <w:left w:val="nil"/>
              <w:bottom w:val="single" w:color="000000" w:sz="8" w:space="0"/>
              <w:right w:val="single" w:color="000000" w:sz="8" w:space="0"/>
            </w:tcBorders>
            <w:shd w:val="clear" w:color="000000" w:fill="FFFFFF"/>
            <w:vAlign w:val="center"/>
          </w:tcPr>
          <w:p w14:paraId="230152F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信息公告屏</w:t>
            </w:r>
          </w:p>
        </w:tc>
        <w:tc>
          <w:tcPr>
            <w:tcW w:w="4394" w:type="dxa"/>
            <w:tcBorders>
              <w:top w:val="nil"/>
              <w:left w:val="single" w:color="auto" w:sz="4" w:space="0"/>
              <w:bottom w:val="single" w:color="auto" w:sz="4" w:space="0"/>
              <w:right w:val="single" w:color="auto" w:sz="4" w:space="0"/>
            </w:tcBorders>
            <w:shd w:val="clear" w:color="auto" w:fill="auto"/>
            <w:vAlign w:val="center"/>
          </w:tcPr>
          <w:p w14:paraId="04D8D0A2">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“详见主要产品技术指标要求”</w:t>
            </w:r>
          </w:p>
        </w:tc>
        <w:tc>
          <w:tcPr>
            <w:tcW w:w="993" w:type="dxa"/>
            <w:tcBorders>
              <w:top w:val="nil"/>
              <w:left w:val="nil"/>
              <w:bottom w:val="single" w:color="auto" w:sz="4" w:space="0"/>
              <w:right w:val="single" w:color="auto" w:sz="4" w:space="0"/>
            </w:tcBorders>
            <w:shd w:val="clear" w:color="auto" w:fill="auto"/>
            <w:noWrap/>
            <w:vAlign w:val="center"/>
          </w:tcPr>
          <w:p w14:paraId="0CC896D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20</w:t>
            </w:r>
          </w:p>
        </w:tc>
        <w:tc>
          <w:tcPr>
            <w:tcW w:w="938" w:type="dxa"/>
            <w:tcBorders>
              <w:top w:val="nil"/>
              <w:left w:val="nil"/>
              <w:bottom w:val="single" w:color="auto" w:sz="4" w:space="0"/>
              <w:right w:val="single" w:color="auto" w:sz="4" w:space="0"/>
            </w:tcBorders>
            <w:shd w:val="clear" w:color="auto" w:fill="auto"/>
            <w:noWrap/>
            <w:vAlign w:val="center"/>
          </w:tcPr>
          <w:p w14:paraId="064F949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r>
      <w:tr w14:paraId="54AE8B90">
        <w:tblPrEx>
          <w:tblCellMar>
            <w:top w:w="0" w:type="dxa"/>
            <w:left w:w="108" w:type="dxa"/>
            <w:bottom w:w="0" w:type="dxa"/>
            <w:right w:w="108" w:type="dxa"/>
          </w:tblCellMar>
        </w:tblPrEx>
        <w:trPr>
          <w:trHeight w:val="590"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5C2DE11A">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1488" w:type="dxa"/>
            <w:tcBorders>
              <w:top w:val="nil"/>
              <w:left w:val="nil"/>
              <w:bottom w:val="single" w:color="000000" w:sz="8" w:space="0"/>
              <w:right w:val="single" w:color="000000" w:sz="8" w:space="0"/>
            </w:tcBorders>
            <w:shd w:val="clear" w:color="000000" w:fill="FFFFFF"/>
            <w:vAlign w:val="center"/>
          </w:tcPr>
          <w:p w14:paraId="672187E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信息发布屏播放器</w:t>
            </w:r>
          </w:p>
        </w:tc>
        <w:tc>
          <w:tcPr>
            <w:tcW w:w="4394" w:type="dxa"/>
            <w:tcBorders>
              <w:top w:val="nil"/>
              <w:left w:val="single" w:color="auto" w:sz="4" w:space="0"/>
              <w:bottom w:val="single" w:color="auto" w:sz="4" w:space="0"/>
              <w:right w:val="single" w:color="auto" w:sz="4" w:space="0"/>
            </w:tcBorders>
            <w:shd w:val="clear" w:color="auto" w:fill="auto"/>
            <w:vAlign w:val="center"/>
          </w:tcPr>
          <w:p w14:paraId="0C675A26">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信息公告屏，信息发布屏播放器,含公告屏系统软件对接与部署</w:t>
            </w:r>
          </w:p>
        </w:tc>
        <w:tc>
          <w:tcPr>
            <w:tcW w:w="993" w:type="dxa"/>
            <w:tcBorders>
              <w:top w:val="nil"/>
              <w:left w:val="nil"/>
              <w:bottom w:val="single" w:color="auto" w:sz="4" w:space="0"/>
              <w:right w:val="single" w:color="auto" w:sz="4" w:space="0"/>
            </w:tcBorders>
            <w:shd w:val="clear" w:color="auto" w:fill="auto"/>
            <w:noWrap/>
            <w:vAlign w:val="center"/>
          </w:tcPr>
          <w:p w14:paraId="73FA243D">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20</w:t>
            </w:r>
          </w:p>
        </w:tc>
        <w:tc>
          <w:tcPr>
            <w:tcW w:w="938" w:type="dxa"/>
            <w:tcBorders>
              <w:top w:val="nil"/>
              <w:left w:val="nil"/>
              <w:bottom w:val="single" w:color="auto" w:sz="4" w:space="0"/>
              <w:right w:val="single" w:color="auto" w:sz="4" w:space="0"/>
            </w:tcBorders>
            <w:shd w:val="clear" w:color="auto" w:fill="auto"/>
            <w:noWrap/>
            <w:vAlign w:val="center"/>
          </w:tcPr>
          <w:p w14:paraId="5E4D407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r>
      <w:tr w14:paraId="23DF13C2">
        <w:tblPrEx>
          <w:tblCellMar>
            <w:top w:w="0" w:type="dxa"/>
            <w:left w:w="108" w:type="dxa"/>
            <w:bottom w:w="0" w:type="dxa"/>
            <w:right w:w="108" w:type="dxa"/>
          </w:tblCellMar>
        </w:tblPrEx>
        <w:trPr>
          <w:trHeight w:val="575"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472D02F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12</w:t>
            </w:r>
          </w:p>
        </w:tc>
        <w:tc>
          <w:tcPr>
            <w:tcW w:w="1488" w:type="dxa"/>
            <w:tcBorders>
              <w:top w:val="single" w:color="auto" w:sz="4" w:space="0"/>
              <w:left w:val="nil"/>
              <w:bottom w:val="single" w:color="auto" w:sz="4" w:space="0"/>
              <w:right w:val="single" w:color="auto" w:sz="4" w:space="0"/>
            </w:tcBorders>
            <w:shd w:val="clear" w:color="auto" w:fill="auto"/>
            <w:vAlign w:val="center"/>
          </w:tcPr>
          <w:p w14:paraId="24D73D35">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线缆及配套</w:t>
            </w:r>
          </w:p>
        </w:tc>
        <w:tc>
          <w:tcPr>
            <w:tcW w:w="4394" w:type="dxa"/>
            <w:tcBorders>
              <w:top w:val="nil"/>
              <w:left w:val="nil"/>
              <w:bottom w:val="single" w:color="auto" w:sz="4" w:space="0"/>
              <w:right w:val="single" w:color="auto" w:sz="4" w:space="0"/>
            </w:tcBorders>
            <w:shd w:val="clear" w:color="auto" w:fill="auto"/>
            <w:vAlign w:val="center"/>
          </w:tcPr>
          <w:p w14:paraId="7053E9AD">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配套公告屏线缆与实施，含线缆、辅材、实施工</w:t>
            </w:r>
          </w:p>
        </w:tc>
        <w:tc>
          <w:tcPr>
            <w:tcW w:w="993" w:type="dxa"/>
            <w:tcBorders>
              <w:top w:val="nil"/>
              <w:left w:val="nil"/>
              <w:bottom w:val="single" w:color="auto" w:sz="4" w:space="0"/>
              <w:right w:val="single" w:color="auto" w:sz="4" w:space="0"/>
            </w:tcBorders>
            <w:shd w:val="clear" w:color="auto" w:fill="auto"/>
            <w:noWrap/>
            <w:vAlign w:val="center"/>
          </w:tcPr>
          <w:p w14:paraId="5E38805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938" w:type="dxa"/>
            <w:tcBorders>
              <w:top w:val="nil"/>
              <w:left w:val="nil"/>
              <w:bottom w:val="single" w:color="auto" w:sz="4" w:space="0"/>
              <w:right w:val="single" w:color="auto" w:sz="4" w:space="0"/>
            </w:tcBorders>
            <w:shd w:val="clear" w:color="auto" w:fill="auto"/>
            <w:noWrap/>
            <w:vAlign w:val="center"/>
          </w:tcPr>
          <w:p w14:paraId="38A16CFE">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r>
      <w:tr w14:paraId="19D02AFB">
        <w:tblPrEx>
          <w:tblCellMar>
            <w:top w:w="0" w:type="dxa"/>
            <w:left w:w="108" w:type="dxa"/>
            <w:bottom w:w="0" w:type="dxa"/>
            <w:right w:w="108" w:type="dxa"/>
          </w:tblCellMar>
        </w:tblPrEx>
        <w:trPr>
          <w:trHeight w:val="862" w:hRule="atLeast"/>
        </w:trPr>
        <w:tc>
          <w:tcPr>
            <w:tcW w:w="917" w:type="dxa"/>
            <w:tcBorders>
              <w:top w:val="nil"/>
              <w:left w:val="single" w:color="auto" w:sz="4" w:space="0"/>
              <w:bottom w:val="single" w:color="auto" w:sz="4" w:space="0"/>
              <w:right w:val="single" w:color="auto" w:sz="4" w:space="0"/>
            </w:tcBorders>
            <w:shd w:val="clear" w:color="auto" w:fill="auto"/>
            <w:vAlign w:val="center"/>
          </w:tcPr>
          <w:p w14:paraId="4005B7E4">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13</w:t>
            </w:r>
          </w:p>
        </w:tc>
        <w:tc>
          <w:tcPr>
            <w:tcW w:w="1488" w:type="dxa"/>
            <w:tcBorders>
              <w:top w:val="nil"/>
              <w:left w:val="nil"/>
              <w:bottom w:val="single" w:color="auto" w:sz="4" w:space="0"/>
              <w:right w:val="single" w:color="auto" w:sz="4" w:space="0"/>
            </w:tcBorders>
            <w:shd w:val="clear" w:color="auto" w:fill="auto"/>
            <w:vAlign w:val="center"/>
          </w:tcPr>
          <w:p w14:paraId="366C8B6F">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法庭公告屏系统部署</w:t>
            </w:r>
          </w:p>
        </w:tc>
        <w:tc>
          <w:tcPr>
            <w:tcW w:w="4394" w:type="dxa"/>
            <w:tcBorders>
              <w:top w:val="nil"/>
              <w:left w:val="nil"/>
              <w:bottom w:val="single" w:color="auto" w:sz="4" w:space="0"/>
              <w:right w:val="single" w:color="auto" w:sz="4" w:space="0"/>
            </w:tcBorders>
            <w:shd w:val="clear" w:color="auto" w:fill="auto"/>
            <w:vAlign w:val="center"/>
          </w:tcPr>
          <w:p w14:paraId="7D2DE07C">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法庭公告屏系统部署，高院下发布署费用</w:t>
            </w:r>
          </w:p>
        </w:tc>
        <w:tc>
          <w:tcPr>
            <w:tcW w:w="993" w:type="dxa"/>
            <w:tcBorders>
              <w:top w:val="nil"/>
              <w:left w:val="nil"/>
              <w:bottom w:val="single" w:color="auto" w:sz="4" w:space="0"/>
              <w:right w:val="single" w:color="auto" w:sz="4" w:space="0"/>
            </w:tcBorders>
            <w:shd w:val="clear" w:color="auto" w:fill="auto"/>
            <w:noWrap/>
            <w:vAlign w:val="center"/>
          </w:tcPr>
          <w:p w14:paraId="6409F9F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20</w:t>
            </w:r>
          </w:p>
        </w:tc>
        <w:tc>
          <w:tcPr>
            <w:tcW w:w="938" w:type="dxa"/>
            <w:tcBorders>
              <w:top w:val="nil"/>
              <w:left w:val="nil"/>
              <w:bottom w:val="single" w:color="auto" w:sz="4" w:space="0"/>
              <w:right w:val="single" w:color="auto" w:sz="4" w:space="0"/>
            </w:tcBorders>
            <w:shd w:val="clear" w:color="auto" w:fill="auto"/>
            <w:noWrap/>
            <w:vAlign w:val="center"/>
          </w:tcPr>
          <w:p w14:paraId="6DC781EC">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r>
    </w:tbl>
    <w:p w14:paraId="2D84BD8B">
      <w:pPr>
        <w:snapToGrid w:val="0"/>
        <w:spacing w:line="360" w:lineRule="auto"/>
        <w:rPr>
          <w:rFonts w:hint="eastAsia" w:asciiTheme="minorEastAsia" w:hAnsiTheme="minorEastAsia" w:eastAsiaTheme="minorEastAsia"/>
          <w:b/>
          <w:sz w:val="24"/>
          <w:szCs w:val="24"/>
        </w:rPr>
      </w:pPr>
    </w:p>
    <w:p w14:paraId="6B9A76DC">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主要产品技术指标要求</w:t>
      </w:r>
    </w:p>
    <w:p w14:paraId="493AB35D">
      <w:pPr>
        <w:pStyle w:val="3"/>
        <w:numPr>
          <w:ilvl w:val="0"/>
          <w:numId w:val="3"/>
        </w:numPr>
        <w:spacing w:before="0" w:after="0" w:line="360" w:lineRule="auto"/>
        <w:ind w:left="0" w:firstLine="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高指向桌面话筒</w:t>
      </w:r>
    </w:p>
    <w:tbl>
      <w:tblPr>
        <w:tblStyle w:val="14"/>
        <w:tblW w:w="521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77"/>
        <w:gridCol w:w="6614"/>
      </w:tblGrid>
      <w:tr w14:paraId="245E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8" w:hRule="atLeast"/>
        </w:trPr>
        <w:tc>
          <w:tcPr>
            <w:tcW w:w="1195" w:type="pct"/>
            <w:tcBorders>
              <w:top w:val="single" w:color="auto" w:sz="4" w:space="0"/>
              <w:left w:val="single" w:color="auto" w:sz="4" w:space="0"/>
              <w:bottom w:val="single" w:color="auto" w:sz="4" w:space="0"/>
              <w:right w:val="single" w:color="auto" w:sz="4" w:space="0"/>
            </w:tcBorders>
            <w:vAlign w:val="center"/>
          </w:tcPr>
          <w:p w14:paraId="5A79BDAC">
            <w:pPr>
              <w:jc w:val="center"/>
              <w:rPr>
                <w:rFonts w:hint="eastAsia" w:ascii="宋体" w:hAnsi="宋体"/>
                <w:b/>
                <w:bCs/>
                <w:color w:val="000000"/>
                <w:sz w:val="24"/>
                <w:szCs w:val="24"/>
              </w:rPr>
            </w:pPr>
            <w:r>
              <w:rPr>
                <w:rFonts w:ascii="宋体" w:hAnsi="宋体"/>
                <w:b/>
                <w:bCs/>
                <w:color w:val="000000"/>
                <w:sz w:val="24"/>
                <w:szCs w:val="24"/>
              </w:rPr>
              <w:t>指标项</w:t>
            </w:r>
          </w:p>
        </w:tc>
        <w:tc>
          <w:tcPr>
            <w:tcW w:w="3804" w:type="pct"/>
            <w:tcBorders>
              <w:top w:val="single" w:color="auto" w:sz="4" w:space="0"/>
              <w:left w:val="single" w:color="auto" w:sz="4" w:space="0"/>
              <w:bottom w:val="single" w:color="auto" w:sz="4" w:space="0"/>
              <w:right w:val="single" w:color="auto" w:sz="4" w:space="0"/>
            </w:tcBorders>
            <w:vAlign w:val="center"/>
          </w:tcPr>
          <w:p w14:paraId="0B6E5FCE">
            <w:pPr>
              <w:jc w:val="center"/>
              <w:rPr>
                <w:rFonts w:hint="eastAsia" w:ascii="宋体" w:hAnsi="宋体"/>
                <w:b/>
                <w:bCs/>
                <w:color w:val="000000"/>
                <w:sz w:val="24"/>
                <w:szCs w:val="24"/>
              </w:rPr>
            </w:pPr>
            <w:r>
              <w:rPr>
                <w:rFonts w:ascii="宋体" w:hAnsi="宋体"/>
                <w:b/>
                <w:bCs/>
                <w:color w:val="000000"/>
                <w:sz w:val="24"/>
                <w:szCs w:val="24"/>
              </w:rPr>
              <w:t>指标要求</w:t>
            </w:r>
          </w:p>
        </w:tc>
      </w:tr>
      <w:tr w14:paraId="353A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3" w:hRule="atLeast"/>
        </w:trPr>
        <w:tc>
          <w:tcPr>
            <w:tcW w:w="1195" w:type="pct"/>
            <w:tcBorders>
              <w:top w:val="single" w:color="auto" w:sz="4" w:space="0"/>
              <w:left w:val="single" w:color="auto" w:sz="4" w:space="0"/>
              <w:bottom w:val="single" w:color="auto" w:sz="4" w:space="0"/>
              <w:right w:val="single" w:color="auto" w:sz="4" w:space="0"/>
            </w:tcBorders>
            <w:vAlign w:val="center"/>
          </w:tcPr>
          <w:p w14:paraId="49FF7D3E">
            <w:pPr>
              <w:jc w:val="center"/>
              <w:rPr>
                <w:rFonts w:hint="eastAsia" w:ascii="宋体" w:hAnsi="宋体"/>
                <w:sz w:val="24"/>
                <w:szCs w:val="24"/>
              </w:rPr>
            </w:pPr>
            <w:r>
              <w:rPr>
                <w:rFonts w:hint="eastAsia" w:ascii="宋体" w:hAnsi="宋体"/>
                <w:sz w:val="24"/>
                <w:szCs w:val="24"/>
              </w:rPr>
              <w:t>话筒增益</w:t>
            </w:r>
          </w:p>
        </w:tc>
        <w:tc>
          <w:tcPr>
            <w:tcW w:w="3804" w:type="pct"/>
            <w:tcBorders>
              <w:top w:val="single" w:color="auto" w:sz="4" w:space="0"/>
              <w:left w:val="single" w:color="auto" w:sz="4" w:space="0"/>
              <w:bottom w:val="single" w:color="auto" w:sz="4" w:space="0"/>
              <w:right w:val="single" w:color="auto" w:sz="4" w:space="0"/>
            </w:tcBorders>
          </w:tcPr>
          <w:p w14:paraId="69747F0D">
            <w:pPr>
              <w:jc w:val="left"/>
              <w:rPr>
                <w:rFonts w:hint="eastAsia" w:ascii="宋体" w:hAnsi="宋体"/>
                <w:sz w:val="24"/>
                <w:szCs w:val="24"/>
              </w:rPr>
            </w:pPr>
            <w:r>
              <w:rPr>
                <w:rFonts w:hint="eastAsia" w:ascii="宋体" w:hAnsi="宋体"/>
                <w:sz w:val="24"/>
                <w:szCs w:val="24"/>
              </w:rPr>
              <w:t>设备具有话筒增益调节接口，可调节话筒增益。</w:t>
            </w:r>
          </w:p>
        </w:tc>
      </w:tr>
      <w:tr w14:paraId="3D7B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trPr>
        <w:tc>
          <w:tcPr>
            <w:tcW w:w="1195" w:type="pct"/>
            <w:tcBorders>
              <w:top w:val="single" w:color="auto" w:sz="4" w:space="0"/>
              <w:left w:val="single" w:color="auto" w:sz="4" w:space="0"/>
              <w:bottom w:val="single" w:color="auto" w:sz="4" w:space="0"/>
              <w:right w:val="single" w:color="auto" w:sz="4" w:space="0"/>
            </w:tcBorders>
            <w:vAlign w:val="center"/>
          </w:tcPr>
          <w:p w14:paraId="318F32C7">
            <w:pPr>
              <w:jc w:val="center"/>
              <w:rPr>
                <w:rFonts w:hint="eastAsia" w:ascii="宋体" w:hAnsi="宋体"/>
                <w:sz w:val="24"/>
                <w:szCs w:val="24"/>
              </w:rPr>
            </w:pPr>
            <w:r>
              <w:rPr>
                <w:rFonts w:hint="eastAsia" w:ascii="宋体" w:hAnsi="宋体"/>
                <w:sz w:val="24"/>
                <w:szCs w:val="24"/>
              </w:rPr>
              <w:t>供电方式</w:t>
            </w:r>
          </w:p>
        </w:tc>
        <w:tc>
          <w:tcPr>
            <w:tcW w:w="3804" w:type="pct"/>
            <w:tcBorders>
              <w:top w:val="single" w:color="auto" w:sz="4" w:space="0"/>
              <w:left w:val="single" w:color="auto" w:sz="4" w:space="0"/>
              <w:bottom w:val="single" w:color="auto" w:sz="4" w:space="0"/>
              <w:right w:val="single" w:color="auto" w:sz="4" w:space="0"/>
            </w:tcBorders>
          </w:tcPr>
          <w:p w14:paraId="5D9BCFB0">
            <w:pPr>
              <w:jc w:val="left"/>
              <w:rPr>
                <w:rFonts w:hint="eastAsia" w:ascii="宋体" w:hAnsi="宋体"/>
                <w:sz w:val="24"/>
                <w:szCs w:val="24"/>
              </w:rPr>
            </w:pPr>
            <w:r>
              <w:rPr>
                <w:rFonts w:hint="eastAsia" w:ascii="宋体" w:hAnsi="宋体"/>
                <w:sz w:val="24"/>
                <w:szCs w:val="24"/>
              </w:rPr>
              <w:t>设备应支持幻象供电、电池供电等供电方式；电池支持连续发言≥60小时。</w:t>
            </w:r>
          </w:p>
        </w:tc>
      </w:tr>
      <w:tr w14:paraId="0AED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3" w:hRule="atLeast"/>
        </w:trPr>
        <w:tc>
          <w:tcPr>
            <w:tcW w:w="1195" w:type="pct"/>
            <w:tcBorders>
              <w:top w:val="single" w:color="auto" w:sz="4" w:space="0"/>
              <w:left w:val="single" w:color="auto" w:sz="4" w:space="0"/>
              <w:bottom w:val="single" w:color="auto" w:sz="4" w:space="0"/>
              <w:right w:val="single" w:color="auto" w:sz="4" w:space="0"/>
            </w:tcBorders>
            <w:vAlign w:val="center"/>
          </w:tcPr>
          <w:p w14:paraId="43FD34F9">
            <w:pPr>
              <w:jc w:val="center"/>
              <w:rPr>
                <w:rFonts w:hint="eastAsia" w:ascii="宋体" w:hAnsi="宋体"/>
                <w:sz w:val="24"/>
                <w:szCs w:val="24"/>
              </w:rPr>
            </w:pPr>
            <w:r>
              <w:rPr>
                <w:rFonts w:hint="eastAsia" w:ascii="宋体" w:hAnsi="宋体"/>
                <w:sz w:val="24"/>
                <w:szCs w:val="24"/>
              </w:rPr>
              <w:t>电池管理</w:t>
            </w:r>
          </w:p>
        </w:tc>
        <w:tc>
          <w:tcPr>
            <w:tcW w:w="3804" w:type="pct"/>
            <w:tcBorders>
              <w:top w:val="single" w:color="auto" w:sz="4" w:space="0"/>
              <w:left w:val="single" w:color="auto" w:sz="4" w:space="0"/>
              <w:bottom w:val="single" w:color="auto" w:sz="4" w:space="0"/>
              <w:right w:val="single" w:color="auto" w:sz="4" w:space="0"/>
            </w:tcBorders>
          </w:tcPr>
          <w:p w14:paraId="63E608D3">
            <w:pPr>
              <w:jc w:val="left"/>
              <w:rPr>
                <w:rFonts w:hint="eastAsia" w:ascii="宋体" w:hAnsi="宋体"/>
                <w:sz w:val="24"/>
                <w:szCs w:val="24"/>
              </w:rPr>
            </w:pPr>
            <w:r>
              <w:rPr>
                <w:rFonts w:hint="eastAsia" w:ascii="宋体" w:hAnsi="宋体"/>
                <w:sz w:val="24"/>
                <w:szCs w:val="24"/>
              </w:rPr>
              <w:t>设备底部具有电池电源拨动开关，可根据实际使用状态手动开关话筒电池电源。</w:t>
            </w:r>
          </w:p>
        </w:tc>
      </w:tr>
      <w:tr w14:paraId="6A89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4" w:hRule="atLeast"/>
        </w:trPr>
        <w:tc>
          <w:tcPr>
            <w:tcW w:w="1195" w:type="pct"/>
            <w:tcBorders>
              <w:top w:val="single" w:color="auto" w:sz="4" w:space="0"/>
              <w:left w:val="single" w:color="auto" w:sz="4" w:space="0"/>
              <w:bottom w:val="single" w:color="auto" w:sz="4" w:space="0"/>
              <w:right w:val="single" w:color="auto" w:sz="4" w:space="0"/>
            </w:tcBorders>
            <w:vAlign w:val="center"/>
          </w:tcPr>
          <w:p w14:paraId="52A3B087">
            <w:pPr>
              <w:jc w:val="center"/>
              <w:rPr>
                <w:rFonts w:hint="eastAsia" w:ascii="宋体" w:hAnsi="宋体"/>
                <w:sz w:val="24"/>
                <w:szCs w:val="24"/>
              </w:rPr>
            </w:pPr>
            <w:r>
              <w:rPr>
                <w:rFonts w:hint="eastAsia" w:ascii="宋体" w:hAnsi="宋体"/>
                <w:sz w:val="24"/>
                <w:szCs w:val="24"/>
              </w:rPr>
              <w:t>指示灯</w:t>
            </w:r>
          </w:p>
        </w:tc>
        <w:tc>
          <w:tcPr>
            <w:tcW w:w="3804" w:type="pct"/>
            <w:tcBorders>
              <w:top w:val="single" w:color="auto" w:sz="4" w:space="0"/>
              <w:left w:val="single" w:color="auto" w:sz="4" w:space="0"/>
              <w:bottom w:val="single" w:color="auto" w:sz="4" w:space="0"/>
              <w:right w:val="single" w:color="auto" w:sz="4" w:space="0"/>
            </w:tcBorders>
          </w:tcPr>
          <w:p w14:paraId="6CB80448">
            <w:pPr>
              <w:jc w:val="left"/>
              <w:rPr>
                <w:rFonts w:hint="eastAsia" w:ascii="宋体" w:hAnsi="宋体"/>
                <w:sz w:val="24"/>
                <w:szCs w:val="24"/>
              </w:rPr>
            </w:pPr>
            <w:r>
              <w:rPr>
                <w:rFonts w:hint="eastAsia" w:ascii="宋体" w:hAnsi="宋体"/>
                <w:sz w:val="24"/>
                <w:szCs w:val="24"/>
              </w:rPr>
              <w:t>开麦具有指示灯提示，按键开启后，咪杆指示灯亮起。</w:t>
            </w:r>
          </w:p>
        </w:tc>
      </w:tr>
      <w:tr w14:paraId="514D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trPr>
        <w:tc>
          <w:tcPr>
            <w:tcW w:w="1195" w:type="pct"/>
            <w:tcBorders>
              <w:top w:val="single" w:color="auto" w:sz="4" w:space="0"/>
              <w:left w:val="single" w:color="auto" w:sz="4" w:space="0"/>
              <w:bottom w:val="single" w:color="auto" w:sz="4" w:space="0"/>
              <w:right w:val="single" w:color="auto" w:sz="4" w:space="0"/>
            </w:tcBorders>
            <w:vAlign w:val="center"/>
          </w:tcPr>
          <w:p w14:paraId="2A55ED58">
            <w:pPr>
              <w:jc w:val="center"/>
              <w:rPr>
                <w:rFonts w:hint="eastAsia" w:ascii="宋体" w:hAnsi="宋体"/>
                <w:sz w:val="24"/>
                <w:szCs w:val="24"/>
              </w:rPr>
            </w:pPr>
            <w:r>
              <w:rPr>
                <w:rFonts w:hint="eastAsia" w:ascii="宋体" w:hAnsi="宋体"/>
                <w:sz w:val="24"/>
                <w:szCs w:val="24"/>
              </w:rPr>
              <w:t>话筒性能</w:t>
            </w:r>
          </w:p>
        </w:tc>
        <w:tc>
          <w:tcPr>
            <w:tcW w:w="3804" w:type="pct"/>
            <w:tcBorders>
              <w:top w:val="single" w:color="auto" w:sz="4" w:space="0"/>
              <w:left w:val="single" w:color="auto" w:sz="4" w:space="0"/>
              <w:bottom w:val="single" w:color="auto" w:sz="4" w:space="0"/>
              <w:right w:val="single" w:color="auto" w:sz="4" w:space="0"/>
            </w:tcBorders>
          </w:tcPr>
          <w:p w14:paraId="3D7F2222">
            <w:pPr>
              <w:jc w:val="left"/>
              <w:rPr>
                <w:rFonts w:hint="eastAsia" w:ascii="宋体" w:hAnsi="宋体"/>
                <w:sz w:val="24"/>
                <w:szCs w:val="24"/>
              </w:rPr>
            </w:pPr>
            <w:r>
              <w:rPr>
                <w:rFonts w:hint="eastAsia" w:ascii="宋体" w:hAnsi="宋体"/>
                <w:sz w:val="24"/>
                <w:szCs w:val="24"/>
              </w:rPr>
              <w:t>指向性：心形指向性；信噪比：≥80dB(A)；频率响应：等同或优于80Hz~16KHz；输出阻抗：≥75Ω；灵敏度：≥-38±2dB</w:t>
            </w:r>
          </w:p>
        </w:tc>
      </w:tr>
    </w:tbl>
    <w:p w14:paraId="0EF52363">
      <w:pPr>
        <w:snapToGrid w:val="0"/>
        <w:spacing w:line="360" w:lineRule="auto"/>
        <w:rPr>
          <w:rFonts w:hint="eastAsia" w:asciiTheme="minorEastAsia" w:hAnsiTheme="minorEastAsia" w:eastAsiaTheme="minorEastAsia"/>
          <w:b/>
          <w:sz w:val="24"/>
          <w:szCs w:val="24"/>
        </w:rPr>
      </w:pPr>
    </w:p>
    <w:p w14:paraId="1846374D">
      <w:pPr>
        <w:pStyle w:val="3"/>
        <w:numPr>
          <w:ilvl w:val="0"/>
          <w:numId w:val="3"/>
        </w:numPr>
        <w:snapToGrid w:val="0"/>
        <w:spacing w:before="0" w:after="0" w:line="360" w:lineRule="auto"/>
        <w:ind w:left="0" w:firstLine="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数字音频矩阵</w:t>
      </w:r>
    </w:p>
    <w:tbl>
      <w:tblPr>
        <w:tblStyle w:val="14"/>
        <w:tblW w:w="522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79"/>
        <w:gridCol w:w="6613"/>
      </w:tblGrid>
      <w:tr w14:paraId="06F0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8" w:hRule="atLeast"/>
        </w:trPr>
        <w:tc>
          <w:tcPr>
            <w:tcW w:w="1196" w:type="pct"/>
            <w:tcBorders>
              <w:top w:val="single" w:color="auto" w:sz="4" w:space="0"/>
              <w:left w:val="single" w:color="auto" w:sz="4" w:space="0"/>
              <w:bottom w:val="single" w:color="auto" w:sz="4" w:space="0"/>
              <w:right w:val="single" w:color="auto" w:sz="4" w:space="0"/>
            </w:tcBorders>
            <w:vAlign w:val="center"/>
          </w:tcPr>
          <w:p w14:paraId="7B18157A">
            <w:pPr>
              <w:jc w:val="center"/>
              <w:rPr>
                <w:rFonts w:hint="eastAsia" w:ascii="宋体" w:hAnsi="宋体"/>
                <w:b/>
                <w:bCs/>
                <w:color w:val="000000"/>
                <w:sz w:val="24"/>
                <w:szCs w:val="24"/>
              </w:rPr>
            </w:pPr>
            <w:r>
              <w:rPr>
                <w:rFonts w:ascii="宋体" w:hAnsi="宋体"/>
                <w:b/>
                <w:bCs/>
                <w:color w:val="000000"/>
                <w:sz w:val="24"/>
                <w:szCs w:val="24"/>
              </w:rPr>
              <w:t>指标项</w:t>
            </w:r>
          </w:p>
        </w:tc>
        <w:tc>
          <w:tcPr>
            <w:tcW w:w="3804" w:type="pct"/>
            <w:tcBorders>
              <w:top w:val="single" w:color="auto" w:sz="4" w:space="0"/>
              <w:left w:val="single" w:color="auto" w:sz="4" w:space="0"/>
              <w:bottom w:val="single" w:color="auto" w:sz="4" w:space="0"/>
              <w:right w:val="single" w:color="auto" w:sz="4" w:space="0"/>
            </w:tcBorders>
            <w:vAlign w:val="center"/>
          </w:tcPr>
          <w:p w14:paraId="30A361EE">
            <w:pPr>
              <w:jc w:val="center"/>
              <w:rPr>
                <w:rFonts w:hint="eastAsia" w:ascii="宋体" w:hAnsi="宋体"/>
                <w:b/>
                <w:bCs/>
                <w:color w:val="000000"/>
                <w:sz w:val="24"/>
                <w:szCs w:val="24"/>
              </w:rPr>
            </w:pPr>
            <w:r>
              <w:rPr>
                <w:rFonts w:ascii="宋体" w:hAnsi="宋体"/>
                <w:b/>
                <w:bCs/>
                <w:color w:val="000000"/>
                <w:sz w:val="24"/>
                <w:szCs w:val="24"/>
              </w:rPr>
              <w:t>指标要求</w:t>
            </w:r>
          </w:p>
        </w:tc>
      </w:tr>
      <w:tr w14:paraId="5A2C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3" w:hRule="atLeast"/>
        </w:trPr>
        <w:tc>
          <w:tcPr>
            <w:tcW w:w="1196" w:type="pct"/>
            <w:tcBorders>
              <w:top w:val="single" w:color="auto" w:sz="4" w:space="0"/>
              <w:left w:val="single" w:color="auto" w:sz="4" w:space="0"/>
              <w:bottom w:val="single" w:color="auto" w:sz="4" w:space="0"/>
              <w:right w:val="single" w:color="auto" w:sz="4" w:space="0"/>
            </w:tcBorders>
            <w:vAlign w:val="center"/>
          </w:tcPr>
          <w:p w14:paraId="5C6861D3">
            <w:pPr>
              <w:jc w:val="center"/>
              <w:rPr>
                <w:rFonts w:hint="eastAsia" w:ascii="宋体" w:hAnsi="宋体"/>
                <w:sz w:val="24"/>
                <w:szCs w:val="24"/>
              </w:rPr>
            </w:pPr>
            <w:r>
              <w:rPr>
                <w:rFonts w:hint="eastAsia" w:ascii="宋体" w:hAnsi="宋体"/>
                <w:sz w:val="24"/>
                <w:szCs w:val="24"/>
              </w:rPr>
              <w:t>通道数量</w:t>
            </w:r>
          </w:p>
        </w:tc>
        <w:tc>
          <w:tcPr>
            <w:tcW w:w="3804" w:type="pct"/>
            <w:tcBorders>
              <w:top w:val="single" w:color="auto" w:sz="4" w:space="0"/>
              <w:left w:val="single" w:color="auto" w:sz="4" w:space="0"/>
              <w:bottom w:val="single" w:color="auto" w:sz="4" w:space="0"/>
              <w:right w:val="single" w:color="auto" w:sz="4" w:space="0"/>
            </w:tcBorders>
            <w:vAlign w:val="center"/>
          </w:tcPr>
          <w:p w14:paraId="1431EBB6">
            <w:pPr>
              <w:jc w:val="left"/>
              <w:rPr>
                <w:rFonts w:hint="eastAsia" w:ascii="宋体" w:hAnsi="宋体"/>
                <w:sz w:val="24"/>
                <w:szCs w:val="24"/>
              </w:rPr>
            </w:pPr>
            <w:r>
              <w:rPr>
                <w:rFonts w:hint="eastAsia" w:ascii="宋体" w:hAnsi="宋体"/>
                <w:sz w:val="24"/>
                <w:szCs w:val="24"/>
              </w:rPr>
              <w:t>不少于16路输入、16路输出平衡接口;</w:t>
            </w:r>
          </w:p>
        </w:tc>
      </w:tr>
      <w:tr w14:paraId="3394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trPr>
        <w:tc>
          <w:tcPr>
            <w:tcW w:w="1196" w:type="pct"/>
            <w:tcBorders>
              <w:top w:val="single" w:color="auto" w:sz="4" w:space="0"/>
              <w:left w:val="single" w:color="auto" w:sz="4" w:space="0"/>
              <w:bottom w:val="single" w:color="auto" w:sz="4" w:space="0"/>
              <w:right w:val="single" w:color="auto" w:sz="4" w:space="0"/>
            </w:tcBorders>
            <w:vAlign w:val="center"/>
          </w:tcPr>
          <w:p w14:paraId="732CE6EE">
            <w:pPr>
              <w:jc w:val="center"/>
              <w:rPr>
                <w:rFonts w:hint="eastAsia" w:ascii="宋体" w:hAnsi="宋体"/>
                <w:sz w:val="24"/>
                <w:szCs w:val="24"/>
              </w:rPr>
            </w:pPr>
            <w:r>
              <w:rPr>
                <w:rFonts w:hint="eastAsia" w:ascii="宋体" w:hAnsi="宋体"/>
                <w:sz w:val="24"/>
                <w:szCs w:val="24"/>
              </w:rPr>
              <w:t>编组</w:t>
            </w:r>
          </w:p>
        </w:tc>
        <w:tc>
          <w:tcPr>
            <w:tcW w:w="3804" w:type="pct"/>
            <w:tcBorders>
              <w:top w:val="single" w:color="auto" w:sz="4" w:space="0"/>
              <w:left w:val="single" w:color="auto" w:sz="4" w:space="0"/>
              <w:bottom w:val="single" w:color="auto" w:sz="4" w:space="0"/>
              <w:right w:val="single" w:color="auto" w:sz="4" w:space="0"/>
            </w:tcBorders>
            <w:vAlign w:val="center"/>
          </w:tcPr>
          <w:p w14:paraId="617DD654">
            <w:pPr>
              <w:jc w:val="left"/>
              <w:rPr>
                <w:rFonts w:hint="eastAsia" w:ascii="宋体" w:hAnsi="宋体"/>
                <w:sz w:val="24"/>
                <w:szCs w:val="24"/>
              </w:rPr>
            </w:pPr>
            <w:r>
              <w:rPr>
                <w:rFonts w:hint="eastAsia" w:ascii="宋体" w:hAnsi="宋体"/>
                <w:sz w:val="24"/>
                <w:szCs w:val="24"/>
              </w:rPr>
              <w:t>支持编组控制功能,通道拷贝、粘贴、联控功能;</w:t>
            </w:r>
          </w:p>
        </w:tc>
      </w:tr>
      <w:tr w14:paraId="2844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3" w:hRule="atLeast"/>
        </w:trPr>
        <w:tc>
          <w:tcPr>
            <w:tcW w:w="1196" w:type="pct"/>
            <w:tcBorders>
              <w:top w:val="single" w:color="auto" w:sz="4" w:space="0"/>
              <w:left w:val="single" w:color="auto" w:sz="4" w:space="0"/>
              <w:bottom w:val="single" w:color="auto" w:sz="4" w:space="0"/>
              <w:right w:val="single" w:color="auto" w:sz="4" w:space="0"/>
            </w:tcBorders>
            <w:vAlign w:val="center"/>
          </w:tcPr>
          <w:p w14:paraId="5C188D4D">
            <w:pPr>
              <w:jc w:val="center"/>
              <w:rPr>
                <w:rFonts w:hint="eastAsia" w:ascii="宋体" w:hAnsi="宋体"/>
                <w:sz w:val="24"/>
                <w:szCs w:val="24"/>
              </w:rPr>
            </w:pPr>
            <w:r>
              <w:rPr>
                <w:rFonts w:hint="eastAsia" w:ascii="宋体" w:hAnsi="宋体"/>
                <w:sz w:val="24"/>
                <w:szCs w:val="24"/>
              </w:rPr>
              <w:t>输入通道内置功能</w:t>
            </w:r>
          </w:p>
        </w:tc>
        <w:tc>
          <w:tcPr>
            <w:tcW w:w="3804" w:type="pct"/>
            <w:tcBorders>
              <w:top w:val="single" w:color="auto" w:sz="4" w:space="0"/>
              <w:left w:val="single" w:color="auto" w:sz="4" w:space="0"/>
              <w:bottom w:val="single" w:color="auto" w:sz="4" w:space="0"/>
              <w:right w:val="single" w:color="auto" w:sz="4" w:space="0"/>
            </w:tcBorders>
            <w:vAlign w:val="center"/>
          </w:tcPr>
          <w:p w14:paraId="33E30BB1">
            <w:pPr>
              <w:jc w:val="left"/>
              <w:rPr>
                <w:rFonts w:hint="eastAsia" w:ascii="宋体" w:hAnsi="宋体"/>
                <w:sz w:val="24"/>
                <w:szCs w:val="24"/>
              </w:rPr>
            </w:pPr>
            <w:r>
              <w:rPr>
                <w:rFonts w:hint="eastAsia" w:ascii="宋体" w:hAnsi="宋体"/>
                <w:sz w:val="24"/>
                <w:szCs w:val="24"/>
              </w:rPr>
              <w:t>具有48V 幻象供电前级放大、信号发生器、扩展器、压缩器、5 段参量均衡(支持多种类型,包括PEQ、High-Shelf、Low-Shelf、LP、HP);</w:t>
            </w:r>
          </w:p>
        </w:tc>
      </w:tr>
      <w:tr w14:paraId="3C5A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14" w:hRule="atLeast"/>
        </w:trPr>
        <w:tc>
          <w:tcPr>
            <w:tcW w:w="1196" w:type="pct"/>
            <w:tcBorders>
              <w:top w:val="single" w:color="auto" w:sz="4" w:space="0"/>
              <w:left w:val="single" w:color="auto" w:sz="4" w:space="0"/>
              <w:bottom w:val="single" w:color="auto" w:sz="4" w:space="0"/>
              <w:right w:val="single" w:color="auto" w:sz="4" w:space="0"/>
            </w:tcBorders>
            <w:vAlign w:val="center"/>
          </w:tcPr>
          <w:p w14:paraId="622DD7CF">
            <w:pPr>
              <w:jc w:val="center"/>
              <w:rPr>
                <w:rFonts w:hint="eastAsia" w:ascii="宋体" w:hAnsi="宋体"/>
                <w:sz w:val="24"/>
                <w:szCs w:val="24"/>
              </w:rPr>
            </w:pPr>
            <w:r>
              <w:rPr>
                <w:rFonts w:hint="eastAsia" w:ascii="宋体" w:hAnsi="宋体"/>
                <w:sz w:val="24"/>
                <w:szCs w:val="24"/>
              </w:rPr>
              <w:t>输出通道内置功能</w:t>
            </w:r>
          </w:p>
        </w:tc>
        <w:tc>
          <w:tcPr>
            <w:tcW w:w="3804" w:type="pct"/>
            <w:tcBorders>
              <w:top w:val="single" w:color="auto" w:sz="4" w:space="0"/>
              <w:left w:val="single" w:color="auto" w:sz="4" w:space="0"/>
              <w:bottom w:val="single" w:color="auto" w:sz="4" w:space="0"/>
              <w:right w:val="single" w:color="auto" w:sz="4" w:space="0"/>
            </w:tcBorders>
            <w:vAlign w:val="center"/>
          </w:tcPr>
          <w:p w14:paraId="55FBEA58">
            <w:pPr>
              <w:jc w:val="left"/>
              <w:rPr>
                <w:rFonts w:hint="eastAsia" w:ascii="宋体" w:hAnsi="宋体"/>
                <w:sz w:val="24"/>
                <w:szCs w:val="24"/>
              </w:rPr>
            </w:pPr>
            <w:r>
              <w:rPr>
                <w:rFonts w:hint="eastAsia" w:ascii="宋体" w:hAnsi="宋体"/>
                <w:sz w:val="24"/>
                <w:szCs w:val="24"/>
              </w:rPr>
              <w:t>具有48V 幻象供电前级放大、信号发生器、扩展器、压缩器、5 段参量均衡(支持多种类型,包括PEQ、High-Shelf、Low-Shelf、LP、HP)</w:t>
            </w:r>
          </w:p>
        </w:tc>
      </w:tr>
      <w:tr w14:paraId="4E4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trPr>
        <w:tc>
          <w:tcPr>
            <w:tcW w:w="1196" w:type="pct"/>
            <w:tcBorders>
              <w:top w:val="single" w:color="auto" w:sz="4" w:space="0"/>
              <w:left w:val="single" w:color="auto" w:sz="4" w:space="0"/>
              <w:bottom w:val="single" w:color="auto" w:sz="4" w:space="0"/>
              <w:right w:val="single" w:color="auto" w:sz="4" w:space="0"/>
            </w:tcBorders>
            <w:vAlign w:val="center"/>
          </w:tcPr>
          <w:p w14:paraId="66FC64ED">
            <w:pPr>
              <w:jc w:val="center"/>
              <w:rPr>
                <w:rFonts w:hint="eastAsia" w:ascii="宋体" w:hAnsi="宋体"/>
                <w:sz w:val="24"/>
                <w:szCs w:val="24"/>
              </w:rPr>
            </w:pPr>
            <w:r>
              <w:rPr>
                <w:rFonts w:ascii="宋体" w:hAnsi="宋体"/>
                <w:sz w:val="24"/>
                <w:szCs w:val="24"/>
              </w:rPr>
              <w:t>▲</w:t>
            </w:r>
            <w:r>
              <w:rPr>
                <w:rFonts w:hint="eastAsia" w:ascii="宋体" w:hAnsi="宋体"/>
                <w:sz w:val="24"/>
                <w:szCs w:val="24"/>
              </w:rPr>
              <w:t>自适应反馈消除</w:t>
            </w:r>
          </w:p>
        </w:tc>
        <w:tc>
          <w:tcPr>
            <w:tcW w:w="3804" w:type="pct"/>
            <w:tcBorders>
              <w:top w:val="single" w:color="auto" w:sz="4" w:space="0"/>
              <w:left w:val="single" w:color="auto" w:sz="4" w:space="0"/>
              <w:bottom w:val="single" w:color="auto" w:sz="4" w:space="0"/>
              <w:right w:val="single" w:color="auto" w:sz="4" w:space="0"/>
            </w:tcBorders>
            <w:vAlign w:val="center"/>
          </w:tcPr>
          <w:p w14:paraId="7CD33934">
            <w:pPr>
              <w:jc w:val="left"/>
              <w:rPr>
                <w:rFonts w:hint="eastAsia" w:ascii="宋体" w:hAnsi="宋体"/>
                <w:sz w:val="24"/>
                <w:szCs w:val="24"/>
              </w:rPr>
            </w:pPr>
            <w:r>
              <w:rPr>
                <w:rFonts w:hint="eastAsia" w:ascii="宋体" w:hAnsi="宋体"/>
                <w:sz w:val="24"/>
                <w:szCs w:val="24"/>
              </w:rPr>
              <w:t>抑制点数不少于16 点，应具有手动，动态，固定三种处理方式，多种模式可选（</w:t>
            </w:r>
            <w:r>
              <w:rPr>
                <w:rFonts w:hint="eastAsia" w:ascii="宋体" w:hAnsi="宋体"/>
                <w:sz w:val="24"/>
                <w:szCs w:val="24"/>
                <w:lang w:eastAsia="zh-CN"/>
              </w:rPr>
              <w:t>提供技术支持资料</w:t>
            </w:r>
            <w:r>
              <w:rPr>
                <w:rFonts w:hint="eastAsia" w:ascii="宋体" w:hAnsi="宋体"/>
                <w:sz w:val="24"/>
                <w:szCs w:val="24"/>
              </w:rPr>
              <w:t>）</w:t>
            </w:r>
          </w:p>
        </w:tc>
      </w:tr>
      <w:tr w14:paraId="0A16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1" w:hRule="atLeast"/>
        </w:trPr>
        <w:tc>
          <w:tcPr>
            <w:tcW w:w="1196" w:type="pct"/>
            <w:tcBorders>
              <w:top w:val="single" w:color="auto" w:sz="4" w:space="0"/>
              <w:left w:val="single" w:color="auto" w:sz="4" w:space="0"/>
              <w:bottom w:val="single" w:color="auto" w:sz="4" w:space="0"/>
              <w:right w:val="single" w:color="auto" w:sz="4" w:space="0"/>
            </w:tcBorders>
            <w:vAlign w:val="center"/>
          </w:tcPr>
          <w:p w14:paraId="7F6E0454">
            <w:pPr>
              <w:jc w:val="center"/>
              <w:rPr>
                <w:rFonts w:hint="eastAsia" w:ascii="宋体" w:hAnsi="宋体"/>
                <w:sz w:val="24"/>
                <w:szCs w:val="24"/>
              </w:rPr>
            </w:pPr>
            <w:r>
              <w:rPr>
                <w:rFonts w:ascii="宋体" w:hAnsi="宋体"/>
                <w:sz w:val="24"/>
                <w:szCs w:val="24"/>
              </w:rPr>
              <w:t>▲</w:t>
            </w:r>
            <w:r>
              <w:rPr>
                <w:rFonts w:hint="eastAsia" w:ascii="宋体" w:hAnsi="宋体"/>
                <w:sz w:val="24"/>
                <w:szCs w:val="24"/>
              </w:rPr>
              <w:t>回音消除功能</w:t>
            </w:r>
          </w:p>
        </w:tc>
        <w:tc>
          <w:tcPr>
            <w:tcW w:w="3804" w:type="pct"/>
            <w:tcBorders>
              <w:top w:val="single" w:color="auto" w:sz="4" w:space="0"/>
              <w:left w:val="single" w:color="auto" w:sz="4" w:space="0"/>
              <w:bottom w:val="single" w:color="auto" w:sz="4" w:space="0"/>
              <w:right w:val="single" w:color="auto" w:sz="4" w:space="0"/>
            </w:tcBorders>
            <w:vAlign w:val="center"/>
          </w:tcPr>
          <w:p w14:paraId="00103D8F">
            <w:pPr>
              <w:jc w:val="left"/>
              <w:rPr>
                <w:rFonts w:hint="eastAsia" w:ascii="宋体" w:hAnsi="宋体"/>
                <w:sz w:val="24"/>
                <w:szCs w:val="24"/>
              </w:rPr>
            </w:pPr>
            <w:r>
              <w:rPr>
                <w:rFonts w:hint="eastAsia" w:ascii="宋体" w:hAnsi="宋体"/>
                <w:sz w:val="24"/>
                <w:szCs w:val="24"/>
              </w:rPr>
              <w:t>回声消除尾长不高于512ms; 内置ANC 噪声消除量不高于18dB（提供技术支持资料）</w:t>
            </w:r>
          </w:p>
        </w:tc>
      </w:tr>
      <w:tr w14:paraId="69B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trPr>
        <w:tc>
          <w:tcPr>
            <w:tcW w:w="1196" w:type="pct"/>
            <w:tcBorders>
              <w:top w:val="single" w:color="auto" w:sz="4" w:space="0"/>
              <w:left w:val="single" w:color="auto" w:sz="4" w:space="0"/>
              <w:bottom w:val="single" w:color="auto" w:sz="4" w:space="0"/>
              <w:right w:val="single" w:color="auto" w:sz="4" w:space="0"/>
            </w:tcBorders>
            <w:vAlign w:val="center"/>
          </w:tcPr>
          <w:p w14:paraId="164B9117">
            <w:pPr>
              <w:jc w:val="center"/>
              <w:rPr>
                <w:rFonts w:hint="eastAsia" w:ascii="宋体" w:hAnsi="宋体"/>
                <w:sz w:val="24"/>
                <w:szCs w:val="24"/>
              </w:rPr>
            </w:pPr>
            <w:r>
              <w:rPr>
                <w:rFonts w:hint="eastAsia" w:ascii="宋体" w:hAnsi="宋体"/>
                <w:sz w:val="24"/>
                <w:szCs w:val="24"/>
              </w:rPr>
              <w:t>G</w:t>
            </w:r>
            <w:r>
              <w:rPr>
                <w:rFonts w:ascii="宋体" w:hAnsi="宋体"/>
                <w:sz w:val="24"/>
                <w:szCs w:val="24"/>
              </w:rPr>
              <w:t>PIO</w:t>
            </w:r>
            <w:r>
              <w:rPr>
                <w:rFonts w:hint="eastAsia" w:ascii="宋体" w:hAnsi="宋体"/>
                <w:sz w:val="24"/>
                <w:szCs w:val="24"/>
              </w:rPr>
              <w:t>功能</w:t>
            </w:r>
          </w:p>
        </w:tc>
        <w:tc>
          <w:tcPr>
            <w:tcW w:w="3804" w:type="pct"/>
            <w:tcBorders>
              <w:top w:val="single" w:color="auto" w:sz="4" w:space="0"/>
              <w:left w:val="single" w:color="auto" w:sz="4" w:space="0"/>
              <w:bottom w:val="single" w:color="auto" w:sz="4" w:space="0"/>
              <w:right w:val="single" w:color="auto" w:sz="4" w:space="0"/>
            </w:tcBorders>
            <w:vAlign w:val="center"/>
          </w:tcPr>
          <w:p w14:paraId="51634E13">
            <w:pPr>
              <w:jc w:val="left"/>
              <w:rPr>
                <w:rFonts w:hint="eastAsia" w:ascii="宋体" w:hAnsi="宋体"/>
                <w:sz w:val="24"/>
                <w:szCs w:val="24"/>
              </w:rPr>
            </w:pPr>
            <w:r>
              <w:rPr>
                <w:rFonts w:hint="eastAsia" w:ascii="宋体" w:hAnsi="宋体"/>
                <w:sz w:val="24"/>
                <w:szCs w:val="24"/>
              </w:rPr>
              <w:t>支持GPIO可编程控制接口;</w:t>
            </w:r>
          </w:p>
        </w:tc>
      </w:tr>
      <w:tr w14:paraId="581A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1" w:hRule="atLeast"/>
        </w:trPr>
        <w:tc>
          <w:tcPr>
            <w:tcW w:w="1196" w:type="pct"/>
            <w:tcBorders>
              <w:top w:val="single" w:color="auto" w:sz="4" w:space="0"/>
              <w:left w:val="single" w:color="auto" w:sz="4" w:space="0"/>
              <w:bottom w:val="single" w:color="auto" w:sz="4" w:space="0"/>
              <w:right w:val="single" w:color="auto" w:sz="4" w:space="0"/>
            </w:tcBorders>
            <w:vAlign w:val="center"/>
          </w:tcPr>
          <w:p w14:paraId="31860847">
            <w:pPr>
              <w:jc w:val="center"/>
              <w:rPr>
                <w:rFonts w:hint="eastAsia" w:ascii="宋体" w:hAnsi="宋体"/>
                <w:sz w:val="24"/>
                <w:szCs w:val="24"/>
              </w:rPr>
            </w:pPr>
            <w:r>
              <w:rPr>
                <w:rFonts w:hint="eastAsia" w:ascii="宋体" w:hAnsi="宋体"/>
                <w:sz w:val="24"/>
                <w:szCs w:val="24"/>
              </w:rPr>
              <w:t>录音功能</w:t>
            </w:r>
          </w:p>
        </w:tc>
        <w:tc>
          <w:tcPr>
            <w:tcW w:w="3804" w:type="pct"/>
            <w:tcBorders>
              <w:top w:val="single" w:color="auto" w:sz="4" w:space="0"/>
              <w:left w:val="single" w:color="auto" w:sz="4" w:space="0"/>
              <w:bottom w:val="single" w:color="auto" w:sz="4" w:space="0"/>
              <w:right w:val="single" w:color="auto" w:sz="4" w:space="0"/>
            </w:tcBorders>
            <w:vAlign w:val="center"/>
          </w:tcPr>
          <w:p w14:paraId="3BF599D2">
            <w:pPr>
              <w:jc w:val="left"/>
              <w:rPr>
                <w:rFonts w:hint="eastAsia" w:ascii="宋体" w:hAnsi="宋体"/>
                <w:sz w:val="24"/>
                <w:szCs w:val="24"/>
              </w:rPr>
            </w:pPr>
            <w:r>
              <w:rPr>
                <w:rFonts w:hint="eastAsia" w:ascii="宋体" w:hAnsi="宋体"/>
                <w:sz w:val="24"/>
                <w:szCs w:val="24"/>
              </w:rPr>
              <w:t>USB2.0 音频接口，可快速播放和录制音频</w:t>
            </w:r>
          </w:p>
        </w:tc>
      </w:tr>
      <w:tr w14:paraId="1C9C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trPr>
        <w:tc>
          <w:tcPr>
            <w:tcW w:w="1196" w:type="pct"/>
            <w:tcBorders>
              <w:top w:val="single" w:color="auto" w:sz="4" w:space="0"/>
              <w:left w:val="single" w:color="auto" w:sz="4" w:space="0"/>
              <w:bottom w:val="single" w:color="auto" w:sz="4" w:space="0"/>
              <w:right w:val="single" w:color="auto" w:sz="4" w:space="0"/>
            </w:tcBorders>
            <w:vAlign w:val="center"/>
          </w:tcPr>
          <w:p w14:paraId="18644E38">
            <w:pPr>
              <w:jc w:val="center"/>
              <w:rPr>
                <w:rFonts w:hint="eastAsia" w:ascii="宋体" w:hAnsi="宋体"/>
                <w:sz w:val="24"/>
                <w:szCs w:val="24"/>
              </w:rPr>
            </w:pPr>
            <w:r>
              <w:rPr>
                <w:rFonts w:hint="eastAsia" w:ascii="宋体" w:hAnsi="宋体"/>
                <w:sz w:val="24"/>
                <w:szCs w:val="24"/>
              </w:rPr>
              <w:t>场景预设</w:t>
            </w:r>
          </w:p>
        </w:tc>
        <w:tc>
          <w:tcPr>
            <w:tcW w:w="3804" w:type="pct"/>
            <w:tcBorders>
              <w:top w:val="single" w:color="auto" w:sz="4" w:space="0"/>
              <w:left w:val="single" w:color="auto" w:sz="4" w:space="0"/>
              <w:bottom w:val="single" w:color="auto" w:sz="4" w:space="0"/>
              <w:right w:val="single" w:color="auto" w:sz="4" w:space="0"/>
            </w:tcBorders>
            <w:vAlign w:val="center"/>
          </w:tcPr>
          <w:p w14:paraId="7ABC15C4">
            <w:pPr>
              <w:jc w:val="left"/>
              <w:rPr>
                <w:rFonts w:hint="eastAsia" w:ascii="宋体" w:hAnsi="宋体"/>
                <w:sz w:val="24"/>
                <w:szCs w:val="24"/>
              </w:rPr>
            </w:pPr>
            <w:r>
              <w:rPr>
                <w:rFonts w:hint="eastAsia" w:ascii="宋体" w:hAnsi="宋体"/>
                <w:sz w:val="24"/>
                <w:szCs w:val="24"/>
              </w:rPr>
              <w:t>支持不少于50组场景预设功能;</w:t>
            </w:r>
          </w:p>
        </w:tc>
      </w:tr>
    </w:tbl>
    <w:p w14:paraId="4EE5DD7F"/>
    <w:p w14:paraId="36AB8922">
      <w:pPr>
        <w:pStyle w:val="3"/>
        <w:numPr>
          <w:ilvl w:val="0"/>
          <w:numId w:val="3"/>
        </w:numPr>
        <w:snapToGrid w:val="0"/>
        <w:spacing w:before="0" w:after="0" w:line="360" w:lineRule="auto"/>
        <w:ind w:left="0" w:firstLine="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功放</w:t>
      </w:r>
    </w:p>
    <w:tbl>
      <w:tblPr>
        <w:tblStyle w:val="14"/>
        <w:tblW w:w="53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86"/>
        <w:gridCol w:w="6989"/>
      </w:tblGrid>
      <w:tr w14:paraId="13BF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7" w:hRule="atLeast"/>
        </w:trPr>
        <w:tc>
          <w:tcPr>
            <w:tcW w:w="1106" w:type="pct"/>
            <w:tcBorders>
              <w:top w:val="single" w:color="auto" w:sz="4" w:space="0"/>
              <w:left w:val="single" w:color="auto" w:sz="4" w:space="0"/>
              <w:bottom w:val="single" w:color="auto" w:sz="4" w:space="0"/>
              <w:right w:val="single" w:color="auto" w:sz="4" w:space="0"/>
            </w:tcBorders>
            <w:vAlign w:val="center"/>
          </w:tcPr>
          <w:p w14:paraId="31C7DDE8">
            <w:pPr>
              <w:jc w:val="center"/>
              <w:rPr>
                <w:rFonts w:hint="eastAsia" w:ascii="宋体" w:hAnsi="宋体"/>
                <w:b/>
                <w:bCs/>
                <w:color w:val="000000"/>
                <w:sz w:val="24"/>
                <w:szCs w:val="24"/>
              </w:rPr>
            </w:pPr>
            <w:r>
              <w:rPr>
                <w:rFonts w:ascii="宋体" w:hAnsi="宋体"/>
                <w:b/>
                <w:bCs/>
                <w:color w:val="000000"/>
                <w:sz w:val="24"/>
                <w:szCs w:val="24"/>
              </w:rPr>
              <w:t>指标项</w:t>
            </w:r>
          </w:p>
        </w:tc>
        <w:tc>
          <w:tcPr>
            <w:tcW w:w="3893" w:type="pct"/>
            <w:tcBorders>
              <w:top w:val="single" w:color="auto" w:sz="4" w:space="0"/>
              <w:left w:val="single" w:color="auto" w:sz="4" w:space="0"/>
              <w:bottom w:val="single" w:color="auto" w:sz="4" w:space="0"/>
              <w:right w:val="single" w:color="auto" w:sz="4" w:space="0"/>
            </w:tcBorders>
            <w:vAlign w:val="center"/>
          </w:tcPr>
          <w:p w14:paraId="5B98E612">
            <w:pPr>
              <w:jc w:val="center"/>
              <w:rPr>
                <w:rFonts w:hint="eastAsia" w:ascii="宋体" w:hAnsi="宋体"/>
                <w:b/>
                <w:bCs/>
                <w:color w:val="000000"/>
                <w:sz w:val="24"/>
                <w:szCs w:val="24"/>
              </w:rPr>
            </w:pPr>
            <w:r>
              <w:rPr>
                <w:rFonts w:ascii="宋体" w:hAnsi="宋体"/>
                <w:b/>
                <w:bCs/>
                <w:color w:val="000000"/>
                <w:sz w:val="24"/>
                <w:szCs w:val="24"/>
              </w:rPr>
              <w:t>指标要求</w:t>
            </w:r>
          </w:p>
        </w:tc>
      </w:tr>
      <w:tr w14:paraId="6BBA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2" w:hRule="atLeast"/>
        </w:trPr>
        <w:tc>
          <w:tcPr>
            <w:tcW w:w="1106" w:type="pct"/>
            <w:tcBorders>
              <w:top w:val="single" w:color="auto" w:sz="4" w:space="0"/>
              <w:left w:val="single" w:color="auto" w:sz="4" w:space="0"/>
              <w:bottom w:val="single" w:color="auto" w:sz="4" w:space="0"/>
              <w:right w:val="single" w:color="auto" w:sz="4" w:space="0"/>
            </w:tcBorders>
            <w:vAlign w:val="center"/>
          </w:tcPr>
          <w:p w14:paraId="26CB1CBF">
            <w:pPr>
              <w:jc w:val="center"/>
              <w:rPr>
                <w:rFonts w:hint="eastAsia" w:ascii="宋体" w:hAnsi="宋体"/>
                <w:sz w:val="24"/>
                <w:szCs w:val="24"/>
              </w:rPr>
            </w:pPr>
            <w:r>
              <w:rPr>
                <w:rFonts w:hint="eastAsia" w:ascii="宋体" w:hAnsi="宋体"/>
                <w:sz w:val="24"/>
                <w:szCs w:val="24"/>
              </w:rPr>
              <w:t>▲转换效率</w:t>
            </w:r>
          </w:p>
        </w:tc>
        <w:tc>
          <w:tcPr>
            <w:tcW w:w="3893" w:type="pct"/>
            <w:tcBorders>
              <w:top w:val="single" w:color="auto" w:sz="4" w:space="0"/>
              <w:left w:val="single" w:color="auto" w:sz="4" w:space="0"/>
              <w:bottom w:val="single" w:color="auto" w:sz="4" w:space="0"/>
              <w:right w:val="single" w:color="auto" w:sz="4" w:space="0"/>
            </w:tcBorders>
          </w:tcPr>
          <w:p w14:paraId="591A945E">
            <w:pPr>
              <w:jc w:val="left"/>
              <w:rPr>
                <w:rFonts w:hint="eastAsia" w:ascii="宋体" w:hAnsi="宋体"/>
                <w:sz w:val="24"/>
                <w:szCs w:val="24"/>
              </w:rPr>
            </w:pPr>
            <w:r>
              <w:rPr>
                <w:rFonts w:hint="eastAsia" w:ascii="宋体" w:hAnsi="宋体"/>
                <w:sz w:val="24"/>
                <w:szCs w:val="24"/>
              </w:rPr>
              <w:t>采用Class D技术，转换效率可达90%以上；(提供技术支持资料)</w:t>
            </w:r>
          </w:p>
        </w:tc>
      </w:tr>
      <w:tr w14:paraId="787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7" w:hRule="atLeast"/>
        </w:trPr>
        <w:tc>
          <w:tcPr>
            <w:tcW w:w="1106" w:type="pct"/>
            <w:tcBorders>
              <w:top w:val="single" w:color="auto" w:sz="4" w:space="0"/>
              <w:left w:val="single" w:color="auto" w:sz="4" w:space="0"/>
              <w:bottom w:val="single" w:color="auto" w:sz="4" w:space="0"/>
              <w:right w:val="single" w:color="auto" w:sz="4" w:space="0"/>
            </w:tcBorders>
            <w:vAlign w:val="center"/>
          </w:tcPr>
          <w:p w14:paraId="741F0803">
            <w:pPr>
              <w:jc w:val="center"/>
              <w:rPr>
                <w:rFonts w:hint="eastAsia" w:ascii="宋体" w:hAnsi="宋体"/>
                <w:sz w:val="24"/>
                <w:szCs w:val="24"/>
              </w:rPr>
            </w:pPr>
            <w:r>
              <w:rPr>
                <w:rFonts w:hint="eastAsia" w:ascii="宋体" w:hAnsi="宋体"/>
                <w:sz w:val="24"/>
                <w:szCs w:val="24"/>
              </w:rPr>
              <w:t>体积大小</w:t>
            </w:r>
          </w:p>
        </w:tc>
        <w:tc>
          <w:tcPr>
            <w:tcW w:w="3893" w:type="pct"/>
            <w:tcBorders>
              <w:top w:val="single" w:color="auto" w:sz="4" w:space="0"/>
              <w:left w:val="single" w:color="auto" w:sz="4" w:space="0"/>
              <w:bottom w:val="single" w:color="auto" w:sz="4" w:space="0"/>
              <w:right w:val="single" w:color="auto" w:sz="4" w:space="0"/>
            </w:tcBorders>
          </w:tcPr>
          <w:p w14:paraId="6583481C">
            <w:pPr>
              <w:jc w:val="left"/>
              <w:rPr>
                <w:rFonts w:hint="eastAsia" w:ascii="宋体" w:hAnsi="宋体"/>
                <w:sz w:val="24"/>
                <w:szCs w:val="24"/>
              </w:rPr>
            </w:pPr>
            <w:r>
              <w:rPr>
                <w:rFonts w:hint="eastAsia" w:ascii="宋体" w:hAnsi="宋体"/>
                <w:sz w:val="24"/>
                <w:szCs w:val="24"/>
              </w:rPr>
              <w:t>机身轻、方便携带和安装，高度≤1U；</w:t>
            </w:r>
          </w:p>
        </w:tc>
      </w:tr>
      <w:tr w14:paraId="53A7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7" w:hRule="atLeast"/>
        </w:trPr>
        <w:tc>
          <w:tcPr>
            <w:tcW w:w="1106" w:type="pct"/>
            <w:tcBorders>
              <w:top w:val="single" w:color="auto" w:sz="4" w:space="0"/>
              <w:left w:val="single" w:color="auto" w:sz="4" w:space="0"/>
              <w:bottom w:val="single" w:color="auto" w:sz="4" w:space="0"/>
              <w:right w:val="single" w:color="auto" w:sz="4" w:space="0"/>
            </w:tcBorders>
            <w:vAlign w:val="center"/>
          </w:tcPr>
          <w:p w14:paraId="51EB959F">
            <w:pPr>
              <w:jc w:val="center"/>
              <w:rPr>
                <w:rFonts w:hint="eastAsia" w:ascii="宋体" w:hAnsi="宋体"/>
                <w:sz w:val="24"/>
                <w:szCs w:val="24"/>
              </w:rPr>
            </w:pPr>
            <w:r>
              <w:rPr>
                <w:rFonts w:hint="eastAsia" w:ascii="宋体" w:hAnsi="宋体"/>
                <w:sz w:val="24"/>
                <w:szCs w:val="24"/>
              </w:rPr>
              <w:t>▲保护功能</w:t>
            </w:r>
          </w:p>
        </w:tc>
        <w:tc>
          <w:tcPr>
            <w:tcW w:w="3893" w:type="pct"/>
            <w:tcBorders>
              <w:top w:val="single" w:color="auto" w:sz="4" w:space="0"/>
              <w:left w:val="single" w:color="auto" w:sz="4" w:space="0"/>
              <w:bottom w:val="single" w:color="auto" w:sz="4" w:space="0"/>
              <w:right w:val="single" w:color="auto" w:sz="4" w:space="0"/>
            </w:tcBorders>
          </w:tcPr>
          <w:p w14:paraId="55D7D232">
            <w:pPr>
              <w:jc w:val="left"/>
              <w:rPr>
                <w:rFonts w:hint="eastAsia" w:ascii="宋体" w:hAnsi="宋体"/>
                <w:sz w:val="24"/>
                <w:szCs w:val="24"/>
              </w:rPr>
            </w:pPr>
            <w:r>
              <w:rPr>
                <w:rFonts w:hint="eastAsia" w:ascii="宋体" w:hAnsi="宋体"/>
                <w:sz w:val="24"/>
                <w:szCs w:val="24"/>
              </w:rPr>
              <w:t>自动限幅输出、短路、过载、过温、开机延时等保护功能；(提供技术支持资料)</w:t>
            </w:r>
          </w:p>
        </w:tc>
      </w:tr>
      <w:tr w14:paraId="580C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2" w:hRule="atLeast"/>
        </w:trPr>
        <w:tc>
          <w:tcPr>
            <w:tcW w:w="1106" w:type="pct"/>
            <w:tcBorders>
              <w:top w:val="single" w:color="auto" w:sz="4" w:space="0"/>
              <w:left w:val="single" w:color="auto" w:sz="4" w:space="0"/>
              <w:bottom w:val="single" w:color="auto" w:sz="4" w:space="0"/>
              <w:right w:val="single" w:color="auto" w:sz="4" w:space="0"/>
            </w:tcBorders>
            <w:vAlign w:val="center"/>
          </w:tcPr>
          <w:p w14:paraId="63E7508A">
            <w:pPr>
              <w:jc w:val="center"/>
              <w:rPr>
                <w:rFonts w:hint="eastAsia" w:ascii="宋体" w:hAnsi="宋体"/>
                <w:sz w:val="24"/>
                <w:szCs w:val="24"/>
              </w:rPr>
            </w:pPr>
            <w:r>
              <w:rPr>
                <w:rFonts w:hint="eastAsia" w:ascii="宋体" w:hAnsi="宋体"/>
                <w:sz w:val="24"/>
                <w:szCs w:val="24"/>
              </w:rPr>
              <w:t>冷却系统</w:t>
            </w:r>
          </w:p>
        </w:tc>
        <w:tc>
          <w:tcPr>
            <w:tcW w:w="3893" w:type="pct"/>
            <w:tcBorders>
              <w:top w:val="single" w:color="auto" w:sz="4" w:space="0"/>
              <w:left w:val="single" w:color="auto" w:sz="4" w:space="0"/>
              <w:bottom w:val="single" w:color="auto" w:sz="4" w:space="0"/>
              <w:right w:val="single" w:color="auto" w:sz="4" w:space="0"/>
            </w:tcBorders>
          </w:tcPr>
          <w:p w14:paraId="3C099E57">
            <w:pPr>
              <w:jc w:val="left"/>
              <w:rPr>
                <w:rFonts w:hint="eastAsia" w:ascii="宋体" w:hAnsi="宋体"/>
                <w:sz w:val="24"/>
                <w:szCs w:val="24"/>
              </w:rPr>
            </w:pPr>
            <w:r>
              <w:rPr>
                <w:rFonts w:hint="eastAsia" w:ascii="宋体" w:hAnsi="宋体"/>
                <w:sz w:val="24"/>
                <w:szCs w:val="24"/>
              </w:rPr>
              <w:t>功放开关电源带有单独的冷却系统；</w:t>
            </w:r>
          </w:p>
        </w:tc>
      </w:tr>
      <w:tr w14:paraId="0756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7" w:hRule="atLeast"/>
        </w:trPr>
        <w:tc>
          <w:tcPr>
            <w:tcW w:w="1106" w:type="pct"/>
            <w:tcBorders>
              <w:top w:val="single" w:color="auto" w:sz="4" w:space="0"/>
              <w:left w:val="single" w:color="auto" w:sz="4" w:space="0"/>
              <w:bottom w:val="single" w:color="auto" w:sz="4" w:space="0"/>
              <w:right w:val="single" w:color="auto" w:sz="4" w:space="0"/>
            </w:tcBorders>
            <w:vAlign w:val="center"/>
          </w:tcPr>
          <w:p w14:paraId="6BB7DD15">
            <w:pPr>
              <w:jc w:val="center"/>
              <w:rPr>
                <w:rFonts w:hint="eastAsia" w:ascii="宋体" w:hAnsi="宋体"/>
                <w:sz w:val="24"/>
                <w:szCs w:val="24"/>
              </w:rPr>
            </w:pPr>
            <w:r>
              <w:rPr>
                <w:rFonts w:hint="eastAsia" w:ascii="宋体" w:hAnsi="宋体"/>
                <w:sz w:val="24"/>
                <w:szCs w:val="24"/>
              </w:rPr>
              <w:t>散热</w:t>
            </w:r>
          </w:p>
        </w:tc>
        <w:tc>
          <w:tcPr>
            <w:tcW w:w="3893" w:type="pct"/>
            <w:tcBorders>
              <w:top w:val="single" w:color="auto" w:sz="4" w:space="0"/>
              <w:left w:val="single" w:color="auto" w:sz="4" w:space="0"/>
              <w:bottom w:val="single" w:color="auto" w:sz="4" w:space="0"/>
              <w:right w:val="single" w:color="auto" w:sz="4" w:space="0"/>
            </w:tcBorders>
          </w:tcPr>
          <w:p w14:paraId="07A95CB4">
            <w:pPr>
              <w:jc w:val="left"/>
              <w:rPr>
                <w:rFonts w:hint="eastAsia" w:ascii="宋体" w:hAnsi="宋体"/>
                <w:sz w:val="24"/>
                <w:szCs w:val="24"/>
              </w:rPr>
            </w:pPr>
            <w:r>
              <w:rPr>
                <w:rFonts w:hint="eastAsia" w:ascii="宋体" w:hAnsi="宋体"/>
                <w:sz w:val="24"/>
                <w:szCs w:val="24"/>
              </w:rPr>
              <w:t>散热风扇采用先进的无级变速电路控制；</w:t>
            </w:r>
          </w:p>
        </w:tc>
      </w:tr>
      <w:tr w14:paraId="09A0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7" w:hRule="atLeast"/>
        </w:trPr>
        <w:tc>
          <w:tcPr>
            <w:tcW w:w="1106" w:type="pct"/>
            <w:tcBorders>
              <w:top w:val="single" w:color="auto" w:sz="4" w:space="0"/>
              <w:left w:val="single" w:color="auto" w:sz="4" w:space="0"/>
              <w:bottom w:val="single" w:color="auto" w:sz="4" w:space="0"/>
              <w:right w:val="single" w:color="auto" w:sz="4" w:space="0"/>
            </w:tcBorders>
            <w:vAlign w:val="center"/>
          </w:tcPr>
          <w:p w14:paraId="0C0D9972">
            <w:pPr>
              <w:jc w:val="center"/>
              <w:rPr>
                <w:rFonts w:hint="eastAsia" w:ascii="宋体" w:hAnsi="宋体"/>
                <w:sz w:val="24"/>
                <w:szCs w:val="24"/>
              </w:rPr>
            </w:pPr>
            <w:r>
              <w:rPr>
                <w:rFonts w:hint="eastAsia" w:ascii="宋体" w:hAnsi="宋体"/>
                <w:sz w:val="24"/>
                <w:szCs w:val="24"/>
              </w:rPr>
              <w:t>功率</w:t>
            </w:r>
          </w:p>
        </w:tc>
        <w:tc>
          <w:tcPr>
            <w:tcW w:w="3893" w:type="pct"/>
            <w:tcBorders>
              <w:top w:val="single" w:color="auto" w:sz="4" w:space="0"/>
              <w:left w:val="single" w:color="auto" w:sz="4" w:space="0"/>
              <w:bottom w:val="single" w:color="auto" w:sz="4" w:space="0"/>
              <w:right w:val="single" w:color="auto" w:sz="4" w:space="0"/>
            </w:tcBorders>
          </w:tcPr>
          <w:p w14:paraId="00C46696">
            <w:pPr>
              <w:jc w:val="left"/>
              <w:rPr>
                <w:rFonts w:hint="eastAsia" w:ascii="宋体" w:hAnsi="宋体"/>
                <w:sz w:val="24"/>
                <w:szCs w:val="24"/>
              </w:rPr>
            </w:pPr>
            <w:r>
              <w:rPr>
                <w:rFonts w:hint="eastAsia" w:ascii="宋体" w:hAnsi="宋体"/>
                <w:sz w:val="24"/>
                <w:szCs w:val="24"/>
              </w:rPr>
              <w:t>额定功率不低于：2×150W/8欧,2×250W/4欧；桥接:1×500W/8欧；</w:t>
            </w:r>
          </w:p>
        </w:tc>
      </w:tr>
      <w:tr w14:paraId="5386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 w:hRule="atLeast"/>
        </w:trPr>
        <w:tc>
          <w:tcPr>
            <w:tcW w:w="1106" w:type="pct"/>
            <w:tcBorders>
              <w:top w:val="single" w:color="auto" w:sz="4" w:space="0"/>
              <w:left w:val="single" w:color="auto" w:sz="4" w:space="0"/>
              <w:bottom w:val="single" w:color="auto" w:sz="4" w:space="0"/>
              <w:right w:val="single" w:color="auto" w:sz="4" w:space="0"/>
            </w:tcBorders>
            <w:vAlign w:val="center"/>
          </w:tcPr>
          <w:p w14:paraId="62579435">
            <w:pPr>
              <w:jc w:val="center"/>
              <w:rPr>
                <w:rFonts w:hint="eastAsia" w:ascii="宋体" w:hAnsi="宋体"/>
                <w:sz w:val="24"/>
                <w:szCs w:val="24"/>
              </w:rPr>
            </w:pPr>
            <w:r>
              <w:rPr>
                <w:rFonts w:hint="eastAsia" w:ascii="宋体" w:hAnsi="宋体"/>
                <w:sz w:val="24"/>
                <w:szCs w:val="24"/>
              </w:rPr>
              <w:t>频率响应</w:t>
            </w:r>
          </w:p>
        </w:tc>
        <w:tc>
          <w:tcPr>
            <w:tcW w:w="3893" w:type="pct"/>
            <w:tcBorders>
              <w:top w:val="single" w:color="auto" w:sz="4" w:space="0"/>
              <w:left w:val="single" w:color="auto" w:sz="4" w:space="0"/>
              <w:bottom w:val="single" w:color="auto" w:sz="4" w:space="0"/>
              <w:right w:val="single" w:color="auto" w:sz="4" w:space="0"/>
            </w:tcBorders>
          </w:tcPr>
          <w:p w14:paraId="54DD9413">
            <w:pPr>
              <w:jc w:val="left"/>
              <w:rPr>
                <w:rFonts w:hint="eastAsia" w:ascii="宋体" w:hAnsi="宋体"/>
                <w:sz w:val="24"/>
                <w:szCs w:val="24"/>
              </w:rPr>
            </w:pPr>
            <w:r>
              <w:rPr>
                <w:rFonts w:hint="eastAsia" w:ascii="宋体" w:hAnsi="宋体"/>
                <w:sz w:val="24"/>
                <w:szCs w:val="24"/>
              </w:rPr>
              <w:t>频率响应不低于：20Hz-20kHz（±3dB）；</w:t>
            </w:r>
          </w:p>
        </w:tc>
      </w:tr>
      <w:tr w14:paraId="33EA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7" w:hRule="atLeast"/>
        </w:trPr>
        <w:tc>
          <w:tcPr>
            <w:tcW w:w="1106" w:type="pct"/>
            <w:tcBorders>
              <w:top w:val="single" w:color="auto" w:sz="4" w:space="0"/>
              <w:left w:val="single" w:color="auto" w:sz="4" w:space="0"/>
              <w:bottom w:val="single" w:color="auto" w:sz="4" w:space="0"/>
              <w:right w:val="single" w:color="auto" w:sz="4" w:space="0"/>
            </w:tcBorders>
            <w:vAlign w:val="center"/>
          </w:tcPr>
          <w:p w14:paraId="6A9FB082">
            <w:pPr>
              <w:jc w:val="center"/>
              <w:rPr>
                <w:rFonts w:hint="eastAsia" w:ascii="宋体" w:hAnsi="宋体"/>
                <w:sz w:val="24"/>
                <w:szCs w:val="24"/>
              </w:rPr>
            </w:pPr>
            <w:r>
              <w:rPr>
                <w:rFonts w:hint="eastAsia" w:ascii="宋体" w:hAnsi="宋体"/>
                <w:sz w:val="24"/>
                <w:szCs w:val="24"/>
              </w:rPr>
              <w:t>▲总谐波失真</w:t>
            </w:r>
          </w:p>
        </w:tc>
        <w:tc>
          <w:tcPr>
            <w:tcW w:w="3893" w:type="pct"/>
            <w:tcBorders>
              <w:top w:val="single" w:color="auto" w:sz="4" w:space="0"/>
              <w:left w:val="single" w:color="auto" w:sz="4" w:space="0"/>
              <w:bottom w:val="single" w:color="auto" w:sz="4" w:space="0"/>
              <w:right w:val="single" w:color="auto" w:sz="4" w:space="0"/>
            </w:tcBorders>
          </w:tcPr>
          <w:p w14:paraId="0B43679C">
            <w:pPr>
              <w:jc w:val="left"/>
              <w:rPr>
                <w:rFonts w:hint="eastAsia" w:ascii="宋体" w:hAnsi="宋体"/>
                <w:sz w:val="24"/>
                <w:szCs w:val="24"/>
              </w:rPr>
            </w:pPr>
            <w:r>
              <w:rPr>
                <w:rFonts w:hint="eastAsia" w:ascii="宋体" w:hAnsi="宋体"/>
                <w:sz w:val="24"/>
                <w:szCs w:val="24"/>
              </w:rPr>
              <w:t>总谐波失真(THD)：≤0.01% ；(提供技术支持资料)</w:t>
            </w:r>
          </w:p>
        </w:tc>
      </w:tr>
      <w:tr w14:paraId="154D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7" w:hRule="atLeast"/>
        </w:trPr>
        <w:tc>
          <w:tcPr>
            <w:tcW w:w="1106" w:type="pct"/>
            <w:tcBorders>
              <w:top w:val="single" w:color="auto" w:sz="4" w:space="0"/>
              <w:left w:val="single" w:color="auto" w:sz="4" w:space="0"/>
              <w:bottom w:val="single" w:color="auto" w:sz="4" w:space="0"/>
              <w:right w:val="single" w:color="auto" w:sz="4" w:space="0"/>
            </w:tcBorders>
            <w:vAlign w:val="center"/>
          </w:tcPr>
          <w:p w14:paraId="491F03D1">
            <w:pPr>
              <w:jc w:val="center"/>
              <w:rPr>
                <w:rFonts w:hint="eastAsia" w:ascii="宋体" w:hAnsi="宋体"/>
                <w:sz w:val="24"/>
                <w:szCs w:val="24"/>
              </w:rPr>
            </w:pPr>
            <w:r>
              <w:rPr>
                <w:rFonts w:hint="eastAsia" w:ascii="宋体" w:hAnsi="宋体"/>
                <w:sz w:val="24"/>
                <w:szCs w:val="24"/>
              </w:rPr>
              <w:t>信噪比</w:t>
            </w:r>
          </w:p>
        </w:tc>
        <w:tc>
          <w:tcPr>
            <w:tcW w:w="3893" w:type="pct"/>
            <w:tcBorders>
              <w:top w:val="single" w:color="auto" w:sz="4" w:space="0"/>
              <w:left w:val="single" w:color="auto" w:sz="4" w:space="0"/>
              <w:bottom w:val="single" w:color="auto" w:sz="4" w:space="0"/>
              <w:right w:val="single" w:color="auto" w:sz="4" w:space="0"/>
            </w:tcBorders>
          </w:tcPr>
          <w:p w14:paraId="45E24A68">
            <w:pPr>
              <w:jc w:val="left"/>
              <w:rPr>
                <w:rFonts w:hint="eastAsia" w:ascii="宋体" w:hAnsi="宋体"/>
                <w:sz w:val="24"/>
                <w:szCs w:val="24"/>
              </w:rPr>
            </w:pPr>
            <w:r>
              <w:rPr>
                <w:rFonts w:hint="eastAsia" w:ascii="宋体" w:hAnsi="宋体"/>
                <w:sz w:val="24"/>
                <w:szCs w:val="24"/>
              </w:rPr>
              <w:t>信噪比：≥80dB</w:t>
            </w:r>
          </w:p>
        </w:tc>
      </w:tr>
    </w:tbl>
    <w:p w14:paraId="00EF4C3D"/>
    <w:p w14:paraId="37C11DB0">
      <w:pPr>
        <w:pStyle w:val="3"/>
        <w:numPr>
          <w:ilvl w:val="0"/>
          <w:numId w:val="3"/>
        </w:numPr>
        <w:snapToGrid w:val="0"/>
        <w:spacing w:before="0" w:after="0" w:line="360" w:lineRule="auto"/>
        <w:ind w:left="0" w:firstLine="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高清混合矩阵</w:t>
      </w:r>
    </w:p>
    <w:tbl>
      <w:tblPr>
        <w:tblStyle w:val="14"/>
        <w:tblW w:w="53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70"/>
        <w:gridCol w:w="6950"/>
      </w:tblGrid>
      <w:tr w14:paraId="1F94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trPr>
        <w:tc>
          <w:tcPr>
            <w:tcW w:w="1104" w:type="pct"/>
            <w:tcBorders>
              <w:top w:val="single" w:color="auto" w:sz="4" w:space="0"/>
              <w:left w:val="single" w:color="auto" w:sz="4" w:space="0"/>
              <w:bottom w:val="single" w:color="auto" w:sz="4" w:space="0"/>
              <w:right w:val="single" w:color="auto" w:sz="4" w:space="0"/>
            </w:tcBorders>
            <w:vAlign w:val="center"/>
          </w:tcPr>
          <w:p w14:paraId="752819F6">
            <w:pPr>
              <w:jc w:val="center"/>
              <w:rPr>
                <w:rFonts w:hint="eastAsia" w:ascii="宋体" w:hAnsi="宋体"/>
                <w:b/>
                <w:bCs/>
                <w:color w:val="000000"/>
                <w:sz w:val="24"/>
                <w:szCs w:val="24"/>
              </w:rPr>
            </w:pPr>
            <w:r>
              <w:rPr>
                <w:rFonts w:ascii="宋体" w:hAnsi="宋体"/>
                <w:b/>
                <w:bCs/>
                <w:color w:val="000000"/>
                <w:sz w:val="24"/>
                <w:szCs w:val="24"/>
              </w:rPr>
              <w:t>指标项</w:t>
            </w:r>
          </w:p>
        </w:tc>
        <w:tc>
          <w:tcPr>
            <w:tcW w:w="3896" w:type="pct"/>
            <w:tcBorders>
              <w:top w:val="single" w:color="auto" w:sz="4" w:space="0"/>
              <w:left w:val="single" w:color="auto" w:sz="4" w:space="0"/>
              <w:bottom w:val="single" w:color="auto" w:sz="4" w:space="0"/>
              <w:right w:val="single" w:color="auto" w:sz="4" w:space="0"/>
            </w:tcBorders>
            <w:vAlign w:val="center"/>
          </w:tcPr>
          <w:p w14:paraId="1E78E922">
            <w:pPr>
              <w:jc w:val="center"/>
              <w:rPr>
                <w:rFonts w:hint="eastAsia" w:ascii="宋体" w:hAnsi="宋体"/>
                <w:b/>
                <w:bCs/>
                <w:color w:val="000000"/>
                <w:sz w:val="24"/>
                <w:szCs w:val="24"/>
              </w:rPr>
            </w:pPr>
            <w:r>
              <w:rPr>
                <w:rFonts w:ascii="宋体" w:hAnsi="宋体"/>
                <w:b/>
                <w:bCs/>
                <w:color w:val="000000"/>
                <w:sz w:val="24"/>
                <w:szCs w:val="24"/>
              </w:rPr>
              <w:t>指标要求</w:t>
            </w:r>
          </w:p>
        </w:tc>
      </w:tr>
      <w:tr w14:paraId="360D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8" w:hRule="atLeast"/>
        </w:trPr>
        <w:tc>
          <w:tcPr>
            <w:tcW w:w="1104" w:type="pct"/>
            <w:tcBorders>
              <w:top w:val="single" w:color="auto" w:sz="4" w:space="0"/>
              <w:left w:val="single" w:color="auto" w:sz="4" w:space="0"/>
              <w:bottom w:val="single" w:color="auto" w:sz="4" w:space="0"/>
              <w:right w:val="single" w:color="auto" w:sz="4" w:space="0"/>
            </w:tcBorders>
            <w:vAlign w:val="center"/>
          </w:tcPr>
          <w:p w14:paraId="1C298D28">
            <w:pPr>
              <w:jc w:val="center"/>
              <w:rPr>
                <w:rFonts w:hint="eastAsia" w:ascii="宋体" w:hAnsi="宋体" w:cs="宋体"/>
                <w:sz w:val="24"/>
                <w:szCs w:val="24"/>
              </w:rPr>
            </w:pPr>
            <w:r>
              <w:rPr>
                <w:rFonts w:hint="eastAsia" w:ascii="宋体" w:hAnsi="宋体" w:cs="宋体"/>
                <w:sz w:val="24"/>
                <w:szCs w:val="24"/>
              </w:rPr>
              <w:t>机箱大小</w:t>
            </w:r>
          </w:p>
        </w:tc>
        <w:tc>
          <w:tcPr>
            <w:tcW w:w="3896" w:type="pct"/>
            <w:tcBorders>
              <w:top w:val="single" w:color="auto" w:sz="4" w:space="0"/>
              <w:left w:val="single" w:color="auto" w:sz="4" w:space="0"/>
              <w:bottom w:val="single" w:color="auto" w:sz="4" w:space="0"/>
              <w:right w:val="single" w:color="auto" w:sz="4" w:space="0"/>
            </w:tcBorders>
            <w:vAlign w:val="center"/>
          </w:tcPr>
          <w:p w14:paraId="0118F8CC">
            <w:pPr>
              <w:jc w:val="left"/>
              <w:rPr>
                <w:rFonts w:hint="eastAsia" w:ascii="宋体" w:hAnsi="宋体" w:cs="宋体"/>
                <w:sz w:val="24"/>
                <w:szCs w:val="24"/>
              </w:rPr>
            </w:pPr>
            <w:r>
              <w:rPr>
                <w:rFonts w:hint="eastAsia" w:ascii="宋体" w:hAnsi="宋体" w:cs="宋体"/>
                <w:sz w:val="24"/>
                <w:szCs w:val="24"/>
              </w:rPr>
              <w:t>工业化标准机箱设计，机箱大小≤2U</w:t>
            </w:r>
            <w:r>
              <w:rPr>
                <w:rFonts w:hint="eastAsia" w:ascii="宋体" w:hAnsi="宋体"/>
                <w:sz w:val="24"/>
                <w:szCs w:val="24"/>
              </w:rPr>
              <w:t>；</w:t>
            </w:r>
          </w:p>
        </w:tc>
      </w:tr>
      <w:tr w14:paraId="62CC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trPr>
        <w:tc>
          <w:tcPr>
            <w:tcW w:w="1104" w:type="pct"/>
            <w:tcBorders>
              <w:top w:val="single" w:color="auto" w:sz="4" w:space="0"/>
              <w:left w:val="single" w:color="auto" w:sz="4" w:space="0"/>
              <w:bottom w:val="single" w:color="auto" w:sz="4" w:space="0"/>
              <w:right w:val="single" w:color="auto" w:sz="4" w:space="0"/>
            </w:tcBorders>
            <w:vAlign w:val="center"/>
          </w:tcPr>
          <w:p w14:paraId="3AFFA754">
            <w:pPr>
              <w:jc w:val="center"/>
              <w:rPr>
                <w:rFonts w:hint="eastAsia" w:ascii="宋体" w:hAnsi="宋体" w:cs="宋体"/>
                <w:sz w:val="24"/>
                <w:szCs w:val="24"/>
              </w:rPr>
            </w:pPr>
            <w:r>
              <w:rPr>
                <w:rFonts w:hint="eastAsia" w:ascii="宋体" w:hAnsi="宋体" w:cs="宋体"/>
                <w:sz w:val="24"/>
                <w:szCs w:val="24"/>
              </w:rPr>
              <w:t>硬件接口</w:t>
            </w:r>
          </w:p>
        </w:tc>
        <w:tc>
          <w:tcPr>
            <w:tcW w:w="3896" w:type="pct"/>
            <w:tcBorders>
              <w:top w:val="single" w:color="auto" w:sz="4" w:space="0"/>
              <w:left w:val="single" w:color="auto" w:sz="4" w:space="0"/>
              <w:bottom w:val="single" w:color="auto" w:sz="4" w:space="0"/>
              <w:right w:val="single" w:color="auto" w:sz="4" w:space="0"/>
            </w:tcBorders>
            <w:vAlign w:val="center"/>
          </w:tcPr>
          <w:p w14:paraId="7CC31369">
            <w:pPr>
              <w:jc w:val="left"/>
              <w:rPr>
                <w:rFonts w:hint="eastAsia" w:ascii="宋体" w:hAnsi="宋体" w:cs="宋体"/>
                <w:sz w:val="24"/>
                <w:szCs w:val="24"/>
              </w:rPr>
            </w:pPr>
            <w:r>
              <w:rPr>
                <w:rFonts w:hint="eastAsia" w:ascii="宋体" w:hAnsi="宋体" w:cs="宋体"/>
                <w:sz w:val="24"/>
                <w:szCs w:val="24"/>
              </w:rPr>
              <w:t>支持HDMI, SVI,SDI,VGA,AV,CVBS,YPBPR,HDBaseT,光纤信号等输入输出</w:t>
            </w:r>
            <w:r>
              <w:rPr>
                <w:rFonts w:hint="eastAsia" w:ascii="宋体" w:hAnsi="宋体"/>
                <w:sz w:val="24"/>
                <w:szCs w:val="24"/>
              </w:rPr>
              <w:t>；</w:t>
            </w:r>
          </w:p>
        </w:tc>
      </w:tr>
      <w:tr w14:paraId="5DE6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8" w:hRule="atLeast"/>
        </w:trPr>
        <w:tc>
          <w:tcPr>
            <w:tcW w:w="1104" w:type="pct"/>
            <w:tcBorders>
              <w:top w:val="single" w:color="auto" w:sz="4" w:space="0"/>
              <w:left w:val="single" w:color="auto" w:sz="4" w:space="0"/>
              <w:bottom w:val="single" w:color="auto" w:sz="4" w:space="0"/>
              <w:right w:val="single" w:color="auto" w:sz="4" w:space="0"/>
            </w:tcBorders>
            <w:vAlign w:val="center"/>
          </w:tcPr>
          <w:p w14:paraId="5CF45DE9">
            <w:pPr>
              <w:jc w:val="center"/>
              <w:rPr>
                <w:rFonts w:hint="eastAsia" w:ascii="宋体" w:hAnsi="宋体" w:cs="宋体"/>
                <w:sz w:val="24"/>
                <w:szCs w:val="24"/>
              </w:rPr>
            </w:pPr>
            <w:r>
              <w:rPr>
                <w:rFonts w:ascii="宋体" w:hAnsi="宋体"/>
                <w:sz w:val="24"/>
                <w:szCs w:val="24"/>
              </w:rPr>
              <w:t>▲</w:t>
            </w:r>
            <w:r>
              <w:rPr>
                <w:rFonts w:hint="eastAsia" w:ascii="宋体" w:hAnsi="宋体" w:cs="宋体"/>
                <w:sz w:val="24"/>
                <w:szCs w:val="24"/>
              </w:rPr>
              <w:t>分辨率</w:t>
            </w:r>
          </w:p>
        </w:tc>
        <w:tc>
          <w:tcPr>
            <w:tcW w:w="3896" w:type="pct"/>
            <w:tcBorders>
              <w:top w:val="single" w:color="auto" w:sz="4" w:space="0"/>
              <w:left w:val="single" w:color="auto" w:sz="4" w:space="0"/>
              <w:bottom w:val="single" w:color="auto" w:sz="4" w:space="0"/>
              <w:right w:val="single" w:color="auto" w:sz="4" w:space="0"/>
            </w:tcBorders>
            <w:vAlign w:val="center"/>
          </w:tcPr>
          <w:p w14:paraId="25C3A6E3">
            <w:pPr>
              <w:jc w:val="left"/>
              <w:rPr>
                <w:rFonts w:hint="eastAsia" w:ascii="宋体" w:hAnsi="宋体" w:cs="宋体"/>
                <w:sz w:val="24"/>
                <w:szCs w:val="24"/>
              </w:rPr>
            </w:pPr>
            <w:r>
              <w:rPr>
                <w:rFonts w:hint="eastAsia" w:ascii="宋体" w:hAnsi="宋体" w:cs="宋体"/>
                <w:sz w:val="24"/>
                <w:szCs w:val="24"/>
              </w:rPr>
              <w:t>输出支持36种分辨率，支持1080P无缝输出，支持4K无缝出</w:t>
            </w:r>
            <w:r>
              <w:rPr>
                <w:rFonts w:hint="eastAsia" w:ascii="宋体" w:hAnsi="宋体"/>
                <w:sz w:val="24"/>
                <w:szCs w:val="24"/>
              </w:rPr>
              <w:t>；</w:t>
            </w:r>
            <w:r>
              <w:rPr>
                <w:rFonts w:hint="eastAsia" w:ascii="宋体" w:hAnsi="宋体"/>
                <w:sz w:val="24"/>
              </w:rPr>
              <w:t>（提供技术支持资料）</w:t>
            </w:r>
          </w:p>
        </w:tc>
      </w:tr>
      <w:tr w14:paraId="7764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trPr>
        <w:tc>
          <w:tcPr>
            <w:tcW w:w="1104" w:type="pct"/>
            <w:tcBorders>
              <w:top w:val="single" w:color="auto" w:sz="4" w:space="0"/>
              <w:left w:val="single" w:color="auto" w:sz="4" w:space="0"/>
              <w:bottom w:val="single" w:color="auto" w:sz="4" w:space="0"/>
              <w:right w:val="single" w:color="auto" w:sz="4" w:space="0"/>
            </w:tcBorders>
            <w:vAlign w:val="center"/>
          </w:tcPr>
          <w:p w14:paraId="5E95682B">
            <w:pPr>
              <w:jc w:val="center"/>
              <w:rPr>
                <w:rFonts w:hint="eastAsia" w:ascii="宋体" w:hAnsi="宋体" w:cs="宋体"/>
                <w:sz w:val="24"/>
                <w:szCs w:val="24"/>
              </w:rPr>
            </w:pPr>
            <w:r>
              <w:rPr>
                <w:rFonts w:hint="eastAsia" w:ascii="宋体" w:hAnsi="宋体" w:cs="宋体"/>
                <w:sz w:val="24"/>
                <w:szCs w:val="24"/>
              </w:rPr>
              <w:t>软件性能</w:t>
            </w:r>
          </w:p>
        </w:tc>
        <w:tc>
          <w:tcPr>
            <w:tcW w:w="3896" w:type="pct"/>
            <w:tcBorders>
              <w:top w:val="single" w:color="auto" w:sz="4" w:space="0"/>
              <w:left w:val="single" w:color="auto" w:sz="4" w:space="0"/>
              <w:bottom w:val="single" w:color="auto" w:sz="4" w:space="0"/>
              <w:right w:val="single" w:color="auto" w:sz="4" w:space="0"/>
            </w:tcBorders>
            <w:vAlign w:val="center"/>
          </w:tcPr>
          <w:p w14:paraId="24CA13C3">
            <w:pPr>
              <w:jc w:val="left"/>
              <w:rPr>
                <w:rFonts w:hint="eastAsia" w:ascii="宋体" w:hAnsi="宋体" w:cs="宋体"/>
                <w:sz w:val="24"/>
                <w:szCs w:val="24"/>
              </w:rPr>
            </w:pPr>
            <w:r>
              <w:rPr>
                <w:rFonts w:hint="eastAsia" w:ascii="宋体" w:hAnsi="宋体" w:cs="宋体"/>
                <w:sz w:val="24"/>
                <w:szCs w:val="24"/>
              </w:rPr>
              <w:t>支持输入信号预览;支持输入输出信号检测;支持简单画面拼接;支持输入信号字符叠;支持场景调用保存</w:t>
            </w:r>
            <w:r>
              <w:rPr>
                <w:rFonts w:hint="eastAsia" w:ascii="宋体" w:hAnsi="宋体"/>
                <w:sz w:val="24"/>
                <w:szCs w:val="24"/>
              </w:rPr>
              <w:t>；</w:t>
            </w:r>
          </w:p>
        </w:tc>
      </w:tr>
      <w:tr w14:paraId="4B68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trPr>
        <w:tc>
          <w:tcPr>
            <w:tcW w:w="1104" w:type="pct"/>
            <w:tcBorders>
              <w:top w:val="single" w:color="auto" w:sz="4" w:space="0"/>
              <w:left w:val="single" w:color="auto" w:sz="4" w:space="0"/>
              <w:bottom w:val="single" w:color="auto" w:sz="4" w:space="0"/>
              <w:right w:val="single" w:color="auto" w:sz="4" w:space="0"/>
            </w:tcBorders>
            <w:vAlign w:val="center"/>
          </w:tcPr>
          <w:p w14:paraId="74FF9A15">
            <w:pPr>
              <w:jc w:val="center"/>
              <w:rPr>
                <w:rFonts w:hint="eastAsia" w:ascii="宋体" w:hAnsi="宋体" w:cs="宋体"/>
                <w:sz w:val="24"/>
                <w:szCs w:val="24"/>
              </w:rPr>
            </w:pPr>
            <w:r>
              <w:rPr>
                <w:rFonts w:ascii="宋体" w:hAnsi="宋体"/>
                <w:sz w:val="24"/>
                <w:szCs w:val="24"/>
              </w:rPr>
              <w:t>▲</w:t>
            </w:r>
            <w:r>
              <w:rPr>
                <w:rFonts w:hint="eastAsia" w:ascii="宋体" w:hAnsi="宋体"/>
                <w:sz w:val="24"/>
                <w:szCs w:val="24"/>
              </w:rPr>
              <w:t>网页控制</w:t>
            </w:r>
          </w:p>
        </w:tc>
        <w:tc>
          <w:tcPr>
            <w:tcW w:w="3896" w:type="pct"/>
            <w:tcBorders>
              <w:top w:val="single" w:color="auto" w:sz="4" w:space="0"/>
              <w:left w:val="single" w:color="auto" w:sz="4" w:space="0"/>
              <w:bottom w:val="single" w:color="auto" w:sz="4" w:space="0"/>
              <w:right w:val="single" w:color="auto" w:sz="4" w:space="0"/>
            </w:tcBorders>
            <w:vAlign w:val="center"/>
          </w:tcPr>
          <w:p w14:paraId="0CC70DCB">
            <w:pPr>
              <w:jc w:val="left"/>
              <w:rPr>
                <w:rFonts w:hint="eastAsia" w:ascii="宋体" w:hAnsi="宋体" w:cs="宋体"/>
                <w:sz w:val="24"/>
                <w:szCs w:val="24"/>
              </w:rPr>
            </w:pPr>
            <w:r>
              <w:rPr>
                <w:rFonts w:hint="eastAsia" w:ascii="宋体" w:hAnsi="宋体" w:cs="宋体"/>
                <w:sz w:val="24"/>
                <w:szCs w:val="24"/>
              </w:rPr>
              <w:t>支持BS架构网页控制，支持EDID,HDCP管理功能</w:t>
            </w:r>
            <w:r>
              <w:rPr>
                <w:rFonts w:hint="eastAsia" w:ascii="宋体" w:hAnsi="宋体"/>
                <w:sz w:val="24"/>
                <w:szCs w:val="24"/>
              </w:rPr>
              <w:t>；</w:t>
            </w:r>
            <w:r>
              <w:rPr>
                <w:rFonts w:hint="eastAsia" w:ascii="宋体" w:hAnsi="宋体"/>
                <w:sz w:val="24"/>
              </w:rPr>
              <w:t>（提供技术支持资料）</w:t>
            </w:r>
          </w:p>
        </w:tc>
      </w:tr>
      <w:tr w14:paraId="11B1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trPr>
        <w:tc>
          <w:tcPr>
            <w:tcW w:w="1104" w:type="pct"/>
            <w:tcBorders>
              <w:top w:val="single" w:color="auto" w:sz="4" w:space="0"/>
              <w:left w:val="single" w:color="auto" w:sz="4" w:space="0"/>
              <w:bottom w:val="single" w:color="auto" w:sz="4" w:space="0"/>
              <w:right w:val="single" w:color="auto" w:sz="4" w:space="0"/>
            </w:tcBorders>
            <w:vAlign w:val="center"/>
          </w:tcPr>
          <w:p w14:paraId="12D0F6A3">
            <w:pPr>
              <w:jc w:val="center"/>
              <w:rPr>
                <w:rFonts w:hint="eastAsia" w:ascii="宋体" w:hAnsi="宋体" w:cs="宋体"/>
                <w:sz w:val="24"/>
                <w:szCs w:val="24"/>
              </w:rPr>
            </w:pPr>
            <w:r>
              <w:rPr>
                <w:rFonts w:hint="eastAsia" w:ascii="宋体" w:hAnsi="宋体" w:cs="宋体"/>
                <w:sz w:val="24"/>
                <w:szCs w:val="24"/>
              </w:rPr>
              <w:t>软件控制</w:t>
            </w:r>
          </w:p>
        </w:tc>
        <w:tc>
          <w:tcPr>
            <w:tcW w:w="3896" w:type="pct"/>
            <w:tcBorders>
              <w:top w:val="single" w:color="auto" w:sz="4" w:space="0"/>
              <w:left w:val="single" w:color="auto" w:sz="4" w:space="0"/>
              <w:bottom w:val="single" w:color="auto" w:sz="4" w:space="0"/>
              <w:right w:val="single" w:color="auto" w:sz="4" w:space="0"/>
            </w:tcBorders>
            <w:vAlign w:val="center"/>
          </w:tcPr>
          <w:p w14:paraId="7592897A">
            <w:pPr>
              <w:jc w:val="left"/>
              <w:rPr>
                <w:rFonts w:hint="eastAsia" w:ascii="宋体" w:hAnsi="宋体" w:cs="宋体"/>
                <w:sz w:val="24"/>
                <w:szCs w:val="24"/>
              </w:rPr>
            </w:pPr>
            <w:r>
              <w:rPr>
                <w:rFonts w:hint="eastAsia" w:ascii="宋体" w:hAnsi="宋体" w:cs="宋体"/>
                <w:sz w:val="24"/>
                <w:szCs w:val="24"/>
              </w:rPr>
              <w:t>支持PC软件连接，实现对设备的控制、切换、查询等</w:t>
            </w:r>
            <w:r>
              <w:rPr>
                <w:rFonts w:hint="eastAsia" w:ascii="宋体" w:hAnsi="宋体"/>
                <w:sz w:val="24"/>
                <w:szCs w:val="24"/>
              </w:rPr>
              <w:t>；</w:t>
            </w:r>
          </w:p>
        </w:tc>
      </w:tr>
      <w:tr w14:paraId="6B8C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trPr>
        <w:tc>
          <w:tcPr>
            <w:tcW w:w="1104" w:type="pct"/>
            <w:tcBorders>
              <w:top w:val="single" w:color="auto" w:sz="4" w:space="0"/>
              <w:left w:val="single" w:color="auto" w:sz="4" w:space="0"/>
              <w:bottom w:val="single" w:color="auto" w:sz="4" w:space="0"/>
              <w:right w:val="single" w:color="auto" w:sz="4" w:space="0"/>
            </w:tcBorders>
            <w:vAlign w:val="center"/>
          </w:tcPr>
          <w:p w14:paraId="500D4340">
            <w:pPr>
              <w:jc w:val="center"/>
              <w:rPr>
                <w:rFonts w:hint="eastAsia" w:ascii="宋体" w:hAnsi="宋体" w:cs="宋体"/>
                <w:sz w:val="24"/>
                <w:szCs w:val="24"/>
              </w:rPr>
            </w:pPr>
            <w:r>
              <w:rPr>
                <w:rFonts w:hint="eastAsia" w:ascii="宋体" w:hAnsi="宋体"/>
                <w:sz w:val="24"/>
                <w:szCs w:val="24"/>
              </w:rPr>
              <w:t>结构设计</w:t>
            </w:r>
          </w:p>
        </w:tc>
        <w:tc>
          <w:tcPr>
            <w:tcW w:w="3896" w:type="pct"/>
            <w:tcBorders>
              <w:top w:val="single" w:color="auto" w:sz="4" w:space="0"/>
              <w:left w:val="single" w:color="auto" w:sz="4" w:space="0"/>
              <w:bottom w:val="single" w:color="auto" w:sz="4" w:space="0"/>
              <w:right w:val="single" w:color="auto" w:sz="4" w:space="0"/>
            </w:tcBorders>
            <w:vAlign w:val="center"/>
          </w:tcPr>
          <w:p w14:paraId="27D9DA00">
            <w:pPr>
              <w:jc w:val="left"/>
              <w:rPr>
                <w:rFonts w:hint="eastAsia" w:ascii="宋体" w:hAnsi="宋体" w:cs="宋体"/>
                <w:sz w:val="24"/>
                <w:szCs w:val="24"/>
              </w:rPr>
            </w:pPr>
            <w:r>
              <w:rPr>
                <w:rFonts w:hint="eastAsia" w:ascii="宋体" w:hAnsi="宋体"/>
                <w:sz w:val="24"/>
                <w:szCs w:val="24"/>
              </w:rPr>
              <w:t>插卡式结构设计，可灵活配置输入输出信号类型及信号通道数；</w:t>
            </w:r>
          </w:p>
        </w:tc>
      </w:tr>
      <w:tr w14:paraId="2F2A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trPr>
        <w:tc>
          <w:tcPr>
            <w:tcW w:w="1104" w:type="pct"/>
            <w:tcBorders>
              <w:top w:val="single" w:color="auto" w:sz="4" w:space="0"/>
              <w:left w:val="single" w:color="auto" w:sz="4" w:space="0"/>
              <w:bottom w:val="single" w:color="auto" w:sz="4" w:space="0"/>
              <w:right w:val="single" w:color="auto" w:sz="4" w:space="0"/>
            </w:tcBorders>
            <w:vAlign w:val="center"/>
          </w:tcPr>
          <w:p w14:paraId="18717DCE">
            <w:pPr>
              <w:jc w:val="center"/>
              <w:rPr>
                <w:rFonts w:hint="eastAsia" w:ascii="宋体" w:hAnsi="宋体" w:cs="宋体"/>
                <w:sz w:val="24"/>
                <w:szCs w:val="24"/>
              </w:rPr>
            </w:pPr>
            <w:r>
              <w:rPr>
                <w:rFonts w:hint="eastAsia" w:ascii="宋体" w:hAnsi="宋体" w:cs="宋体"/>
                <w:sz w:val="24"/>
                <w:szCs w:val="24"/>
              </w:rPr>
              <w:t>控制接口</w:t>
            </w:r>
          </w:p>
        </w:tc>
        <w:tc>
          <w:tcPr>
            <w:tcW w:w="3896" w:type="pct"/>
            <w:tcBorders>
              <w:top w:val="single" w:color="auto" w:sz="4" w:space="0"/>
              <w:left w:val="single" w:color="auto" w:sz="4" w:space="0"/>
              <w:bottom w:val="single" w:color="auto" w:sz="4" w:space="0"/>
              <w:right w:val="single" w:color="auto" w:sz="4" w:space="0"/>
            </w:tcBorders>
            <w:vAlign w:val="center"/>
          </w:tcPr>
          <w:p w14:paraId="54F3FC82">
            <w:pPr>
              <w:jc w:val="left"/>
              <w:rPr>
                <w:rFonts w:hint="eastAsia" w:ascii="宋体" w:hAnsi="宋体" w:cs="宋体"/>
                <w:sz w:val="24"/>
                <w:szCs w:val="24"/>
              </w:rPr>
            </w:pPr>
            <w:r>
              <w:rPr>
                <w:rFonts w:hint="eastAsia" w:ascii="宋体" w:hAnsi="宋体" w:cs="宋体"/>
                <w:sz w:val="24"/>
                <w:szCs w:val="24"/>
              </w:rPr>
              <w:t>支持RS232，按键,TCP/IP控制等三种以上控制接口</w:t>
            </w:r>
            <w:r>
              <w:rPr>
                <w:rFonts w:hint="eastAsia" w:ascii="宋体" w:hAnsi="宋体"/>
                <w:sz w:val="24"/>
                <w:szCs w:val="24"/>
              </w:rPr>
              <w:t>；</w:t>
            </w:r>
          </w:p>
        </w:tc>
      </w:tr>
      <w:tr w14:paraId="21AF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3" w:hRule="atLeast"/>
        </w:trPr>
        <w:tc>
          <w:tcPr>
            <w:tcW w:w="1104" w:type="pct"/>
            <w:tcBorders>
              <w:top w:val="single" w:color="auto" w:sz="4" w:space="0"/>
              <w:left w:val="single" w:color="auto" w:sz="4" w:space="0"/>
              <w:bottom w:val="single" w:color="auto" w:sz="4" w:space="0"/>
              <w:right w:val="single" w:color="auto" w:sz="4" w:space="0"/>
            </w:tcBorders>
            <w:vAlign w:val="center"/>
          </w:tcPr>
          <w:p w14:paraId="1F058CF0">
            <w:pPr>
              <w:jc w:val="center"/>
              <w:rPr>
                <w:rFonts w:hint="eastAsia" w:ascii="宋体" w:hAnsi="宋体" w:cs="宋体"/>
                <w:sz w:val="24"/>
                <w:szCs w:val="24"/>
              </w:rPr>
            </w:pPr>
            <w:r>
              <w:rPr>
                <w:rFonts w:ascii="宋体" w:hAnsi="宋体" w:cs="宋体"/>
                <w:sz w:val="24"/>
                <w:szCs w:val="24"/>
              </w:rPr>
              <w:t>无故障时间</w:t>
            </w:r>
          </w:p>
        </w:tc>
        <w:tc>
          <w:tcPr>
            <w:tcW w:w="3896" w:type="pct"/>
            <w:tcBorders>
              <w:top w:val="single" w:color="auto" w:sz="4" w:space="0"/>
              <w:left w:val="single" w:color="auto" w:sz="4" w:space="0"/>
              <w:bottom w:val="single" w:color="auto" w:sz="4" w:space="0"/>
              <w:right w:val="single" w:color="auto" w:sz="4" w:space="0"/>
            </w:tcBorders>
            <w:vAlign w:val="center"/>
          </w:tcPr>
          <w:p w14:paraId="32FCA768">
            <w:pPr>
              <w:jc w:val="left"/>
              <w:rPr>
                <w:rFonts w:hint="eastAsia" w:ascii="宋体" w:hAnsi="宋体" w:cs="宋体"/>
                <w:sz w:val="24"/>
                <w:szCs w:val="24"/>
              </w:rPr>
            </w:pPr>
            <w:r>
              <w:rPr>
                <w:rFonts w:ascii="宋体" w:hAnsi="宋体" w:cs="宋体"/>
                <w:sz w:val="24"/>
                <w:szCs w:val="24"/>
              </w:rPr>
              <w:t>平均无故障时间 MTBF≥500000小时</w:t>
            </w:r>
            <w:r>
              <w:rPr>
                <w:rFonts w:hint="eastAsia" w:ascii="宋体" w:hAnsi="宋体"/>
                <w:sz w:val="24"/>
                <w:szCs w:val="24"/>
              </w:rPr>
              <w:t>；</w:t>
            </w:r>
          </w:p>
        </w:tc>
      </w:tr>
    </w:tbl>
    <w:p w14:paraId="6E4BAF92"/>
    <w:p w14:paraId="67369083"/>
    <w:p w14:paraId="2C2AE039">
      <w:pPr>
        <w:pStyle w:val="3"/>
        <w:numPr>
          <w:ilvl w:val="0"/>
          <w:numId w:val="3"/>
        </w:numPr>
        <w:snapToGrid w:val="0"/>
        <w:spacing w:before="0" w:after="0" w:line="360" w:lineRule="auto"/>
        <w:ind w:left="0" w:firstLine="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信息公告屏</w:t>
      </w:r>
    </w:p>
    <w:tbl>
      <w:tblPr>
        <w:tblStyle w:val="14"/>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77"/>
        <w:gridCol w:w="6945"/>
      </w:tblGrid>
      <w:tr w14:paraId="420B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1977" w:type="dxa"/>
            <w:tcBorders>
              <w:top w:val="single" w:color="auto" w:sz="4" w:space="0"/>
              <w:left w:val="single" w:color="auto" w:sz="4" w:space="0"/>
              <w:bottom w:val="single" w:color="auto" w:sz="4" w:space="0"/>
              <w:right w:val="single" w:color="auto" w:sz="4" w:space="0"/>
            </w:tcBorders>
            <w:vAlign w:val="center"/>
          </w:tcPr>
          <w:p w14:paraId="448B7F10">
            <w:pPr>
              <w:spacing w:line="276" w:lineRule="auto"/>
              <w:jc w:val="center"/>
              <w:rPr>
                <w:rFonts w:hint="eastAsia" w:ascii="宋体" w:hAnsi="宋体" w:cs="宋体"/>
                <w:b/>
                <w:bCs/>
                <w:color w:val="000000"/>
                <w:sz w:val="24"/>
              </w:rPr>
            </w:pPr>
            <w:r>
              <w:rPr>
                <w:rFonts w:hint="eastAsia" w:ascii="宋体" w:hAnsi="宋体" w:cs="宋体"/>
                <w:b/>
                <w:bCs/>
                <w:color w:val="000000"/>
                <w:sz w:val="24"/>
              </w:rPr>
              <w:t>指标项</w:t>
            </w:r>
          </w:p>
        </w:tc>
        <w:tc>
          <w:tcPr>
            <w:tcW w:w="6945" w:type="dxa"/>
            <w:tcBorders>
              <w:top w:val="single" w:color="auto" w:sz="4" w:space="0"/>
              <w:left w:val="single" w:color="auto" w:sz="4" w:space="0"/>
              <w:bottom w:val="single" w:color="auto" w:sz="4" w:space="0"/>
              <w:right w:val="single" w:color="auto" w:sz="4" w:space="0"/>
            </w:tcBorders>
            <w:vAlign w:val="center"/>
          </w:tcPr>
          <w:p w14:paraId="369660C7">
            <w:pPr>
              <w:spacing w:line="276" w:lineRule="auto"/>
              <w:jc w:val="center"/>
              <w:rPr>
                <w:rFonts w:hint="eastAsia" w:ascii="宋体" w:hAnsi="宋体" w:cs="宋体"/>
                <w:b/>
                <w:bCs/>
                <w:color w:val="000000"/>
                <w:sz w:val="24"/>
              </w:rPr>
            </w:pPr>
            <w:r>
              <w:rPr>
                <w:rFonts w:hint="eastAsia" w:ascii="宋体" w:hAnsi="宋体" w:cs="宋体"/>
                <w:b/>
                <w:bCs/>
                <w:color w:val="000000"/>
                <w:sz w:val="24"/>
              </w:rPr>
              <w:t>指标要求</w:t>
            </w:r>
          </w:p>
        </w:tc>
      </w:tr>
      <w:tr w14:paraId="5D77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5175F5BA">
            <w:pPr>
              <w:spacing w:line="276" w:lineRule="auto"/>
              <w:jc w:val="center"/>
              <w:rPr>
                <w:rFonts w:hint="eastAsia" w:ascii="宋体" w:hAnsi="宋体"/>
                <w:sz w:val="24"/>
              </w:rPr>
            </w:pPr>
            <w:r>
              <w:rPr>
                <w:rFonts w:hint="eastAsia" w:ascii="宋体" w:hAnsi="宋体"/>
                <w:sz w:val="24"/>
              </w:rPr>
              <w:t>显示类型</w:t>
            </w:r>
          </w:p>
        </w:tc>
        <w:tc>
          <w:tcPr>
            <w:tcW w:w="6945" w:type="dxa"/>
            <w:tcBorders>
              <w:top w:val="single" w:color="auto" w:sz="4" w:space="0"/>
              <w:left w:val="single" w:color="auto" w:sz="4" w:space="0"/>
              <w:bottom w:val="single" w:color="auto" w:sz="4" w:space="0"/>
              <w:right w:val="single" w:color="auto" w:sz="4" w:space="0"/>
            </w:tcBorders>
            <w:vAlign w:val="center"/>
          </w:tcPr>
          <w:p w14:paraId="3560CBCB">
            <w:pPr>
              <w:spacing w:line="276" w:lineRule="auto"/>
              <w:jc w:val="left"/>
              <w:rPr>
                <w:rFonts w:hint="eastAsia" w:ascii="宋体" w:hAnsi="宋体"/>
                <w:sz w:val="24"/>
              </w:rPr>
            </w:pPr>
            <w:r>
              <w:rPr>
                <w:rFonts w:hint="eastAsia" w:ascii="宋体" w:hAnsi="宋体"/>
                <w:sz w:val="24"/>
              </w:rPr>
              <w:t>不低于21.5寸显示屏</w:t>
            </w:r>
          </w:p>
        </w:tc>
      </w:tr>
      <w:tr w14:paraId="7AAF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398D64F3">
            <w:pPr>
              <w:spacing w:line="276" w:lineRule="auto"/>
              <w:jc w:val="center"/>
              <w:rPr>
                <w:rFonts w:hint="eastAsia" w:ascii="宋体" w:hAnsi="宋体"/>
                <w:sz w:val="24"/>
              </w:rPr>
            </w:pPr>
            <w:r>
              <w:rPr>
                <w:rFonts w:hint="eastAsia" w:ascii="宋体" w:hAnsi="宋体"/>
                <w:sz w:val="24"/>
              </w:rPr>
              <w:t>芯片</w:t>
            </w:r>
          </w:p>
        </w:tc>
        <w:tc>
          <w:tcPr>
            <w:tcW w:w="6945" w:type="dxa"/>
            <w:tcBorders>
              <w:top w:val="single" w:color="auto" w:sz="4" w:space="0"/>
              <w:left w:val="single" w:color="auto" w:sz="4" w:space="0"/>
              <w:bottom w:val="single" w:color="auto" w:sz="4" w:space="0"/>
              <w:right w:val="single" w:color="auto" w:sz="4" w:space="0"/>
            </w:tcBorders>
            <w:vAlign w:val="center"/>
          </w:tcPr>
          <w:p w14:paraId="006696B2">
            <w:pPr>
              <w:spacing w:line="276" w:lineRule="auto"/>
              <w:jc w:val="left"/>
              <w:rPr>
                <w:rFonts w:hint="eastAsia" w:ascii="宋体" w:hAnsi="宋体"/>
                <w:sz w:val="24"/>
              </w:rPr>
            </w:pPr>
            <w:r>
              <w:rPr>
                <w:rFonts w:hint="eastAsia" w:ascii="宋体" w:hAnsi="宋体"/>
                <w:sz w:val="24"/>
              </w:rPr>
              <w:t>四核或以上处理器，主频不低于1.8GHz</w:t>
            </w:r>
          </w:p>
        </w:tc>
      </w:tr>
      <w:tr w14:paraId="2242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49D84682">
            <w:pPr>
              <w:spacing w:line="276" w:lineRule="auto"/>
              <w:jc w:val="center"/>
              <w:rPr>
                <w:rFonts w:hint="eastAsia" w:ascii="宋体" w:hAnsi="宋体"/>
                <w:sz w:val="24"/>
              </w:rPr>
            </w:pPr>
            <w:r>
              <w:rPr>
                <w:rFonts w:hint="eastAsia" w:ascii="宋体" w:hAnsi="宋体"/>
                <w:sz w:val="24"/>
              </w:rPr>
              <w:t>▲主板</w:t>
            </w:r>
          </w:p>
        </w:tc>
        <w:tc>
          <w:tcPr>
            <w:tcW w:w="6945" w:type="dxa"/>
            <w:tcBorders>
              <w:top w:val="single" w:color="auto" w:sz="4" w:space="0"/>
              <w:left w:val="single" w:color="auto" w:sz="4" w:space="0"/>
              <w:bottom w:val="single" w:color="auto" w:sz="4" w:space="0"/>
              <w:right w:val="single" w:color="auto" w:sz="4" w:space="0"/>
            </w:tcBorders>
            <w:vAlign w:val="center"/>
          </w:tcPr>
          <w:p w14:paraId="0915BEB9">
            <w:pPr>
              <w:spacing w:line="276" w:lineRule="auto"/>
              <w:jc w:val="left"/>
              <w:rPr>
                <w:rFonts w:hint="eastAsia" w:ascii="宋体" w:hAnsi="宋体"/>
                <w:sz w:val="24"/>
              </w:rPr>
            </w:pPr>
            <w:r>
              <w:rPr>
                <w:rFonts w:hint="eastAsia" w:ascii="宋体" w:hAnsi="宋体"/>
                <w:sz w:val="24"/>
              </w:rPr>
              <w:t>采用国产主板（提供技术支持资料）</w:t>
            </w:r>
          </w:p>
        </w:tc>
      </w:tr>
      <w:tr w14:paraId="4EC3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6BA94490">
            <w:pPr>
              <w:spacing w:line="276" w:lineRule="auto"/>
              <w:jc w:val="center"/>
              <w:rPr>
                <w:rFonts w:hint="eastAsia" w:ascii="宋体" w:hAnsi="宋体"/>
                <w:sz w:val="24"/>
              </w:rPr>
            </w:pPr>
            <w:r>
              <w:rPr>
                <w:rFonts w:hint="eastAsia" w:ascii="宋体" w:hAnsi="宋体"/>
                <w:sz w:val="24"/>
              </w:rPr>
              <w:t>内存</w:t>
            </w:r>
          </w:p>
        </w:tc>
        <w:tc>
          <w:tcPr>
            <w:tcW w:w="6945" w:type="dxa"/>
            <w:tcBorders>
              <w:top w:val="single" w:color="auto" w:sz="4" w:space="0"/>
              <w:left w:val="single" w:color="auto" w:sz="4" w:space="0"/>
              <w:bottom w:val="single" w:color="auto" w:sz="4" w:space="0"/>
              <w:right w:val="single" w:color="auto" w:sz="4" w:space="0"/>
            </w:tcBorders>
            <w:vAlign w:val="center"/>
          </w:tcPr>
          <w:p w14:paraId="57B8272C">
            <w:pPr>
              <w:spacing w:line="276" w:lineRule="auto"/>
              <w:jc w:val="left"/>
              <w:rPr>
                <w:rFonts w:hint="eastAsia" w:ascii="宋体" w:hAnsi="宋体"/>
                <w:sz w:val="24"/>
              </w:rPr>
            </w:pPr>
            <w:r>
              <w:rPr>
                <w:rFonts w:hint="eastAsia" w:ascii="宋体" w:hAnsi="宋体"/>
                <w:sz w:val="24"/>
              </w:rPr>
              <w:t>不低于4GB</w:t>
            </w:r>
          </w:p>
        </w:tc>
      </w:tr>
      <w:tr w14:paraId="1676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412A9EE9">
            <w:pPr>
              <w:spacing w:line="276" w:lineRule="auto"/>
              <w:jc w:val="center"/>
              <w:rPr>
                <w:rFonts w:hint="eastAsia" w:ascii="宋体" w:hAnsi="宋体"/>
                <w:sz w:val="24"/>
              </w:rPr>
            </w:pPr>
            <w:r>
              <w:rPr>
                <w:rFonts w:hint="eastAsia" w:ascii="宋体" w:hAnsi="宋体"/>
                <w:sz w:val="24"/>
              </w:rPr>
              <w:t>内置存储器</w:t>
            </w:r>
          </w:p>
        </w:tc>
        <w:tc>
          <w:tcPr>
            <w:tcW w:w="6945" w:type="dxa"/>
            <w:tcBorders>
              <w:top w:val="single" w:color="auto" w:sz="4" w:space="0"/>
              <w:left w:val="single" w:color="auto" w:sz="4" w:space="0"/>
              <w:bottom w:val="single" w:color="auto" w:sz="4" w:space="0"/>
              <w:right w:val="single" w:color="auto" w:sz="4" w:space="0"/>
            </w:tcBorders>
            <w:vAlign w:val="center"/>
          </w:tcPr>
          <w:p w14:paraId="1B1F2FBB">
            <w:pPr>
              <w:spacing w:line="276" w:lineRule="auto"/>
              <w:jc w:val="left"/>
              <w:rPr>
                <w:rFonts w:hint="eastAsia" w:ascii="宋体" w:hAnsi="宋体"/>
                <w:sz w:val="24"/>
              </w:rPr>
            </w:pPr>
            <w:r>
              <w:rPr>
                <w:rFonts w:hint="eastAsia" w:ascii="宋体" w:hAnsi="宋体"/>
                <w:sz w:val="24"/>
              </w:rPr>
              <w:t>不低于16GB·EMMC</w:t>
            </w:r>
          </w:p>
        </w:tc>
      </w:tr>
      <w:tr w14:paraId="4C58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696F6894">
            <w:pPr>
              <w:spacing w:line="276" w:lineRule="auto"/>
              <w:jc w:val="center"/>
              <w:rPr>
                <w:rFonts w:hint="eastAsia" w:ascii="宋体" w:hAnsi="宋体"/>
                <w:sz w:val="24"/>
              </w:rPr>
            </w:pPr>
            <w:r>
              <w:rPr>
                <w:rFonts w:hint="eastAsia" w:ascii="宋体" w:hAnsi="宋体"/>
                <w:sz w:val="24"/>
              </w:rPr>
              <w:t>亮度</w:t>
            </w:r>
          </w:p>
        </w:tc>
        <w:tc>
          <w:tcPr>
            <w:tcW w:w="6945" w:type="dxa"/>
            <w:tcBorders>
              <w:top w:val="single" w:color="auto" w:sz="4" w:space="0"/>
              <w:left w:val="single" w:color="auto" w:sz="4" w:space="0"/>
              <w:bottom w:val="single" w:color="auto" w:sz="4" w:space="0"/>
              <w:right w:val="single" w:color="auto" w:sz="4" w:space="0"/>
            </w:tcBorders>
            <w:vAlign w:val="center"/>
          </w:tcPr>
          <w:p w14:paraId="720BDE37">
            <w:pPr>
              <w:spacing w:line="276" w:lineRule="auto"/>
              <w:jc w:val="left"/>
              <w:rPr>
                <w:rFonts w:hint="eastAsia" w:ascii="宋体" w:hAnsi="宋体"/>
                <w:sz w:val="24"/>
              </w:rPr>
            </w:pPr>
            <w:r>
              <w:rPr>
                <w:rFonts w:ascii="宋体" w:hAnsi="宋体"/>
                <w:sz w:val="24"/>
              </w:rPr>
              <w:t>350cd/m°</w:t>
            </w:r>
          </w:p>
        </w:tc>
      </w:tr>
      <w:tr w14:paraId="402A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04A7A555">
            <w:pPr>
              <w:spacing w:line="276" w:lineRule="auto"/>
              <w:jc w:val="center"/>
              <w:rPr>
                <w:rFonts w:hint="eastAsia" w:ascii="宋体" w:hAnsi="宋体"/>
                <w:sz w:val="24"/>
              </w:rPr>
            </w:pPr>
            <w:r>
              <w:rPr>
                <w:rFonts w:hint="eastAsia" w:ascii="宋体" w:hAnsi="宋体"/>
                <w:sz w:val="24"/>
              </w:rPr>
              <w:t>分辨率</w:t>
            </w:r>
          </w:p>
        </w:tc>
        <w:tc>
          <w:tcPr>
            <w:tcW w:w="6945" w:type="dxa"/>
            <w:tcBorders>
              <w:top w:val="single" w:color="auto" w:sz="4" w:space="0"/>
              <w:left w:val="single" w:color="auto" w:sz="4" w:space="0"/>
              <w:bottom w:val="single" w:color="auto" w:sz="4" w:space="0"/>
              <w:right w:val="single" w:color="auto" w:sz="4" w:space="0"/>
            </w:tcBorders>
            <w:vAlign w:val="center"/>
          </w:tcPr>
          <w:p w14:paraId="2E7E590A">
            <w:pPr>
              <w:spacing w:line="276" w:lineRule="auto"/>
              <w:jc w:val="left"/>
              <w:rPr>
                <w:rFonts w:hint="eastAsia" w:ascii="宋体" w:hAnsi="宋体"/>
                <w:sz w:val="24"/>
              </w:rPr>
            </w:pPr>
            <w:r>
              <w:rPr>
                <w:rFonts w:ascii="宋体" w:hAnsi="宋体"/>
                <w:sz w:val="24"/>
              </w:rPr>
              <w:t>1920*1080</w:t>
            </w:r>
          </w:p>
        </w:tc>
      </w:tr>
      <w:tr w14:paraId="6FD0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3E4C4276">
            <w:pPr>
              <w:spacing w:line="276" w:lineRule="auto"/>
              <w:jc w:val="center"/>
              <w:rPr>
                <w:rFonts w:hint="eastAsia" w:ascii="宋体" w:hAnsi="宋体"/>
                <w:sz w:val="24"/>
              </w:rPr>
            </w:pPr>
            <w:r>
              <w:rPr>
                <w:rFonts w:hint="eastAsia" w:ascii="宋体" w:hAnsi="宋体"/>
                <w:sz w:val="24"/>
              </w:rPr>
              <w:t>显示比例</w:t>
            </w:r>
          </w:p>
        </w:tc>
        <w:tc>
          <w:tcPr>
            <w:tcW w:w="6945" w:type="dxa"/>
            <w:tcBorders>
              <w:top w:val="single" w:color="auto" w:sz="4" w:space="0"/>
              <w:left w:val="single" w:color="auto" w:sz="4" w:space="0"/>
              <w:bottom w:val="single" w:color="auto" w:sz="4" w:space="0"/>
              <w:right w:val="single" w:color="auto" w:sz="4" w:space="0"/>
            </w:tcBorders>
            <w:vAlign w:val="center"/>
          </w:tcPr>
          <w:p w14:paraId="0E9E73E0">
            <w:pPr>
              <w:spacing w:line="276" w:lineRule="auto"/>
              <w:jc w:val="left"/>
              <w:rPr>
                <w:rFonts w:hint="eastAsia" w:ascii="宋体" w:hAnsi="宋体"/>
                <w:sz w:val="24"/>
              </w:rPr>
            </w:pPr>
            <w:r>
              <w:rPr>
                <w:rFonts w:hint="eastAsia" w:ascii="宋体" w:hAnsi="宋体"/>
                <w:sz w:val="24"/>
              </w:rPr>
              <w:t>16:9</w:t>
            </w:r>
          </w:p>
        </w:tc>
      </w:tr>
      <w:tr w14:paraId="5F10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1A5DE7A3">
            <w:pPr>
              <w:spacing w:line="276" w:lineRule="auto"/>
              <w:jc w:val="center"/>
              <w:rPr>
                <w:rFonts w:hint="eastAsia" w:ascii="宋体" w:hAnsi="宋体"/>
                <w:sz w:val="24"/>
              </w:rPr>
            </w:pPr>
            <w:r>
              <w:rPr>
                <w:rFonts w:hint="eastAsia" w:ascii="宋体" w:hAnsi="宋体"/>
                <w:sz w:val="24"/>
              </w:rPr>
              <w:t>宽温工作</w:t>
            </w:r>
          </w:p>
        </w:tc>
        <w:tc>
          <w:tcPr>
            <w:tcW w:w="6945" w:type="dxa"/>
            <w:tcBorders>
              <w:top w:val="single" w:color="auto" w:sz="4" w:space="0"/>
              <w:left w:val="single" w:color="auto" w:sz="4" w:space="0"/>
              <w:bottom w:val="single" w:color="auto" w:sz="4" w:space="0"/>
              <w:right w:val="single" w:color="auto" w:sz="4" w:space="0"/>
            </w:tcBorders>
            <w:vAlign w:val="center"/>
          </w:tcPr>
          <w:p w14:paraId="1F8C2911">
            <w:pPr>
              <w:spacing w:line="276" w:lineRule="auto"/>
              <w:jc w:val="left"/>
              <w:rPr>
                <w:rFonts w:hint="eastAsia" w:ascii="宋体" w:hAnsi="宋体"/>
                <w:sz w:val="24"/>
              </w:rPr>
            </w:pPr>
            <w:r>
              <w:rPr>
                <w:rFonts w:hint="eastAsia" w:ascii="宋体" w:hAnsi="宋体"/>
                <w:sz w:val="24"/>
              </w:rPr>
              <w:t>-10</w:t>
            </w:r>
            <w:r>
              <w:rPr>
                <w:rFonts w:ascii="宋体" w:hAnsi="宋体"/>
                <w:sz w:val="24"/>
              </w:rPr>
              <w:t>~</w:t>
            </w:r>
            <w:r>
              <w:rPr>
                <w:rFonts w:hint="eastAsia" w:ascii="宋体" w:hAnsi="宋体"/>
                <w:sz w:val="24"/>
              </w:rPr>
              <w:t>60℃</w:t>
            </w:r>
          </w:p>
        </w:tc>
      </w:tr>
      <w:tr w14:paraId="4747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094C8CFD">
            <w:pPr>
              <w:spacing w:line="276" w:lineRule="auto"/>
              <w:jc w:val="center"/>
              <w:rPr>
                <w:rFonts w:hint="eastAsia" w:ascii="宋体" w:hAnsi="宋体"/>
                <w:sz w:val="24"/>
              </w:rPr>
            </w:pPr>
            <w:r>
              <w:rPr>
                <w:rFonts w:hint="eastAsia" w:ascii="宋体" w:hAnsi="宋体"/>
                <w:sz w:val="24"/>
              </w:rPr>
              <w:t>接口类型</w:t>
            </w:r>
          </w:p>
        </w:tc>
        <w:tc>
          <w:tcPr>
            <w:tcW w:w="6945" w:type="dxa"/>
            <w:tcBorders>
              <w:top w:val="single" w:color="auto" w:sz="4" w:space="0"/>
              <w:left w:val="single" w:color="auto" w:sz="4" w:space="0"/>
              <w:bottom w:val="single" w:color="auto" w:sz="4" w:space="0"/>
              <w:right w:val="single" w:color="auto" w:sz="4" w:space="0"/>
            </w:tcBorders>
            <w:vAlign w:val="center"/>
          </w:tcPr>
          <w:p w14:paraId="58C98D8A">
            <w:pPr>
              <w:spacing w:line="276" w:lineRule="auto"/>
              <w:jc w:val="left"/>
              <w:rPr>
                <w:rFonts w:hint="eastAsia" w:ascii="宋体" w:hAnsi="宋体"/>
                <w:sz w:val="24"/>
              </w:rPr>
            </w:pPr>
            <w:r>
              <w:rPr>
                <w:rFonts w:hint="eastAsia" w:ascii="宋体" w:hAnsi="宋体"/>
                <w:sz w:val="24"/>
              </w:rPr>
              <w:t>电源，开关，USB</w:t>
            </w:r>
          </w:p>
        </w:tc>
      </w:tr>
      <w:tr w14:paraId="4989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2A7D3732">
            <w:pPr>
              <w:spacing w:line="276" w:lineRule="auto"/>
              <w:jc w:val="center"/>
              <w:rPr>
                <w:rFonts w:hint="eastAsia" w:ascii="宋体" w:hAnsi="宋体"/>
                <w:sz w:val="24"/>
              </w:rPr>
            </w:pPr>
            <w:r>
              <w:rPr>
                <w:rFonts w:hint="eastAsia" w:ascii="宋体" w:hAnsi="宋体"/>
                <w:sz w:val="24"/>
              </w:rPr>
              <w:t>▲安全性</w:t>
            </w:r>
          </w:p>
        </w:tc>
        <w:tc>
          <w:tcPr>
            <w:tcW w:w="6945" w:type="dxa"/>
            <w:tcBorders>
              <w:top w:val="single" w:color="auto" w:sz="4" w:space="0"/>
              <w:left w:val="single" w:color="auto" w:sz="4" w:space="0"/>
              <w:bottom w:val="single" w:color="auto" w:sz="4" w:space="0"/>
              <w:right w:val="single" w:color="auto" w:sz="4" w:space="0"/>
            </w:tcBorders>
            <w:vAlign w:val="center"/>
          </w:tcPr>
          <w:p w14:paraId="20BB3915">
            <w:pPr>
              <w:spacing w:line="276" w:lineRule="auto"/>
              <w:jc w:val="left"/>
              <w:rPr>
                <w:rFonts w:hint="eastAsia" w:ascii="宋体" w:hAnsi="宋体"/>
                <w:sz w:val="24"/>
              </w:rPr>
            </w:pPr>
            <w:r>
              <w:rPr>
                <w:rFonts w:hint="eastAsia" w:ascii="宋体" w:hAnsi="宋体"/>
                <w:sz w:val="24"/>
              </w:rPr>
              <w:t>设备内置开关电源（提供技术支持资料）</w:t>
            </w:r>
          </w:p>
        </w:tc>
      </w:tr>
      <w:tr w14:paraId="3AE5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rPr>
        <w:tc>
          <w:tcPr>
            <w:tcW w:w="1977" w:type="dxa"/>
            <w:tcBorders>
              <w:top w:val="single" w:color="auto" w:sz="4" w:space="0"/>
              <w:left w:val="single" w:color="auto" w:sz="4" w:space="0"/>
              <w:bottom w:val="single" w:color="auto" w:sz="4" w:space="0"/>
              <w:right w:val="single" w:color="auto" w:sz="4" w:space="0"/>
            </w:tcBorders>
            <w:vAlign w:val="center"/>
          </w:tcPr>
          <w:p w14:paraId="3CC4577D">
            <w:pPr>
              <w:spacing w:line="276" w:lineRule="auto"/>
              <w:jc w:val="center"/>
              <w:rPr>
                <w:rFonts w:hint="eastAsia" w:ascii="宋体" w:hAnsi="宋体"/>
                <w:sz w:val="24"/>
              </w:rPr>
            </w:pPr>
            <w:r>
              <w:rPr>
                <w:rFonts w:hint="eastAsia" w:ascii="宋体" w:hAnsi="宋体"/>
                <w:sz w:val="24"/>
              </w:rPr>
              <w:t>视频播放</w:t>
            </w:r>
          </w:p>
        </w:tc>
        <w:tc>
          <w:tcPr>
            <w:tcW w:w="6945" w:type="dxa"/>
            <w:tcBorders>
              <w:top w:val="single" w:color="auto" w:sz="4" w:space="0"/>
              <w:left w:val="single" w:color="auto" w:sz="4" w:space="0"/>
              <w:bottom w:val="single" w:color="auto" w:sz="4" w:space="0"/>
              <w:right w:val="single" w:color="auto" w:sz="4" w:space="0"/>
            </w:tcBorders>
            <w:vAlign w:val="center"/>
          </w:tcPr>
          <w:p w14:paraId="535D3C76">
            <w:pPr>
              <w:spacing w:line="276" w:lineRule="auto"/>
              <w:jc w:val="left"/>
              <w:rPr>
                <w:rFonts w:hint="eastAsia" w:ascii="宋体" w:hAnsi="宋体"/>
                <w:sz w:val="24"/>
              </w:rPr>
            </w:pPr>
            <w:r>
              <w:rPr>
                <w:rFonts w:hint="eastAsia" w:ascii="宋体" w:hAnsi="宋体"/>
                <w:sz w:val="24"/>
              </w:rPr>
              <w:t>支持横/竖屏播放、集成高清解码芯片，网络异常时，支持自动读取复制插入的U盘中节目文件，实时显示发布的信息以及相关数据支持主流视频格式。</w:t>
            </w:r>
          </w:p>
        </w:tc>
      </w:tr>
    </w:tbl>
    <w:p w14:paraId="29F03432">
      <w:pPr>
        <w:spacing w:line="360" w:lineRule="auto"/>
        <w:ind w:firstLine="480" w:firstLineChars="200"/>
        <w:rPr>
          <w:rFonts w:hint="eastAsia" w:asciiTheme="minorEastAsia" w:hAnsiTheme="minorEastAsia" w:eastAsiaTheme="minorEastAsia"/>
          <w:bCs/>
          <w:sz w:val="24"/>
          <w:szCs w:val="24"/>
        </w:rPr>
      </w:pPr>
      <w:r>
        <w:rPr>
          <w:rFonts w:hint="default" w:asciiTheme="minorEastAsia" w:hAnsiTheme="minorEastAsia" w:eastAsiaTheme="minorEastAsia"/>
          <w:bCs/>
          <w:sz w:val="24"/>
          <w:szCs w:val="24"/>
        </w:rPr>
        <w:t>▲</w:t>
      </w:r>
      <w:r>
        <w:rPr>
          <w:rFonts w:hint="eastAsia" w:asciiTheme="minorEastAsia" w:hAnsiTheme="minorEastAsia" w:eastAsiaTheme="minorEastAsia"/>
          <w:bCs/>
          <w:sz w:val="24"/>
          <w:szCs w:val="24"/>
          <w:lang w:eastAsia="zh-CN"/>
        </w:rPr>
        <w:t>技术参数应提供技术支持资料，</w:t>
      </w:r>
      <w:r>
        <w:rPr>
          <w:rFonts w:hint="default" w:asciiTheme="minorEastAsia" w:hAnsiTheme="minorEastAsia" w:eastAsiaTheme="minorEastAsia"/>
          <w:bCs/>
          <w:sz w:val="24"/>
          <w:szCs w:val="24"/>
        </w:rPr>
        <w:t>技术支持资料以制造商公开发布的印刷资料（产品彩页、产品说明书、产品白皮书、官网截图）、界面截图、第三方检测机构出具的检测报告或在有效期内的证书扫描件等为准，投标人可以只提供上述材料关键页的复印件，关键页需体现投标产品的品牌、规格型号、相关性能指标，相关性能指标需以醒目的方式标明招标文件技术要求对应的序号，凡不符合上述要求的视为无效技术支持资料</w:t>
      </w:r>
      <w:r>
        <w:rPr>
          <w:rFonts w:hint="eastAsia" w:asciiTheme="minorEastAsia" w:hAnsiTheme="minorEastAsia" w:eastAsiaTheme="minorEastAsia"/>
          <w:bCs/>
          <w:sz w:val="24"/>
          <w:szCs w:val="24"/>
          <w:lang w:eastAsia="zh-CN"/>
        </w:rPr>
        <w:t>。</w:t>
      </w:r>
    </w:p>
    <w:p w14:paraId="75AE7BA2">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软件及系统接口要求</w:t>
      </w:r>
    </w:p>
    <w:p w14:paraId="41C9EA4A">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青浦法院高清庭审及互联网直播（2025年升级改造）</w:t>
      </w:r>
      <w:r>
        <w:rPr>
          <w:rFonts w:asciiTheme="minorEastAsia" w:hAnsiTheme="minorEastAsia" w:eastAsiaTheme="minorEastAsia"/>
          <w:bCs/>
          <w:sz w:val="24"/>
          <w:szCs w:val="24"/>
        </w:rPr>
        <w:t>要结合上海法院</w:t>
      </w:r>
      <w:r>
        <w:rPr>
          <w:rFonts w:hint="eastAsia" w:asciiTheme="minorEastAsia" w:hAnsiTheme="minorEastAsia" w:eastAsiaTheme="minorEastAsia"/>
          <w:bCs/>
          <w:sz w:val="24"/>
          <w:szCs w:val="24"/>
        </w:rPr>
        <w:t>审判</w:t>
      </w:r>
      <w:r>
        <w:rPr>
          <w:rFonts w:asciiTheme="minorEastAsia" w:hAnsiTheme="minorEastAsia" w:eastAsiaTheme="minorEastAsia"/>
          <w:bCs/>
          <w:sz w:val="24"/>
          <w:szCs w:val="24"/>
        </w:rPr>
        <w:t>业务管理系统，建设完成后系统</w:t>
      </w:r>
      <w:r>
        <w:rPr>
          <w:rFonts w:hint="eastAsia" w:asciiTheme="minorEastAsia" w:hAnsiTheme="minorEastAsia" w:eastAsiaTheme="minorEastAsia"/>
          <w:bCs/>
          <w:sz w:val="24"/>
          <w:szCs w:val="24"/>
        </w:rPr>
        <w:t>需</w:t>
      </w:r>
      <w:r>
        <w:rPr>
          <w:rFonts w:asciiTheme="minorEastAsia" w:hAnsiTheme="minorEastAsia" w:eastAsiaTheme="minorEastAsia"/>
          <w:bCs/>
          <w:sz w:val="24"/>
          <w:szCs w:val="24"/>
        </w:rPr>
        <w:t>接入</w:t>
      </w:r>
      <w:r>
        <w:rPr>
          <w:rFonts w:hint="eastAsia" w:asciiTheme="minorEastAsia" w:hAnsiTheme="minorEastAsia" w:eastAsiaTheme="minorEastAsia"/>
          <w:bCs/>
          <w:sz w:val="24"/>
          <w:szCs w:val="24"/>
        </w:rPr>
        <w:t>上海法院</w:t>
      </w:r>
      <w:r>
        <w:rPr>
          <w:rFonts w:asciiTheme="minorEastAsia" w:hAnsiTheme="minorEastAsia" w:eastAsiaTheme="minorEastAsia"/>
          <w:bCs/>
          <w:sz w:val="24"/>
          <w:szCs w:val="24"/>
        </w:rPr>
        <w:t>审判管理及庭审管理平台</w:t>
      </w: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实现实时获取开庭、闭庭、案件审核、刻录等信息用于查询、汇总、统计分析等</w:t>
      </w:r>
      <w:r>
        <w:rPr>
          <w:rFonts w:hint="eastAsia" w:asciiTheme="minorEastAsia" w:hAnsiTheme="minorEastAsia" w:eastAsiaTheme="minorEastAsia"/>
          <w:bCs/>
          <w:sz w:val="24"/>
          <w:szCs w:val="24"/>
        </w:rPr>
        <w:t>，同时新建</w:t>
      </w:r>
      <w:r>
        <w:rPr>
          <w:rFonts w:asciiTheme="minorEastAsia" w:hAnsiTheme="minorEastAsia" w:eastAsiaTheme="minorEastAsia"/>
          <w:bCs/>
          <w:sz w:val="24"/>
          <w:szCs w:val="24"/>
        </w:rPr>
        <w:t>系统纳入到上海法院庭审统一管理中，经CA系统授权，相应权限的</w:t>
      </w:r>
      <w:r>
        <w:rPr>
          <w:rFonts w:hint="eastAsia" w:asciiTheme="minorEastAsia" w:hAnsiTheme="minorEastAsia" w:eastAsiaTheme="minorEastAsia"/>
          <w:bCs/>
          <w:sz w:val="24"/>
          <w:szCs w:val="24"/>
        </w:rPr>
        <w:t>用户</w:t>
      </w:r>
      <w:r>
        <w:rPr>
          <w:rFonts w:asciiTheme="minorEastAsia" w:hAnsiTheme="minorEastAsia" w:eastAsiaTheme="minorEastAsia"/>
          <w:bCs/>
          <w:sz w:val="24"/>
          <w:szCs w:val="24"/>
        </w:rPr>
        <w:t>可以远程</w:t>
      </w:r>
      <w:r>
        <w:rPr>
          <w:rFonts w:hint="eastAsia" w:asciiTheme="minorEastAsia" w:hAnsiTheme="minorEastAsia" w:eastAsiaTheme="minorEastAsia"/>
          <w:bCs/>
          <w:sz w:val="24"/>
          <w:szCs w:val="24"/>
        </w:rPr>
        <w:t>浏览</w:t>
      </w:r>
      <w:r>
        <w:rPr>
          <w:rFonts w:asciiTheme="minorEastAsia" w:hAnsiTheme="minorEastAsia" w:eastAsiaTheme="minorEastAsia"/>
          <w:bCs/>
          <w:sz w:val="24"/>
          <w:szCs w:val="24"/>
        </w:rPr>
        <w:t>高清庭审直播，</w:t>
      </w:r>
      <w:r>
        <w:rPr>
          <w:rFonts w:hint="eastAsia" w:asciiTheme="minorEastAsia" w:hAnsiTheme="minorEastAsia" w:eastAsiaTheme="minorEastAsia"/>
          <w:bCs/>
          <w:sz w:val="24"/>
          <w:szCs w:val="24"/>
        </w:rPr>
        <w:t>并能够</w:t>
      </w:r>
      <w:r>
        <w:rPr>
          <w:rFonts w:asciiTheme="minorEastAsia" w:hAnsiTheme="minorEastAsia" w:eastAsiaTheme="minorEastAsia"/>
          <w:bCs/>
          <w:sz w:val="24"/>
          <w:szCs w:val="24"/>
        </w:rPr>
        <w:t>点播以前案件的庭审录像。本项目</w:t>
      </w:r>
      <w:r>
        <w:rPr>
          <w:rFonts w:hint="eastAsia" w:asciiTheme="minorEastAsia" w:hAnsiTheme="minorEastAsia" w:eastAsiaTheme="minorEastAsia"/>
          <w:bCs/>
          <w:sz w:val="24"/>
          <w:szCs w:val="24"/>
        </w:rPr>
        <w:t>涉及的庭审信息管理软件</w:t>
      </w:r>
      <w:r>
        <w:rPr>
          <w:rFonts w:asciiTheme="minorEastAsia" w:hAnsiTheme="minorEastAsia" w:eastAsiaTheme="minorEastAsia"/>
          <w:bCs/>
          <w:sz w:val="24"/>
          <w:szCs w:val="24"/>
        </w:rPr>
        <w:t>包含与高院现有</w:t>
      </w:r>
      <w:r>
        <w:rPr>
          <w:rFonts w:hint="eastAsia" w:asciiTheme="minorEastAsia" w:hAnsiTheme="minorEastAsia" w:eastAsiaTheme="minorEastAsia"/>
          <w:bCs/>
          <w:sz w:val="24"/>
          <w:szCs w:val="24"/>
        </w:rPr>
        <w:t>审判业务管理</w:t>
      </w:r>
      <w:r>
        <w:rPr>
          <w:rFonts w:asciiTheme="minorEastAsia" w:hAnsiTheme="minorEastAsia" w:eastAsiaTheme="minorEastAsia"/>
          <w:bCs/>
          <w:sz w:val="24"/>
          <w:szCs w:val="24"/>
        </w:rPr>
        <w:t>系统的对接统一，进行数据共享。</w:t>
      </w:r>
    </w:p>
    <w:p w14:paraId="05CBC76E">
      <w:pPr>
        <w:pStyle w:val="22"/>
        <w:autoSpaceDE w:val="0"/>
        <w:autoSpaceDN w:val="0"/>
        <w:adjustRightInd w:val="0"/>
        <w:spacing w:line="360" w:lineRule="auto"/>
        <w:ind w:firstLineChars="0"/>
        <w:contextualSpacing/>
        <w:rPr>
          <w:rFonts w:hint="eastAsia" w:asciiTheme="minorEastAsia" w:hAnsiTheme="minorEastAsia" w:eastAsiaTheme="minorEastAsia"/>
          <w:sz w:val="24"/>
          <w:szCs w:val="24"/>
        </w:rPr>
      </w:pPr>
    </w:p>
    <w:p w14:paraId="4364822E">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数据安全控制要求</w:t>
      </w:r>
    </w:p>
    <w:p w14:paraId="01E2F568">
      <w:pPr>
        <w:tabs>
          <w:tab w:val="left" w:pos="7770"/>
        </w:tabs>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要求集成上海法院现有的CA安全认证，确保系统安全。</w:t>
      </w:r>
    </w:p>
    <w:p w14:paraId="7AED5053">
      <w:pPr>
        <w:tabs>
          <w:tab w:val="left" w:pos="7770"/>
        </w:tabs>
        <w:snapToGrid w:val="0"/>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系统应严格控制用户的访问、操作权限，不允许未授权用户使用本系统。</w:t>
      </w:r>
    </w:p>
    <w:p w14:paraId="25A844CF">
      <w:pPr>
        <w:pStyle w:val="22"/>
        <w:autoSpaceDE w:val="0"/>
        <w:autoSpaceDN w:val="0"/>
        <w:adjustRightInd w:val="0"/>
        <w:spacing w:line="360" w:lineRule="auto"/>
        <w:ind w:firstLineChars="0"/>
        <w:contextualSpacing/>
        <w:rPr>
          <w:rFonts w:hint="eastAsia" w:asciiTheme="minorEastAsia" w:hAnsiTheme="minorEastAsia" w:eastAsiaTheme="minorEastAsia"/>
          <w:b/>
          <w:sz w:val="24"/>
          <w:szCs w:val="24"/>
        </w:rPr>
      </w:pPr>
    </w:p>
    <w:p w14:paraId="13868DE9">
      <w:pPr>
        <w:pStyle w:val="2"/>
        <w:numPr>
          <w:ilvl w:val="0"/>
          <w:numId w:val="2"/>
        </w:numPr>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售后服务要求</w:t>
      </w:r>
    </w:p>
    <w:p w14:paraId="7A22D3EC">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系统</w:t>
      </w:r>
      <w:r>
        <w:rPr>
          <w:rFonts w:hint="eastAsia" w:asciiTheme="minorEastAsia" w:hAnsiTheme="minorEastAsia" w:eastAsiaTheme="minorEastAsia"/>
          <w:sz w:val="24"/>
          <w:szCs w:val="24"/>
          <w:lang w:eastAsia="zh-CN"/>
        </w:rPr>
        <w:t>整体质保期为自</w:t>
      </w:r>
      <w:r>
        <w:rPr>
          <w:rFonts w:hint="eastAsia" w:asciiTheme="minorEastAsia" w:hAnsiTheme="minorEastAsia" w:eastAsiaTheme="minorEastAsia"/>
          <w:sz w:val="24"/>
          <w:szCs w:val="24"/>
        </w:rPr>
        <w:t>系统验收之日起</w:t>
      </w:r>
      <w:r>
        <w:rPr>
          <w:rFonts w:hint="eastAsia" w:asciiTheme="minorEastAsia" w:hAnsiTheme="minorEastAsia" w:eastAsiaTheme="minorEastAsia"/>
          <w:sz w:val="24"/>
          <w:szCs w:val="24"/>
          <w:lang w:eastAsia="zh-CN"/>
        </w:rPr>
        <w:t>不少于</w:t>
      </w:r>
      <w:r>
        <w:rPr>
          <w:rFonts w:hint="eastAsia" w:asciiTheme="minorEastAsia" w:hAnsiTheme="minorEastAsia" w:eastAsiaTheme="minorEastAsia"/>
          <w:sz w:val="24"/>
          <w:szCs w:val="24"/>
          <w:lang w:val="en-US" w:eastAsia="zh-CN"/>
        </w:rPr>
        <w:t>1年</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其中</w:t>
      </w:r>
      <w:r>
        <w:rPr>
          <w:rFonts w:hint="eastAsia" w:asciiTheme="minorEastAsia" w:hAnsiTheme="minorEastAsia" w:eastAsiaTheme="minorEastAsia"/>
          <w:sz w:val="24"/>
          <w:szCs w:val="24"/>
        </w:rPr>
        <w:t>高指向桌面话筒、功放、数字音频矩阵、高清混合矩阵、信息公告屏</w:t>
      </w:r>
      <w:r>
        <w:rPr>
          <w:rFonts w:hint="eastAsia" w:asciiTheme="minorEastAsia" w:hAnsiTheme="minorEastAsia" w:eastAsiaTheme="minorEastAsia"/>
          <w:sz w:val="24"/>
          <w:szCs w:val="24"/>
          <w:lang w:eastAsia="zh-CN"/>
        </w:rPr>
        <w:t>等硬件提供不少于</w:t>
      </w:r>
      <w:r>
        <w:rPr>
          <w:rFonts w:hint="eastAsia" w:asciiTheme="minorEastAsia" w:hAnsiTheme="minorEastAsia" w:eastAsiaTheme="minorEastAsia"/>
          <w:sz w:val="24"/>
          <w:szCs w:val="24"/>
          <w:lang w:val="en-US" w:eastAsia="zh-CN"/>
        </w:rPr>
        <w:t>1年的原厂售后服务。</w:t>
      </w:r>
    </w:p>
    <w:p w14:paraId="2528EBEA">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lang w:eastAsia="zh-CN"/>
        </w:rPr>
        <w:t>设有</w:t>
      </w:r>
      <w:r>
        <w:rPr>
          <w:rFonts w:hint="eastAsia" w:asciiTheme="minorEastAsia" w:hAnsiTheme="minorEastAsia" w:eastAsiaTheme="minorEastAsia"/>
          <w:sz w:val="24"/>
          <w:szCs w:val="24"/>
        </w:rPr>
        <w:t>常驻售后服务机构</w:t>
      </w:r>
      <w:r>
        <w:rPr>
          <w:rFonts w:hint="eastAsia" w:asciiTheme="minorEastAsia" w:hAnsiTheme="minorEastAsia" w:eastAsiaTheme="minorEastAsia"/>
          <w:sz w:val="24"/>
          <w:szCs w:val="24"/>
          <w:lang w:eastAsia="zh-CN"/>
        </w:rPr>
        <w:t>，可以满足应急响应要求</w:t>
      </w:r>
      <w:r>
        <w:rPr>
          <w:rFonts w:hint="eastAsia" w:asciiTheme="minorEastAsia" w:hAnsiTheme="minorEastAsia" w:eastAsiaTheme="minorEastAsia"/>
          <w:sz w:val="24"/>
          <w:szCs w:val="24"/>
        </w:rPr>
        <w:t>。</w:t>
      </w:r>
    </w:p>
    <w:p w14:paraId="2DEF3684">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系统建设完毕后，提供技术支持和保障服务；工作时间半小时响应，如有紧急或重大情况发生，需增派工程师提供现场服务；非工作时间2小时响应（上门服务）</w:t>
      </w:r>
    </w:p>
    <w:p w14:paraId="432B0576">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提供系统的技术培训、系统扩充、升级方面的技术支持服务。</w:t>
      </w:r>
    </w:p>
    <w:p w14:paraId="5094498B">
      <w:pPr>
        <w:keepNext/>
        <w:keepLines/>
        <w:widowControl w:val="0"/>
        <w:numPr>
          <w:ilvl w:val="0"/>
          <w:numId w:val="2"/>
        </w:numPr>
        <w:spacing w:before="0" w:after="0" w:line="360" w:lineRule="auto"/>
        <w:ind w:left="420" w:hanging="420"/>
        <w:jc w:val="both"/>
        <w:outlineLvl w:val="1"/>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项目组人员要求</w:t>
      </w:r>
    </w:p>
    <w:p w14:paraId="745BAEA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项目经理具有注册一级建造师证书和信息系统项目管理师证书；5年以上信息化项目工作经历；承担过信息系统集成项目经理职务优先考虑。</w:t>
      </w:r>
    </w:p>
    <w:p w14:paraId="24D90CEB">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系统建设期间，项目组人员不少于8人；具有网络工程师相关认证证书、智能建筑弱电工程师证书、CISAW信息安全保障人员认证证书、CISP注册信息安全专业人员证书优先考虑。</w:t>
      </w:r>
    </w:p>
    <w:p w14:paraId="6F8D3793">
      <w:pPr>
        <w:keepNext/>
        <w:keepLines/>
        <w:widowControl w:val="0"/>
        <w:numPr>
          <w:ilvl w:val="0"/>
          <w:numId w:val="2"/>
        </w:numPr>
        <w:spacing w:before="0" w:after="0" w:line="360" w:lineRule="auto"/>
        <w:ind w:left="420" w:hanging="420"/>
        <w:jc w:val="both"/>
        <w:outlineLvl w:val="1"/>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供应商能力要求</w:t>
      </w:r>
    </w:p>
    <w:p w14:paraId="14002D35">
      <w:pPr>
        <w:ind w:firstLine="480" w:firstLineChars="200"/>
      </w:pPr>
      <w:r>
        <w:rPr>
          <w:rFonts w:hint="eastAsia" w:asciiTheme="minorEastAsia" w:hAnsiTheme="minorEastAsia" w:eastAsiaTheme="minorEastAsia"/>
          <w:sz w:val="24"/>
          <w:szCs w:val="24"/>
        </w:rPr>
        <w:t>供应商具有ISO27001信息安全管理体系认证、ISO27701隐私信息管理体系证书、信息技术服务标准符合性证书（ITSS）</w:t>
      </w:r>
      <w:bookmarkStart w:id="2" w:name="_GoBack"/>
      <w:bookmarkEnd w:id="2"/>
      <w:r>
        <w:rPr>
          <w:rFonts w:hint="eastAsia" w:asciiTheme="minorEastAsia" w:hAnsiTheme="minorEastAsia" w:eastAsiaTheme="minorEastAsia"/>
          <w:sz w:val="24"/>
          <w:szCs w:val="24"/>
        </w:rPr>
        <w:t>、具有高清庭审管理、互联网庭审管理、司法电子卷宗相关软件产品证书或软件著作权证书的优先考虑。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7177F"/>
    <w:multiLevelType w:val="multilevel"/>
    <w:tmpl w:val="0AC7177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11E21E8"/>
    <w:multiLevelType w:val="multilevel"/>
    <w:tmpl w:val="511E21E8"/>
    <w:lvl w:ilvl="0" w:tentative="0">
      <w:start w:val="1"/>
      <w:numFmt w:val="decimal"/>
      <w:lvlText w:val="%1. "/>
      <w:lvlJc w:val="left"/>
      <w:pPr>
        <w:tabs>
          <w:tab w:val="left" w:pos="420"/>
        </w:tabs>
        <w:ind w:left="420" w:hanging="420"/>
      </w:pPr>
      <w:rPr>
        <w:rFonts w:hint="eastAsia"/>
      </w:rPr>
    </w:lvl>
    <w:lvl w:ilvl="1" w:tentative="0">
      <w:start w:val="1"/>
      <w:numFmt w:val="decimal"/>
      <w:pStyle w:val="2"/>
      <w:lvlText w:val="%1.%2"/>
      <w:lvlJc w:val="left"/>
      <w:pPr>
        <w:tabs>
          <w:tab w:val="left" w:pos="576"/>
        </w:tabs>
        <w:ind w:left="576" w:hanging="576"/>
      </w:pPr>
    </w:lvl>
    <w:lvl w:ilvl="2" w:tentative="0">
      <w:start w:val="1"/>
      <w:numFmt w:val="decimal"/>
      <w:pStyle w:val="3"/>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CA5081B"/>
    <w:multiLevelType w:val="multilevel"/>
    <w:tmpl w:val="7CA5081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EB"/>
    <w:rsid w:val="000041A1"/>
    <w:rsid w:val="00040923"/>
    <w:rsid w:val="00047ABB"/>
    <w:rsid w:val="0005110A"/>
    <w:rsid w:val="00067C1D"/>
    <w:rsid w:val="00077DFD"/>
    <w:rsid w:val="00081A0B"/>
    <w:rsid w:val="00090D83"/>
    <w:rsid w:val="000A101C"/>
    <w:rsid w:val="000C0365"/>
    <w:rsid w:val="000D649E"/>
    <w:rsid w:val="000F0C50"/>
    <w:rsid w:val="000F580B"/>
    <w:rsid w:val="00153DB4"/>
    <w:rsid w:val="0015523C"/>
    <w:rsid w:val="00162EC5"/>
    <w:rsid w:val="00166F31"/>
    <w:rsid w:val="00175BB2"/>
    <w:rsid w:val="00180DEB"/>
    <w:rsid w:val="00190CEE"/>
    <w:rsid w:val="001C221E"/>
    <w:rsid w:val="001D1AEF"/>
    <w:rsid w:val="00200BAC"/>
    <w:rsid w:val="0020231D"/>
    <w:rsid w:val="00202A40"/>
    <w:rsid w:val="002032D4"/>
    <w:rsid w:val="00211B95"/>
    <w:rsid w:val="0022779B"/>
    <w:rsid w:val="00241B56"/>
    <w:rsid w:val="0024353E"/>
    <w:rsid w:val="002519FA"/>
    <w:rsid w:val="002579A2"/>
    <w:rsid w:val="00264959"/>
    <w:rsid w:val="00270568"/>
    <w:rsid w:val="00270640"/>
    <w:rsid w:val="00270FE8"/>
    <w:rsid w:val="00273862"/>
    <w:rsid w:val="002763BF"/>
    <w:rsid w:val="0028113A"/>
    <w:rsid w:val="00285D37"/>
    <w:rsid w:val="0029590F"/>
    <w:rsid w:val="002A193C"/>
    <w:rsid w:val="002B1424"/>
    <w:rsid w:val="002B6AE0"/>
    <w:rsid w:val="002C52E0"/>
    <w:rsid w:val="002D7A2D"/>
    <w:rsid w:val="002E0208"/>
    <w:rsid w:val="002F02E4"/>
    <w:rsid w:val="002F4813"/>
    <w:rsid w:val="00307077"/>
    <w:rsid w:val="003120C1"/>
    <w:rsid w:val="00320FEE"/>
    <w:rsid w:val="0033662E"/>
    <w:rsid w:val="00350EDD"/>
    <w:rsid w:val="0035453E"/>
    <w:rsid w:val="00364C5F"/>
    <w:rsid w:val="00380106"/>
    <w:rsid w:val="003A1963"/>
    <w:rsid w:val="003B1084"/>
    <w:rsid w:val="003E6830"/>
    <w:rsid w:val="003E761A"/>
    <w:rsid w:val="00403BD1"/>
    <w:rsid w:val="00430145"/>
    <w:rsid w:val="00431C50"/>
    <w:rsid w:val="004371D9"/>
    <w:rsid w:val="004522F3"/>
    <w:rsid w:val="00462DB2"/>
    <w:rsid w:val="00462F24"/>
    <w:rsid w:val="00472AEB"/>
    <w:rsid w:val="00475A4C"/>
    <w:rsid w:val="00483927"/>
    <w:rsid w:val="00487B88"/>
    <w:rsid w:val="004916D6"/>
    <w:rsid w:val="00494395"/>
    <w:rsid w:val="004A3A74"/>
    <w:rsid w:val="004B0A8B"/>
    <w:rsid w:val="004B535F"/>
    <w:rsid w:val="004B683A"/>
    <w:rsid w:val="004B6CD6"/>
    <w:rsid w:val="004C3022"/>
    <w:rsid w:val="004C3C77"/>
    <w:rsid w:val="004C4FA9"/>
    <w:rsid w:val="004C75CF"/>
    <w:rsid w:val="004D2E9D"/>
    <w:rsid w:val="004D53D1"/>
    <w:rsid w:val="004E653D"/>
    <w:rsid w:val="004E7642"/>
    <w:rsid w:val="004E7E2B"/>
    <w:rsid w:val="004F4302"/>
    <w:rsid w:val="004F5EFB"/>
    <w:rsid w:val="004F6922"/>
    <w:rsid w:val="0050374A"/>
    <w:rsid w:val="00552676"/>
    <w:rsid w:val="0055452D"/>
    <w:rsid w:val="00556935"/>
    <w:rsid w:val="00595ED9"/>
    <w:rsid w:val="005A580B"/>
    <w:rsid w:val="005B5F45"/>
    <w:rsid w:val="005C1F30"/>
    <w:rsid w:val="005D2EAD"/>
    <w:rsid w:val="005D510C"/>
    <w:rsid w:val="005E331C"/>
    <w:rsid w:val="005E5E83"/>
    <w:rsid w:val="00602374"/>
    <w:rsid w:val="00606CA2"/>
    <w:rsid w:val="006070FC"/>
    <w:rsid w:val="00612014"/>
    <w:rsid w:val="00630291"/>
    <w:rsid w:val="00636390"/>
    <w:rsid w:val="006363BC"/>
    <w:rsid w:val="006364F3"/>
    <w:rsid w:val="00637A2C"/>
    <w:rsid w:val="00654E91"/>
    <w:rsid w:val="00663079"/>
    <w:rsid w:val="00667612"/>
    <w:rsid w:val="00670D6F"/>
    <w:rsid w:val="00673ED3"/>
    <w:rsid w:val="00674D8C"/>
    <w:rsid w:val="00682C57"/>
    <w:rsid w:val="006A2401"/>
    <w:rsid w:val="006B2751"/>
    <w:rsid w:val="006C1378"/>
    <w:rsid w:val="006F51E6"/>
    <w:rsid w:val="0070799B"/>
    <w:rsid w:val="00713A0E"/>
    <w:rsid w:val="00737D57"/>
    <w:rsid w:val="0074094B"/>
    <w:rsid w:val="00760D69"/>
    <w:rsid w:val="00771D84"/>
    <w:rsid w:val="00775D80"/>
    <w:rsid w:val="00783968"/>
    <w:rsid w:val="00794599"/>
    <w:rsid w:val="007B6599"/>
    <w:rsid w:val="007D0FC5"/>
    <w:rsid w:val="007E38D3"/>
    <w:rsid w:val="007E53AD"/>
    <w:rsid w:val="007F12CB"/>
    <w:rsid w:val="00803959"/>
    <w:rsid w:val="0085294B"/>
    <w:rsid w:val="00862F70"/>
    <w:rsid w:val="00877017"/>
    <w:rsid w:val="00880A91"/>
    <w:rsid w:val="00890A2C"/>
    <w:rsid w:val="008D07FF"/>
    <w:rsid w:val="008D2A8F"/>
    <w:rsid w:val="008D688C"/>
    <w:rsid w:val="008F63F0"/>
    <w:rsid w:val="0090645D"/>
    <w:rsid w:val="00907A5E"/>
    <w:rsid w:val="00936DF8"/>
    <w:rsid w:val="0095301B"/>
    <w:rsid w:val="00957A3F"/>
    <w:rsid w:val="00962D83"/>
    <w:rsid w:val="00966117"/>
    <w:rsid w:val="009719DD"/>
    <w:rsid w:val="009753DD"/>
    <w:rsid w:val="00975FB0"/>
    <w:rsid w:val="00976E3E"/>
    <w:rsid w:val="0099586A"/>
    <w:rsid w:val="00996CC7"/>
    <w:rsid w:val="009A4FFD"/>
    <w:rsid w:val="009B66D1"/>
    <w:rsid w:val="009E389D"/>
    <w:rsid w:val="00A120FC"/>
    <w:rsid w:val="00A23622"/>
    <w:rsid w:val="00A35549"/>
    <w:rsid w:val="00A5471A"/>
    <w:rsid w:val="00A62BB3"/>
    <w:rsid w:val="00A63796"/>
    <w:rsid w:val="00A660AF"/>
    <w:rsid w:val="00A721B5"/>
    <w:rsid w:val="00A76688"/>
    <w:rsid w:val="00A777B2"/>
    <w:rsid w:val="00A808A0"/>
    <w:rsid w:val="00A83936"/>
    <w:rsid w:val="00A90CB3"/>
    <w:rsid w:val="00A96100"/>
    <w:rsid w:val="00AA7164"/>
    <w:rsid w:val="00AB0CFF"/>
    <w:rsid w:val="00AB4509"/>
    <w:rsid w:val="00AD4AC3"/>
    <w:rsid w:val="00AD4CDD"/>
    <w:rsid w:val="00AE1E5D"/>
    <w:rsid w:val="00AE7FFA"/>
    <w:rsid w:val="00B0529F"/>
    <w:rsid w:val="00B11454"/>
    <w:rsid w:val="00B12837"/>
    <w:rsid w:val="00B15C74"/>
    <w:rsid w:val="00B3348D"/>
    <w:rsid w:val="00B50C92"/>
    <w:rsid w:val="00B535E2"/>
    <w:rsid w:val="00B5567A"/>
    <w:rsid w:val="00B55F52"/>
    <w:rsid w:val="00B74EB0"/>
    <w:rsid w:val="00B8234A"/>
    <w:rsid w:val="00BA1577"/>
    <w:rsid w:val="00BA33B3"/>
    <w:rsid w:val="00BC1662"/>
    <w:rsid w:val="00BC5894"/>
    <w:rsid w:val="00BE0E31"/>
    <w:rsid w:val="00BE1E43"/>
    <w:rsid w:val="00BE212D"/>
    <w:rsid w:val="00BF05E0"/>
    <w:rsid w:val="00BF064D"/>
    <w:rsid w:val="00BF383E"/>
    <w:rsid w:val="00BF4DDB"/>
    <w:rsid w:val="00BF55A6"/>
    <w:rsid w:val="00BF6D55"/>
    <w:rsid w:val="00C00770"/>
    <w:rsid w:val="00C11195"/>
    <w:rsid w:val="00C114D1"/>
    <w:rsid w:val="00C20C9D"/>
    <w:rsid w:val="00C22A1A"/>
    <w:rsid w:val="00C22F48"/>
    <w:rsid w:val="00C61C17"/>
    <w:rsid w:val="00C75D2A"/>
    <w:rsid w:val="00C86B04"/>
    <w:rsid w:val="00C9360C"/>
    <w:rsid w:val="00CA2941"/>
    <w:rsid w:val="00CA3725"/>
    <w:rsid w:val="00CC23EA"/>
    <w:rsid w:val="00CC45D6"/>
    <w:rsid w:val="00CC48AF"/>
    <w:rsid w:val="00CD7D8D"/>
    <w:rsid w:val="00CF21F2"/>
    <w:rsid w:val="00D063B0"/>
    <w:rsid w:val="00D156B2"/>
    <w:rsid w:val="00D172BF"/>
    <w:rsid w:val="00D222FC"/>
    <w:rsid w:val="00D269EC"/>
    <w:rsid w:val="00D40031"/>
    <w:rsid w:val="00D40816"/>
    <w:rsid w:val="00D52FF6"/>
    <w:rsid w:val="00D6433A"/>
    <w:rsid w:val="00D6474A"/>
    <w:rsid w:val="00D7103D"/>
    <w:rsid w:val="00D77E61"/>
    <w:rsid w:val="00D83460"/>
    <w:rsid w:val="00DA324F"/>
    <w:rsid w:val="00DB0A03"/>
    <w:rsid w:val="00DB1BDE"/>
    <w:rsid w:val="00DB656F"/>
    <w:rsid w:val="00DC20A8"/>
    <w:rsid w:val="00DD1C6D"/>
    <w:rsid w:val="00DE043C"/>
    <w:rsid w:val="00DF12E8"/>
    <w:rsid w:val="00DF59A3"/>
    <w:rsid w:val="00E06509"/>
    <w:rsid w:val="00E077B9"/>
    <w:rsid w:val="00E11E0B"/>
    <w:rsid w:val="00E132B3"/>
    <w:rsid w:val="00E249DA"/>
    <w:rsid w:val="00E40955"/>
    <w:rsid w:val="00E50F39"/>
    <w:rsid w:val="00E52209"/>
    <w:rsid w:val="00E5362C"/>
    <w:rsid w:val="00E56E7C"/>
    <w:rsid w:val="00E6080C"/>
    <w:rsid w:val="00E60C56"/>
    <w:rsid w:val="00E65479"/>
    <w:rsid w:val="00E75668"/>
    <w:rsid w:val="00E803F1"/>
    <w:rsid w:val="00E81053"/>
    <w:rsid w:val="00E919AD"/>
    <w:rsid w:val="00E9432E"/>
    <w:rsid w:val="00E95BB4"/>
    <w:rsid w:val="00E97BE7"/>
    <w:rsid w:val="00EA2808"/>
    <w:rsid w:val="00EA298D"/>
    <w:rsid w:val="00EB0570"/>
    <w:rsid w:val="00EC4ADF"/>
    <w:rsid w:val="00ED363D"/>
    <w:rsid w:val="00EE6DD8"/>
    <w:rsid w:val="00EF11BD"/>
    <w:rsid w:val="00F04BE2"/>
    <w:rsid w:val="00F11353"/>
    <w:rsid w:val="00F13511"/>
    <w:rsid w:val="00F16253"/>
    <w:rsid w:val="00F21BFE"/>
    <w:rsid w:val="00F30236"/>
    <w:rsid w:val="00F40B2D"/>
    <w:rsid w:val="00F43525"/>
    <w:rsid w:val="00F43A96"/>
    <w:rsid w:val="00F45F86"/>
    <w:rsid w:val="00F46DB6"/>
    <w:rsid w:val="00F5794F"/>
    <w:rsid w:val="00F6757C"/>
    <w:rsid w:val="00F76461"/>
    <w:rsid w:val="00F848FC"/>
    <w:rsid w:val="00F85168"/>
    <w:rsid w:val="00FA2CBD"/>
    <w:rsid w:val="00FC0D42"/>
    <w:rsid w:val="00FD67E7"/>
    <w:rsid w:val="00FE05C5"/>
    <w:rsid w:val="00FE210C"/>
    <w:rsid w:val="00FE49EC"/>
    <w:rsid w:val="00FF0D9B"/>
    <w:rsid w:val="00FF1D97"/>
    <w:rsid w:val="00FF6C90"/>
    <w:rsid w:val="1D3FA816"/>
    <w:rsid w:val="4AE6D75E"/>
    <w:rsid w:val="5ED37E1F"/>
    <w:rsid w:val="6E9F5B2B"/>
    <w:rsid w:val="6EF770E6"/>
    <w:rsid w:val="6F9F134B"/>
    <w:rsid w:val="798BCE25"/>
    <w:rsid w:val="D7C7A117"/>
    <w:rsid w:val="EFFE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9"/>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3">
    <w:name w:val="heading 3"/>
    <w:basedOn w:val="2"/>
    <w:next w:val="4"/>
    <w:link w:val="20"/>
    <w:qFormat/>
    <w:uiPriority w:val="9"/>
    <w:pPr>
      <w:numPr>
        <w:ilvl w:val="2"/>
      </w:numPr>
      <w:outlineLvl w:val="2"/>
    </w:pPr>
    <w:rPr>
      <w:b w:val="0"/>
      <w:bCs w:val="0"/>
    </w:rPr>
  </w:style>
  <w:style w:type="paragraph" w:styleId="4">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9"/>
    <w:qFormat/>
    <w:uiPriority w:val="0"/>
    <w:pPr>
      <w:ind w:firstLine="420"/>
    </w:pPr>
  </w:style>
  <w:style w:type="paragraph" w:styleId="6">
    <w:name w:val="Document Map"/>
    <w:basedOn w:val="1"/>
    <w:link w:val="34"/>
    <w:semiHidden/>
    <w:unhideWhenUsed/>
    <w:qFormat/>
    <w:uiPriority w:val="99"/>
    <w:rPr>
      <w:rFonts w:ascii="宋体"/>
      <w:sz w:val="18"/>
      <w:szCs w:val="18"/>
    </w:rPr>
  </w:style>
  <w:style w:type="paragraph" w:styleId="7">
    <w:name w:val="annotation text"/>
    <w:basedOn w:val="1"/>
    <w:link w:val="37"/>
    <w:unhideWhenUsed/>
    <w:qFormat/>
    <w:uiPriority w:val="99"/>
    <w:pPr>
      <w:jc w:val="left"/>
    </w:pPr>
  </w:style>
  <w:style w:type="paragraph" w:styleId="8">
    <w:name w:val="Body Text"/>
    <w:basedOn w:val="1"/>
    <w:link w:val="28"/>
    <w:qFormat/>
    <w:uiPriority w:val="0"/>
    <w:pPr>
      <w:widowControl/>
      <w:overflowPunct w:val="0"/>
      <w:autoSpaceDE w:val="0"/>
      <w:autoSpaceDN w:val="0"/>
      <w:adjustRightInd w:val="0"/>
      <w:snapToGrid w:val="0"/>
      <w:spacing w:line="360" w:lineRule="auto"/>
      <w:textAlignment w:val="baseline"/>
    </w:pPr>
    <w:rPr>
      <w:rFonts w:ascii="宋体" w:hAnsi="宋体" w:eastAsiaTheme="minorEastAsia" w:cstheme="minorBidi"/>
      <w:i/>
      <w:sz w:val="24"/>
      <w:szCs w:val="22"/>
    </w:rPr>
  </w:style>
  <w:style w:type="paragraph" w:styleId="9">
    <w:name w:val="Plain Text"/>
    <w:basedOn w:val="1"/>
    <w:link w:val="29"/>
    <w:qFormat/>
    <w:uiPriority w:val="0"/>
    <w:rPr>
      <w:rFonts w:ascii="宋体" w:hAnsi="Courier New" w:cs="Courier New" w:eastAsiaTheme="minorEastAsia"/>
      <w:szCs w:val="21"/>
    </w:rPr>
  </w:style>
  <w:style w:type="paragraph" w:styleId="10">
    <w:name w:val="Balloon Text"/>
    <w:basedOn w:val="1"/>
    <w:link w:val="40"/>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38"/>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0000FF"/>
      <w:u w:val="single"/>
    </w:rPr>
  </w:style>
  <w:style w:type="character" w:styleId="18">
    <w:name w:val="annotation reference"/>
    <w:basedOn w:val="16"/>
    <w:semiHidden/>
    <w:unhideWhenUsed/>
    <w:qFormat/>
    <w:uiPriority w:val="99"/>
    <w:rPr>
      <w:sz w:val="21"/>
      <w:szCs w:val="21"/>
    </w:rPr>
  </w:style>
  <w:style w:type="character" w:customStyle="1" w:styleId="19">
    <w:name w:val="标题 2 字符"/>
    <w:basedOn w:val="16"/>
    <w:link w:val="2"/>
    <w:qFormat/>
    <w:uiPriority w:val="0"/>
    <w:rPr>
      <w:rFonts w:ascii="Arial" w:hAnsi="Arial" w:eastAsia="黑体" w:cs="Times New Roman"/>
      <w:b/>
      <w:bCs/>
      <w:sz w:val="32"/>
      <w:szCs w:val="32"/>
    </w:rPr>
  </w:style>
  <w:style w:type="character" w:customStyle="1" w:styleId="20">
    <w:name w:val="标题 3 字符"/>
    <w:basedOn w:val="16"/>
    <w:link w:val="3"/>
    <w:qFormat/>
    <w:uiPriority w:val="9"/>
    <w:rPr>
      <w:rFonts w:ascii="Arial" w:hAnsi="Arial" w:eastAsia="黑体" w:cs="Times New Roman"/>
      <w:sz w:val="32"/>
      <w:szCs w:val="32"/>
    </w:rPr>
  </w:style>
  <w:style w:type="character" w:customStyle="1" w:styleId="21">
    <w:name w:val="列表段落 字符"/>
    <w:link w:val="22"/>
    <w:qFormat/>
    <w:locked/>
    <w:uiPriority w:val="34"/>
    <w:rPr>
      <w:rFonts w:ascii="Calibri" w:hAnsi="Calibri" w:eastAsia="宋体"/>
    </w:rPr>
  </w:style>
  <w:style w:type="paragraph" w:styleId="22">
    <w:name w:val="List Paragraph"/>
    <w:basedOn w:val="1"/>
    <w:link w:val="21"/>
    <w:qFormat/>
    <w:uiPriority w:val="34"/>
    <w:pPr>
      <w:ind w:firstLine="420" w:firstLineChars="200"/>
    </w:pPr>
    <w:rPr>
      <w:rFonts w:ascii="Calibri" w:hAnsi="Calibri" w:cstheme="minorBidi"/>
      <w:szCs w:val="22"/>
    </w:rPr>
  </w:style>
  <w:style w:type="character" w:customStyle="1" w:styleId="23">
    <w:name w:val="标题 4 字符"/>
    <w:basedOn w:val="16"/>
    <w:link w:val="4"/>
    <w:semiHidden/>
    <w:qFormat/>
    <w:uiPriority w:val="9"/>
    <w:rPr>
      <w:rFonts w:asciiTheme="majorHAnsi" w:hAnsiTheme="majorHAnsi" w:eastAsiaTheme="majorEastAsia" w:cstheme="majorBidi"/>
      <w:b/>
      <w:bCs/>
      <w:sz w:val="28"/>
      <w:szCs w:val="28"/>
    </w:rPr>
  </w:style>
  <w:style w:type="character" w:customStyle="1" w:styleId="24">
    <w:name w:val="页眉 字符"/>
    <w:basedOn w:val="16"/>
    <w:link w:val="12"/>
    <w:qFormat/>
    <w:uiPriority w:val="99"/>
    <w:rPr>
      <w:rFonts w:ascii="Times New Roman" w:hAnsi="Times New Roman" w:eastAsia="宋体" w:cs="Times New Roman"/>
      <w:sz w:val="18"/>
      <w:szCs w:val="18"/>
    </w:rPr>
  </w:style>
  <w:style w:type="character" w:customStyle="1" w:styleId="25">
    <w:name w:val="页脚 字符"/>
    <w:basedOn w:val="16"/>
    <w:link w:val="11"/>
    <w:qFormat/>
    <w:uiPriority w:val="99"/>
    <w:rPr>
      <w:rFonts w:ascii="Times New Roman" w:hAnsi="Times New Roman" w:eastAsia="宋体" w:cs="Times New Roman"/>
      <w:sz w:val="18"/>
      <w:szCs w:val="18"/>
    </w:rPr>
  </w:style>
  <w:style w:type="character" w:customStyle="1" w:styleId="26">
    <w:name w:val="apple-converted-space"/>
    <w:basedOn w:val="16"/>
    <w:qFormat/>
    <w:uiPriority w:val="0"/>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正文文本 字符"/>
    <w:link w:val="8"/>
    <w:qFormat/>
    <w:locked/>
    <w:uiPriority w:val="0"/>
    <w:rPr>
      <w:rFonts w:ascii="宋体" w:hAnsi="宋体"/>
      <w:i/>
      <w:sz w:val="24"/>
    </w:rPr>
  </w:style>
  <w:style w:type="character" w:customStyle="1" w:styleId="29">
    <w:name w:val="纯文本 字符"/>
    <w:link w:val="9"/>
    <w:qFormat/>
    <w:locked/>
    <w:uiPriority w:val="0"/>
    <w:rPr>
      <w:rFonts w:ascii="宋体" w:hAnsi="Courier New" w:cs="Courier New"/>
      <w:szCs w:val="21"/>
    </w:rPr>
  </w:style>
  <w:style w:type="character" w:customStyle="1" w:styleId="30">
    <w:name w:val="正文文本 Char1"/>
    <w:basedOn w:val="16"/>
    <w:semiHidden/>
    <w:qFormat/>
    <w:uiPriority w:val="99"/>
    <w:rPr>
      <w:rFonts w:ascii="Times New Roman" w:hAnsi="Times New Roman" w:eastAsia="宋体" w:cs="Times New Roman"/>
      <w:szCs w:val="20"/>
    </w:rPr>
  </w:style>
  <w:style w:type="character" w:customStyle="1" w:styleId="31">
    <w:name w:val="纯文本 Char1"/>
    <w:basedOn w:val="16"/>
    <w:semiHidden/>
    <w:qFormat/>
    <w:uiPriority w:val="99"/>
    <w:rPr>
      <w:rFonts w:ascii="宋体" w:hAnsi="Courier New" w:eastAsia="宋体" w:cs="Courier New"/>
      <w:szCs w:val="21"/>
    </w:rPr>
  </w:style>
  <w:style w:type="paragraph" w:customStyle="1" w:styleId="32">
    <w:name w:val="列出段落1"/>
    <w:basedOn w:val="1"/>
    <w:qFormat/>
    <w:uiPriority w:val="0"/>
    <w:pPr>
      <w:ind w:firstLine="420" w:firstLineChars="200"/>
    </w:pPr>
    <w:rPr>
      <w:rFonts w:ascii="Calibri" w:hAnsi="Calibri"/>
      <w:szCs w:val="22"/>
    </w:rPr>
  </w:style>
  <w:style w:type="paragraph" w:customStyle="1" w:styleId="33">
    <w:name w:val="Table Paragraph"/>
    <w:basedOn w:val="1"/>
    <w:qFormat/>
    <w:uiPriority w:val="1"/>
    <w:pPr>
      <w:jc w:val="left"/>
    </w:pPr>
    <w:rPr>
      <w:rFonts w:ascii="Calibri" w:hAnsi="Calibri"/>
      <w:kern w:val="0"/>
      <w:sz w:val="22"/>
      <w:szCs w:val="22"/>
      <w:lang w:eastAsia="en-US"/>
    </w:rPr>
  </w:style>
  <w:style w:type="character" w:customStyle="1" w:styleId="34">
    <w:name w:val="文档结构图 字符"/>
    <w:basedOn w:val="16"/>
    <w:link w:val="6"/>
    <w:semiHidden/>
    <w:qFormat/>
    <w:uiPriority w:val="99"/>
    <w:rPr>
      <w:rFonts w:ascii="宋体" w:hAnsi="Times New Roman" w:eastAsia="宋体" w:cs="Times New Roman"/>
      <w:sz w:val="18"/>
      <w:szCs w:val="18"/>
    </w:rPr>
  </w:style>
  <w:style w:type="character" w:customStyle="1" w:styleId="35">
    <w:name w:val="项目编号A Char Char"/>
    <w:link w:val="36"/>
    <w:qFormat/>
    <w:locked/>
    <w:uiPriority w:val="0"/>
    <w:rPr>
      <w:rFonts w:ascii="Arial" w:hAnsi="Arial" w:cs="Arial"/>
      <w:sz w:val="24"/>
      <w:szCs w:val="24"/>
    </w:rPr>
  </w:style>
  <w:style w:type="paragraph" w:customStyle="1" w:styleId="36">
    <w:name w:val="项目编号A"/>
    <w:basedOn w:val="1"/>
    <w:link w:val="35"/>
    <w:qFormat/>
    <w:uiPriority w:val="0"/>
    <w:pPr>
      <w:tabs>
        <w:tab w:val="left" w:pos="432"/>
      </w:tabs>
      <w:spacing w:line="360" w:lineRule="auto"/>
      <w:ind w:left="432" w:hanging="432"/>
    </w:pPr>
    <w:rPr>
      <w:rFonts w:ascii="Arial" w:hAnsi="Arial" w:cs="Arial" w:eastAsiaTheme="minorEastAsia"/>
      <w:sz w:val="24"/>
      <w:szCs w:val="24"/>
    </w:rPr>
  </w:style>
  <w:style w:type="character" w:customStyle="1" w:styleId="37">
    <w:name w:val="批注文字 字符"/>
    <w:basedOn w:val="16"/>
    <w:link w:val="7"/>
    <w:qFormat/>
    <w:uiPriority w:val="99"/>
    <w:rPr>
      <w:rFonts w:ascii="Times New Roman" w:hAnsi="Times New Roman" w:eastAsia="宋体" w:cs="Times New Roman"/>
      <w:szCs w:val="20"/>
    </w:rPr>
  </w:style>
  <w:style w:type="character" w:customStyle="1" w:styleId="38">
    <w:name w:val="批注主题 字符"/>
    <w:basedOn w:val="37"/>
    <w:link w:val="13"/>
    <w:semiHidden/>
    <w:qFormat/>
    <w:uiPriority w:val="99"/>
    <w:rPr>
      <w:rFonts w:ascii="Times New Roman" w:hAnsi="Times New Roman" w:eastAsia="宋体" w:cs="Times New Roman"/>
      <w:b/>
      <w:bCs/>
      <w:szCs w:val="20"/>
    </w:rPr>
  </w:style>
  <w:style w:type="character" w:customStyle="1" w:styleId="39">
    <w:name w:val="正文缩进 字符"/>
    <w:link w:val="5"/>
    <w:qFormat/>
    <w:uiPriority w:val="0"/>
    <w:rPr>
      <w:rFonts w:ascii="Times New Roman" w:hAnsi="Times New Roman" w:eastAsia="宋体" w:cs="Times New Roman"/>
      <w:szCs w:val="20"/>
    </w:rPr>
  </w:style>
  <w:style w:type="character" w:customStyle="1" w:styleId="40">
    <w:name w:val="批注框文本 字符"/>
    <w:basedOn w:val="16"/>
    <w:link w:val="10"/>
    <w:semiHidden/>
    <w:qFormat/>
    <w:uiPriority w:val="99"/>
    <w:rPr>
      <w:rFonts w:ascii="Times New Roman" w:hAnsi="Times New Roman" w:eastAsia="宋体" w:cs="Times New Roman"/>
      <w:sz w:val="18"/>
      <w:szCs w:val="18"/>
    </w:rPr>
  </w:style>
  <w:style w:type="paragraph" w:customStyle="1" w:styleId="41">
    <w:name w:val="Revision"/>
    <w:hidden/>
    <w:semiHidden/>
    <w:qFormat/>
    <w:uiPriority w:val="99"/>
    <w:rPr>
      <w:rFonts w:ascii="Times New Roman" w:hAnsi="Times New Roman" w:eastAsia="宋体" w:cs="Times New Roman"/>
      <w:kern w:val="2"/>
      <w:sz w:val="21"/>
      <w:szCs w:val="20"/>
      <w:lang w:val="en-US" w:eastAsia="zh-CN" w:bidi="ar-SA"/>
    </w:rPr>
  </w:style>
  <w:style w:type="paragraph" w:customStyle="1" w:styleId="42">
    <w:name w:val="_Style 40"/>
    <w:basedOn w:val="1"/>
    <w:next w:val="22"/>
    <w:qFormat/>
    <w:uiPriority w:val="0"/>
    <w:pPr>
      <w:ind w:firstLine="420" w:firstLineChars="200"/>
    </w:pPr>
    <w:rPr>
      <w:szCs w:val="24"/>
    </w:rPr>
  </w:style>
  <w:style w:type="character" w:customStyle="1" w:styleId="43">
    <w:name w:val="文档正文 Char"/>
    <w:link w:val="44"/>
    <w:qFormat/>
    <w:uiPriority w:val="0"/>
    <w:rPr>
      <w:sz w:val="24"/>
    </w:rPr>
  </w:style>
  <w:style w:type="paragraph" w:customStyle="1" w:styleId="44">
    <w:name w:val="文档正文"/>
    <w:basedOn w:val="1"/>
    <w:link w:val="43"/>
    <w:unhideWhenUsed/>
    <w:qFormat/>
    <w:uiPriority w:val="0"/>
    <w:pPr>
      <w:widowControl/>
      <w:snapToGrid w:val="0"/>
      <w:spacing w:before="60" w:after="60" w:line="360" w:lineRule="atLeast"/>
      <w:ind w:firstLine="482"/>
      <w:jc w:val="left"/>
    </w:pPr>
    <w:rPr>
      <w:rFonts w:asciiTheme="minorHAnsi" w:hAnsiTheme="minorHAnsi" w:eastAsiaTheme="minorEastAsia" w:cstheme="minorBidi"/>
      <w:sz w:val="24"/>
      <w:szCs w:val="22"/>
    </w:rPr>
  </w:style>
  <w:style w:type="paragraph" w:customStyle="1" w:styleId="45">
    <w:name w:val="Default"/>
    <w:qFormat/>
    <w:uiPriority w:val="0"/>
    <w:pPr>
      <w:widowControl w:val="0"/>
      <w:autoSpaceDE w:val="0"/>
      <w:autoSpaceDN w:val="0"/>
      <w:adjustRightInd w:val="0"/>
    </w:pPr>
    <w:rPr>
      <w:rFonts w:ascii="微软雅黑" w:hAnsi="Times New Roman" w:eastAsia="微软雅黑" w:cs="微软雅黑"/>
      <w:color w:val="000000"/>
      <w:kern w:val="0"/>
      <w:sz w:val="24"/>
      <w:szCs w:val="24"/>
      <w:lang w:val="en-US" w:eastAsia="zh-CN" w:bidi="ar-SA"/>
    </w:rPr>
  </w:style>
  <w:style w:type="character" w:customStyle="1" w:styleId="46">
    <w:name w:val="方案文档 Char"/>
    <w:link w:val="47"/>
    <w:qFormat/>
    <w:locked/>
    <w:uiPriority w:val="0"/>
    <w:rPr>
      <w:rFonts w:ascii="宋体" w:hAnsi="宋体"/>
      <w:sz w:val="24"/>
      <w:szCs w:val="24"/>
    </w:rPr>
  </w:style>
  <w:style w:type="paragraph" w:customStyle="1" w:styleId="47">
    <w:name w:val="方案文档"/>
    <w:basedOn w:val="1"/>
    <w:link w:val="46"/>
    <w:qFormat/>
    <w:uiPriority w:val="0"/>
    <w:pPr>
      <w:spacing w:line="360" w:lineRule="auto"/>
      <w:ind w:firstLine="480" w:firstLineChars="200"/>
      <w:jc w:val="left"/>
    </w:pPr>
    <w:rPr>
      <w:rFonts w:ascii="宋体" w:hAnsi="宋体" w:eastAsiaTheme="minorEastAsia" w:cstheme="minorBid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C95289A-3317-4E74-991B-F00C997B53B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1158</Words>
  <Characters>6601</Characters>
  <Lines>55</Lines>
  <Paragraphs>15</Paragraphs>
  <TotalTime>31</TotalTime>
  <ScaleCrop>false</ScaleCrop>
  <LinksUpToDate>false</LinksUpToDate>
  <CharactersWithSpaces>7744</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2025-05-14T02:32:00Z</dcterms:created>
  <dc:creator>feng</dc:creator>
  <cp:lastModifiedBy>user</cp:lastModifiedBy>
  <dcterms:modified xsi:type="dcterms:W3CDTF">2025-05-29T09:19:00Z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14FEDE2186A9258CF526356834539E23_42</vt:lpwstr>
  </property>
</Properties>
</file>