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4C429" w14:textId="77777777" w:rsidR="00362755" w:rsidRDefault="0095394B">
      <w:pPr>
        <w:autoSpaceDE w:val="0"/>
        <w:autoSpaceDN w:val="0"/>
        <w:adjustRightInd w:val="0"/>
        <w:spacing w:line="360" w:lineRule="auto"/>
        <w:rPr>
          <w:rFonts w:ascii="黑体" w:eastAsia="黑体" w:hAnsi="黑体"/>
          <w:bCs/>
          <w:snapToGrid w:val="0"/>
          <w:color w:val="000000"/>
          <w:kern w:val="0"/>
          <w:sz w:val="30"/>
          <w:szCs w:val="30"/>
          <w:lang w:val="zh-CN"/>
        </w:rPr>
      </w:pPr>
      <w:r>
        <w:rPr>
          <w:rFonts w:ascii="黑体" w:eastAsia="黑体" w:hAnsi="黑体" w:hint="eastAsia"/>
          <w:bCs/>
          <w:snapToGrid w:val="0"/>
          <w:color w:val="000000"/>
          <w:kern w:val="0"/>
          <w:sz w:val="30"/>
          <w:szCs w:val="30"/>
          <w:lang w:val="zh-CN"/>
        </w:rPr>
        <w:t>附件1</w:t>
      </w:r>
      <w:r>
        <w:rPr>
          <w:rFonts w:ascii="黑体" w:eastAsia="黑体" w:hAnsi="黑体"/>
          <w:bCs/>
          <w:snapToGrid w:val="0"/>
          <w:color w:val="000000"/>
          <w:kern w:val="0"/>
          <w:sz w:val="30"/>
          <w:szCs w:val="30"/>
          <w:lang w:val="zh-CN"/>
        </w:rPr>
        <w:t xml:space="preserve"> </w:t>
      </w:r>
      <w:r>
        <w:rPr>
          <w:rFonts w:ascii="黑体" w:eastAsia="黑体" w:hAnsi="黑体" w:hint="eastAsia"/>
          <w:bCs/>
          <w:snapToGrid w:val="0"/>
          <w:color w:val="000000"/>
          <w:kern w:val="0"/>
          <w:sz w:val="30"/>
          <w:szCs w:val="30"/>
          <w:lang w:val="zh-CN"/>
        </w:rPr>
        <w:t>采购需求</w:t>
      </w:r>
    </w:p>
    <w:p w14:paraId="1F2C461D" w14:textId="77777777" w:rsidR="00362755" w:rsidRDefault="00362755">
      <w:pPr>
        <w:autoSpaceDE w:val="0"/>
        <w:autoSpaceDN w:val="0"/>
        <w:adjustRightInd w:val="0"/>
        <w:spacing w:line="360" w:lineRule="auto"/>
        <w:rPr>
          <w:rFonts w:eastAsia="仿宋_GB2312"/>
          <w:bCs/>
          <w:snapToGrid w:val="0"/>
          <w:color w:val="000000"/>
          <w:kern w:val="0"/>
          <w:szCs w:val="21"/>
          <w:lang w:val="zh-CN"/>
        </w:rPr>
      </w:pPr>
    </w:p>
    <w:p w14:paraId="3B967891" w14:textId="77777777" w:rsidR="00362755" w:rsidRDefault="0095394B">
      <w:pPr>
        <w:autoSpaceDE w:val="0"/>
        <w:autoSpaceDN w:val="0"/>
        <w:adjustRightInd w:val="0"/>
        <w:spacing w:line="360" w:lineRule="auto"/>
        <w:rPr>
          <w:rFonts w:eastAsia="仿宋_GB2312"/>
          <w:bCs/>
          <w:snapToGrid w:val="0"/>
          <w:color w:val="000000"/>
          <w:kern w:val="0"/>
          <w:szCs w:val="21"/>
        </w:rPr>
      </w:pPr>
      <w:r>
        <w:rPr>
          <w:rFonts w:eastAsia="仿宋_GB2312"/>
          <w:bCs/>
          <w:snapToGrid w:val="0"/>
          <w:color w:val="000000"/>
          <w:kern w:val="0"/>
          <w:szCs w:val="21"/>
          <w:lang w:val="zh-CN"/>
        </w:rPr>
        <w:t>处（所）：</w:t>
      </w:r>
      <w:r>
        <w:rPr>
          <w:rFonts w:eastAsia="仿宋_GB2312" w:hint="eastAsia"/>
          <w:bCs/>
          <w:snapToGrid w:val="0"/>
          <w:color w:val="000000"/>
          <w:kern w:val="0"/>
          <w:szCs w:val="21"/>
        </w:rPr>
        <w:t>儿童青少年健康所</w:t>
      </w:r>
    </w:p>
    <w:p w14:paraId="729042B4" w14:textId="77777777" w:rsidR="00362755" w:rsidRDefault="0095394B">
      <w:pPr>
        <w:autoSpaceDE w:val="0"/>
        <w:autoSpaceDN w:val="0"/>
        <w:adjustRightInd w:val="0"/>
        <w:spacing w:line="360" w:lineRule="auto"/>
        <w:rPr>
          <w:rFonts w:eastAsia="仿宋_GB2312"/>
          <w:bCs/>
          <w:snapToGrid w:val="0"/>
          <w:color w:val="000000"/>
          <w:kern w:val="0"/>
          <w:szCs w:val="21"/>
        </w:rPr>
      </w:pPr>
      <w:r>
        <w:rPr>
          <w:rFonts w:eastAsia="仿宋_GB2312"/>
          <w:bCs/>
          <w:snapToGrid w:val="0"/>
          <w:color w:val="000000"/>
          <w:kern w:val="0"/>
          <w:szCs w:val="21"/>
          <w:lang w:val="zh-CN"/>
        </w:rPr>
        <w:t>编制人：</w:t>
      </w:r>
      <w:r>
        <w:rPr>
          <w:rFonts w:eastAsia="仿宋_GB2312" w:hint="eastAsia"/>
          <w:bCs/>
          <w:snapToGrid w:val="0"/>
          <w:color w:val="000000"/>
          <w:kern w:val="0"/>
          <w:szCs w:val="21"/>
        </w:rPr>
        <w:t>朱蓉</w:t>
      </w:r>
    </w:p>
    <w:p w14:paraId="0120C58F" w14:textId="77777777" w:rsidR="00362755" w:rsidRDefault="0095394B">
      <w:pPr>
        <w:autoSpaceDE w:val="0"/>
        <w:autoSpaceDN w:val="0"/>
        <w:adjustRightInd w:val="0"/>
        <w:spacing w:line="360" w:lineRule="auto"/>
        <w:rPr>
          <w:rFonts w:eastAsia="仿宋_GB2312"/>
          <w:bCs/>
          <w:snapToGrid w:val="0"/>
          <w:color w:val="000000"/>
          <w:kern w:val="0"/>
          <w:szCs w:val="21"/>
        </w:rPr>
      </w:pPr>
      <w:r>
        <w:rPr>
          <w:rFonts w:eastAsia="仿宋_GB2312"/>
          <w:bCs/>
          <w:snapToGrid w:val="0"/>
          <w:color w:val="000000"/>
          <w:kern w:val="0"/>
          <w:szCs w:val="21"/>
          <w:lang w:val="zh-CN"/>
        </w:rPr>
        <w:t>手机号码：</w:t>
      </w:r>
      <w:r>
        <w:rPr>
          <w:rFonts w:eastAsia="仿宋_GB2312"/>
          <w:bCs/>
          <w:snapToGrid w:val="0"/>
          <w:color w:val="000000"/>
          <w:kern w:val="0"/>
          <w:szCs w:val="21"/>
          <w:lang w:val="zh-CN"/>
        </w:rPr>
        <w:t xml:space="preserve"> </w:t>
      </w:r>
      <w:r>
        <w:rPr>
          <w:rFonts w:eastAsia="仿宋_GB2312" w:hint="eastAsia"/>
          <w:bCs/>
          <w:snapToGrid w:val="0"/>
          <w:color w:val="000000"/>
          <w:kern w:val="0"/>
          <w:szCs w:val="21"/>
        </w:rPr>
        <w:t>18930590917</w:t>
      </w:r>
    </w:p>
    <w:p w14:paraId="02BF8205" w14:textId="77777777" w:rsidR="00362755" w:rsidRDefault="00362755">
      <w:pPr>
        <w:autoSpaceDE w:val="0"/>
        <w:autoSpaceDN w:val="0"/>
        <w:adjustRightInd w:val="0"/>
        <w:spacing w:line="360" w:lineRule="auto"/>
        <w:jc w:val="center"/>
        <w:rPr>
          <w:rFonts w:eastAsia="仿宋_GB2312"/>
          <w:bCs/>
          <w:snapToGrid w:val="0"/>
          <w:color w:val="000000"/>
          <w:kern w:val="0"/>
          <w:szCs w:val="21"/>
          <w:lang w:val="zh-CN"/>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713"/>
        <w:gridCol w:w="549"/>
        <w:gridCol w:w="1776"/>
        <w:gridCol w:w="1166"/>
        <w:gridCol w:w="1360"/>
        <w:gridCol w:w="955"/>
      </w:tblGrid>
      <w:tr w:rsidR="00362755" w14:paraId="4D793048" w14:textId="77777777">
        <w:trPr>
          <w:trHeight w:val="12"/>
        </w:trPr>
        <w:tc>
          <w:tcPr>
            <w:tcW w:w="1632" w:type="pct"/>
            <w:vAlign w:val="center"/>
          </w:tcPr>
          <w:p w14:paraId="6D53F3EA" w14:textId="77777777" w:rsidR="00362755" w:rsidRDefault="0095394B">
            <w:pPr>
              <w:jc w:val="center"/>
              <w:rPr>
                <w:rFonts w:eastAsia="仿宋_GB2312"/>
                <w:snapToGrid w:val="0"/>
                <w:kern w:val="0"/>
                <w:szCs w:val="21"/>
              </w:rPr>
            </w:pPr>
            <w:r>
              <w:rPr>
                <w:rFonts w:eastAsia="仿宋_GB2312"/>
                <w:snapToGrid w:val="0"/>
                <w:kern w:val="0"/>
                <w:szCs w:val="21"/>
              </w:rPr>
              <w:t>采购内容</w:t>
            </w:r>
          </w:p>
        </w:tc>
        <w:tc>
          <w:tcPr>
            <w:tcW w:w="363" w:type="pct"/>
            <w:vAlign w:val="center"/>
          </w:tcPr>
          <w:p w14:paraId="0A19380A" w14:textId="77777777" w:rsidR="00362755" w:rsidRDefault="0095394B">
            <w:pPr>
              <w:jc w:val="center"/>
              <w:rPr>
                <w:rFonts w:eastAsia="仿宋_GB2312"/>
                <w:snapToGrid w:val="0"/>
                <w:kern w:val="0"/>
                <w:szCs w:val="21"/>
              </w:rPr>
            </w:pPr>
            <w:r>
              <w:rPr>
                <w:rFonts w:eastAsia="仿宋_GB2312"/>
                <w:snapToGrid w:val="0"/>
                <w:kern w:val="0"/>
                <w:szCs w:val="21"/>
              </w:rPr>
              <w:t>数量</w:t>
            </w:r>
          </w:p>
        </w:tc>
        <w:tc>
          <w:tcPr>
            <w:tcW w:w="838" w:type="pct"/>
            <w:vAlign w:val="center"/>
          </w:tcPr>
          <w:p w14:paraId="3AD12B84" w14:textId="77777777" w:rsidR="00362755" w:rsidRDefault="0095394B">
            <w:pPr>
              <w:jc w:val="center"/>
              <w:rPr>
                <w:rFonts w:eastAsia="仿宋_GB2312"/>
                <w:snapToGrid w:val="0"/>
                <w:kern w:val="0"/>
                <w:szCs w:val="21"/>
              </w:rPr>
            </w:pPr>
            <w:r>
              <w:rPr>
                <w:rFonts w:eastAsia="仿宋_GB2312"/>
                <w:snapToGrid w:val="0"/>
                <w:kern w:val="0"/>
                <w:szCs w:val="21"/>
              </w:rPr>
              <w:t>政府采购编号</w:t>
            </w:r>
          </w:p>
        </w:tc>
        <w:tc>
          <w:tcPr>
            <w:tcW w:w="724" w:type="pct"/>
            <w:vAlign w:val="center"/>
          </w:tcPr>
          <w:p w14:paraId="392BA7FA" w14:textId="77777777" w:rsidR="00362755" w:rsidRDefault="0095394B">
            <w:pPr>
              <w:jc w:val="center"/>
              <w:rPr>
                <w:rFonts w:eastAsia="仿宋_GB2312"/>
                <w:snapToGrid w:val="0"/>
                <w:kern w:val="0"/>
                <w:szCs w:val="21"/>
              </w:rPr>
            </w:pPr>
            <w:r>
              <w:rPr>
                <w:rFonts w:eastAsia="仿宋_GB2312"/>
                <w:snapToGrid w:val="0"/>
                <w:kern w:val="0"/>
                <w:szCs w:val="21"/>
              </w:rPr>
              <w:t>预算（元）</w:t>
            </w:r>
          </w:p>
        </w:tc>
        <w:tc>
          <w:tcPr>
            <w:tcW w:w="838" w:type="pct"/>
            <w:vAlign w:val="center"/>
          </w:tcPr>
          <w:p w14:paraId="22D8C050" w14:textId="77777777" w:rsidR="00362755" w:rsidRDefault="0095394B">
            <w:pPr>
              <w:jc w:val="center"/>
              <w:rPr>
                <w:rFonts w:eastAsia="仿宋_GB2312"/>
                <w:snapToGrid w:val="0"/>
                <w:kern w:val="0"/>
                <w:szCs w:val="21"/>
              </w:rPr>
            </w:pPr>
            <w:r>
              <w:rPr>
                <w:rFonts w:eastAsia="仿宋_GB2312"/>
                <w:snapToGrid w:val="0"/>
                <w:kern w:val="0"/>
                <w:szCs w:val="21"/>
              </w:rPr>
              <w:t>单一来源论证</w:t>
            </w:r>
          </w:p>
        </w:tc>
        <w:tc>
          <w:tcPr>
            <w:tcW w:w="601" w:type="pct"/>
            <w:vAlign w:val="center"/>
          </w:tcPr>
          <w:p w14:paraId="6D60F1F1" w14:textId="77777777" w:rsidR="00362755" w:rsidRDefault="0095394B">
            <w:pPr>
              <w:jc w:val="center"/>
              <w:rPr>
                <w:rFonts w:eastAsia="仿宋_GB2312"/>
                <w:snapToGrid w:val="0"/>
                <w:kern w:val="0"/>
                <w:szCs w:val="21"/>
              </w:rPr>
            </w:pPr>
            <w:r>
              <w:rPr>
                <w:rFonts w:eastAsia="仿宋_GB2312"/>
                <w:snapToGrid w:val="0"/>
                <w:kern w:val="0"/>
                <w:szCs w:val="21"/>
              </w:rPr>
              <w:t>进口论证</w:t>
            </w:r>
          </w:p>
        </w:tc>
      </w:tr>
      <w:tr w:rsidR="00362755" w14:paraId="49D8FA81" w14:textId="77777777">
        <w:trPr>
          <w:trHeight w:val="514"/>
        </w:trPr>
        <w:tc>
          <w:tcPr>
            <w:tcW w:w="1632" w:type="pct"/>
            <w:tcBorders>
              <w:top w:val="single" w:sz="4" w:space="0" w:color="auto"/>
              <w:left w:val="single" w:sz="4" w:space="0" w:color="auto"/>
              <w:bottom w:val="single" w:sz="4" w:space="0" w:color="auto"/>
              <w:right w:val="single" w:sz="4" w:space="0" w:color="auto"/>
            </w:tcBorders>
            <w:vAlign w:val="center"/>
          </w:tcPr>
          <w:p w14:paraId="1176B108" w14:textId="77777777" w:rsidR="00362755" w:rsidRDefault="0095394B">
            <w:pPr>
              <w:jc w:val="center"/>
              <w:rPr>
                <w:rFonts w:eastAsia="仿宋_GB2312"/>
                <w:snapToGrid w:val="0"/>
                <w:kern w:val="0"/>
                <w:szCs w:val="21"/>
              </w:rPr>
            </w:pPr>
            <w:r>
              <w:rPr>
                <w:rFonts w:eastAsia="仿宋_GB2312" w:hint="eastAsia"/>
                <w:snapToGrid w:val="0"/>
                <w:kern w:val="0"/>
                <w:szCs w:val="21"/>
              </w:rPr>
              <w:t>“监测</w:t>
            </w:r>
            <w:r>
              <w:rPr>
                <w:rFonts w:eastAsia="仿宋_GB2312" w:hint="eastAsia"/>
                <w:snapToGrid w:val="0"/>
                <w:kern w:val="0"/>
                <w:szCs w:val="21"/>
              </w:rPr>
              <w:t>-</w:t>
            </w:r>
            <w:r>
              <w:rPr>
                <w:rFonts w:eastAsia="仿宋_GB2312" w:hint="eastAsia"/>
                <w:snapToGrid w:val="0"/>
                <w:kern w:val="0"/>
                <w:szCs w:val="21"/>
              </w:rPr>
              <w:t>评估</w:t>
            </w:r>
            <w:r>
              <w:rPr>
                <w:rFonts w:eastAsia="仿宋_GB2312" w:hint="eastAsia"/>
                <w:snapToGrid w:val="0"/>
                <w:kern w:val="0"/>
                <w:szCs w:val="21"/>
              </w:rPr>
              <w:t>-</w:t>
            </w:r>
            <w:r>
              <w:rPr>
                <w:rFonts w:eastAsia="仿宋_GB2312" w:hint="eastAsia"/>
                <w:snapToGrid w:val="0"/>
                <w:kern w:val="0"/>
                <w:szCs w:val="21"/>
              </w:rPr>
              <w:t>干预”数据服务</w:t>
            </w:r>
          </w:p>
        </w:tc>
        <w:tc>
          <w:tcPr>
            <w:tcW w:w="363" w:type="pct"/>
            <w:tcBorders>
              <w:top w:val="single" w:sz="4" w:space="0" w:color="auto"/>
              <w:left w:val="single" w:sz="4" w:space="0" w:color="auto"/>
              <w:bottom w:val="single" w:sz="4" w:space="0" w:color="auto"/>
              <w:right w:val="single" w:sz="4" w:space="0" w:color="auto"/>
            </w:tcBorders>
            <w:vAlign w:val="center"/>
          </w:tcPr>
          <w:p w14:paraId="17B66B33" w14:textId="77777777" w:rsidR="00362755" w:rsidRDefault="0095394B">
            <w:pPr>
              <w:jc w:val="center"/>
              <w:rPr>
                <w:rFonts w:eastAsia="仿宋_GB2312"/>
                <w:snapToGrid w:val="0"/>
                <w:kern w:val="0"/>
                <w:szCs w:val="21"/>
              </w:rPr>
            </w:pPr>
            <w:r>
              <w:rPr>
                <w:rFonts w:eastAsia="仿宋_GB2312" w:hint="eastAsia"/>
                <w:snapToGrid w:val="0"/>
                <w:kern w:val="0"/>
                <w:szCs w:val="21"/>
              </w:rPr>
              <w:t>1</w:t>
            </w:r>
            <w:r>
              <w:rPr>
                <w:rFonts w:eastAsia="仿宋_GB2312" w:hint="eastAsia"/>
                <w:snapToGrid w:val="0"/>
                <w:kern w:val="0"/>
                <w:szCs w:val="21"/>
              </w:rPr>
              <w:t>项</w:t>
            </w:r>
          </w:p>
        </w:tc>
        <w:tc>
          <w:tcPr>
            <w:tcW w:w="838" w:type="pct"/>
            <w:tcBorders>
              <w:top w:val="single" w:sz="4" w:space="0" w:color="auto"/>
              <w:left w:val="single" w:sz="4" w:space="0" w:color="auto"/>
              <w:bottom w:val="single" w:sz="4" w:space="0" w:color="auto"/>
              <w:right w:val="single" w:sz="4" w:space="0" w:color="auto"/>
            </w:tcBorders>
            <w:vAlign w:val="center"/>
          </w:tcPr>
          <w:p w14:paraId="47273881" w14:textId="77777777" w:rsidR="00362755" w:rsidRDefault="0095394B">
            <w:pPr>
              <w:jc w:val="center"/>
              <w:rPr>
                <w:rFonts w:eastAsia="仿宋_GB2312"/>
                <w:snapToGrid w:val="0"/>
                <w:kern w:val="0"/>
                <w:szCs w:val="21"/>
              </w:rPr>
            </w:pPr>
            <w:r>
              <w:rPr>
                <w:rFonts w:ascii="仿宋_GB2312" w:eastAsia="仿宋_GB2312" w:hAnsi="仿宋_GB2312" w:cs="仿宋_GB2312" w:hint="eastAsia"/>
                <w:sz w:val="24"/>
                <w:szCs w:val="32"/>
              </w:rPr>
              <w:t>0024-00034585</w:t>
            </w:r>
          </w:p>
        </w:tc>
        <w:tc>
          <w:tcPr>
            <w:tcW w:w="724" w:type="pct"/>
            <w:tcBorders>
              <w:top w:val="single" w:sz="4" w:space="0" w:color="auto"/>
              <w:left w:val="single" w:sz="4" w:space="0" w:color="auto"/>
              <w:bottom w:val="single" w:sz="4" w:space="0" w:color="auto"/>
            </w:tcBorders>
            <w:vAlign w:val="center"/>
          </w:tcPr>
          <w:p w14:paraId="62F579F1" w14:textId="77777777" w:rsidR="00362755" w:rsidRDefault="0095394B">
            <w:pPr>
              <w:jc w:val="center"/>
              <w:rPr>
                <w:rFonts w:eastAsia="仿宋_GB2312"/>
                <w:snapToGrid w:val="0"/>
                <w:kern w:val="0"/>
                <w:szCs w:val="21"/>
              </w:rPr>
            </w:pPr>
            <w:r>
              <w:rPr>
                <w:rFonts w:eastAsia="仿宋_GB2312" w:hint="eastAsia"/>
                <w:snapToGrid w:val="0"/>
                <w:kern w:val="0"/>
                <w:szCs w:val="21"/>
              </w:rPr>
              <w:t>2080000</w:t>
            </w:r>
          </w:p>
        </w:tc>
        <w:tc>
          <w:tcPr>
            <w:tcW w:w="838" w:type="pct"/>
            <w:vAlign w:val="center"/>
          </w:tcPr>
          <w:p w14:paraId="42825BE6" w14:textId="77777777" w:rsidR="00362755" w:rsidRDefault="0095394B">
            <w:pPr>
              <w:jc w:val="center"/>
              <w:rPr>
                <w:rFonts w:eastAsia="仿宋_GB2312"/>
                <w:snapToGrid w:val="0"/>
                <w:kern w:val="0"/>
                <w:szCs w:val="21"/>
              </w:rPr>
            </w:pPr>
            <w:r>
              <w:rPr>
                <w:rFonts w:eastAsia="仿宋_GB2312"/>
                <w:snapToGrid w:val="0"/>
                <w:kern w:val="0"/>
                <w:szCs w:val="21"/>
              </w:rPr>
              <w:t>否</w:t>
            </w:r>
          </w:p>
        </w:tc>
        <w:tc>
          <w:tcPr>
            <w:tcW w:w="601" w:type="pct"/>
            <w:vAlign w:val="center"/>
          </w:tcPr>
          <w:p w14:paraId="6C5ECFC6" w14:textId="77777777" w:rsidR="00362755" w:rsidRDefault="0095394B">
            <w:pPr>
              <w:jc w:val="center"/>
              <w:rPr>
                <w:rFonts w:eastAsia="仿宋_GB2312"/>
                <w:snapToGrid w:val="0"/>
                <w:kern w:val="0"/>
                <w:szCs w:val="21"/>
              </w:rPr>
            </w:pPr>
            <w:r>
              <w:rPr>
                <w:rFonts w:eastAsia="仿宋_GB2312"/>
                <w:snapToGrid w:val="0"/>
                <w:kern w:val="0"/>
                <w:szCs w:val="21"/>
              </w:rPr>
              <w:t>否</w:t>
            </w:r>
          </w:p>
        </w:tc>
      </w:tr>
    </w:tbl>
    <w:p w14:paraId="43A53B06" w14:textId="77777777" w:rsidR="00362755" w:rsidRDefault="00362755">
      <w:pPr>
        <w:pStyle w:val="1"/>
        <w:tabs>
          <w:tab w:val="left" w:pos="612"/>
        </w:tabs>
        <w:spacing w:before="312"/>
        <w:ind w:left="284" w:rightChars="163" w:right="342" w:firstLine="0"/>
        <w:outlineLvl w:val="9"/>
        <w:rPr>
          <w:rFonts w:ascii="Times New Roman" w:eastAsia="仿宋_GB2312" w:hAnsi="Times New Roman" w:cs="Times New Roman"/>
          <w:b w:val="0"/>
          <w:snapToGrid w:val="0"/>
          <w:color w:val="000000"/>
          <w:spacing w:val="0"/>
          <w:sz w:val="21"/>
          <w:szCs w:val="21"/>
        </w:rPr>
      </w:pPr>
    </w:p>
    <w:p w14:paraId="719FB411" w14:textId="77777777" w:rsidR="00362755" w:rsidRDefault="0095394B">
      <w:pPr>
        <w:pStyle w:val="1"/>
        <w:numPr>
          <w:ilvl w:val="0"/>
          <w:numId w:val="1"/>
        </w:numPr>
        <w:tabs>
          <w:tab w:val="left" w:pos="612"/>
        </w:tabs>
        <w:spacing w:beforeLines="0" w:before="312"/>
        <w:ind w:firstLine="0"/>
        <w:outlineLvl w:val="9"/>
        <w:rPr>
          <w:rFonts w:ascii="Times New Roman" w:eastAsia="仿宋_GB2312" w:hAnsi="Times New Roman" w:cs="Times New Roman"/>
          <w:b w:val="0"/>
          <w:snapToGrid w:val="0"/>
          <w:color w:val="000000"/>
          <w:spacing w:val="0"/>
        </w:rPr>
      </w:pPr>
      <w:r>
        <w:rPr>
          <w:rFonts w:ascii="Times New Roman" w:eastAsia="仿宋_GB2312" w:hAnsi="Times New Roman" w:cs="Times New Roman" w:hint="eastAsia"/>
          <w:b w:val="0"/>
          <w:snapToGrid w:val="0"/>
          <w:color w:val="000000"/>
          <w:spacing w:val="0"/>
        </w:rPr>
        <w:t>采购内容</w:t>
      </w:r>
    </w:p>
    <w:p w14:paraId="296F716A" w14:textId="77777777" w:rsidR="00362755" w:rsidRDefault="0095394B">
      <w:pPr>
        <w:pStyle w:val="1"/>
        <w:numPr>
          <w:ilvl w:val="0"/>
          <w:numId w:val="2"/>
        </w:numPr>
        <w:tabs>
          <w:tab w:val="left" w:pos="612"/>
        </w:tabs>
        <w:spacing w:beforeLines="0"/>
        <w:outlineLvl w:val="9"/>
        <w:rPr>
          <w:rFonts w:ascii="Times New Roman" w:eastAsia="仿宋_GB2312" w:hAnsi="Times New Roman" w:cs="Times New Roman"/>
          <w:b w:val="0"/>
          <w:snapToGrid w:val="0"/>
          <w:color w:val="000000"/>
          <w:spacing w:val="0"/>
        </w:rPr>
      </w:pPr>
      <w:r>
        <w:rPr>
          <w:rFonts w:ascii="Times New Roman" w:eastAsia="仿宋_GB2312" w:hAnsi="Times New Roman" w:cs="Times New Roman" w:hint="eastAsia"/>
          <w:b w:val="0"/>
          <w:snapToGrid w:val="0"/>
          <w:color w:val="000000"/>
          <w:spacing w:val="0"/>
        </w:rPr>
        <w:t>提供学校卫生健康监测监督管理的数据服务：包括建立和维护、储存学校卫生健康档案，提供学校卫生健康工作任务计划管理，提供学校友好环境智能监测服务，建立学校视觉友好环境监测风险评估模型，学校卫生工作画像分析模型及问题诊断，能够评估学校卫生健康整体风险分级结果与指导意见。具体内容包括：</w:t>
      </w:r>
    </w:p>
    <w:p w14:paraId="02B7C9F6" w14:textId="77777777" w:rsidR="00362755" w:rsidRDefault="0095394B">
      <w:pPr>
        <w:pStyle w:val="1"/>
        <w:numPr>
          <w:ilvl w:val="0"/>
          <w:numId w:val="3"/>
        </w:numPr>
        <w:tabs>
          <w:tab w:val="left" w:pos="612"/>
        </w:tabs>
        <w:spacing w:beforeLines="0"/>
        <w:ind w:left="0" w:firstLine="425"/>
        <w:outlineLvl w:val="9"/>
        <w:rPr>
          <w:rFonts w:ascii="Times New Roman" w:eastAsia="仿宋_GB2312" w:hAnsi="Times New Roman" w:cs="Times New Roman"/>
          <w:b w:val="0"/>
          <w:snapToGrid w:val="0"/>
          <w:color w:val="000000"/>
          <w:spacing w:val="0"/>
        </w:rPr>
      </w:pPr>
      <w:r>
        <w:rPr>
          <w:rFonts w:ascii="Times New Roman" w:eastAsia="仿宋_GB2312" w:hAnsi="Times New Roman" w:cs="Times New Roman" w:hint="eastAsia"/>
          <w:b w:val="0"/>
          <w:snapToGrid w:val="0"/>
          <w:color w:val="000000"/>
          <w:spacing w:val="0"/>
        </w:rPr>
        <w:t>提供学校信息数据库，主要维护与储存学校基础信息与卫生情况相关的信息，主要包括学校一般信息、卫生保健室信息、教学环境卫生信息、卫生设施设备信息、校园环境信息、饮水卫生信息、饮食卫生信息、健康教育信息、卫生服务信息等。</w:t>
      </w:r>
    </w:p>
    <w:p w14:paraId="39F4D435" w14:textId="77777777" w:rsidR="00362755" w:rsidRDefault="0095394B">
      <w:pPr>
        <w:pStyle w:val="1"/>
        <w:numPr>
          <w:ilvl w:val="0"/>
          <w:numId w:val="3"/>
        </w:numPr>
        <w:tabs>
          <w:tab w:val="left" w:pos="612"/>
        </w:tabs>
        <w:spacing w:beforeLines="0"/>
        <w:ind w:left="0" w:firstLine="425"/>
        <w:outlineLvl w:val="9"/>
        <w:rPr>
          <w:rFonts w:ascii="Times New Roman" w:eastAsia="仿宋_GB2312" w:hAnsi="Times New Roman" w:cs="Times New Roman"/>
          <w:b w:val="0"/>
          <w:snapToGrid w:val="0"/>
          <w:color w:val="000000"/>
          <w:spacing w:val="0"/>
        </w:rPr>
      </w:pPr>
      <w:r>
        <w:rPr>
          <w:rFonts w:ascii="Times New Roman" w:eastAsia="仿宋_GB2312" w:hAnsi="Times New Roman" w:cs="Times New Roman" w:hint="eastAsia"/>
          <w:b w:val="0"/>
          <w:snapToGrid w:val="0"/>
          <w:color w:val="000000"/>
          <w:spacing w:val="0"/>
        </w:rPr>
        <w:t>提供监测任务计划管理服务，可查看计划下</w:t>
      </w:r>
      <w:proofErr w:type="gramStart"/>
      <w:r>
        <w:rPr>
          <w:rFonts w:ascii="Times New Roman" w:eastAsia="仿宋_GB2312" w:hAnsi="Times New Roman" w:cs="Times New Roman" w:hint="eastAsia"/>
          <w:b w:val="0"/>
          <w:snapToGrid w:val="0"/>
          <w:color w:val="000000"/>
          <w:spacing w:val="0"/>
        </w:rPr>
        <w:t>各任务</w:t>
      </w:r>
      <w:proofErr w:type="gramEnd"/>
      <w:r>
        <w:rPr>
          <w:rFonts w:ascii="Times New Roman" w:eastAsia="仿宋_GB2312" w:hAnsi="Times New Roman" w:cs="Times New Roman" w:hint="eastAsia"/>
          <w:b w:val="0"/>
          <w:snapToGrid w:val="0"/>
          <w:color w:val="000000"/>
          <w:spacing w:val="0"/>
        </w:rPr>
        <w:t>的执行进度情况。</w:t>
      </w:r>
    </w:p>
    <w:p w14:paraId="04685DFD" w14:textId="77777777" w:rsidR="00362755" w:rsidRDefault="0095394B">
      <w:pPr>
        <w:pStyle w:val="1"/>
        <w:numPr>
          <w:ilvl w:val="0"/>
          <w:numId w:val="3"/>
        </w:numPr>
        <w:tabs>
          <w:tab w:val="left" w:pos="612"/>
        </w:tabs>
        <w:spacing w:beforeLines="0"/>
        <w:ind w:left="0" w:firstLine="425"/>
        <w:outlineLvl w:val="9"/>
        <w:rPr>
          <w:rFonts w:ascii="Times New Roman" w:eastAsia="仿宋_GB2312" w:hAnsi="Times New Roman" w:cs="Times New Roman"/>
          <w:b w:val="0"/>
          <w:snapToGrid w:val="0"/>
          <w:color w:val="000000"/>
          <w:spacing w:val="0"/>
        </w:rPr>
      </w:pPr>
      <w:r>
        <w:rPr>
          <w:rFonts w:ascii="Times New Roman" w:eastAsia="仿宋_GB2312" w:hAnsi="Times New Roman" w:cs="Times New Roman" w:hint="eastAsia"/>
          <w:b w:val="0"/>
          <w:snapToGrid w:val="0"/>
          <w:color w:val="000000"/>
          <w:spacing w:val="0"/>
        </w:rPr>
        <w:t>提供学校友好环境智能监测服务，在线录入视觉友好环境监测表，例如教室人均面积、教室采光、教室照明、黑板、教室微小气候、环境噪声、课桌椅配套等；实现学校卫生工作画像分析模型及现况画像分析、问题诊断，根据知识库、学校视觉友好环境风险评估模型，自动计算风险指标项，评估学校整体风险分级结果与指导意见。</w:t>
      </w:r>
    </w:p>
    <w:p w14:paraId="6820B0A7" w14:textId="77777777" w:rsidR="00362755" w:rsidRDefault="0095394B">
      <w:pPr>
        <w:pStyle w:val="1"/>
        <w:numPr>
          <w:ilvl w:val="0"/>
          <w:numId w:val="3"/>
        </w:numPr>
        <w:tabs>
          <w:tab w:val="left" w:pos="612"/>
        </w:tabs>
        <w:spacing w:beforeLines="0"/>
        <w:ind w:left="0" w:firstLine="425"/>
        <w:outlineLvl w:val="9"/>
        <w:rPr>
          <w:rFonts w:ascii="Times New Roman" w:eastAsia="仿宋_GB2312" w:hAnsi="Times New Roman" w:cs="Times New Roman"/>
          <w:b w:val="0"/>
          <w:snapToGrid w:val="0"/>
          <w:color w:val="000000"/>
          <w:spacing w:val="0"/>
        </w:rPr>
      </w:pPr>
      <w:r>
        <w:rPr>
          <w:rFonts w:ascii="Times New Roman" w:eastAsia="仿宋_GB2312" w:hAnsi="Times New Roman" w:cs="Times New Roman" w:hint="eastAsia"/>
          <w:b w:val="0"/>
          <w:snapToGrid w:val="0"/>
          <w:color w:val="000000"/>
          <w:spacing w:val="0"/>
        </w:rPr>
        <w:t>实现学校环境监测报告在线生成，并支持打印。</w:t>
      </w:r>
    </w:p>
    <w:p w14:paraId="2516B067" w14:textId="77777777" w:rsidR="00362755" w:rsidRDefault="0095394B">
      <w:pPr>
        <w:pStyle w:val="1"/>
        <w:numPr>
          <w:ilvl w:val="0"/>
          <w:numId w:val="2"/>
        </w:numPr>
        <w:tabs>
          <w:tab w:val="left" w:pos="612"/>
        </w:tabs>
        <w:spacing w:beforeLines="0"/>
        <w:outlineLvl w:val="9"/>
        <w:rPr>
          <w:rFonts w:ascii="Times New Roman" w:eastAsia="仿宋_GB2312" w:hAnsi="Times New Roman" w:cs="Times New Roman"/>
          <w:b w:val="0"/>
          <w:snapToGrid w:val="0"/>
          <w:color w:val="000000"/>
          <w:spacing w:val="0"/>
        </w:rPr>
      </w:pPr>
      <w:r>
        <w:rPr>
          <w:rFonts w:ascii="Times New Roman" w:eastAsia="仿宋_GB2312" w:hAnsi="Times New Roman" w:cs="Times New Roman" w:hint="eastAsia"/>
          <w:b w:val="0"/>
          <w:snapToGrid w:val="0"/>
          <w:color w:val="000000"/>
          <w:spacing w:val="0"/>
        </w:rPr>
        <w:lastRenderedPageBreak/>
        <w:t>提供学生健康监测</w:t>
      </w:r>
      <w:r>
        <w:rPr>
          <w:rFonts w:ascii="Times New Roman" w:eastAsia="仿宋_GB2312" w:hAnsi="Times New Roman" w:cs="Times New Roman" w:hint="eastAsia"/>
          <w:b w:val="0"/>
          <w:snapToGrid w:val="0"/>
          <w:color w:val="000000"/>
          <w:spacing w:val="0"/>
        </w:rPr>
        <w:t>-</w:t>
      </w:r>
      <w:r>
        <w:rPr>
          <w:rFonts w:ascii="Times New Roman" w:eastAsia="仿宋_GB2312" w:hAnsi="Times New Roman" w:cs="Times New Roman" w:hint="eastAsia"/>
          <w:b w:val="0"/>
          <w:snapToGrid w:val="0"/>
          <w:color w:val="000000"/>
          <w:spacing w:val="0"/>
        </w:rPr>
        <w:t>评估</w:t>
      </w:r>
      <w:r>
        <w:rPr>
          <w:rFonts w:ascii="Times New Roman" w:eastAsia="仿宋_GB2312" w:hAnsi="Times New Roman" w:cs="Times New Roman" w:hint="eastAsia"/>
          <w:b w:val="0"/>
          <w:snapToGrid w:val="0"/>
          <w:color w:val="000000"/>
          <w:spacing w:val="0"/>
        </w:rPr>
        <w:t>-</w:t>
      </w:r>
      <w:r>
        <w:rPr>
          <w:rFonts w:ascii="Times New Roman" w:eastAsia="仿宋_GB2312" w:hAnsi="Times New Roman" w:cs="Times New Roman" w:hint="eastAsia"/>
          <w:b w:val="0"/>
          <w:snapToGrid w:val="0"/>
          <w:color w:val="000000"/>
          <w:spacing w:val="0"/>
        </w:rPr>
        <w:t>干预全程闭环管理的数据服务：包括建立和维护、储存学生健康档案，实现儿童青少年超重肥胖和脊柱侧弯风险分级管理，指导个体化的精准干预措施并记录干预结果，实现健康指标监测</w:t>
      </w:r>
      <w:r>
        <w:rPr>
          <w:rFonts w:ascii="Times New Roman" w:eastAsia="仿宋_GB2312" w:hAnsi="Times New Roman" w:cs="Times New Roman" w:hint="eastAsia"/>
          <w:b w:val="0"/>
          <w:snapToGrid w:val="0"/>
          <w:color w:val="000000"/>
          <w:spacing w:val="0"/>
        </w:rPr>
        <w:t>-</w:t>
      </w:r>
      <w:r>
        <w:rPr>
          <w:rFonts w:ascii="Times New Roman" w:eastAsia="仿宋_GB2312" w:hAnsi="Times New Roman" w:cs="Times New Roman" w:hint="eastAsia"/>
          <w:b w:val="0"/>
          <w:snapToGrid w:val="0"/>
          <w:color w:val="000000"/>
          <w:spacing w:val="0"/>
        </w:rPr>
        <w:t>疾病风险评估管理</w:t>
      </w:r>
      <w:r>
        <w:rPr>
          <w:rFonts w:ascii="Times New Roman" w:eastAsia="仿宋_GB2312" w:hAnsi="Times New Roman" w:cs="Times New Roman" w:hint="eastAsia"/>
          <w:b w:val="0"/>
          <w:snapToGrid w:val="0"/>
          <w:color w:val="000000"/>
          <w:spacing w:val="0"/>
        </w:rPr>
        <w:t>-</w:t>
      </w:r>
      <w:r>
        <w:rPr>
          <w:rFonts w:ascii="Times New Roman" w:eastAsia="仿宋_GB2312" w:hAnsi="Times New Roman" w:cs="Times New Roman" w:hint="eastAsia"/>
          <w:b w:val="0"/>
          <w:snapToGrid w:val="0"/>
          <w:color w:val="000000"/>
          <w:spacing w:val="0"/>
        </w:rPr>
        <w:t>个体化干预指导的精准的学生健康闭环管理。具体内容包括：</w:t>
      </w:r>
    </w:p>
    <w:p w14:paraId="597F065F" w14:textId="77777777" w:rsidR="00362755" w:rsidRDefault="0095394B">
      <w:pPr>
        <w:pStyle w:val="1"/>
        <w:numPr>
          <w:ilvl w:val="0"/>
          <w:numId w:val="4"/>
        </w:numPr>
        <w:tabs>
          <w:tab w:val="left" w:pos="612"/>
        </w:tabs>
        <w:spacing w:beforeLines="0"/>
        <w:ind w:left="0" w:firstLine="425"/>
        <w:outlineLvl w:val="9"/>
        <w:rPr>
          <w:rFonts w:ascii="Times New Roman" w:eastAsia="仿宋_GB2312" w:hAnsi="Times New Roman" w:cs="Times New Roman"/>
          <w:b w:val="0"/>
          <w:snapToGrid w:val="0"/>
          <w:color w:val="000000"/>
          <w:spacing w:val="0"/>
        </w:rPr>
      </w:pPr>
      <w:r>
        <w:rPr>
          <w:rFonts w:ascii="Times New Roman" w:eastAsia="仿宋_GB2312" w:hAnsi="Times New Roman" w:cs="Times New Roman" w:hint="eastAsia"/>
          <w:b w:val="0"/>
          <w:snapToGrid w:val="0"/>
          <w:color w:val="000000"/>
          <w:spacing w:val="0"/>
        </w:rPr>
        <w:t>提供风险评估模型的建立，建立学生超重肥胖、脊柱侧弯及学校视觉友好环境监测风险评估指标体系及计算规则引擎，实现风险指标自动化计算；构建并线上实现超重肥胖风险评估模型、脊柱侧弯风险评估模型及学校视觉友好环境风险评估模型，依托模型及监测指标进行风险分级。</w:t>
      </w:r>
    </w:p>
    <w:p w14:paraId="64916BBE" w14:textId="77777777" w:rsidR="00362755" w:rsidRDefault="0095394B">
      <w:pPr>
        <w:pStyle w:val="1"/>
        <w:numPr>
          <w:ilvl w:val="0"/>
          <w:numId w:val="4"/>
        </w:numPr>
        <w:tabs>
          <w:tab w:val="left" w:pos="612"/>
        </w:tabs>
        <w:spacing w:beforeLines="0"/>
        <w:ind w:left="0" w:firstLine="425"/>
        <w:outlineLvl w:val="9"/>
        <w:rPr>
          <w:rFonts w:ascii="Times New Roman" w:eastAsia="仿宋_GB2312" w:hAnsi="Times New Roman" w:cs="Times New Roman"/>
          <w:b w:val="0"/>
          <w:snapToGrid w:val="0"/>
          <w:color w:val="000000"/>
          <w:spacing w:val="0"/>
        </w:rPr>
      </w:pPr>
      <w:r>
        <w:rPr>
          <w:rFonts w:ascii="Times New Roman" w:eastAsia="仿宋_GB2312" w:hAnsi="Times New Roman" w:cs="Times New Roman" w:hint="eastAsia"/>
          <w:b w:val="0"/>
          <w:snapToGrid w:val="0"/>
          <w:color w:val="000000"/>
          <w:spacing w:val="0"/>
        </w:rPr>
        <w:t>提供学生个体的健康状况评价，对试点学校学生超重肥胖、脊柱侧弯风险分级，高风险转诊就诊，中低</w:t>
      </w:r>
      <w:proofErr w:type="gramStart"/>
      <w:r>
        <w:rPr>
          <w:rFonts w:ascii="Times New Roman" w:eastAsia="仿宋_GB2312" w:hAnsi="Times New Roman" w:cs="Times New Roman" w:hint="eastAsia"/>
          <w:b w:val="0"/>
          <w:snapToGrid w:val="0"/>
          <w:color w:val="000000"/>
          <w:spacing w:val="0"/>
        </w:rPr>
        <w:t>风险风险</w:t>
      </w:r>
      <w:proofErr w:type="gramEnd"/>
      <w:r>
        <w:rPr>
          <w:rFonts w:ascii="Times New Roman" w:eastAsia="仿宋_GB2312" w:hAnsi="Times New Roman" w:cs="Times New Roman" w:hint="eastAsia"/>
          <w:b w:val="0"/>
          <w:snapToGrid w:val="0"/>
          <w:color w:val="000000"/>
          <w:spacing w:val="0"/>
        </w:rPr>
        <w:t>干预等信息进行全程跟踪记录及数据关联，形成学生专项档案，并提供整体评价报告。</w:t>
      </w:r>
    </w:p>
    <w:p w14:paraId="46CC0AE9" w14:textId="77777777" w:rsidR="00362755" w:rsidRDefault="0095394B">
      <w:pPr>
        <w:pStyle w:val="1"/>
        <w:numPr>
          <w:ilvl w:val="0"/>
          <w:numId w:val="4"/>
        </w:numPr>
        <w:tabs>
          <w:tab w:val="left" w:pos="612"/>
        </w:tabs>
        <w:spacing w:beforeLines="0"/>
        <w:ind w:left="0" w:firstLine="425"/>
        <w:outlineLvl w:val="9"/>
        <w:rPr>
          <w:rFonts w:ascii="Times New Roman" w:eastAsia="仿宋_GB2312" w:hAnsi="Times New Roman" w:cs="Times New Roman"/>
          <w:b w:val="0"/>
          <w:snapToGrid w:val="0"/>
          <w:color w:val="000000"/>
          <w:spacing w:val="0"/>
        </w:rPr>
      </w:pPr>
      <w:r>
        <w:rPr>
          <w:rFonts w:ascii="Times New Roman" w:eastAsia="仿宋_GB2312" w:hAnsi="Times New Roman" w:cs="Times New Roman" w:hint="eastAsia"/>
          <w:b w:val="0"/>
          <w:snapToGrid w:val="0"/>
          <w:color w:val="000000"/>
          <w:spacing w:val="0"/>
        </w:rPr>
        <w:t>提供脊柱侧弯评估模型及脊柱侧弯评估，提供学生及学生家长中开展家庭自测数据采集录入、清洗及对比分析服务；实现学生脊柱侧弯风险评估，并提供转诊信息采集互通及临床就诊信息的采集分析服务。</w:t>
      </w:r>
    </w:p>
    <w:p w14:paraId="54242C56" w14:textId="77777777" w:rsidR="00362755" w:rsidRDefault="0095394B">
      <w:pPr>
        <w:pStyle w:val="1"/>
        <w:numPr>
          <w:ilvl w:val="0"/>
          <w:numId w:val="4"/>
        </w:numPr>
        <w:tabs>
          <w:tab w:val="left" w:pos="612"/>
        </w:tabs>
        <w:spacing w:beforeLines="0"/>
        <w:ind w:left="0" w:firstLine="425"/>
        <w:outlineLvl w:val="9"/>
        <w:rPr>
          <w:rFonts w:ascii="Times New Roman" w:eastAsia="仿宋_GB2312" w:hAnsi="Times New Roman" w:cs="Times New Roman"/>
          <w:b w:val="0"/>
          <w:snapToGrid w:val="0"/>
          <w:color w:val="000000"/>
          <w:spacing w:val="0"/>
        </w:rPr>
      </w:pPr>
      <w:r>
        <w:rPr>
          <w:rFonts w:ascii="Times New Roman" w:eastAsia="仿宋_GB2312" w:hAnsi="Times New Roman" w:cs="Times New Roman" w:hint="eastAsia"/>
          <w:b w:val="0"/>
          <w:snapToGrid w:val="0"/>
          <w:color w:val="000000"/>
          <w:spacing w:val="0"/>
        </w:rPr>
        <w:t>提供超重肥胖风险评估模型及风险评估，提供学生超重肥胖健康数据采集录入、风险评估服务，并引导继发疾病风险学生转诊，完成超重肥胖儿童青少年转诊信息采集互通服务及临床就诊信息的采集服务。</w:t>
      </w:r>
    </w:p>
    <w:p w14:paraId="448DDDFB" w14:textId="77777777" w:rsidR="00362755" w:rsidRDefault="0095394B">
      <w:pPr>
        <w:pStyle w:val="1"/>
        <w:numPr>
          <w:ilvl w:val="0"/>
          <w:numId w:val="2"/>
        </w:numPr>
        <w:tabs>
          <w:tab w:val="left" w:pos="612"/>
        </w:tabs>
        <w:spacing w:beforeLines="0"/>
        <w:outlineLvl w:val="9"/>
        <w:rPr>
          <w:rFonts w:ascii="Times New Roman" w:eastAsia="仿宋_GB2312" w:hAnsi="Times New Roman" w:cs="Times New Roman"/>
          <w:b w:val="0"/>
          <w:snapToGrid w:val="0"/>
          <w:color w:val="000000"/>
          <w:spacing w:val="0"/>
        </w:rPr>
      </w:pPr>
      <w:r>
        <w:rPr>
          <w:rFonts w:ascii="Times New Roman" w:eastAsia="仿宋_GB2312" w:hAnsi="Times New Roman" w:cs="Times New Roman" w:hint="eastAsia"/>
          <w:b w:val="0"/>
          <w:snapToGrid w:val="0"/>
          <w:color w:val="000000"/>
          <w:spacing w:val="0"/>
        </w:rPr>
        <w:t>提供体检数据智能采集服务，对指定体检的设备的软硬件数据结果采集上报与对接，设备包含有身高体重仪脊柱测量仪、体成分仪、骨密度不同使用场景的数据自动对接，实现数据</w:t>
      </w:r>
      <w:proofErr w:type="gramStart"/>
      <w:r>
        <w:rPr>
          <w:rFonts w:ascii="Times New Roman" w:eastAsia="仿宋_GB2312" w:hAnsi="Times New Roman" w:cs="Times New Roman" w:hint="eastAsia"/>
          <w:b w:val="0"/>
          <w:snapToGrid w:val="0"/>
          <w:color w:val="000000"/>
          <w:spacing w:val="0"/>
        </w:rPr>
        <w:t>的扫码识别</w:t>
      </w:r>
      <w:proofErr w:type="gramEnd"/>
      <w:r>
        <w:rPr>
          <w:rFonts w:ascii="Times New Roman" w:eastAsia="仿宋_GB2312" w:hAnsi="Times New Roman" w:cs="Times New Roman" w:hint="eastAsia"/>
          <w:b w:val="0"/>
          <w:snapToGrid w:val="0"/>
          <w:color w:val="000000"/>
          <w:spacing w:val="0"/>
        </w:rPr>
        <w:t>、动态采集和自动上传；根据实际场景中涉及到的软件硬件设备，需提出自动化对接的整体化服务解决方案并完成相关对接工作，原则上尽量简单操作便捷，并具备现场运维能力。</w:t>
      </w:r>
    </w:p>
    <w:p w14:paraId="6D39BB81" w14:textId="77777777" w:rsidR="00362755" w:rsidRDefault="0095394B">
      <w:pPr>
        <w:pStyle w:val="1"/>
        <w:numPr>
          <w:ilvl w:val="0"/>
          <w:numId w:val="2"/>
        </w:numPr>
        <w:tabs>
          <w:tab w:val="left" w:pos="612"/>
        </w:tabs>
        <w:spacing w:beforeLines="0"/>
        <w:outlineLvl w:val="9"/>
        <w:rPr>
          <w:rFonts w:ascii="Times New Roman" w:eastAsia="仿宋_GB2312" w:hAnsi="Times New Roman" w:cs="Times New Roman"/>
          <w:b w:val="0"/>
          <w:snapToGrid w:val="0"/>
          <w:color w:val="000000"/>
          <w:spacing w:val="0"/>
        </w:rPr>
      </w:pPr>
      <w:r>
        <w:rPr>
          <w:rFonts w:ascii="Times New Roman" w:eastAsia="仿宋_GB2312" w:hAnsi="Times New Roman" w:cs="Times New Roman" w:hint="eastAsia"/>
          <w:b w:val="0"/>
          <w:snapToGrid w:val="0"/>
          <w:color w:val="000000"/>
          <w:spacing w:val="0"/>
        </w:rPr>
        <w:t>提供数据全流程质控服务，包括数据的规范性、完整性、一致性、及时性四个维度对数据质量进行质控，根据不同表单配置不同的校验规则。</w:t>
      </w:r>
    </w:p>
    <w:p w14:paraId="3BC99417" w14:textId="77777777" w:rsidR="00362755" w:rsidRDefault="0095394B">
      <w:pPr>
        <w:pStyle w:val="1"/>
        <w:numPr>
          <w:ilvl w:val="0"/>
          <w:numId w:val="2"/>
        </w:numPr>
        <w:tabs>
          <w:tab w:val="left" w:pos="612"/>
        </w:tabs>
        <w:spacing w:beforeLines="0"/>
        <w:outlineLvl w:val="9"/>
        <w:rPr>
          <w:rFonts w:ascii="Times New Roman" w:eastAsia="仿宋_GB2312" w:hAnsi="Times New Roman" w:cs="Times New Roman"/>
          <w:b w:val="0"/>
          <w:snapToGrid w:val="0"/>
          <w:color w:val="000000"/>
          <w:spacing w:val="0"/>
        </w:rPr>
      </w:pPr>
      <w:r>
        <w:rPr>
          <w:rFonts w:ascii="Times New Roman" w:eastAsia="仿宋_GB2312" w:hAnsi="Times New Roman" w:cs="Times New Roman" w:hint="eastAsia"/>
          <w:b w:val="0"/>
          <w:snapToGrid w:val="0"/>
          <w:color w:val="000000"/>
          <w:spacing w:val="0"/>
        </w:rPr>
        <w:t>提供数据整合汇聚共享服务，提供数据清洗服务，实现历史学校卫生信息数据的归集，同时整合并打通上海市</w:t>
      </w:r>
      <w:proofErr w:type="gramStart"/>
      <w:r>
        <w:rPr>
          <w:rFonts w:ascii="Times New Roman" w:eastAsia="仿宋_GB2312" w:hAnsi="Times New Roman" w:cs="Times New Roman" w:hint="eastAsia"/>
          <w:b w:val="0"/>
          <w:snapToGrid w:val="0"/>
          <w:color w:val="000000"/>
          <w:spacing w:val="0"/>
        </w:rPr>
        <w:t>健康网健康</w:t>
      </w:r>
      <w:proofErr w:type="gramEnd"/>
      <w:r>
        <w:rPr>
          <w:rFonts w:ascii="Times New Roman" w:eastAsia="仿宋_GB2312" w:hAnsi="Times New Roman" w:cs="Times New Roman" w:hint="eastAsia"/>
          <w:b w:val="0"/>
          <w:snapToGrid w:val="0"/>
          <w:color w:val="000000"/>
          <w:spacing w:val="0"/>
        </w:rPr>
        <w:t>档案、上海市疾病预防控制中心平台相关数据，实现与智慧卫监系统，眼病防治信息平台和口腔防治平台的数据共享服务。</w:t>
      </w:r>
    </w:p>
    <w:p w14:paraId="71931F19" w14:textId="77777777" w:rsidR="00362755" w:rsidRDefault="0095394B">
      <w:pPr>
        <w:pStyle w:val="1"/>
        <w:numPr>
          <w:ilvl w:val="0"/>
          <w:numId w:val="5"/>
        </w:numPr>
        <w:tabs>
          <w:tab w:val="left" w:pos="612"/>
        </w:tabs>
        <w:spacing w:beforeLines="0"/>
        <w:ind w:left="0" w:firstLine="425"/>
        <w:outlineLvl w:val="9"/>
        <w:rPr>
          <w:rFonts w:ascii="Times New Roman" w:eastAsia="仿宋_GB2312" w:hAnsi="Times New Roman" w:cs="Times New Roman"/>
          <w:b w:val="0"/>
          <w:snapToGrid w:val="0"/>
          <w:color w:val="000000"/>
          <w:spacing w:val="0"/>
        </w:rPr>
      </w:pPr>
      <w:r>
        <w:rPr>
          <w:rFonts w:ascii="Times New Roman" w:eastAsia="仿宋_GB2312" w:hAnsi="Times New Roman" w:cs="Times New Roman" w:hint="eastAsia"/>
          <w:b w:val="0"/>
          <w:snapToGrid w:val="0"/>
          <w:color w:val="000000"/>
          <w:spacing w:val="0"/>
        </w:rPr>
        <w:lastRenderedPageBreak/>
        <w:t>提供数据汇聚服务，实现历史学校卫生信息数据的归集，数据归集的方式包括数据导入和接口对接，可根据年份、批次、</w:t>
      </w:r>
      <w:proofErr w:type="gramStart"/>
      <w:r>
        <w:rPr>
          <w:rFonts w:ascii="Times New Roman" w:eastAsia="仿宋_GB2312" w:hAnsi="Times New Roman" w:cs="Times New Roman" w:hint="eastAsia"/>
          <w:b w:val="0"/>
          <w:snapToGrid w:val="0"/>
          <w:color w:val="000000"/>
          <w:spacing w:val="0"/>
        </w:rPr>
        <w:t>人次进行</w:t>
      </w:r>
      <w:proofErr w:type="gramEnd"/>
      <w:r>
        <w:rPr>
          <w:rFonts w:ascii="Times New Roman" w:eastAsia="仿宋_GB2312" w:hAnsi="Times New Roman" w:cs="Times New Roman" w:hint="eastAsia"/>
          <w:b w:val="0"/>
          <w:snapToGrid w:val="0"/>
          <w:color w:val="000000"/>
          <w:spacing w:val="0"/>
        </w:rPr>
        <w:t>统计、结果数据比对等服务。</w:t>
      </w:r>
    </w:p>
    <w:p w14:paraId="3A13F719" w14:textId="77777777" w:rsidR="00362755" w:rsidRDefault="0095394B">
      <w:pPr>
        <w:pStyle w:val="1"/>
        <w:numPr>
          <w:ilvl w:val="0"/>
          <w:numId w:val="5"/>
        </w:numPr>
        <w:tabs>
          <w:tab w:val="left" w:pos="612"/>
        </w:tabs>
        <w:spacing w:beforeLines="0"/>
        <w:ind w:left="0" w:firstLine="425"/>
        <w:outlineLvl w:val="9"/>
        <w:rPr>
          <w:rFonts w:ascii="Times New Roman" w:eastAsia="仿宋_GB2312" w:hAnsi="Times New Roman" w:cs="Times New Roman"/>
          <w:b w:val="0"/>
          <w:snapToGrid w:val="0"/>
          <w:color w:val="000000"/>
          <w:spacing w:val="0"/>
        </w:rPr>
      </w:pPr>
      <w:r>
        <w:rPr>
          <w:rFonts w:ascii="Times New Roman" w:eastAsia="仿宋_GB2312" w:hAnsi="Times New Roman" w:cs="Times New Roman" w:hint="eastAsia"/>
          <w:b w:val="0"/>
          <w:snapToGrid w:val="0"/>
          <w:color w:val="000000"/>
          <w:spacing w:val="0"/>
        </w:rPr>
        <w:t>提供数据统计管理服务，实现数据库中数据进行汇总查询统计，支持模糊查询、多条件的组合查询、分类汇总统计。</w:t>
      </w:r>
    </w:p>
    <w:p w14:paraId="759BFD6E" w14:textId="77777777" w:rsidR="00362755" w:rsidRDefault="0095394B">
      <w:pPr>
        <w:pStyle w:val="1"/>
        <w:numPr>
          <w:ilvl w:val="0"/>
          <w:numId w:val="5"/>
        </w:numPr>
        <w:tabs>
          <w:tab w:val="left" w:pos="612"/>
        </w:tabs>
        <w:spacing w:beforeLines="0"/>
        <w:ind w:left="0" w:firstLine="425"/>
        <w:outlineLvl w:val="9"/>
        <w:rPr>
          <w:rFonts w:ascii="Times New Roman" w:eastAsia="仿宋_GB2312" w:hAnsi="Times New Roman" w:cs="Times New Roman"/>
          <w:b w:val="0"/>
          <w:snapToGrid w:val="0"/>
          <w:color w:val="000000"/>
          <w:spacing w:val="0"/>
        </w:rPr>
      </w:pPr>
      <w:r>
        <w:rPr>
          <w:rFonts w:ascii="Times New Roman" w:eastAsia="仿宋_GB2312" w:hAnsi="Times New Roman" w:cs="Times New Roman" w:hint="eastAsia"/>
          <w:b w:val="0"/>
          <w:snapToGrid w:val="0"/>
          <w:color w:val="000000"/>
          <w:spacing w:val="0"/>
        </w:rPr>
        <w:t>提供数据清洗服务，针对已产生的业务数据，利用系统自动清洗和人工清洗的方式实现数据清洗功能。</w:t>
      </w:r>
    </w:p>
    <w:p w14:paraId="6342F126" w14:textId="77777777" w:rsidR="00362755" w:rsidRDefault="0095394B">
      <w:pPr>
        <w:pStyle w:val="1"/>
        <w:numPr>
          <w:ilvl w:val="0"/>
          <w:numId w:val="5"/>
        </w:numPr>
        <w:tabs>
          <w:tab w:val="left" w:pos="612"/>
        </w:tabs>
        <w:spacing w:beforeLines="0"/>
        <w:ind w:left="0" w:firstLine="425"/>
        <w:outlineLvl w:val="9"/>
        <w:rPr>
          <w:rFonts w:ascii="Times New Roman" w:eastAsia="仿宋_GB2312" w:hAnsi="Times New Roman" w:cs="Times New Roman"/>
          <w:b w:val="0"/>
          <w:snapToGrid w:val="0"/>
          <w:color w:val="000000"/>
          <w:spacing w:val="0"/>
        </w:rPr>
      </w:pPr>
      <w:r>
        <w:rPr>
          <w:rFonts w:ascii="Times New Roman" w:eastAsia="仿宋_GB2312" w:hAnsi="Times New Roman" w:cs="Times New Roman" w:hint="eastAsia"/>
          <w:b w:val="0"/>
          <w:snapToGrid w:val="0"/>
          <w:color w:val="000000"/>
          <w:spacing w:val="0"/>
        </w:rPr>
        <w:t>对接上海市眼病防治中心和上海市口腔防治平台中相关数据，提出对接方案，并实现面向学生个体的随访功能。</w:t>
      </w:r>
    </w:p>
    <w:p w14:paraId="432842AA" w14:textId="77777777" w:rsidR="00362755" w:rsidRDefault="0095394B">
      <w:pPr>
        <w:pStyle w:val="1"/>
        <w:numPr>
          <w:ilvl w:val="0"/>
          <w:numId w:val="5"/>
        </w:numPr>
        <w:tabs>
          <w:tab w:val="left" w:pos="612"/>
        </w:tabs>
        <w:spacing w:beforeLines="0"/>
        <w:ind w:left="0" w:firstLine="425"/>
        <w:outlineLvl w:val="9"/>
        <w:rPr>
          <w:rFonts w:ascii="Times New Roman" w:eastAsia="仿宋_GB2312" w:hAnsi="Times New Roman" w:cs="Times New Roman"/>
          <w:b w:val="0"/>
          <w:snapToGrid w:val="0"/>
          <w:color w:val="000000"/>
          <w:spacing w:val="0"/>
        </w:rPr>
      </w:pPr>
      <w:r>
        <w:rPr>
          <w:rFonts w:ascii="Times New Roman" w:eastAsia="仿宋_GB2312" w:hAnsi="Times New Roman" w:cs="Times New Roman" w:hint="eastAsia"/>
          <w:b w:val="0"/>
          <w:snapToGrid w:val="0"/>
          <w:color w:val="000000"/>
          <w:spacing w:val="0"/>
        </w:rPr>
        <w:t>整合并打通上海市</w:t>
      </w:r>
      <w:proofErr w:type="gramStart"/>
      <w:r>
        <w:rPr>
          <w:rFonts w:ascii="Times New Roman" w:eastAsia="仿宋_GB2312" w:hAnsi="Times New Roman" w:cs="Times New Roman" w:hint="eastAsia"/>
          <w:b w:val="0"/>
          <w:snapToGrid w:val="0"/>
          <w:color w:val="000000"/>
          <w:spacing w:val="0"/>
        </w:rPr>
        <w:t>健康网健康</w:t>
      </w:r>
      <w:proofErr w:type="gramEnd"/>
      <w:r>
        <w:rPr>
          <w:rFonts w:ascii="Times New Roman" w:eastAsia="仿宋_GB2312" w:hAnsi="Times New Roman" w:cs="Times New Roman" w:hint="eastAsia"/>
          <w:b w:val="0"/>
          <w:snapToGrid w:val="0"/>
          <w:color w:val="000000"/>
          <w:spacing w:val="0"/>
        </w:rPr>
        <w:t>档案、上海市疾病预防控制中心平台相关数据，实现与智慧卫监系统的数据共享服务，通过开发双向数据接口，主要涉及基础档案信息、监督评价信息、学校视觉友好卫生环境信息及学校传染病信息共享接口内容，实现本项目与智慧卫监系统数据的互联互通，自动获取智慧卫监系统的试点学校基础档案信息、监督评价信息，并将本系统采集的学校视觉友好环境卫生数据及学校传染病采集数据开放给市智慧卫监系统。</w:t>
      </w:r>
    </w:p>
    <w:p w14:paraId="684EFF77" w14:textId="77777777" w:rsidR="00362755" w:rsidRDefault="0095394B">
      <w:pPr>
        <w:pStyle w:val="1"/>
        <w:numPr>
          <w:ilvl w:val="0"/>
          <w:numId w:val="2"/>
        </w:numPr>
        <w:tabs>
          <w:tab w:val="left" w:pos="612"/>
        </w:tabs>
        <w:spacing w:beforeLines="0"/>
        <w:outlineLvl w:val="9"/>
        <w:rPr>
          <w:rFonts w:ascii="Times New Roman" w:eastAsia="仿宋_GB2312" w:hAnsi="Times New Roman" w:cs="Times New Roman"/>
          <w:b w:val="0"/>
          <w:snapToGrid w:val="0"/>
          <w:color w:val="000000"/>
          <w:spacing w:val="0"/>
        </w:rPr>
      </w:pPr>
      <w:r>
        <w:rPr>
          <w:rFonts w:ascii="Times New Roman" w:eastAsia="仿宋_GB2312" w:hAnsi="Times New Roman" w:cs="Times New Roman" w:hint="eastAsia"/>
          <w:b w:val="0"/>
          <w:snapToGrid w:val="0"/>
          <w:color w:val="000000"/>
          <w:spacing w:val="0"/>
        </w:rPr>
        <w:t>提供面向学生、家长和学校的线上惠民健康服务：提供学生体检报告在线生成和查询；学校环境监测报告在线生成打印。提供线上直播健康教育，满足学生、家长、校医通过直播、点播的形式在线上观看宣教视频。具体内容包括：</w:t>
      </w:r>
    </w:p>
    <w:p w14:paraId="5B0C0CCF" w14:textId="77777777" w:rsidR="00362755" w:rsidRDefault="0095394B">
      <w:pPr>
        <w:pStyle w:val="1"/>
        <w:numPr>
          <w:ilvl w:val="0"/>
          <w:numId w:val="6"/>
        </w:numPr>
        <w:tabs>
          <w:tab w:val="left" w:pos="612"/>
        </w:tabs>
        <w:spacing w:beforeLines="0"/>
        <w:ind w:left="0" w:firstLine="425"/>
        <w:outlineLvl w:val="9"/>
        <w:rPr>
          <w:rFonts w:ascii="Times New Roman" w:eastAsia="仿宋_GB2312" w:hAnsi="Times New Roman" w:cs="Times New Roman"/>
          <w:b w:val="0"/>
          <w:snapToGrid w:val="0"/>
          <w:color w:val="000000"/>
          <w:spacing w:val="0"/>
        </w:rPr>
      </w:pPr>
      <w:r>
        <w:rPr>
          <w:rFonts w:ascii="Times New Roman" w:eastAsia="仿宋_GB2312" w:hAnsi="Times New Roman" w:cs="Times New Roman" w:hint="eastAsia"/>
          <w:b w:val="0"/>
          <w:snapToGrid w:val="0"/>
          <w:color w:val="000000"/>
          <w:spacing w:val="0"/>
        </w:rPr>
        <w:t>提供学生健康数据库，主要维护与储存学生健康状况相关的数据信息，主要包括学生基本情况数据、常见病数据、伤害数据、眼卫生数据、口腔卫生数据等。</w:t>
      </w:r>
    </w:p>
    <w:p w14:paraId="0A1FB9CA" w14:textId="77777777" w:rsidR="00362755" w:rsidRDefault="0095394B">
      <w:pPr>
        <w:pStyle w:val="1"/>
        <w:numPr>
          <w:ilvl w:val="0"/>
          <w:numId w:val="6"/>
        </w:numPr>
        <w:tabs>
          <w:tab w:val="left" w:pos="612"/>
        </w:tabs>
        <w:spacing w:beforeLines="0"/>
        <w:ind w:left="0" w:firstLine="425"/>
        <w:outlineLvl w:val="9"/>
        <w:rPr>
          <w:rFonts w:ascii="Times New Roman" w:eastAsia="仿宋_GB2312" w:hAnsi="Times New Roman" w:cs="Times New Roman"/>
          <w:b w:val="0"/>
          <w:snapToGrid w:val="0"/>
          <w:color w:val="000000"/>
          <w:spacing w:val="0"/>
        </w:rPr>
      </w:pPr>
      <w:r>
        <w:rPr>
          <w:rFonts w:ascii="Times New Roman" w:eastAsia="仿宋_GB2312" w:hAnsi="Times New Roman" w:cs="Times New Roman" w:hint="eastAsia"/>
          <w:b w:val="0"/>
          <w:snapToGrid w:val="0"/>
          <w:color w:val="000000"/>
          <w:spacing w:val="0"/>
        </w:rPr>
        <w:t>提供调查问卷模板自定义功能服务，实现调查问卷模板自定义编辑，如增加字段、减少字段、编辑字段类型，同时支持与历史数据的字段关联映射。</w:t>
      </w:r>
    </w:p>
    <w:p w14:paraId="22667E8B" w14:textId="77777777" w:rsidR="00362755" w:rsidRDefault="0095394B">
      <w:pPr>
        <w:pStyle w:val="1"/>
        <w:numPr>
          <w:ilvl w:val="0"/>
          <w:numId w:val="6"/>
        </w:numPr>
        <w:tabs>
          <w:tab w:val="left" w:pos="612"/>
        </w:tabs>
        <w:spacing w:beforeLines="0"/>
        <w:ind w:left="0" w:firstLine="425"/>
        <w:outlineLvl w:val="9"/>
        <w:rPr>
          <w:rFonts w:ascii="Times New Roman" w:eastAsia="仿宋_GB2312" w:hAnsi="Times New Roman" w:cs="Times New Roman"/>
          <w:b w:val="0"/>
          <w:snapToGrid w:val="0"/>
          <w:color w:val="000000"/>
          <w:spacing w:val="0"/>
        </w:rPr>
      </w:pPr>
      <w:r>
        <w:rPr>
          <w:rFonts w:ascii="Times New Roman" w:eastAsia="仿宋_GB2312" w:hAnsi="Times New Roman" w:cs="Times New Roman" w:hint="eastAsia"/>
          <w:b w:val="0"/>
          <w:snapToGrid w:val="0"/>
          <w:color w:val="000000"/>
          <w:spacing w:val="0"/>
        </w:rPr>
        <w:t>提供线上问卷填写功能服务，支持学生或家长通过</w:t>
      </w:r>
      <w:proofErr w:type="gramStart"/>
      <w:r>
        <w:rPr>
          <w:rFonts w:ascii="Times New Roman" w:eastAsia="仿宋_GB2312" w:hAnsi="Times New Roman" w:cs="Times New Roman" w:hint="eastAsia"/>
          <w:b w:val="0"/>
          <w:snapToGrid w:val="0"/>
          <w:color w:val="000000"/>
          <w:spacing w:val="0"/>
        </w:rPr>
        <w:t>手机微信或者</w:t>
      </w:r>
      <w:proofErr w:type="gramEnd"/>
      <w:r>
        <w:rPr>
          <w:rFonts w:ascii="Times New Roman" w:eastAsia="仿宋_GB2312" w:hAnsi="Times New Roman" w:cs="Times New Roman" w:hint="eastAsia"/>
          <w:b w:val="0"/>
          <w:snapToGrid w:val="0"/>
          <w:color w:val="000000"/>
          <w:spacing w:val="0"/>
        </w:rPr>
        <w:t>电脑网页版，使用分配的账号密码登录，在线回答问卷并提交；提交后问卷数据实时进行逻辑校验审核。</w:t>
      </w:r>
    </w:p>
    <w:p w14:paraId="18EDA3FB" w14:textId="77777777" w:rsidR="00362755" w:rsidRDefault="0095394B">
      <w:pPr>
        <w:pStyle w:val="1"/>
        <w:numPr>
          <w:ilvl w:val="0"/>
          <w:numId w:val="6"/>
        </w:numPr>
        <w:tabs>
          <w:tab w:val="left" w:pos="612"/>
        </w:tabs>
        <w:spacing w:beforeLines="0"/>
        <w:ind w:left="0" w:firstLine="425"/>
        <w:outlineLvl w:val="9"/>
        <w:rPr>
          <w:rFonts w:ascii="Times New Roman" w:eastAsia="仿宋_GB2312" w:hAnsi="Times New Roman" w:cs="Times New Roman"/>
          <w:b w:val="0"/>
          <w:snapToGrid w:val="0"/>
          <w:color w:val="000000"/>
          <w:spacing w:val="0"/>
        </w:rPr>
      </w:pPr>
      <w:r>
        <w:rPr>
          <w:rFonts w:ascii="Times New Roman" w:eastAsia="仿宋_GB2312" w:hAnsi="Times New Roman" w:cs="Times New Roman" w:hint="eastAsia"/>
          <w:b w:val="0"/>
          <w:snapToGrid w:val="0"/>
          <w:color w:val="000000"/>
          <w:spacing w:val="0"/>
        </w:rPr>
        <w:t>提供学生体检报告在线生成，支持手机</w:t>
      </w:r>
      <w:proofErr w:type="gramStart"/>
      <w:r>
        <w:rPr>
          <w:rFonts w:ascii="Times New Roman" w:eastAsia="仿宋_GB2312" w:hAnsi="Times New Roman" w:cs="Times New Roman" w:hint="eastAsia"/>
          <w:b w:val="0"/>
          <w:snapToGrid w:val="0"/>
          <w:color w:val="000000"/>
          <w:spacing w:val="0"/>
        </w:rPr>
        <w:t>端报告</w:t>
      </w:r>
      <w:proofErr w:type="gramEnd"/>
      <w:r>
        <w:rPr>
          <w:rFonts w:ascii="Times New Roman" w:eastAsia="仿宋_GB2312" w:hAnsi="Times New Roman" w:cs="Times New Roman" w:hint="eastAsia"/>
          <w:b w:val="0"/>
          <w:snapToGrid w:val="0"/>
          <w:color w:val="000000"/>
          <w:spacing w:val="0"/>
        </w:rPr>
        <w:t>查询。</w:t>
      </w:r>
    </w:p>
    <w:p w14:paraId="18752E7E" w14:textId="77777777" w:rsidR="00362755" w:rsidRDefault="0095394B">
      <w:pPr>
        <w:pStyle w:val="1"/>
        <w:numPr>
          <w:ilvl w:val="0"/>
          <w:numId w:val="6"/>
        </w:numPr>
        <w:tabs>
          <w:tab w:val="left" w:pos="612"/>
        </w:tabs>
        <w:spacing w:beforeLines="0"/>
        <w:ind w:left="0" w:firstLine="425"/>
        <w:outlineLvl w:val="9"/>
        <w:rPr>
          <w:rFonts w:ascii="Times New Roman" w:eastAsia="仿宋_GB2312" w:hAnsi="Times New Roman" w:cs="Times New Roman"/>
          <w:b w:val="0"/>
          <w:snapToGrid w:val="0"/>
          <w:color w:val="000000"/>
          <w:spacing w:val="0"/>
        </w:rPr>
      </w:pPr>
      <w:r>
        <w:rPr>
          <w:rFonts w:ascii="Times New Roman" w:eastAsia="仿宋_GB2312" w:hAnsi="Times New Roman" w:cs="Times New Roman" w:hint="eastAsia"/>
          <w:b w:val="0"/>
          <w:snapToGrid w:val="0"/>
          <w:color w:val="000000"/>
          <w:spacing w:val="0"/>
        </w:rPr>
        <w:t>提供健康知识库的建立，支持维护不同主题分类的图文、视频内容，可新增、编辑、上传，并实现标签管理；实现快速检索定位，根据规则引擎对学生、学校针对性目标推送服务。</w:t>
      </w:r>
    </w:p>
    <w:p w14:paraId="7D86B469" w14:textId="77777777" w:rsidR="00362755" w:rsidRDefault="0095394B">
      <w:pPr>
        <w:pStyle w:val="1"/>
        <w:numPr>
          <w:ilvl w:val="0"/>
          <w:numId w:val="6"/>
        </w:numPr>
        <w:tabs>
          <w:tab w:val="left" w:pos="612"/>
        </w:tabs>
        <w:spacing w:beforeLines="0"/>
        <w:ind w:left="0" w:firstLine="425"/>
        <w:outlineLvl w:val="9"/>
        <w:rPr>
          <w:rFonts w:ascii="Times New Roman" w:eastAsia="仿宋_GB2312" w:hAnsi="Times New Roman" w:cs="Times New Roman"/>
          <w:b w:val="0"/>
          <w:snapToGrid w:val="0"/>
          <w:color w:val="000000"/>
          <w:spacing w:val="0"/>
        </w:rPr>
      </w:pPr>
      <w:r>
        <w:rPr>
          <w:rFonts w:ascii="Times New Roman" w:eastAsia="仿宋_GB2312" w:hAnsi="Times New Roman" w:cs="Times New Roman" w:hint="eastAsia"/>
          <w:b w:val="0"/>
          <w:snapToGrid w:val="0"/>
          <w:color w:val="000000"/>
          <w:spacing w:val="0"/>
        </w:rPr>
        <w:lastRenderedPageBreak/>
        <w:t>提供线上直播教育，满足学生、家长、校医通过直播、点播的形式在线上观看宣教视频。</w:t>
      </w:r>
    </w:p>
    <w:p w14:paraId="157108A3" w14:textId="77777777" w:rsidR="00362755" w:rsidRDefault="0095394B">
      <w:pPr>
        <w:pStyle w:val="1"/>
        <w:numPr>
          <w:ilvl w:val="0"/>
          <w:numId w:val="1"/>
        </w:numPr>
        <w:tabs>
          <w:tab w:val="left" w:pos="612"/>
        </w:tabs>
        <w:spacing w:before="312"/>
        <w:ind w:left="0" w:firstLine="0"/>
        <w:outlineLvl w:val="9"/>
        <w:rPr>
          <w:rFonts w:ascii="Times New Roman" w:eastAsia="仿宋_GB2312" w:hAnsi="Times New Roman" w:cs="Times New Roman"/>
          <w:b w:val="0"/>
          <w:snapToGrid w:val="0"/>
          <w:color w:val="000000"/>
          <w:spacing w:val="0"/>
        </w:rPr>
      </w:pPr>
      <w:r>
        <w:rPr>
          <w:rFonts w:ascii="Times New Roman" w:eastAsia="仿宋_GB2312" w:hAnsi="Times New Roman" w:cs="Times New Roman" w:hint="eastAsia"/>
          <w:b w:val="0"/>
          <w:snapToGrid w:val="0"/>
          <w:color w:val="000000"/>
          <w:spacing w:val="0"/>
        </w:rPr>
        <w:t>服务要求</w:t>
      </w:r>
    </w:p>
    <w:p w14:paraId="396E8EC6" w14:textId="77777777" w:rsidR="00362755" w:rsidRDefault="0095394B">
      <w:pPr>
        <w:numPr>
          <w:ilvl w:val="0"/>
          <w:numId w:val="7"/>
        </w:numPr>
        <w:snapToGrid w:val="0"/>
        <w:spacing w:line="400" w:lineRule="exact"/>
        <w:rPr>
          <w:rFonts w:eastAsia="仿宋_GB2312"/>
          <w:snapToGrid w:val="0"/>
          <w:color w:val="000000"/>
          <w:kern w:val="0"/>
          <w:sz w:val="24"/>
        </w:rPr>
      </w:pPr>
      <w:r>
        <w:rPr>
          <w:rFonts w:eastAsia="仿宋_GB2312"/>
          <w:snapToGrid w:val="0"/>
          <w:color w:val="000000"/>
          <w:kern w:val="0"/>
          <w:sz w:val="24"/>
        </w:rPr>
        <w:t>培训：提供操作培训</w:t>
      </w:r>
      <w:r>
        <w:rPr>
          <w:rFonts w:eastAsia="仿宋_GB2312" w:hint="eastAsia"/>
          <w:snapToGrid w:val="0"/>
          <w:color w:val="000000"/>
          <w:kern w:val="0"/>
          <w:sz w:val="24"/>
        </w:rPr>
        <w:t>和服务内容指导</w:t>
      </w:r>
      <w:r>
        <w:rPr>
          <w:rFonts w:eastAsia="仿宋_GB2312"/>
          <w:snapToGrid w:val="0"/>
          <w:color w:val="000000"/>
          <w:kern w:val="0"/>
          <w:sz w:val="24"/>
        </w:rPr>
        <w:t>，不收取额外费用。</w:t>
      </w:r>
    </w:p>
    <w:p w14:paraId="5A179572" w14:textId="77777777" w:rsidR="00362755" w:rsidRDefault="0095394B">
      <w:pPr>
        <w:numPr>
          <w:ilvl w:val="0"/>
          <w:numId w:val="7"/>
        </w:numPr>
        <w:snapToGrid w:val="0"/>
        <w:spacing w:line="400" w:lineRule="exact"/>
        <w:rPr>
          <w:rFonts w:eastAsia="仿宋_GB2312"/>
          <w:snapToGrid w:val="0"/>
          <w:color w:val="000000"/>
          <w:kern w:val="0"/>
          <w:sz w:val="24"/>
        </w:rPr>
      </w:pPr>
      <w:r>
        <w:rPr>
          <w:rFonts w:eastAsia="仿宋_GB2312" w:hint="eastAsia"/>
          <w:snapToGrid w:val="0"/>
          <w:color w:val="000000"/>
          <w:kern w:val="0"/>
          <w:sz w:val="24"/>
        </w:rPr>
        <w:t>响应时间：在服务期内，投标人保证在出现不满足服务的情况时，收到采购方的服务请求起</w:t>
      </w:r>
      <w:r>
        <w:rPr>
          <w:rFonts w:eastAsia="仿宋_GB2312" w:hint="eastAsia"/>
          <w:snapToGrid w:val="0"/>
          <w:color w:val="000000"/>
          <w:kern w:val="0"/>
          <w:sz w:val="24"/>
        </w:rPr>
        <w:t>30</w:t>
      </w:r>
      <w:r>
        <w:rPr>
          <w:rFonts w:eastAsia="仿宋_GB2312" w:hint="eastAsia"/>
          <w:snapToGrid w:val="0"/>
          <w:color w:val="000000"/>
          <w:kern w:val="0"/>
          <w:sz w:val="24"/>
        </w:rPr>
        <w:t>分钟内，投标人应积极予以响应，指派技术人员进行故障处理，常规故障</w:t>
      </w:r>
      <w:r>
        <w:rPr>
          <w:rFonts w:eastAsia="仿宋_GB2312" w:hint="eastAsia"/>
          <w:snapToGrid w:val="0"/>
          <w:color w:val="000000"/>
          <w:kern w:val="0"/>
          <w:sz w:val="24"/>
        </w:rPr>
        <w:t>3</w:t>
      </w:r>
      <w:r>
        <w:rPr>
          <w:rFonts w:eastAsia="仿宋_GB2312" w:hint="eastAsia"/>
          <w:snapToGrid w:val="0"/>
          <w:color w:val="000000"/>
          <w:kern w:val="0"/>
          <w:sz w:val="24"/>
        </w:rPr>
        <w:t>小时提出解决方案并处理完成；如需维修或更换设备，</w:t>
      </w:r>
      <w:r>
        <w:rPr>
          <w:rFonts w:eastAsia="仿宋_GB2312" w:hint="eastAsia"/>
          <w:snapToGrid w:val="0"/>
          <w:color w:val="000000"/>
          <w:kern w:val="0"/>
          <w:sz w:val="24"/>
        </w:rPr>
        <w:t>3</w:t>
      </w:r>
      <w:r>
        <w:rPr>
          <w:rFonts w:eastAsia="仿宋_GB2312" w:hint="eastAsia"/>
          <w:snapToGrid w:val="0"/>
          <w:color w:val="000000"/>
          <w:kern w:val="0"/>
          <w:sz w:val="24"/>
        </w:rPr>
        <w:t>天内处理完成</w:t>
      </w:r>
      <w:r>
        <w:rPr>
          <w:rFonts w:eastAsia="仿宋_GB2312"/>
          <w:snapToGrid w:val="0"/>
          <w:color w:val="000000"/>
          <w:kern w:val="0"/>
          <w:sz w:val="24"/>
        </w:rPr>
        <w:t>。</w:t>
      </w:r>
    </w:p>
    <w:p w14:paraId="7120B21B" w14:textId="77777777" w:rsidR="00362755" w:rsidRDefault="0095394B">
      <w:pPr>
        <w:numPr>
          <w:ilvl w:val="0"/>
          <w:numId w:val="7"/>
        </w:numPr>
        <w:snapToGrid w:val="0"/>
        <w:spacing w:line="400" w:lineRule="exact"/>
        <w:rPr>
          <w:rFonts w:eastAsia="仿宋_GB2312"/>
          <w:snapToGrid w:val="0"/>
          <w:color w:val="000000"/>
          <w:kern w:val="0"/>
          <w:sz w:val="24"/>
        </w:rPr>
      </w:pPr>
      <w:r>
        <w:rPr>
          <w:rFonts w:eastAsia="仿宋_GB2312" w:hint="eastAsia"/>
          <w:snapToGrid w:val="0"/>
          <w:color w:val="000000"/>
          <w:kern w:val="0"/>
          <w:sz w:val="24"/>
        </w:rPr>
        <w:t>服务期限</w:t>
      </w:r>
      <w:r>
        <w:rPr>
          <w:rFonts w:eastAsia="仿宋_GB2312"/>
          <w:snapToGrid w:val="0"/>
          <w:color w:val="000000"/>
          <w:kern w:val="0"/>
          <w:sz w:val="24"/>
        </w:rPr>
        <w:t>：在</w:t>
      </w:r>
      <w:r>
        <w:rPr>
          <w:rFonts w:eastAsia="仿宋_GB2312" w:hint="eastAsia"/>
          <w:snapToGrid w:val="0"/>
          <w:color w:val="000000"/>
          <w:kern w:val="0"/>
          <w:sz w:val="24"/>
        </w:rPr>
        <w:t>服务</w:t>
      </w:r>
      <w:r>
        <w:rPr>
          <w:rFonts w:eastAsia="仿宋_GB2312"/>
          <w:snapToGrid w:val="0"/>
          <w:color w:val="000000"/>
          <w:kern w:val="0"/>
          <w:sz w:val="24"/>
        </w:rPr>
        <w:t>期</w:t>
      </w:r>
      <w:r>
        <w:rPr>
          <w:rFonts w:eastAsia="仿宋_GB2312" w:hint="eastAsia"/>
          <w:snapToGrid w:val="0"/>
          <w:color w:val="000000"/>
          <w:kern w:val="0"/>
          <w:sz w:val="24"/>
        </w:rPr>
        <w:t>壹年</w:t>
      </w:r>
      <w:r>
        <w:rPr>
          <w:rFonts w:eastAsia="仿宋_GB2312"/>
          <w:snapToGrid w:val="0"/>
          <w:color w:val="000000"/>
          <w:kern w:val="0"/>
          <w:sz w:val="24"/>
        </w:rPr>
        <w:t>内，所有</w:t>
      </w:r>
      <w:r>
        <w:rPr>
          <w:rFonts w:eastAsia="仿宋_GB2312" w:hint="eastAsia"/>
          <w:snapToGrid w:val="0"/>
          <w:color w:val="000000"/>
          <w:kern w:val="0"/>
          <w:sz w:val="24"/>
        </w:rPr>
        <w:t>合同约定范围内的</w:t>
      </w:r>
      <w:r>
        <w:rPr>
          <w:rFonts w:eastAsia="仿宋_GB2312"/>
          <w:snapToGrid w:val="0"/>
          <w:color w:val="000000"/>
          <w:kern w:val="0"/>
          <w:sz w:val="24"/>
        </w:rPr>
        <w:t>服务</w:t>
      </w:r>
      <w:r>
        <w:rPr>
          <w:rFonts w:eastAsia="仿宋_GB2312" w:hint="eastAsia"/>
          <w:snapToGrid w:val="0"/>
          <w:color w:val="000000"/>
          <w:kern w:val="0"/>
          <w:sz w:val="24"/>
        </w:rPr>
        <w:t>不再收取额外费用</w:t>
      </w:r>
      <w:r>
        <w:rPr>
          <w:rFonts w:eastAsia="仿宋_GB2312"/>
          <w:snapToGrid w:val="0"/>
          <w:color w:val="000000"/>
          <w:kern w:val="0"/>
          <w:sz w:val="24"/>
        </w:rPr>
        <w:t>。</w:t>
      </w:r>
    </w:p>
    <w:p w14:paraId="1DDC0CF2" w14:textId="77777777" w:rsidR="00362755" w:rsidRDefault="0095394B">
      <w:pPr>
        <w:pStyle w:val="1"/>
        <w:numPr>
          <w:ilvl w:val="0"/>
          <w:numId w:val="1"/>
        </w:numPr>
        <w:tabs>
          <w:tab w:val="left" w:pos="612"/>
        </w:tabs>
        <w:spacing w:before="312"/>
        <w:ind w:left="0" w:firstLine="0"/>
        <w:outlineLvl w:val="9"/>
        <w:rPr>
          <w:rFonts w:ascii="Times New Roman" w:eastAsia="仿宋_GB2312" w:hAnsi="Times New Roman" w:cs="Times New Roman"/>
          <w:b w:val="0"/>
          <w:snapToGrid w:val="0"/>
          <w:color w:val="000000"/>
          <w:spacing w:val="0"/>
        </w:rPr>
      </w:pPr>
      <w:r>
        <w:rPr>
          <w:rFonts w:ascii="Times New Roman" w:eastAsia="仿宋_GB2312" w:hAnsi="Times New Roman" w:cs="Times New Roman" w:hint="eastAsia"/>
          <w:b w:val="0"/>
          <w:snapToGrid w:val="0"/>
          <w:color w:val="000000"/>
          <w:spacing w:val="0"/>
        </w:rPr>
        <w:t>项目团队人员要求</w:t>
      </w:r>
    </w:p>
    <w:p w14:paraId="2777EE96" w14:textId="2B55BA25" w:rsidR="00362755" w:rsidRPr="00DE30D8" w:rsidRDefault="0095394B">
      <w:pPr>
        <w:numPr>
          <w:ilvl w:val="0"/>
          <w:numId w:val="8"/>
        </w:numPr>
        <w:snapToGrid w:val="0"/>
        <w:spacing w:line="400" w:lineRule="exact"/>
        <w:rPr>
          <w:rFonts w:eastAsia="仿宋_GB2312"/>
          <w:snapToGrid w:val="0"/>
          <w:color w:val="000000" w:themeColor="text1"/>
          <w:kern w:val="0"/>
          <w:sz w:val="24"/>
        </w:rPr>
      </w:pPr>
      <w:r w:rsidRPr="00DE30D8">
        <w:rPr>
          <w:rFonts w:eastAsia="仿宋_GB2312" w:hint="eastAsia"/>
          <w:snapToGrid w:val="0"/>
          <w:color w:val="000000" w:themeColor="text1"/>
          <w:kern w:val="0"/>
          <w:sz w:val="24"/>
        </w:rPr>
        <w:t>提供一支稳定的技术服务团队，人员不少于</w:t>
      </w:r>
      <w:r w:rsidRPr="00DE30D8">
        <w:rPr>
          <w:rFonts w:eastAsia="仿宋_GB2312" w:hint="eastAsia"/>
          <w:snapToGrid w:val="0"/>
          <w:color w:val="000000" w:themeColor="text1"/>
          <w:kern w:val="0"/>
          <w:sz w:val="24"/>
        </w:rPr>
        <w:t>10</w:t>
      </w:r>
      <w:r w:rsidRPr="00DE30D8">
        <w:rPr>
          <w:rFonts w:eastAsia="仿宋_GB2312" w:hint="eastAsia"/>
          <w:snapToGrid w:val="0"/>
          <w:color w:val="000000" w:themeColor="text1"/>
          <w:kern w:val="0"/>
          <w:sz w:val="24"/>
        </w:rPr>
        <w:t>人，项目经理应具备类似项目实施管理成功经验。</w:t>
      </w:r>
    </w:p>
    <w:p w14:paraId="535B5153" w14:textId="77777777" w:rsidR="00362755" w:rsidRDefault="0095394B">
      <w:pPr>
        <w:numPr>
          <w:ilvl w:val="0"/>
          <w:numId w:val="8"/>
        </w:numPr>
        <w:snapToGrid w:val="0"/>
        <w:spacing w:line="400" w:lineRule="exact"/>
        <w:rPr>
          <w:rFonts w:eastAsia="仿宋_GB2312"/>
          <w:snapToGrid w:val="0"/>
          <w:color w:val="000000"/>
          <w:kern w:val="0"/>
          <w:sz w:val="24"/>
        </w:rPr>
      </w:pPr>
      <w:r>
        <w:rPr>
          <w:rFonts w:eastAsia="仿宋_GB2312"/>
          <w:snapToGrid w:val="0"/>
          <w:color w:val="000000"/>
          <w:kern w:val="0"/>
          <w:sz w:val="24"/>
        </w:rPr>
        <w:t>在网络安全和数据安全服务方面，投标方应</w:t>
      </w:r>
      <w:proofErr w:type="gramStart"/>
      <w:r>
        <w:rPr>
          <w:rFonts w:eastAsia="仿宋_GB2312" w:hint="eastAsia"/>
          <w:snapToGrid w:val="0"/>
          <w:color w:val="000000"/>
          <w:kern w:val="0"/>
          <w:sz w:val="24"/>
        </w:rPr>
        <w:t>承诺</w:t>
      </w:r>
      <w:r>
        <w:rPr>
          <w:rFonts w:eastAsia="仿宋_GB2312"/>
          <w:snapToGrid w:val="0"/>
          <w:color w:val="000000"/>
          <w:kern w:val="0"/>
          <w:sz w:val="24"/>
        </w:rPr>
        <w:t>近</w:t>
      </w:r>
      <w:proofErr w:type="gramEnd"/>
      <w:r>
        <w:rPr>
          <w:rFonts w:eastAsia="仿宋_GB2312"/>
          <w:snapToGrid w:val="0"/>
          <w:color w:val="000000"/>
          <w:kern w:val="0"/>
          <w:sz w:val="24"/>
        </w:rPr>
        <w:t>三年内公司及团队成员未发生过网络安全及信息泄露事件。</w:t>
      </w:r>
    </w:p>
    <w:p w14:paraId="29E62D5B" w14:textId="77777777" w:rsidR="00362755" w:rsidRDefault="0095394B">
      <w:pPr>
        <w:pStyle w:val="1"/>
        <w:numPr>
          <w:ilvl w:val="0"/>
          <w:numId w:val="1"/>
        </w:numPr>
        <w:tabs>
          <w:tab w:val="left" w:pos="612"/>
        </w:tabs>
        <w:spacing w:before="312"/>
        <w:ind w:left="0" w:firstLine="0"/>
        <w:outlineLvl w:val="9"/>
        <w:rPr>
          <w:rFonts w:ascii="Times New Roman" w:eastAsia="仿宋_GB2312" w:hAnsi="Times New Roman" w:cs="Times New Roman"/>
          <w:b w:val="0"/>
          <w:snapToGrid w:val="0"/>
          <w:color w:val="000000"/>
          <w:spacing w:val="0"/>
        </w:rPr>
      </w:pPr>
      <w:r>
        <w:rPr>
          <w:rFonts w:ascii="Times New Roman" w:eastAsia="仿宋_GB2312" w:hAnsi="Times New Roman" w:cs="Times New Roman" w:hint="eastAsia"/>
          <w:b w:val="0"/>
          <w:snapToGrid w:val="0"/>
          <w:color w:val="000000"/>
          <w:spacing w:val="0"/>
        </w:rPr>
        <w:t>企业综合能力要求</w:t>
      </w:r>
    </w:p>
    <w:p w14:paraId="3274FEB7" w14:textId="77777777" w:rsidR="00362755" w:rsidRDefault="0095394B">
      <w:pPr>
        <w:numPr>
          <w:ilvl w:val="0"/>
          <w:numId w:val="9"/>
        </w:numPr>
        <w:snapToGrid w:val="0"/>
        <w:spacing w:line="400" w:lineRule="exact"/>
        <w:rPr>
          <w:rFonts w:eastAsia="仿宋_GB2312"/>
          <w:snapToGrid w:val="0"/>
          <w:color w:val="000000"/>
          <w:kern w:val="0"/>
          <w:sz w:val="24"/>
        </w:rPr>
      </w:pPr>
      <w:r>
        <w:rPr>
          <w:rFonts w:eastAsia="仿宋_GB2312" w:hint="eastAsia"/>
          <w:snapToGrid w:val="0"/>
          <w:color w:val="000000"/>
          <w:kern w:val="0"/>
          <w:sz w:val="24"/>
        </w:rPr>
        <w:t>具备</w:t>
      </w:r>
      <w:r>
        <w:rPr>
          <w:rFonts w:eastAsia="仿宋_GB2312" w:hint="eastAsia"/>
          <w:snapToGrid w:val="0"/>
          <w:color w:val="000000"/>
          <w:kern w:val="0"/>
          <w:sz w:val="24"/>
        </w:rPr>
        <w:t>ISO9001</w:t>
      </w:r>
      <w:r>
        <w:rPr>
          <w:rFonts w:eastAsia="仿宋_GB2312" w:hint="eastAsia"/>
          <w:snapToGrid w:val="0"/>
          <w:color w:val="000000"/>
          <w:kern w:val="0"/>
          <w:sz w:val="24"/>
        </w:rPr>
        <w:t>质量管理体系认证证书；</w:t>
      </w:r>
    </w:p>
    <w:p w14:paraId="62E23FCB" w14:textId="77777777" w:rsidR="00362755" w:rsidRDefault="0095394B">
      <w:pPr>
        <w:numPr>
          <w:ilvl w:val="0"/>
          <w:numId w:val="9"/>
        </w:numPr>
        <w:snapToGrid w:val="0"/>
        <w:spacing w:line="400" w:lineRule="exact"/>
        <w:rPr>
          <w:rFonts w:eastAsia="仿宋_GB2312"/>
          <w:snapToGrid w:val="0"/>
          <w:color w:val="000000"/>
          <w:kern w:val="0"/>
          <w:sz w:val="24"/>
        </w:rPr>
      </w:pPr>
      <w:r>
        <w:rPr>
          <w:rFonts w:eastAsia="仿宋_GB2312" w:hint="eastAsia"/>
          <w:snapToGrid w:val="0"/>
          <w:color w:val="000000"/>
          <w:kern w:val="0"/>
          <w:sz w:val="24"/>
        </w:rPr>
        <w:t>提供投标人与本项目相关自有信息化平台的产品软件著作权证书</w:t>
      </w:r>
    </w:p>
    <w:p w14:paraId="2DF460ED" w14:textId="77777777" w:rsidR="00362755" w:rsidRDefault="0095394B">
      <w:pPr>
        <w:numPr>
          <w:ilvl w:val="0"/>
          <w:numId w:val="9"/>
        </w:numPr>
        <w:snapToGrid w:val="0"/>
        <w:spacing w:line="400" w:lineRule="exact"/>
        <w:rPr>
          <w:rFonts w:eastAsia="仿宋_GB2312"/>
          <w:snapToGrid w:val="0"/>
          <w:color w:val="000000"/>
          <w:kern w:val="0"/>
          <w:sz w:val="24"/>
        </w:rPr>
      </w:pPr>
      <w:r>
        <w:rPr>
          <w:rFonts w:eastAsia="仿宋_GB2312" w:hint="eastAsia"/>
          <w:snapToGrid w:val="0"/>
          <w:color w:val="000000"/>
          <w:kern w:val="0"/>
          <w:sz w:val="24"/>
        </w:rPr>
        <w:t>提供的数据服务需</w:t>
      </w:r>
      <w:proofErr w:type="gramStart"/>
      <w:r>
        <w:rPr>
          <w:rFonts w:eastAsia="仿宋_GB2312" w:hint="eastAsia"/>
          <w:snapToGrid w:val="0"/>
          <w:color w:val="000000"/>
          <w:kern w:val="0"/>
          <w:sz w:val="24"/>
        </w:rPr>
        <w:t>满足信创</w:t>
      </w:r>
      <w:proofErr w:type="gramEnd"/>
      <w:r>
        <w:rPr>
          <w:rFonts w:eastAsia="仿宋_GB2312" w:hint="eastAsia"/>
          <w:snapToGrid w:val="0"/>
          <w:color w:val="000000"/>
          <w:kern w:val="0"/>
          <w:sz w:val="24"/>
        </w:rPr>
        <w:t>要求，</w:t>
      </w:r>
      <w:proofErr w:type="gramStart"/>
      <w:r>
        <w:rPr>
          <w:rFonts w:eastAsia="仿宋_GB2312" w:hint="eastAsia"/>
          <w:snapToGrid w:val="0"/>
          <w:color w:val="000000"/>
          <w:kern w:val="0"/>
          <w:sz w:val="24"/>
        </w:rPr>
        <w:t>符合国密要求</w:t>
      </w:r>
      <w:proofErr w:type="gramEnd"/>
      <w:r>
        <w:rPr>
          <w:rFonts w:eastAsia="仿宋_GB2312" w:hint="eastAsia"/>
          <w:snapToGrid w:val="0"/>
          <w:color w:val="000000"/>
          <w:kern w:val="0"/>
          <w:sz w:val="24"/>
        </w:rPr>
        <w:t>，数据安全保密协议。</w:t>
      </w:r>
    </w:p>
    <w:p w14:paraId="2D39B0FA" w14:textId="6DF5CC8B" w:rsidR="00362755" w:rsidRDefault="00362755">
      <w:pPr>
        <w:snapToGrid w:val="0"/>
        <w:spacing w:line="400" w:lineRule="exact"/>
        <w:ind w:firstLineChars="135" w:firstLine="324"/>
        <w:rPr>
          <w:rFonts w:eastAsia="仿宋_GB2312"/>
          <w:snapToGrid w:val="0"/>
          <w:color w:val="000000"/>
          <w:kern w:val="0"/>
          <w:sz w:val="24"/>
        </w:rPr>
      </w:pPr>
      <w:bookmarkStart w:id="0" w:name="_GoBack"/>
      <w:bookmarkEnd w:id="0"/>
    </w:p>
    <w:sectPr w:rsidR="0036275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C3BE3" w14:textId="77777777" w:rsidR="00F87C7B" w:rsidRDefault="00F87C7B">
      <w:r>
        <w:separator/>
      </w:r>
    </w:p>
  </w:endnote>
  <w:endnote w:type="continuationSeparator" w:id="0">
    <w:p w14:paraId="56D3D53E" w14:textId="77777777" w:rsidR="00F87C7B" w:rsidRDefault="00F87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
    </w:sdtPr>
    <w:sdtEndPr/>
    <w:sdtContent>
      <w:sdt>
        <w:sdtPr>
          <w:id w:val="1728636285"/>
        </w:sdtPr>
        <w:sdtEndPr/>
        <w:sdtContent>
          <w:p w14:paraId="144483A4" w14:textId="77777777" w:rsidR="00362755" w:rsidRDefault="0095394B">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5590DE2" w14:textId="77777777" w:rsidR="00362755" w:rsidRDefault="0036275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22D54" w14:textId="77777777" w:rsidR="00F87C7B" w:rsidRDefault="00F87C7B">
      <w:r>
        <w:separator/>
      </w:r>
    </w:p>
  </w:footnote>
  <w:footnote w:type="continuationSeparator" w:id="0">
    <w:p w14:paraId="171A7DDF" w14:textId="77777777" w:rsidR="00F87C7B" w:rsidRDefault="00F87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E7F18B"/>
    <w:multiLevelType w:val="singleLevel"/>
    <w:tmpl w:val="88E7F18B"/>
    <w:lvl w:ilvl="0">
      <w:start w:val="1"/>
      <w:numFmt w:val="chineseCounting"/>
      <w:suff w:val="nothing"/>
      <w:lvlText w:val="（%1）"/>
      <w:lvlJc w:val="left"/>
      <w:pPr>
        <w:ind w:left="0" w:firstLine="420"/>
      </w:pPr>
      <w:rPr>
        <w:rFonts w:hint="eastAsia"/>
      </w:rPr>
    </w:lvl>
  </w:abstractNum>
  <w:abstractNum w:abstractNumId="1" w15:restartNumberingAfterBreak="0">
    <w:nsid w:val="8DA70FDB"/>
    <w:multiLevelType w:val="singleLevel"/>
    <w:tmpl w:val="8DA70FDB"/>
    <w:lvl w:ilvl="0">
      <w:start w:val="1"/>
      <w:numFmt w:val="chineseCounting"/>
      <w:suff w:val="nothing"/>
      <w:lvlText w:val="（%1）"/>
      <w:lvlJc w:val="left"/>
      <w:pPr>
        <w:ind w:left="0" w:firstLine="420"/>
      </w:pPr>
      <w:rPr>
        <w:rFonts w:hint="eastAsia"/>
      </w:rPr>
    </w:lvl>
  </w:abstractNum>
  <w:abstractNum w:abstractNumId="2" w15:restartNumberingAfterBreak="0">
    <w:nsid w:val="93503E16"/>
    <w:multiLevelType w:val="singleLevel"/>
    <w:tmpl w:val="93503E16"/>
    <w:lvl w:ilvl="0">
      <w:start w:val="1"/>
      <w:numFmt w:val="decimal"/>
      <w:lvlText w:val="%1."/>
      <w:lvlJc w:val="left"/>
      <w:pPr>
        <w:ind w:left="425" w:hanging="425"/>
      </w:pPr>
      <w:rPr>
        <w:rFonts w:hint="default"/>
      </w:rPr>
    </w:lvl>
  </w:abstractNum>
  <w:abstractNum w:abstractNumId="3" w15:restartNumberingAfterBreak="0">
    <w:nsid w:val="B6389838"/>
    <w:multiLevelType w:val="singleLevel"/>
    <w:tmpl w:val="B6389838"/>
    <w:lvl w:ilvl="0">
      <w:start w:val="1"/>
      <w:numFmt w:val="decimal"/>
      <w:lvlText w:val="%1."/>
      <w:lvlJc w:val="left"/>
      <w:pPr>
        <w:ind w:left="425" w:hanging="425"/>
      </w:pPr>
      <w:rPr>
        <w:rFonts w:hint="default"/>
      </w:rPr>
    </w:lvl>
  </w:abstractNum>
  <w:abstractNum w:abstractNumId="4" w15:restartNumberingAfterBreak="0">
    <w:nsid w:val="D95A7C5A"/>
    <w:multiLevelType w:val="singleLevel"/>
    <w:tmpl w:val="D95A7C5A"/>
    <w:lvl w:ilvl="0">
      <w:start w:val="1"/>
      <w:numFmt w:val="chineseCounting"/>
      <w:suff w:val="nothing"/>
      <w:lvlText w:val="（%1）"/>
      <w:lvlJc w:val="left"/>
      <w:pPr>
        <w:ind w:left="0" w:firstLine="420"/>
      </w:pPr>
      <w:rPr>
        <w:rFonts w:hint="eastAsia"/>
      </w:rPr>
    </w:lvl>
  </w:abstractNum>
  <w:abstractNum w:abstractNumId="5" w15:restartNumberingAfterBreak="0">
    <w:nsid w:val="F8968375"/>
    <w:multiLevelType w:val="singleLevel"/>
    <w:tmpl w:val="F8968375"/>
    <w:lvl w:ilvl="0">
      <w:start w:val="1"/>
      <w:numFmt w:val="decimal"/>
      <w:lvlText w:val="%1."/>
      <w:lvlJc w:val="left"/>
      <w:pPr>
        <w:ind w:left="425" w:hanging="425"/>
      </w:pPr>
      <w:rPr>
        <w:rFonts w:hint="default"/>
      </w:rPr>
    </w:lvl>
  </w:abstractNum>
  <w:abstractNum w:abstractNumId="6" w15:restartNumberingAfterBreak="0">
    <w:nsid w:val="2949C493"/>
    <w:multiLevelType w:val="singleLevel"/>
    <w:tmpl w:val="2949C493"/>
    <w:lvl w:ilvl="0">
      <w:start w:val="1"/>
      <w:numFmt w:val="decimal"/>
      <w:lvlText w:val="%1."/>
      <w:lvlJc w:val="left"/>
      <w:pPr>
        <w:ind w:left="425" w:hanging="425"/>
      </w:pPr>
      <w:rPr>
        <w:rFonts w:hint="default"/>
      </w:rPr>
    </w:lvl>
  </w:abstractNum>
  <w:abstractNum w:abstractNumId="7" w15:restartNumberingAfterBreak="0">
    <w:nsid w:val="3277C2C3"/>
    <w:multiLevelType w:val="singleLevel"/>
    <w:tmpl w:val="3277C2C3"/>
    <w:lvl w:ilvl="0">
      <w:start w:val="1"/>
      <w:numFmt w:val="chineseCounting"/>
      <w:suff w:val="nothing"/>
      <w:lvlText w:val="（%1）"/>
      <w:lvlJc w:val="left"/>
      <w:pPr>
        <w:ind w:left="0" w:firstLine="420"/>
      </w:pPr>
      <w:rPr>
        <w:rFonts w:hint="eastAsia"/>
      </w:rPr>
    </w:lvl>
  </w:abstractNum>
  <w:abstractNum w:abstractNumId="8" w15:restartNumberingAfterBreak="0">
    <w:nsid w:val="5E8D04EB"/>
    <w:multiLevelType w:val="multilevel"/>
    <w:tmpl w:val="5E8D04EB"/>
    <w:lvl w:ilvl="0">
      <w:start w:val="1"/>
      <w:numFmt w:val="japaneseCounting"/>
      <w:lvlText w:val="%1、"/>
      <w:lvlJc w:val="left"/>
      <w:pPr>
        <w:ind w:left="720" w:hanging="72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num w:numId="1">
    <w:abstractNumId w:val="8"/>
  </w:num>
  <w:num w:numId="2">
    <w:abstractNumId w:val="1"/>
  </w:num>
  <w:num w:numId="3">
    <w:abstractNumId w:val="6"/>
  </w:num>
  <w:num w:numId="4">
    <w:abstractNumId w:val="5"/>
  </w:num>
  <w:num w:numId="5">
    <w:abstractNumId w:val="2"/>
  </w:num>
  <w:num w:numId="6">
    <w:abstractNumId w:val="3"/>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EzOTA2OWI1YzAxNjUzZjM1NDM3ZTQwZmI5ZTViMWUifQ=="/>
  </w:docVars>
  <w:rsids>
    <w:rsidRoot w:val="009C02C0"/>
    <w:rsid w:val="CDFFE6CB"/>
    <w:rsid w:val="000301F3"/>
    <w:rsid w:val="00057479"/>
    <w:rsid w:val="0008490A"/>
    <w:rsid w:val="000879A3"/>
    <w:rsid w:val="000D0974"/>
    <w:rsid w:val="000E1838"/>
    <w:rsid w:val="00151946"/>
    <w:rsid w:val="00175B5B"/>
    <w:rsid w:val="001A2FA3"/>
    <w:rsid w:val="001C496D"/>
    <w:rsid w:val="00212DFA"/>
    <w:rsid w:val="00215962"/>
    <w:rsid w:val="00221F8C"/>
    <w:rsid w:val="00275F4D"/>
    <w:rsid w:val="002852CF"/>
    <w:rsid w:val="002B7A9F"/>
    <w:rsid w:val="002F291A"/>
    <w:rsid w:val="00303622"/>
    <w:rsid w:val="00362755"/>
    <w:rsid w:val="00400859"/>
    <w:rsid w:val="00436AC8"/>
    <w:rsid w:val="004B6B41"/>
    <w:rsid w:val="00557097"/>
    <w:rsid w:val="005917D4"/>
    <w:rsid w:val="005A4563"/>
    <w:rsid w:val="005B17AA"/>
    <w:rsid w:val="005B3356"/>
    <w:rsid w:val="005B404B"/>
    <w:rsid w:val="005C67AD"/>
    <w:rsid w:val="006101AE"/>
    <w:rsid w:val="0067247E"/>
    <w:rsid w:val="00675C35"/>
    <w:rsid w:val="006C069D"/>
    <w:rsid w:val="006F106C"/>
    <w:rsid w:val="006F4F99"/>
    <w:rsid w:val="00701E7A"/>
    <w:rsid w:val="00723DAC"/>
    <w:rsid w:val="007D5787"/>
    <w:rsid w:val="008164A9"/>
    <w:rsid w:val="00875EFA"/>
    <w:rsid w:val="008A6192"/>
    <w:rsid w:val="008C79FC"/>
    <w:rsid w:val="009077A9"/>
    <w:rsid w:val="0095394B"/>
    <w:rsid w:val="009C02C0"/>
    <w:rsid w:val="00A670E0"/>
    <w:rsid w:val="00A72DCF"/>
    <w:rsid w:val="00AD3CF4"/>
    <w:rsid w:val="00B00086"/>
    <w:rsid w:val="00B04814"/>
    <w:rsid w:val="00B32A48"/>
    <w:rsid w:val="00B3773D"/>
    <w:rsid w:val="00B45B07"/>
    <w:rsid w:val="00B676CA"/>
    <w:rsid w:val="00BC0831"/>
    <w:rsid w:val="00C17986"/>
    <w:rsid w:val="00C9097A"/>
    <w:rsid w:val="00CA424E"/>
    <w:rsid w:val="00CD770B"/>
    <w:rsid w:val="00CE32D4"/>
    <w:rsid w:val="00D01A66"/>
    <w:rsid w:val="00D105C7"/>
    <w:rsid w:val="00DB3639"/>
    <w:rsid w:val="00DE30D8"/>
    <w:rsid w:val="00DE43F5"/>
    <w:rsid w:val="00E46906"/>
    <w:rsid w:val="00E70691"/>
    <w:rsid w:val="00E71ECB"/>
    <w:rsid w:val="00E93482"/>
    <w:rsid w:val="00E970C4"/>
    <w:rsid w:val="00ED1498"/>
    <w:rsid w:val="00F05B01"/>
    <w:rsid w:val="00F279A8"/>
    <w:rsid w:val="00F60CA6"/>
    <w:rsid w:val="00F764C1"/>
    <w:rsid w:val="00F773A9"/>
    <w:rsid w:val="00F82DD7"/>
    <w:rsid w:val="00F87C7B"/>
    <w:rsid w:val="00F93029"/>
    <w:rsid w:val="00FB43A2"/>
    <w:rsid w:val="00FB75B4"/>
    <w:rsid w:val="01E65929"/>
    <w:rsid w:val="0560355B"/>
    <w:rsid w:val="081B0C44"/>
    <w:rsid w:val="0BB20869"/>
    <w:rsid w:val="0EA23E5D"/>
    <w:rsid w:val="12FE7E10"/>
    <w:rsid w:val="13A14ECB"/>
    <w:rsid w:val="197B02E2"/>
    <w:rsid w:val="208C4BFC"/>
    <w:rsid w:val="22352C45"/>
    <w:rsid w:val="237D534E"/>
    <w:rsid w:val="2F3878B6"/>
    <w:rsid w:val="41AA5E0F"/>
    <w:rsid w:val="421F36C7"/>
    <w:rsid w:val="42947CDA"/>
    <w:rsid w:val="48696448"/>
    <w:rsid w:val="4DC16B5E"/>
    <w:rsid w:val="50845A68"/>
    <w:rsid w:val="50E046B9"/>
    <w:rsid w:val="52E9545F"/>
    <w:rsid w:val="53B20300"/>
    <w:rsid w:val="54F07B73"/>
    <w:rsid w:val="592E1F3F"/>
    <w:rsid w:val="5D7A0A79"/>
    <w:rsid w:val="5F641824"/>
    <w:rsid w:val="606267B5"/>
    <w:rsid w:val="606867E2"/>
    <w:rsid w:val="65385EEE"/>
    <w:rsid w:val="670A7448"/>
    <w:rsid w:val="67EF7527"/>
    <w:rsid w:val="69937B96"/>
    <w:rsid w:val="69C44133"/>
    <w:rsid w:val="6A4C6989"/>
    <w:rsid w:val="6C67759E"/>
    <w:rsid w:val="6D7E49E6"/>
    <w:rsid w:val="70BD03DF"/>
    <w:rsid w:val="716B29A1"/>
    <w:rsid w:val="71EE76F7"/>
    <w:rsid w:val="73133AF6"/>
    <w:rsid w:val="77197732"/>
    <w:rsid w:val="79517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D2C084"/>
  <w15:docId w15:val="{3CCD206A-6906-4668-8034-AF7A3B85F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1CharChar">
    <w:name w:val="标1 Char Char"/>
    <w:link w:val="1"/>
    <w:autoRedefine/>
    <w:qFormat/>
    <w:rPr>
      <w:rFonts w:ascii="Arial Narrow" w:eastAsia="仿宋" w:hAnsi="Arial Narrow"/>
      <w:b/>
      <w:spacing w:val="20"/>
      <w:sz w:val="24"/>
      <w:szCs w:val="24"/>
    </w:rPr>
  </w:style>
  <w:style w:type="paragraph" w:customStyle="1" w:styleId="1">
    <w:name w:val="标1"/>
    <w:basedOn w:val="a"/>
    <w:link w:val="1CharChar"/>
    <w:autoRedefine/>
    <w:qFormat/>
    <w:pPr>
      <w:widowControl/>
      <w:tabs>
        <w:tab w:val="left" w:pos="1140"/>
      </w:tabs>
      <w:adjustRightInd w:val="0"/>
      <w:snapToGrid w:val="0"/>
      <w:spacing w:beforeLines="100" w:line="360" w:lineRule="auto"/>
      <w:ind w:left="1140" w:hanging="720"/>
      <w:jc w:val="left"/>
      <w:outlineLvl w:val="0"/>
    </w:pPr>
    <w:rPr>
      <w:rFonts w:ascii="Arial Narrow" w:eastAsia="仿宋" w:hAnsi="Arial Narrow" w:cstheme="minorBidi"/>
      <w:b/>
      <w:spacing w:val="20"/>
      <w:sz w:val="24"/>
    </w:rPr>
  </w:style>
  <w:style w:type="paragraph" w:styleId="af">
    <w:name w:val="List Paragraph"/>
    <w:basedOn w:val="a"/>
    <w:autoRedefine/>
    <w:uiPriority w:val="34"/>
    <w:qFormat/>
    <w:pPr>
      <w:ind w:firstLineChars="200" w:firstLine="420"/>
    </w:pPr>
  </w:style>
  <w:style w:type="character" w:customStyle="1" w:styleId="aa">
    <w:name w:val="页眉 字符"/>
    <w:basedOn w:val="a0"/>
    <w:link w:val="a9"/>
    <w:autoRedefine/>
    <w:uiPriority w:val="99"/>
    <w:qFormat/>
    <w:rPr>
      <w:rFonts w:ascii="Times New Roman" w:eastAsia="宋体" w:hAnsi="Times New Roman" w:cs="Times New Roman"/>
      <w:sz w:val="18"/>
      <w:szCs w:val="18"/>
    </w:rPr>
  </w:style>
  <w:style w:type="character" w:customStyle="1" w:styleId="a8">
    <w:name w:val="页脚 字符"/>
    <w:basedOn w:val="a0"/>
    <w:link w:val="a7"/>
    <w:autoRedefine/>
    <w:uiPriority w:val="99"/>
    <w:qFormat/>
    <w:rPr>
      <w:rFonts w:ascii="Times New Roman" w:eastAsia="宋体" w:hAnsi="Times New Roman" w:cs="Times New Roman"/>
      <w:sz w:val="18"/>
      <w:szCs w:val="18"/>
    </w:rPr>
  </w:style>
  <w:style w:type="character" w:customStyle="1" w:styleId="a6">
    <w:name w:val="批注框文本 字符"/>
    <w:basedOn w:val="a0"/>
    <w:link w:val="a5"/>
    <w:autoRedefine/>
    <w:uiPriority w:val="99"/>
    <w:semiHidden/>
    <w:qFormat/>
    <w:rPr>
      <w:rFonts w:ascii="Times New Roman" w:eastAsia="宋体" w:hAnsi="Times New Roman" w:cs="Times New Roman"/>
      <w:sz w:val="18"/>
      <w:szCs w:val="18"/>
    </w:rPr>
  </w:style>
  <w:style w:type="table" w:customStyle="1" w:styleId="10">
    <w:name w:val="网格型1"/>
    <w:basedOn w:val="a1"/>
    <w:autoRedefine/>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文字 字符"/>
    <w:basedOn w:val="a0"/>
    <w:link w:val="a3"/>
    <w:uiPriority w:val="99"/>
    <w:semiHidden/>
    <w:qFormat/>
    <w:rPr>
      <w:kern w:val="2"/>
      <w:sz w:val="21"/>
      <w:szCs w:val="24"/>
    </w:rPr>
  </w:style>
  <w:style w:type="character" w:customStyle="1" w:styleId="ac">
    <w:name w:val="批注主题 字符"/>
    <w:basedOn w:val="a4"/>
    <w:link w:val="ab"/>
    <w:uiPriority w:val="99"/>
    <w:semiHidden/>
    <w:qFormat/>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E0D116A2-3F15-4DAD-B76A-8CDD01F28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401</Words>
  <Characters>2286</Characters>
  <Application>Microsoft Office Word</Application>
  <DocSecurity>0</DocSecurity>
  <Lines>19</Lines>
  <Paragraphs>5</Paragraphs>
  <ScaleCrop>false</ScaleCrop>
  <Company>scdc</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Mao Auricle</dc:creator>
  <cp:lastModifiedBy>user</cp:lastModifiedBy>
  <cp:revision>5</cp:revision>
  <cp:lastPrinted>2017-12-04T18:08:00Z</cp:lastPrinted>
  <dcterms:created xsi:type="dcterms:W3CDTF">2024-03-26T18:58:00Z</dcterms:created>
  <dcterms:modified xsi:type="dcterms:W3CDTF">2024-06-17T00:59:00Z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FBC33746DFC740AA82311F21EF5B5780_13</vt:lpwstr>
  </property>
</Properties>
</file>