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8BEF">
      <w:pPr>
        <w:pStyle w:val="2"/>
        <w:numPr>
          <w:ilvl w:val="0"/>
          <w:numId w:val="0"/>
        </w:numPr>
        <w:jc w:val="center"/>
        <w:rPr>
          <w:rFonts w:hint="eastAsia" w:eastAsia="宋体"/>
          <w:b/>
          <w:bCs/>
          <w:szCs w:val="32"/>
        </w:rPr>
      </w:pPr>
      <w:bookmarkStart w:id="0" w:name="_Toc63785461"/>
      <w:r>
        <w:rPr>
          <w:rFonts w:hint="eastAsia" w:eastAsia="宋体"/>
          <w:b/>
          <w:bCs/>
          <w:szCs w:val="32"/>
        </w:rPr>
        <w:t>智慧泳道子系统采购需求</w:t>
      </w:r>
    </w:p>
    <w:p w14:paraId="3A2AFA68">
      <w:pPr>
        <w:pStyle w:val="2"/>
        <w:rPr>
          <w:rFonts w:hint="eastAsia"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项目概况</w:t>
      </w:r>
      <w:bookmarkEnd w:id="0"/>
    </w:p>
    <w:p w14:paraId="36B49D5B">
      <w:pPr>
        <w:ind w:firstLine="480"/>
        <w:rPr>
          <w:rFonts w:hint="eastAsia"/>
          <w:b w:val="0"/>
          <w:bCs w:val="0"/>
        </w:rPr>
      </w:pPr>
      <w:r>
        <w:rPr>
          <w:b w:val="0"/>
          <w:bCs w:val="0"/>
        </w:rPr>
        <w:t>智慧泳道子系统建设旨在通过科技手段提升游泳项目竞技水平。项目背景源于中国游泳项目虽取得显著进步，但训练仍依赖人力，缺乏科技支撑，与国际先进水平存在差距。项目依据国家及上海市多项政策文件，包括体育强国建设纲要、十四五体育发展规划等，强调科技在竞技体育中的重要性。项目目标包括建设一套智慧泳道系统，实现数据采集、分析和展示，提升训练精准度和科学性；形成可推广的智能训练模式；编制游泳项目智能化训练数据标准。项目将采用成熟可靠的技术路线，确保系统稳定性和先进性，并通过专家论证、第三方测评等措施控制风险。项目预期将有效提高训练质效，培养高水平游泳运动员，提升我国在国际游泳比赛中的竞争力，同时推动上海乃至全国竞技体育事业的发展。</w:t>
      </w:r>
    </w:p>
    <w:p w14:paraId="1601A7F1">
      <w:pPr>
        <w:ind w:firstLine="480"/>
        <w:rPr>
          <w:rFonts w:hint="eastAsia"/>
          <w:b w:val="0"/>
          <w:bCs w:val="0"/>
        </w:rPr>
      </w:pPr>
      <w:r>
        <w:rPr>
          <w:b w:val="0"/>
          <w:bCs w:val="0"/>
        </w:rPr>
        <w:t>是否按信创要求建设：是</w:t>
      </w:r>
    </w:p>
    <w:p w14:paraId="5894816C">
      <w:pPr>
        <w:pStyle w:val="2"/>
        <w:rPr>
          <w:rFonts w:hint="eastAsia" w:eastAsia="宋体"/>
          <w:b/>
          <w:bCs/>
          <w:sz w:val="30"/>
          <w:szCs w:val="30"/>
        </w:rPr>
      </w:pPr>
      <w:bookmarkStart w:id="1" w:name="_Toc47532891"/>
      <w:bookmarkEnd w:id="1"/>
      <w:bookmarkStart w:id="2" w:name="_Toc47531634"/>
      <w:bookmarkEnd w:id="2"/>
      <w:bookmarkStart w:id="3" w:name="_Toc47536644"/>
      <w:bookmarkEnd w:id="3"/>
      <w:bookmarkStart w:id="4" w:name="_Toc47539070"/>
      <w:bookmarkEnd w:id="4"/>
      <w:bookmarkStart w:id="5" w:name="_Toc47537134"/>
      <w:bookmarkEnd w:id="5"/>
      <w:bookmarkStart w:id="6" w:name="_Toc47533256"/>
      <w:bookmarkEnd w:id="6"/>
      <w:bookmarkStart w:id="7" w:name="_Toc47536272"/>
      <w:bookmarkEnd w:id="7"/>
      <w:bookmarkStart w:id="8" w:name="_Toc47532255"/>
      <w:bookmarkEnd w:id="8"/>
      <w:bookmarkStart w:id="9" w:name="_Toc48223882"/>
      <w:bookmarkStart w:id="10" w:name="_Toc63785463"/>
      <w:r>
        <w:rPr>
          <w:rFonts w:hint="eastAsia" w:eastAsia="宋体"/>
          <w:b/>
          <w:bCs/>
          <w:sz w:val="30"/>
          <w:szCs w:val="30"/>
        </w:rPr>
        <w:t>建设目标</w:t>
      </w:r>
      <w:bookmarkEnd w:id="9"/>
      <w:bookmarkEnd w:id="10"/>
    </w:p>
    <w:p w14:paraId="1524DCA5">
      <w:pPr>
        <w:pStyle w:val="10"/>
        <w:numPr>
          <w:ilvl w:val="0"/>
          <w:numId w:val="2"/>
        </w:numPr>
        <w:ind w:firstLineChars="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建设一套系统</w:t>
      </w:r>
    </w:p>
    <w:p w14:paraId="257D1829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以“十四五”试点推广游泳项目竞技体育训练智能化应用为指引，基于竞体中心前期试点经验及成果，开展智慧泳道子系统建设，围绕科技赋能运动员和教练员，充分利用现代信息基础、智能设备赋能科学训练，进行科学分析、辅助决策、指导训练，以科技助力训练备战，以数据服务训练管理，全面提升训练备战质效。</w:t>
      </w:r>
    </w:p>
    <w:p w14:paraId="61D3A483">
      <w:pPr>
        <w:pStyle w:val="10"/>
        <w:numPr>
          <w:ilvl w:val="0"/>
          <w:numId w:val="2"/>
        </w:numPr>
        <w:ind w:firstLineChars="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形成一套模式</w:t>
      </w:r>
    </w:p>
    <w:p w14:paraId="19A4DBAF">
      <w:pPr>
        <w:pStyle w:val="10"/>
        <w:ind w:firstLine="480"/>
        <w:rPr>
          <w:rFonts w:hint="eastAsia" w:eastAsia="宋体"/>
          <w:b w:val="0"/>
          <w:color w:val="000000"/>
        </w:rPr>
      </w:pPr>
      <w:r>
        <w:rPr>
          <w:rFonts w:hint="eastAsia" w:eastAsia="宋体"/>
          <w:b w:val="0"/>
        </w:rPr>
        <w:t>通过智慧泳道项目建设，形成可推广可复制的智能训练设计、建设、运行模式，在游泳项目内部应用，推广至其他相关项目，比如水上、跳水等。同时，将上海经验推广至长三角地区和全国，提升我国竞技体育发展水平</w:t>
      </w:r>
      <w:r>
        <w:rPr>
          <w:rFonts w:hint="eastAsia" w:eastAsia="宋体"/>
          <w:b w:val="0"/>
          <w:color w:val="000000"/>
        </w:rPr>
        <w:t>。</w:t>
      </w:r>
    </w:p>
    <w:p w14:paraId="56A5E246">
      <w:pPr>
        <w:pStyle w:val="10"/>
        <w:numPr>
          <w:ilvl w:val="0"/>
          <w:numId w:val="2"/>
        </w:numPr>
        <w:ind w:firstLineChars="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编制一套标准</w:t>
      </w:r>
    </w:p>
    <w:p w14:paraId="417E980B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通过项目数据成果，形成一套具有中国特色的游泳项目智能化训练数据标准，将标准国际化，助力上海游泳项目、中国游泳项目发展。</w:t>
      </w:r>
    </w:p>
    <w:p w14:paraId="3201E180">
      <w:pPr>
        <w:pStyle w:val="2"/>
        <w:rPr>
          <w:rFonts w:hint="eastAsia"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项目建设内容</w:t>
      </w:r>
    </w:p>
    <w:p w14:paraId="375889C5">
      <w:pPr>
        <w:ind w:firstLine="0" w:firstLineChars="0"/>
        <w:rPr>
          <w:rFonts w:hint="eastAsia"/>
          <w:b w:val="0"/>
          <w:bCs w:val="0"/>
        </w:rPr>
      </w:pPr>
      <w:bookmarkStart w:id="11" w:name="_Hlk195179864"/>
      <w:r>
        <w:rPr>
          <w:rFonts w:hint="eastAsia"/>
          <w:b w:val="0"/>
          <w:bCs w:val="0"/>
        </w:rPr>
        <w:t>软件开发清单：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36"/>
        <w:gridCol w:w="2609"/>
        <w:gridCol w:w="2607"/>
      </w:tblGrid>
      <w:tr w14:paraId="5075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6" w:type="pct"/>
            <w:shd w:val="clear" w:color="000000" w:fill="F3F8FC"/>
            <w:noWrap/>
            <w:vAlign w:val="center"/>
          </w:tcPr>
          <w:p w14:paraId="3DA24E45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929" w:type="pct"/>
            <w:shd w:val="clear" w:color="000000" w:fill="F3F8FC"/>
            <w:noWrap/>
            <w:vAlign w:val="center"/>
          </w:tcPr>
          <w:p w14:paraId="16A18E54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应用系统名称</w:t>
            </w:r>
          </w:p>
        </w:tc>
        <w:tc>
          <w:tcPr>
            <w:tcW w:w="1838" w:type="pct"/>
            <w:shd w:val="clear" w:color="000000" w:fill="F3F8FC"/>
            <w:noWrap/>
            <w:vAlign w:val="center"/>
          </w:tcPr>
          <w:p w14:paraId="4EDDD726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模块名称</w:t>
            </w:r>
          </w:p>
        </w:tc>
        <w:tc>
          <w:tcPr>
            <w:tcW w:w="1837" w:type="pct"/>
            <w:shd w:val="clear" w:color="000000" w:fill="F3F8FC"/>
          </w:tcPr>
          <w:p w14:paraId="2F93B435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模块描述</w:t>
            </w:r>
          </w:p>
        </w:tc>
      </w:tr>
      <w:tr w14:paraId="5E09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96" w:type="pct"/>
            <w:vMerge w:val="restart"/>
            <w:shd w:val="clear" w:color="auto" w:fill="FFFFFF"/>
            <w:vAlign w:val="center"/>
          </w:tcPr>
          <w:p w14:paraId="38AE13A3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29" w:type="pct"/>
            <w:vMerge w:val="restart"/>
            <w:shd w:val="clear" w:color="auto" w:fill="FFFFFF"/>
            <w:vAlign w:val="center"/>
          </w:tcPr>
          <w:p w14:paraId="09341987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智慧泳道子系统</w:t>
            </w:r>
          </w:p>
        </w:tc>
        <w:tc>
          <w:tcPr>
            <w:tcW w:w="1838" w:type="pct"/>
            <w:shd w:val="clear" w:color="auto" w:fill="FFFFFF"/>
            <w:vAlign w:val="center"/>
          </w:tcPr>
          <w:p w14:paraId="2EC40432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首页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30E1B5D3">
            <w:pPr>
              <w:ind w:firstLine="0" w:firstLineChars="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rFonts w:hint="eastAsia"/>
                <w:b w:val="0"/>
                <w:bCs w:val="0"/>
              </w:rPr>
              <w:t>展示最新国际国内游泳赛事活动信息、游泳队参赛目标、训练计划等信息，可以对具体的内容进行查看详情</w:t>
            </w:r>
            <w:r>
              <w:rPr>
                <w:b w:val="0"/>
                <w:bCs w:val="0"/>
              </w:rPr>
              <w:t>。</w:t>
            </w:r>
          </w:p>
        </w:tc>
      </w:tr>
      <w:tr w14:paraId="4478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96" w:type="pct"/>
            <w:vMerge w:val="continue"/>
            <w:shd w:val="clear" w:color="auto" w:fill="FFFFFF"/>
            <w:vAlign w:val="center"/>
          </w:tcPr>
          <w:p w14:paraId="5A5B05A1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929" w:type="pct"/>
            <w:vMerge w:val="continue"/>
            <w:shd w:val="clear" w:color="auto" w:fill="FFFFFF"/>
            <w:vAlign w:val="center"/>
          </w:tcPr>
          <w:p w14:paraId="70F3E10E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1838" w:type="pct"/>
            <w:shd w:val="clear" w:color="auto" w:fill="FFFFFF"/>
            <w:vAlign w:val="center"/>
          </w:tcPr>
          <w:p w14:paraId="570DC1AF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基础场馆场地设施管理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45CC2A1F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记录场馆各区域设备的部署情况</w:t>
            </w:r>
            <w:r>
              <w:rPr>
                <w:rFonts w:hint="eastAsia"/>
                <w:b w:val="0"/>
                <w:bCs w:val="0"/>
              </w:rPr>
              <w:t>，将</w:t>
            </w:r>
            <w:r>
              <w:rPr>
                <w:b w:val="0"/>
                <w:bCs w:val="0"/>
              </w:rPr>
              <w:t>场馆进行三维建模，提供数字化、可视化管理平台，帮助管理者直观了解场馆布局</w:t>
            </w:r>
            <w:r>
              <w:rPr>
                <w:rFonts w:hint="eastAsia"/>
                <w:b w:val="0"/>
                <w:bCs w:val="0"/>
              </w:rPr>
              <w:t>,监测环境信息</w:t>
            </w:r>
            <w:r>
              <w:rPr>
                <w:b w:val="0"/>
                <w:bCs w:val="0"/>
              </w:rPr>
              <w:t>。</w:t>
            </w:r>
          </w:p>
        </w:tc>
      </w:tr>
      <w:tr w14:paraId="6027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pct"/>
            <w:vMerge w:val="continue"/>
            <w:shd w:val="clear" w:color="auto" w:fill="FFFFFF"/>
            <w:vAlign w:val="center"/>
          </w:tcPr>
          <w:p w14:paraId="230F0706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929" w:type="pct"/>
            <w:vMerge w:val="continue"/>
            <w:shd w:val="clear" w:color="auto" w:fill="FFFFFF"/>
            <w:vAlign w:val="center"/>
          </w:tcPr>
          <w:p w14:paraId="128D439B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1838" w:type="pct"/>
            <w:shd w:val="clear" w:color="auto" w:fill="FFFFFF"/>
            <w:vAlign w:val="center"/>
          </w:tcPr>
          <w:p w14:paraId="50673D4A">
            <w:pPr>
              <w:ind w:firstLine="0" w:firstLineChars="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运动员数据采集分析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23A731A0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通过可穿戴传感器和移动测试传感器收集</w:t>
            </w:r>
            <w:r>
              <w:rPr>
                <w:rFonts w:hint="eastAsia"/>
                <w:b w:val="0"/>
                <w:bCs w:val="0"/>
              </w:rPr>
              <w:t>身体</w:t>
            </w:r>
            <w:r>
              <w:rPr>
                <w:b w:val="0"/>
                <w:bCs w:val="0"/>
              </w:rPr>
              <w:t>数据</w:t>
            </w:r>
            <w:r>
              <w:rPr>
                <w:rFonts w:hint="eastAsia"/>
                <w:b w:val="0"/>
                <w:bCs w:val="0"/>
              </w:rPr>
              <w:t>，</w:t>
            </w:r>
            <w:r>
              <w:rPr>
                <w:b w:val="0"/>
                <w:bCs w:val="0"/>
              </w:rPr>
              <w:t>分析训练中的量化指标并展示。</w:t>
            </w:r>
            <w:r>
              <w:rPr>
                <w:rFonts w:hint="eastAsia"/>
                <w:b w:val="0"/>
                <w:bCs w:val="0"/>
              </w:rPr>
              <w:t>通过视频采集设备</w:t>
            </w:r>
            <w:r>
              <w:rPr>
                <w:b w:val="0"/>
                <w:bCs w:val="0"/>
              </w:rPr>
              <w:t>捕捉运动员的动作和形态信息</w:t>
            </w:r>
            <w:r>
              <w:rPr>
                <w:rFonts w:hint="eastAsia"/>
                <w:b w:val="0"/>
                <w:bCs w:val="0"/>
              </w:rPr>
              <w:t>，</w:t>
            </w:r>
            <w:r>
              <w:rPr>
                <w:b w:val="0"/>
                <w:bCs w:val="0"/>
              </w:rPr>
              <w:t>抓取关键动作和自动识别连续动作</w:t>
            </w:r>
            <w:r>
              <w:rPr>
                <w:rFonts w:hint="eastAsia"/>
                <w:b w:val="0"/>
                <w:bCs w:val="0"/>
              </w:rPr>
              <w:t>实现</w:t>
            </w:r>
            <w:r>
              <w:rPr>
                <w:b w:val="0"/>
                <w:bCs w:val="0"/>
              </w:rPr>
              <w:t>多角度、多人动作组合及手动编辑</w:t>
            </w:r>
            <w:r>
              <w:rPr>
                <w:rFonts w:hint="eastAsia"/>
                <w:b w:val="0"/>
                <w:bCs w:val="0"/>
              </w:rPr>
              <w:t>和展示，同时支持</w:t>
            </w:r>
            <w:r>
              <w:rPr>
                <w:b w:val="0"/>
                <w:bCs w:val="0"/>
              </w:rPr>
              <w:t>视频查询功能。</w:t>
            </w:r>
          </w:p>
        </w:tc>
      </w:tr>
      <w:tr w14:paraId="2CE4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96" w:type="pct"/>
            <w:vMerge w:val="continue"/>
            <w:shd w:val="clear" w:color="auto" w:fill="FFFFFF"/>
            <w:vAlign w:val="center"/>
          </w:tcPr>
          <w:p w14:paraId="78507A56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929" w:type="pct"/>
            <w:vMerge w:val="continue"/>
            <w:shd w:val="clear" w:color="auto" w:fill="FFFFFF"/>
            <w:vAlign w:val="center"/>
          </w:tcPr>
          <w:p w14:paraId="427229C2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1838" w:type="pct"/>
            <w:shd w:val="clear" w:color="auto" w:fill="FFFFFF"/>
            <w:vAlign w:val="center"/>
          </w:tcPr>
          <w:p w14:paraId="30B8BC56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陆上体能训练管理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3A1E064F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通过建模技术对日常训练中的常规动作进行3D动作建模</w:t>
            </w:r>
            <w:r>
              <w:rPr>
                <w:rFonts w:hint="eastAsia"/>
                <w:b w:val="0"/>
                <w:bCs w:val="0"/>
              </w:rPr>
              <w:t>，提供</w:t>
            </w:r>
            <w:r>
              <w:rPr>
                <w:b w:val="0"/>
                <w:bCs w:val="0"/>
              </w:rPr>
              <w:t>多视角动作示范，支持自定义动作重复和动作序列组合，并提供动作量化指导</w:t>
            </w:r>
            <w:r>
              <w:rPr>
                <w:rFonts w:hint="eastAsia"/>
                <w:b w:val="0"/>
                <w:bCs w:val="0"/>
              </w:rPr>
              <w:t>，</w:t>
            </w:r>
            <w:r>
              <w:rPr>
                <w:b w:val="0"/>
                <w:bCs w:val="0"/>
              </w:rPr>
              <w:t>根据标准动作要求，对实际训练视频进行评价，并给出整体综合评估。</w:t>
            </w:r>
          </w:p>
        </w:tc>
      </w:tr>
      <w:tr w14:paraId="59A5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pct"/>
            <w:vMerge w:val="continue"/>
            <w:shd w:val="clear" w:color="auto" w:fill="FFFFFF"/>
            <w:vAlign w:val="center"/>
          </w:tcPr>
          <w:p w14:paraId="6FAF9F1B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929" w:type="pct"/>
            <w:vMerge w:val="continue"/>
            <w:shd w:val="clear" w:color="auto" w:fill="FFFFFF"/>
            <w:vAlign w:val="center"/>
          </w:tcPr>
          <w:p w14:paraId="3F77D4B5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1838" w:type="pct"/>
            <w:shd w:val="clear" w:color="auto" w:fill="FFFFFF"/>
            <w:vAlign w:val="center"/>
          </w:tcPr>
          <w:p w14:paraId="7327EE01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动作分析管理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5DE29CCA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动作分析需求包括出发动作分析、途中游动作分析以及视频对比分析。3D建模分析涵盖水下相机3D动作分析、游泳全程监控与轨迹分析、3D量化分析、3D关键动作、3D虚拟还原以及3D时空定格。</w:t>
            </w:r>
            <w:r>
              <w:rPr>
                <w:rFonts w:hint="eastAsia"/>
                <w:b w:val="0"/>
                <w:bCs w:val="0"/>
              </w:rPr>
              <w:t>通过</w:t>
            </w:r>
            <w:r>
              <w:rPr>
                <w:b w:val="0"/>
                <w:bCs w:val="0"/>
              </w:rPr>
              <w:t>可视化驾驶舱和移动端可视化</w:t>
            </w:r>
            <w:r>
              <w:rPr>
                <w:rFonts w:hint="eastAsia"/>
                <w:b w:val="0"/>
                <w:bCs w:val="0"/>
              </w:rPr>
              <w:t>展现相关数据</w:t>
            </w:r>
            <w:r>
              <w:rPr>
                <w:b w:val="0"/>
                <w:bCs w:val="0"/>
              </w:rPr>
              <w:t>。</w:t>
            </w:r>
          </w:p>
        </w:tc>
      </w:tr>
      <w:tr w14:paraId="4C38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pct"/>
            <w:vMerge w:val="continue"/>
            <w:shd w:val="clear" w:color="auto" w:fill="FFFFFF"/>
            <w:vAlign w:val="center"/>
          </w:tcPr>
          <w:p w14:paraId="5B89E8AF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929" w:type="pct"/>
            <w:vMerge w:val="continue"/>
            <w:shd w:val="clear" w:color="auto" w:fill="FFFFFF"/>
            <w:vAlign w:val="center"/>
          </w:tcPr>
          <w:p w14:paraId="54B056D7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1838" w:type="pct"/>
            <w:shd w:val="clear" w:color="auto" w:fill="FFFFFF"/>
            <w:vAlign w:val="center"/>
          </w:tcPr>
          <w:p w14:paraId="0C006B12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游泳训练数字人生成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071859C6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数字人动作模型生成需求包括模型输入、模型选择、模型训练和结果优化。</w:t>
            </w:r>
            <w:r>
              <w:rPr>
                <w:rFonts w:hint="eastAsia"/>
                <w:b w:val="0"/>
                <w:bCs w:val="0"/>
              </w:rPr>
              <w:t>需</w:t>
            </w:r>
            <w:r>
              <w:rPr>
                <w:b w:val="0"/>
                <w:bCs w:val="0"/>
              </w:rPr>
              <w:t>以连续采样时刻的运动员数据为基础，通过时序信息分析人体关节点、骨骼角度和肌肉发力信息。</w:t>
            </w:r>
          </w:p>
        </w:tc>
      </w:tr>
      <w:tr w14:paraId="702D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pct"/>
            <w:vMerge w:val="continue"/>
            <w:shd w:val="clear" w:color="auto" w:fill="FFFFFF"/>
            <w:vAlign w:val="center"/>
          </w:tcPr>
          <w:p w14:paraId="3CE14DBA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929" w:type="pct"/>
            <w:vMerge w:val="continue"/>
            <w:shd w:val="clear" w:color="auto" w:fill="FFFFFF"/>
            <w:vAlign w:val="center"/>
          </w:tcPr>
          <w:p w14:paraId="2A6FB2A3">
            <w:pPr>
              <w:ind w:firstLine="480"/>
              <w:rPr>
                <w:rFonts w:hint="eastAsia"/>
                <w:b w:val="0"/>
                <w:bCs w:val="0"/>
              </w:rPr>
            </w:pPr>
          </w:p>
        </w:tc>
        <w:tc>
          <w:tcPr>
            <w:tcW w:w="1838" w:type="pct"/>
            <w:shd w:val="clear" w:color="auto" w:fill="FFFFFF"/>
            <w:vAlign w:val="center"/>
          </w:tcPr>
          <w:p w14:paraId="1A24D76E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系统管理</w:t>
            </w:r>
          </w:p>
        </w:tc>
        <w:tc>
          <w:tcPr>
            <w:tcW w:w="1837" w:type="pct"/>
            <w:shd w:val="clear" w:color="auto" w:fill="FFFFFF"/>
            <w:vAlign w:val="center"/>
          </w:tcPr>
          <w:p w14:paraId="126963FE">
            <w:pPr>
              <w:ind w:firstLine="480"/>
              <w:rPr>
                <w:rFonts w:hint="eastAsia" w:cs="Tahoma"/>
                <w:b w:val="0"/>
                <w:bCs w:val="0"/>
                <w:color w:val="000000"/>
                <w:kern w:val="0"/>
              </w:rPr>
            </w:pPr>
            <w:r>
              <w:rPr>
                <w:b w:val="0"/>
                <w:bCs w:val="0"/>
              </w:rPr>
              <w:t>包括运动员和教练员基础信息的接入，同时接入运动员科研数据，运动员特征管理和用户管理。此外，系统需支持CA身份认证，通过数字证书技术实现身份鉴别、信息加密、完整性校验和抗抵赖验证，并提供统一授权管理。</w:t>
            </w:r>
          </w:p>
        </w:tc>
      </w:tr>
      <w:bookmarkEnd w:id="11"/>
    </w:tbl>
    <w:p w14:paraId="06ECFEE8">
      <w:pPr>
        <w:pStyle w:val="2"/>
        <w:rPr>
          <w:rFonts w:hint="eastAsia" w:eastAsia="宋体"/>
          <w:b/>
          <w:bCs/>
          <w:sz w:val="30"/>
          <w:szCs w:val="30"/>
        </w:rPr>
      </w:pPr>
      <w:bookmarkStart w:id="12" w:name="_Toc63785502"/>
      <w:bookmarkStart w:id="13" w:name="_Toc63785503"/>
      <w:r>
        <w:rPr>
          <w:rFonts w:hint="eastAsia" w:eastAsia="宋体"/>
          <w:b/>
          <w:bCs/>
          <w:sz w:val="30"/>
          <w:szCs w:val="30"/>
        </w:rPr>
        <w:t>电子政务云资源需求</w:t>
      </w:r>
      <w:bookmarkEnd w:id="12"/>
    </w:p>
    <w:p w14:paraId="293EBD42">
      <w:pPr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1.主机资源</w:t>
      </w:r>
    </w:p>
    <w:tbl>
      <w:tblPr>
        <w:tblStyle w:val="6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0"/>
        <w:gridCol w:w="1080"/>
        <w:gridCol w:w="2160"/>
        <w:gridCol w:w="1189"/>
        <w:gridCol w:w="942"/>
        <w:gridCol w:w="1182"/>
        <w:gridCol w:w="1080"/>
      </w:tblGrid>
      <w:tr w14:paraId="4A5B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D426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A1B4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资源类型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3F71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D613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资源说明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72D6">
            <w:pPr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资源核心（核）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7714">
            <w:pPr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资源内存(GB)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ECFE">
            <w:pPr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资源存储(GB)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9A4FD">
            <w:pPr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资源数量(台)</w:t>
            </w:r>
          </w:p>
        </w:tc>
      </w:tr>
      <w:tr w14:paraId="098B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2E49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6F20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虚拟机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F8D6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云服务器设备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E42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系统应用服务器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8EC3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9EF1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3DB2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ADB5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</w:p>
        </w:tc>
      </w:tr>
      <w:tr w14:paraId="7764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8C8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EC40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虚拟机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4D29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云服务器设备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5BF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数据库服务器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D802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95E0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815A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1E69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</w:t>
            </w:r>
          </w:p>
        </w:tc>
      </w:tr>
      <w:tr w14:paraId="67A01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346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EC2C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虚拟机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225C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视频存储设备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FD1D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视频、文件存储服务器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546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09B2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E581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58A8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</w:p>
        </w:tc>
      </w:tr>
      <w:tr w14:paraId="28C9B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B37C">
            <w:pPr>
              <w:ind w:firstLine="48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470F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虚拟机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7F8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web应用服务器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2D71">
            <w:pPr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web应用服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124E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1466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3A1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DAE0">
            <w:pPr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</w:p>
        </w:tc>
      </w:tr>
    </w:tbl>
    <w:p w14:paraId="432D1A4A">
      <w:pPr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2、PaaS服务资源</w:t>
      </w:r>
    </w:p>
    <w:tbl>
      <w:tblPr>
        <w:tblStyle w:val="6"/>
        <w:tblW w:w="9639" w:type="dxa"/>
        <w:tblInd w:w="-6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74"/>
        <w:gridCol w:w="1984"/>
        <w:gridCol w:w="1701"/>
      </w:tblGrid>
      <w:tr w14:paraId="53FD5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24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B5D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资源名称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5D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A1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单位</w:t>
            </w:r>
          </w:p>
        </w:tc>
      </w:tr>
      <w:tr w14:paraId="33FC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52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8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安全认证网关服务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77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29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  <w:tr w14:paraId="39C4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61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2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59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签名验签服务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55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0C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  <w:tr w14:paraId="2EC46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B0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3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EB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安全防病毒(服务器端)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F9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47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  <w:tr w14:paraId="5430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11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4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BC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可信密码服务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88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83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应用*年</w:t>
            </w:r>
          </w:p>
        </w:tc>
      </w:tr>
      <w:tr w14:paraId="1EFE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42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5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E4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时间戳服务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09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57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  <w:tr w14:paraId="6A68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AD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6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57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身份认证服务 - 个人多源认证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01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7B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次</w:t>
            </w:r>
          </w:p>
        </w:tc>
      </w:tr>
      <w:tr w14:paraId="5152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F6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7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5D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数字证书服务 - SSL证书-单域名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36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E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张*年</w:t>
            </w:r>
          </w:p>
        </w:tc>
      </w:tr>
      <w:tr w14:paraId="0426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95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8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5D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数字证书服务 - SSL证书-通配符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7B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2C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张*年</w:t>
            </w:r>
          </w:p>
        </w:tc>
      </w:tr>
      <w:tr w14:paraId="1504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93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9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C6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操作系统服务-统信UOS、麒麟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9C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B4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  <w:tr w14:paraId="1521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6F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10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27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中间件-东方通、普元、金蝶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83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69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  <w:tr w14:paraId="4A7E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D0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11</w:t>
            </w:r>
          </w:p>
        </w:tc>
        <w:tc>
          <w:tcPr>
            <w:tcW w:w="4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65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数据库服务-达梦、人大金仓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3C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3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套*年</w:t>
            </w:r>
          </w:p>
        </w:tc>
      </w:tr>
    </w:tbl>
    <w:p w14:paraId="03925738">
      <w:pPr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3、GPU资源</w:t>
      </w:r>
    </w:p>
    <w:tbl>
      <w:tblPr>
        <w:tblStyle w:val="6"/>
        <w:tblW w:w="9720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4320"/>
        <w:gridCol w:w="2160"/>
      </w:tblGrid>
      <w:tr w14:paraId="0340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95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20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GPU类型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5F0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资源说明（填写GPU型号）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77D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资源数量</w:t>
            </w:r>
          </w:p>
        </w:tc>
      </w:tr>
      <w:tr w14:paraId="41E2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79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51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训练GPU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A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A100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65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8</w:t>
            </w:r>
          </w:p>
        </w:tc>
      </w:tr>
      <w:tr w14:paraId="23FB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5C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4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渲染GPU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FD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A100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C2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4</w:t>
            </w:r>
          </w:p>
        </w:tc>
      </w:tr>
      <w:tr w14:paraId="6CCCF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15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B8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推理GPU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5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A100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5B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</w:rPr>
              <w:t>4</w:t>
            </w:r>
          </w:p>
        </w:tc>
      </w:tr>
    </w:tbl>
    <w:p w14:paraId="07F98D0C">
      <w:pPr>
        <w:ind w:firstLine="480"/>
        <w:rPr>
          <w:rFonts w:hint="eastAsia"/>
          <w:b w:val="0"/>
          <w:bCs w:val="0"/>
        </w:rPr>
      </w:pPr>
    </w:p>
    <w:p w14:paraId="2D57F86E">
      <w:pPr>
        <w:pStyle w:val="2"/>
        <w:rPr>
          <w:rFonts w:hint="eastAsia"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其他工作要求</w:t>
      </w:r>
      <w:bookmarkEnd w:id="13"/>
    </w:p>
    <w:p w14:paraId="1A98C3DB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系统性能响应指标要求</w:t>
      </w:r>
    </w:p>
    <w:p w14:paraId="719E7210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查询平均响应时间</w:t>
      </w:r>
      <w:r>
        <w:rPr>
          <w:rFonts w:eastAsia="宋体"/>
          <w:b w:val="0"/>
        </w:rPr>
        <w:t xml:space="preserve"> &lt;3s</w:t>
      </w:r>
    </w:p>
    <w:p w14:paraId="668AB0EB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保存平均响应时间</w:t>
      </w:r>
      <w:r>
        <w:rPr>
          <w:rFonts w:eastAsia="宋体"/>
          <w:b w:val="0"/>
        </w:rPr>
        <w:t xml:space="preserve"> &lt;2s</w:t>
      </w:r>
    </w:p>
    <w:p w14:paraId="71B210CB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首页打开时间</w:t>
      </w:r>
      <w:r>
        <w:rPr>
          <w:rFonts w:eastAsia="宋体"/>
          <w:b w:val="0"/>
        </w:rPr>
        <w:t xml:space="preserve"> &lt;5s</w:t>
      </w:r>
    </w:p>
    <w:p w14:paraId="573B2B63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并发用户数</w:t>
      </w:r>
      <w:r>
        <w:rPr>
          <w:rFonts w:eastAsia="宋体"/>
          <w:b w:val="0"/>
        </w:rPr>
        <w:t>&gt;</w:t>
      </w:r>
      <w:r>
        <w:rPr>
          <w:rFonts w:hint="eastAsia" w:eastAsia="宋体"/>
          <w:b w:val="0"/>
          <w:lang w:val="en-US"/>
        </w:rPr>
        <w:t>2</w:t>
      </w:r>
      <w:r>
        <w:rPr>
          <w:rFonts w:eastAsia="宋体"/>
          <w:b w:val="0"/>
        </w:rPr>
        <w:t>00</w:t>
      </w:r>
    </w:p>
    <w:p w14:paraId="13FC67AF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平台能够保证7*24小时安全运行，系统有效运行时间99%；</w:t>
      </w:r>
    </w:p>
    <w:p w14:paraId="55225B92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具备连续5000小时以上连续运行不关机，不重启，不宕机；</w:t>
      </w:r>
    </w:p>
    <w:p w14:paraId="221FD651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系统故障平均间隔时间：&gt;100天；</w:t>
      </w:r>
    </w:p>
    <w:p w14:paraId="3A6DB8F1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在网络稳定的环境下操作性界面单一操作的系统响应时间小于5秒；</w:t>
      </w:r>
    </w:p>
    <w:p w14:paraId="1E5CD563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每天每个用户平均执行操作数</w:t>
      </w:r>
      <w:r>
        <w:rPr>
          <w:rFonts w:eastAsia="宋体"/>
          <w:b w:val="0"/>
        </w:rPr>
        <w:t>5</w:t>
      </w:r>
      <w:r>
        <w:rPr>
          <w:rFonts w:hint="eastAsia" w:eastAsia="宋体"/>
          <w:b w:val="0"/>
        </w:rPr>
        <w:t>0个；</w:t>
      </w:r>
    </w:p>
    <w:p w14:paraId="6A72F6A7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每个操作的业务连接数</w:t>
      </w:r>
      <w:r>
        <w:rPr>
          <w:rFonts w:eastAsia="宋体"/>
          <w:b w:val="0"/>
        </w:rPr>
        <w:t>20</w:t>
      </w:r>
      <w:r>
        <w:rPr>
          <w:rFonts w:hint="eastAsia" w:eastAsia="宋体"/>
          <w:b w:val="0"/>
        </w:rPr>
        <w:t>个；</w:t>
      </w:r>
    </w:p>
    <w:p w14:paraId="576D4DA4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高峰时段交互量占全天交互量的百分比为</w:t>
      </w:r>
      <w:r>
        <w:rPr>
          <w:rFonts w:hint="eastAsia" w:eastAsia="宋体"/>
          <w:b w:val="0"/>
          <w:lang w:val="en-US"/>
        </w:rPr>
        <w:t>6</w:t>
      </w:r>
      <w:r>
        <w:rPr>
          <w:rFonts w:hint="eastAsia" w:eastAsia="宋体"/>
          <w:b w:val="0"/>
        </w:rPr>
        <w:t>0%；</w:t>
      </w:r>
    </w:p>
    <w:p w14:paraId="174878C7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高峰时段持续时间为</w:t>
      </w:r>
      <w:r>
        <w:rPr>
          <w:rFonts w:hint="eastAsia" w:eastAsia="宋体"/>
          <w:b w:val="0"/>
          <w:lang w:val="en-US"/>
        </w:rPr>
        <w:t>6</w:t>
      </w:r>
      <w:r>
        <w:rPr>
          <w:rFonts w:hint="eastAsia" w:eastAsia="宋体"/>
          <w:b w:val="0"/>
        </w:rPr>
        <w:t>小时；</w:t>
      </w:r>
    </w:p>
    <w:p w14:paraId="524E28DB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系统每年存储量为1</w:t>
      </w:r>
      <w:r>
        <w:rPr>
          <w:rFonts w:hint="eastAsia" w:eastAsia="宋体"/>
          <w:b w:val="0"/>
          <w:lang w:val="en-US"/>
        </w:rPr>
        <w:t>2.3</w:t>
      </w:r>
      <w:r>
        <w:rPr>
          <w:rFonts w:hint="eastAsia" w:eastAsia="宋体"/>
          <w:b w:val="0"/>
        </w:rPr>
        <w:t>T；</w:t>
      </w:r>
    </w:p>
    <w:p w14:paraId="1B824D1A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支持最高</w:t>
      </w:r>
      <w:r>
        <w:rPr>
          <w:rFonts w:hint="eastAsia" w:eastAsia="宋体"/>
          <w:b w:val="0"/>
          <w:lang w:val="en-US"/>
        </w:rPr>
        <w:t>3</w:t>
      </w:r>
      <w:r>
        <w:rPr>
          <w:rFonts w:hint="eastAsia" w:eastAsia="宋体"/>
          <w:b w:val="0"/>
        </w:rPr>
        <w:t>00个在线用户数用户，最高</w:t>
      </w:r>
      <w:r>
        <w:rPr>
          <w:rFonts w:hint="eastAsia" w:eastAsia="宋体"/>
          <w:b w:val="0"/>
          <w:lang w:val="en-US"/>
        </w:rPr>
        <w:t>20</w:t>
      </w:r>
      <w:r>
        <w:rPr>
          <w:rFonts w:hint="eastAsia" w:eastAsia="宋体"/>
          <w:b w:val="0"/>
        </w:rPr>
        <w:t>0个最高在线并发用户的性能要求。</w:t>
      </w:r>
    </w:p>
    <w:p w14:paraId="70D4955D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r>
        <w:rPr>
          <w:rFonts w:eastAsia="宋体"/>
          <w:sz w:val="24"/>
          <w:szCs w:val="24"/>
        </w:rPr>
        <w:t>数据安全</w:t>
      </w:r>
      <w:r>
        <w:rPr>
          <w:rFonts w:hint="eastAsia" w:eastAsia="宋体"/>
          <w:sz w:val="24"/>
          <w:szCs w:val="24"/>
        </w:rPr>
        <w:t>要</w:t>
      </w:r>
      <w:r>
        <w:rPr>
          <w:rFonts w:eastAsia="宋体"/>
          <w:sz w:val="24"/>
          <w:szCs w:val="24"/>
        </w:rPr>
        <w:t>求</w:t>
      </w:r>
    </w:p>
    <w:p w14:paraId="26731676">
      <w:pPr>
        <w:pStyle w:val="10"/>
        <w:ind w:firstLine="480"/>
        <w:rPr>
          <w:rFonts w:hint="eastAsia" w:eastAsia="宋体"/>
          <w:b w:val="0"/>
        </w:rPr>
      </w:pPr>
      <w:r>
        <w:rPr>
          <w:rFonts w:eastAsia="宋体"/>
          <w:b w:val="0"/>
        </w:rPr>
        <w:t>由于项目建设系统的记录内容具有高度敏感性，</w:t>
      </w:r>
      <w:r>
        <w:rPr>
          <w:rFonts w:hint="eastAsia" w:eastAsia="宋体"/>
          <w:b w:val="0"/>
        </w:rPr>
        <w:t>系统</w:t>
      </w:r>
      <w:r>
        <w:rPr>
          <w:rFonts w:eastAsia="宋体"/>
          <w:b w:val="0"/>
        </w:rPr>
        <w:t>既要防范外部人员擅自下载、导出数据，又要严格把控内部人员的数据访问权限。</w:t>
      </w:r>
    </w:p>
    <w:p w14:paraId="28316225">
      <w:pPr>
        <w:pStyle w:val="10"/>
        <w:ind w:firstLine="480"/>
        <w:rPr>
          <w:rFonts w:hint="eastAsia" w:eastAsia="宋体"/>
          <w:b w:val="0"/>
        </w:rPr>
      </w:pPr>
      <w:r>
        <w:rPr>
          <w:rFonts w:eastAsia="宋体"/>
          <w:b w:val="0"/>
        </w:rPr>
        <w:t>在运动员数据的处理上，需要遵循严格的</w:t>
      </w:r>
      <w:r>
        <w:rPr>
          <w:rFonts w:hint="eastAsia" w:eastAsia="宋体"/>
          <w:b w:val="0"/>
        </w:rPr>
        <w:t>无关人员</w:t>
      </w:r>
      <w:r>
        <w:rPr>
          <w:rFonts w:eastAsia="宋体"/>
          <w:b w:val="0"/>
        </w:rPr>
        <w:t>隔离原则，确保数据仅对具有带教关系的教练、项目领队以及具体负责的体科所科研人员开放，而其他非相关人员将无法查阅。</w:t>
      </w:r>
    </w:p>
    <w:p w14:paraId="098EDE8A">
      <w:pPr>
        <w:pStyle w:val="10"/>
        <w:ind w:firstLine="480"/>
        <w:rPr>
          <w:rFonts w:hint="eastAsia" w:eastAsia="宋体"/>
          <w:b w:val="0"/>
        </w:rPr>
      </w:pPr>
      <w:r>
        <w:rPr>
          <w:rFonts w:eastAsia="宋体"/>
          <w:b w:val="0"/>
        </w:rPr>
        <w:t>除依赖角色管理来实现权限控制外，系统还</w:t>
      </w:r>
      <w:r>
        <w:rPr>
          <w:rFonts w:hint="eastAsia" w:eastAsia="宋体"/>
          <w:b w:val="0"/>
        </w:rPr>
        <w:t>需</w:t>
      </w:r>
      <w:r>
        <w:rPr>
          <w:rFonts w:eastAsia="宋体"/>
          <w:b w:val="0"/>
        </w:rPr>
        <w:t>支持按照不同模块来划分用户的访问权限，从而实现对页面数据导出权限的精准把控。此外，为了进一步加强数据安全保护，我们还将在页面中添加人员名称水印，确保数据的可追溯性和安全性。</w:t>
      </w:r>
    </w:p>
    <w:p w14:paraId="48FC1758">
      <w:pPr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同时</w:t>
      </w:r>
      <w:r>
        <w:rPr>
          <w:b w:val="0"/>
          <w:bCs w:val="0"/>
        </w:rPr>
        <w:t>,</w:t>
      </w:r>
      <w:r>
        <w:rPr>
          <w:rFonts w:hint="eastAsia"/>
          <w:b w:val="0"/>
          <w:bCs w:val="0"/>
        </w:rPr>
        <w:t>项目建设需符合信创要求，相关基础计算环境拟通过政务云（信创区）部署，选用的操作系统、数据库、中间件也应为信创要求软件。</w:t>
      </w:r>
    </w:p>
    <w:p w14:paraId="0A186230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培训要求</w:t>
      </w:r>
    </w:p>
    <w:p w14:paraId="647B8F65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服务单位应派遣其精通业务、健康、合格的技术人员到合同系统部署现场提供技术服务。</w:t>
      </w:r>
    </w:p>
    <w:p w14:paraId="73390C3A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服务单位将根据自身的培训政策和使用方的具体的要求，向使用单位提供培训，包括提供设备管理培训、技术培训、系统使用培训和使用方要求的其他培训内容，制定详细的现场培训计划，具体培训时间、培训次数、培训内容、培训地点同用户沟通后确定。</w:t>
      </w:r>
    </w:p>
    <w:p w14:paraId="6E96F48B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运维要求</w:t>
      </w:r>
    </w:p>
    <w:p w14:paraId="303072DB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服务单位应提供</w:t>
      </w:r>
      <w:r>
        <w:rPr>
          <w:rFonts w:eastAsia="宋体"/>
          <w:b w:val="0"/>
        </w:rPr>
        <w:t>1年的</w:t>
      </w:r>
      <w:r>
        <w:rPr>
          <w:rFonts w:hint="eastAsia" w:eastAsia="宋体"/>
          <w:b w:val="0"/>
        </w:rPr>
        <w:t>运维服务，要求如下：</w:t>
      </w:r>
    </w:p>
    <w:p w14:paraId="4DB306DC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（1）要求1名技术人员提供驻场服务，保障队伍系统使用、需求收集等。</w:t>
      </w:r>
    </w:p>
    <w:p w14:paraId="681B14D0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（2）服务单位应针对该项目提供技术支持专班，要求做到2小时内故障响应、4小时内到现场处置故障；对于一般小问题，24小时给予解决，并对修复的结果进行登记，重大问题无法进行现场完成技术修复的，48小时给予解决方案及解决期限。</w:t>
      </w:r>
    </w:p>
    <w:p w14:paraId="71FA692B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（3）技术服务内容包括：错误修改、轻量级需求变更、性能优化、运行环境诊断及保障，以及由于技术规范变化导致的程序变更。</w:t>
      </w:r>
    </w:p>
    <w:p w14:paraId="2EA18F42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（4）</w:t>
      </w:r>
      <w:r>
        <w:rPr>
          <w:rFonts w:eastAsia="宋体"/>
          <w:b w:val="0"/>
        </w:rPr>
        <w:t>提供详细的维护人员清单</w:t>
      </w:r>
    </w:p>
    <w:p w14:paraId="07019B8A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服务单位应提供本地化技术服务队伍承担系统的技术服务工作，需向用户提供详细的维护人员清单及联系方式，主要维护人员需保持稳定。</w:t>
      </w:r>
    </w:p>
    <w:p w14:paraId="63B8B853">
      <w:pPr>
        <w:pStyle w:val="10"/>
        <w:ind w:firstLine="480"/>
        <w:rPr>
          <w:rFonts w:hint="eastAsia" w:eastAsia="宋体"/>
          <w:b w:val="0"/>
        </w:rPr>
      </w:pPr>
      <w:r>
        <w:rPr>
          <w:rFonts w:hint="eastAsia" w:eastAsia="宋体"/>
          <w:b w:val="0"/>
        </w:rPr>
        <w:t>（5）</w:t>
      </w:r>
      <w:r>
        <w:rPr>
          <w:rFonts w:eastAsia="宋体"/>
          <w:b w:val="0"/>
        </w:rPr>
        <w:t>预防性维护</w:t>
      </w:r>
    </w:p>
    <w:p w14:paraId="40843506">
      <w:pPr>
        <w:pStyle w:val="10"/>
        <w:ind w:firstLine="480"/>
        <w:rPr>
          <w:rFonts w:eastAsia="宋体"/>
          <w:b w:val="0"/>
        </w:rPr>
      </w:pPr>
      <w:r>
        <w:rPr>
          <w:rFonts w:hint="eastAsia" w:eastAsia="宋体"/>
          <w:b w:val="0"/>
        </w:rPr>
        <w:t>服务单位应提供预防性服务，在服务的过程中，培训使用单位的技术人员执行预防性维护任务。</w:t>
      </w:r>
    </w:p>
    <w:p w14:paraId="44776E15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bookmarkStart w:id="14" w:name="_Toc63785510"/>
      <w:r>
        <w:rPr>
          <w:rFonts w:hint="eastAsia" w:eastAsia="宋体"/>
          <w:sz w:val="24"/>
          <w:szCs w:val="24"/>
        </w:rPr>
        <w:t>项目团队及驻场人员要求</w:t>
      </w:r>
      <w:bookmarkEnd w:id="14"/>
    </w:p>
    <w:p w14:paraId="34C6E655">
      <w:pPr>
        <w:ind w:firstLine="480"/>
        <w:rPr>
          <w:rFonts w:hint="eastAsia"/>
          <w:b w:val="0"/>
          <w:bCs w:val="0"/>
        </w:rPr>
      </w:pPr>
      <w:r>
        <w:rPr>
          <w:b w:val="0"/>
          <w:bCs w:val="0"/>
        </w:rPr>
        <w:t>1）投标人须具有稳定的在职技术保障力量，能够提供及时的技术支援或服务，应针对本项目提供不少于</w:t>
      </w:r>
      <w:r>
        <w:rPr>
          <w:rFonts w:hint="eastAsia"/>
          <w:b w:val="0"/>
          <w:bCs w:val="0"/>
        </w:rPr>
        <w:t>5</w:t>
      </w:r>
      <w:r>
        <w:rPr>
          <w:b w:val="0"/>
          <w:bCs w:val="0"/>
        </w:rPr>
        <w:t>人的项目服务团队（包括项目经理、产品经理、技术负责人、研发等），投标单位的相关服务人员需具备相应的服务能力，需提供相关证明。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008"/>
        <w:gridCol w:w="1176"/>
        <w:gridCol w:w="1992"/>
        <w:gridCol w:w="1176"/>
      </w:tblGrid>
      <w:tr w14:paraId="03AA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F286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角色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D522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主要职责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67DF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人员数量</w:t>
            </w:r>
          </w:p>
        </w:tc>
        <w:tc>
          <w:tcPr>
            <w:tcW w:w="0" w:type="auto"/>
            <w:vAlign w:val="center"/>
          </w:tcPr>
          <w:p w14:paraId="339C0D21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人员要求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08A00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驻场要求</w:t>
            </w:r>
          </w:p>
        </w:tc>
      </w:tr>
      <w:tr w14:paraId="4EA2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A3E5C8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项目经理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311BC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负责项目质量和进度控制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C183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1人</w:t>
            </w:r>
          </w:p>
        </w:tc>
        <w:tc>
          <w:tcPr>
            <w:tcW w:w="0" w:type="auto"/>
            <w:vAlign w:val="center"/>
          </w:tcPr>
          <w:p w14:paraId="5931A9D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体育类或计算机类硕士及以上学位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</w:rPr>
              <w:t>具有类</w:t>
            </w:r>
          </w:p>
          <w:p w14:paraId="75FAA5D0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似项目、课题参与经历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80B9C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不驻场</w:t>
            </w:r>
          </w:p>
        </w:tc>
      </w:tr>
      <w:tr w14:paraId="580E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E4DD8B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产品经理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400C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负责项目需求评估与产品设计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E9F9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1人</w:t>
            </w:r>
          </w:p>
        </w:tc>
        <w:tc>
          <w:tcPr>
            <w:tcW w:w="0" w:type="auto"/>
            <w:vAlign w:val="center"/>
          </w:tcPr>
          <w:p w14:paraId="26EE5B9F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具备体育人工智能系统产品设计经验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DB9D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驻场</w:t>
            </w:r>
          </w:p>
        </w:tc>
      </w:tr>
      <w:tr w14:paraId="3EF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4405D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研发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0A31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负责项目具体开发与实施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E1DC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3人</w:t>
            </w:r>
          </w:p>
        </w:tc>
        <w:tc>
          <w:tcPr>
            <w:tcW w:w="0" w:type="auto"/>
            <w:vAlign w:val="center"/>
          </w:tcPr>
          <w:p w14:paraId="4DE8FC09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具备算法、后端、前端开发专业能力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9CDA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不驻场</w:t>
            </w:r>
          </w:p>
        </w:tc>
      </w:tr>
    </w:tbl>
    <w:p w14:paraId="0D6384A6">
      <w:pPr>
        <w:ind w:firstLine="480"/>
        <w:rPr>
          <w:rFonts w:hint="eastAsia"/>
          <w:b w:val="0"/>
          <w:bCs w:val="0"/>
        </w:rPr>
      </w:pPr>
      <w:r>
        <w:rPr>
          <w:b w:val="0"/>
          <w:bCs w:val="0"/>
        </w:rPr>
        <w:t>2）投标人应针对本项目提供不少于</w:t>
      </w:r>
      <w:r>
        <w:rPr>
          <w:rFonts w:hint="eastAsia"/>
          <w:b w:val="0"/>
          <w:bCs w:val="0"/>
        </w:rPr>
        <w:t>3</w:t>
      </w:r>
      <w:r>
        <w:rPr>
          <w:b w:val="0"/>
          <w:bCs w:val="0"/>
        </w:rPr>
        <w:t>人的质保期间支撑团队（其中</w:t>
      </w:r>
      <w:r>
        <w:rPr>
          <w:rFonts w:hint="eastAsia"/>
          <w:b w:val="0"/>
          <w:bCs w:val="0"/>
        </w:rPr>
        <w:t>项目</w:t>
      </w:r>
      <w:r>
        <w:rPr>
          <w:b w:val="0"/>
          <w:bCs w:val="0"/>
        </w:rPr>
        <w:t>经理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人，产品经理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人，技术工程师不少于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人）；投标人的相关服务人员需具备相应的服务能力，需提供相关证明。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652"/>
        <w:gridCol w:w="1176"/>
        <w:gridCol w:w="2108"/>
        <w:gridCol w:w="1176"/>
      </w:tblGrid>
      <w:tr w14:paraId="409D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E49E7C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角色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0CE2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主要职责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125C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人员数量</w:t>
            </w:r>
          </w:p>
        </w:tc>
        <w:tc>
          <w:tcPr>
            <w:tcW w:w="0" w:type="auto"/>
            <w:vAlign w:val="center"/>
          </w:tcPr>
          <w:p w14:paraId="46E30FF2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人员要求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789C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驻场要求</w:t>
            </w:r>
          </w:p>
        </w:tc>
      </w:tr>
      <w:tr w14:paraId="25BA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EE399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项目经理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3B483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负责项目质量和进度控制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0E605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1人</w:t>
            </w:r>
          </w:p>
        </w:tc>
        <w:tc>
          <w:tcPr>
            <w:tcW w:w="0" w:type="auto"/>
            <w:vAlign w:val="center"/>
          </w:tcPr>
          <w:p w14:paraId="3C154541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具备体育人工智能系统运维能力和经验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E96C6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驻场</w:t>
            </w:r>
          </w:p>
        </w:tc>
      </w:tr>
      <w:tr w14:paraId="4DF2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D5C2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产品经理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33602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负责项目需求评估与产品设计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BF651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1人</w:t>
            </w:r>
          </w:p>
        </w:tc>
        <w:tc>
          <w:tcPr>
            <w:tcW w:w="0" w:type="auto"/>
            <w:vAlign w:val="center"/>
          </w:tcPr>
          <w:p w14:paraId="2E356A8D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具备体育人工智能系统运维能力和经验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576F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不驻场</w:t>
            </w:r>
          </w:p>
        </w:tc>
      </w:tr>
      <w:tr w14:paraId="6691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610D4A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技术工程师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7CC7E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负责项目运行维护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CB3F2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1人</w:t>
            </w:r>
          </w:p>
        </w:tc>
        <w:tc>
          <w:tcPr>
            <w:tcW w:w="0" w:type="auto"/>
            <w:vAlign w:val="center"/>
          </w:tcPr>
          <w:p w14:paraId="38103144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具备体育人工智能系统运维能力和经验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EDC30"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不驻场</w:t>
            </w:r>
          </w:p>
        </w:tc>
      </w:tr>
    </w:tbl>
    <w:p w14:paraId="433ADE85">
      <w:pPr>
        <w:pStyle w:val="10"/>
        <w:ind w:firstLine="480"/>
        <w:rPr>
          <w:rFonts w:hint="eastAsia" w:eastAsia="宋体"/>
          <w:b w:val="0"/>
        </w:rPr>
      </w:pPr>
    </w:p>
    <w:p w14:paraId="2AF2FE19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知识产权要求</w:t>
      </w:r>
    </w:p>
    <w:p w14:paraId="6F2C819E">
      <w:pPr>
        <w:ind w:firstLine="48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在该项目实施过程中所产生的软件著作权、发明专利、外观专利、实用新型专利等知识产权全部归采购方所有。</w:t>
      </w:r>
      <w:bookmarkStart w:id="15" w:name="_GoBack"/>
      <w:bookmarkEnd w:id="15"/>
    </w:p>
    <w:p w14:paraId="4EF27708">
      <w:pPr>
        <w:pStyle w:val="2"/>
        <w:numPr>
          <w:ilvl w:val="0"/>
          <w:numId w:val="3"/>
        </w:num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等级保护要求</w:t>
      </w:r>
    </w:p>
    <w:p w14:paraId="5BD9C60A">
      <w:pPr>
        <w:ind w:firstLine="48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本项目建设的软件需符合信息系统安全等级保护第三级要求</w:t>
      </w:r>
      <w:r>
        <w:rPr>
          <w:rFonts w:hint="eastAsia"/>
          <w:b w:val="0"/>
          <w:bCs w:val="0"/>
          <w:lang w:eastAsia="zh-CN"/>
        </w:rPr>
        <w:t>。</w:t>
      </w:r>
    </w:p>
    <w:p w14:paraId="53E91E0F">
      <w:pPr>
        <w:pStyle w:val="2"/>
        <w:numPr>
          <w:ilvl w:val="0"/>
          <w:numId w:val="3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企业资质</w:t>
      </w:r>
      <w:r>
        <w:rPr>
          <w:rFonts w:hint="eastAsia" w:ascii="宋体" w:hAnsi="宋体" w:eastAsia="宋体"/>
          <w:sz w:val="24"/>
          <w:szCs w:val="24"/>
        </w:rPr>
        <w:t>要求</w:t>
      </w:r>
    </w:p>
    <w:p w14:paraId="3D46D06F">
      <w:pPr>
        <w:ind w:firstLine="480"/>
        <w:rPr>
          <w:rFonts w:hint="eastAsia"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投标供应商具有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有效期内的</w:t>
      </w:r>
      <w:r>
        <w:rPr>
          <w:rFonts w:hint="eastAsia" w:ascii="宋体" w:hAnsi="宋体" w:eastAsia="宋体"/>
          <w:b w:val="0"/>
          <w:bCs w:val="0"/>
          <w:lang w:eastAsia="zh-CN"/>
        </w:rPr>
        <w:t>ISO27001信息安全管理体系认证证书、ISO9001质量管理体系认证证书的，优先考虑</w:t>
      </w:r>
      <w:r>
        <w:rPr>
          <w:rFonts w:hint="eastAsia" w:ascii="宋体" w:hAnsi="宋体" w:eastAsia="宋体"/>
          <w:b w:val="0"/>
          <w:bCs w:val="0"/>
        </w:rPr>
        <w:t>。</w:t>
      </w:r>
    </w:p>
    <w:p w14:paraId="1F082592">
      <w:pPr>
        <w:ind w:firstLine="480"/>
        <w:rPr>
          <w:rFonts w:hint="eastAsia"/>
          <w:b w:val="0"/>
          <w:bCs w:val="0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97" w:bottom="1135" w:left="1797" w:header="340" w:footer="7" w:gutter="0"/>
      <w:pgNumType w:start="1"/>
      <w:cols w:space="720" w:num="1"/>
      <w:titlePg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7DFA9">
    <w:pPr>
      <w:pStyle w:val="4"/>
      <w:ind w:firstLine="36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8666">
    <w:pPr>
      <w:pStyle w:val="4"/>
      <w:ind w:firstLine="361"/>
      <w:rPr>
        <w:rFonts w:hint="eastAsia"/>
      </w:rPr>
    </w:pPr>
  </w:p>
  <w:p w14:paraId="6C8A5E00">
    <w:pPr>
      <w:rPr>
        <w:rFonts w:hint="eastAsia"/>
      </w:rPr>
    </w:pPr>
  </w:p>
  <w:p w14:paraId="2FCE1312">
    <w:pPr>
      <w:rPr>
        <w:rFonts w:hint="eastAsia"/>
      </w:rPr>
    </w:pPr>
  </w:p>
  <w:p w14:paraId="42CAE83D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27AD6">
    <w:pPr>
      <w:ind w:firstLine="0" w:firstLineChars="0"/>
      <w:rPr>
        <w:rFonts w:hint="eastAsia"/>
        <w:lang w:val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2A858">
    <w:pPr>
      <w:pStyle w:val="5"/>
      <w:ind w:firstLine="361"/>
    </w:pPr>
  </w:p>
  <w:p w14:paraId="1A0327A1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5C70E">
    <w:pPr>
      <w:pStyle w:val="5"/>
      <w:ind w:firstLine="361"/>
    </w:pPr>
  </w:p>
  <w:p w14:paraId="16A83379">
    <w:pPr>
      <w:rPr>
        <w:rFonts w:hint="eastAsia"/>
      </w:rPr>
    </w:pPr>
  </w:p>
  <w:p w14:paraId="7D935416">
    <w:pPr>
      <w:rPr>
        <w:rFonts w:hint="eastAsia"/>
      </w:rPr>
    </w:pPr>
  </w:p>
  <w:p w14:paraId="22FD9EC4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A8D7D">
    <w:pPr>
      <w:pStyle w:val="5"/>
      <w:ind w:firstLine="361"/>
    </w:pPr>
  </w:p>
  <w:p w14:paraId="3F60543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37C10"/>
    <w:multiLevelType w:val="multilevel"/>
    <w:tmpl w:val="27E37C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1135" w:hanging="567"/>
      </w:pPr>
    </w:lvl>
    <w:lvl w:ilvl="2" w:tentative="0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default" w:ascii="宋体" w:hAnsi="宋体" w:eastAsia="宋体" w:cs="Arial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3403" w:hanging="851"/>
      </w:pPr>
    </w:lvl>
    <w:lvl w:ilvl="4" w:tentative="0">
      <w:start w:val="1"/>
      <w:numFmt w:val="decimal"/>
      <w:isLgl/>
      <w:suff w:val="nothing"/>
      <w:lvlText w:val="%1.%2.%3.%4.%5、"/>
      <w:lvlJc w:val="left"/>
      <w:pPr>
        <w:ind w:left="3544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abstractNum w:abstractNumId="1">
    <w:nsid w:val="51D351D4"/>
    <w:multiLevelType w:val="multilevel"/>
    <w:tmpl w:val="51D351D4"/>
    <w:lvl w:ilvl="0" w:tentative="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6A2F4AB3"/>
    <w:multiLevelType w:val="multilevel"/>
    <w:tmpl w:val="6A2F4AB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1135" w:hanging="567"/>
      </w:pPr>
    </w:lvl>
    <w:lvl w:ilvl="2" w:tentative="0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hint="default" w:ascii="宋体" w:hAnsi="宋体" w:eastAsia="宋体" w:cs="Arial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3403" w:hanging="851"/>
      </w:pPr>
    </w:lvl>
    <w:lvl w:ilvl="4" w:tentative="0">
      <w:start w:val="1"/>
      <w:numFmt w:val="decimal"/>
      <w:isLgl/>
      <w:suff w:val="nothing"/>
      <w:lvlText w:val="%1.%2.%3.%4.%5、"/>
      <w:lvlJc w:val="left"/>
      <w:pPr>
        <w:ind w:left="3544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mU2ZDhiN2E1MTUxMjMyODJkYjQ0NTNjYmEwMmIifQ=="/>
  </w:docVars>
  <w:rsids>
    <w:rsidRoot w:val="00ED1F0C"/>
    <w:rsid w:val="00024AD0"/>
    <w:rsid w:val="00151876"/>
    <w:rsid w:val="00157CE4"/>
    <w:rsid w:val="003B55C8"/>
    <w:rsid w:val="004024B5"/>
    <w:rsid w:val="004A0C7B"/>
    <w:rsid w:val="00541F1E"/>
    <w:rsid w:val="00554487"/>
    <w:rsid w:val="005A038F"/>
    <w:rsid w:val="005B557E"/>
    <w:rsid w:val="006C1F99"/>
    <w:rsid w:val="00813BE4"/>
    <w:rsid w:val="008D61B5"/>
    <w:rsid w:val="00905DD0"/>
    <w:rsid w:val="00954E07"/>
    <w:rsid w:val="009956C5"/>
    <w:rsid w:val="00A20578"/>
    <w:rsid w:val="00B309AA"/>
    <w:rsid w:val="00CC3B74"/>
    <w:rsid w:val="00CE76DF"/>
    <w:rsid w:val="00CF08E7"/>
    <w:rsid w:val="00D0093E"/>
    <w:rsid w:val="00E7482A"/>
    <w:rsid w:val="00ED1F0C"/>
    <w:rsid w:val="00EF34C6"/>
    <w:rsid w:val="00F44630"/>
    <w:rsid w:val="04FCAF07"/>
    <w:rsid w:val="645D785C"/>
    <w:rsid w:val="D7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2" w:firstLineChars="200"/>
      <w:jc w:val="both"/>
    </w:pPr>
    <w:rPr>
      <w:rFonts w:ascii="宋体" w:hAnsi="宋体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ind w:firstLineChars="0"/>
      <w:outlineLvl w:val="0"/>
    </w:pPr>
    <w:rPr>
      <w:rFonts w:eastAsia="黑体"/>
      <w:b w:val="0"/>
      <w:bCs w:val="0"/>
      <w:kern w:val="44"/>
      <w:sz w:val="32"/>
      <w:szCs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120" w:after="120"/>
      <w:ind w:firstLine="0" w:firstLineChars="0"/>
      <w:outlineLvl w:val="1"/>
    </w:pPr>
    <w:rPr>
      <w:b w:val="0"/>
      <w:bCs w:val="0"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8">
    <w:name w:val="正文缩进1"/>
    <w:basedOn w:val="1"/>
    <w:autoRedefine/>
    <w:qFormat/>
    <w:uiPriority w:val="0"/>
    <w:pPr>
      <w:spacing w:line="240" w:lineRule="auto"/>
      <w:ind w:firstLine="420"/>
    </w:pPr>
    <w:rPr>
      <w:rFonts w:ascii="Times New Roman" w:hAnsi="Times New Roman"/>
      <w:sz w:val="21"/>
      <w:szCs w:val="20"/>
    </w:rPr>
  </w:style>
  <w:style w:type="paragraph" w:customStyle="1" w:styleId="9">
    <w:name w:val="正文正文2"/>
    <w:basedOn w:val="1"/>
    <w:autoRedefine/>
    <w:qFormat/>
    <w:uiPriority w:val="0"/>
    <w:pPr>
      <w:ind w:firstLine="460"/>
    </w:pPr>
    <w:rPr>
      <w:sz w:val="21"/>
      <w:szCs w:val="21"/>
    </w:rPr>
  </w:style>
  <w:style w:type="paragraph" w:customStyle="1" w:styleId="10">
    <w:name w:val="方案_正文"/>
    <w:basedOn w:val="1"/>
    <w:link w:val="11"/>
    <w:qFormat/>
    <w:uiPriority w:val="0"/>
    <w:pPr>
      <w:tabs>
        <w:tab w:val="left" w:pos="987"/>
      </w:tabs>
    </w:pPr>
    <w:rPr>
      <w:rFonts w:eastAsia="仿宋"/>
      <w:bCs w:val="0"/>
      <w:lang w:val="zh-CN"/>
    </w:rPr>
  </w:style>
  <w:style w:type="character" w:customStyle="1" w:styleId="11">
    <w:name w:val="方案_正文 字符"/>
    <w:basedOn w:val="7"/>
    <w:link w:val="10"/>
    <w:qFormat/>
    <w:locked/>
    <w:uiPriority w:val="0"/>
    <w:rPr>
      <w:rFonts w:ascii="宋体" w:hAnsi="宋体" w:eastAsia="仿宋" w:cs="Times New Roman"/>
      <w:bCs/>
      <w:kern w:val="2"/>
      <w:sz w:val="24"/>
      <w:szCs w:val="24"/>
      <w:lang w:val="zh-CN"/>
    </w:rPr>
  </w:style>
  <w:style w:type="paragraph" w:styleId="12">
    <w:name w:val="List Paragraph"/>
    <w:basedOn w:val="1"/>
    <w:qFormat/>
    <w:uiPriority w:val="34"/>
    <w:pPr>
      <w:spacing w:after="160" w:line="278" w:lineRule="auto"/>
      <w:ind w:left="720" w:firstLine="0" w:firstLineChars="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13">
    <w:name w:val="页脚 字符"/>
    <w:basedOn w:val="7"/>
    <w:link w:val="4"/>
    <w:qFormat/>
    <w:uiPriority w:val="0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CB60F77-772D-45AC-AE68-5131557C2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1649</Words>
  <Characters>1997</Characters>
  <Lines>95</Lines>
  <Paragraphs>98</Paragraphs>
  <TotalTime>1</TotalTime>
  <ScaleCrop>false</ScaleCrop>
  <LinksUpToDate>false</LinksUpToDate>
  <CharactersWithSpaces>3548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2025-04-03T16:53:00Z</dcterms:created>
  <dc:creator>user</dc:creator>
  <cp:lastModifiedBy>刘  静</cp:lastModifiedBy>
  <dcterms:modified xsi:type="dcterms:W3CDTF">2025-06-16T09:42:07Z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746513966F00166A709947686C02336F_43</vt:lpwstr>
  </property>
</Properties>
</file>