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47632">
      <w:pPr>
        <w:jc w:val="center"/>
        <w:rPr>
          <w:rFonts w:ascii="仿宋_GB2312" w:hAnsi="宋体" w:eastAsia="仿宋_GB2312"/>
          <w:b/>
          <w:sz w:val="24"/>
          <w:szCs w:val="24"/>
        </w:rPr>
      </w:pPr>
      <w:r>
        <w:rPr>
          <w:rFonts w:hint="eastAsia" w:ascii="仿宋_GB2312" w:hAnsi="宋体" w:eastAsia="仿宋_GB2312"/>
          <w:b/>
          <w:sz w:val="24"/>
          <w:szCs w:val="24"/>
        </w:rPr>
        <w:t>上海市疾病预防控制中心新址建设配套数字化项目密码测评服务采购需求</w:t>
      </w:r>
    </w:p>
    <w:p w14:paraId="1A873555">
      <w:pPr>
        <w:rPr>
          <w:rFonts w:ascii="仿宋_GB2312" w:hAnsi="宋体" w:eastAsia="仿宋_GB2312"/>
          <w:b/>
          <w:sz w:val="24"/>
          <w:szCs w:val="24"/>
        </w:rPr>
      </w:pPr>
    </w:p>
    <w:p w14:paraId="5015B733">
      <w:pPr>
        <w:rPr>
          <w:rFonts w:ascii="仿宋_GB2312" w:hAnsi="宋体" w:eastAsia="仿宋_GB2312"/>
          <w:sz w:val="24"/>
          <w:szCs w:val="24"/>
        </w:rPr>
      </w:pPr>
      <w:r>
        <w:rPr>
          <w:rFonts w:hint="eastAsia" w:ascii="仿宋_GB2312" w:hAnsi="宋体" w:eastAsia="仿宋_GB2312"/>
          <w:sz w:val="24"/>
          <w:szCs w:val="24"/>
        </w:rPr>
        <w:t>处（所）：信息所</w:t>
      </w:r>
    </w:p>
    <w:p w14:paraId="6C21F7A4">
      <w:pPr>
        <w:rPr>
          <w:rFonts w:ascii="仿宋_GB2312" w:hAnsi="宋体" w:eastAsia="仿宋_GB2312"/>
          <w:sz w:val="24"/>
          <w:szCs w:val="24"/>
        </w:rPr>
      </w:pPr>
      <w:r>
        <w:rPr>
          <w:rFonts w:hint="eastAsia" w:ascii="仿宋_GB2312" w:hAnsi="宋体" w:eastAsia="仿宋_GB2312"/>
          <w:sz w:val="24"/>
          <w:szCs w:val="24"/>
        </w:rPr>
        <w:t>编制人：戚方圆</w:t>
      </w:r>
    </w:p>
    <w:p w14:paraId="6E263FCB">
      <w:pPr>
        <w:rPr>
          <w:rFonts w:ascii="仿宋_GB2312" w:hAnsi="宋体" w:eastAsia="仿宋_GB2312"/>
          <w:sz w:val="24"/>
          <w:szCs w:val="24"/>
        </w:rPr>
      </w:pPr>
      <w:r>
        <w:rPr>
          <w:rFonts w:hint="eastAsia" w:ascii="仿宋_GB2312" w:hAnsi="宋体" w:eastAsia="仿宋_GB2312"/>
          <w:sz w:val="24"/>
          <w:szCs w:val="24"/>
        </w:rPr>
        <w:t>手机号码：13917765228</w:t>
      </w:r>
    </w:p>
    <w:p w14:paraId="4C6A3A45">
      <w:pPr>
        <w:rPr>
          <w:rFonts w:ascii="仿宋_GB2312" w:hAnsi="宋体" w:eastAsia="仿宋_GB2312"/>
          <w:b/>
          <w:sz w:val="24"/>
          <w:szCs w:val="24"/>
        </w:rPr>
      </w:pPr>
    </w:p>
    <w:tbl>
      <w:tblPr>
        <w:tblStyle w:val="9"/>
        <w:tblW w:w="91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67"/>
        <w:gridCol w:w="1231"/>
        <w:gridCol w:w="1758"/>
        <w:gridCol w:w="1582"/>
        <w:gridCol w:w="1582"/>
        <w:gridCol w:w="1499"/>
      </w:tblGrid>
      <w:tr w14:paraId="5FB3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 w:hRule="atLeast"/>
        </w:trPr>
        <w:tc>
          <w:tcPr>
            <w:tcW w:w="1467" w:type="dxa"/>
            <w:vAlign w:val="center"/>
          </w:tcPr>
          <w:p w14:paraId="224A35B8">
            <w:pPr>
              <w:jc w:val="center"/>
              <w:rPr>
                <w:rFonts w:eastAsia="仿宋_GB2312"/>
                <w:snapToGrid w:val="0"/>
                <w:kern w:val="0"/>
                <w:szCs w:val="21"/>
              </w:rPr>
            </w:pPr>
            <w:r>
              <w:rPr>
                <w:rFonts w:hint="eastAsia" w:eastAsia="仿宋_GB2312"/>
                <w:snapToGrid w:val="0"/>
                <w:kern w:val="0"/>
                <w:szCs w:val="21"/>
              </w:rPr>
              <w:t>采购内容</w:t>
            </w:r>
          </w:p>
        </w:tc>
        <w:tc>
          <w:tcPr>
            <w:tcW w:w="1231" w:type="dxa"/>
            <w:vAlign w:val="center"/>
          </w:tcPr>
          <w:p w14:paraId="13FBA6B8">
            <w:pPr>
              <w:jc w:val="center"/>
              <w:rPr>
                <w:rFonts w:eastAsia="仿宋_GB2312"/>
                <w:snapToGrid w:val="0"/>
                <w:kern w:val="0"/>
                <w:szCs w:val="21"/>
              </w:rPr>
            </w:pPr>
            <w:r>
              <w:rPr>
                <w:rFonts w:hint="eastAsia" w:eastAsia="仿宋_GB2312"/>
                <w:snapToGrid w:val="0"/>
                <w:kern w:val="0"/>
                <w:szCs w:val="21"/>
              </w:rPr>
              <w:t>数量</w:t>
            </w:r>
          </w:p>
        </w:tc>
        <w:tc>
          <w:tcPr>
            <w:tcW w:w="1758" w:type="dxa"/>
            <w:vAlign w:val="center"/>
          </w:tcPr>
          <w:p w14:paraId="38379046">
            <w:pPr>
              <w:jc w:val="center"/>
              <w:rPr>
                <w:rFonts w:eastAsia="仿宋_GB2312"/>
                <w:snapToGrid w:val="0"/>
                <w:kern w:val="0"/>
                <w:szCs w:val="21"/>
              </w:rPr>
            </w:pPr>
            <w:r>
              <w:rPr>
                <w:rFonts w:hint="eastAsia" w:eastAsia="仿宋_GB2312"/>
                <w:snapToGrid w:val="0"/>
                <w:kern w:val="0"/>
                <w:szCs w:val="21"/>
              </w:rPr>
              <w:t>政府采购编号</w:t>
            </w:r>
          </w:p>
        </w:tc>
        <w:tc>
          <w:tcPr>
            <w:tcW w:w="1582" w:type="dxa"/>
            <w:vAlign w:val="center"/>
          </w:tcPr>
          <w:p w14:paraId="46A6A672">
            <w:pPr>
              <w:jc w:val="center"/>
              <w:rPr>
                <w:rFonts w:eastAsia="仿宋_GB2312"/>
                <w:snapToGrid w:val="0"/>
                <w:kern w:val="0"/>
                <w:szCs w:val="21"/>
              </w:rPr>
            </w:pPr>
            <w:r>
              <w:rPr>
                <w:rFonts w:hint="eastAsia" w:eastAsia="仿宋_GB2312"/>
                <w:snapToGrid w:val="0"/>
                <w:kern w:val="0"/>
                <w:szCs w:val="21"/>
              </w:rPr>
              <w:t>预算（元）</w:t>
            </w:r>
          </w:p>
        </w:tc>
        <w:tc>
          <w:tcPr>
            <w:tcW w:w="1582" w:type="dxa"/>
            <w:vAlign w:val="center"/>
          </w:tcPr>
          <w:p w14:paraId="024C352A">
            <w:pPr>
              <w:jc w:val="center"/>
              <w:rPr>
                <w:rFonts w:eastAsia="仿宋_GB2312"/>
                <w:snapToGrid w:val="0"/>
                <w:kern w:val="0"/>
                <w:szCs w:val="21"/>
              </w:rPr>
            </w:pPr>
            <w:r>
              <w:rPr>
                <w:rFonts w:hint="eastAsia" w:eastAsia="仿宋_GB2312"/>
                <w:snapToGrid w:val="0"/>
                <w:kern w:val="0"/>
                <w:szCs w:val="21"/>
              </w:rPr>
              <w:t>单一来源论证</w:t>
            </w:r>
          </w:p>
        </w:tc>
        <w:tc>
          <w:tcPr>
            <w:tcW w:w="1499" w:type="dxa"/>
            <w:vAlign w:val="center"/>
          </w:tcPr>
          <w:p w14:paraId="40A04641">
            <w:pPr>
              <w:jc w:val="center"/>
              <w:rPr>
                <w:rFonts w:eastAsia="仿宋_GB2312"/>
                <w:snapToGrid w:val="0"/>
                <w:kern w:val="0"/>
                <w:szCs w:val="21"/>
              </w:rPr>
            </w:pPr>
            <w:r>
              <w:rPr>
                <w:rFonts w:hint="eastAsia" w:eastAsia="仿宋_GB2312"/>
                <w:snapToGrid w:val="0"/>
                <w:kern w:val="0"/>
                <w:szCs w:val="21"/>
              </w:rPr>
              <w:t>进口论证</w:t>
            </w:r>
          </w:p>
        </w:tc>
      </w:tr>
      <w:tr w14:paraId="166C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4" w:hRule="atLeast"/>
        </w:trPr>
        <w:tc>
          <w:tcPr>
            <w:tcW w:w="1467" w:type="dxa"/>
            <w:tcBorders>
              <w:top w:val="single" w:color="auto" w:sz="4" w:space="0"/>
              <w:left w:val="single" w:color="auto" w:sz="4" w:space="0"/>
              <w:bottom w:val="single" w:color="auto" w:sz="4" w:space="0"/>
              <w:right w:val="single" w:color="auto" w:sz="4" w:space="0"/>
            </w:tcBorders>
            <w:vAlign w:val="center"/>
          </w:tcPr>
          <w:p w14:paraId="15E676FA">
            <w:pPr>
              <w:jc w:val="center"/>
              <w:rPr>
                <w:rFonts w:eastAsia="仿宋_GB2312"/>
                <w:snapToGrid w:val="0"/>
                <w:kern w:val="0"/>
                <w:szCs w:val="21"/>
              </w:rPr>
            </w:pPr>
            <w:r>
              <w:rPr>
                <w:rFonts w:hint="eastAsia" w:eastAsia="仿宋_GB2312"/>
                <w:snapToGrid w:val="0"/>
                <w:kern w:val="0"/>
                <w:szCs w:val="21"/>
              </w:rPr>
              <w:t>上海市疾病预防控制中心新址建设配套数字化项目密码测评服务</w:t>
            </w:r>
          </w:p>
        </w:tc>
        <w:tc>
          <w:tcPr>
            <w:tcW w:w="1231" w:type="dxa"/>
            <w:tcBorders>
              <w:top w:val="single" w:color="auto" w:sz="4" w:space="0"/>
              <w:left w:val="single" w:color="auto" w:sz="4" w:space="0"/>
              <w:bottom w:val="single" w:color="auto" w:sz="4" w:space="0"/>
              <w:right w:val="single" w:color="auto" w:sz="4" w:space="0"/>
            </w:tcBorders>
            <w:vAlign w:val="center"/>
          </w:tcPr>
          <w:p w14:paraId="456F1436">
            <w:pPr>
              <w:jc w:val="center"/>
              <w:rPr>
                <w:rFonts w:eastAsia="仿宋_GB2312"/>
                <w:snapToGrid w:val="0"/>
                <w:kern w:val="0"/>
                <w:szCs w:val="21"/>
              </w:rPr>
            </w:pPr>
            <w:r>
              <w:rPr>
                <w:rFonts w:eastAsia="仿宋_GB2312"/>
                <w:snapToGrid w:val="0"/>
                <w:kern w:val="0"/>
                <w:szCs w:val="21"/>
              </w:rPr>
              <w:t>1</w:t>
            </w:r>
            <w:r>
              <w:rPr>
                <w:rFonts w:hint="eastAsia" w:eastAsia="仿宋_GB2312"/>
                <w:snapToGrid w:val="0"/>
                <w:kern w:val="0"/>
                <w:szCs w:val="21"/>
              </w:rPr>
              <w:t>批</w:t>
            </w:r>
          </w:p>
        </w:tc>
        <w:tc>
          <w:tcPr>
            <w:tcW w:w="1758" w:type="dxa"/>
            <w:tcBorders>
              <w:top w:val="single" w:color="auto" w:sz="4" w:space="0"/>
              <w:left w:val="single" w:color="auto" w:sz="4" w:space="0"/>
              <w:bottom w:val="single" w:color="auto" w:sz="4" w:space="0"/>
              <w:right w:val="single" w:color="auto" w:sz="4" w:space="0"/>
            </w:tcBorders>
            <w:vAlign w:val="center"/>
          </w:tcPr>
          <w:p w14:paraId="516728B8">
            <w:pPr>
              <w:jc w:val="center"/>
              <w:rPr>
                <w:rFonts w:eastAsia="仿宋_GB2312"/>
                <w:snapToGrid w:val="0"/>
                <w:kern w:val="0"/>
                <w:szCs w:val="21"/>
              </w:rPr>
            </w:pPr>
          </w:p>
        </w:tc>
        <w:tc>
          <w:tcPr>
            <w:tcW w:w="1582" w:type="dxa"/>
            <w:tcBorders>
              <w:top w:val="single" w:color="auto" w:sz="4" w:space="0"/>
              <w:left w:val="single" w:color="auto" w:sz="4" w:space="0"/>
              <w:bottom w:val="single" w:color="auto" w:sz="4" w:space="0"/>
            </w:tcBorders>
            <w:vAlign w:val="center"/>
          </w:tcPr>
          <w:p w14:paraId="7D91F128">
            <w:pPr>
              <w:jc w:val="center"/>
              <w:rPr>
                <w:rFonts w:eastAsia="仿宋_GB2312"/>
                <w:snapToGrid w:val="0"/>
                <w:kern w:val="0"/>
                <w:szCs w:val="21"/>
              </w:rPr>
            </w:pPr>
            <w:r>
              <w:rPr>
                <w:rFonts w:hint="eastAsia" w:eastAsia="仿宋_GB2312"/>
                <w:snapToGrid w:val="0"/>
                <w:kern w:val="0"/>
                <w:szCs w:val="21"/>
              </w:rPr>
              <w:t>1500000</w:t>
            </w:r>
          </w:p>
        </w:tc>
        <w:tc>
          <w:tcPr>
            <w:tcW w:w="1582" w:type="dxa"/>
            <w:vAlign w:val="center"/>
          </w:tcPr>
          <w:p w14:paraId="62DD9553">
            <w:pPr>
              <w:jc w:val="center"/>
              <w:rPr>
                <w:rFonts w:eastAsia="仿宋_GB2312"/>
                <w:snapToGrid w:val="0"/>
                <w:kern w:val="0"/>
                <w:szCs w:val="21"/>
              </w:rPr>
            </w:pPr>
            <w:r>
              <w:rPr>
                <w:rFonts w:hint="eastAsia" w:eastAsia="仿宋_GB2312"/>
                <w:snapToGrid w:val="0"/>
                <w:kern w:val="0"/>
                <w:szCs w:val="21"/>
              </w:rPr>
              <w:t>否</w:t>
            </w:r>
          </w:p>
        </w:tc>
        <w:tc>
          <w:tcPr>
            <w:tcW w:w="1499" w:type="dxa"/>
            <w:vAlign w:val="center"/>
          </w:tcPr>
          <w:p w14:paraId="69B66C7D">
            <w:pPr>
              <w:jc w:val="center"/>
              <w:rPr>
                <w:rFonts w:eastAsia="仿宋_GB2312"/>
                <w:snapToGrid w:val="0"/>
                <w:kern w:val="0"/>
                <w:szCs w:val="21"/>
              </w:rPr>
            </w:pPr>
            <w:r>
              <w:rPr>
                <w:rFonts w:hint="eastAsia" w:eastAsia="仿宋_GB2312"/>
                <w:snapToGrid w:val="0"/>
                <w:kern w:val="0"/>
                <w:szCs w:val="21"/>
              </w:rPr>
              <w:t>否</w:t>
            </w:r>
          </w:p>
        </w:tc>
      </w:tr>
    </w:tbl>
    <w:p w14:paraId="35FE7FEC">
      <w:pPr>
        <w:rPr>
          <w:rFonts w:ascii="仿宋_GB2312" w:hAnsi="宋体" w:eastAsia="仿宋_GB2312"/>
          <w:b/>
          <w:sz w:val="24"/>
          <w:szCs w:val="24"/>
        </w:rPr>
      </w:pPr>
    </w:p>
    <w:p w14:paraId="5AE9E189">
      <w:pPr>
        <w:pStyle w:val="15"/>
        <w:numPr>
          <w:ilvl w:val="255"/>
          <w:numId w:val="0"/>
        </w:numPr>
        <w:ind w:left="0" w:firstLine="420"/>
        <w:rPr>
          <w:rFonts w:ascii="仿宋_GB2312" w:hAnsi="宋体" w:eastAsia="仿宋_GB2312"/>
          <w:b/>
          <w:sz w:val="24"/>
          <w:szCs w:val="24"/>
        </w:rPr>
      </w:pPr>
      <w:r>
        <w:rPr>
          <w:rFonts w:hint="eastAsia" w:ascii="仿宋_GB2312" w:hAnsi="宋体" w:eastAsia="仿宋_GB2312"/>
          <w:b/>
          <w:sz w:val="24"/>
          <w:szCs w:val="24"/>
        </w:rPr>
        <w:t>一、采购内容</w:t>
      </w:r>
    </w:p>
    <w:p w14:paraId="597E3ADB">
      <w:pPr>
        <w:rPr>
          <w:rFonts w:ascii="仿宋_GB2312" w:eastAsia="仿宋_GB2312"/>
          <w:sz w:val="24"/>
          <w:szCs w:val="24"/>
        </w:rPr>
      </w:pPr>
    </w:p>
    <w:p w14:paraId="5AA4C796">
      <w:pPr>
        <w:spacing w:line="360" w:lineRule="auto"/>
        <w:rPr>
          <w:rFonts w:ascii="仿宋_GB2312" w:eastAsia="仿宋_GB2312"/>
          <w:b/>
          <w:sz w:val="24"/>
          <w:szCs w:val="24"/>
        </w:rPr>
      </w:pPr>
      <w:r>
        <w:rPr>
          <w:rFonts w:hint="eastAsia" w:ascii="仿宋_GB2312" w:eastAsia="仿宋_GB2312"/>
          <w:b/>
          <w:sz w:val="24"/>
          <w:szCs w:val="24"/>
        </w:rPr>
        <w:t>（一）项目概述</w:t>
      </w:r>
    </w:p>
    <w:p w14:paraId="2DDFAF8A">
      <w:pPr>
        <w:pStyle w:val="29"/>
        <w:spacing w:line="360" w:lineRule="auto"/>
        <w:ind w:left="357" w:firstLine="480" w:firstLineChars="200"/>
        <w:rPr>
          <w:rFonts w:ascii="仿宋_GB2312" w:eastAsia="仿宋_GB2312"/>
          <w:sz w:val="24"/>
          <w:szCs w:val="24"/>
        </w:rPr>
      </w:pPr>
      <w:r>
        <w:rPr>
          <w:rFonts w:hint="eastAsia" w:ascii="仿宋_GB2312" w:eastAsia="仿宋_GB2312"/>
          <w:sz w:val="24"/>
          <w:szCs w:val="24"/>
        </w:rPr>
        <w:t>为完成“上海市疾病预防控制中心新址建设配套数字化项目”实施，满足项目验收要求，并保证系统的密码安全应用，需选择一家有资质的单位对上海市疾病预防控制中心新址建设配套数字化项目开展验收前的密码测试。通过商用密码应用安全性评估标准深入查找密码应用的薄弱环节和安全隐患，分析面临的风险，为提升信息系统安全奠定基础。</w:t>
      </w:r>
    </w:p>
    <w:p w14:paraId="7E89B222">
      <w:pPr>
        <w:pStyle w:val="29"/>
        <w:spacing w:line="360" w:lineRule="auto"/>
        <w:ind w:left="357" w:firstLine="480" w:firstLineChars="200"/>
        <w:rPr>
          <w:rFonts w:ascii="仿宋_GB2312" w:eastAsia="仿宋_GB2312"/>
          <w:sz w:val="24"/>
          <w:szCs w:val="24"/>
        </w:rPr>
      </w:pPr>
      <w:r>
        <w:rPr>
          <w:rFonts w:hint="eastAsia" w:ascii="仿宋_GB2312" w:eastAsia="仿宋_GB2312"/>
          <w:sz w:val="24"/>
          <w:szCs w:val="24"/>
        </w:rPr>
        <w:t>新址建设配套数字化项目主要由新一代网络数据中心及智能化应用、新一代数智融合智能园区、上海市数智疾控应急作业中心三个子项目构成，涉及硬件购置、产品软件购置、软件开发、安全产品购置、安全服务和软硬件集成。项目涉及云上和云下系统部署。</w:t>
      </w:r>
    </w:p>
    <w:p w14:paraId="0383D118">
      <w:pPr>
        <w:pStyle w:val="29"/>
        <w:spacing w:line="360" w:lineRule="auto"/>
        <w:ind w:left="357" w:firstLine="480" w:firstLineChars="200"/>
        <w:rPr>
          <w:rFonts w:ascii="仿宋_GB2312" w:eastAsia="仿宋_GB2312"/>
          <w:sz w:val="24"/>
          <w:szCs w:val="24"/>
        </w:rPr>
      </w:pPr>
      <w:r>
        <w:rPr>
          <w:rFonts w:hint="eastAsia" w:ascii="仿宋_GB2312" w:eastAsia="仿宋_GB2312"/>
          <w:sz w:val="24"/>
          <w:szCs w:val="24"/>
        </w:rPr>
        <w:t>新一代数智融合智能园区充分利用互联网、大数据、云计算、物联网等先进技术，打造数字管理平台，建设智能化应用，包括医疗废弃物管理系统、危险废物管理服务系统、实验室危化品管理系统、园区保障和后勤管理系统、智慧餐厅系统、重点人员、车辆全周期管理系统、重点场所管理系统、会议室物联控制系统、会议室智能照明、智慧通行系统、可信资产管理系统。</w:t>
      </w:r>
    </w:p>
    <w:p w14:paraId="72F93A3E">
      <w:pPr>
        <w:pStyle w:val="29"/>
        <w:spacing w:line="360" w:lineRule="auto"/>
        <w:ind w:left="357" w:firstLine="480" w:firstLineChars="200"/>
        <w:rPr>
          <w:rFonts w:ascii="仿宋_GB2312" w:eastAsia="仿宋_GB2312"/>
          <w:sz w:val="24"/>
          <w:szCs w:val="24"/>
        </w:rPr>
      </w:pPr>
      <w:r>
        <w:rPr>
          <w:rFonts w:hint="eastAsia" w:ascii="仿宋_GB2312" w:eastAsia="仿宋_GB2312"/>
          <w:sz w:val="24"/>
          <w:szCs w:val="24"/>
        </w:rPr>
        <w:t>上海市数智疾控应急作业中心依托新址建设结合应急作业基础设施要求完成数字底座及相应软硬件智能化系统的基础上，以数字孪生为基础，综合利用AI智能、VR、数据联邦等各种技术，实现对数智疾控应急作业中心应用的数字化转型。</w:t>
      </w:r>
    </w:p>
    <w:p w14:paraId="5E3C4306">
      <w:pPr>
        <w:pStyle w:val="29"/>
        <w:spacing w:line="360" w:lineRule="auto"/>
        <w:ind w:left="357" w:firstLine="480" w:firstLineChars="200"/>
        <w:rPr>
          <w:rFonts w:ascii="仿宋_GB2312" w:eastAsia="仿宋_GB2312"/>
          <w:sz w:val="24"/>
          <w:szCs w:val="24"/>
        </w:rPr>
      </w:pPr>
      <w:r>
        <w:rPr>
          <w:rFonts w:hint="eastAsia" w:ascii="仿宋_GB2312" w:eastAsia="仿宋_GB2312"/>
          <w:sz w:val="24"/>
          <w:szCs w:val="24"/>
        </w:rPr>
        <w:t>新一代网络数据中心建设及智能化应用按照“1+4+1”的建设思路，构建1套稳定可靠、技术领先、低碳环保的基础设施，4个数字平台（网络平台、IT平台、数据平台、安全平台），1个智能化运营控制中心。为智能园区和数智疾控应急作业中心提供数字化能力支持，为建成国内领先、国际先进的疾病预防控制体系提供信息化平台支撑。</w:t>
      </w:r>
    </w:p>
    <w:p w14:paraId="0FDAE5B0">
      <w:pPr>
        <w:pStyle w:val="29"/>
        <w:spacing w:line="360" w:lineRule="auto"/>
        <w:ind w:left="765" w:hanging="765"/>
        <w:rPr>
          <w:rFonts w:ascii="仿宋_GB2312" w:eastAsia="仿宋_GB2312"/>
          <w:b/>
          <w:sz w:val="24"/>
          <w:szCs w:val="24"/>
        </w:rPr>
      </w:pPr>
      <w:r>
        <w:rPr>
          <w:rFonts w:hint="eastAsia" w:ascii="仿宋_GB2312" w:eastAsia="仿宋_GB2312"/>
          <w:b/>
          <w:sz w:val="24"/>
          <w:szCs w:val="24"/>
        </w:rPr>
        <w:t>（二）项目服务范围和内容</w:t>
      </w:r>
    </w:p>
    <w:p w14:paraId="5BAA490F">
      <w:pPr>
        <w:autoSpaceDE w:val="0"/>
        <w:autoSpaceDN w:val="0"/>
        <w:adjustRightInd w:val="0"/>
        <w:spacing w:line="360" w:lineRule="auto"/>
        <w:ind w:firstLine="482" w:firstLineChars="200"/>
        <w:jc w:val="left"/>
        <w:rPr>
          <w:rFonts w:ascii="仿宋_GB2312" w:hAnsi="Calibri" w:eastAsia="仿宋_GB2312" w:cs="宋体"/>
          <w:b/>
          <w:kern w:val="0"/>
          <w:sz w:val="24"/>
          <w:szCs w:val="24"/>
        </w:rPr>
      </w:pPr>
      <w:r>
        <w:rPr>
          <w:rFonts w:hint="eastAsia" w:ascii="仿宋_GB2312" w:hAnsi="Calibri" w:eastAsia="仿宋_GB2312" w:cs="宋体"/>
          <w:b/>
          <w:kern w:val="0"/>
          <w:sz w:val="24"/>
          <w:szCs w:val="24"/>
        </w:rPr>
        <w:t>1、服务范围</w:t>
      </w:r>
    </w:p>
    <w:p w14:paraId="2EC1A02A">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对上海市疾病预防控制中心新址建设配套数字化项目开展验收前密码测评。</w:t>
      </w:r>
    </w:p>
    <w:p w14:paraId="552A2B52">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2、技术需求</w:t>
      </w:r>
    </w:p>
    <w:p w14:paraId="4DCCCE3E">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2.1测评依据和标准</w:t>
      </w:r>
    </w:p>
    <w:p w14:paraId="4510F81D">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《中华人民共和国密码法》；</w:t>
      </w:r>
    </w:p>
    <w:p w14:paraId="370B5756">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《商用密码应用安全性评估管理办法》；</w:t>
      </w:r>
    </w:p>
    <w:p w14:paraId="4922602C">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《上海市重要网络和信息系统密码应用与安全性评估工作指南（2024版）》；</w:t>
      </w:r>
    </w:p>
    <w:p w14:paraId="46D06155">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《信息安全技术 信息系统密码应用基本要求》（GB/T 39786-2021）；</w:t>
      </w:r>
    </w:p>
    <w:p w14:paraId="4332E28E">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《信息系统密码应用测评要求》（GB/T 43206-2023）；</w:t>
      </w:r>
    </w:p>
    <w:p w14:paraId="122A31EA">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《信息系统密码应用测评过程指南》（GM/T 0116-2021）；</w:t>
      </w:r>
    </w:p>
    <w:p w14:paraId="77C986B1">
      <w:pPr>
        <w:pStyle w:val="15"/>
        <w:numPr>
          <w:ilvl w:val="0"/>
          <w:numId w:val="2"/>
        </w:numPr>
        <w:spacing w:line="360" w:lineRule="auto"/>
        <w:rPr>
          <w:rFonts w:ascii="仿宋_GB2312" w:eastAsia="仿宋_GB2312"/>
          <w:sz w:val="24"/>
          <w:szCs w:val="24"/>
        </w:rPr>
      </w:pPr>
      <w:r>
        <w:rPr>
          <w:rFonts w:hint="eastAsia" w:ascii="仿宋_GB2312" w:eastAsia="仿宋_GB2312"/>
          <w:sz w:val="24"/>
          <w:szCs w:val="24"/>
        </w:rPr>
        <w:t>《信息系统密码应用高风险判定指引》；</w:t>
      </w:r>
    </w:p>
    <w:p w14:paraId="09412658">
      <w:pPr>
        <w:pStyle w:val="15"/>
        <w:widowControl w:val="0"/>
        <w:numPr>
          <w:ilvl w:val="0"/>
          <w:numId w:val="2"/>
        </w:numPr>
        <w:spacing w:line="360" w:lineRule="auto"/>
        <w:rPr>
          <w:rFonts w:ascii="仿宋_GB2312" w:eastAsia="仿宋_GB2312"/>
          <w:sz w:val="24"/>
          <w:szCs w:val="24"/>
        </w:rPr>
      </w:pPr>
      <w:r>
        <w:rPr>
          <w:rFonts w:hint="eastAsia" w:ascii="仿宋_GB2312" w:eastAsia="仿宋_GB2312"/>
          <w:sz w:val="24"/>
          <w:szCs w:val="24"/>
        </w:rPr>
        <w:t>《商用密码应用安全性评估量化评估规则》。</w:t>
      </w:r>
    </w:p>
    <w:p w14:paraId="2368C321">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2.2测评内容</w:t>
      </w:r>
    </w:p>
    <w:p w14:paraId="05129592">
      <w:pPr>
        <w:spacing w:line="360" w:lineRule="auto"/>
        <w:ind w:firstLine="480" w:firstLineChars="200"/>
        <w:contextualSpacing/>
        <w:rPr>
          <w:rFonts w:ascii="仿宋_GB2312" w:hAnsi="Calibri" w:eastAsia="仿宋_GB2312" w:cs="宋体"/>
          <w:kern w:val="0"/>
          <w:sz w:val="24"/>
          <w:szCs w:val="24"/>
        </w:rPr>
      </w:pPr>
      <w:r>
        <w:rPr>
          <w:rFonts w:hint="eastAsia" w:ascii="仿宋_GB2312" w:hAnsi="Calibri" w:eastAsia="仿宋_GB2312" w:cs="宋体"/>
          <w:kern w:val="0"/>
          <w:sz w:val="24"/>
          <w:szCs w:val="24"/>
        </w:rPr>
        <w:t>密码应用测评对上海市疾病预防控制中心新址建设配套数字化项目密码应用的合规性、正确性、有效性进行安全性评估，通过商用密码应用安全性评估标准深入查找密码应用的薄弱环节和安全隐患，分析面临的风险，为提升信息系统安全奠定基础。</w:t>
      </w:r>
    </w:p>
    <w:p w14:paraId="3500A794">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测评的内容包括但不限于以下内容：</w:t>
      </w:r>
    </w:p>
    <w:p w14:paraId="7529B2AD">
      <w:pPr>
        <w:spacing w:line="360" w:lineRule="auto"/>
        <w:rPr>
          <w:rFonts w:ascii="仿宋_GB2312" w:hAnsi="Calibri" w:eastAsia="仿宋_GB2312" w:cs="宋体"/>
          <w:kern w:val="0"/>
          <w:sz w:val="24"/>
          <w:szCs w:val="24"/>
        </w:rPr>
      </w:pPr>
      <w:r>
        <w:rPr>
          <w:rFonts w:ascii="仿宋_GB2312" w:hAnsi="Calibri" w:eastAsia="仿宋_GB2312" w:cs="宋体"/>
          <w:kern w:val="0"/>
          <w:sz w:val="24"/>
          <w:szCs w:val="24"/>
        </w:rPr>
        <w:t xml:space="preserve">1、安全技术测评：包括物理和环境安全、 </w:t>
      </w:r>
      <w:r>
        <w:rPr>
          <w:rFonts w:hint="eastAsia" w:ascii="仿宋_GB2312" w:hAnsi="Calibri" w:eastAsia="仿宋_GB2312" w:cs="宋体"/>
          <w:kern w:val="0"/>
          <w:sz w:val="24"/>
          <w:szCs w:val="24"/>
        </w:rPr>
        <w:t>网络和通信安全、</w:t>
      </w:r>
      <w:r>
        <w:rPr>
          <w:rFonts w:ascii="仿宋_GB2312" w:hAnsi="Calibri" w:eastAsia="仿宋_GB2312" w:cs="宋体"/>
          <w:kern w:val="0"/>
          <w:sz w:val="24"/>
          <w:szCs w:val="24"/>
        </w:rPr>
        <w:t xml:space="preserve"> </w:t>
      </w:r>
      <w:r>
        <w:rPr>
          <w:rFonts w:hint="eastAsia" w:ascii="仿宋_GB2312" w:hAnsi="Calibri" w:eastAsia="仿宋_GB2312" w:cs="宋体"/>
          <w:kern w:val="0"/>
          <w:sz w:val="24"/>
          <w:szCs w:val="24"/>
        </w:rPr>
        <w:t>设备和计算安全、</w:t>
      </w:r>
      <w:r>
        <w:rPr>
          <w:rFonts w:ascii="仿宋_GB2312" w:hAnsi="Calibri" w:eastAsia="仿宋_GB2312" w:cs="宋体"/>
          <w:kern w:val="0"/>
          <w:sz w:val="24"/>
          <w:szCs w:val="24"/>
        </w:rPr>
        <w:t xml:space="preserve"> </w:t>
      </w:r>
      <w:r>
        <w:rPr>
          <w:rFonts w:hint="eastAsia" w:ascii="仿宋_GB2312" w:hAnsi="Calibri" w:eastAsia="仿宋_GB2312" w:cs="宋体"/>
          <w:kern w:val="0"/>
          <w:sz w:val="24"/>
          <w:szCs w:val="24"/>
        </w:rPr>
        <w:t>应用和数据安全等四个方面的密码应用测评。</w:t>
      </w:r>
    </w:p>
    <w:p w14:paraId="5BB895DA">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w:t>
      </w:r>
      <w:r>
        <w:rPr>
          <w:rFonts w:ascii="仿宋_GB2312" w:hAnsi="Calibri" w:eastAsia="仿宋_GB2312" w:cs="宋体"/>
          <w:kern w:val="0"/>
          <w:sz w:val="24"/>
          <w:szCs w:val="24"/>
        </w:rPr>
        <w:t>1）物理和环境安全</w:t>
      </w: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5"/>
        <w:gridCol w:w="5772"/>
      </w:tblGrid>
      <w:tr w14:paraId="2C02B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55" w:type="dxa"/>
            <w:tcMar>
              <w:top w:w="11" w:type="dxa"/>
              <w:left w:w="11" w:type="dxa"/>
              <w:bottom w:w="11" w:type="dxa"/>
              <w:right w:w="11" w:type="dxa"/>
            </w:tcMar>
            <w:vAlign w:val="center"/>
          </w:tcPr>
          <w:p w14:paraId="5359A18A">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测评类别</w:t>
            </w:r>
          </w:p>
        </w:tc>
        <w:tc>
          <w:tcPr>
            <w:tcW w:w="5772" w:type="dxa"/>
            <w:vAlign w:val="center"/>
          </w:tcPr>
          <w:p w14:paraId="309700B4">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测评单元</w:t>
            </w:r>
          </w:p>
        </w:tc>
      </w:tr>
      <w:tr w14:paraId="086F9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restart"/>
            <w:tcMar>
              <w:top w:w="11" w:type="dxa"/>
              <w:left w:w="11" w:type="dxa"/>
              <w:bottom w:w="11" w:type="dxa"/>
              <w:right w:w="11" w:type="dxa"/>
            </w:tcMar>
            <w:vAlign w:val="center"/>
          </w:tcPr>
          <w:p w14:paraId="002CB59D">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安全技术测评</w:t>
            </w:r>
            <w:r>
              <w:rPr>
                <w:rFonts w:ascii="仿宋_GB2312" w:hAnsi="Calibri" w:eastAsia="仿宋_GB2312" w:cs="宋体"/>
                <w:kern w:val="0"/>
                <w:sz w:val="24"/>
                <w:szCs w:val="24"/>
              </w:rPr>
              <w:t>-物理和环境安全</w:t>
            </w:r>
          </w:p>
        </w:tc>
        <w:tc>
          <w:tcPr>
            <w:tcW w:w="5772" w:type="dxa"/>
            <w:tcMar>
              <w:top w:w="11" w:type="dxa"/>
              <w:left w:w="11" w:type="dxa"/>
              <w:bottom w:w="11" w:type="dxa"/>
              <w:right w:w="11" w:type="dxa"/>
            </w:tcMar>
            <w:vAlign w:val="center"/>
          </w:tcPr>
          <w:p w14:paraId="4E4000E8">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身份鉴别</w:t>
            </w:r>
          </w:p>
        </w:tc>
      </w:tr>
      <w:tr w14:paraId="4CAE5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3C4B943E">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3A82F2EE">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电子门禁记录数据完整性</w:t>
            </w:r>
          </w:p>
        </w:tc>
      </w:tr>
      <w:tr w14:paraId="29680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5754F97A">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71F39A01">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视频记录数据完整性</w:t>
            </w:r>
          </w:p>
        </w:tc>
      </w:tr>
      <w:tr w14:paraId="77842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17BA38EA">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5E261F1B">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密码产品</w:t>
            </w:r>
          </w:p>
        </w:tc>
      </w:tr>
      <w:tr w14:paraId="2864E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24ECF069">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30CFA11F">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密码服务</w:t>
            </w:r>
          </w:p>
        </w:tc>
      </w:tr>
    </w:tbl>
    <w:p w14:paraId="41D28987">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w:t>
      </w:r>
      <w:r>
        <w:rPr>
          <w:rFonts w:ascii="仿宋_GB2312" w:hAnsi="Calibri" w:eastAsia="仿宋_GB2312" w:cs="宋体"/>
          <w:kern w:val="0"/>
          <w:sz w:val="24"/>
          <w:szCs w:val="24"/>
        </w:rPr>
        <w:t>2）网络和通信安全</w:t>
      </w: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5"/>
        <w:gridCol w:w="5772"/>
      </w:tblGrid>
      <w:tr w14:paraId="0BDAB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55" w:type="dxa"/>
            <w:tcMar>
              <w:top w:w="11" w:type="dxa"/>
              <w:left w:w="11" w:type="dxa"/>
              <w:bottom w:w="11" w:type="dxa"/>
              <w:right w:w="11" w:type="dxa"/>
            </w:tcMar>
            <w:vAlign w:val="center"/>
          </w:tcPr>
          <w:p w14:paraId="44F2D5C3">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测评类别</w:t>
            </w:r>
          </w:p>
        </w:tc>
        <w:tc>
          <w:tcPr>
            <w:tcW w:w="5772" w:type="dxa"/>
            <w:vAlign w:val="center"/>
          </w:tcPr>
          <w:p w14:paraId="32FF6BE3">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测评单元</w:t>
            </w:r>
          </w:p>
        </w:tc>
      </w:tr>
      <w:tr w14:paraId="75D54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restart"/>
            <w:tcMar>
              <w:top w:w="11" w:type="dxa"/>
              <w:left w:w="11" w:type="dxa"/>
              <w:bottom w:w="11" w:type="dxa"/>
              <w:right w:w="11" w:type="dxa"/>
            </w:tcMar>
            <w:vAlign w:val="center"/>
          </w:tcPr>
          <w:p w14:paraId="6104D1DC">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安全技术测评</w:t>
            </w:r>
            <w:r>
              <w:rPr>
                <w:rFonts w:ascii="仿宋_GB2312" w:hAnsi="Calibri" w:eastAsia="仿宋_GB2312" w:cs="宋体"/>
                <w:kern w:val="0"/>
                <w:sz w:val="24"/>
                <w:szCs w:val="24"/>
              </w:rPr>
              <w:t>-网络和通信安全</w:t>
            </w:r>
          </w:p>
        </w:tc>
        <w:tc>
          <w:tcPr>
            <w:tcW w:w="5772" w:type="dxa"/>
            <w:tcMar>
              <w:top w:w="11" w:type="dxa"/>
              <w:left w:w="11" w:type="dxa"/>
              <w:bottom w:w="11" w:type="dxa"/>
              <w:right w:w="11" w:type="dxa"/>
            </w:tcMar>
            <w:vAlign w:val="center"/>
          </w:tcPr>
          <w:p w14:paraId="10F3D8EA">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实体鉴别</w:t>
            </w:r>
          </w:p>
        </w:tc>
      </w:tr>
      <w:tr w14:paraId="143ED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1186A6D3">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75BAA452">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通信数据完整性</w:t>
            </w:r>
          </w:p>
        </w:tc>
      </w:tr>
      <w:tr w14:paraId="507A4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A9ACDD0">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2FD66F58">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敏感信息或通信报文机密性</w:t>
            </w:r>
          </w:p>
        </w:tc>
      </w:tr>
      <w:tr w14:paraId="6F63D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7D1FB2B8">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441832DB">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网络边界访问控制信息完整性</w:t>
            </w:r>
          </w:p>
        </w:tc>
      </w:tr>
      <w:tr w14:paraId="3E0D9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647CF609">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28F79B4D">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安全接入认证</w:t>
            </w:r>
          </w:p>
        </w:tc>
      </w:tr>
      <w:tr w14:paraId="04C67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2BA368FD">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36FF8CB9">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密码产品</w:t>
            </w:r>
          </w:p>
        </w:tc>
      </w:tr>
      <w:tr w14:paraId="065A9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C796734">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687908FC">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密码服务</w:t>
            </w:r>
          </w:p>
        </w:tc>
      </w:tr>
    </w:tbl>
    <w:p w14:paraId="5C42BB89">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w:t>
      </w:r>
      <w:r>
        <w:rPr>
          <w:rFonts w:ascii="仿宋_GB2312" w:hAnsi="Calibri" w:eastAsia="仿宋_GB2312" w:cs="宋体"/>
          <w:kern w:val="0"/>
          <w:sz w:val="24"/>
          <w:szCs w:val="24"/>
        </w:rPr>
        <w:t>3）设备和计算安全</w:t>
      </w: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5"/>
        <w:gridCol w:w="5772"/>
      </w:tblGrid>
      <w:tr w14:paraId="35235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55" w:type="dxa"/>
            <w:tcMar>
              <w:top w:w="11" w:type="dxa"/>
              <w:left w:w="11" w:type="dxa"/>
              <w:bottom w:w="11" w:type="dxa"/>
              <w:right w:w="11" w:type="dxa"/>
            </w:tcMar>
            <w:vAlign w:val="center"/>
          </w:tcPr>
          <w:p w14:paraId="07217002">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测评类别</w:t>
            </w:r>
          </w:p>
        </w:tc>
        <w:tc>
          <w:tcPr>
            <w:tcW w:w="5772" w:type="dxa"/>
            <w:vAlign w:val="center"/>
          </w:tcPr>
          <w:p w14:paraId="28D2AC28">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测评单元</w:t>
            </w:r>
          </w:p>
        </w:tc>
      </w:tr>
      <w:tr w14:paraId="53CDA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restart"/>
            <w:tcMar>
              <w:top w:w="11" w:type="dxa"/>
              <w:left w:w="11" w:type="dxa"/>
              <w:bottom w:w="11" w:type="dxa"/>
              <w:right w:w="11" w:type="dxa"/>
            </w:tcMar>
            <w:vAlign w:val="center"/>
          </w:tcPr>
          <w:p w14:paraId="2748F39C">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安全技术测评</w:t>
            </w:r>
            <w:r>
              <w:rPr>
                <w:rFonts w:ascii="仿宋_GB2312" w:hAnsi="Calibri" w:eastAsia="仿宋_GB2312" w:cs="宋体"/>
                <w:kern w:val="0"/>
                <w:sz w:val="24"/>
                <w:szCs w:val="24"/>
              </w:rPr>
              <w:t>-设备和计算安全</w:t>
            </w:r>
          </w:p>
        </w:tc>
        <w:tc>
          <w:tcPr>
            <w:tcW w:w="5772" w:type="dxa"/>
            <w:tcMar>
              <w:top w:w="11" w:type="dxa"/>
              <w:left w:w="11" w:type="dxa"/>
              <w:bottom w:w="11" w:type="dxa"/>
              <w:right w:w="11" w:type="dxa"/>
            </w:tcMar>
            <w:vAlign w:val="center"/>
          </w:tcPr>
          <w:p w14:paraId="34B661AB">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实体鉴别</w:t>
            </w:r>
          </w:p>
        </w:tc>
      </w:tr>
      <w:tr w14:paraId="504A3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13952833">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5C33F4FB">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安全的信息传输通道</w:t>
            </w:r>
          </w:p>
        </w:tc>
      </w:tr>
      <w:tr w14:paraId="1E5A2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9B2FC0B">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727C1C64">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系统资源访问控制信息完整性</w:t>
            </w:r>
          </w:p>
        </w:tc>
      </w:tr>
      <w:tr w14:paraId="1D3D6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036A3FD0">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1E1EC377">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重要信息资源安全标记完整性</w:t>
            </w:r>
          </w:p>
        </w:tc>
      </w:tr>
      <w:tr w14:paraId="4BB2B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57EC24A6">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1946C9A7">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日志记录完整性</w:t>
            </w:r>
          </w:p>
        </w:tc>
      </w:tr>
      <w:tr w14:paraId="01810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22B7E77D">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04385E29">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重要程序或文件完整性</w:t>
            </w:r>
          </w:p>
        </w:tc>
      </w:tr>
      <w:tr w14:paraId="2E300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D7A4ADF">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67973097">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密码产品</w:t>
            </w:r>
          </w:p>
        </w:tc>
      </w:tr>
      <w:tr w14:paraId="11E60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0350920B">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44FF517D">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密码服务</w:t>
            </w:r>
          </w:p>
        </w:tc>
      </w:tr>
    </w:tbl>
    <w:p w14:paraId="410DCD1F">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w:t>
      </w:r>
      <w:r>
        <w:rPr>
          <w:rFonts w:ascii="仿宋_GB2312" w:hAnsi="Calibri" w:eastAsia="仿宋_GB2312" w:cs="宋体"/>
          <w:kern w:val="0"/>
          <w:sz w:val="24"/>
          <w:szCs w:val="24"/>
        </w:rPr>
        <w:t>4）应用和数据安全</w:t>
      </w: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5"/>
        <w:gridCol w:w="5772"/>
      </w:tblGrid>
      <w:tr w14:paraId="34BB5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55" w:type="dxa"/>
            <w:tcMar>
              <w:top w:w="11" w:type="dxa"/>
              <w:left w:w="11" w:type="dxa"/>
              <w:bottom w:w="11" w:type="dxa"/>
              <w:right w:w="11" w:type="dxa"/>
            </w:tcMar>
            <w:vAlign w:val="center"/>
          </w:tcPr>
          <w:p w14:paraId="4982FC99">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测评类别</w:t>
            </w:r>
          </w:p>
        </w:tc>
        <w:tc>
          <w:tcPr>
            <w:tcW w:w="5772" w:type="dxa"/>
            <w:vAlign w:val="center"/>
          </w:tcPr>
          <w:p w14:paraId="4121475C">
            <w:pPr>
              <w:spacing w:line="360" w:lineRule="auto"/>
              <w:rPr>
                <w:rFonts w:ascii="仿宋_GB2312" w:hAnsi="Calibri" w:eastAsia="仿宋_GB2312" w:cs="宋体"/>
                <w:b w:val="0"/>
                <w:bCs w:val="0"/>
                <w:kern w:val="0"/>
                <w:sz w:val="24"/>
                <w:szCs w:val="24"/>
              </w:rPr>
            </w:pPr>
            <w:r>
              <w:rPr>
                <w:rFonts w:hint="eastAsia" w:ascii="仿宋_GB2312" w:hAnsi="Calibri" w:eastAsia="仿宋_GB2312" w:cs="宋体"/>
                <w:b w:val="0"/>
                <w:bCs w:val="0"/>
                <w:kern w:val="0"/>
                <w:sz w:val="24"/>
                <w:szCs w:val="24"/>
              </w:rPr>
              <w:t>测评单元</w:t>
            </w:r>
          </w:p>
        </w:tc>
      </w:tr>
      <w:tr w14:paraId="4D726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restart"/>
            <w:tcMar>
              <w:top w:w="11" w:type="dxa"/>
              <w:left w:w="11" w:type="dxa"/>
              <w:bottom w:w="11" w:type="dxa"/>
              <w:right w:w="11" w:type="dxa"/>
            </w:tcMar>
            <w:vAlign w:val="center"/>
          </w:tcPr>
          <w:p w14:paraId="12E13047">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安全技术测评</w:t>
            </w:r>
            <w:r>
              <w:rPr>
                <w:rFonts w:ascii="仿宋_GB2312" w:hAnsi="Calibri" w:eastAsia="仿宋_GB2312" w:cs="宋体"/>
                <w:kern w:val="0"/>
                <w:sz w:val="24"/>
                <w:szCs w:val="24"/>
              </w:rPr>
              <w:t>-应用和数据安全</w:t>
            </w:r>
          </w:p>
        </w:tc>
        <w:tc>
          <w:tcPr>
            <w:tcW w:w="5772" w:type="dxa"/>
            <w:tcMar>
              <w:top w:w="11" w:type="dxa"/>
              <w:left w:w="11" w:type="dxa"/>
              <w:bottom w:w="11" w:type="dxa"/>
              <w:right w:w="11" w:type="dxa"/>
            </w:tcMar>
            <w:vAlign w:val="center"/>
          </w:tcPr>
          <w:p w14:paraId="6405CC10">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实体鉴别</w:t>
            </w:r>
          </w:p>
        </w:tc>
      </w:tr>
      <w:tr w14:paraId="478E9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39916C0E">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1AEB14ED">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访问控制</w:t>
            </w:r>
          </w:p>
        </w:tc>
      </w:tr>
      <w:tr w14:paraId="4A530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482D5E5">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6A5497DE">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重要信息资源安全标记完整性</w:t>
            </w:r>
          </w:p>
        </w:tc>
      </w:tr>
      <w:tr w14:paraId="4FF6C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6F05C1E1">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4AEBB7CB">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数据传输机密性</w:t>
            </w:r>
          </w:p>
        </w:tc>
      </w:tr>
      <w:tr w14:paraId="505B7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90A835F">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335EA137">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数据存储机密性</w:t>
            </w:r>
          </w:p>
        </w:tc>
      </w:tr>
      <w:tr w14:paraId="3ED6C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60BD1840">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51582D82">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数据传输完整性</w:t>
            </w:r>
          </w:p>
        </w:tc>
      </w:tr>
      <w:tr w14:paraId="5F47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4FC6327B">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018B7D04">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数据存储完整性</w:t>
            </w:r>
          </w:p>
        </w:tc>
      </w:tr>
      <w:tr w14:paraId="43AE4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5E5A4EC7">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498D1012">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不可否认性</w:t>
            </w:r>
          </w:p>
        </w:tc>
      </w:tr>
      <w:tr w14:paraId="3E6B3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10A5433C">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2F111BFB">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密码产品</w:t>
            </w:r>
          </w:p>
        </w:tc>
      </w:tr>
      <w:tr w14:paraId="728D7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55" w:type="dxa"/>
            <w:vMerge w:val="continue"/>
            <w:vAlign w:val="center"/>
          </w:tcPr>
          <w:p w14:paraId="31E08315">
            <w:pPr>
              <w:spacing w:line="360" w:lineRule="auto"/>
              <w:rPr>
                <w:rFonts w:ascii="仿宋_GB2312" w:hAnsi="Calibri" w:eastAsia="仿宋_GB2312" w:cs="宋体"/>
                <w:kern w:val="0"/>
                <w:sz w:val="24"/>
                <w:szCs w:val="24"/>
              </w:rPr>
            </w:pPr>
          </w:p>
        </w:tc>
        <w:tc>
          <w:tcPr>
            <w:tcW w:w="5772" w:type="dxa"/>
            <w:tcMar>
              <w:top w:w="11" w:type="dxa"/>
              <w:left w:w="11" w:type="dxa"/>
              <w:bottom w:w="11" w:type="dxa"/>
              <w:right w:w="11" w:type="dxa"/>
            </w:tcMar>
            <w:vAlign w:val="center"/>
          </w:tcPr>
          <w:p w14:paraId="0D117A4C">
            <w:p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密码服务</w:t>
            </w:r>
          </w:p>
        </w:tc>
      </w:tr>
    </w:tbl>
    <w:p w14:paraId="38D6C234">
      <w:pPr>
        <w:spacing w:line="360" w:lineRule="auto"/>
        <w:ind w:firstLine="480" w:firstLineChars="200"/>
        <w:rPr>
          <w:rFonts w:ascii="仿宋_GB2312" w:hAnsi="Calibri" w:eastAsia="仿宋_GB2312" w:cs="宋体"/>
          <w:kern w:val="0"/>
          <w:sz w:val="24"/>
          <w:szCs w:val="24"/>
        </w:rPr>
      </w:pPr>
    </w:p>
    <w:p w14:paraId="21E51FC8">
      <w:pPr>
        <w:pStyle w:val="15"/>
        <w:widowControl w:val="0"/>
        <w:numPr>
          <w:ilvl w:val="0"/>
          <w:numId w:val="3"/>
        </w:numPr>
        <w:spacing w:line="360" w:lineRule="auto"/>
        <w:rPr>
          <w:rFonts w:ascii="仿宋_GB2312" w:eastAsia="仿宋_GB2312"/>
          <w:b/>
          <w:sz w:val="24"/>
          <w:szCs w:val="24"/>
        </w:rPr>
      </w:pPr>
      <w:r>
        <w:rPr>
          <w:rFonts w:hint="eastAsia" w:ascii="仿宋_GB2312" w:eastAsia="仿宋_GB2312"/>
          <w:b/>
          <w:sz w:val="24"/>
          <w:szCs w:val="24"/>
        </w:rPr>
        <w:t>服务要求和交付</w:t>
      </w:r>
    </w:p>
    <w:p w14:paraId="6E00FBCB">
      <w:pPr>
        <w:pStyle w:val="15"/>
        <w:numPr>
          <w:ilvl w:val="0"/>
          <w:numId w:val="4"/>
        </w:numPr>
        <w:spacing w:line="360" w:lineRule="auto"/>
        <w:rPr>
          <w:rFonts w:ascii="仿宋_GB2312" w:eastAsia="仿宋_GB2312"/>
          <w:sz w:val="24"/>
          <w:szCs w:val="24"/>
        </w:rPr>
      </w:pPr>
      <w:r>
        <w:rPr>
          <w:rFonts w:hint="eastAsia" w:ascii="仿宋_GB2312" w:eastAsia="仿宋_GB2312"/>
          <w:sz w:val="24"/>
          <w:szCs w:val="24"/>
        </w:rPr>
        <w:t>深刻理解本项目实施的背景，熟悉本项目密码应用方案，同时密切结合该项目的实际情况，开展行业及业务背景情况调研，提交测评实施方案和计划，在以便充分保障本项目按期完成；</w:t>
      </w:r>
    </w:p>
    <w:p w14:paraId="36C8872B">
      <w:pPr>
        <w:pStyle w:val="15"/>
        <w:numPr>
          <w:ilvl w:val="0"/>
          <w:numId w:val="4"/>
        </w:numPr>
        <w:spacing w:line="360" w:lineRule="auto"/>
        <w:rPr>
          <w:rFonts w:ascii="仿宋_GB2312" w:eastAsia="仿宋_GB2312"/>
          <w:sz w:val="24"/>
          <w:szCs w:val="24"/>
        </w:rPr>
      </w:pPr>
      <w:r>
        <w:rPr>
          <w:rFonts w:hint="eastAsia" w:ascii="仿宋_GB2312" w:eastAsia="仿宋_GB2312"/>
          <w:sz w:val="24"/>
          <w:szCs w:val="24"/>
        </w:rPr>
        <w:t>供应商不得将该密码应用测评项目进行分包或转包，应根据被测项目的测评需求与规模，安排适当的人员形成测评团队，并制定出相应的测评工作计划表，建立并明确相应工作管理、奖惩机制和人员职责。</w:t>
      </w:r>
    </w:p>
    <w:p w14:paraId="45F6502B">
      <w:pPr>
        <w:pStyle w:val="15"/>
        <w:numPr>
          <w:ilvl w:val="0"/>
          <w:numId w:val="4"/>
        </w:numPr>
        <w:spacing w:line="360" w:lineRule="auto"/>
        <w:rPr>
          <w:rFonts w:ascii="仿宋_GB2312" w:eastAsia="仿宋_GB2312"/>
          <w:sz w:val="24"/>
          <w:szCs w:val="24"/>
        </w:rPr>
      </w:pPr>
      <w:r>
        <w:rPr>
          <w:rFonts w:hint="eastAsia" w:ascii="仿宋_GB2312" w:eastAsia="仿宋_GB2312"/>
          <w:sz w:val="24"/>
          <w:szCs w:val="24"/>
        </w:rPr>
        <w:t>供应商配备必要的车辆、办公设备相应的仪器设备、工具。此项配置费用包括在此总费用内，采购人不再另行付费或提供任何形式的保障。</w:t>
      </w:r>
    </w:p>
    <w:p w14:paraId="156E4968">
      <w:pPr>
        <w:pStyle w:val="15"/>
        <w:numPr>
          <w:ilvl w:val="0"/>
          <w:numId w:val="4"/>
        </w:numPr>
        <w:spacing w:line="360" w:lineRule="auto"/>
        <w:rPr>
          <w:rFonts w:ascii="仿宋_GB2312" w:eastAsia="仿宋_GB2312"/>
          <w:sz w:val="24"/>
          <w:szCs w:val="24"/>
        </w:rPr>
      </w:pPr>
      <w:r>
        <w:rPr>
          <w:rFonts w:hint="eastAsia" w:ascii="仿宋_GB2312" w:eastAsia="仿宋_GB2312"/>
          <w:sz w:val="24"/>
          <w:szCs w:val="24"/>
        </w:rPr>
        <w:t>供应商应制订详细可行的测评方案，测评方案的主要工作包括但不限于以下方面：根据调查表及委托测评协议书获取方案所需的内容，综合已得到的测评对象、测评指标、测评内容、工具测试方法等内容形成《测评方案》。</w:t>
      </w:r>
    </w:p>
    <w:p w14:paraId="4302CEB5">
      <w:pPr>
        <w:pStyle w:val="15"/>
        <w:numPr>
          <w:ilvl w:val="0"/>
          <w:numId w:val="4"/>
        </w:numPr>
        <w:spacing w:line="360" w:lineRule="auto"/>
        <w:rPr>
          <w:rFonts w:ascii="仿宋_GB2312" w:eastAsia="仿宋_GB2312"/>
          <w:sz w:val="24"/>
          <w:szCs w:val="24"/>
        </w:rPr>
      </w:pPr>
      <w:r>
        <w:rPr>
          <w:rFonts w:hint="eastAsia" w:ascii="仿宋_GB2312" w:eastAsia="仿宋_GB2312"/>
          <w:sz w:val="24"/>
          <w:szCs w:val="24"/>
        </w:rPr>
        <w:t>供应商应有详细质量保证措施，质量保证措施涉及测评方法的确认、测评方案的有效性、测评工作的规范化、测评人员的能力确认、测评设备的有效运行、测评过程记录的完备准备、测评结果和报告的规范化等环节。</w:t>
      </w:r>
    </w:p>
    <w:p w14:paraId="5DC0CADF">
      <w:pPr>
        <w:pStyle w:val="15"/>
        <w:spacing w:line="360" w:lineRule="auto"/>
        <w:ind w:left="457" w:firstLine="0"/>
        <w:rPr>
          <w:rFonts w:ascii="仿宋_GB2312" w:eastAsia="仿宋_GB2312"/>
          <w:sz w:val="24"/>
          <w:szCs w:val="24"/>
        </w:rPr>
      </w:pPr>
      <w:r>
        <w:rPr>
          <w:rFonts w:hint="eastAsia" w:ascii="仿宋_GB2312" w:eastAsia="仿宋_GB2312"/>
          <w:sz w:val="24"/>
          <w:szCs w:val="24"/>
        </w:rPr>
        <w:t>6）项目测评工作中，提供测评中产生问题汇总表、整改意见表等过程文件，以便配合项目建设单位督促项目承建单位进行问题整改，在承建单位完成整改后，再进行复核测评；</w:t>
      </w:r>
    </w:p>
    <w:p w14:paraId="4833B40A">
      <w:pPr>
        <w:pStyle w:val="15"/>
        <w:spacing w:line="360" w:lineRule="auto"/>
        <w:ind w:left="457" w:firstLine="0"/>
        <w:rPr>
          <w:rFonts w:ascii="仿宋_GB2312" w:eastAsia="仿宋_GB2312"/>
          <w:sz w:val="24"/>
          <w:szCs w:val="24"/>
        </w:rPr>
      </w:pPr>
      <w:r>
        <w:rPr>
          <w:rFonts w:hint="eastAsia" w:ascii="仿宋_GB2312" w:eastAsia="仿宋_GB2312"/>
          <w:sz w:val="24"/>
          <w:szCs w:val="24"/>
        </w:rPr>
        <w:t>7）测评人员应为投标单位在职员工，投标人需提供本单位为其缴纳的社会保险证明，不得使用外协外聘、实习见习人员。需签订保密协议。</w:t>
      </w:r>
    </w:p>
    <w:p w14:paraId="028EB41C">
      <w:pPr>
        <w:pStyle w:val="15"/>
        <w:spacing w:line="360" w:lineRule="auto"/>
        <w:ind w:left="457" w:firstLine="0"/>
        <w:rPr>
          <w:rFonts w:ascii="仿宋_GB2312" w:eastAsia="仿宋_GB2312"/>
          <w:sz w:val="24"/>
          <w:szCs w:val="24"/>
        </w:rPr>
      </w:pPr>
      <w:r>
        <w:rPr>
          <w:rFonts w:hint="eastAsia" w:ascii="仿宋_GB2312" w:eastAsia="仿宋_GB2312"/>
          <w:sz w:val="24"/>
          <w:szCs w:val="24"/>
        </w:rPr>
        <w:t>8）在测试完成后，需出具符合上海市数字化项目验收要求的《密码应用测评报告》</w:t>
      </w:r>
    </w:p>
    <w:p w14:paraId="37A04CCC">
      <w:pPr>
        <w:pStyle w:val="29"/>
        <w:numPr>
          <w:ilvl w:val="0"/>
          <w:numId w:val="5"/>
        </w:numPr>
        <w:spacing w:line="360" w:lineRule="auto"/>
        <w:rPr>
          <w:rFonts w:ascii="仿宋_GB2312" w:eastAsia="仿宋_GB2312"/>
          <w:b/>
          <w:sz w:val="24"/>
          <w:szCs w:val="24"/>
        </w:rPr>
      </w:pPr>
      <w:r>
        <w:rPr>
          <w:rFonts w:hint="eastAsia" w:ascii="仿宋_GB2312" w:eastAsia="仿宋_GB2312"/>
          <w:b/>
          <w:sz w:val="24"/>
          <w:szCs w:val="24"/>
        </w:rPr>
        <w:t>服务人员要求</w:t>
      </w:r>
    </w:p>
    <w:p w14:paraId="1BAEF18D">
      <w:pPr>
        <w:spacing w:line="360" w:lineRule="auto"/>
        <w:ind w:firstLine="480" w:firstLineChars="200"/>
        <w:rPr>
          <w:rFonts w:ascii="仿宋_GB2312" w:eastAsia="仿宋_GB2312"/>
          <w:sz w:val="24"/>
          <w:szCs w:val="24"/>
        </w:rPr>
      </w:pPr>
      <w:r>
        <w:rPr>
          <w:rFonts w:hint="eastAsia" w:ascii="仿宋_GB2312" w:eastAsia="仿宋_GB2312"/>
          <w:sz w:val="24"/>
          <w:szCs w:val="24"/>
        </w:rPr>
        <w:t>本项目应指定项目组进场实施，不少于7人。响应供应商针对本项目须安排项目经理一名，项目相关人员应满足下列条件：</w:t>
      </w:r>
    </w:p>
    <w:p w14:paraId="2175649F">
      <w:pPr>
        <w:spacing w:line="360" w:lineRule="auto"/>
        <w:ind w:firstLine="480" w:firstLineChars="200"/>
        <w:rPr>
          <w:rFonts w:ascii="仿宋_GB2312" w:eastAsia="仿宋_GB2312"/>
          <w:sz w:val="24"/>
          <w:szCs w:val="24"/>
        </w:rPr>
      </w:pPr>
      <w:r>
        <w:rPr>
          <w:rFonts w:hint="eastAsia" w:ascii="仿宋_GB2312" w:eastAsia="仿宋_GB2312"/>
          <w:sz w:val="24"/>
          <w:szCs w:val="24"/>
        </w:rPr>
        <w:t>1、项目经理：熟悉信息安全、密码应用相关法规、医疗卫生行业信息安全相关制度，具有商用密码应用安全性评估从业人员考核证书</w:t>
      </w:r>
      <w:r>
        <w:rPr>
          <w:rFonts w:hint="eastAsia" w:ascii="仿宋_GB2312" w:eastAsia="仿宋_GB2312"/>
          <w:sz w:val="24"/>
          <w:szCs w:val="24"/>
          <w:lang w:eastAsia="zh-CN"/>
        </w:rPr>
        <w:t>、</w:t>
      </w:r>
      <w:r>
        <w:rPr>
          <w:rFonts w:hint="eastAsia" w:ascii="仿宋_GB2312" w:eastAsia="仿宋_GB2312"/>
          <w:sz w:val="24"/>
          <w:szCs w:val="24"/>
        </w:rPr>
        <w:t>具备高级工程师职称优先考虑，负责项目整体项目实施及进度把控。负责具体测评活动实施。负责项目全面管理，包括制定计划并监督计划执行情况、控制项目进度、监督测评过程、评审阶段性成果及协调解决疑难问题等，具备5年及以上密码应用安全性评估经验。</w:t>
      </w:r>
    </w:p>
    <w:p w14:paraId="2FA1FCA8">
      <w:pPr>
        <w:spacing w:line="360" w:lineRule="auto"/>
        <w:ind w:firstLine="480" w:firstLineChars="200"/>
        <w:rPr>
          <w:rFonts w:ascii="仿宋_GB2312" w:eastAsia="仿宋_GB2312"/>
          <w:sz w:val="24"/>
          <w:szCs w:val="24"/>
        </w:rPr>
      </w:pPr>
      <w:r>
        <w:rPr>
          <w:rFonts w:hint="eastAsia" w:ascii="仿宋_GB2312" w:eastAsia="仿宋_GB2312"/>
          <w:sz w:val="24"/>
          <w:szCs w:val="24"/>
        </w:rPr>
        <w:t>3、测试工程师：测试工程师不少于6名，熟悉密码应用测试相关标准、医疗卫生行业相关制度，具有商用密码应用安全性评估从业人员考核证书优先考虑，能够独立提供密码应用测试技术服务的能力，负责具体测评活动实施，具备3年及以上密码应用安全性评估经验优先考虑。</w:t>
      </w:r>
    </w:p>
    <w:p w14:paraId="74668B26">
      <w:pPr>
        <w:spacing w:line="360" w:lineRule="auto"/>
        <w:ind w:firstLine="480" w:firstLineChars="200"/>
        <w:rPr>
          <w:rFonts w:ascii="仿宋_GB2312" w:eastAsia="仿宋_GB2312"/>
          <w:sz w:val="24"/>
          <w:szCs w:val="24"/>
        </w:rPr>
      </w:pPr>
      <w:r>
        <w:rPr>
          <w:rFonts w:hint="eastAsia" w:ascii="仿宋_GB2312" w:eastAsia="仿宋_GB2312"/>
          <w:sz w:val="24"/>
          <w:szCs w:val="24"/>
        </w:rPr>
        <w:t>3、项目经理和其成员在现场测评服务期间需全程驻场服务，需提供服务承诺。</w:t>
      </w:r>
    </w:p>
    <w:p w14:paraId="1CF53402">
      <w:pPr>
        <w:spacing w:line="360" w:lineRule="auto"/>
        <w:ind w:firstLine="480" w:firstLineChars="200"/>
        <w:rPr>
          <w:rFonts w:ascii="仿宋_GB2312" w:hAnsi="Calibri" w:eastAsia="仿宋_GB2312" w:cs="宋体"/>
          <w:kern w:val="0"/>
          <w:sz w:val="24"/>
          <w:szCs w:val="24"/>
        </w:rPr>
      </w:pPr>
    </w:p>
    <w:p w14:paraId="05D8E64E">
      <w:pPr>
        <w:pStyle w:val="29"/>
        <w:numPr>
          <w:ilvl w:val="0"/>
          <w:numId w:val="5"/>
        </w:numPr>
        <w:spacing w:line="360" w:lineRule="auto"/>
        <w:rPr>
          <w:rFonts w:ascii="仿宋_GB2312" w:eastAsia="仿宋_GB2312"/>
          <w:b/>
          <w:sz w:val="24"/>
          <w:szCs w:val="24"/>
        </w:rPr>
      </w:pPr>
      <w:r>
        <w:rPr>
          <w:rFonts w:hint="eastAsia" w:ascii="仿宋_GB2312" w:eastAsia="仿宋_GB2312"/>
          <w:b/>
          <w:sz w:val="24"/>
          <w:szCs w:val="24"/>
        </w:rPr>
        <w:t>项目服务响应要求</w:t>
      </w:r>
    </w:p>
    <w:p w14:paraId="6D07ECF0">
      <w:pPr>
        <w:autoSpaceDE w:val="0"/>
        <w:autoSpaceDN w:val="0"/>
        <w:adjustRightInd w:val="0"/>
        <w:spacing w:line="360" w:lineRule="auto"/>
        <w:ind w:firstLine="480" w:firstLineChars="200"/>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应按照本项目采购需求所要求的服务范围、内容及目标要求提供服务。供应商须在项目建设过程中提供迭代测试，以预留足够的整改时间。因本次项目时间要求较高，可能还会涉及夜间测评，服务人员需提供服务承诺。同时应有专门联络员</w:t>
      </w:r>
      <w:r>
        <w:rPr>
          <w:rFonts w:ascii="仿宋_GB2312" w:hAnsi="Calibri" w:eastAsia="仿宋_GB2312" w:cs="宋体"/>
          <w:kern w:val="0"/>
          <w:sz w:val="24"/>
          <w:szCs w:val="24"/>
        </w:rPr>
        <w:t>7*24</w:t>
      </w:r>
      <w:r>
        <w:rPr>
          <w:rFonts w:hint="eastAsia" w:ascii="仿宋_GB2312" w:hAnsi="Calibri" w:eastAsia="仿宋_GB2312" w:cs="宋体"/>
          <w:kern w:val="0"/>
          <w:sz w:val="24"/>
          <w:szCs w:val="24"/>
        </w:rPr>
        <w:t>小时服务响应，相应人员紧急情况需</w:t>
      </w:r>
      <w:r>
        <w:rPr>
          <w:rFonts w:ascii="仿宋_GB2312" w:hAnsi="Calibri" w:eastAsia="仿宋_GB2312" w:cs="宋体"/>
          <w:kern w:val="0"/>
          <w:sz w:val="24"/>
          <w:szCs w:val="24"/>
        </w:rPr>
        <w:t>2</w:t>
      </w:r>
      <w:r>
        <w:rPr>
          <w:rFonts w:hint="eastAsia" w:ascii="仿宋_GB2312" w:hAnsi="Calibri" w:eastAsia="仿宋_GB2312" w:cs="宋体"/>
          <w:kern w:val="0"/>
          <w:sz w:val="24"/>
          <w:szCs w:val="24"/>
        </w:rPr>
        <w:t>小时到达项目现场。</w:t>
      </w:r>
    </w:p>
    <w:p w14:paraId="6419B2A3">
      <w:pPr>
        <w:autoSpaceDE w:val="0"/>
        <w:autoSpaceDN w:val="0"/>
        <w:adjustRightInd w:val="0"/>
        <w:spacing w:line="360" w:lineRule="auto"/>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 xml:space="preserve">    </w:t>
      </w:r>
    </w:p>
    <w:p w14:paraId="48E7165E">
      <w:pPr>
        <w:autoSpaceDE w:val="0"/>
        <w:autoSpaceDN w:val="0"/>
        <w:adjustRightInd w:val="0"/>
        <w:spacing w:line="360" w:lineRule="auto"/>
        <w:ind w:firstLine="480" w:firstLineChars="200"/>
        <w:jc w:val="left"/>
        <w:rPr>
          <w:rFonts w:ascii="仿宋_GB2312" w:hAnsi="Calibri" w:eastAsia="仿宋_GB2312" w:cs="宋体"/>
          <w:kern w:val="0"/>
          <w:sz w:val="24"/>
          <w:szCs w:val="24"/>
        </w:rPr>
      </w:pPr>
    </w:p>
    <w:p w14:paraId="6451F75A">
      <w:pPr>
        <w:rPr>
          <w:rFonts w:ascii="仿宋_GB2312" w:eastAsia="仿宋_GB2312"/>
          <w:b/>
          <w:sz w:val="24"/>
          <w:szCs w:val="24"/>
        </w:rPr>
      </w:pPr>
      <w:r>
        <w:rPr>
          <w:rFonts w:hint="eastAsia" w:ascii="仿宋_GB2312" w:eastAsia="仿宋_GB2312"/>
          <w:b/>
          <w:sz w:val="24"/>
          <w:szCs w:val="24"/>
        </w:rPr>
        <w:t>四、服务承诺</w:t>
      </w:r>
    </w:p>
    <w:p w14:paraId="378B246B">
      <w:pPr>
        <w:spacing w:line="360" w:lineRule="auto"/>
        <w:rPr>
          <w:rFonts w:ascii="仿宋_GB2312" w:eastAsia="仿宋_GB2312"/>
          <w:sz w:val="24"/>
          <w:szCs w:val="24"/>
        </w:rPr>
      </w:pPr>
      <w:r>
        <w:rPr>
          <w:rFonts w:hint="eastAsia" w:ascii="仿宋_GB2312" w:eastAsia="仿宋_GB2312"/>
          <w:sz w:val="24"/>
          <w:szCs w:val="24"/>
        </w:rPr>
        <w:t>1、中标人不得对外泄露用户数据资料（包括自然人、法人和其他共享数据）的具体内容。</w:t>
      </w:r>
    </w:p>
    <w:p w14:paraId="7000E5D9">
      <w:pPr>
        <w:rPr>
          <w:rFonts w:ascii="仿宋_GB2312" w:eastAsia="仿宋_GB2312"/>
          <w:sz w:val="24"/>
          <w:szCs w:val="24"/>
        </w:rPr>
      </w:pPr>
    </w:p>
    <w:p w14:paraId="6D7EB2E3">
      <w:pPr>
        <w:rPr>
          <w:rFonts w:ascii="仿宋_GB2312" w:eastAsia="仿宋_GB2312"/>
          <w:b/>
          <w:sz w:val="24"/>
          <w:szCs w:val="24"/>
        </w:rPr>
      </w:pPr>
      <w:r>
        <w:rPr>
          <w:rFonts w:hint="eastAsia" w:ascii="仿宋_GB2312" w:eastAsia="仿宋_GB2312"/>
          <w:b/>
          <w:sz w:val="24"/>
          <w:szCs w:val="24"/>
        </w:rPr>
        <w:t>五、服务期限</w:t>
      </w:r>
    </w:p>
    <w:p w14:paraId="40E29F7A">
      <w:pPr>
        <w:ind w:firstLine="480" w:firstLineChars="200"/>
        <w:rPr>
          <w:rFonts w:ascii="仿宋_GB2312" w:eastAsia="仿宋_GB2312"/>
          <w:sz w:val="24"/>
          <w:szCs w:val="24"/>
        </w:rPr>
      </w:pPr>
      <w:r>
        <w:rPr>
          <w:rFonts w:hint="eastAsia" w:ascii="仿宋_GB2312" w:eastAsia="仿宋_GB2312"/>
          <w:sz w:val="24"/>
          <w:szCs w:val="24"/>
        </w:rPr>
        <w:t>自合同签订之日起一年内完成密码测评并通过验收</w:t>
      </w:r>
      <w:bookmarkStart w:id="0" w:name="_GoBack"/>
      <w:bookmarkEnd w:id="0"/>
      <w:r>
        <w:rPr>
          <w:rFonts w:hint="eastAsia" w:ascii="仿宋_GB2312" w:eastAsia="仿宋_GB2312"/>
          <w:sz w:val="24"/>
          <w:szCs w:val="24"/>
        </w:rPr>
        <w:t>。</w:t>
      </w:r>
    </w:p>
    <w:p w14:paraId="68A9B6BC">
      <w:pPr>
        <w:rPr>
          <w:rFonts w:ascii="仿宋_GB2312" w:eastAsia="仿宋_GB2312"/>
          <w:sz w:val="24"/>
          <w:szCs w:val="24"/>
        </w:rPr>
      </w:pPr>
    </w:p>
    <w:p w14:paraId="510CF305">
      <w:pPr>
        <w:rPr>
          <w:rFonts w:hint="eastAsia" w:ascii="仿宋_GB2312" w:eastAsia="仿宋_GB2312"/>
          <w:b/>
          <w:sz w:val="24"/>
          <w:szCs w:val="24"/>
          <w:lang w:eastAsia="zh-CN"/>
        </w:rPr>
      </w:pPr>
      <w:r>
        <w:rPr>
          <w:rFonts w:hint="eastAsia" w:ascii="仿宋_GB2312" w:eastAsia="仿宋_GB2312"/>
          <w:b/>
          <w:sz w:val="24"/>
          <w:szCs w:val="24"/>
        </w:rPr>
        <w:t>六、</w:t>
      </w:r>
      <w:r>
        <w:rPr>
          <w:rFonts w:hint="eastAsia" w:ascii="仿宋_GB2312" w:eastAsia="仿宋_GB2312"/>
          <w:b/>
          <w:sz w:val="24"/>
          <w:szCs w:val="24"/>
          <w:lang w:eastAsia="zh-CN"/>
        </w:rPr>
        <w:t>供应商能力</w:t>
      </w:r>
    </w:p>
    <w:p w14:paraId="0D355235">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供应商具有中国合格评定国家认可委员会（CNAS）实验室认可证书、中国合格评定国家认可委员会（CNAS）检验机构认可证书</w:t>
      </w:r>
      <w:r>
        <w:rPr>
          <w:rFonts w:hint="eastAsia" w:ascii="仿宋_GB2312" w:eastAsia="仿宋_GB2312"/>
          <w:sz w:val="24"/>
          <w:szCs w:val="24"/>
          <w:lang w:eastAsia="zh-CN"/>
        </w:rPr>
        <w:t>；ISO27001信息安全管理体系认证证书、CCRC信息安全服务资质认证证书（风险评估服务资质认证）优先考虑。</w:t>
      </w:r>
    </w:p>
    <w:p w14:paraId="1D51E8FE">
      <w:pPr>
        <w:wordWrap w:val="0"/>
        <w:jc w:val="right"/>
        <w:rPr>
          <w:rFonts w:ascii="仿宋_GB2312" w:eastAsia="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Book Antiqua">
    <w:altName w:val="Liberation Serif"/>
    <w:panose1 w:val="02040602050305030304"/>
    <w:charset w:val="00"/>
    <w:family w:val="roman"/>
    <w:pitch w:val="default"/>
    <w:sig w:usb0="00000000" w:usb1="00000000" w:usb2="00000000" w:usb3="00000000" w:csb0="0000009F" w:csb1="00000000"/>
  </w:font>
  <w:font w:name="Liberation Serif">
    <w:panose1 w:val="02020603050405020304"/>
    <w:charset w:val="00"/>
    <w:family w:val="auto"/>
    <w:pitch w:val="default"/>
    <w:sig w:usb0="A00002AF" w:usb1="5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086642"/>
    </w:sdtPr>
    <w:sdtContent>
      <w:sdt>
        <w:sdtPr>
          <w:id w:val="-1"/>
        </w:sdtPr>
        <w:sdtContent>
          <w:p w14:paraId="404EA519">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24208DA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D119A"/>
    <w:multiLevelType w:val="multilevel"/>
    <w:tmpl w:val="2A3D119A"/>
    <w:lvl w:ilvl="0" w:tentative="0">
      <w:start w:val="1"/>
      <w:numFmt w:val="decimal"/>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
    <w:nsid w:val="4F314DC6"/>
    <w:multiLevelType w:val="multilevel"/>
    <w:tmpl w:val="4F314DC6"/>
    <w:lvl w:ilvl="0" w:tentative="0">
      <w:start w:val="1"/>
      <w:numFmt w:val="decimal"/>
      <w:lvlText w:val="%1）"/>
      <w:lvlJc w:val="left"/>
      <w:pPr>
        <w:ind w:left="817" w:hanging="360"/>
      </w:pPr>
      <w:rPr>
        <w:rFonts w:hint="default"/>
      </w:rPr>
    </w:lvl>
    <w:lvl w:ilvl="1" w:tentative="0">
      <w:start w:val="1"/>
      <w:numFmt w:val="lowerLetter"/>
      <w:lvlText w:val="%2)"/>
      <w:lvlJc w:val="left"/>
      <w:pPr>
        <w:ind w:left="1297" w:hanging="420"/>
      </w:pPr>
    </w:lvl>
    <w:lvl w:ilvl="2" w:tentative="0">
      <w:start w:val="1"/>
      <w:numFmt w:val="lowerRoman"/>
      <w:lvlText w:val="%3."/>
      <w:lvlJc w:val="right"/>
      <w:pPr>
        <w:ind w:left="1717" w:hanging="420"/>
      </w:pPr>
    </w:lvl>
    <w:lvl w:ilvl="3" w:tentative="0">
      <w:start w:val="1"/>
      <w:numFmt w:val="decimal"/>
      <w:lvlText w:val="%4."/>
      <w:lvlJc w:val="left"/>
      <w:pPr>
        <w:ind w:left="2137" w:hanging="420"/>
      </w:pPr>
    </w:lvl>
    <w:lvl w:ilvl="4" w:tentative="0">
      <w:start w:val="1"/>
      <w:numFmt w:val="lowerLetter"/>
      <w:lvlText w:val="%5)"/>
      <w:lvlJc w:val="left"/>
      <w:pPr>
        <w:ind w:left="2557" w:hanging="420"/>
      </w:pPr>
    </w:lvl>
    <w:lvl w:ilvl="5" w:tentative="0">
      <w:start w:val="1"/>
      <w:numFmt w:val="lowerRoman"/>
      <w:lvlText w:val="%6."/>
      <w:lvlJc w:val="right"/>
      <w:pPr>
        <w:ind w:left="2977" w:hanging="420"/>
      </w:pPr>
    </w:lvl>
    <w:lvl w:ilvl="6" w:tentative="0">
      <w:start w:val="1"/>
      <w:numFmt w:val="decimal"/>
      <w:lvlText w:val="%7."/>
      <w:lvlJc w:val="left"/>
      <w:pPr>
        <w:ind w:left="3397" w:hanging="420"/>
      </w:pPr>
    </w:lvl>
    <w:lvl w:ilvl="7" w:tentative="0">
      <w:start w:val="1"/>
      <w:numFmt w:val="lowerLetter"/>
      <w:lvlText w:val="%8)"/>
      <w:lvlJc w:val="left"/>
      <w:pPr>
        <w:ind w:left="3817" w:hanging="420"/>
      </w:pPr>
    </w:lvl>
    <w:lvl w:ilvl="8" w:tentative="0">
      <w:start w:val="1"/>
      <w:numFmt w:val="lowerRoman"/>
      <w:lvlText w:val="%9."/>
      <w:lvlJc w:val="right"/>
      <w:pPr>
        <w:ind w:left="4237" w:hanging="420"/>
      </w:pPr>
    </w:lvl>
  </w:abstractNum>
  <w:abstractNum w:abstractNumId="2">
    <w:nsid w:val="5A5A6E9B"/>
    <w:multiLevelType w:val="multilevel"/>
    <w:tmpl w:val="5A5A6E9B"/>
    <w:lvl w:ilvl="0" w:tentative="0">
      <w:start w:val="1"/>
      <w:numFmt w:val="decimal"/>
      <w:lvlText w:val="%1、"/>
      <w:lvlJc w:val="left"/>
      <w:pPr>
        <w:ind w:left="457" w:hanging="315"/>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770C54FA"/>
    <w:multiLevelType w:val="multilevel"/>
    <w:tmpl w:val="770C54F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96733C"/>
    <w:multiLevelType w:val="multilevel"/>
    <w:tmpl w:val="7B96733C"/>
    <w:lvl w:ilvl="0" w:tentative="0">
      <w:start w:val="2"/>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B6"/>
    <w:rsid w:val="00024DD2"/>
    <w:rsid w:val="001C4FD4"/>
    <w:rsid w:val="002310A3"/>
    <w:rsid w:val="00397FE0"/>
    <w:rsid w:val="00460C96"/>
    <w:rsid w:val="0075629C"/>
    <w:rsid w:val="00774342"/>
    <w:rsid w:val="00B5228C"/>
    <w:rsid w:val="00D865F3"/>
    <w:rsid w:val="00DC76F2"/>
    <w:rsid w:val="00EC0DB6"/>
    <w:rsid w:val="5E6520F6"/>
    <w:rsid w:val="5FBDC3F4"/>
    <w:rsid w:val="B8FB0595"/>
    <w:rsid w:val="BFFBD64A"/>
    <w:rsid w:val="FB7FE7E6"/>
    <w:rsid w:val="FF5C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0"/>
    <w:pPr>
      <w:numPr>
        <w:ilvl w:val="0"/>
        <w:numId w:val="1"/>
      </w:numPr>
      <w:tabs>
        <w:tab w:val="left" w:pos="0"/>
      </w:tabs>
      <w:spacing w:line="360" w:lineRule="auto"/>
      <w:outlineLvl w:val="1"/>
    </w:pPr>
    <w:rPr>
      <w:rFonts w:ascii="宋体" w:hAnsi="宋体" w:eastAsia="宋体" w:cs="Times New Roman"/>
      <w:b/>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unhideWhenUsed/>
    <w:qFormat/>
    <w:uiPriority w:val="99"/>
    <w:pPr>
      <w:jc w:val="left"/>
    </w:pPr>
  </w:style>
  <w:style w:type="paragraph" w:styleId="4">
    <w:name w:val="Date"/>
    <w:basedOn w:val="1"/>
    <w:next w:val="1"/>
    <w:link w:val="16"/>
    <w:unhideWhenUsed/>
    <w:qFormat/>
    <w:uiPriority w:val="99"/>
    <w:pPr>
      <w:ind w:left="100" w:leftChars="2500"/>
    </w:pPr>
  </w:style>
  <w:style w:type="paragraph" w:styleId="5">
    <w:name w:val="Balloon Text"/>
    <w:basedOn w:val="1"/>
    <w:link w:val="25"/>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7"/>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styleId="14">
    <w:name w:val="annotation reference"/>
    <w:basedOn w:val="11"/>
    <w:unhideWhenUsed/>
    <w:qFormat/>
    <w:uiPriority w:val="99"/>
    <w:rPr>
      <w:sz w:val="21"/>
      <w:szCs w:val="21"/>
    </w:rPr>
  </w:style>
  <w:style w:type="paragraph" w:customStyle="1" w:styleId="15">
    <w:name w:val="列出段落1"/>
    <w:basedOn w:val="1"/>
    <w:link w:val="19"/>
    <w:qFormat/>
    <w:uiPriority w:val="99"/>
    <w:pPr>
      <w:widowControl/>
      <w:ind w:firstLine="420"/>
    </w:pPr>
    <w:rPr>
      <w:rFonts w:ascii="Calibri" w:hAnsi="Calibri" w:eastAsia="宋体" w:cs="宋体"/>
      <w:kern w:val="0"/>
      <w:szCs w:val="21"/>
    </w:rPr>
  </w:style>
  <w:style w:type="character" w:customStyle="1" w:styleId="16">
    <w:name w:val="日期 Char"/>
    <w:basedOn w:val="11"/>
    <w:link w:val="4"/>
    <w:semiHidden/>
    <w:qFormat/>
    <w:uiPriority w:val="99"/>
  </w:style>
  <w:style w:type="character" w:customStyle="1" w:styleId="17">
    <w:name w:val="标1 Char Char"/>
    <w:link w:val="18"/>
    <w:qFormat/>
    <w:uiPriority w:val="0"/>
    <w:rPr>
      <w:rFonts w:ascii="Arial Narrow" w:hAnsi="Arial Narrow" w:eastAsia="仿宋"/>
      <w:b/>
      <w:spacing w:val="20"/>
      <w:sz w:val="24"/>
      <w:szCs w:val="24"/>
    </w:rPr>
  </w:style>
  <w:style w:type="paragraph" w:customStyle="1" w:styleId="18">
    <w:name w:val="标1"/>
    <w:basedOn w:val="1"/>
    <w:link w:val="17"/>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b/>
      <w:spacing w:val="20"/>
      <w:sz w:val="24"/>
      <w:szCs w:val="24"/>
    </w:rPr>
  </w:style>
  <w:style w:type="character" w:customStyle="1" w:styleId="19">
    <w:name w:val="列出段落 Char"/>
    <w:link w:val="15"/>
    <w:qFormat/>
    <w:uiPriority w:val="34"/>
    <w:rPr>
      <w:rFonts w:ascii="Calibri" w:hAnsi="Calibri" w:eastAsia="宋体" w:cs="宋体"/>
      <w:kern w:val="0"/>
      <w:szCs w:val="21"/>
    </w:rPr>
  </w:style>
  <w:style w:type="character" w:customStyle="1" w:styleId="20">
    <w:name w:val="black"/>
    <w:qFormat/>
    <w:uiPriority w:val="0"/>
  </w:style>
  <w:style w:type="character" w:customStyle="1" w:styleId="21">
    <w:name w:val="页眉 Char"/>
    <w:basedOn w:val="11"/>
    <w:link w:val="7"/>
    <w:qFormat/>
    <w:uiPriority w:val="99"/>
    <w:rPr>
      <w:sz w:val="18"/>
      <w:szCs w:val="18"/>
    </w:rPr>
  </w:style>
  <w:style w:type="character" w:customStyle="1" w:styleId="22">
    <w:name w:val="页脚 Char"/>
    <w:basedOn w:val="11"/>
    <w:link w:val="6"/>
    <w:qFormat/>
    <w:uiPriority w:val="99"/>
    <w:rPr>
      <w:sz w:val="18"/>
      <w:szCs w:val="18"/>
    </w:rPr>
  </w:style>
  <w:style w:type="paragraph" w:customStyle="1" w:styleId="23">
    <w:name w:val="_Style 1"/>
    <w:basedOn w:val="1"/>
    <w:qFormat/>
    <w:uiPriority w:val="0"/>
    <w:pPr>
      <w:widowControl/>
      <w:spacing w:afterLines="50"/>
      <w:ind w:firstLine="420" w:firstLineChars="200"/>
      <w:jc w:val="left"/>
    </w:pPr>
    <w:rPr>
      <w:rFonts w:ascii="Book Antiqua" w:hAnsi="Book Antiqua" w:eastAsia="宋体" w:cs="Times New Roman"/>
      <w:kern w:val="0"/>
      <w:szCs w:val="21"/>
      <w:lang w:eastAsia="en-US"/>
    </w:rPr>
  </w:style>
  <w:style w:type="character" w:customStyle="1" w:styleId="24">
    <w:name w:val="标题 2 Char"/>
    <w:basedOn w:val="11"/>
    <w:link w:val="2"/>
    <w:qFormat/>
    <w:uiPriority w:val="0"/>
    <w:rPr>
      <w:rFonts w:ascii="宋体" w:hAnsi="宋体" w:eastAsia="宋体" w:cs="Times New Roman"/>
      <w:b/>
      <w:sz w:val="24"/>
      <w:szCs w:val="24"/>
    </w:rPr>
  </w:style>
  <w:style w:type="character" w:customStyle="1" w:styleId="25">
    <w:name w:val="批注框文本 Char"/>
    <w:basedOn w:val="11"/>
    <w:link w:val="5"/>
    <w:semiHidden/>
    <w:qFormat/>
    <w:uiPriority w:val="99"/>
    <w:rPr>
      <w:sz w:val="18"/>
      <w:szCs w:val="18"/>
    </w:rPr>
  </w:style>
  <w:style w:type="character" w:customStyle="1" w:styleId="26">
    <w:name w:val="批注文字 Char"/>
    <w:basedOn w:val="11"/>
    <w:link w:val="3"/>
    <w:qFormat/>
    <w:uiPriority w:val="99"/>
  </w:style>
  <w:style w:type="character" w:customStyle="1" w:styleId="27">
    <w:name w:val="批注主题 Char"/>
    <w:basedOn w:val="26"/>
    <w:link w:val="8"/>
    <w:semiHidden/>
    <w:qFormat/>
    <w:uiPriority w:val="99"/>
    <w:rPr>
      <w:b/>
      <w:bCs/>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列出段落11"/>
    <w:basedOn w:val="1"/>
    <w:link w:val="30"/>
    <w:qFormat/>
    <w:uiPriority w:val="34"/>
    <w:pPr>
      <w:widowControl/>
      <w:ind w:firstLine="420"/>
    </w:pPr>
    <w:rPr>
      <w:rFonts w:ascii="Calibri" w:hAnsi="Calibri" w:eastAsia="宋体" w:cs="宋体"/>
      <w:kern w:val="0"/>
      <w:szCs w:val="21"/>
    </w:rPr>
  </w:style>
  <w:style w:type="character" w:customStyle="1" w:styleId="30">
    <w:name w:val="列表段落 字符"/>
    <w:link w:val="29"/>
    <w:qFormat/>
    <w:uiPriority w:val="34"/>
    <w:rPr>
      <w:rFonts w:ascii="Calibri" w:hAnsi="Calibri" w:cs="宋体"/>
      <w:sz w:val="21"/>
      <w:szCs w:val="21"/>
    </w:rPr>
  </w:style>
  <w:style w:type="paragraph" w:customStyle="1" w:styleId="31">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610</Words>
  <Characters>3479</Characters>
  <Lines>28</Lines>
  <Paragraphs>8</Paragraphs>
  <TotalTime>0</TotalTime>
  <ScaleCrop>false</ScaleCrop>
  <LinksUpToDate>false</LinksUpToDate>
  <CharactersWithSpaces>4081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2025-03-26T00:55:00Z</dcterms:created>
  <dc:creator>刘诚</dc:creator>
  <cp:lastModifiedBy>user</cp:lastModifiedBy>
  <cp:lastPrinted>2025-02-22T22:04:00Z</cp:lastPrinted>
  <dcterms:modified xsi:type="dcterms:W3CDTF">2025-03-28T13:55:57Z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4D63D44E5CB34212BF872263926642C9_13</vt:lpwstr>
  </property>
  <property fmtid="{D5CDD505-2E9C-101B-9397-08002B2CF9AE}" pid="4" name="KSOTemplateDocerSaveRecord">
    <vt:lpwstr>eyJoZGlkIjoiMzEwNTM5NzYwMDRjMzkwZTVkZjY2ODkwMGIxNGU0OTUiLCJ1c2VySWQiOiI0MTczNTY1OTgifQ==</vt:lpwstr>
  </property>
</Properties>
</file>