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EF6CC">
      <w:pPr>
        <w:ind w:firstLine="0" w:firstLineChars="0"/>
        <w:jc w:val="center"/>
        <w:rPr>
          <w:rFonts w:hint="eastAsia" w:asciiTheme="minorEastAsia" w:hAnsiTheme="minorEastAsia" w:eastAsiaTheme="minorEastAsia" w:cstheme="minorEastAsia"/>
          <w:sz w:val="48"/>
          <w:szCs w:val="48"/>
        </w:rPr>
      </w:pPr>
    </w:p>
    <w:p w14:paraId="1EBA6DA4">
      <w:pPr>
        <w:ind w:firstLine="0" w:firstLineChars="0"/>
        <w:jc w:val="center"/>
        <w:rPr>
          <w:rFonts w:hint="eastAsia" w:asciiTheme="minorEastAsia" w:hAnsiTheme="minorEastAsia" w:eastAsiaTheme="minorEastAsia" w:cstheme="minorEastAsia"/>
          <w:sz w:val="48"/>
          <w:szCs w:val="48"/>
        </w:rPr>
      </w:pPr>
    </w:p>
    <w:p w14:paraId="0E75CFC1">
      <w:pPr>
        <w:ind w:firstLine="0" w:firstLineChars="0"/>
        <w:jc w:val="center"/>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z w:val="52"/>
          <w:szCs w:val="52"/>
        </w:rPr>
        <w:t>水务综合支撑大系统（2025年升级改造）项目</w:t>
      </w:r>
    </w:p>
    <w:p w14:paraId="4D4715ED">
      <w:pPr>
        <w:ind w:firstLine="0" w:firstLineChars="0"/>
        <w:jc w:val="center"/>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z w:val="52"/>
          <w:szCs w:val="52"/>
        </w:rPr>
        <w:t>采购需求</w:t>
      </w:r>
    </w:p>
    <w:p w14:paraId="209BFB06">
      <w:pPr>
        <w:ind w:firstLine="0" w:firstLineChars="0"/>
        <w:jc w:val="center"/>
        <w:rPr>
          <w:rFonts w:hint="eastAsia" w:asciiTheme="minorEastAsia" w:hAnsiTheme="minorEastAsia" w:eastAsiaTheme="minorEastAsia" w:cstheme="minorEastAsia"/>
          <w:sz w:val="72"/>
          <w:szCs w:val="72"/>
        </w:rPr>
      </w:pPr>
    </w:p>
    <w:p w14:paraId="287D8D77">
      <w:pPr>
        <w:ind w:firstLine="0" w:firstLineChars="0"/>
        <w:jc w:val="center"/>
        <w:rPr>
          <w:rFonts w:hint="eastAsia" w:asciiTheme="minorEastAsia" w:hAnsiTheme="minorEastAsia" w:eastAsiaTheme="minorEastAsia" w:cstheme="minorEastAsia"/>
          <w:sz w:val="48"/>
          <w:szCs w:val="48"/>
        </w:rPr>
      </w:pPr>
    </w:p>
    <w:p w14:paraId="436A520D">
      <w:pPr>
        <w:ind w:firstLine="0" w:firstLineChars="0"/>
        <w:jc w:val="center"/>
        <w:rPr>
          <w:rFonts w:hint="eastAsia" w:asciiTheme="minorEastAsia" w:hAnsiTheme="minorEastAsia" w:eastAsiaTheme="minorEastAsia" w:cstheme="minorEastAsia"/>
          <w:sz w:val="52"/>
          <w:szCs w:val="52"/>
        </w:rPr>
      </w:pPr>
    </w:p>
    <w:p w14:paraId="569BE3EC">
      <w:pPr>
        <w:ind w:firstLine="1040"/>
        <w:rPr>
          <w:rFonts w:hint="eastAsia" w:asciiTheme="minorEastAsia" w:hAnsiTheme="minorEastAsia" w:eastAsiaTheme="minorEastAsia" w:cstheme="minorEastAsia"/>
          <w:sz w:val="52"/>
          <w:szCs w:val="52"/>
        </w:rPr>
      </w:pPr>
    </w:p>
    <w:p w14:paraId="4506DD27">
      <w:pPr>
        <w:rPr>
          <w:rFonts w:hint="eastAsia" w:asciiTheme="minorEastAsia" w:hAnsiTheme="minorEastAsia" w:eastAsiaTheme="minorEastAsia" w:cstheme="minorEastAsia"/>
        </w:rPr>
      </w:pPr>
    </w:p>
    <w:p w14:paraId="20BEDDAB">
      <w:pPr>
        <w:rPr>
          <w:rFonts w:hint="eastAsia" w:asciiTheme="minorEastAsia" w:hAnsiTheme="minorEastAsia" w:eastAsiaTheme="minorEastAsia" w:cstheme="minorEastAsia"/>
        </w:rPr>
      </w:pPr>
    </w:p>
    <w:p w14:paraId="732ED3E3">
      <w:pPr>
        <w:rPr>
          <w:rFonts w:hint="eastAsia" w:asciiTheme="minorEastAsia" w:hAnsiTheme="minorEastAsia" w:eastAsiaTheme="minorEastAsia" w:cstheme="minorEastAsia"/>
        </w:rPr>
      </w:pPr>
    </w:p>
    <w:p w14:paraId="6E777B22">
      <w:pPr>
        <w:rPr>
          <w:rFonts w:hint="eastAsia" w:asciiTheme="minorEastAsia" w:hAnsiTheme="minorEastAsia" w:eastAsiaTheme="minorEastAsia" w:cstheme="minorEastAsia"/>
        </w:rPr>
      </w:pPr>
    </w:p>
    <w:p w14:paraId="25F3274E">
      <w:pPr>
        <w:rPr>
          <w:rFonts w:hint="eastAsia" w:asciiTheme="minorEastAsia" w:hAnsiTheme="minorEastAsia" w:eastAsiaTheme="minorEastAsia" w:cstheme="minorEastAsia"/>
        </w:rPr>
      </w:pPr>
    </w:p>
    <w:p w14:paraId="09D970EE">
      <w:pPr>
        <w:ind w:firstLine="1040"/>
        <w:rPr>
          <w:rFonts w:hint="eastAsia" w:asciiTheme="minorEastAsia" w:hAnsiTheme="minorEastAsia" w:eastAsiaTheme="minorEastAsia" w:cstheme="minorEastAsia"/>
          <w:sz w:val="52"/>
          <w:szCs w:val="52"/>
        </w:rPr>
      </w:pPr>
    </w:p>
    <w:p w14:paraId="74487CF7">
      <w:pPr>
        <w:jc w:val="center"/>
        <w:rPr>
          <w:rFonts w:hint="eastAsia" w:asciiTheme="minorEastAsia" w:hAnsiTheme="minorEastAsia" w:eastAsiaTheme="minorEastAsia" w:cstheme="minor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2984C8CA">
      <w:pPr>
        <w:pStyle w:val="2"/>
        <w:rPr>
          <w:rFonts w:hint="eastAsia" w:asciiTheme="minorEastAsia" w:hAnsiTheme="minorEastAsia" w:eastAsiaTheme="minorEastAsia" w:cstheme="minorEastAsia"/>
        </w:rPr>
      </w:pPr>
      <w:bookmarkStart w:id="0" w:name="_Toc63785461"/>
      <w:r>
        <w:rPr>
          <w:rFonts w:hint="eastAsia" w:asciiTheme="minorEastAsia" w:hAnsiTheme="minorEastAsia" w:eastAsiaTheme="minorEastAsia" w:cstheme="minorEastAsia"/>
        </w:rPr>
        <w:t>项目概况</w:t>
      </w:r>
      <w:bookmarkEnd w:id="0"/>
    </w:p>
    <w:p w14:paraId="706DE990">
      <w:pPr>
        <w:spacing w:line="56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b/>
        </w:rPr>
        <w:t>项目背景：</w:t>
      </w:r>
      <w:r>
        <w:rPr>
          <w:rFonts w:hint="eastAsia" w:asciiTheme="minorEastAsia" w:hAnsiTheme="minorEastAsia" w:eastAsiaTheme="minorEastAsia" w:cstheme="minorEastAsia"/>
        </w:rPr>
        <w:t>随着《上海市电子政务云建设工作方案》正式印发，上海将按照“集约高效、共享开放、安全可靠、按需服务”的原则，建成“集中+分布”，以政府购买服务的方式，依托政务外网，统一为各部门提供服务。市级电子政务云平台已建设完成，推动政府部门政务应用系统向电子政务云平台迁移成为了下一步工作的重点。市水务海洋视频资源共享平台已经接入了交通委、海事局、边海防及行业内等单位的一线海塘、重要水闸泵闸、下立交等防汛重点区域的视频监控资源共2000余路。在2022年暴雨及台风影响上海期间，该平台为市委，市政府主要领导坐镇市防汛指挥部指挥，提供了直观的决策分析依据。另外系统通过市政务外网网络资源,实现市区两级视频数据的整合、共享、赋能,支撑城市运行“一网统管”。</w:t>
      </w:r>
    </w:p>
    <w:p w14:paraId="62CFE262">
      <w:pPr>
        <w:spacing w:line="56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b/>
        </w:rPr>
        <w:t>项目现状：</w:t>
      </w:r>
      <w:r>
        <w:rPr>
          <w:rFonts w:hint="eastAsia" w:asciiTheme="minorEastAsia" w:hAnsiTheme="minorEastAsia" w:eastAsiaTheme="minorEastAsia" w:cstheme="minorEastAsia"/>
        </w:rPr>
        <w:t>目前平台已经为“一网统管”防汛防台指挥系统、“一网统管”水系统综合管理、市大数据中心“一网通办”平台、市交通委交通指挥中心、市水务海洋公共服务平台、水务重大工程管理系统、市供水调度中心水源地安全系统、市海洋事务管理中心区县海域动态监视监测等业务系统提供了视频资源的赋能。并按照用户应用需求，开放了局机关、市防汛指挥部办公室、市水文总站、市海洋事务中心、市水利事务中心、安质监站等单位部分用户的系统访问权限。</w:t>
      </w:r>
    </w:p>
    <w:p w14:paraId="46CBB0AF">
      <w:pPr>
        <w:spacing w:line="5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在历次防御台风及几次暴雨期间，市委、市政府主要领导坐镇市防汛指挥部，基于市水务海洋视频资源整合平台提供的直观视频监控数据开展了决策分析指挥。</w:t>
      </w:r>
    </w:p>
    <w:p w14:paraId="493D4D47">
      <w:pPr>
        <w:spacing w:line="56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b/>
        </w:rPr>
        <w:t>建设期限：</w:t>
      </w:r>
      <w:r>
        <w:rPr>
          <w:rFonts w:hint="eastAsia" w:asciiTheme="minorEastAsia" w:hAnsiTheme="minorEastAsia" w:eastAsiaTheme="minorEastAsia" w:cstheme="minorEastAsia"/>
        </w:rPr>
        <w:t>自合同签订之日起至2025年11月30日。</w:t>
      </w:r>
    </w:p>
    <w:p w14:paraId="41CA131B">
      <w:pPr>
        <w:spacing w:line="5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响应供应商需要在响应文件中给出实施计划进度表。具体进度要求待定，成交后与采购人商议决定。</w:t>
      </w:r>
    </w:p>
    <w:p w14:paraId="33BF749A">
      <w:pPr>
        <w:spacing w:line="56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b/>
        </w:rPr>
        <w:t>建设地点</w:t>
      </w:r>
      <w:r>
        <w:rPr>
          <w:rFonts w:hint="eastAsia" w:asciiTheme="minorEastAsia" w:hAnsiTheme="minorEastAsia" w:eastAsiaTheme="minorEastAsia" w:cstheme="minorEastAsia"/>
        </w:rPr>
        <w:t>：上海市江苏路389号</w:t>
      </w:r>
    </w:p>
    <w:p w14:paraId="2DC43DDA">
      <w:pPr>
        <w:spacing w:line="56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b/>
        </w:rPr>
        <w:t>预算金额</w:t>
      </w:r>
      <w:r>
        <w:rPr>
          <w:rFonts w:hint="eastAsia" w:asciiTheme="minorEastAsia" w:hAnsiTheme="minorEastAsia" w:eastAsiaTheme="minorEastAsia" w:cstheme="minorEastAsia"/>
        </w:rPr>
        <w:t>：132,5500元</w:t>
      </w:r>
    </w:p>
    <w:p w14:paraId="43A70A5F">
      <w:pPr>
        <w:spacing w:line="56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b/>
        </w:rPr>
        <w:t>采购金额（最高限价）</w:t>
      </w:r>
      <w:r>
        <w:rPr>
          <w:rFonts w:hint="eastAsia" w:asciiTheme="minorEastAsia" w:hAnsiTheme="minorEastAsia" w:eastAsiaTheme="minorEastAsia" w:cstheme="minorEastAsia"/>
        </w:rPr>
        <w:t>：132,5500元</w:t>
      </w:r>
    </w:p>
    <w:p w14:paraId="03D648AB">
      <w:pPr>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b/>
        </w:rPr>
        <w:t>组织形式</w:t>
      </w:r>
      <w:r>
        <w:rPr>
          <w:rFonts w:hint="eastAsia" w:asciiTheme="minorEastAsia" w:hAnsiTheme="minorEastAsia" w:eastAsiaTheme="minorEastAsia" w:cstheme="minorEastAsia"/>
        </w:rPr>
        <w:t xml:space="preserve">：集中采购 </w:t>
      </w:r>
    </w:p>
    <w:p w14:paraId="6FA25FD7">
      <w:pPr>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b/>
        </w:rPr>
        <w:t>采购方式</w:t>
      </w:r>
      <w:r>
        <w:rPr>
          <w:rFonts w:hint="eastAsia" w:asciiTheme="minorEastAsia" w:hAnsiTheme="minorEastAsia" w:eastAsiaTheme="minorEastAsia" w:cstheme="minorEastAsia"/>
        </w:rPr>
        <w:t>：竞争性磋商</w:t>
      </w:r>
    </w:p>
    <w:p w14:paraId="6D225085">
      <w:pPr>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b/>
        </w:rPr>
        <w:t>是否接受联合体投标：</w:t>
      </w:r>
      <w:r>
        <w:rPr>
          <w:rFonts w:hint="eastAsia" w:asciiTheme="minorEastAsia" w:hAnsiTheme="minorEastAsia" w:eastAsiaTheme="minorEastAsia" w:cstheme="minorEastAsia"/>
        </w:rPr>
        <w:t>否</w:t>
      </w:r>
    </w:p>
    <w:p w14:paraId="512983B6">
      <w:pPr>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b/>
        </w:rPr>
        <w:t>是否按信创要求建设：</w:t>
      </w:r>
      <w:r>
        <w:rPr>
          <w:rFonts w:hint="eastAsia" w:asciiTheme="minorEastAsia" w:hAnsiTheme="minorEastAsia" w:eastAsiaTheme="minorEastAsia" w:cstheme="minorEastAsia"/>
        </w:rPr>
        <w:t>是</w:t>
      </w:r>
    </w:p>
    <w:p w14:paraId="0BD88012">
      <w:pPr>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b/>
        </w:rPr>
        <w:t>运维后所属大系统：</w:t>
      </w:r>
      <w:r>
        <w:rPr>
          <w:rFonts w:hint="eastAsia" w:asciiTheme="minorEastAsia" w:hAnsiTheme="minorEastAsia" w:eastAsiaTheme="minorEastAsia" w:cstheme="minorEastAsia"/>
        </w:rPr>
        <w:t>水务综合支撑大系统</w:t>
      </w:r>
    </w:p>
    <w:p w14:paraId="7C539642">
      <w:pPr>
        <w:pStyle w:val="2"/>
        <w:rPr>
          <w:rFonts w:hint="eastAsia" w:asciiTheme="minorEastAsia" w:hAnsiTheme="minorEastAsia" w:eastAsiaTheme="minorEastAsia" w:cstheme="minorEastAsia"/>
        </w:rPr>
      </w:pPr>
      <w:bookmarkStart w:id="1" w:name="_Toc47532891"/>
      <w:bookmarkEnd w:id="1"/>
      <w:bookmarkStart w:id="2" w:name="_Toc47536272"/>
      <w:bookmarkEnd w:id="2"/>
      <w:bookmarkStart w:id="3" w:name="_Toc47533256"/>
      <w:bookmarkEnd w:id="3"/>
      <w:bookmarkStart w:id="4" w:name="_Toc47532255"/>
      <w:bookmarkEnd w:id="4"/>
      <w:bookmarkStart w:id="5" w:name="_Toc47539070"/>
      <w:bookmarkEnd w:id="5"/>
      <w:bookmarkStart w:id="6" w:name="_Toc47537134"/>
      <w:bookmarkEnd w:id="6"/>
      <w:bookmarkStart w:id="7" w:name="_Toc47531634"/>
      <w:bookmarkEnd w:id="7"/>
      <w:bookmarkStart w:id="8" w:name="_Toc47536644"/>
      <w:bookmarkEnd w:id="8"/>
      <w:bookmarkStart w:id="9" w:name="_Toc63785463"/>
      <w:bookmarkStart w:id="10" w:name="_Toc48223882"/>
      <w:r>
        <w:rPr>
          <w:rFonts w:hint="eastAsia" w:asciiTheme="minorEastAsia" w:hAnsiTheme="minorEastAsia" w:eastAsiaTheme="minorEastAsia" w:cstheme="minorEastAsia"/>
        </w:rPr>
        <w:t>建设目标</w:t>
      </w:r>
      <w:bookmarkEnd w:id="9"/>
      <w:bookmarkEnd w:id="10"/>
    </w:p>
    <w:p w14:paraId="7798AB2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立足统一技术规范，以“一网通办”、“一网统管”两网为主线牵引，构建集视频数据要素治理、精细化管理和智能化应用为一体的视频赋能应用平台，实现全局范围内异构视频资源的全量汇聚和视觉能力的统一归集，通过标准化共享服务形式进行统一赋能，形成全局视频数据资源赋能应用支撑体系，支撑全局各部门、单位的各个业务系统对于视频智能调阅以及视频计算的业务需求，赋能全局水务数字化转型，为上海城市数字化转型提供强力驱动。</w:t>
      </w:r>
    </w:p>
    <w:p w14:paraId="1D13EE2B">
      <w:pPr>
        <w:pStyle w:val="3"/>
        <w:rPr>
          <w:rFonts w:hint="eastAsia" w:asciiTheme="minorEastAsia" w:hAnsiTheme="minorEastAsia" w:eastAsiaTheme="minorEastAsia" w:cstheme="minorEastAsia"/>
        </w:rPr>
      </w:pPr>
      <w:bookmarkStart w:id="11" w:name="_Toc171080563"/>
      <w:r>
        <w:rPr>
          <w:rFonts w:hint="eastAsia" w:asciiTheme="minorEastAsia" w:hAnsiTheme="minorEastAsia" w:eastAsiaTheme="minorEastAsia" w:cstheme="minorEastAsia"/>
        </w:rPr>
        <w:t>业务绩效考核目标</w:t>
      </w:r>
      <w:bookmarkEnd w:id="11"/>
    </w:p>
    <w:tbl>
      <w:tblPr>
        <w:tblStyle w:val="3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01"/>
        <w:gridCol w:w="1443"/>
        <w:gridCol w:w="1441"/>
        <w:gridCol w:w="1573"/>
        <w:gridCol w:w="1438"/>
        <w:gridCol w:w="1832"/>
      </w:tblGrid>
      <w:tr w14:paraId="1491C9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000" w:type="pct"/>
            <w:gridSpan w:val="6"/>
            <w:shd w:val="clear" w:color="auto" w:fill="auto"/>
            <w:vAlign w:val="center"/>
          </w:tcPr>
          <w:p w14:paraId="39589CFC">
            <w:pPr>
              <w:pStyle w:val="13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业务目标</w:t>
            </w:r>
          </w:p>
        </w:tc>
      </w:tr>
      <w:tr w14:paraId="2FA99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14:paraId="1B09D574">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846" w:type="pct"/>
            <w:shd w:val="clear" w:color="auto" w:fill="auto"/>
            <w:vAlign w:val="center"/>
          </w:tcPr>
          <w:p w14:paraId="744CB656">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一级指标</w:t>
            </w:r>
          </w:p>
        </w:tc>
        <w:tc>
          <w:tcPr>
            <w:tcW w:w="845" w:type="pct"/>
            <w:shd w:val="clear" w:color="auto" w:fill="auto"/>
            <w:vAlign w:val="center"/>
          </w:tcPr>
          <w:p w14:paraId="73DD57FA">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二级指标</w:t>
            </w:r>
          </w:p>
        </w:tc>
        <w:tc>
          <w:tcPr>
            <w:tcW w:w="922" w:type="pct"/>
            <w:shd w:val="clear" w:color="auto" w:fill="auto"/>
            <w:vAlign w:val="center"/>
          </w:tcPr>
          <w:p w14:paraId="1EE56C97">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三级指标</w:t>
            </w:r>
          </w:p>
        </w:tc>
        <w:tc>
          <w:tcPr>
            <w:tcW w:w="843" w:type="pct"/>
          </w:tcPr>
          <w:p w14:paraId="7BF905E1">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四级指标</w:t>
            </w:r>
          </w:p>
        </w:tc>
        <w:tc>
          <w:tcPr>
            <w:tcW w:w="1074" w:type="pct"/>
            <w:shd w:val="clear" w:color="auto" w:fill="auto"/>
            <w:vAlign w:val="center"/>
          </w:tcPr>
          <w:p w14:paraId="74F0F3C9">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指标值</w:t>
            </w:r>
          </w:p>
        </w:tc>
      </w:tr>
      <w:tr w14:paraId="173A9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14:paraId="292FA9E4">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846" w:type="pct"/>
            <w:vMerge w:val="restart"/>
            <w:shd w:val="clear" w:color="auto" w:fill="auto"/>
            <w:vAlign w:val="center"/>
          </w:tcPr>
          <w:p w14:paraId="1A3FF1C6">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通用指标</w:t>
            </w:r>
          </w:p>
        </w:tc>
        <w:tc>
          <w:tcPr>
            <w:tcW w:w="845" w:type="pct"/>
            <w:vMerge w:val="restart"/>
            <w:shd w:val="clear" w:color="auto" w:fill="auto"/>
            <w:vAlign w:val="center"/>
          </w:tcPr>
          <w:p w14:paraId="6EE9087A">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产出指标</w:t>
            </w:r>
          </w:p>
        </w:tc>
        <w:tc>
          <w:tcPr>
            <w:tcW w:w="922" w:type="pct"/>
            <w:shd w:val="clear" w:color="auto" w:fill="auto"/>
            <w:vAlign w:val="center"/>
          </w:tcPr>
          <w:p w14:paraId="08124B61">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产出质量</w:t>
            </w:r>
          </w:p>
        </w:tc>
        <w:tc>
          <w:tcPr>
            <w:tcW w:w="843" w:type="pct"/>
          </w:tcPr>
          <w:p w14:paraId="4294DFED">
            <w:pPr>
              <w:pStyle w:val="13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一次性验收合</w:t>
            </w:r>
          </w:p>
          <w:p w14:paraId="6088BAC3">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格率</w:t>
            </w:r>
          </w:p>
        </w:tc>
        <w:tc>
          <w:tcPr>
            <w:tcW w:w="1074" w:type="pct"/>
            <w:shd w:val="clear" w:color="auto" w:fill="auto"/>
            <w:vAlign w:val="center"/>
          </w:tcPr>
          <w:p w14:paraId="778929B2">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4483A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14:paraId="1774EF8C">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846" w:type="pct"/>
            <w:vMerge w:val="continue"/>
            <w:shd w:val="clear" w:color="auto" w:fill="auto"/>
            <w:vAlign w:val="center"/>
          </w:tcPr>
          <w:p w14:paraId="71DC5F4F">
            <w:pPr>
              <w:pStyle w:val="138"/>
              <w:widowControl w:val="0"/>
              <w:jc w:val="center"/>
              <w:rPr>
                <w:rFonts w:hint="eastAsia" w:asciiTheme="minorEastAsia" w:hAnsiTheme="minorEastAsia" w:eastAsiaTheme="minorEastAsia" w:cstheme="minorEastAsia"/>
              </w:rPr>
            </w:pPr>
          </w:p>
        </w:tc>
        <w:tc>
          <w:tcPr>
            <w:tcW w:w="845" w:type="pct"/>
            <w:vMerge w:val="continue"/>
            <w:shd w:val="clear" w:color="auto" w:fill="auto"/>
            <w:vAlign w:val="center"/>
          </w:tcPr>
          <w:p w14:paraId="03A77E6A">
            <w:pPr>
              <w:pStyle w:val="138"/>
              <w:widowControl w:val="0"/>
              <w:jc w:val="center"/>
              <w:rPr>
                <w:rFonts w:hint="eastAsia" w:asciiTheme="minorEastAsia" w:hAnsiTheme="minorEastAsia" w:eastAsiaTheme="minorEastAsia" w:cstheme="minorEastAsia"/>
              </w:rPr>
            </w:pPr>
          </w:p>
        </w:tc>
        <w:tc>
          <w:tcPr>
            <w:tcW w:w="922" w:type="pct"/>
            <w:shd w:val="clear" w:color="auto" w:fill="auto"/>
            <w:vAlign w:val="center"/>
          </w:tcPr>
          <w:p w14:paraId="4C4A5C8B">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产出时效</w:t>
            </w:r>
          </w:p>
        </w:tc>
        <w:tc>
          <w:tcPr>
            <w:tcW w:w="843" w:type="pct"/>
          </w:tcPr>
          <w:p w14:paraId="3EF527B7">
            <w:pPr>
              <w:pStyle w:val="13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项目建设周期</w:t>
            </w:r>
          </w:p>
        </w:tc>
        <w:tc>
          <w:tcPr>
            <w:tcW w:w="1074" w:type="pct"/>
            <w:shd w:val="clear" w:color="auto" w:fill="auto"/>
            <w:vAlign w:val="center"/>
          </w:tcPr>
          <w:p w14:paraId="7C478818">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10个月</w:t>
            </w:r>
          </w:p>
        </w:tc>
      </w:tr>
      <w:tr w14:paraId="0D2E0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14:paraId="50CA2072">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846" w:type="pct"/>
            <w:vMerge w:val="continue"/>
            <w:shd w:val="clear" w:color="auto" w:fill="auto"/>
            <w:vAlign w:val="center"/>
          </w:tcPr>
          <w:p w14:paraId="013E5487">
            <w:pPr>
              <w:pStyle w:val="138"/>
              <w:widowControl w:val="0"/>
              <w:jc w:val="center"/>
              <w:rPr>
                <w:rFonts w:hint="eastAsia" w:asciiTheme="minorEastAsia" w:hAnsiTheme="minorEastAsia" w:eastAsiaTheme="minorEastAsia" w:cstheme="minorEastAsia"/>
              </w:rPr>
            </w:pPr>
          </w:p>
        </w:tc>
        <w:tc>
          <w:tcPr>
            <w:tcW w:w="845" w:type="pct"/>
            <w:vMerge w:val="continue"/>
            <w:shd w:val="clear" w:color="auto" w:fill="auto"/>
            <w:vAlign w:val="center"/>
          </w:tcPr>
          <w:p w14:paraId="42ECB7C1">
            <w:pPr>
              <w:pStyle w:val="138"/>
              <w:widowControl w:val="0"/>
              <w:jc w:val="center"/>
              <w:rPr>
                <w:rFonts w:hint="eastAsia" w:asciiTheme="minorEastAsia" w:hAnsiTheme="minorEastAsia" w:eastAsiaTheme="minorEastAsia" w:cstheme="minorEastAsia"/>
              </w:rPr>
            </w:pPr>
          </w:p>
        </w:tc>
        <w:tc>
          <w:tcPr>
            <w:tcW w:w="922" w:type="pct"/>
            <w:shd w:val="clear" w:color="auto" w:fill="auto"/>
            <w:vAlign w:val="center"/>
          </w:tcPr>
          <w:p w14:paraId="398583AE">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用户使用情况</w:t>
            </w:r>
          </w:p>
        </w:tc>
        <w:tc>
          <w:tcPr>
            <w:tcW w:w="843" w:type="pct"/>
          </w:tcPr>
          <w:p w14:paraId="65B27654">
            <w:pPr>
              <w:pStyle w:val="13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系统用户量</w:t>
            </w:r>
          </w:p>
        </w:tc>
        <w:tc>
          <w:tcPr>
            <w:tcW w:w="1074" w:type="pct"/>
            <w:shd w:val="clear" w:color="auto" w:fill="auto"/>
            <w:vAlign w:val="center"/>
          </w:tcPr>
          <w:p w14:paraId="3731FA1C">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500</w:t>
            </w:r>
          </w:p>
        </w:tc>
      </w:tr>
      <w:tr w14:paraId="0DD40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14:paraId="4AE7B21E">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846" w:type="pct"/>
            <w:vMerge w:val="continue"/>
            <w:shd w:val="clear" w:color="auto" w:fill="auto"/>
            <w:vAlign w:val="center"/>
          </w:tcPr>
          <w:p w14:paraId="699722E5">
            <w:pPr>
              <w:pStyle w:val="138"/>
              <w:widowControl w:val="0"/>
              <w:jc w:val="center"/>
              <w:rPr>
                <w:rFonts w:hint="eastAsia" w:asciiTheme="minorEastAsia" w:hAnsiTheme="minorEastAsia" w:eastAsiaTheme="minorEastAsia" w:cstheme="minorEastAsia"/>
              </w:rPr>
            </w:pPr>
          </w:p>
        </w:tc>
        <w:tc>
          <w:tcPr>
            <w:tcW w:w="845" w:type="pct"/>
            <w:vMerge w:val="continue"/>
            <w:shd w:val="clear" w:color="auto" w:fill="auto"/>
            <w:vAlign w:val="center"/>
          </w:tcPr>
          <w:p w14:paraId="573710A7">
            <w:pPr>
              <w:pStyle w:val="138"/>
              <w:widowControl w:val="0"/>
              <w:jc w:val="center"/>
              <w:rPr>
                <w:rFonts w:hint="eastAsia" w:asciiTheme="minorEastAsia" w:hAnsiTheme="minorEastAsia" w:eastAsiaTheme="minorEastAsia" w:cstheme="minorEastAsia"/>
              </w:rPr>
            </w:pPr>
          </w:p>
        </w:tc>
        <w:tc>
          <w:tcPr>
            <w:tcW w:w="922" w:type="pct"/>
            <w:shd w:val="clear" w:color="auto" w:fill="auto"/>
            <w:vAlign w:val="center"/>
          </w:tcPr>
          <w:p w14:paraId="3D64500E">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应用系统</w:t>
            </w:r>
          </w:p>
        </w:tc>
        <w:tc>
          <w:tcPr>
            <w:tcW w:w="843" w:type="pct"/>
            <w:vAlign w:val="center"/>
          </w:tcPr>
          <w:p w14:paraId="1498B933">
            <w:pPr>
              <w:pStyle w:val="13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基础数据采集覆盖率</w:t>
            </w:r>
          </w:p>
        </w:tc>
        <w:tc>
          <w:tcPr>
            <w:tcW w:w="1074" w:type="pct"/>
            <w:shd w:val="clear" w:color="auto" w:fill="auto"/>
            <w:vAlign w:val="center"/>
          </w:tcPr>
          <w:p w14:paraId="1D8DF37D">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56D482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14:paraId="4B86EBEE">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846" w:type="pct"/>
            <w:shd w:val="clear" w:color="auto" w:fill="auto"/>
            <w:vAlign w:val="center"/>
          </w:tcPr>
          <w:p w14:paraId="00C15857">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业务指标</w:t>
            </w:r>
          </w:p>
        </w:tc>
        <w:tc>
          <w:tcPr>
            <w:tcW w:w="845" w:type="pct"/>
            <w:shd w:val="clear" w:color="auto" w:fill="auto"/>
            <w:vAlign w:val="center"/>
          </w:tcPr>
          <w:p w14:paraId="0B0A13F9">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产出指标</w:t>
            </w:r>
          </w:p>
        </w:tc>
        <w:tc>
          <w:tcPr>
            <w:tcW w:w="922" w:type="pct"/>
            <w:shd w:val="clear" w:color="auto" w:fill="auto"/>
            <w:vAlign w:val="center"/>
          </w:tcPr>
          <w:p w14:paraId="7F354CEA">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视频联动</w:t>
            </w:r>
          </w:p>
        </w:tc>
        <w:tc>
          <w:tcPr>
            <w:tcW w:w="843" w:type="pct"/>
          </w:tcPr>
          <w:p w14:paraId="704D3BEB">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视频联动率</w:t>
            </w:r>
          </w:p>
        </w:tc>
        <w:tc>
          <w:tcPr>
            <w:tcW w:w="1074" w:type="pct"/>
            <w:shd w:val="clear" w:color="auto" w:fill="auto"/>
            <w:vAlign w:val="center"/>
          </w:tcPr>
          <w:p w14:paraId="7AB34FCD">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bl>
    <w:p w14:paraId="362DDB67">
      <w:pPr>
        <w:pStyle w:val="3"/>
        <w:rPr>
          <w:rFonts w:hint="eastAsia" w:asciiTheme="minorEastAsia" w:hAnsiTheme="minorEastAsia" w:eastAsiaTheme="minorEastAsia" w:cstheme="minorEastAsia"/>
        </w:rPr>
      </w:pPr>
      <w:bookmarkStart w:id="12" w:name="_Toc171080564"/>
      <w:r>
        <w:rPr>
          <w:rFonts w:hint="eastAsia" w:asciiTheme="minorEastAsia" w:hAnsiTheme="minorEastAsia" w:eastAsiaTheme="minorEastAsia" w:cstheme="minorEastAsia"/>
        </w:rPr>
        <w:t>技术绩效考核目标</w:t>
      </w:r>
      <w:bookmarkEnd w:id="12"/>
    </w:p>
    <w:tbl>
      <w:tblPr>
        <w:tblStyle w:val="3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01"/>
        <w:gridCol w:w="1443"/>
        <w:gridCol w:w="1441"/>
        <w:gridCol w:w="1573"/>
        <w:gridCol w:w="1438"/>
        <w:gridCol w:w="1832"/>
      </w:tblGrid>
      <w:tr w14:paraId="0EBA18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000" w:type="pct"/>
            <w:gridSpan w:val="6"/>
            <w:shd w:val="clear" w:color="auto" w:fill="auto"/>
            <w:vAlign w:val="center"/>
          </w:tcPr>
          <w:p w14:paraId="15AA4A4E">
            <w:pPr>
              <w:pStyle w:val="13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技术目标</w:t>
            </w:r>
          </w:p>
        </w:tc>
      </w:tr>
      <w:tr w14:paraId="3E115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14:paraId="4982FEEB">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846" w:type="pct"/>
            <w:shd w:val="clear" w:color="auto" w:fill="auto"/>
            <w:vAlign w:val="center"/>
          </w:tcPr>
          <w:p w14:paraId="5AEB72ED">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一级指标</w:t>
            </w:r>
          </w:p>
        </w:tc>
        <w:tc>
          <w:tcPr>
            <w:tcW w:w="845" w:type="pct"/>
            <w:shd w:val="clear" w:color="auto" w:fill="auto"/>
            <w:vAlign w:val="center"/>
          </w:tcPr>
          <w:p w14:paraId="1D04C1D3">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二级指标</w:t>
            </w:r>
          </w:p>
        </w:tc>
        <w:tc>
          <w:tcPr>
            <w:tcW w:w="922" w:type="pct"/>
            <w:shd w:val="clear" w:color="auto" w:fill="auto"/>
            <w:vAlign w:val="center"/>
          </w:tcPr>
          <w:p w14:paraId="76E5F750">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三级指标</w:t>
            </w:r>
          </w:p>
        </w:tc>
        <w:tc>
          <w:tcPr>
            <w:tcW w:w="843" w:type="pct"/>
          </w:tcPr>
          <w:p w14:paraId="59B718C1">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四级指标</w:t>
            </w:r>
          </w:p>
        </w:tc>
        <w:tc>
          <w:tcPr>
            <w:tcW w:w="1074" w:type="pct"/>
            <w:shd w:val="clear" w:color="auto" w:fill="auto"/>
            <w:vAlign w:val="center"/>
          </w:tcPr>
          <w:p w14:paraId="543D82F5">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指标值</w:t>
            </w:r>
          </w:p>
        </w:tc>
      </w:tr>
      <w:tr w14:paraId="40446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14:paraId="188CDBB9">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846" w:type="pct"/>
            <w:vMerge w:val="restart"/>
            <w:shd w:val="clear" w:color="auto" w:fill="auto"/>
            <w:vAlign w:val="center"/>
          </w:tcPr>
          <w:p w14:paraId="59DFAFAA">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通用指标</w:t>
            </w:r>
          </w:p>
        </w:tc>
        <w:tc>
          <w:tcPr>
            <w:tcW w:w="845" w:type="pct"/>
            <w:vMerge w:val="restart"/>
            <w:shd w:val="clear" w:color="auto" w:fill="auto"/>
            <w:vAlign w:val="center"/>
          </w:tcPr>
          <w:p w14:paraId="0F1509A2">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产出指标</w:t>
            </w:r>
          </w:p>
        </w:tc>
        <w:tc>
          <w:tcPr>
            <w:tcW w:w="922" w:type="pct"/>
            <w:vMerge w:val="restart"/>
            <w:shd w:val="clear" w:color="auto" w:fill="auto"/>
            <w:vAlign w:val="center"/>
          </w:tcPr>
          <w:p w14:paraId="4AEDD961">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产出数量</w:t>
            </w:r>
          </w:p>
        </w:tc>
        <w:tc>
          <w:tcPr>
            <w:tcW w:w="843" w:type="pct"/>
          </w:tcPr>
          <w:p w14:paraId="78D99621">
            <w:pPr>
              <w:pStyle w:val="13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软件开发完成</w:t>
            </w:r>
          </w:p>
          <w:p w14:paraId="778E8CB6">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率</w:t>
            </w:r>
          </w:p>
        </w:tc>
        <w:tc>
          <w:tcPr>
            <w:tcW w:w="1074" w:type="pct"/>
            <w:shd w:val="clear" w:color="auto" w:fill="auto"/>
            <w:vAlign w:val="center"/>
          </w:tcPr>
          <w:p w14:paraId="5B718415">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0AFAB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14:paraId="2AABC4AF">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846" w:type="pct"/>
            <w:vMerge w:val="continue"/>
            <w:shd w:val="clear" w:color="auto" w:fill="auto"/>
            <w:vAlign w:val="center"/>
          </w:tcPr>
          <w:p w14:paraId="79CB8EBA">
            <w:pPr>
              <w:pStyle w:val="138"/>
              <w:widowControl w:val="0"/>
              <w:jc w:val="center"/>
              <w:rPr>
                <w:rFonts w:hint="eastAsia" w:asciiTheme="minorEastAsia" w:hAnsiTheme="minorEastAsia" w:eastAsiaTheme="minorEastAsia" w:cstheme="minorEastAsia"/>
              </w:rPr>
            </w:pPr>
          </w:p>
        </w:tc>
        <w:tc>
          <w:tcPr>
            <w:tcW w:w="845" w:type="pct"/>
            <w:vMerge w:val="continue"/>
            <w:shd w:val="clear" w:color="auto" w:fill="auto"/>
            <w:vAlign w:val="center"/>
          </w:tcPr>
          <w:p w14:paraId="7FC0B668">
            <w:pPr>
              <w:pStyle w:val="138"/>
              <w:widowControl w:val="0"/>
              <w:jc w:val="center"/>
              <w:rPr>
                <w:rFonts w:hint="eastAsia" w:asciiTheme="minorEastAsia" w:hAnsiTheme="minorEastAsia" w:eastAsiaTheme="minorEastAsia" w:cstheme="minorEastAsia"/>
              </w:rPr>
            </w:pPr>
          </w:p>
        </w:tc>
        <w:tc>
          <w:tcPr>
            <w:tcW w:w="922" w:type="pct"/>
            <w:vMerge w:val="continue"/>
            <w:shd w:val="clear" w:color="auto" w:fill="auto"/>
            <w:vAlign w:val="center"/>
          </w:tcPr>
          <w:p w14:paraId="67C17351">
            <w:pPr>
              <w:pStyle w:val="138"/>
              <w:widowControl w:val="0"/>
              <w:jc w:val="center"/>
              <w:rPr>
                <w:rFonts w:hint="eastAsia" w:asciiTheme="minorEastAsia" w:hAnsiTheme="minorEastAsia" w:eastAsiaTheme="minorEastAsia" w:cstheme="minorEastAsia"/>
              </w:rPr>
            </w:pPr>
          </w:p>
        </w:tc>
        <w:tc>
          <w:tcPr>
            <w:tcW w:w="843" w:type="pct"/>
          </w:tcPr>
          <w:p w14:paraId="2E88448E">
            <w:pPr>
              <w:pStyle w:val="13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软件产品购置</w:t>
            </w:r>
          </w:p>
          <w:p w14:paraId="4D778415">
            <w:pPr>
              <w:pStyle w:val="13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完成率</w:t>
            </w:r>
          </w:p>
        </w:tc>
        <w:tc>
          <w:tcPr>
            <w:tcW w:w="1074" w:type="pct"/>
            <w:shd w:val="clear" w:color="auto" w:fill="auto"/>
            <w:vAlign w:val="center"/>
          </w:tcPr>
          <w:p w14:paraId="45D82416">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481244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14:paraId="75EF5B14">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846" w:type="pct"/>
            <w:vMerge w:val="continue"/>
            <w:shd w:val="clear" w:color="auto" w:fill="auto"/>
            <w:vAlign w:val="center"/>
          </w:tcPr>
          <w:p w14:paraId="0557C0CE">
            <w:pPr>
              <w:pStyle w:val="138"/>
              <w:widowControl w:val="0"/>
              <w:jc w:val="center"/>
              <w:rPr>
                <w:rFonts w:hint="eastAsia" w:asciiTheme="minorEastAsia" w:hAnsiTheme="minorEastAsia" w:eastAsiaTheme="minorEastAsia" w:cstheme="minorEastAsia"/>
              </w:rPr>
            </w:pPr>
          </w:p>
        </w:tc>
        <w:tc>
          <w:tcPr>
            <w:tcW w:w="845" w:type="pct"/>
            <w:vMerge w:val="continue"/>
            <w:shd w:val="clear" w:color="auto" w:fill="auto"/>
            <w:vAlign w:val="center"/>
          </w:tcPr>
          <w:p w14:paraId="54F0E337">
            <w:pPr>
              <w:pStyle w:val="138"/>
              <w:widowControl w:val="0"/>
              <w:jc w:val="center"/>
              <w:rPr>
                <w:rFonts w:hint="eastAsia" w:asciiTheme="minorEastAsia" w:hAnsiTheme="minorEastAsia" w:eastAsiaTheme="minorEastAsia" w:cstheme="minorEastAsia"/>
              </w:rPr>
            </w:pPr>
          </w:p>
        </w:tc>
        <w:tc>
          <w:tcPr>
            <w:tcW w:w="922" w:type="pct"/>
            <w:vMerge w:val="restart"/>
            <w:shd w:val="clear" w:color="auto" w:fill="auto"/>
            <w:vAlign w:val="center"/>
          </w:tcPr>
          <w:p w14:paraId="33FA1684">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产出质量</w:t>
            </w:r>
          </w:p>
        </w:tc>
        <w:tc>
          <w:tcPr>
            <w:tcW w:w="843" w:type="pct"/>
          </w:tcPr>
          <w:p w14:paraId="49149E1E">
            <w:pPr>
              <w:pStyle w:val="13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系统可靠性</w:t>
            </w:r>
          </w:p>
        </w:tc>
        <w:tc>
          <w:tcPr>
            <w:tcW w:w="1074" w:type="pct"/>
            <w:shd w:val="clear" w:color="auto" w:fill="auto"/>
            <w:vAlign w:val="center"/>
          </w:tcPr>
          <w:p w14:paraId="7D853194">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99%</w:t>
            </w:r>
          </w:p>
        </w:tc>
      </w:tr>
      <w:tr w14:paraId="4664D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14:paraId="2C7E4210">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846" w:type="pct"/>
            <w:vMerge w:val="continue"/>
            <w:shd w:val="clear" w:color="auto" w:fill="auto"/>
            <w:vAlign w:val="center"/>
          </w:tcPr>
          <w:p w14:paraId="3639008A">
            <w:pPr>
              <w:pStyle w:val="138"/>
              <w:widowControl w:val="0"/>
              <w:jc w:val="center"/>
              <w:rPr>
                <w:rFonts w:hint="eastAsia" w:asciiTheme="minorEastAsia" w:hAnsiTheme="minorEastAsia" w:eastAsiaTheme="minorEastAsia" w:cstheme="minorEastAsia"/>
              </w:rPr>
            </w:pPr>
          </w:p>
        </w:tc>
        <w:tc>
          <w:tcPr>
            <w:tcW w:w="845" w:type="pct"/>
            <w:vMerge w:val="continue"/>
            <w:shd w:val="clear" w:color="auto" w:fill="auto"/>
            <w:vAlign w:val="center"/>
          </w:tcPr>
          <w:p w14:paraId="55D15153">
            <w:pPr>
              <w:pStyle w:val="138"/>
              <w:widowControl w:val="0"/>
              <w:jc w:val="center"/>
              <w:rPr>
                <w:rFonts w:hint="eastAsia" w:asciiTheme="minorEastAsia" w:hAnsiTheme="minorEastAsia" w:eastAsiaTheme="minorEastAsia" w:cstheme="minorEastAsia"/>
              </w:rPr>
            </w:pPr>
          </w:p>
        </w:tc>
        <w:tc>
          <w:tcPr>
            <w:tcW w:w="922" w:type="pct"/>
            <w:vMerge w:val="continue"/>
            <w:shd w:val="clear" w:color="auto" w:fill="auto"/>
            <w:vAlign w:val="center"/>
          </w:tcPr>
          <w:p w14:paraId="703A0C30">
            <w:pPr>
              <w:pStyle w:val="138"/>
              <w:widowControl w:val="0"/>
              <w:jc w:val="center"/>
              <w:rPr>
                <w:rFonts w:hint="eastAsia" w:asciiTheme="minorEastAsia" w:hAnsiTheme="minorEastAsia" w:eastAsiaTheme="minorEastAsia" w:cstheme="minorEastAsia"/>
              </w:rPr>
            </w:pPr>
          </w:p>
        </w:tc>
        <w:tc>
          <w:tcPr>
            <w:tcW w:w="843" w:type="pct"/>
          </w:tcPr>
          <w:p w14:paraId="75760978">
            <w:pPr>
              <w:pStyle w:val="13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软件测试达标</w:t>
            </w:r>
          </w:p>
        </w:tc>
        <w:tc>
          <w:tcPr>
            <w:tcW w:w="1074" w:type="pct"/>
            <w:shd w:val="clear" w:color="auto" w:fill="auto"/>
            <w:vAlign w:val="center"/>
          </w:tcPr>
          <w:p w14:paraId="1BF7D4F1">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达标</w:t>
            </w:r>
          </w:p>
        </w:tc>
      </w:tr>
      <w:tr w14:paraId="151FA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14:paraId="39B24865">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846" w:type="pct"/>
            <w:vMerge w:val="continue"/>
            <w:shd w:val="clear" w:color="auto" w:fill="auto"/>
            <w:vAlign w:val="center"/>
          </w:tcPr>
          <w:p w14:paraId="62E8D054">
            <w:pPr>
              <w:pStyle w:val="138"/>
              <w:widowControl w:val="0"/>
              <w:jc w:val="center"/>
              <w:rPr>
                <w:rFonts w:hint="eastAsia" w:asciiTheme="minorEastAsia" w:hAnsiTheme="minorEastAsia" w:eastAsiaTheme="minorEastAsia" w:cstheme="minorEastAsia"/>
              </w:rPr>
            </w:pPr>
          </w:p>
        </w:tc>
        <w:tc>
          <w:tcPr>
            <w:tcW w:w="845" w:type="pct"/>
            <w:vMerge w:val="continue"/>
            <w:shd w:val="clear" w:color="auto" w:fill="auto"/>
            <w:vAlign w:val="center"/>
          </w:tcPr>
          <w:p w14:paraId="40489FBB">
            <w:pPr>
              <w:pStyle w:val="138"/>
              <w:widowControl w:val="0"/>
              <w:jc w:val="center"/>
              <w:rPr>
                <w:rFonts w:hint="eastAsia" w:asciiTheme="minorEastAsia" w:hAnsiTheme="minorEastAsia" w:eastAsiaTheme="minorEastAsia" w:cstheme="minorEastAsia"/>
              </w:rPr>
            </w:pPr>
          </w:p>
        </w:tc>
        <w:tc>
          <w:tcPr>
            <w:tcW w:w="922" w:type="pct"/>
            <w:vMerge w:val="continue"/>
            <w:shd w:val="clear" w:color="auto" w:fill="auto"/>
            <w:vAlign w:val="center"/>
          </w:tcPr>
          <w:p w14:paraId="6D9FB7D9">
            <w:pPr>
              <w:pStyle w:val="138"/>
              <w:widowControl w:val="0"/>
              <w:jc w:val="center"/>
              <w:rPr>
                <w:rFonts w:hint="eastAsia" w:asciiTheme="minorEastAsia" w:hAnsiTheme="minorEastAsia" w:eastAsiaTheme="minorEastAsia" w:cstheme="minorEastAsia"/>
              </w:rPr>
            </w:pPr>
          </w:p>
        </w:tc>
        <w:tc>
          <w:tcPr>
            <w:tcW w:w="843" w:type="pct"/>
          </w:tcPr>
          <w:p w14:paraId="506B2224">
            <w:pPr>
              <w:pStyle w:val="13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密码测试达标</w:t>
            </w:r>
          </w:p>
        </w:tc>
        <w:tc>
          <w:tcPr>
            <w:tcW w:w="1074" w:type="pct"/>
            <w:shd w:val="clear" w:color="auto" w:fill="auto"/>
            <w:vAlign w:val="center"/>
          </w:tcPr>
          <w:p w14:paraId="3E50C7F7">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达标</w:t>
            </w:r>
          </w:p>
        </w:tc>
      </w:tr>
      <w:tr w14:paraId="689CD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14:paraId="4AB190EE">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p>
        </w:tc>
        <w:tc>
          <w:tcPr>
            <w:tcW w:w="846" w:type="pct"/>
            <w:vMerge w:val="continue"/>
            <w:shd w:val="clear" w:color="auto" w:fill="auto"/>
            <w:vAlign w:val="center"/>
          </w:tcPr>
          <w:p w14:paraId="03E8133C">
            <w:pPr>
              <w:pStyle w:val="138"/>
              <w:widowControl w:val="0"/>
              <w:jc w:val="center"/>
              <w:rPr>
                <w:rFonts w:hint="eastAsia" w:asciiTheme="minorEastAsia" w:hAnsiTheme="minorEastAsia" w:eastAsiaTheme="minorEastAsia" w:cstheme="minorEastAsia"/>
              </w:rPr>
            </w:pPr>
          </w:p>
        </w:tc>
        <w:tc>
          <w:tcPr>
            <w:tcW w:w="845" w:type="pct"/>
            <w:vMerge w:val="continue"/>
            <w:shd w:val="clear" w:color="auto" w:fill="auto"/>
            <w:vAlign w:val="center"/>
          </w:tcPr>
          <w:p w14:paraId="79630DEE">
            <w:pPr>
              <w:pStyle w:val="138"/>
              <w:widowControl w:val="0"/>
              <w:jc w:val="center"/>
              <w:rPr>
                <w:rFonts w:hint="eastAsia" w:asciiTheme="minorEastAsia" w:hAnsiTheme="minorEastAsia" w:eastAsiaTheme="minorEastAsia" w:cstheme="minorEastAsia"/>
              </w:rPr>
            </w:pPr>
          </w:p>
        </w:tc>
        <w:tc>
          <w:tcPr>
            <w:tcW w:w="922" w:type="pct"/>
            <w:vMerge w:val="continue"/>
            <w:shd w:val="clear" w:color="auto" w:fill="auto"/>
            <w:vAlign w:val="center"/>
          </w:tcPr>
          <w:p w14:paraId="42C0F9A9">
            <w:pPr>
              <w:pStyle w:val="138"/>
              <w:widowControl w:val="0"/>
              <w:jc w:val="center"/>
              <w:rPr>
                <w:rFonts w:hint="eastAsia" w:asciiTheme="minorEastAsia" w:hAnsiTheme="minorEastAsia" w:eastAsiaTheme="minorEastAsia" w:cstheme="minorEastAsia"/>
              </w:rPr>
            </w:pPr>
          </w:p>
        </w:tc>
        <w:tc>
          <w:tcPr>
            <w:tcW w:w="843" w:type="pct"/>
          </w:tcPr>
          <w:p w14:paraId="3F2325AE">
            <w:pPr>
              <w:pStyle w:val="13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安全测试达标</w:t>
            </w:r>
          </w:p>
        </w:tc>
        <w:tc>
          <w:tcPr>
            <w:tcW w:w="1074" w:type="pct"/>
            <w:shd w:val="clear" w:color="auto" w:fill="auto"/>
            <w:vAlign w:val="center"/>
          </w:tcPr>
          <w:p w14:paraId="7072509D">
            <w:pPr>
              <w:pStyle w:val="138"/>
              <w:widowControl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达标</w:t>
            </w:r>
          </w:p>
        </w:tc>
      </w:tr>
    </w:tbl>
    <w:p w14:paraId="59B39B68">
      <w:pPr>
        <w:pStyle w:val="17"/>
        <w:rPr>
          <w:rFonts w:hint="eastAsia" w:asciiTheme="minorEastAsia" w:hAnsiTheme="minorEastAsia" w:eastAsiaTheme="minorEastAsia" w:cstheme="minorEastAsia"/>
        </w:rPr>
      </w:pPr>
    </w:p>
    <w:p w14:paraId="2DD96633">
      <w:pPr>
        <w:pStyle w:val="2"/>
        <w:rPr>
          <w:rFonts w:hint="eastAsia" w:asciiTheme="minorEastAsia" w:hAnsiTheme="minorEastAsia" w:eastAsiaTheme="minorEastAsia" w:cstheme="minorEastAsia"/>
        </w:rPr>
      </w:pPr>
      <w:bookmarkStart w:id="13" w:name="_Toc47537166"/>
      <w:bookmarkEnd w:id="13"/>
      <w:bookmarkStart w:id="14" w:name="_Toc47532923"/>
      <w:bookmarkEnd w:id="14"/>
      <w:bookmarkStart w:id="15" w:name="_Toc47536304"/>
      <w:bookmarkEnd w:id="15"/>
      <w:bookmarkStart w:id="16" w:name="_Toc47533288"/>
      <w:bookmarkEnd w:id="16"/>
      <w:bookmarkStart w:id="17" w:name="_Toc47536676"/>
      <w:bookmarkEnd w:id="17"/>
      <w:bookmarkStart w:id="18" w:name="_Toc47539102"/>
      <w:bookmarkEnd w:id="18"/>
      <w:r>
        <w:rPr>
          <w:rFonts w:hint="eastAsia" w:asciiTheme="minorEastAsia" w:hAnsiTheme="minorEastAsia" w:eastAsiaTheme="minorEastAsia" w:cstheme="minorEastAsia"/>
        </w:rPr>
        <w:t>项目建设内容</w:t>
      </w:r>
    </w:p>
    <w:p w14:paraId="5DC4075F">
      <w:pPr>
        <w:ind w:firstLine="0" w:firstLineChars="0"/>
        <w:rPr>
          <w:rFonts w:hint="eastAsia" w:asciiTheme="minorEastAsia" w:hAnsiTheme="minorEastAsia" w:eastAsiaTheme="minorEastAsia" w:cstheme="minorEastAsia"/>
        </w:rPr>
      </w:pPr>
      <w:r>
        <w:rPr>
          <w:rFonts w:hint="eastAsia"/>
          <w:lang w:val="en-US" w:eastAsia="zh-CN"/>
        </w:rPr>
        <w:t>本项目</w:t>
      </w:r>
      <w:r>
        <w:rPr>
          <w:rFonts w:hint="eastAsia" w:cs="宋体"/>
          <w:lang w:val="en-US" w:eastAsia="zh-CN"/>
        </w:rPr>
        <w:t>立足于</w:t>
      </w:r>
      <w:r>
        <w:rPr>
          <w:rFonts w:hint="eastAsia" w:ascii="宋体" w:hAnsi="宋体" w:eastAsia="宋体" w:cs="宋体"/>
          <w:lang w:val="en-US" w:eastAsia="zh-CN"/>
        </w:rPr>
        <w:t>建立跨委办局视频共享，实现高效便捷、安全稳定的视频能力，赋能水务指挥、水务灾情等大、中、小屏业务系统的可视化需求</w:t>
      </w:r>
      <w:r>
        <w:rPr>
          <w:rFonts w:hint="eastAsia" w:cs="宋体"/>
          <w:lang w:val="en-US" w:eastAsia="zh-CN"/>
        </w:rPr>
        <w:t>。</w:t>
      </w:r>
      <w:r>
        <w:rPr>
          <w:rFonts w:hint="eastAsia" w:ascii="宋体" w:hAnsi="宋体" w:eastAsia="宋体" w:cs="宋体"/>
          <w:lang w:val="en-US" w:eastAsia="zh-CN"/>
        </w:rPr>
        <w:t>通过</w:t>
      </w:r>
      <w:r>
        <w:rPr>
          <w:rFonts w:hint="eastAsia" w:cs="宋体"/>
          <w:lang w:val="en-US" w:eastAsia="zh-CN"/>
        </w:rPr>
        <w:t>将现有水务海洋视频资源共享平台进行XC改造</w:t>
      </w:r>
      <w:r>
        <w:rPr>
          <w:rFonts w:hint="eastAsia" w:ascii="宋体" w:hAnsi="宋体" w:eastAsia="宋体" w:cs="宋体"/>
          <w:lang w:val="en-US" w:eastAsia="zh-CN"/>
        </w:rPr>
        <w:t>，解决</w:t>
      </w:r>
      <w:r>
        <w:rPr>
          <w:rFonts w:hint="eastAsia" w:ascii="宋体" w:hAnsi="宋体" w:eastAsia="宋体" w:cs="宋体"/>
        </w:rPr>
        <w:t>当前视频资源管理中存在的设备品牌众多、标准不一、建设分散、系统功能单一、数据安全问题以及设备信息不完整和不准确等问题。</w:t>
      </w:r>
      <w:r>
        <w:rPr>
          <w:rFonts w:hint="eastAsia" w:cs="宋体"/>
          <w:lang w:val="en-US" w:eastAsia="zh-CN"/>
        </w:rPr>
        <w:t>并通过建设</w:t>
      </w:r>
      <w:r>
        <w:rPr>
          <w:rFonts w:hint="eastAsia" w:ascii="宋体" w:hAnsi="宋体" w:eastAsia="宋体" w:cs="宋体"/>
          <w:lang w:val="en-US" w:eastAsia="zh-CN"/>
        </w:rPr>
        <w:t>水务专业</w:t>
      </w:r>
      <w:r>
        <w:rPr>
          <w:rFonts w:hint="eastAsia" w:cs="宋体"/>
          <w:lang w:val="en-US" w:eastAsia="zh-CN"/>
        </w:rPr>
        <w:t>联动</w:t>
      </w:r>
      <w:r>
        <w:rPr>
          <w:rFonts w:hint="eastAsia" w:ascii="宋体" w:hAnsi="宋体" w:eastAsia="宋体" w:cs="宋体"/>
          <w:lang w:val="en-US" w:eastAsia="zh-CN"/>
        </w:rPr>
        <w:t>节点</w:t>
      </w:r>
      <w:r>
        <w:rPr>
          <w:rFonts w:hint="eastAsia" w:cs="宋体"/>
          <w:lang w:val="en-US" w:eastAsia="zh-CN"/>
        </w:rPr>
        <w:t>，实现与市城运平台的级联对接，</w:t>
      </w:r>
      <w:r>
        <w:rPr>
          <w:rFonts w:hint="eastAsia" w:ascii="宋体" w:hAnsi="宋体" w:eastAsia="宋体" w:cs="宋体"/>
        </w:rPr>
        <w:t>构建一个具有统一标准、统一规划、统一部署的</w:t>
      </w:r>
      <w:r>
        <w:rPr>
          <w:rFonts w:hint="eastAsia" w:ascii="宋体" w:hAnsi="宋体" w:eastAsia="宋体" w:cs="宋体"/>
          <w:lang w:val="en-US" w:eastAsia="zh-CN"/>
        </w:rPr>
        <w:t>水务专业视频中枢管理应用平台</w:t>
      </w:r>
      <w:r>
        <w:rPr>
          <w:rFonts w:hint="eastAsia" w:ascii="宋体" w:hAnsi="宋体" w:eastAsia="宋体" w:cs="宋体"/>
        </w:rPr>
        <w:t>。</w:t>
      </w:r>
    </w:p>
    <w:p w14:paraId="14135AD6">
      <w:pP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视频联动架构：</w:t>
      </w:r>
    </w:p>
    <w:p w14:paraId="177BB236">
      <w:pPr>
        <w:spacing w:before="120" w:after="120"/>
        <w:ind w:firstLine="0" w:firstLineChars="0"/>
        <w:rPr>
          <w:rFonts w:hint="eastAsia" w:ascii="宋体" w:hAnsi="宋体" w:eastAsia="宋体" w:cs="宋体"/>
          <w:lang w:bidi="ar"/>
        </w:rPr>
      </w:pPr>
      <w:r>
        <w:rPr>
          <w:rFonts w:hint="eastAsia" w:ascii="宋体" w:hAnsi="宋体" w:eastAsia="宋体" w:cs="宋体"/>
          <w:lang w:bidi="ar"/>
        </w:rPr>
        <w:drawing>
          <wp:inline distT="0" distB="0" distL="0" distR="0">
            <wp:extent cx="5274310" cy="2432685"/>
            <wp:effectExtent l="0" t="0" r="0" b="5715"/>
            <wp:docPr id="1430105072"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05072" name="图片 2" descr="图示&#10;&#10;描述已自动生成"/>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2432853"/>
                    </a:xfrm>
                    <a:prstGeom prst="rect">
                      <a:avLst/>
                    </a:prstGeom>
                  </pic:spPr>
                </pic:pic>
              </a:graphicData>
            </a:graphic>
          </wp:inline>
        </w:drawing>
      </w:r>
    </w:p>
    <w:p w14:paraId="3FC626DA">
      <w:pPr>
        <w:rPr>
          <w:rFonts w:hint="eastAsia" w:asciiTheme="minorEastAsia" w:hAnsiTheme="minorEastAsia" w:eastAsiaTheme="minorEastAsia" w:cstheme="minorEastAsia"/>
        </w:rPr>
      </w:pPr>
    </w:p>
    <w:p w14:paraId="0101C55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的建设内容主要包含：1、水务海洋视频资源共享平台的XC改造：对现有平台功能进行XC改造，与国产操作系统、国产中间件、国产数据库进行适配。2、对于现有水务海洋视频资源共享平台的功能进行升级改造，主要新增以下功能：视频资源管理功能、视频联动模块、Web页面优化。</w:t>
      </w:r>
    </w:p>
    <w:p w14:paraId="2BC6F51F">
      <w:pPr>
        <w:pStyle w:val="62"/>
        <w:numPr>
          <w:ilvl w:val="0"/>
          <w:numId w:val="3"/>
        </w:numPr>
        <w:ind w:firstLineChars="0"/>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软件开发清单：</w:t>
      </w:r>
    </w:p>
    <w:tbl>
      <w:tblPr>
        <w:tblStyle w:val="35"/>
        <w:tblW w:w="5000" w:type="pct"/>
        <w:tblInd w:w="0" w:type="dxa"/>
        <w:tblLayout w:type="autofit"/>
        <w:tblCellMar>
          <w:top w:w="0" w:type="dxa"/>
          <w:left w:w="108" w:type="dxa"/>
          <w:bottom w:w="0" w:type="dxa"/>
          <w:right w:w="108" w:type="dxa"/>
        </w:tblCellMar>
      </w:tblPr>
      <w:tblGrid>
        <w:gridCol w:w="744"/>
        <w:gridCol w:w="1723"/>
        <w:gridCol w:w="2042"/>
        <w:gridCol w:w="4019"/>
      </w:tblGrid>
      <w:tr w14:paraId="25368D08">
        <w:tblPrEx>
          <w:tblCellMar>
            <w:top w:w="0" w:type="dxa"/>
            <w:left w:w="108" w:type="dxa"/>
            <w:bottom w:w="0" w:type="dxa"/>
            <w:right w:w="108" w:type="dxa"/>
          </w:tblCellMar>
        </w:tblPrEx>
        <w:trPr>
          <w:trHeight w:val="300" w:hRule="atLeast"/>
        </w:trPr>
        <w:tc>
          <w:tcPr>
            <w:tcW w:w="436" w:type="pct"/>
            <w:tcBorders>
              <w:top w:val="single" w:color="auto" w:sz="8" w:space="0"/>
              <w:left w:val="single" w:color="auto" w:sz="8" w:space="0"/>
              <w:bottom w:val="single" w:color="auto" w:sz="8" w:space="0"/>
              <w:right w:val="single" w:color="auto" w:sz="8" w:space="0"/>
            </w:tcBorders>
            <w:shd w:val="clear" w:color="000000" w:fill="F3F8FC"/>
            <w:noWrap/>
            <w:vAlign w:val="center"/>
          </w:tcPr>
          <w:p w14:paraId="66F3F390">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序号</w:t>
            </w:r>
          </w:p>
        </w:tc>
        <w:tc>
          <w:tcPr>
            <w:tcW w:w="1010" w:type="pct"/>
            <w:tcBorders>
              <w:top w:val="single" w:color="auto" w:sz="8" w:space="0"/>
              <w:left w:val="nil"/>
              <w:bottom w:val="single" w:color="auto" w:sz="8" w:space="0"/>
              <w:right w:val="single" w:color="auto" w:sz="8" w:space="0"/>
            </w:tcBorders>
            <w:shd w:val="clear" w:color="000000" w:fill="F3F8FC"/>
            <w:noWrap/>
            <w:vAlign w:val="center"/>
          </w:tcPr>
          <w:p w14:paraId="62F9C0C4">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应用系统名称</w:t>
            </w:r>
          </w:p>
        </w:tc>
        <w:tc>
          <w:tcPr>
            <w:tcW w:w="1197" w:type="pct"/>
            <w:tcBorders>
              <w:top w:val="single" w:color="auto" w:sz="8" w:space="0"/>
              <w:left w:val="nil"/>
              <w:bottom w:val="single" w:color="auto" w:sz="8" w:space="0"/>
              <w:right w:val="single" w:color="auto" w:sz="8" w:space="0"/>
            </w:tcBorders>
            <w:shd w:val="clear" w:color="000000" w:fill="F3F8FC"/>
            <w:noWrap/>
            <w:vAlign w:val="center"/>
          </w:tcPr>
          <w:p w14:paraId="12B090D6">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模块名称</w:t>
            </w:r>
          </w:p>
        </w:tc>
        <w:tc>
          <w:tcPr>
            <w:tcW w:w="2355" w:type="pct"/>
            <w:tcBorders>
              <w:top w:val="single" w:color="auto" w:sz="8" w:space="0"/>
              <w:left w:val="nil"/>
              <w:bottom w:val="single" w:color="auto" w:sz="8" w:space="0"/>
              <w:right w:val="single" w:color="auto" w:sz="8" w:space="0"/>
            </w:tcBorders>
            <w:shd w:val="clear" w:color="000000" w:fill="F3F8FC"/>
            <w:vAlign w:val="center"/>
          </w:tcPr>
          <w:p w14:paraId="6A3AB88D">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模块描述</w:t>
            </w:r>
          </w:p>
        </w:tc>
      </w:tr>
      <w:tr w14:paraId="2756440F">
        <w:tblPrEx>
          <w:tblCellMar>
            <w:top w:w="0" w:type="dxa"/>
            <w:left w:w="108" w:type="dxa"/>
            <w:bottom w:w="0" w:type="dxa"/>
            <w:right w:w="108" w:type="dxa"/>
          </w:tblCellMar>
        </w:tblPrEx>
        <w:trPr>
          <w:trHeight w:val="300"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7A08E22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010" w:type="pct"/>
            <w:vMerge w:val="restart"/>
            <w:tcBorders>
              <w:top w:val="nil"/>
              <w:left w:val="single" w:color="auto" w:sz="8" w:space="0"/>
              <w:bottom w:val="single" w:color="000000" w:sz="8" w:space="0"/>
              <w:right w:val="single" w:color="auto" w:sz="8" w:space="0"/>
            </w:tcBorders>
            <w:shd w:val="clear" w:color="000000" w:fill="FFFFFF"/>
            <w:vAlign w:val="center"/>
          </w:tcPr>
          <w:p w14:paraId="1152DA6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市水务局视频资源整合项目</w:t>
            </w:r>
          </w:p>
        </w:tc>
        <w:tc>
          <w:tcPr>
            <w:tcW w:w="1197" w:type="pct"/>
            <w:tcBorders>
              <w:top w:val="nil"/>
              <w:left w:val="nil"/>
              <w:bottom w:val="single" w:color="auto" w:sz="8" w:space="0"/>
              <w:right w:val="single" w:color="auto" w:sz="8" w:space="0"/>
            </w:tcBorders>
            <w:shd w:val="clear" w:color="000000" w:fill="FFFFFF"/>
            <w:vAlign w:val="center"/>
          </w:tcPr>
          <w:p w14:paraId="49FE7EB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基础平台</w:t>
            </w:r>
          </w:p>
        </w:tc>
        <w:tc>
          <w:tcPr>
            <w:tcW w:w="2355" w:type="pct"/>
            <w:tcBorders>
              <w:top w:val="nil"/>
              <w:left w:val="nil"/>
              <w:bottom w:val="single" w:color="auto" w:sz="8" w:space="0"/>
              <w:right w:val="single" w:color="auto" w:sz="8" w:space="0"/>
            </w:tcBorders>
            <w:shd w:val="clear" w:color="000000" w:fill="FFFFFF"/>
            <w:vAlign w:val="center"/>
          </w:tcPr>
          <w:p w14:paraId="7F7B2A6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实现基础平台功能的XC改造</w:t>
            </w:r>
          </w:p>
        </w:tc>
      </w:tr>
      <w:tr w14:paraId="270F2204">
        <w:tblPrEx>
          <w:tblCellMar>
            <w:top w:w="0" w:type="dxa"/>
            <w:left w:w="108" w:type="dxa"/>
            <w:bottom w:w="0" w:type="dxa"/>
            <w:right w:w="108" w:type="dxa"/>
          </w:tblCellMar>
        </w:tblPrEx>
        <w:trPr>
          <w:trHeight w:val="300"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58BE57A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010" w:type="pct"/>
            <w:vMerge w:val="continue"/>
            <w:tcBorders>
              <w:top w:val="nil"/>
              <w:left w:val="single" w:color="auto" w:sz="8" w:space="0"/>
              <w:bottom w:val="single" w:color="000000" w:sz="8" w:space="0"/>
              <w:right w:val="single" w:color="auto" w:sz="8" w:space="0"/>
            </w:tcBorders>
            <w:vAlign w:val="center"/>
          </w:tcPr>
          <w:p w14:paraId="110AB6A1">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5E49D37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云解析</w:t>
            </w:r>
          </w:p>
        </w:tc>
        <w:tc>
          <w:tcPr>
            <w:tcW w:w="2355" w:type="pct"/>
            <w:tcBorders>
              <w:top w:val="nil"/>
              <w:left w:val="nil"/>
              <w:bottom w:val="single" w:color="auto" w:sz="8" w:space="0"/>
              <w:right w:val="single" w:color="auto" w:sz="8" w:space="0"/>
            </w:tcBorders>
            <w:shd w:val="clear" w:color="000000" w:fill="FFFFFF"/>
            <w:vAlign w:val="center"/>
          </w:tcPr>
          <w:p w14:paraId="403FE46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实现云解析功能的XC改造</w:t>
            </w:r>
          </w:p>
        </w:tc>
      </w:tr>
      <w:tr w14:paraId="0D638346">
        <w:tblPrEx>
          <w:tblCellMar>
            <w:top w:w="0" w:type="dxa"/>
            <w:left w:w="108" w:type="dxa"/>
            <w:bottom w:w="0" w:type="dxa"/>
            <w:right w:w="108" w:type="dxa"/>
          </w:tblCellMar>
        </w:tblPrEx>
        <w:trPr>
          <w:trHeight w:val="300"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744E02C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010" w:type="pct"/>
            <w:vMerge w:val="continue"/>
            <w:tcBorders>
              <w:top w:val="nil"/>
              <w:left w:val="single" w:color="auto" w:sz="8" w:space="0"/>
              <w:bottom w:val="single" w:color="000000" w:sz="8" w:space="0"/>
              <w:right w:val="single" w:color="auto" w:sz="8" w:space="0"/>
            </w:tcBorders>
            <w:vAlign w:val="center"/>
          </w:tcPr>
          <w:p w14:paraId="5ECD5B0E">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6A96A6F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视频分享</w:t>
            </w:r>
          </w:p>
        </w:tc>
        <w:tc>
          <w:tcPr>
            <w:tcW w:w="2355" w:type="pct"/>
            <w:tcBorders>
              <w:top w:val="nil"/>
              <w:left w:val="nil"/>
              <w:bottom w:val="single" w:color="auto" w:sz="8" w:space="0"/>
              <w:right w:val="single" w:color="auto" w:sz="8" w:space="0"/>
            </w:tcBorders>
            <w:shd w:val="clear" w:color="000000" w:fill="FFFFFF"/>
            <w:vAlign w:val="center"/>
          </w:tcPr>
          <w:p w14:paraId="2B6C284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实现视频分享功能的XC改造</w:t>
            </w:r>
          </w:p>
        </w:tc>
      </w:tr>
      <w:tr w14:paraId="24DA03A6">
        <w:tblPrEx>
          <w:tblCellMar>
            <w:top w:w="0" w:type="dxa"/>
            <w:left w:w="108" w:type="dxa"/>
            <w:bottom w:w="0" w:type="dxa"/>
            <w:right w:w="108" w:type="dxa"/>
          </w:tblCellMar>
        </w:tblPrEx>
        <w:trPr>
          <w:trHeight w:val="300"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26D0417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010" w:type="pct"/>
            <w:vMerge w:val="continue"/>
            <w:tcBorders>
              <w:top w:val="nil"/>
              <w:left w:val="single" w:color="auto" w:sz="8" w:space="0"/>
              <w:bottom w:val="single" w:color="000000" w:sz="8" w:space="0"/>
              <w:right w:val="single" w:color="auto" w:sz="8" w:space="0"/>
            </w:tcBorders>
            <w:vAlign w:val="center"/>
          </w:tcPr>
          <w:p w14:paraId="696F81B9">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615A388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视频巡检</w:t>
            </w:r>
          </w:p>
        </w:tc>
        <w:tc>
          <w:tcPr>
            <w:tcW w:w="2355" w:type="pct"/>
            <w:tcBorders>
              <w:top w:val="nil"/>
              <w:left w:val="nil"/>
              <w:bottom w:val="single" w:color="auto" w:sz="8" w:space="0"/>
              <w:right w:val="single" w:color="auto" w:sz="8" w:space="0"/>
            </w:tcBorders>
            <w:shd w:val="clear" w:color="000000" w:fill="FFFFFF"/>
            <w:vAlign w:val="center"/>
          </w:tcPr>
          <w:p w14:paraId="65D246F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实现视频巡检功能的XC改造</w:t>
            </w:r>
          </w:p>
        </w:tc>
      </w:tr>
      <w:tr w14:paraId="0B6674C3">
        <w:tblPrEx>
          <w:tblCellMar>
            <w:top w:w="0" w:type="dxa"/>
            <w:left w:w="108" w:type="dxa"/>
            <w:bottom w:w="0" w:type="dxa"/>
            <w:right w:w="108" w:type="dxa"/>
          </w:tblCellMar>
        </w:tblPrEx>
        <w:trPr>
          <w:trHeight w:val="300"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00962EE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010" w:type="pct"/>
            <w:vMerge w:val="continue"/>
            <w:tcBorders>
              <w:top w:val="nil"/>
              <w:left w:val="single" w:color="auto" w:sz="8" w:space="0"/>
              <w:bottom w:val="single" w:color="000000" w:sz="8" w:space="0"/>
              <w:right w:val="single" w:color="auto" w:sz="8" w:space="0"/>
            </w:tcBorders>
            <w:vAlign w:val="center"/>
          </w:tcPr>
          <w:p w14:paraId="5EB7758B">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76375BB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可视化地图应用</w:t>
            </w:r>
          </w:p>
        </w:tc>
        <w:tc>
          <w:tcPr>
            <w:tcW w:w="2355" w:type="pct"/>
            <w:tcBorders>
              <w:top w:val="nil"/>
              <w:left w:val="nil"/>
              <w:bottom w:val="single" w:color="auto" w:sz="8" w:space="0"/>
              <w:right w:val="single" w:color="auto" w:sz="8" w:space="0"/>
            </w:tcBorders>
            <w:shd w:val="clear" w:color="000000" w:fill="FFFFFF"/>
            <w:vAlign w:val="center"/>
          </w:tcPr>
          <w:p w14:paraId="0D7427A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实现可视化地图应用功能的XC改造</w:t>
            </w:r>
          </w:p>
        </w:tc>
      </w:tr>
      <w:tr w14:paraId="06572229">
        <w:tblPrEx>
          <w:tblCellMar>
            <w:top w:w="0" w:type="dxa"/>
            <w:left w:w="108" w:type="dxa"/>
            <w:bottom w:w="0" w:type="dxa"/>
            <w:right w:w="108" w:type="dxa"/>
          </w:tblCellMar>
        </w:tblPrEx>
        <w:trPr>
          <w:trHeight w:val="300"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7482D71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1010" w:type="pct"/>
            <w:vMerge w:val="continue"/>
            <w:tcBorders>
              <w:top w:val="nil"/>
              <w:left w:val="single" w:color="auto" w:sz="8" w:space="0"/>
              <w:bottom w:val="single" w:color="000000" w:sz="8" w:space="0"/>
              <w:right w:val="single" w:color="auto" w:sz="8" w:space="0"/>
            </w:tcBorders>
            <w:vAlign w:val="center"/>
          </w:tcPr>
          <w:p w14:paraId="0860EABE">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4F944FC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级联设计</w:t>
            </w:r>
          </w:p>
        </w:tc>
        <w:tc>
          <w:tcPr>
            <w:tcW w:w="2355" w:type="pct"/>
            <w:tcBorders>
              <w:top w:val="nil"/>
              <w:left w:val="nil"/>
              <w:bottom w:val="single" w:color="auto" w:sz="8" w:space="0"/>
              <w:right w:val="single" w:color="auto" w:sz="8" w:space="0"/>
            </w:tcBorders>
            <w:shd w:val="clear" w:color="000000" w:fill="FFFFFF"/>
            <w:vAlign w:val="center"/>
          </w:tcPr>
          <w:p w14:paraId="334186B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实现级联设计功能的信创改造</w:t>
            </w:r>
          </w:p>
        </w:tc>
      </w:tr>
      <w:tr w14:paraId="44580BC4">
        <w:tblPrEx>
          <w:tblCellMar>
            <w:top w:w="0" w:type="dxa"/>
            <w:left w:w="108" w:type="dxa"/>
            <w:bottom w:w="0" w:type="dxa"/>
            <w:right w:w="108" w:type="dxa"/>
          </w:tblCellMar>
        </w:tblPrEx>
        <w:trPr>
          <w:trHeight w:val="300"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3721DB4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w:t>
            </w:r>
          </w:p>
        </w:tc>
        <w:tc>
          <w:tcPr>
            <w:tcW w:w="1010" w:type="pct"/>
            <w:vMerge w:val="continue"/>
            <w:tcBorders>
              <w:top w:val="nil"/>
              <w:left w:val="single" w:color="auto" w:sz="8" w:space="0"/>
              <w:bottom w:val="single" w:color="000000" w:sz="8" w:space="0"/>
              <w:right w:val="single" w:color="auto" w:sz="8" w:space="0"/>
            </w:tcBorders>
            <w:vAlign w:val="center"/>
          </w:tcPr>
          <w:p w14:paraId="31F8BE3D">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38D4583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视频分类</w:t>
            </w:r>
          </w:p>
        </w:tc>
        <w:tc>
          <w:tcPr>
            <w:tcW w:w="2355" w:type="pct"/>
            <w:tcBorders>
              <w:top w:val="nil"/>
              <w:left w:val="nil"/>
              <w:bottom w:val="single" w:color="auto" w:sz="8" w:space="0"/>
              <w:right w:val="single" w:color="auto" w:sz="8" w:space="0"/>
            </w:tcBorders>
            <w:shd w:val="clear" w:color="000000" w:fill="FFFFFF"/>
            <w:vAlign w:val="center"/>
          </w:tcPr>
          <w:p w14:paraId="2723F1B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实现视频分类功能的XC改造</w:t>
            </w:r>
          </w:p>
        </w:tc>
      </w:tr>
      <w:tr w14:paraId="7A40DA7D">
        <w:tblPrEx>
          <w:tblCellMar>
            <w:top w:w="0" w:type="dxa"/>
            <w:left w:w="108" w:type="dxa"/>
            <w:bottom w:w="0" w:type="dxa"/>
            <w:right w:w="108" w:type="dxa"/>
          </w:tblCellMar>
        </w:tblPrEx>
        <w:trPr>
          <w:trHeight w:val="300"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693B31F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w:t>
            </w:r>
          </w:p>
        </w:tc>
        <w:tc>
          <w:tcPr>
            <w:tcW w:w="1010" w:type="pct"/>
            <w:vMerge w:val="continue"/>
            <w:tcBorders>
              <w:top w:val="nil"/>
              <w:left w:val="single" w:color="auto" w:sz="8" w:space="0"/>
              <w:bottom w:val="single" w:color="000000" w:sz="8" w:space="0"/>
              <w:right w:val="single" w:color="auto" w:sz="8" w:space="0"/>
            </w:tcBorders>
            <w:vAlign w:val="center"/>
          </w:tcPr>
          <w:p w14:paraId="52E30516">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5C64BDB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数据元定义</w:t>
            </w:r>
          </w:p>
        </w:tc>
        <w:tc>
          <w:tcPr>
            <w:tcW w:w="2355" w:type="pct"/>
            <w:tcBorders>
              <w:top w:val="nil"/>
              <w:left w:val="nil"/>
              <w:bottom w:val="single" w:color="auto" w:sz="8" w:space="0"/>
              <w:right w:val="single" w:color="auto" w:sz="8" w:space="0"/>
            </w:tcBorders>
            <w:shd w:val="clear" w:color="000000" w:fill="FFFFFF"/>
            <w:vAlign w:val="center"/>
          </w:tcPr>
          <w:p w14:paraId="3B85139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实现数据元定义功能的XC改造</w:t>
            </w:r>
          </w:p>
        </w:tc>
      </w:tr>
      <w:tr w14:paraId="2B9641D2">
        <w:tblPrEx>
          <w:tblCellMar>
            <w:top w:w="0" w:type="dxa"/>
            <w:left w:w="108" w:type="dxa"/>
            <w:bottom w:w="0" w:type="dxa"/>
            <w:right w:w="108" w:type="dxa"/>
          </w:tblCellMar>
        </w:tblPrEx>
        <w:trPr>
          <w:trHeight w:val="300"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7255ACA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w:t>
            </w:r>
          </w:p>
        </w:tc>
        <w:tc>
          <w:tcPr>
            <w:tcW w:w="1010" w:type="pct"/>
            <w:vMerge w:val="continue"/>
            <w:tcBorders>
              <w:top w:val="nil"/>
              <w:left w:val="single" w:color="auto" w:sz="8" w:space="0"/>
              <w:bottom w:val="single" w:color="000000" w:sz="8" w:space="0"/>
              <w:right w:val="single" w:color="auto" w:sz="8" w:space="0"/>
            </w:tcBorders>
            <w:vAlign w:val="center"/>
          </w:tcPr>
          <w:p w14:paraId="6A903111">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6F52D54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视频资源库</w:t>
            </w:r>
          </w:p>
        </w:tc>
        <w:tc>
          <w:tcPr>
            <w:tcW w:w="2355" w:type="pct"/>
            <w:tcBorders>
              <w:top w:val="nil"/>
              <w:left w:val="nil"/>
              <w:bottom w:val="single" w:color="auto" w:sz="8" w:space="0"/>
              <w:right w:val="single" w:color="auto" w:sz="8" w:space="0"/>
            </w:tcBorders>
            <w:shd w:val="clear" w:color="000000" w:fill="FFFFFF"/>
            <w:vAlign w:val="center"/>
          </w:tcPr>
          <w:p w14:paraId="2DE47BF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实现视频资源库功能的XC改造</w:t>
            </w:r>
          </w:p>
        </w:tc>
      </w:tr>
      <w:tr w14:paraId="52AB1AB1">
        <w:tblPrEx>
          <w:tblCellMar>
            <w:top w:w="0" w:type="dxa"/>
            <w:left w:w="108" w:type="dxa"/>
            <w:bottom w:w="0" w:type="dxa"/>
            <w:right w:w="108" w:type="dxa"/>
          </w:tblCellMar>
        </w:tblPrEx>
        <w:trPr>
          <w:trHeight w:val="300"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384E697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010" w:type="pct"/>
            <w:vMerge w:val="continue"/>
            <w:tcBorders>
              <w:top w:val="nil"/>
              <w:left w:val="single" w:color="auto" w:sz="8" w:space="0"/>
              <w:bottom w:val="single" w:color="000000" w:sz="8" w:space="0"/>
              <w:right w:val="single" w:color="auto" w:sz="8" w:space="0"/>
            </w:tcBorders>
            <w:vAlign w:val="center"/>
          </w:tcPr>
          <w:p w14:paraId="10FCD678">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197629A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接口开发</w:t>
            </w:r>
          </w:p>
        </w:tc>
        <w:tc>
          <w:tcPr>
            <w:tcW w:w="2355" w:type="pct"/>
            <w:tcBorders>
              <w:top w:val="nil"/>
              <w:left w:val="nil"/>
              <w:bottom w:val="single" w:color="auto" w:sz="8" w:space="0"/>
              <w:right w:val="single" w:color="auto" w:sz="8" w:space="0"/>
            </w:tcBorders>
            <w:shd w:val="clear" w:color="000000" w:fill="FFFFFF"/>
            <w:vAlign w:val="center"/>
          </w:tcPr>
          <w:p w14:paraId="39057FC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实现接口开发功能的XC改造</w:t>
            </w:r>
          </w:p>
        </w:tc>
      </w:tr>
      <w:tr w14:paraId="3368DD81">
        <w:tblPrEx>
          <w:tblCellMar>
            <w:top w:w="0" w:type="dxa"/>
            <w:left w:w="108" w:type="dxa"/>
            <w:bottom w:w="0" w:type="dxa"/>
            <w:right w:w="108" w:type="dxa"/>
          </w:tblCellMar>
        </w:tblPrEx>
        <w:trPr>
          <w:trHeight w:val="825"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44218FE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1010" w:type="pct"/>
            <w:vMerge w:val="continue"/>
            <w:tcBorders>
              <w:top w:val="nil"/>
              <w:left w:val="single" w:color="auto" w:sz="8" w:space="0"/>
              <w:bottom w:val="single" w:color="000000" w:sz="8" w:space="0"/>
              <w:right w:val="single" w:color="auto" w:sz="8" w:space="0"/>
            </w:tcBorders>
            <w:vAlign w:val="center"/>
          </w:tcPr>
          <w:p w14:paraId="4DC889C5">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267CD88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目录同步</w:t>
            </w:r>
          </w:p>
        </w:tc>
        <w:tc>
          <w:tcPr>
            <w:tcW w:w="2355" w:type="pct"/>
            <w:tcBorders>
              <w:top w:val="nil"/>
              <w:left w:val="nil"/>
              <w:bottom w:val="single" w:color="auto" w:sz="8" w:space="0"/>
              <w:right w:val="single" w:color="auto" w:sz="8" w:space="0"/>
            </w:tcBorders>
            <w:shd w:val="clear" w:color="000000" w:fill="FFFFFF"/>
            <w:vAlign w:val="center"/>
          </w:tcPr>
          <w:p w14:paraId="3CAB183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自动化地建立和维护设备资源目录，对资源目录进行全面、规范地管理。</w:t>
            </w:r>
          </w:p>
        </w:tc>
      </w:tr>
      <w:tr w14:paraId="0DA0CDE5">
        <w:tblPrEx>
          <w:tblCellMar>
            <w:top w:w="0" w:type="dxa"/>
            <w:left w:w="108" w:type="dxa"/>
            <w:bottom w:w="0" w:type="dxa"/>
            <w:right w:w="108" w:type="dxa"/>
          </w:tblCellMar>
        </w:tblPrEx>
        <w:trPr>
          <w:trHeight w:val="825"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1840593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010" w:type="pct"/>
            <w:vMerge w:val="continue"/>
            <w:tcBorders>
              <w:top w:val="nil"/>
              <w:left w:val="single" w:color="auto" w:sz="8" w:space="0"/>
              <w:bottom w:val="single" w:color="000000" w:sz="8" w:space="0"/>
              <w:right w:val="single" w:color="auto" w:sz="8" w:space="0"/>
            </w:tcBorders>
            <w:vAlign w:val="center"/>
          </w:tcPr>
          <w:p w14:paraId="537E9D50">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690AF8F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设备同步</w:t>
            </w:r>
          </w:p>
        </w:tc>
        <w:tc>
          <w:tcPr>
            <w:tcW w:w="2355" w:type="pct"/>
            <w:tcBorders>
              <w:top w:val="nil"/>
              <w:left w:val="nil"/>
              <w:bottom w:val="single" w:color="auto" w:sz="8" w:space="0"/>
              <w:right w:val="single" w:color="auto" w:sz="8" w:space="0"/>
            </w:tcBorders>
            <w:shd w:val="clear" w:color="000000" w:fill="FFFFFF"/>
            <w:vAlign w:val="center"/>
          </w:tcPr>
          <w:p w14:paraId="140AF76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自动化地建立和维护设备资源信息，对设备同步、变更记录、设备发布进行全面、规范地管理。</w:t>
            </w:r>
          </w:p>
        </w:tc>
      </w:tr>
      <w:tr w14:paraId="1D6401DF">
        <w:tblPrEx>
          <w:tblCellMar>
            <w:top w:w="0" w:type="dxa"/>
            <w:left w:w="108" w:type="dxa"/>
            <w:bottom w:w="0" w:type="dxa"/>
            <w:right w:w="108" w:type="dxa"/>
          </w:tblCellMar>
        </w:tblPrEx>
        <w:trPr>
          <w:trHeight w:val="825"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11EFD76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w:t>
            </w:r>
          </w:p>
        </w:tc>
        <w:tc>
          <w:tcPr>
            <w:tcW w:w="1010" w:type="pct"/>
            <w:vMerge w:val="continue"/>
            <w:tcBorders>
              <w:top w:val="nil"/>
              <w:left w:val="single" w:color="auto" w:sz="8" w:space="0"/>
              <w:bottom w:val="single" w:color="000000" w:sz="8" w:space="0"/>
              <w:right w:val="single" w:color="auto" w:sz="8" w:space="0"/>
            </w:tcBorders>
            <w:vAlign w:val="center"/>
          </w:tcPr>
          <w:p w14:paraId="7D979E4B">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00B1048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视频管理网关</w:t>
            </w:r>
          </w:p>
        </w:tc>
        <w:tc>
          <w:tcPr>
            <w:tcW w:w="2355" w:type="pct"/>
            <w:tcBorders>
              <w:top w:val="nil"/>
              <w:left w:val="nil"/>
              <w:bottom w:val="single" w:color="auto" w:sz="8" w:space="0"/>
              <w:right w:val="single" w:color="auto" w:sz="8" w:space="0"/>
            </w:tcBorders>
            <w:shd w:val="clear" w:color="000000" w:fill="FFFFFF"/>
            <w:vAlign w:val="center"/>
          </w:tcPr>
          <w:p w14:paraId="3F073CF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视频网关主要包括网关配置服务、流媒体配置服务、设备配置服务、通道配置服务、摄像机配置服务。</w:t>
            </w:r>
          </w:p>
        </w:tc>
      </w:tr>
      <w:tr w14:paraId="347E8070">
        <w:tblPrEx>
          <w:tblCellMar>
            <w:top w:w="0" w:type="dxa"/>
            <w:left w:w="108" w:type="dxa"/>
            <w:bottom w:w="0" w:type="dxa"/>
            <w:right w:w="108" w:type="dxa"/>
          </w:tblCellMar>
        </w:tblPrEx>
        <w:trPr>
          <w:trHeight w:val="1095"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24B2751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14</w:t>
            </w:r>
          </w:p>
        </w:tc>
        <w:tc>
          <w:tcPr>
            <w:tcW w:w="1010" w:type="pct"/>
            <w:vMerge w:val="continue"/>
            <w:tcBorders>
              <w:top w:val="nil"/>
              <w:left w:val="single" w:color="auto" w:sz="8" w:space="0"/>
              <w:bottom w:val="single" w:color="000000" w:sz="8" w:space="0"/>
              <w:right w:val="single" w:color="auto" w:sz="8" w:space="0"/>
            </w:tcBorders>
            <w:vAlign w:val="center"/>
          </w:tcPr>
          <w:p w14:paraId="3705BE8A">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0CD5979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国标网关</w:t>
            </w:r>
          </w:p>
        </w:tc>
        <w:tc>
          <w:tcPr>
            <w:tcW w:w="2355" w:type="pct"/>
            <w:tcBorders>
              <w:top w:val="nil"/>
              <w:left w:val="nil"/>
              <w:bottom w:val="single" w:color="auto" w:sz="8" w:space="0"/>
              <w:right w:val="single" w:color="auto" w:sz="8" w:space="0"/>
            </w:tcBorders>
            <w:shd w:val="clear" w:color="000000" w:fill="FFFFFF"/>
            <w:vAlign w:val="center"/>
          </w:tcPr>
          <w:p w14:paraId="65850DC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主要包括国标网关配置服务、国标设备配置服务、国标通道配置服务、国标组织配置服务、国标通道共享服务、国标组织共享服务。</w:t>
            </w:r>
          </w:p>
        </w:tc>
      </w:tr>
      <w:tr w14:paraId="63F486F2">
        <w:tblPrEx>
          <w:tblCellMar>
            <w:top w:w="0" w:type="dxa"/>
            <w:left w:w="108" w:type="dxa"/>
            <w:bottom w:w="0" w:type="dxa"/>
            <w:right w:w="108" w:type="dxa"/>
          </w:tblCellMar>
        </w:tblPrEx>
        <w:trPr>
          <w:trHeight w:val="825"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78FE6E9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w:t>
            </w:r>
          </w:p>
        </w:tc>
        <w:tc>
          <w:tcPr>
            <w:tcW w:w="1010" w:type="pct"/>
            <w:vMerge w:val="continue"/>
            <w:tcBorders>
              <w:top w:val="nil"/>
              <w:left w:val="single" w:color="auto" w:sz="8" w:space="0"/>
              <w:bottom w:val="single" w:color="000000" w:sz="8" w:space="0"/>
              <w:right w:val="single" w:color="auto" w:sz="8" w:space="0"/>
            </w:tcBorders>
            <w:vAlign w:val="center"/>
          </w:tcPr>
          <w:p w14:paraId="37F75337">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7E0CE36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流媒体处理</w:t>
            </w:r>
          </w:p>
        </w:tc>
        <w:tc>
          <w:tcPr>
            <w:tcW w:w="2355" w:type="pct"/>
            <w:tcBorders>
              <w:top w:val="nil"/>
              <w:left w:val="nil"/>
              <w:bottom w:val="single" w:color="auto" w:sz="8" w:space="0"/>
              <w:right w:val="single" w:color="auto" w:sz="8" w:space="0"/>
            </w:tcBorders>
            <w:shd w:val="clear" w:color="000000" w:fill="FFFFFF"/>
            <w:vAlign w:val="center"/>
          </w:tcPr>
          <w:p w14:paraId="1037BB0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主要包含视频流转服务功能、媒体转发策略、流媒体转发池化等功能。</w:t>
            </w:r>
          </w:p>
        </w:tc>
      </w:tr>
      <w:tr w14:paraId="6A2842EE">
        <w:tblPrEx>
          <w:tblCellMar>
            <w:top w:w="0" w:type="dxa"/>
            <w:left w:w="108" w:type="dxa"/>
            <w:bottom w:w="0" w:type="dxa"/>
            <w:right w:w="108" w:type="dxa"/>
          </w:tblCellMar>
        </w:tblPrEx>
        <w:trPr>
          <w:trHeight w:val="825"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1E9A654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w:t>
            </w:r>
          </w:p>
        </w:tc>
        <w:tc>
          <w:tcPr>
            <w:tcW w:w="1010" w:type="pct"/>
            <w:vMerge w:val="continue"/>
            <w:tcBorders>
              <w:top w:val="nil"/>
              <w:left w:val="single" w:color="auto" w:sz="8" w:space="0"/>
              <w:bottom w:val="single" w:color="000000" w:sz="8" w:space="0"/>
              <w:right w:val="single" w:color="auto" w:sz="8" w:space="0"/>
            </w:tcBorders>
            <w:vAlign w:val="center"/>
          </w:tcPr>
          <w:p w14:paraId="706CAECD">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503D658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级联注册功能</w:t>
            </w:r>
          </w:p>
        </w:tc>
        <w:tc>
          <w:tcPr>
            <w:tcW w:w="2355" w:type="pct"/>
            <w:tcBorders>
              <w:top w:val="nil"/>
              <w:left w:val="nil"/>
              <w:bottom w:val="single" w:color="auto" w:sz="8" w:space="0"/>
              <w:right w:val="single" w:color="auto" w:sz="8" w:space="0"/>
            </w:tcBorders>
            <w:shd w:val="clear" w:color="000000" w:fill="FFFFFF"/>
            <w:vAlign w:val="center"/>
          </w:tcPr>
          <w:p w14:paraId="0951657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主要包含级联平台管理功能、级联注册认证功能、级联保活日志查询功能。</w:t>
            </w:r>
          </w:p>
        </w:tc>
      </w:tr>
      <w:tr w14:paraId="50F5C9F5">
        <w:tblPrEx>
          <w:tblCellMar>
            <w:top w:w="0" w:type="dxa"/>
            <w:left w:w="108" w:type="dxa"/>
            <w:bottom w:w="0" w:type="dxa"/>
            <w:right w:w="108" w:type="dxa"/>
          </w:tblCellMar>
        </w:tblPrEx>
        <w:trPr>
          <w:trHeight w:val="1365"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4F0CC60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w:t>
            </w:r>
          </w:p>
        </w:tc>
        <w:tc>
          <w:tcPr>
            <w:tcW w:w="1010" w:type="pct"/>
            <w:vMerge w:val="continue"/>
            <w:tcBorders>
              <w:top w:val="nil"/>
              <w:left w:val="single" w:color="auto" w:sz="8" w:space="0"/>
              <w:bottom w:val="single" w:color="000000" w:sz="8" w:space="0"/>
              <w:right w:val="single" w:color="auto" w:sz="8" w:space="0"/>
            </w:tcBorders>
            <w:vAlign w:val="center"/>
          </w:tcPr>
          <w:p w14:paraId="571FECD0">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391D040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级联任务管理功能</w:t>
            </w:r>
          </w:p>
        </w:tc>
        <w:tc>
          <w:tcPr>
            <w:tcW w:w="2355" w:type="pct"/>
            <w:tcBorders>
              <w:top w:val="nil"/>
              <w:left w:val="nil"/>
              <w:bottom w:val="single" w:color="auto" w:sz="8" w:space="0"/>
              <w:right w:val="single" w:color="auto" w:sz="8" w:space="0"/>
            </w:tcBorders>
            <w:shd w:val="clear" w:color="000000" w:fill="FFFFFF"/>
            <w:vAlign w:val="center"/>
          </w:tcPr>
          <w:p w14:paraId="0660834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主要包含级级联任务查询功能、级联任务信息同步功能、级联任务管理功能、级联任务统计功能、级联任务日志查询、级联设备信息查询。</w:t>
            </w:r>
          </w:p>
        </w:tc>
      </w:tr>
      <w:tr w14:paraId="4ED020A4">
        <w:tblPrEx>
          <w:tblCellMar>
            <w:top w:w="0" w:type="dxa"/>
            <w:left w:w="108" w:type="dxa"/>
            <w:bottom w:w="0" w:type="dxa"/>
            <w:right w:w="108" w:type="dxa"/>
          </w:tblCellMar>
        </w:tblPrEx>
        <w:trPr>
          <w:trHeight w:val="555"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692AC9D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w:t>
            </w:r>
          </w:p>
        </w:tc>
        <w:tc>
          <w:tcPr>
            <w:tcW w:w="1010" w:type="pct"/>
            <w:vMerge w:val="continue"/>
            <w:tcBorders>
              <w:top w:val="nil"/>
              <w:left w:val="single" w:color="auto" w:sz="8" w:space="0"/>
              <w:bottom w:val="single" w:color="000000" w:sz="8" w:space="0"/>
              <w:right w:val="single" w:color="auto" w:sz="8" w:space="0"/>
            </w:tcBorders>
            <w:vAlign w:val="center"/>
          </w:tcPr>
          <w:p w14:paraId="02E7845D">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2423FC0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设备级联功能</w:t>
            </w:r>
          </w:p>
        </w:tc>
        <w:tc>
          <w:tcPr>
            <w:tcW w:w="2355" w:type="pct"/>
            <w:tcBorders>
              <w:top w:val="nil"/>
              <w:left w:val="nil"/>
              <w:bottom w:val="single" w:color="auto" w:sz="8" w:space="0"/>
              <w:right w:val="single" w:color="auto" w:sz="8" w:space="0"/>
            </w:tcBorders>
            <w:shd w:val="clear" w:color="000000" w:fill="FFFFFF"/>
            <w:vAlign w:val="center"/>
          </w:tcPr>
          <w:p w14:paraId="5549216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主要包含设备级联信息查询、设备级联管理、设备级联信息编辑。</w:t>
            </w:r>
          </w:p>
        </w:tc>
      </w:tr>
      <w:tr w14:paraId="67807BD0">
        <w:tblPrEx>
          <w:tblCellMar>
            <w:top w:w="0" w:type="dxa"/>
            <w:left w:w="108" w:type="dxa"/>
            <w:bottom w:w="0" w:type="dxa"/>
            <w:right w:w="108" w:type="dxa"/>
          </w:tblCellMar>
        </w:tblPrEx>
        <w:trPr>
          <w:trHeight w:val="825"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58E94D1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19</w:t>
            </w:r>
          </w:p>
        </w:tc>
        <w:tc>
          <w:tcPr>
            <w:tcW w:w="1010" w:type="pct"/>
            <w:vMerge w:val="continue"/>
            <w:tcBorders>
              <w:top w:val="nil"/>
              <w:left w:val="single" w:color="auto" w:sz="8" w:space="0"/>
              <w:bottom w:val="single" w:color="000000" w:sz="8" w:space="0"/>
              <w:right w:val="single" w:color="auto" w:sz="8" w:space="0"/>
            </w:tcBorders>
            <w:vAlign w:val="center"/>
          </w:tcPr>
          <w:p w14:paraId="09A3CBED">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18B8E06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快照级联功能</w:t>
            </w:r>
          </w:p>
        </w:tc>
        <w:tc>
          <w:tcPr>
            <w:tcW w:w="2355" w:type="pct"/>
            <w:tcBorders>
              <w:top w:val="nil"/>
              <w:left w:val="nil"/>
              <w:bottom w:val="single" w:color="auto" w:sz="8" w:space="0"/>
              <w:right w:val="single" w:color="auto" w:sz="8" w:space="0"/>
            </w:tcBorders>
            <w:shd w:val="clear" w:color="000000" w:fill="FFFFFF"/>
            <w:vAlign w:val="center"/>
          </w:tcPr>
          <w:p w14:paraId="3113498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主要包含快照级联查询功能、快照级联管理功能、快照级联校验功能。</w:t>
            </w:r>
          </w:p>
        </w:tc>
      </w:tr>
      <w:tr w14:paraId="369AB964">
        <w:tblPrEx>
          <w:tblCellMar>
            <w:top w:w="0" w:type="dxa"/>
            <w:left w:w="108" w:type="dxa"/>
            <w:bottom w:w="0" w:type="dxa"/>
            <w:right w:w="108" w:type="dxa"/>
          </w:tblCellMar>
        </w:tblPrEx>
        <w:trPr>
          <w:trHeight w:val="825"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7871B8F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w:t>
            </w:r>
          </w:p>
        </w:tc>
        <w:tc>
          <w:tcPr>
            <w:tcW w:w="1010" w:type="pct"/>
            <w:vMerge w:val="continue"/>
            <w:tcBorders>
              <w:top w:val="nil"/>
              <w:left w:val="single" w:color="auto" w:sz="8" w:space="0"/>
              <w:bottom w:val="single" w:color="000000" w:sz="8" w:space="0"/>
              <w:right w:val="single" w:color="auto" w:sz="8" w:space="0"/>
            </w:tcBorders>
            <w:vAlign w:val="center"/>
          </w:tcPr>
          <w:p w14:paraId="39F51F4D">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0C1E5E5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预案查询</w:t>
            </w:r>
          </w:p>
        </w:tc>
        <w:tc>
          <w:tcPr>
            <w:tcW w:w="2355" w:type="pct"/>
            <w:tcBorders>
              <w:top w:val="nil"/>
              <w:left w:val="nil"/>
              <w:bottom w:val="single" w:color="auto" w:sz="8" w:space="0"/>
              <w:right w:val="single" w:color="auto" w:sz="8" w:space="0"/>
            </w:tcBorders>
            <w:shd w:val="clear" w:color="000000" w:fill="FFFFFF"/>
            <w:vAlign w:val="center"/>
          </w:tcPr>
          <w:p w14:paraId="79FBBAD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支持查看增量预案数据详情，包括预案名称、预案目录和预案变更类型。</w:t>
            </w:r>
          </w:p>
        </w:tc>
      </w:tr>
      <w:tr w14:paraId="4CBEDFDB">
        <w:tblPrEx>
          <w:tblCellMar>
            <w:top w:w="0" w:type="dxa"/>
            <w:left w:w="108" w:type="dxa"/>
            <w:bottom w:w="0" w:type="dxa"/>
            <w:right w:w="108" w:type="dxa"/>
          </w:tblCellMar>
        </w:tblPrEx>
        <w:trPr>
          <w:trHeight w:val="300"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2E77DA0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w:t>
            </w:r>
          </w:p>
        </w:tc>
        <w:tc>
          <w:tcPr>
            <w:tcW w:w="1010" w:type="pct"/>
            <w:vMerge w:val="continue"/>
            <w:tcBorders>
              <w:top w:val="nil"/>
              <w:left w:val="single" w:color="auto" w:sz="8" w:space="0"/>
              <w:bottom w:val="single" w:color="000000" w:sz="8" w:space="0"/>
              <w:right w:val="single" w:color="auto" w:sz="8" w:space="0"/>
            </w:tcBorders>
            <w:vAlign w:val="center"/>
          </w:tcPr>
          <w:p w14:paraId="19441886">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2CC14ED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预案编辑</w:t>
            </w:r>
          </w:p>
        </w:tc>
        <w:tc>
          <w:tcPr>
            <w:tcW w:w="2355" w:type="pct"/>
            <w:tcBorders>
              <w:top w:val="nil"/>
              <w:left w:val="nil"/>
              <w:bottom w:val="single" w:color="auto" w:sz="8" w:space="0"/>
              <w:right w:val="single" w:color="auto" w:sz="8" w:space="0"/>
            </w:tcBorders>
            <w:shd w:val="clear" w:color="000000" w:fill="FFFFFF"/>
            <w:vAlign w:val="center"/>
          </w:tcPr>
          <w:p w14:paraId="3F05EBF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包括新增预案、移除预案。</w:t>
            </w:r>
          </w:p>
        </w:tc>
      </w:tr>
      <w:tr w14:paraId="21D16F24">
        <w:tblPrEx>
          <w:tblCellMar>
            <w:top w:w="0" w:type="dxa"/>
            <w:left w:w="108" w:type="dxa"/>
            <w:bottom w:w="0" w:type="dxa"/>
            <w:right w:w="108" w:type="dxa"/>
          </w:tblCellMar>
        </w:tblPrEx>
        <w:trPr>
          <w:trHeight w:val="555"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23D4F8E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w:t>
            </w:r>
          </w:p>
        </w:tc>
        <w:tc>
          <w:tcPr>
            <w:tcW w:w="1010" w:type="pct"/>
            <w:vMerge w:val="continue"/>
            <w:tcBorders>
              <w:top w:val="nil"/>
              <w:left w:val="single" w:color="auto" w:sz="8" w:space="0"/>
              <w:bottom w:val="single" w:color="000000" w:sz="8" w:space="0"/>
              <w:right w:val="single" w:color="auto" w:sz="8" w:space="0"/>
            </w:tcBorders>
            <w:vAlign w:val="center"/>
          </w:tcPr>
          <w:p w14:paraId="152D9FDF">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3A1A7EA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预案授权发布</w:t>
            </w:r>
          </w:p>
        </w:tc>
        <w:tc>
          <w:tcPr>
            <w:tcW w:w="2355" w:type="pct"/>
            <w:tcBorders>
              <w:top w:val="nil"/>
              <w:left w:val="nil"/>
              <w:bottom w:val="single" w:color="auto" w:sz="8" w:space="0"/>
              <w:right w:val="single" w:color="auto" w:sz="8" w:space="0"/>
            </w:tcBorders>
            <w:shd w:val="clear" w:color="000000" w:fill="FFFFFF"/>
            <w:vAlign w:val="center"/>
          </w:tcPr>
          <w:p w14:paraId="777F851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可根据需要，对预案进行发布和下线，可授权预案推送和下架。</w:t>
            </w:r>
          </w:p>
        </w:tc>
      </w:tr>
      <w:tr w14:paraId="632641BC">
        <w:tblPrEx>
          <w:tblCellMar>
            <w:top w:w="0" w:type="dxa"/>
            <w:left w:w="108" w:type="dxa"/>
            <w:bottom w:w="0" w:type="dxa"/>
            <w:right w:w="108" w:type="dxa"/>
          </w:tblCellMar>
        </w:tblPrEx>
        <w:trPr>
          <w:trHeight w:val="555"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3DD28FF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23</w:t>
            </w:r>
          </w:p>
        </w:tc>
        <w:tc>
          <w:tcPr>
            <w:tcW w:w="1010" w:type="pct"/>
            <w:vMerge w:val="continue"/>
            <w:tcBorders>
              <w:top w:val="nil"/>
              <w:left w:val="single" w:color="auto" w:sz="8" w:space="0"/>
              <w:bottom w:val="single" w:color="000000" w:sz="8" w:space="0"/>
              <w:right w:val="single" w:color="auto" w:sz="8" w:space="0"/>
            </w:tcBorders>
            <w:vAlign w:val="center"/>
          </w:tcPr>
          <w:p w14:paraId="1D1A0E0A">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423770A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预案日志查询</w:t>
            </w:r>
          </w:p>
        </w:tc>
        <w:tc>
          <w:tcPr>
            <w:tcW w:w="2355" w:type="pct"/>
            <w:tcBorders>
              <w:top w:val="nil"/>
              <w:left w:val="nil"/>
              <w:bottom w:val="single" w:color="auto" w:sz="8" w:space="0"/>
              <w:right w:val="single" w:color="auto" w:sz="8" w:space="0"/>
            </w:tcBorders>
            <w:shd w:val="clear" w:color="000000" w:fill="FFFFFF"/>
            <w:vAlign w:val="center"/>
          </w:tcPr>
          <w:p w14:paraId="71E193D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支持通过同步时间、级联类型查询同步记录。</w:t>
            </w:r>
          </w:p>
        </w:tc>
      </w:tr>
      <w:tr w14:paraId="18F263C1">
        <w:tblPrEx>
          <w:tblCellMar>
            <w:top w:w="0" w:type="dxa"/>
            <w:left w:w="108" w:type="dxa"/>
            <w:bottom w:w="0" w:type="dxa"/>
            <w:right w:w="108" w:type="dxa"/>
          </w:tblCellMar>
        </w:tblPrEx>
        <w:trPr>
          <w:trHeight w:val="300"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175F743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w:t>
            </w:r>
          </w:p>
        </w:tc>
        <w:tc>
          <w:tcPr>
            <w:tcW w:w="1010" w:type="pct"/>
            <w:vMerge w:val="continue"/>
            <w:tcBorders>
              <w:top w:val="nil"/>
              <w:left w:val="single" w:color="auto" w:sz="8" w:space="0"/>
              <w:bottom w:val="single" w:color="000000" w:sz="8" w:space="0"/>
              <w:right w:val="single" w:color="auto" w:sz="8" w:space="0"/>
            </w:tcBorders>
            <w:vAlign w:val="center"/>
          </w:tcPr>
          <w:p w14:paraId="38471C8B">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244E75E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Web页面优化</w:t>
            </w:r>
          </w:p>
        </w:tc>
        <w:tc>
          <w:tcPr>
            <w:tcW w:w="2355" w:type="pct"/>
            <w:tcBorders>
              <w:top w:val="nil"/>
              <w:left w:val="nil"/>
              <w:bottom w:val="single" w:color="auto" w:sz="8" w:space="0"/>
              <w:right w:val="single" w:color="auto" w:sz="8" w:space="0"/>
            </w:tcBorders>
            <w:shd w:val="clear" w:color="000000" w:fill="FFFFFF"/>
            <w:vAlign w:val="center"/>
          </w:tcPr>
          <w:p w14:paraId="688CC14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对于Web页面进行优化，</w:t>
            </w:r>
          </w:p>
        </w:tc>
      </w:tr>
      <w:tr w14:paraId="55FEC165">
        <w:tblPrEx>
          <w:tblCellMar>
            <w:top w:w="0" w:type="dxa"/>
            <w:left w:w="108" w:type="dxa"/>
            <w:bottom w:w="0" w:type="dxa"/>
            <w:right w:w="108" w:type="dxa"/>
          </w:tblCellMar>
        </w:tblPrEx>
        <w:trPr>
          <w:trHeight w:val="300" w:hRule="atLeast"/>
        </w:trPr>
        <w:tc>
          <w:tcPr>
            <w:tcW w:w="436" w:type="pct"/>
            <w:tcBorders>
              <w:top w:val="nil"/>
              <w:left w:val="single" w:color="auto" w:sz="8" w:space="0"/>
              <w:bottom w:val="single" w:color="auto" w:sz="8" w:space="0"/>
              <w:right w:val="single" w:color="auto" w:sz="8" w:space="0"/>
            </w:tcBorders>
            <w:shd w:val="clear" w:color="000000" w:fill="FFFFFF"/>
            <w:vAlign w:val="center"/>
          </w:tcPr>
          <w:p w14:paraId="0E68744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w:t>
            </w:r>
          </w:p>
        </w:tc>
        <w:tc>
          <w:tcPr>
            <w:tcW w:w="1010" w:type="pct"/>
            <w:vMerge w:val="continue"/>
            <w:tcBorders>
              <w:top w:val="nil"/>
              <w:left w:val="single" w:color="auto" w:sz="8" w:space="0"/>
              <w:bottom w:val="single" w:color="000000" w:sz="8" w:space="0"/>
              <w:right w:val="single" w:color="auto" w:sz="8" w:space="0"/>
            </w:tcBorders>
            <w:vAlign w:val="center"/>
          </w:tcPr>
          <w:p w14:paraId="7CD7F62C">
            <w:pPr>
              <w:widowControl/>
              <w:spacing w:line="240" w:lineRule="auto"/>
              <w:ind w:firstLine="0" w:firstLineChars="0"/>
              <w:jc w:val="left"/>
              <w:rPr>
                <w:rFonts w:hint="eastAsia" w:asciiTheme="minorEastAsia" w:hAnsiTheme="minorEastAsia" w:eastAsiaTheme="minorEastAsia" w:cstheme="minorEastAsia"/>
                <w:color w:val="000000"/>
                <w:kern w:val="0"/>
                <w:sz w:val="22"/>
                <w:szCs w:val="22"/>
              </w:rPr>
            </w:pPr>
          </w:p>
        </w:tc>
        <w:tc>
          <w:tcPr>
            <w:tcW w:w="1197" w:type="pct"/>
            <w:tcBorders>
              <w:top w:val="nil"/>
              <w:left w:val="nil"/>
              <w:bottom w:val="single" w:color="auto" w:sz="8" w:space="0"/>
              <w:right w:val="single" w:color="auto" w:sz="8" w:space="0"/>
            </w:tcBorders>
            <w:shd w:val="clear" w:color="000000" w:fill="FFFFFF"/>
            <w:vAlign w:val="center"/>
          </w:tcPr>
          <w:p w14:paraId="60004E5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密码接口</w:t>
            </w:r>
          </w:p>
        </w:tc>
        <w:tc>
          <w:tcPr>
            <w:tcW w:w="2355" w:type="pct"/>
            <w:tcBorders>
              <w:top w:val="nil"/>
              <w:left w:val="nil"/>
              <w:bottom w:val="single" w:color="auto" w:sz="8" w:space="0"/>
              <w:right w:val="single" w:color="auto" w:sz="8" w:space="0"/>
            </w:tcBorders>
            <w:shd w:val="clear" w:color="000000" w:fill="FFFFFF"/>
            <w:vAlign w:val="center"/>
          </w:tcPr>
          <w:p w14:paraId="5AB76F5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进行密码接口的对接</w:t>
            </w:r>
          </w:p>
        </w:tc>
      </w:tr>
    </w:tbl>
    <w:p w14:paraId="0BE1FDFF">
      <w:pPr>
        <w:ind w:firstLine="482"/>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2、产品软件购置清单：</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385"/>
        <w:gridCol w:w="4974"/>
        <w:gridCol w:w="721"/>
        <w:gridCol w:w="721"/>
      </w:tblGrid>
      <w:tr w14:paraId="2A85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shd w:val="clear" w:color="auto" w:fill="auto"/>
            <w:vAlign w:val="center"/>
          </w:tcPr>
          <w:p w14:paraId="4634FA38">
            <w:pPr>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812" w:type="pct"/>
            <w:shd w:val="clear" w:color="auto" w:fill="auto"/>
            <w:vAlign w:val="center"/>
          </w:tcPr>
          <w:p w14:paraId="477E73B3">
            <w:pPr>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软件名称</w:t>
            </w:r>
          </w:p>
        </w:tc>
        <w:tc>
          <w:tcPr>
            <w:tcW w:w="2916" w:type="pct"/>
            <w:shd w:val="clear" w:color="auto" w:fill="auto"/>
            <w:vAlign w:val="center"/>
          </w:tcPr>
          <w:p w14:paraId="07B88E2F">
            <w:pPr>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功能说明/配置要求</w:t>
            </w:r>
          </w:p>
        </w:tc>
        <w:tc>
          <w:tcPr>
            <w:tcW w:w="423" w:type="pct"/>
            <w:shd w:val="clear" w:color="auto" w:fill="auto"/>
            <w:vAlign w:val="center"/>
          </w:tcPr>
          <w:p w14:paraId="16217FAA">
            <w:pPr>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数量</w:t>
            </w:r>
          </w:p>
        </w:tc>
        <w:tc>
          <w:tcPr>
            <w:tcW w:w="423" w:type="pct"/>
            <w:shd w:val="clear" w:color="auto" w:fill="auto"/>
            <w:vAlign w:val="center"/>
          </w:tcPr>
          <w:p w14:paraId="052DAC99">
            <w:pPr>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单位</w:t>
            </w:r>
          </w:p>
        </w:tc>
      </w:tr>
      <w:tr w14:paraId="4045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shd w:val="clear" w:color="auto" w:fill="auto"/>
            <w:vAlign w:val="center"/>
          </w:tcPr>
          <w:p w14:paraId="45B71C4F">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812" w:type="pct"/>
            <w:shd w:val="clear" w:color="auto" w:fill="auto"/>
            <w:vAlign w:val="center"/>
          </w:tcPr>
          <w:p w14:paraId="17513431">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综合安防管理平台</w:t>
            </w:r>
          </w:p>
        </w:tc>
        <w:tc>
          <w:tcPr>
            <w:tcW w:w="2916" w:type="pct"/>
            <w:shd w:val="clear" w:color="auto" w:fill="auto"/>
            <w:vAlign w:val="center"/>
          </w:tcPr>
          <w:p w14:paraId="0114328E">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通过接入视频监控、入侵报警、一卡通、停车场等系统的设备，获取边缘节点数据，实现安防信息化集成与联动以及安消一体化。以电子地图、人脸监控为载体，融合各系统能力实现丰富的智能应用。该平台对各系统能力进行了整合和集中管理，实现统一部署、统一配置、统一管理和统一调度。</w:t>
            </w:r>
          </w:p>
        </w:tc>
        <w:tc>
          <w:tcPr>
            <w:tcW w:w="423" w:type="pct"/>
            <w:shd w:val="clear" w:color="auto" w:fill="auto"/>
            <w:vAlign w:val="center"/>
          </w:tcPr>
          <w:p w14:paraId="35765BB9">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423" w:type="pct"/>
            <w:shd w:val="clear" w:color="auto" w:fill="auto"/>
            <w:vAlign w:val="center"/>
          </w:tcPr>
          <w:p w14:paraId="5CC82CCF">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套</w:t>
            </w:r>
          </w:p>
        </w:tc>
      </w:tr>
      <w:tr w14:paraId="33FF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shd w:val="clear" w:color="auto" w:fill="auto"/>
            <w:vAlign w:val="center"/>
          </w:tcPr>
          <w:p w14:paraId="4A5CF09D">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812" w:type="pct"/>
            <w:shd w:val="clear" w:color="auto" w:fill="auto"/>
            <w:vAlign w:val="center"/>
          </w:tcPr>
          <w:p w14:paraId="4465938F">
            <w:pPr>
              <w:ind w:firstLine="0"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ICC开放平台</w:t>
            </w:r>
          </w:p>
        </w:tc>
        <w:tc>
          <w:tcPr>
            <w:tcW w:w="2916" w:type="pct"/>
            <w:shd w:val="clear" w:color="auto" w:fill="auto"/>
            <w:vAlign w:val="center"/>
          </w:tcPr>
          <w:p w14:paraId="128080B6">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对外提供HTTP Restful业务开放接口，流媒体方面提供HLS/RTMP/RTSP&amp;RTP等多种取流方式。</w:t>
            </w:r>
          </w:p>
        </w:tc>
        <w:tc>
          <w:tcPr>
            <w:tcW w:w="423" w:type="pct"/>
            <w:shd w:val="clear" w:color="auto" w:fill="auto"/>
            <w:vAlign w:val="center"/>
          </w:tcPr>
          <w:p w14:paraId="2E974636">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423" w:type="pct"/>
            <w:shd w:val="clear" w:color="auto" w:fill="auto"/>
            <w:vAlign w:val="center"/>
          </w:tcPr>
          <w:p w14:paraId="3BCB3081">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套</w:t>
            </w:r>
          </w:p>
        </w:tc>
      </w:tr>
      <w:tr w14:paraId="3CC5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pct"/>
            <w:shd w:val="clear" w:color="auto" w:fill="auto"/>
            <w:vAlign w:val="center"/>
          </w:tcPr>
          <w:p w14:paraId="65D4619A">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812" w:type="pct"/>
            <w:shd w:val="clear" w:color="auto" w:fill="auto"/>
            <w:vAlign w:val="center"/>
          </w:tcPr>
          <w:p w14:paraId="31BFCCEA">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LiveGBS国标平台</w:t>
            </w:r>
          </w:p>
        </w:tc>
        <w:tc>
          <w:tcPr>
            <w:tcW w:w="2916" w:type="pct"/>
            <w:shd w:val="clear" w:color="auto" w:fill="auto"/>
            <w:vAlign w:val="center"/>
          </w:tcPr>
          <w:p w14:paraId="78187A61">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提供实时流媒体处理，PS（TS）转ES;</w:t>
            </w:r>
          </w:p>
          <w:p w14:paraId="0A5B0B1F">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提供 WebRTC、RTSP、RTMP、HTTP-FLV、Websocket-FLV、HLS 等多种协议流输出;</w:t>
            </w:r>
          </w:p>
          <w:p w14:paraId="3CAD6FD5">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提供对外服务器获取状态、信息，控制等 HTTP API 接口;</w:t>
            </w:r>
          </w:p>
        </w:tc>
        <w:tc>
          <w:tcPr>
            <w:tcW w:w="423" w:type="pct"/>
            <w:shd w:val="clear" w:color="auto" w:fill="auto"/>
            <w:vAlign w:val="center"/>
          </w:tcPr>
          <w:p w14:paraId="149B67D9">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423" w:type="pct"/>
            <w:shd w:val="clear" w:color="auto" w:fill="auto"/>
            <w:vAlign w:val="center"/>
          </w:tcPr>
          <w:p w14:paraId="23A17C6F">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套</w:t>
            </w:r>
          </w:p>
        </w:tc>
      </w:tr>
    </w:tbl>
    <w:p w14:paraId="16597D81">
      <w:pPr>
        <w:widowControl/>
        <w:snapToGrid w:val="0"/>
        <w:spacing w:line="440" w:lineRule="exact"/>
        <w:ind w:firstLine="0" w:firstLineChars="0"/>
        <w:jc w:val="left"/>
      </w:pPr>
      <w:r>
        <w:rPr>
          <w:rFonts w:hint="eastAsia" w:asciiTheme="minorEastAsia" w:hAnsiTheme="minorEastAsia" w:eastAsiaTheme="minorEastAsia" w:cstheme="minorEastAsia"/>
          <w:b/>
          <w:lang w:val="en-US" w:eastAsia="zh-CN"/>
        </w:rPr>
        <w:t>3、与市城运视觉中枢对接的要求</w:t>
      </w:r>
    </w:p>
    <w:p w14:paraId="5B87ABE3">
      <w:pPr>
        <w:ind w:firstLine="480" w:firstLineChars="200"/>
        <w:rPr>
          <w:rFonts w:hint="eastAsia" w:ascii="宋体" w:hAnsi="宋体" w:eastAsia="宋体" w:cs="宋体"/>
        </w:rPr>
      </w:pPr>
      <w:r>
        <w:rPr>
          <w:rFonts w:hint="eastAsia" w:cs="宋体"/>
          <w:lang w:val="en-US" w:eastAsia="zh-CN"/>
        </w:rPr>
        <w:t>本项目</w:t>
      </w:r>
      <w:r>
        <w:rPr>
          <w:rFonts w:hint="eastAsia" w:ascii="宋体" w:hAnsi="宋体" w:eastAsia="宋体" w:cs="宋体"/>
        </w:rPr>
        <w:t>按照DB31DSJ/Z 001-2024《城市</w:t>
      </w:r>
      <w:r>
        <w:rPr>
          <w:rFonts w:hint="eastAsia" w:ascii="宋体" w:hAnsi="宋体" w:eastAsia="宋体" w:cs="宋体"/>
          <w:lang w:eastAsia="zh-CN"/>
        </w:rPr>
        <w:t>管理</w:t>
      </w:r>
      <w:r>
        <w:rPr>
          <w:rFonts w:hint="eastAsia" w:ascii="宋体" w:hAnsi="宋体" w:eastAsia="宋体" w:cs="宋体"/>
        </w:rPr>
        <w:t>视频数据资源共享交换技术规范》标准</w:t>
      </w:r>
      <w:r>
        <w:rPr>
          <w:rFonts w:hint="eastAsia" w:cs="宋体"/>
          <w:lang w:eastAsia="zh-CN"/>
        </w:rPr>
        <w:t>，</w:t>
      </w:r>
      <w:r>
        <w:rPr>
          <w:rFonts w:hint="eastAsia" w:cs="宋体"/>
          <w:lang w:val="en-US" w:eastAsia="zh-CN"/>
        </w:rPr>
        <w:t>与</w:t>
      </w:r>
      <w:r>
        <w:rPr>
          <w:rFonts w:hint="eastAsia" w:ascii="宋体" w:hAnsi="宋体" w:eastAsia="宋体" w:cs="宋体"/>
        </w:rPr>
        <w:t>市级“上海市‘一网统管’视觉应用共享中枢”平台</w:t>
      </w:r>
      <w:r>
        <w:rPr>
          <w:rFonts w:hint="eastAsia" w:cs="宋体"/>
          <w:lang w:val="en-US" w:eastAsia="zh-CN"/>
        </w:rPr>
        <w:t>进行对接，实现在其平台上级联注册，形成</w:t>
      </w:r>
      <w:r>
        <w:rPr>
          <w:rFonts w:hint="eastAsia" w:ascii="宋体" w:hAnsi="宋体" w:eastAsia="宋体" w:cs="宋体"/>
        </w:rPr>
        <w:t>视频预案、视频应用及视频基础数据等在内的联动体系，实现全市公共视频资源基于统一技术标准按需共享交换。</w:t>
      </w:r>
    </w:p>
    <w:p w14:paraId="25AFF3B1">
      <w:pPr>
        <w:pStyle w:val="17"/>
        <w:rPr>
          <w:rFonts w:hint="eastAsia" w:ascii="宋体" w:hAnsi="宋体" w:eastAsia="宋体" w:cs="宋体"/>
        </w:rPr>
      </w:pPr>
    </w:p>
    <w:p w14:paraId="51C4C20C">
      <w:pPr>
        <w:pStyle w:val="17"/>
        <w:rPr>
          <w:rFonts w:hint="eastAsia" w:ascii="宋体" w:hAnsi="宋体" w:eastAsia="宋体" w:cs="宋体"/>
        </w:rPr>
      </w:pPr>
    </w:p>
    <w:p w14:paraId="70DEB887">
      <w:pPr>
        <w:pStyle w:val="2"/>
        <w:rPr>
          <w:rFonts w:hint="eastAsia" w:asciiTheme="minorEastAsia" w:hAnsiTheme="minorEastAsia" w:eastAsiaTheme="minorEastAsia" w:cstheme="minorEastAsia"/>
        </w:rPr>
      </w:pPr>
      <w:bookmarkStart w:id="19" w:name="_Toc63785502"/>
      <w:r>
        <w:rPr>
          <w:rFonts w:hint="eastAsia" w:asciiTheme="minorEastAsia" w:hAnsiTheme="minorEastAsia" w:eastAsiaTheme="minorEastAsia" w:cstheme="minorEastAsia"/>
        </w:rPr>
        <w:t>电子政务云资源需求</w:t>
      </w:r>
      <w:bookmarkEnd w:id="19"/>
    </w:p>
    <w:p w14:paraId="28A5ACC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根据项目前期资源现状，本次建设根据估算拟向电子政务云申请4台虚拟机，服务器资源CPU40核、内存160G、存储7500G。</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10"/>
        <w:gridCol w:w="1163"/>
        <w:gridCol w:w="1348"/>
        <w:gridCol w:w="896"/>
        <w:gridCol w:w="673"/>
        <w:gridCol w:w="1090"/>
        <w:gridCol w:w="1301"/>
        <w:gridCol w:w="1121"/>
      </w:tblGrid>
      <w:tr w14:paraId="01C9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710" w:type="dxa"/>
            <w:shd w:val="clear" w:color="auto" w:fill="FFFFFF" w:themeFill="background1"/>
            <w:vAlign w:val="center"/>
          </w:tcPr>
          <w:p w14:paraId="7B655B6C">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序号</w:t>
            </w:r>
          </w:p>
        </w:tc>
        <w:tc>
          <w:tcPr>
            <w:tcW w:w="1163" w:type="dxa"/>
            <w:shd w:val="clear" w:color="auto" w:fill="FFFFFF" w:themeFill="background1"/>
            <w:vAlign w:val="center"/>
          </w:tcPr>
          <w:p w14:paraId="5BC6635D">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网络区域</w:t>
            </w:r>
          </w:p>
        </w:tc>
        <w:tc>
          <w:tcPr>
            <w:tcW w:w="1348" w:type="dxa"/>
            <w:shd w:val="clear" w:color="auto" w:fill="FFFFFF" w:themeFill="background1"/>
            <w:vAlign w:val="center"/>
          </w:tcPr>
          <w:p w14:paraId="753C57DD">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名称</w:t>
            </w:r>
          </w:p>
        </w:tc>
        <w:tc>
          <w:tcPr>
            <w:tcW w:w="896" w:type="dxa"/>
            <w:shd w:val="clear" w:color="auto" w:fill="FFFFFF" w:themeFill="background1"/>
            <w:vAlign w:val="center"/>
          </w:tcPr>
          <w:p w14:paraId="3205A90E">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类型</w:t>
            </w:r>
          </w:p>
        </w:tc>
        <w:tc>
          <w:tcPr>
            <w:tcW w:w="673" w:type="dxa"/>
            <w:shd w:val="clear" w:color="auto" w:fill="FFFFFF" w:themeFill="background1"/>
            <w:vAlign w:val="center"/>
          </w:tcPr>
          <w:p w14:paraId="419AA5A9">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数量</w:t>
            </w:r>
          </w:p>
        </w:tc>
        <w:tc>
          <w:tcPr>
            <w:tcW w:w="1090" w:type="dxa"/>
            <w:shd w:val="clear" w:color="auto" w:fill="FFFFFF" w:themeFill="background1"/>
            <w:vAlign w:val="center"/>
          </w:tcPr>
          <w:p w14:paraId="288BA87D">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CPU（核）</w:t>
            </w:r>
          </w:p>
        </w:tc>
        <w:tc>
          <w:tcPr>
            <w:tcW w:w="1301" w:type="dxa"/>
            <w:shd w:val="clear" w:color="auto" w:fill="FFFFFF" w:themeFill="background1"/>
            <w:vAlign w:val="center"/>
          </w:tcPr>
          <w:p w14:paraId="5A4770D2">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内存（GB）</w:t>
            </w:r>
          </w:p>
        </w:tc>
        <w:tc>
          <w:tcPr>
            <w:tcW w:w="1121" w:type="dxa"/>
            <w:shd w:val="clear" w:color="auto" w:fill="FFFFFF" w:themeFill="background1"/>
            <w:vAlign w:val="center"/>
          </w:tcPr>
          <w:p w14:paraId="3A3BA51B">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存储（GB）</w:t>
            </w:r>
          </w:p>
        </w:tc>
      </w:tr>
      <w:tr w14:paraId="0DFA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710" w:type="dxa"/>
            <w:shd w:val="clear" w:color="auto" w:fill="FFFFFF" w:themeFill="background1"/>
            <w:vAlign w:val="center"/>
          </w:tcPr>
          <w:p w14:paraId="07F71F92">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163" w:type="dxa"/>
            <w:shd w:val="clear" w:color="auto" w:fill="FFFFFF" w:themeFill="background1"/>
            <w:vAlign w:val="center"/>
          </w:tcPr>
          <w:p w14:paraId="32207055">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政务外网</w:t>
            </w:r>
          </w:p>
        </w:tc>
        <w:tc>
          <w:tcPr>
            <w:tcW w:w="1348" w:type="dxa"/>
            <w:shd w:val="clear" w:color="auto" w:fill="FFFFFF" w:themeFill="background1"/>
            <w:vAlign w:val="center"/>
          </w:tcPr>
          <w:p w14:paraId="78349F4F">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应用服务器</w:t>
            </w:r>
          </w:p>
        </w:tc>
        <w:tc>
          <w:tcPr>
            <w:tcW w:w="896" w:type="dxa"/>
            <w:shd w:val="clear" w:color="auto" w:fill="FFFFFF" w:themeFill="background1"/>
            <w:vAlign w:val="center"/>
          </w:tcPr>
          <w:p w14:paraId="36DC357C">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虚拟机</w:t>
            </w:r>
          </w:p>
        </w:tc>
        <w:tc>
          <w:tcPr>
            <w:tcW w:w="673" w:type="dxa"/>
            <w:shd w:val="clear" w:color="auto" w:fill="FFFFFF" w:themeFill="background1"/>
            <w:vAlign w:val="center"/>
          </w:tcPr>
          <w:p w14:paraId="0439D6E8">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090" w:type="dxa"/>
            <w:shd w:val="clear" w:color="auto" w:fill="FFFFFF" w:themeFill="background1"/>
            <w:vAlign w:val="center"/>
          </w:tcPr>
          <w:p w14:paraId="0A128079">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w:t>
            </w:r>
          </w:p>
        </w:tc>
        <w:tc>
          <w:tcPr>
            <w:tcW w:w="1301" w:type="dxa"/>
            <w:shd w:val="clear" w:color="auto" w:fill="FFFFFF" w:themeFill="background1"/>
            <w:vAlign w:val="center"/>
          </w:tcPr>
          <w:p w14:paraId="4EDAE717">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w:t>
            </w:r>
          </w:p>
        </w:tc>
        <w:tc>
          <w:tcPr>
            <w:tcW w:w="1121" w:type="dxa"/>
            <w:shd w:val="clear" w:color="auto" w:fill="FFFFFF" w:themeFill="background1"/>
            <w:vAlign w:val="center"/>
          </w:tcPr>
          <w:p w14:paraId="6881696E">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w:t>
            </w:r>
          </w:p>
        </w:tc>
      </w:tr>
      <w:tr w14:paraId="2378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710" w:type="dxa"/>
            <w:shd w:val="clear" w:color="auto" w:fill="FFFFFF" w:themeFill="background1"/>
            <w:vAlign w:val="center"/>
          </w:tcPr>
          <w:p w14:paraId="5BCA2862">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1163" w:type="dxa"/>
            <w:shd w:val="clear" w:color="auto" w:fill="FFFFFF" w:themeFill="background1"/>
            <w:vAlign w:val="center"/>
          </w:tcPr>
          <w:p w14:paraId="4A93F2CB">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政务外网</w:t>
            </w:r>
          </w:p>
        </w:tc>
        <w:tc>
          <w:tcPr>
            <w:tcW w:w="1348" w:type="dxa"/>
            <w:shd w:val="clear" w:color="auto" w:fill="FFFFFF" w:themeFill="background1"/>
            <w:vAlign w:val="center"/>
          </w:tcPr>
          <w:p w14:paraId="75D77A02">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应用服务器</w:t>
            </w:r>
          </w:p>
        </w:tc>
        <w:tc>
          <w:tcPr>
            <w:tcW w:w="896" w:type="dxa"/>
            <w:shd w:val="clear" w:color="auto" w:fill="FFFFFF" w:themeFill="background1"/>
            <w:vAlign w:val="center"/>
          </w:tcPr>
          <w:p w14:paraId="2C59A67B">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虚拟机</w:t>
            </w:r>
          </w:p>
        </w:tc>
        <w:tc>
          <w:tcPr>
            <w:tcW w:w="673" w:type="dxa"/>
            <w:shd w:val="clear" w:color="auto" w:fill="FFFFFF" w:themeFill="background1"/>
            <w:vAlign w:val="center"/>
          </w:tcPr>
          <w:p w14:paraId="425E3FFA">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090" w:type="dxa"/>
            <w:shd w:val="clear" w:color="auto" w:fill="FFFFFF" w:themeFill="background1"/>
            <w:vAlign w:val="center"/>
          </w:tcPr>
          <w:p w14:paraId="1782E0FB">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w:t>
            </w:r>
          </w:p>
        </w:tc>
        <w:tc>
          <w:tcPr>
            <w:tcW w:w="1301" w:type="dxa"/>
            <w:shd w:val="clear" w:color="auto" w:fill="FFFFFF" w:themeFill="background1"/>
            <w:vAlign w:val="center"/>
          </w:tcPr>
          <w:p w14:paraId="5E6DC59E">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w:t>
            </w:r>
          </w:p>
        </w:tc>
        <w:tc>
          <w:tcPr>
            <w:tcW w:w="1121" w:type="dxa"/>
            <w:shd w:val="clear" w:color="auto" w:fill="FFFFFF" w:themeFill="background1"/>
            <w:vAlign w:val="center"/>
          </w:tcPr>
          <w:p w14:paraId="6607F57E">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w:t>
            </w:r>
          </w:p>
        </w:tc>
      </w:tr>
      <w:tr w14:paraId="2FF4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jc w:val="center"/>
        </w:trPr>
        <w:tc>
          <w:tcPr>
            <w:tcW w:w="710" w:type="dxa"/>
            <w:shd w:val="clear" w:color="auto" w:fill="FFFFFF" w:themeFill="background1"/>
            <w:vAlign w:val="center"/>
          </w:tcPr>
          <w:p w14:paraId="4CF7472D">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1163" w:type="dxa"/>
            <w:shd w:val="clear" w:color="auto" w:fill="FFFFFF" w:themeFill="background1"/>
            <w:vAlign w:val="center"/>
          </w:tcPr>
          <w:p w14:paraId="768C2ACA">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政务外网</w:t>
            </w:r>
          </w:p>
        </w:tc>
        <w:tc>
          <w:tcPr>
            <w:tcW w:w="1348" w:type="dxa"/>
            <w:shd w:val="clear" w:color="auto" w:fill="FFFFFF" w:themeFill="background1"/>
            <w:vAlign w:val="center"/>
          </w:tcPr>
          <w:p w14:paraId="45EEE043">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应用服务器</w:t>
            </w:r>
          </w:p>
        </w:tc>
        <w:tc>
          <w:tcPr>
            <w:tcW w:w="896" w:type="dxa"/>
            <w:shd w:val="clear" w:color="auto" w:fill="FFFFFF" w:themeFill="background1"/>
            <w:vAlign w:val="center"/>
          </w:tcPr>
          <w:p w14:paraId="594B2573">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虚拟机</w:t>
            </w:r>
          </w:p>
        </w:tc>
        <w:tc>
          <w:tcPr>
            <w:tcW w:w="673" w:type="dxa"/>
            <w:shd w:val="clear" w:color="auto" w:fill="FFFFFF" w:themeFill="background1"/>
            <w:vAlign w:val="center"/>
          </w:tcPr>
          <w:p w14:paraId="4D36A6E9">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090" w:type="dxa"/>
            <w:shd w:val="clear" w:color="auto" w:fill="FFFFFF" w:themeFill="background1"/>
            <w:vAlign w:val="center"/>
          </w:tcPr>
          <w:p w14:paraId="568EC216">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w:t>
            </w:r>
          </w:p>
        </w:tc>
        <w:tc>
          <w:tcPr>
            <w:tcW w:w="1301" w:type="dxa"/>
            <w:shd w:val="clear" w:color="auto" w:fill="FFFFFF" w:themeFill="background1"/>
            <w:vAlign w:val="center"/>
          </w:tcPr>
          <w:p w14:paraId="113CB4F0">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w:t>
            </w:r>
          </w:p>
        </w:tc>
        <w:tc>
          <w:tcPr>
            <w:tcW w:w="1121" w:type="dxa"/>
            <w:shd w:val="clear" w:color="auto" w:fill="FFFFFF" w:themeFill="background1"/>
            <w:vAlign w:val="center"/>
          </w:tcPr>
          <w:p w14:paraId="5F597B0E">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w:t>
            </w:r>
          </w:p>
        </w:tc>
      </w:tr>
      <w:tr w14:paraId="3B17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710" w:type="dxa"/>
            <w:shd w:val="clear" w:color="auto" w:fill="FFFFFF" w:themeFill="background1"/>
            <w:vAlign w:val="center"/>
          </w:tcPr>
          <w:p w14:paraId="15201508">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1163" w:type="dxa"/>
            <w:shd w:val="clear" w:color="auto" w:fill="FFFFFF" w:themeFill="background1"/>
            <w:vAlign w:val="center"/>
          </w:tcPr>
          <w:p w14:paraId="2C77C3B5">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政务外网</w:t>
            </w:r>
          </w:p>
        </w:tc>
        <w:tc>
          <w:tcPr>
            <w:tcW w:w="1348" w:type="dxa"/>
            <w:shd w:val="clear" w:color="auto" w:fill="FFFFFF" w:themeFill="background1"/>
            <w:vAlign w:val="center"/>
          </w:tcPr>
          <w:p w14:paraId="66348F5D">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应用服务器</w:t>
            </w:r>
          </w:p>
        </w:tc>
        <w:tc>
          <w:tcPr>
            <w:tcW w:w="896" w:type="dxa"/>
            <w:shd w:val="clear" w:color="auto" w:fill="FFFFFF" w:themeFill="background1"/>
            <w:vAlign w:val="center"/>
          </w:tcPr>
          <w:p w14:paraId="39C70B4D">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虚拟机</w:t>
            </w:r>
          </w:p>
        </w:tc>
        <w:tc>
          <w:tcPr>
            <w:tcW w:w="673" w:type="dxa"/>
            <w:shd w:val="clear" w:color="auto" w:fill="FFFFFF" w:themeFill="background1"/>
            <w:vAlign w:val="center"/>
          </w:tcPr>
          <w:p w14:paraId="3850D086">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090" w:type="dxa"/>
            <w:shd w:val="clear" w:color="auto" w:fill="FFFFFF" w:themeFill="background1"/>
            <w:vAlign w:val="center"/>
          </w:tcPr>
          <w:p w14:paraId="1265DD9D">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w:t>
            </w:r>
          </w:p>
        </w:tc>
        <w:tc>
          <w:tcPr>
            <w:tcW w:w="1301" w:type="dxa"/>
            <w:shd w:val="clear" w:color="auto" w:fill="FFFFFF" w:themeFill="background1"/>
            <w:vAlign w:val="center"/>
          </w:tcPr>
          <w:p w14:paraId="64E34136">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64</w:t>
            </w:r>
          </w:p>
        </w:tc>
        <w:tc>
          <w:tcPr>
            <w:tcW w:w="1121" w:type="dxa"/>
            <w:shd w:val="clear" w:color="auto" w:fill="FFFFFF" w:themeFill="background1"/>
            <w:vAlign w:val="center"/>
          </w:tcPr>
          <w:p w14:paraId="3821C290">
            <w:pPr>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6000</w:t>
            </w:r>
          </w:p>
        </w:tc>
      </w:tr>
    </w:tbl>
    <w:p w14:paraId="242937A5">
      <w:pPr>
        <w:rPr>
          <w:rFonts w:hint="eastAsia" w:asciiTheme="minorEastAsia" w:hAnsiTheme="minorEastAsia" w:eastAsiaTheme="minorEastAsia" w:cstheme="minorEastAsia"/>
        </w:rPr>
      </w:pPr>
    </w:p>
    <w:p w14:paraId="7235006A">
      <w:pPr>
        <w:pStyle w:val="2"/>
        <w:rPr>
          <w:rFonts w:hint="eastAsia" w:asciiTheme="minorEastAsia" w:hAnsiTheme="minorEastAsia" w:eastAsiaTheme="minorEastAsia" w:cstheme="minorEastAsia"/>
        </w:rPr>
      </w:pPr>
      <w:bookmarkStart w:id="20" w:name="_Toc63785503"/>
      <w:r>
        <w:rPr>
          <w:rFonts w:hint="eastAsia" w:asciiTheme="minorEastAsia" w:hAnsiTheme="minorEastAsia" w:eastAsiaTheme="minorEastAsia" w:cstheme="minorEastAsia"/>
        </w:rPr>
        <w:t>其他工作要求</w:t>
      </w:r>
      <w:bookmarkEnd w:id="20"/>
      <w:bookmarkStart w:id="21" w:name="_Toc63762370"/>
      <w:bookmarkEnd w:id="21"/>
      <w:bookmarkStart w:id="22" w:name="_Toc63151871"/>
      <w:bookmarkEnd w:id="22"/>
      <w:bookmarkStart w:id="23" w:name="_Toc61968111"/>
      <w:bookmarkEnd w:id="23"/>
      <w:bookmarkStart w:id="24" w:name="_Toc62219358"/>
      <w:bookmarkEnd w:id="24"/>
      <w:bookmarkStart w:id="25" w:name="_Toc63785504"/>
      <w:bookmarkEnd w:id="25"/>
      <w:bookmarkStart w:id="26" w:name="_Toc62209488"/>
      <w:bookmarkEnd w:id="26"/>
      <w:bookmarkStart w:id="27" w:name="_Toc63585480"/>
      <w:bookmarkEnd w:id="27"/>
      <w:bookmarkStart w:id="28" w:name="_Toc63785439"/>
      <w:bookmarkEnd w:id="28"/>
    </w:p>
    <w:p w14:paraId="359EEE4B">
      <w:pPr>
        <w:pStyle w:val="3"/>
        <w:rPr>
          <w:rFonts w:hint="eastAsia" w:asciiTheme="minorEastAsia" w:hAnsiTheme="minorEastAsia" w:eastAsiaTheme="minorEastAsia" w:cstheme="minorEastAsia"/>
        </w:rPr>
      </w:pPr>
      <w:bookmarkStart w:id="29" w:name="_Toc63785505"/>
      <w:r>
        <w:rPr>
          <w:rFonts w:hint="eastAsia" w:asciiTheme="minorEastAsia" w:hAnsiTheme="minorEastAsia" w:eastAsiaTheme="minorEastAsia" w:cstheme="minorEastAsia"/>
        </w:rPr>
        <w:t>售后服务要求</w:t>
      </w:r>
      <w:bookmarkEnd w:id="29"/>
    </w:p>
    <w:p w14:paraId="572F2BB8">
      <w:pPr>
        <w:pStyle w:val="106"/>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本项目从系统验收通过之日起</w:t>
      </w:r>
      <w:r>
        <w:rPr>
          <w:rFonts w:hint="eastAsia" w:asciiTheme="minorEastAsia" w:hAnsiTheme="minorEastAsia" w:eastAsiaTheme="minorEastAsia" w:cstheme="minorEastAsia"/>
          <w:sz w:val="24"/>
          <w:szCs w:val="24"/>
          <w:lang w:eastAsia="zh-CN"/>
        </w:rPr>
        <w:t>不少于</w:t>
      </w:r>
      <w:r>
        <w:rPr>
          <w:rFonts w:hint="eastAsia" w:asciiTheme="minorEastAsia" w:hAnsiTheme="minorEastAsia" w:eastAsiaTheme="minorEastAsia" w:cstheme="minorEastAsia"/>
          <w:sz w:val="24"/>
          <w:szCs w:val="24"/>
        </w:rPr>
        <w:t>1年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质量保证期内提供7*24小时免费技术支持和售后服务。</w:t>
      </w:r>
    </w:p>
    <w:p w14:paraId="434DEA91">
      <w:pPr>
        <w:pStyle w:val="106"/>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2479B994">
      <w:pPr>
        <w:pStyle w:val="106"/>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在质量保证期内，供应商负责信息系统的运行维护工作，确保信息系统安全、稳定、可靠地运行。本项目涉及的运行维护工作范围为：水务综合支撑大系统。</w:t>
      </w:r>
    </w:p>
    <w:p w14:paraId="20843896">
      <w:pPr>
        <w:pStyle w:val="3"/>
        <w:rPr>
          <w:rFonts w:hint="eastAsia" w:asciiTheme="minorEastAsia" w:hAnsiTheme="minorEastAsia" w:eastAsiaTheme="minorEastAsia" w:cstheme="minorEastAsia"/>
        </w:rPr>
      </w:pPr>
      <w:bookmarkStart w:id="30" w:name="_Toc63785506"/>
      <w:r>
        <w:rPr>
          <w:rFonts w:hint="eastAsia" w:asciiTheme="minorEastAsia" w:hAnsiTheme="minorEastAsia" w:eastAsiaTheme="minorEastAsia" w:cstheme="minorEastAsia"/>
        </w:rPr>
        <w:t>应急响应要求</w:t>
      </w:r>
      <w:bookmarkEnd w:id="30"/>
    </w:p>
    <w:p w14:paraId="6881D785">
      <w:pPr>
        <w:pStyle w:val="106"/>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供应商对系统故障应能够实时响应，若系统发生故障，接到通知后30分钟之内响应，专业工程师2小时内到达现场。特殊故障与客户沟通协商后，按照协商的方式制定解决方案并进行处理。</w:t>
      </w:r>
    </w:p>
    <w:p w14:paraId="246557E2">
      <w:pPr>
        <w:pStyle w:val="106"/>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具体故障级别及对应的应急响应要求如下：</w:t>
      </w:r>
    </w:p>
    <w:p w14:paraId="16B8C966">
      <w:pPr>
        <w:pStyle w:val="106"/>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一级故障：在1小时内确诊，总故障解决时间不超过4小时。</w:t>
      </w:r>
    </w:p>
    <w:p w14:paraId="0817000F">
      <w:pPr>
        <w:pStyle w:val="106"/>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二级故障：在2小时内确诊，并在4小时内由专家到达现场确诊并解决，总故障解决时间不超过8小时；</w:t>
      </w:r>
    </w:p>
    <w:p w14:paraId="5FE22A06">
      <w:pPr>
        <w:pStyle w:val="106"/>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三、四级故障：在4小时内确诊故障，总故障解决时间不超过16小时。</w:t>
      </w:r>
    </w:p>
    <w:p w14:paraId="67746CD3">
      <w:pPr>
        <w:pStyle w:val="3"/>
        <w:rPr>
          <w:rFonts w:hint="eastAsia" w:asciiTheme="minorEastAsia" w:hAnsiTheme="minorEastAsia" w:eastAsiaTheme="minorEastAsia" w:cstheme="minorEastAsia"/>
        </w:rPr>
      </w:pPr>
      <w:bookmarkStart w:id="31" w:name="_Toc63785507"/>
      <w:r>
        <w:rPr>
          <w:rFonts w:hint="eastAsia" w:asciiTheme="minorEastAsia" w:hAnsiTheme="minorEastAsia" w:eastAsiaTheme="minorEastAsia" w:cstheme="minorEastAsia"/>
        </w:rPr>
        <w:t>培训要求</w:t>
      </w:r>
      <w:bookmarkEnd w:id="31"/>
    </w:p>
    <w:p w14:paraId="6F4FAB5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对系统使用单位提供业务操作培训，应提供详细培训方案。</w:t>
      </w:r>
    </w:p>
    <w:p w14:paraId="417816C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(1)在质量保证期内，提供1次与项目相关的必要培训。</w:t>
      </w:r>
    </w:p>
    <w:p w14:paraId="3AFDE1C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(2)供应商需要开展分层次的人员培训工作，每次培训后应对参加培训人员进行测试，评估培训成果。培训应具有培训教材、培训环境和高水平的培训讲师。</w:t>
      </w:r>
    </w:p>
    <w:p w14:paraId="21DBDA7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(3)供应商应提供一般用户的基础操作培训和部门信息管理员的日常应用维护的培训，确保用户对象能够掌握对应的操作技能。</w:t>
      </w:r>
    </w:p>
    <w:p w14:paraId="24CD73E1">
      <w:pPr>
        <w:pStyle w:val="3"/>
        <w:ind w:left="567"/>
        <w:rPr>
          <w:rFonts w:hint="eastAsia" w:asciiTheme="minorEastAsia" w:hAnsiTheme="minorEastAsia" w:eastAsiaTheme="minorEastAsia" w:cstheme="minorEastAsia"/>
        </w:rPr>
      </w:pPr>
      <w:bookmarkStart w:id="32" w:name="_Toc63785508"/>
      <w:r>
        <w:rPr>
          <w:rFonts w:hint="eastAsia" w:asciiTheme="minorEastAsia" w:hAnsiTheme="minorEastAsia" w:eastAsiaTheme="minorEastAsia" w:cstheme="minorEastAsia"/>
        </w:rPr>
        <w:t>验收要求</w:t>
      </w:r>
      <w:bookmarkEnd w:id="32"/>
    </w:p>
    <w:p w14:paraId="2ED59FF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本项目按下述方式开展验收。</w:t>
      </w:r>
    </w:p>
    <w:p w14:paraId="422EE6E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（1）验收分初验和终验。</w:t>
      </w:r>
    </w:p>
    <w:p w14:paraId="5B4013B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递交初验通知书。</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应当在接到通知后的5个工作日内确定初验的具体日期，由双方按照本项目的约定完成本项目的初验。</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有权委托第三方检测机构进行验收，对此供应商应当配合。</w:t>
      </w:r>
    </w:p>
    <w:p w14:paraId="7F03460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初验时，供应商须提供软件文档包括《用户需求说明书》、《系统概要设计说明书》、《系统详细设计说明书》、《三方功能需求确认单》、《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应向供应商出具书面报告，陈述需要改进的缺陷。供应商应立即严格依照</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的书面报告中的要求改进缺陷，并再次进行初验。</w:t>
      </w:r>
    </w:p>
    <w:p w14:paraId="11F04C3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（4）自初验通过之日起，</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享有供应商免费提供的30天的信息系统试运行现场驻场服务期。该期间内，供应商应当按照</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的要求提供现场技术支持服务，解决信息系统试运行期间可能出现的各类问题，或进一步提高与完善信息系统运行水平。</w:t>
      </w:r>
    </w:p>
    <w:p w14:paraId="415A056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（5）初验通过且信息系统试运行期已经达到本项目约定的时间，经供应商确认信息系统具备正常运行条件，且信息系统通过运行测试，供应商应以书面形式通知</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信息系统已准备就绪等待终验。</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在收到终验通知后的7     个工作日内发起组织专家验收会。</w:t>
      </w:r>
    </w:p>
    <w:p w14:paraId="002FDBB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（6）如果属于供应商原因致使本项目未能通过终验，供应商应当排除缺陷，直至本项目完全符合验收标准，由上述情形而产生的相关费用应由供应商自行承担。</w:t>
      </w:r>
    </w:p>
    <w:p w14:paraId="214B8E3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（7）如果由于</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原因导致本项目在终验通过前出现故障或问题，供应商应及时配合排除该方面的故障或问题。</w:t>
      </w:r>
    </w:p>
    <w:p w14:paraId="489163C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（8）如本项目连续3次验收未通过（含初验未通过或终验未通过），</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有权解除项目，并有权依照本项目约定的违约条款追究供应商的违约责任。</w:t>
      </w:r>
    </w:p>
    <w:p w14:paraId="637561BE">
      <w:pPr>
        <w:pStyle w:val="3"/>
        <w:rPr>
          <w:rFonts w:hint="eastAsia" w:asciiTheme="minorEastAsia" w:hAnsiTheme="minorEastAsia" w:eastAsiaTheme="minorEastAsia" w:cstheme="minorEastAsia"/>
        </w:rPr>
      </w:pPr>
      <w:bookmarkStart w:id="33" w:name="_Toc63785509"/>
      <w:r>
        <w:rPr>
          <w:rFonts w:hint="eastAsia" w:asciiTheme="minorEastAsia" w:hAnsiTheme="minorEastAsia" w:eastAsiaTheme="minorEastAsia" w:cstheme="minorEastAsia"/>
        </w:rPr>
        <w:t>进度要求</w:t>
      </w:r>
      <w:bookmarkEnd w:id="33"/>
    </w:p>
    <w:p w14:paraId="66E4F2FF">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应根据建设内容，分阶段制定合理的时间进度，并且应根据</w:t>
      </w:r>
      <w:r>
        <w:rPr>
          <w:rFonts w:hint="eastAsia" w:asciiTheme="minorEastAsia" w:hAnsiTheme="minorEastAsia" w:eastAsiaTheme="minorEastAsia" w:cstheme="minorEastAsia"/>
          <w:lang w:eastAsia="zh-CN"/>
        </w:rPr>
        <w:t>采购人</w:t>
      </w:r>
      <w:r>
        <w:rPr>
          <w:rFonts w:hint="eastAsia" w:asciiTheme="minorEastAsia" w:hAnsiTheme="minorEastAsia" w:eastAsiaTheme="minorEastAsia" w:cstheme="minorEastAsia"/>
        </w:rPr>
        <w:t>要求进行调整和细化。</w:t>
      </w:r>
    </w:p>
    <w:p w14:paraId="784B38AC">
      <w:pPr>
        <w:rPr>
          <w:rFonts w:hint="eastAsia" w:asciiTheme="minorEastAsia" w:hAnsiTheme="minorEastAsia" w:eastAsiaTheme="minorEastAsia" w:cstheme="minorEastAsia"/>
        </w:rPr>
      </w:pPr>
      <w:bookmarkStart w:id="34" w:name="_Hlk122524197"/>
      <w:bookmarkStart w:id="35" w:name="_Toc63785510"/>
      <w:r>
        <w:rPr>
          <w:rFonts w:hint="eastAsia" w:asciiTheme="minorEastAsia" w:hAnsiTheme="minorEastAsia" w:eastAsiaTheme="minorEastAsia" w:cstheme="minorEastAsia"/>
        </w:rPr>
        <w:t>总建设周期为</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个月，分为4个阶段。</w:t>
      </w:r>
    </w:p>
    <w:p w14:paraId="13A6008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第一阶段为1个月，完成项目需求调研、系统设计。</w:t>
      </w:r>
    </w:p>
    <w:p w14:paraId="0E55E86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第二阶段为</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个月，完成进行数据归集整合、资源申请和各模块的开发与测试工作，完成系统联调与部署，发布beta测试版本。</w:t>
      </w:r>
    </w:p>
    <w:p w14:paraId="6AEC18C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第三阶段为1个月，完成系统试运行工作，修正各模块联调中出现的问题，完成系统完善和功能迭代，直至发布正式运行版本。</w:t>
      </w:r>
    </w:p>
    <w:p w14:paraId="36D30F5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第四阶段为</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个月，完成项目验收工作，根据项目运行情况和验收要求开展项目测评、功能优化和绩效评价等工作。</w:t>
      </w:r>
    </w:p>
    <w:bookmarkEnd w:id="34"/>
    <w:p w14:paraId="136CBEC3">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项目团队及驻场人员要求</w:t>
      </w:r>
      <w:bookmarkEnd w:id="35"/>
    </w:p>
    <w:p w14:paraId="57735F0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须具有稳定的在职技术保障力量，能够提供及时的技术支援或服务，应针对本项目提供不少于6人的项目服务团队（包括项目经理、技术负责人、工程师等），</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020"/>
        <w:gridCol w:w="1265"/>
        <w:gridCol w:w="2647"/>
        <w:gridCol w:w="1180"/>
      </w:tblGrid>
      <w:tr w14:paraId="42F4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2021AD03">
            <w:pPr>
              <w:widowControl/>
              <w:spacing w:line="240" w:lineRule="auto"/>
              <w:ind w:firstLine="0" w:firstLineChars="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角色</w:t>
            </w:r>
          </w:p>
        </w:tc>
        <w:tc>
          <w:tcPr>
            <w:tcW w:w="2020" w:type="dxa"/>
            <w:shd w:val="clear" w:color="auto" w:fill="auto"/>
            <w:noWrap/>
            <w:vAlign w:val="center"/>
          </w:tcPr>
          <w:p w14:paraId="6B35886D">
            <w:pPr>
              <w:widowControl/>
              <w:spacing w:line="240" w:lineRule="auto"/>
              <w:ind w:firstLine="0" w:firstLineChars="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主要职责</w:t>
            </w:r>
          </w:p>
        </w:tc>
        <w:tc>
          <w:tcPr>
            <w:tcW w:w="1265" w:type="dxa"/>
            <w:shd w:val="clear" w:color="auto" w:fill="auto"/>
            <w:noWrap/>
            <w:vAlign w:val="center"/>
          </w:tcPr>
          <w:p w14:paraId="4084D95D">
            <w:pPr>
              <w:widowControl/>
              <w:spacing w:line="240" w:lineRule="auto"/>
              <w:ind w:firstLine="0" w:firstLineChars="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人员数量</w:t>
            </w:r>
          </w:p>
        </w:tc>
        <w:tc>
          <w:tcPr>
            <w:tcW w:w="2647" w:type="dxa"/>
            <w:vAlign w:val="center"/>
          </w:tcPr>
          <w:p w14:paraId="397FD2C5">
            <w:pPr>
              <w:widowControl/>
              <w:spacing w:line="240" w:lineRule="auto"/>
              <w:ind w:firstLine="0" w:firstLineChars="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人员要求</w:t>
            </w:r>
          </w:p>
        </w:tc>
        <w:tc>
          <w:tcPr>
            <w:tcW w:w="1180" w:type="dxa"/>
            <w:shd w:val="clear" w:color="auto" w:fill="auto"/>
            <w:noWrap/>
            <w:vAlign w:val="center"/>
          </w:tcPr>
          <w:p w14:paraId="3A9BC5CF">
            <w:pPr>
              <w:widowControl/>
              <w:spacing w:line="240" w:lineRule="auto"/>
              <w:ind w:firstLine="0" w:firstLineChars="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驻场要求</w:t>
            </w:r>
          </w:p>
        </w:tc>
      </w:tr>
      <w:tr w14:paraId="70B8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5DB8FC18">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项目经理</w:t>
            </w:r>
          </w:p>
        </w:tc>
        <w:tc>
          <w:tcPr>
            <w:tcW w:w="2020" w:type="dxa"/>
            <w:shd w:val="clear" w:color="auto" w:fill="auto"/>
            <w:vAlign w:val="center"/>
          </w:tcPr>
          <w:p w14:paraId="51A71A27">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负责项目质量和进度控制</w:t>
            </w:r>
          </w:p>
        </w:tc>
        <w:tc>
          <w:tcPr>
            <w:tcW w:w="1265" w:type="dxa"/>
            <w:shd w:val="clear" w:color="auto" w:fill="auto"/>
            <w:noWrap/>
            <w:vAlign w:val="center"/>
          </w:tcPr>
          <w:p w14:paraId="68D343B7">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1人</w:t>
            </w:r>
          </w:p>
        </w:tc>
        <w:tc>
          <w:tcPr>
            <w:tcW w:w="2647" w:type="dxa"/>
            <w:vAlign w:val="center"/>
          </w:tcPr>
          <w:p w14:paraId="59EB9737">
            <w:pPr>
              <w:widowControl/>
              <w:spacing w:line="240" w:lineRule="auto"/>
              <w:ind w:firstLine="0"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项目经理具备信息系统行业从业经历五年（含）以上，信息系统项目管理师资质证书</w:t>
            </w:r>
          </w:p>
        </w:tc>
        <w:tc>
          <w:tcPr>
            <w:tcW w:w="1180" w:type="dxa"/>
            <w:shd w:val="clear" w:color="auto" w:fill="auto"/>
            <w:noWrap/>
            <w:vAlign w:val="center"/>
          </w:tcPr>
          <w:p w14:paraId="27EDC3AD">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驻场</w:t>
            </w:r>
          </w:p>
        </w:tc>
      </w:tr>
      <w:tr w14:paraId="19FB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3F451B1F">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技术负责人</w:t>
            </w:r>
          </w:p>
        </w:tc>
        <w:tc>
          <w:tcPr>
            <w:tcW w:w="2020" w:type="dxa"/>
            <w:shd w:val="clear" w:color="auto" w:fill="auto"/>
            <w:vAlign w:val="center"/>
          </w:tcPr>
          <w:p w14:paraId="77D11349">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负责项目需求评估与产品设计</w:t>
            </w:r>
          </w:p>
        </w:tc>
        <w:tc>
          <w:tcPr>
            <w:tcW w:w="1265" w:type="dxa"/>
            <w:shd w:val="clear" w:color="auto" w:fill="auto"/>
            <w:noWrap/>
            <w:vAlign w:val="center"/>
          </w:tcPr>
          <w:p w14:paraId="432D488B">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1人</w:t>
            </w:r>
          </w:p>
        </w:tc>
        <w:tc>
          <w:tcPr>
            <w:tcW w:w="2647" w:type="dxa"/>
            <w:vAlign w:val="center"/>
          </w:tcPr>
          <w:p w14:paraId="09CBEFE7">
            <w:pPr>
              <w:widowControl/>
              <w:spacing w:line="240" w:lineRule="auto"/>
              <w:ind w:firstLine="0"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技术负责人具备信具有信息技术类高级职称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计算机应用技术相关专业本科</w:t>
            </w:r>
            <w:r>
              <w:rPr>
                <w:rFonts w:hint="eastAsia" w:asciiTheme="minorEastAsia" w:hAnsiTheme="minorEastAsia" w:eastAsiaTheme="minorEastAsia" w:cstheme="minorEastAsia"/>
                <w:lang w:eastAsia="zh-CN"/>
              </w:rPr>
              <w:t>及以上</w:t>
            </w:r>
            <w:r>
              <w:rPr>
                <w:rFonts w:hint="eastAsia" w:asciiTheme="minorEastAsia" w:hAnsiTheme="minorEastAsia" w:eastAsiaTheme="minorEastAsia" w:cstheme="minorEastAsia"/>
              </w:rPr>
              <w:t>学位</w:t>
            </w:r>
          </w:p>
        </w:tc>
        <w:tc>
          <w:tcPr>
            <w:tcW w:w="1180" w:type="dxa"/>
            <w:shd w:val="clear" w:color="auto" w:fill="auto"/>
            <w:noWrap/>
            <w:vAlign w:val="center"/>
          </w:tcPr>
          <w:p w14:paraId="132C2564">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驻场</w:t>
            </w:r>
          </w:p>
        </w:tc>
      </w:tr>
      <w:tr w14:paraId="5CBC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2AD14CEA">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工程师</w:t>
            </w:r>
          </w:p>
        </w:tc>
        <w:tc>
          <w:tcPr>
            <w:tcW w:w="2020" w:type="dxa"/>
            <w:shd w:val="clear" w:color="auto" w:fill="auto"/>
            <w:noWrap/>
            <w:vAlign w:val="center"/>
          </w:tcPr>
          <w:p w14:paraId="638DB3A1">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负责项目具体开发与实施</w:t>
            </w:r>
          </w:p>
        </w:tc>
        <w:tc>
          <w:tcPr>
            <w:tcW w:w="1265" w:type="dxa"/>
            <w:shd w:val="clear" w:color="auto" w:fill="auto"/>
            <w:noWrap/>
            <w:vAlign w:val="center"/>
          </w:tcPr>
          <w:p w14:paraId="70E9FD66">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4人</w:t>
            </w:r>
          </w:p>
        </w:tc>
        <w:tc>
          <w:tcPr>
            <w:tcW w:w="2647" w:type="dxa"/>
            <w:vAlign w:val="center"/>
          </w:tcPr>
          <w:p w14:paraId="44BCB69F">
            <w:pPr>
              <w:widowControl/>
              <w:spacing w:line="240" w:lineRule="auto"/>
              <w:ind w:firstLine="0"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具有信息系统项目管理师、注册信息</w:t>
            </w:r>
            <w:bookmarkStart w:id="41" w:name="_GoBack"/>
            <w:bookmarkEnd w:id="41"/>
            <w:r>
              <w:rPr>
                <w:rFonts w:hint="eastAsia" w:asciiTheme="minorEastAsia" w:hAnsiTheme="minorEastAsia" w:eastAsiaTheme="minorEastAsia" w:cstheme="minorEastAsia"/>
              </w:rPr>
              <w:t>安全专业人员、系统分析师和大数据分析师</w:t>
            </w:r>
          </w:p>
        </w:tc>
        <w:tc>
          <w:tcPr>
            <w:tcW w:w="1180" w:type="dxa"/>
            <w:shd w:val="clear" w:color="auto" w:fill="auto"/>
            <w:noWrap/>
            <w:vAlign w:val="center"/>
          </w:tcPr>
          <w:p w14:paraId="469DC15F">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不驻场</w:t>
            </w:r>
          </w:p>
        </w:tc>
      </w:tr>
    </w:tbl>
    <w:p w14:paraId="66385AE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应针对本项目提供不少于2人的质保期间支撑团队（其中项目经理1人，技术工程师不少于1人）；</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380"/>
        <w:gridCol w:w="1227"/>
        <w:gridCol w:w="2565"/>
        <w:gridCol w:w="1180"/>
      </w:tblGrid>
      <w:tr w14:paraId="5584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7FC234B8">
            <w:pPr>
              <w:widowControl/>
              <w:spacing w:line="240" w:lineRule="auto"/>
              <w:ind w:firstLine="0" w:firstLineChars="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角色</w:t>
            </w:r>
          </w:p>
        </w:tc>
        <w:tc>
          <w:tcPr>
            <w:tcW w:w="2380" w:type="dxa"/>
            <w:shd w:val="clear" w:color="auto" w:fill="auto"/>
            <w:noWrap/>
            <w:vAlign w:val="center"/>
          </w:tcPr>
          <w:p w14:paraId="40022C1C">
            <w:pPr>
              <w:widowControl/>
              <w:spacing w:line="240" w:lineRule="auto"/>
              <w:ind w:firstLine="0" w:firstLineChars="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主要职责</w:t>
            </w:r>
          </w:p>
        </w:tc>
        <w:tc>
          <w:tcPr>
            <w:tcW w:w="1227" w:type="dxa"/>
            <w:shd w:val="clear" w:color="auto" w:fill="auto"/>
            <w:noWrap/>
            <w:vAlign w:val="center"/>
          </w:tcPr>
          <w:p w14:paraId="4B756DE2">
            <w:pPr>
              <w:widowControl/>
              <w:spacing w:line="240" w:lineRule="auto"/>
              <w:ind w:firstLine="0" w:firstLineChars="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人员数量</w:t>
            </w:r>
          </w:p>
        </w:tc>
        <w:tc>
          <w:tcPr>
            <w:tcW w:w="2565" w:type="dxa"/>
            <w:vAlign w:val="center"/>
          </w:tcPr>
          <w:p w14:paraId="06A19348">
            <w:pPr>
              <w:widowControl/>
              <w:spacing w:line="240" w:lineRule="auto"/>
              <w:ind w:firstLine="0" w:firstLineChars="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人员要求</w:t>
            </w:r>
          </w:p>
        </w:tc>
        <w:tc>
          <w:tcPr>
            <w:tcW w:w="1180" w:type="dxa"/>
            <w:shd w:val="clear" w:color="auto" w:fill="auto"/>
            <w:noWrap/>
            <w:vAlign w:val="center"/>
          </w:tcPr>
          <w:p w14:paraId="525A6E16">
            <w:pPr>
              <w:widowControl/>
              <w:spacing w:line="240" w:lineRule="auto"/>
              <w:ind w:firstLine="0" w:firstLineChars="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驻场要求</w:t>
            </w:r>
          </w:p>
        </w:tc>
      </w:tr>
      <w:tr w14:paraId="1B8F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76" w:type="dxa"/>
            <w:shd w:val="clear" w:color="auto" w:fill="auto"/>
            <w:noWrap/>
            <w:vAlign w:val="center"/>
          </w:tcPr>
          <w:p w14:paraId="5008C12F">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项目经理</w:t>
            </w:r>
          </w:p>
        </w:tc>
        <w:tc>
          <w:tcPr>
            <w:tcW w:w="2380" w:type="dxa"/>
            <w:shd w:val="clear" w:color="auto" w:fill="auto"/>
            <w:vAlign w:val="center"/>
          </w:tcPr>
          <w:p w14:paraId="160E5A44">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负责项目质量和进度控制</w:t>
            </w:r>
          </w:p>
        </w:tc>
        <w:tc>
          <w:tcPr>
            <w:tcW w:w="1227" w:type="dxa"/>
            <w:shd w:val="clear" w:color="auto" w:fill="auto"/>
            <w:noWrap/>
            <w:vAlign w:val="center"/>
          </w:tcPr>
          <w:p w14:paraId="6A686D56">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1人</w:t>
            </w:r>
          </w:p>
        </w:tc>
        <w:tc>
          <w:tcPr>
            <w:tcW w:w="2565" w:type="dxa"/>
            <w:vAlign w:val="center"/>
          </w:tcPr>
          <w:p w14:paraId="491E8E07">
            <w:pPr>
              <w:widowControl/>
              <w:spacing w:line="240" w:lineRule="auto"/>
              <w:ind w:firstLine="0"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项目经理具备信息系统项目管理师资质证书</w:t>
            </w:r>
          </w:p>
        </w:tc>
        <w:tc>
          <w:tcPr>
            <w:tcW w:w="1180" w:type="dxa"/>
            <w:shd w:val="clear" w:color="auto" w:fill="auto"/>
            <w:noWrap/>
            <w:vAlign w:val="center"/>
          </w:tcPr>
          <w:p w14:paraId="221069DD">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驻场</w:t>
            </w:r>
          </w:p>
        </w:tc>
      </w:tr>
      <w:tr w14:paraId="165D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0DABAFA5">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工程师</w:t>
            </w:r>
          </w:p>
        </w:tc>
        <w:tc>
          <w:tcPr>
            <w:tcW w:w="2380" w:type="dxa"/>
            <w:shd w:val="clear" w:color="auto" w:fill="auto"/>
            <w:noWrap/>
            <w:vAlign w:val="center"/>
          </w:tcPr>
          <w:p w14:paraId="7F3F4359">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负责项目运行维护</w:t>
            </w:r>
          </w:p>
        </w:tc>
        <w:tc>
          <w:tcPr>
            <w:tcW w:w="1227" w:type="dxa"/>
            <w:shd w:val="clear" w:color="auto" w:fill="auto"/>
            <w:noWrap/>
            <w:vAlign w:val="center"/>
          </w:tcPr>
          <w:p w14:paraId="24C78444">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1人</w:t>
            </w:r>
          </w:p>
        </w:tc>
        <w:tc>
          <w:tcPr>
            <w:tcW w:w="2565" w:type="dxa"/>
            <w:vAlign w:val="center"/>
          </w:tcPr>
          <w:p w14:paraId="0790144C">
            <w:pPr>
              <w:widowControl/>
              <w:spacing w:line="240" w:lineRule="auto"/>
              <w:ind w:firstLine="0" w:firstLineChars="0"/>
              <w:jc w:val="center"/>
              <w:rPr>
                <w:rFonts w:hint="default" w:asciiTheme="minorEastAsia" w:hAnsiTheme="minorEastAsia" w:eastAsiaTheme="minorEastAsia" w:cstheme="minorEastAsia"/>
                <w:lang w:eastAsia="zh-CN"/>
              </w:rPr>
            </w:pPr>
            <w:r>
              <w:rPr>
                <w:rFonts w:hint="eastAsia" w:asciiTheme="minorEastAsia" w:hAnsiTheme="minorEastAsia" w:eastAsiaTheme="minorEastAsia" w:cstheme="minorEastAsia"/>
              </w:rPr>
              <w:t>具有信息系统项目管理师、注册信息安全专业人员、系统分析师和大数据分析师</w:t>
            </w:r>
          </w:p>
        </w:tc>
        <w:tc>
          <w:tcPr>
            <w:tcW w:w="1180" w:type="dxa"/>
            <w:shd w:val="clear" w:color="auto" w:fill="auto"/>
            <w:noWrap/>
            <w:vAlign w:val="center"/>
          </w:tcPr>
          <w:p w14:paraId="1D80497A">
            <w:pPr>
              <w:widowControl/>
              <w:spacing w:line="240" w:lineRule="auto"/>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驻场</w:t>
            </w:r>
          </w:p>
        </w:tc>
      </w:tr>
    </w:tbl>
    <w:p w14:paraId="2A608695">
      <w:pPr>
        <w:pStyle w:val="3"/>
        <w:numPr>
          <w:ilvl w:val="1"/>
          <w:numId w:val="0"/>
        </w:numPr>
        <w:ind w:firstLine="480" w:firstLineChars="200"/>
        <w:rPr>
          <w:rFonts w:hint="eastAsia" w:asciiTheme="minorEastAsia" w:hAnsiTheme="minorEastAsia" w:eastAsiaTheme="minorEastAsia" w:cstheme="minorEastAsia"/>
          <w:b w:val="0"/>
          <w:bCs w:val="0"/>
          <w:kern w:val="2"/>
          <w:sz w:val="24"/>
          <w:szCs w:val="24"/>
          <w:lang w:val="en-US" w:eastAsia="zh-CN" w:bidi="ar-SA"/>
        </w:rPr>
      </w:pPr>
      <w:bookmarkStart w:id="36" w:name="_Toc63785511"/>
      <w:bookmarkStart w:id="37" w:name="_Toc63785512"/>
      <w:r>
        <w:rPr>
          <w:rFonts w:hint="eastAsia" w:asciiTheme="minorEastAsia" w:hAnsiTheme="minorEastAsia" w:eastAsiaTheme="minorEastAsia" w:cstheme="minorEastAsia"/>
          <w:b w:val="0"/>
          <w:bCs w:val="0"/>
          <w:kern w:val="2"/>
          <w:sz w:val="24"/>
          <w:szCs w:val="24"/>
          <w:lang w:val="en-US" w:eastAsia="zh-CN" w:bidi="ar-SA"/>
        </w:rPr>
        <w:t>3）供应商具有质量管理体系认证证书、信息技术服务管理体系认证证书、信息安全管理体系认证证书、CCRC信息安全服务资质（软件开发方向）的优先考虑。</w:t>
      </w:r>
    </w:p>
    <w:p w14:paraId="747E2FB2">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等级保护要求</w:t>
      </w:r>
      <w:bookmarkEnd w:id="36"/>
    </w:p>
    <w:p w14:paraId="70D2681A">
      <w:pP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rPr>
        <w:t>本项目参照等级保护二级要求建设。</w:t>
      </w:r>
    </w:p>
    <w:p w14:paraId="2584EFD7">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商业密码应用需求</w:t>
      </w:r>
    </w:p>
    <w:p w14:paraId="3C2001B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本项目参照商用密码应用二级要求建设。</w:t>
      </w:r>
    </w:p>
    <w:p w14:paraId="4A38736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基于云平台提供的安全认证网关、签名验签、数据库加密等密码服务以及系统的应用功能，需开发适配若干密码应用功能模块，以实现网络和通信、设备和计算、应用和数据等层面的各密码应用功能。密码应用功能模块与系统功能、业务复杂度密切相关，若系统功能较多、业务复杂度较高，则密码应用功能模块的开发适配工作量需相应调增。</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385"/>
        <w:gridCol w:w="2258"/>
        <w:gridCol w:w="3792"/>
      </w:tblGrid>
      <w:tr w14:paraId="1B89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Align w:val="center"/>
          </w:tcPr>
          <w:p w14:paraId="6C5D9F05">
            <w:pPr>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812" w:type="pct"/>
            <w:vAlign w:val="center"/>
          </w:tcPr>
          <w:p w14:paraId="3CFD5A31">
            <w:pPr>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安全层面</w:t>
            </w:r>
          </w:p>
        </w:tc>
        <w:tc>
          <w:tcPr>
            <w:tcW w:w="1324" w:type="pct"/>
            <w:vAlign w:val="center"/>
          </w:tcPr>
          <w:p w14:paraId="6EC996FB">
            <w:pPr>
              <w:ind w:firstLine="477" w:firstLineChars="199"/>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保护对象</w:t>
            </w:r>
          </w:p>
        </w:tc>
        <w:tc>
          <w:tcPr>
            <w:tcW w:w="2223" w:type="pct"/>
            <w:vAlign w:val="center"/>
          </w:tcPr>
          <w:p w14:paraId="0B04BC71">
            <w:pPr>
              <w:ind w:firstLine="482"/>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说明</w:t>
            </w:r>
          </w:p>
        </w:tc>
      </w:tr>
      <w:tr w14:paraId="0405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Align w:val="center"/>
          </w:tcPr>
          <w:p w14:paraId="19EAA94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812" w:type="pct"/>
            <w:vMerge w:val="restart"/>
            <w:vAlign w:val="center"/>
          </w:tcPr>
          <w:p w14:paraId="38AB221A">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网络和通信安全</w:t>
            </w:r>
          </w:p>
        </w:tc>
        <w:tc>
          <w:tcPr>
            <w:tcW w:w="1324" w:type="pct"/>
            <w:vAlign w:val="center"/>
          </w:tcPr>
          <w:p w14:paraId="687F30FA">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远程运维通信信道</w:t>
            </w:r>
          </w:p>
        </w:tc>
        <w:tc>
          <w:tcPr>
            <w:tcW w:w="2223" w:type="pct"/>
            <w:vAlign w:val="center"/>
          </w:tcPr>
          <w:p w14:paraId="0E2C5489">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通过远程管理终端对系统内设备进行运维的通信信道</w:t>
            </w:r>
          </w:p>
        </w:tc>
      </w:tr>
      <w:tr w14:paraId="2275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Align w:val="center"/>
          </w:tcPr>
          <w:p w14:paraId="0AA85F9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812" w:type="pct"/>
            <w:vMerge w:val="continue"/>
            <w:vAlign w:val="center"/>
          </w:tcPr>
          <w:p w14:paraId="15F3DF4D">
            <w:pPr>
              <w:rPr>
                <w:rFonts w:hint="eastAsia" w:asciiTheme="minorEastAsia" w:hAnsiTheme="minorEastAsia" w:eastAsiaTheme="minorEastAsia" w:cstheme="minorEastAsia"/>
              </w:rPr>
            </w:pPr>
          </w:p>
        </w:tc>
        <w:tc>
          <w:tcPr>
            <w:tcW w:w="1324" w:type="pct"/>
            <w:vAlign w:val="center"/>
          </w:tcPr>
          <w:p w14:paraId="06359CCB">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政务外网访问通信信道</w:t>
            </w:r>
          </w:p>
        </w:tc>
        <w:tc>
          <w:tcPr>
            <w:tcW w:w="2223" w:type="pct"/>
            <w:vAlign w:val="center"/>
          </w:tcPr>
          <w:p w14:paraId="773BBC40">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从政务外网访问应用的通信信道</w:t>
            </w:r>
          </w:p>
        </w:tc>
      </w:tr>
      <w:tr w14:paraId="5E18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1" w:type="pct"/>
            <w:vAlign w:val="center"/>
          </w:tcPr>
          <w:p w14:paraId="28D3F70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812" w:type="pct"/>
            <w:vMerge w:val="restart"/>
            <w:vAlign w:val="center"/>
          </w:tcPr>
          <w:p w14:paraId="52ED217F">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设备和计算安全</w:t>
            </w:r>
          </w:p>
        </w:tc>
        <w:tc>
          <w:tcPr>
            <w:tcW w:w="1324" w:type="pct"/>
            <w:vAlign w:val="center"/>
          </w:tcPr>
          <w:p w14:paraId="1B68146C">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服务器虚拟机</w:t>
            </w:r>
          </w:p>
        </w:tc>
        <w:tc>
          <w:tcPr>
            <w:tcW w:w="2223" w:type="pct"/>
            <w:vAlign w:val="center"/>
          </w:tcPr>
          <w:p w14:paraId="0E37C264">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应用服务器虚拟机和数据库服务器虚拟机</w:t>
            </w:r>
          </w:p>
        </w:tc>
      </w:tr>
      <w:tr w14:paraId="7CB3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Align w:val="center"/>
          </w:tcPr>
          <w:p w14:paraId="747179D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812" w:type="pct"/>
            <w:vMerge w:val="continue"/>
            <w:vAlign w:val="center"/>
          </w:tcPr>
          <w:p w14:paraId="236487C2">
            <w:pPr>
              <w:rPr>
                <w:rFonts w:hint="eastAsia" w:asciiTheme="minorEastAsia" w:hAnsiTheme="minorEastAsia" w:eastAsiaTheme="minorEastAsia" w:cstheme="minorEastAsia"/>
              </w:rPr>
            </w:pPr>
          </w:p>
        </w:tc>
        <w:tc>
          <w:tcPr>
            <w:tcW w:w="1324" w:type="pct"/>
            <w:vAlign w:val="center"/>
          </w:tcPr>
          <w:p w14:paraId="12D9244D">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数据库</w:t>
            </w:r>
          </w:p>
        </w:tc>
        <w:tc>
          <w:tcPr>
            <w:tcW w:w="2223" w:type="pct"/>
            <w:vAlign w:val="center"/>
          </w:tcPr>
          <w:p w14:paraId="14FC4B38">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r>
      <w:tr w14:paraId="70B2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Align w:val="center"/>
          </w:tcPr>
          <w:p w14:paraId="22A6A3E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812" w:type="pct"/>
            <w:vMerge w:val="continue"/>
            <w:vAlign w:val="center"/>
          </w:tcPr>
          <w:p w14:paraId="79646B7D">
            <w:pPr>
              <w:rPr>
                <w:rFonts w:hint="eastAsia" w:asciiTheme="minorEastAsia" w:hAnsiTheme="minorEastAsia" w:eastAsiaTheme="minorEastAsia" w:cstheme="minorEastAsia"/>
              </w:rPr>
            </w:pPr>
          </w:p>
        </w:tc>
        <w:tc>
          <w:tcPr>
            <w:tcW w:w="1324" w:type="pct"/>
            <w:vMerge w:val="restart"/>
            <w:vAlign w:val="center"/>
          </w:tcPr>
          <w:p w14:paraId="6C75D01C">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应用用户</w:t>
            </w:r>
          </w:p>
        </w:tc>
        <w:tc>
          <w:tcPr>
            <w:tcW w:w="2223" w:type="pct"/>
            <w:vAlign w:val="center"/>
          </w:tcPr>
          <w:p w14:paraId="3FF6102A">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政务外网侧应用用户</w:t>
            </w:r>
          </w:p>
        </w:tc>
      </w:tr>
      <w:tr w14:paraId="317F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Align w:val="center"/>
          </w:tcPr>
          <w:p w14:paraId="43E0CC6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p>
        </w:tc>
        <w:tc>
          <w:tcPr>
            <w:tcW w:w="812" w:type="pct"/>
            <w:vMerge w:val="continue"/>
            <w:vAlign w:val="center"/>
          </w:tcPr>
          <w:p w14:paraId="245478C9">
            <w:pPr>
              <w:rPr>
                <w:rFonts w:hint="eastAsia" w:asciiTheme="minorEastAsia" w:hAnsiTheme="minorEastAsia" w:eastAsiaTheme="minorEastAsia" w:cstheme="minorEastAsia"/>
              </w:rPr>
            </w:pPr>
          </w:p>
        </w:tc>
        <w:tc>
          <w:tcPr>
            <w:tcW w:w="1324" w:type="pct"/>
            <w:vMerge w:val="continue"/>
            <w:vAlign w:val="center"/>
          </w:tcPr>
          <w:p w14:paraId="2CC37A6E">
            <w:pPr>
              <w:rPr>
                <w:rFonts w:hint="eastAsia" w:asciiTheme="minorEastAsia" w:hAnsiTheme="minorEastAsia" w:eastAsiaTheme="minorEastAsia" w:cstheme="minorEastAsia"/>
              </w:rPr>
            </w:pPr>
          </w:p>
        </w:tc>
        <w:tc>
          <w:tcPr>
            <w:tcW w:w="2223" w:type="pct"/>
            <w:vAlign w:val="center"/>
          </w:tcPr>
          <w:p w14:paraId="4B0669F7">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政务外网侧管理员</w:t>
            </w:r>
          </w:p>
        </w:tc>
      </w:tr>
      <w:tr w14:paraId="6B5F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1" w:type="pct"/>
            <w:vAlign w:val="center"/>
          </w:tcPr>
          <w:p w14:paraId="0D540CC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p>
        </w:tc>
        <w:tc>
          <w:tcPr>
            <w:tcW w:w="812" w:type="pct"/>
            <w:vMerge w:val="continue"/>
            <w:vAlign w:val="center"/>
          </w:tcPr>
          <w:p w14:paraId="6C713BA5">
            <w:pPr>
              <w:rPr>
                <w:rFonts w:hint="eastAsia" w:asciiTheme="minorEastAsia" w:hAnsiTheme="minorEastAsia" w:eastAsiaTheme="minorEastAsia" w:cstheme="minorEastAsia"/>
              </w:rPr>
            </w:pPr>
          </w:p>
        </w:tc>
        <w:tc>
          <w:tcPr>
            <w:tcW w:w="1324" w:type="pct"/>
            <w:vMerge w:val="restart"/>
            <w:vAlign w:val="center"/>
          </w:tcPr>
          <w:p w14:paraId="16798F09">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重要数据</w:t>
            </w:r>
          </w:p>
        </w:tc>
        <w:tc>
          <w:tcPr>
            <w:tcW w:w="2223" w:type="pct"/>
            <w:vAlign w:val="center"/>
          </w:tcPr>
          <w:p w14:paraId="38C62113">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用户登录口令（用户身份鉴别数据）</w:t>
            </w:r>
          </w:p>
        </w:tc>
      </w:tr>
      <w:tr w14:paraId="605D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Align w:val="center"/>
          </w:tcPr>
          <w:p w14:paraId="08DF9E4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p>
        </w:tc>
        <w:tc>
          <w:tcPr>
            <w:tcW w:w="812" w:type="pct"/>
            <w:vMerge w:val="continue"/>
            <w:vAlign w:val="center"/>
          </w:tcPr>
          <w:p w14:paraId="1E841AE9">
            <w:pPr>
              <w:rPr>
                <w:rFonts w:hint="eastAsia" w:asciiTheme="minorEastAsia" w:hAnsiTheme="minorEastAsia" w:eastAsiaTheme="minorEastAsia" w:cstheme="minorEastAsia"/>
              </w:rPr>
            </w:pPr>
          </w:p>
        </w:tc>
        <w:tc>
          <w:tcPr>
            <w:tcW w:w="1324" w:type="pct"/>
            <w:vMerge w:val="continue"/>
            <w:vAlign w:val="center"/>
          </w:tcPr>
          <w:p w14:paraId="33328A1B">
            <w:pPr>
              <w:rPr>
                <w:rFonts w:hint="eastAsia" w:asciiTheme="minorEastAsia" w:hAnsiTheme="minorEastAsia" w:eastAsiaTheme="minorEastAsia" w:cstheme="minorEastAsia"/>
              </w:rPr>
            </w:pPr>
          </w:p>
        </w:tc>
        <w:tc>
          <w:tcPr>
            <w:tcW w:w="2223" w:type="pct"/>
            <w:vAlign w:val="center"/>
          </w:tcPr>
          <w:p w14:paraId="7465EA69">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系统访问控制信息</w:t>
            </w:r>
          </w:p>
        </w:tc>
      </w:tr>
      <w:tr w14:paraId="39F0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Align w:val="center"/>
          </w:tcPr>
          <w:p w14:paraId="583CEA3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w:t>
            </w:r>
          </w:p>
        </w:tc>
        <w:tc>
          <w:tcPr>
            <w:tcW w:w="812" w:type="pct"/>
            <w:vMerge w:val="continue"/>
            <w:vAlign w:val="center"/>
          </w:tcPr>
          <w:p w14:paraId="42A462E8">
            <w:pPr>
              <w:rPr>
                <w:rFonts w:hint="eastAsia" w:asciiTheme="minorEastAsia" w:hAnsiTheme="minorEastAsia" w:eastAsiaTheme="minorEastAsia" w:cstheme="minorEastAsia"/>
              </w:rPr>
            </w:pPr>
          </w:p>
        </w:tc>
        <w:tc>
          <w:tcPr>
            <w:tcW w:w="1324" w:type="pct"/>
            <w:vMerge w:val="continue"/>
            <w:vAlign w:val="center"/>
          </w:tcPr>
          <w:p w14:paraId="5FCBD293">
            <w:pPr>
              <w:rPr>
                <w:rFonts w:hint="eastAsia" w:asciiTheme="minorEastAsia" w:hAnsiTheme="minorEastAsia" w:eastAsiaTheme="minorEastAsia" w:cstheme="minorEastAsia"/>
              </w:rPr>
            </w:pPr>
          </w:p>
        </w:tc>
        <w:tc>
          <w:tcPr>
            <w:tcW w:w="2223" w:type="pct"/>
            <w:vAlign w:val="center"/>
          </w:tcPr>
          <w:p w14:paraId="61F00C43">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系统业务日志数据</w:t>
            </w:r>
          </w:p>
        </w:tc>
      </w:tr>
      <w:tr w14:paraId="7BD4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Align w:val="center"/>
          </w:tcPr>
          <w:p w14:paraId="257A5BE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812" w:type="pct"/>
            <w:vMerge w:val="continue"/>
            <w:vAlign w:val="center"/>
          </w:tcPr>
          <w:p w14:paraId="0A769384">
            <w:pPr>
              <w:rPr>
                <w:rFonts w:hint="eastAsia" w:asciiTheme="minorEastAsia" w:hAnsiTheme="minorEastAsia" w:eastAsiaTheme="minorEastAsia" w:cstheme="minorEastAsia"/>
              </w:rPr>
            </w:pPr>
          </w:p>
        </w:tc>
        <w:tc>
          <w:tcPr>
            <w:tcW w:w="1324" w:type="pct"/>
            <w:vMerge w:val="continue"/>
            <w:vAlign w:val="center"/>
          </w:tcPr>
          <w:p w14:paraId="14DB6482">
            <w:pPr>
              <w:rPr>
                <w:rFonts w:hint="eastAsia" w:asciiTheme="minorEastAsia" w:hAnsiTheme="minorEastAsia" w:eastAsiaTheme="minorEastAsia" w:cstheme="minorEastAsia"/>
              </w:rPr>
            </w:pPr>
          </w:p>
        </w:tc>
        <w:tc>
          <w:tcPr>
            <w:tcW w:w="2223" w:type="pct"/>
            <w:vAlign w:val="center"/>
          </w:tcPr>
          <w:p w14:paraId="54C793C8">
            <w:pPr>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用户个人信息</w:t>
            </w:r>
          </w:p>
        </w:tc>
      </w:tr>
    </w:tbl>
    <w:p w14:paraId="03F33A82">
      <w:pPr>
        <w:pStyle w:val="17"/>
        <w:rPr>
          <w:rFonts w:hint="eastAsia" w:asciiTheme="minorEastAsia" w:hAnsiTheme="minorEastAsia" w:eastAsiaTheme="minorEastAsia" w:cstheme="minorEastAsia"/>
        </w:rPr>
      </w:pPr>
    </w:p>
    <w:p w14:paraId="542AD39E">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技术文件要求</w:t>
      </w:r>
    </w:p>
    <w:p w14:paraId="68FCBCDB">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提供的书面技术资料应能确保系统正常运行所需的管理、运营及维护有关的全套文件。技术文件应该全面、完整、详细。</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提供的技术文件至少应包括：</w:t>
      </w:r>
    </w:p>
    <w:p w14:paraId="61962AF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系统说明文件； </w:t>
      </w:r>
    </w:p>
    <w:p w14:paraId="5DF69A2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技术手册(安装、测试、操作、维护、故障排除等)； </w:t>
      </w:r>
    </w:p>
    <w:p w14:paraId="5C9484C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项目文档，应该包括但不限于以下要求，具体文档要求参照市大数据中心验收管理办法规定：</w:t>
      </w:r>
    </w:p>
    <w:p w14:paraId="0F735777">
      <w:pPr>
        <w:ind w:left="360"/>
        <w:rPr>
          <w:rFonts w:hint="eastAsia" w:asciiTheme="minorEastAsia" w:hAnsiTheme="minorEastAsia" w:eastAsiaTheme="minorEastAsia" w:cstheme="minorEastAsia"/>
        </w:rPr>
      </w:pPr>
      <w:r>
        <w:rPr>
          <w:rFonts w:hint="eastAsia" w:asciiTheme="minorEastAsia" w:hAnsiTheme="minorEastAsia" w:eastAsiaTheme="minorEastAsia" w:cstheme="minorEastAsia"/>
        </w:rPr>
        <w:t>(1)软件需求说明书</w:t>
      </w:r>
    </w:p>
    <w:p w14:paraId="74F44234">
      <w:pPr>
        <w:ind w:left="360"/>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系统总体设计说明书</w:t>
      </w:r>
    </w:p>
    <w:p w14:paraId="3AFDD9E0">
      <w:pPr>
        <w:ind w:left="360"/>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应用软件功能清单</w:t>
      </w:r>
    </w:p>
    <w:p w14:paraId="71DD68B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提供全套技术文件纸介质3套以及电子文件1套。</w:t>
      </w:r>
    </w:p>
    <w:p w14:paraId="4B27BD90">
      <w:pPr>
        <w:pStyle w:val="2"/>
        <w:rPr>
          <w:rFonts w:hint="eastAsia" w:asciiTheme="minorEastAsia" w:hAnsiTheme="minorEastAsia" w:eastAsiaTheme="minorEastAsia" w:cstheme="minorEastAsia"/>
        </w:rPr>
      </w:pPr>
      <w:bookmarkStart w:id="38" w:name="_Hlk186715867"/>
      <w:r>
        <w:rPr>
          <w:rFonts w:hint="eastAsia" w:asciiTheme="minorEastAsia" w:hAnsiTheme="minorEastAsia" w:eastAsiaTheme="minorEastAsia" w:cstheme="minorEastAsia"/>
        </w:rPr>
        <w:t>供应商管理要求</w:t>
      </w:r>
    </w:p>
    <w:p w14:paraId="5A647DEC">
      <w:pPr>
        <w:pStyle w:val="8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1、在项目实施期间，</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应严格执行国家、地方、行业有关本项目业务管理和安全作业的法律、法规和制度并按规定承担相应的费用。</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因违反规定等原因造成的一切损失和责任由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自行承担。</w:t>
      </w:r>
    </w:p>
    <w:p w14:paraId="71D76E80">
      <w:pPr>
        <w:pStyle w:val="8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在投</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中承诺并经</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认定的项目负责人及专业技术人员必须是本单位职工（在本单位缴纳社会保障金）和该项目实施现场的实际操作者，应具有类似本项目的实施经验，并应在软件应用调研、安装、试运行等期间常驻项目现场。未经采购人同意，</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不得调换或撤离上述人员。如采购人认为有必要，可要求</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对上述人员中的部分人员作出更好的调整。</w:t>
      </w:r>
    </w:p>
    <w:p w14:paraId="11C5529A">
      <w:pPr>
        <w:pStyle w:val="8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在项目实施期间，应按项目实际进度与环节落实所对应项目整体及各环节管理工作，按照规范做好项目实施期间相关管理与实施记录。</w:t>
      </w:r>
    </w:p>
    <w:p w14:paraId="10A0A1DB">
      <w:pPr>
        <w:pStyle w:val="8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7F8BE6A8">
      <w:pPr>
        <w:pStyle w:val="8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在项目实施期间必须遵守采购人的规章制度并提供实施人员名单。</w:t>
      </w:r>
    </w:p>
    <w:p w14:paraId="718486BC">
      <w:pPr>
        <w:pStyle w:val="8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6、各</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中要结合本项目的特点和采购人上述的具体要求制定相应的管理措施，并在报价中列支相应的费用清单，</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报价中未列支上述费用清单的，上述费用视为已包含在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的投标总报价中。</w:t>
      </w:r>
    </w:p>
    <w:p w14:paraId="510DF732">
      <w:pPr>
        <w:pStyle w:val="8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7、本项目软件开发及调试将纳入采购人的管理范围，</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在此过程中须服从上述单位的管理协调。</w:t>
      </w:r>
    </w:p>
    <w:p w14:paraId="5EB9AA72">
      <w:pPr>
        <w:pStyle w:val="81"/>
        <w:ind w:firstLine="480"/>
        <w:rPr>
          <w:rFonts w:hint="eastAsia" w:asciiTheme="minorEastAsia" w:hAnsiTheme="minorEastAsia" w:eastAsiaTheme="minorEastAsia" w:cstheme="minorEastAsia"/>
          <w:sz w:val="24"/>
          <w:szCs w:val="24"/>
        </w:rPr>
      </w:pPr>
    </w:p>
    <w:bookmarkEnd w:id="37"/>
    <w:bookmarkEnd w:id="38"/>
    <w:p w14:paraId="560FCE30">
      <w:pPr>
        <w:pStyle w:val="2"/>
        <w:rPr>
          <w:rFonts w:hint="eastAsia" w:asciiTheme="minorEastAsia" w:hAnsiTheme="minorEastAsia" w:eastAsiaTheme="minorEastAsia" w:cstheme="minorEastAsia"/>
        </w:rPr>
      </w:pPr>
      <w:bookmarkStart w:id="39" w:name="_Hlk186715890"/>
      <w:bookmarkStart w:id="40" w:name="_Toc63785513"/>
      <w:r>
        <w:rPr>
          <w:rFonts w:hint="eastAsia" w:asciiTheme="minorEastAsia" w:hAnsiTheme="minorEastAsia" w:eastAsiaTheme="minorEastAsia" w:cstheme="minorEastAsia"/>
        </w:rPr>
        <w:t>知识产权及保密要求</w:t>
      </w:r>
    </w:p>
    <w:p w14:paraId="6E3E95D8">
      <w:pPr>
        <w:ind w:firstLine="482"/>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1、</w:t>
      </w:r>
      <w:r>
        <w:rPr>
          <w:rFonts w:hint="eastAsia" w:asciiTheme="minorEastAsia" w:hAnsiTheme="minorEastAsia" w:eastAsiaTheme="minorEastAsia" w:cstheme="minorEastAsia"/>
          <w:b/>
          <w:lang w:eastAsia="zh-CN"/>
        </w:rPr>
        <w:t>成交供应商</w:t>
      </w:r>
      <w:r>
        <w:rPr>
          <w:rFonts w:hint="eastAsia" w:asciiTheme="minorEastAsia" w:hAnsiTheme="minorEastAsia" w:eastAsiaTheme="minorEastAsia" w:cstheme="minorEastAsia"/>
          <w:b/>
        </w:rPr>
        <w:t>数据、文件、资料知识产权</w:t>
      </w:r>
    </w:p>
    <w:p w14:paraId="2557DDB0">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应负责与第三方解决纠纷，若因此导致采购人损失的，采购人有权要求</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赔偿采购人因此遭受的全部损失，包括但不限于直接损失、间接损失、诉讼费／仲裁费、律师费、公证费、鉴定费等。</w:t>
      </w:r>
    </w:p>
    <w:p w14:paraId="10B5BB6F">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因履行本项目而产生的所有成果的知识产权等权利均归采购人所有，</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应配合采购人进行相关权利登记或申请。未经采购人书面同意，</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不得以任何形式使用或许可他人使用本项目成果的相关内容，不得擅自对外公开发表或向任何第三方透露。</w:t>
      </w:r>
    </w:p>
    <w:p w14:paraId="371B9E6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11AC3742">
      <w:pPr>
        <w:ind w:firstLine="482"/>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2、项目保密要求</w:t>
      </w:r>
    </w:p>
    <w:p w14:paraId="46DC8293">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不得对外泄露采购人要求保密的信息，不得用于其他用途，否则</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需承担由此引起的法律责任和经济责任，包括但不限于直接损失、间接损失、律师费、诉讼费/仲裁费、调查费、公证费等。</w:t>
      </w:r>
    </w:p>
    <w:p w14:paraId="7ACCBED0">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应采取必要的有效措施保证其参与本项目的人员（包括</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聘用的人员、借调的人员、实习的人员）无论是在职或离职后，以及</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的合作方无论是合作中或合作终止后，都能够履行本项目约定的保密义务。若</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人员或</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合作方违反保密规定，</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应承担连带责任。</w:t>
      </w:r>
    </w:p>
    <w:p w14:paraId="28D42113">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（含</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79E4589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以上内容的保密期限自</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知悉保密信息起始至保密信息被合法公开之日止。</w:t>
      </w:r>
    </w:p>
    <w:p w14:paraId="6AC8E049">
      <w:pPr>
        <w:ind w:firstLine="482"/>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3、临时账号等使用要求</w:t>
      </w:r>
    </w:p>
    <w:p w14:paraId="1D627A9A">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对采购人提拱的临时使用账号要保密，不得公开，对组件开发的账号密码需进行加密，避免信息安全的泄露。未经采购人的同意不得利用采购人的网络及平台进行短信、彩信、微信发送,造成的一切后果由</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负责。</w:t>
      </w:r>
    </w:p>
    <w:bookmarkEnd w:id="39"/>
    <w:bookmarkEnd w:id="40"/>
    <w:p w14:paraId="2DB5C2EE">
      <w:pPr>
        <w:ind w:firstLine="0" w:firstLineChars="0"/>
        <w:rPr>
          <w:rFonts w:hint="eastAsia" w:asciiTheme="minorEastAsia" w:hAnsiTheme="minorEastAsia" w:eastAsiaTheme="minorEastAsia" w:cstheme="minorEastAsia"/>
          <w:b/>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08"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0DE7">
    <w:pPr>
      <w:ind w:firstLine="0" w:firstLineChars="0"/>
      <w:jc w:val="center"/>
      <w:rPr>
        <w:rFonts w:hint="eastAsia"/>
      </w:rPr>
    </w:pPr>
    <w:r>
      <w:fldChar w:fldCharType="begin"/>
    </w:r>
    <w:r>
      <w:instrText xml:space="preserve">PAGE   \* MERGEFORMAT</w:instrText>
    </w:r>
    <w:r>
      <w:fldChar w:fldCharType="separate"/>
    </w:r>
    <w:r>
      <w:rPr>
        <w:lang w:val="zh-CN"/>
      </w:rPr>
      <w:t>2</w:t>
    </w:r>
    <w:r>
      <w:rPr>
        <w:lang w:val="zh-CN"/>
      </w:rPr>
      <w:fldChar w:fldCharType="end"/>
    </w:r>
  </w:p>
  <w:p w14:paraId="0915CB8C">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161C">
    <w:pPr>
      <w:rPr>
        <w:rFonts w:hint="eastAsia"/>
      </w:rPr>
    </w:pPr>
  </w:p>
  <w:p w14:paraId="41DC8438">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36BE6">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C8E1">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21D8A7D6">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1345">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563E0">
    <w:pPr>
      <w:rPr>
        <w:rFonts w:hint="eastAsia"/>
      </w:rPr>
    </w:pPr>
  </w:p>
  <w:p w14:paraId="335D3467">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F976B">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055AF"/>
    <w:multiLevelType w:val="multilevel"/>
    <w:tmpl w:val="169055AF"/>
    <w:lvl w:ilvl="0" w:tentative="0">
      <w:start w:val="1"/>
      <w:numFmt w:val="decimal"/>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92A"/>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52F9"/>
    <w:rsid w:val="0006794B"/>
    <w:rsid w:val="00067DCA"/>
    <w:rsid w:val="00070063"/>
    <w:rsid w:val="0007087A"/>
    <w:rsid w:val="000710EC"/>
    <w:rsid w:val="00072237"/>
    <w:rsid w:val="00072ABE"/>
    <w:rsid w:val="00080B39"/>
    <w:rsid w:val="00083950"/>
    <w:rsid w:val="0008452F"/>
    <w:rsid w:val="00084E8E"/>
    <w:rsid w:val="00085A68"/>
    <w:rsid w:val="00087322"/>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6FC1"/>
    <w:rsid w:val="000C75F7"/>
    <w:rsid w:val="000D0AB2"/>
    <w:rsid w:val="000D0DA6"/>
    <w:rsid w:val="000D225C"/>
    <w:rsid w:val="000D36F2"/>
    <w:rsid w:val="000D4B26"/>
    <w:rsid w:val="000D74DB"/>
    <w:rsid w:val="000E24D6"/>
    <w:rsid w:val="000E6072"/>
    <w:rsid w:val="000E6D61"/>
    <w:rsid w:val="000E7A23"/>
    <w:rsid w:val="000F1C29"/>
    <w:rsid w:val="000F1E9E"/>
    <w:rsid w:val="000F2B10"/>
    <w:rsid w:val="000F33A5"/>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52F3"/>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1477"/>
    <w:rsid w:val="00172A1A"/>
    <w:rsid w:val="00173251"/>
    <w:rsid w:val="00176BED"/>
    <w:rsid w:val="0017759D"/>
    <w:rsid w:val="001804A5"/>
    <w:rsid w:val="00180981"/>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A5133"/>
    <w:rsid w:val="001B0230"/>
    <w:rsid w:val="001B13AB"/>
    <w:rsid w:val="001B3907"/>
    <w:rsid w:val="001B3B49"/>
    <w:rsid w:val="001B4907"/>
    <w:rsid w:val="001B4DC5"/>
    <w:rsid w:val="001B5505"/>
    <w:rsid w:val="001C2180"/>
    <w:rsid w:val="001C29CC"/>
    <w:rsid w:val="001C3217"/>
    <w:rsid w:val="001C3B98"/>
    <w:rsid w:val="001C58A0"/>
    <w:rsid w:val="001C6028"/>
    <w:rsid w:val="001C6365"/>
    <w:rsid w:val="001C7F57"/>
    <w:rsid w:val="001D0E79"/>
    <w:rsid w:val="001D2618"/>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52E0"/>
    <w:rsid w:val="0025774E"/>
    <w:rsid w:val="00257D64"/>
    <w:rsid w:val="002611A5"/>
    <w:rsid w:val="00263017"/>
    <w:rsid w:val="0026340A"/>
    <w:rsid w:val="002654EA"/>
    <w:rsid w:val="002704EA"/>
    <w:rsid w:val="0027061A"/>
    <w:rsid w:val="002717DF"/>
    <w:rsid w:val="002719CC"/>
    <w:rsid w:val="002730C5"/>
    <w:rsid w:val="0027337C"/>
    <w:rsid w:val="0027602B"/>
    <w:rsid w:val="00277F5E"/>
    <w:rsid w:val="00280084"/>
    <w:rsid w:val="00280490"/>
    <w:rsid w:val="0028461F"/>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2DB"/>
    <w:rsid w:val="00311530"/>
    <w:rsid w:val="00312D31"/>
    <w:rsid w:val="00313D6B"/>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1301"/>
    <w:rsid w:val="0039326E"/>
    <w:rsid w:val="00394E22"/>
    <w:rsid w:val="003967A4"/>
    <w:rsid w:val="00397FA3"/>
    <w:rsid w:val="003A1596"/>
    <w:rsid w:val="003A317E"/>
    <w:rsid w:val="003A345B"/>
    <w:rsid w:val="003A49EE"/>
    <w:rsid w:val="003A674D"/>
    <w:rsid w:val="003A7123"/>
    <w:rsid w:val="003B102E"/>
    <w:rsid w:val="003B2167"/>
    <w:rsid w:val="003B25D5"/>
    <w:rsid w:val="003B5F5D"/>
    <w:rsid w:val="003B62C8"/>
    <w:rsid w:val="003C0C62"/>
    <w:rsid w:val="003C12DC"/>
    <w:rsid w:val="003C2CDA"/>
    <w:rsid w:val="003D000A"/>
    <w:rsid w:val="003D31E9"/>
    <w:rsid w:val="003D544E"/>
    <w:rsid w:val="003D5980"/>
    <w:rsid w:val="003E0682"/>
    <w:rsid w:val="003E0842"/>
    <w:rsid w:val="003E13B0"/>
    <w:rsid w:val="003E2580"/>
    <w:rsid w:val="003E261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34D4"/>
    <w:rsid w:val="00404FEC"/>
    <w:rsid w:val="0040534D"/>
    <w:rsid w:val="00405FAD"/>
    <w:rsid w:val="004117AB"/>
    <w:rsid w:val="00412B2F"/>
    <w:rsid w:val="00415281"/>
    <w:rsid w:val="00415716"/>
    <w:rsid w:val="0041604D"/>
    <w:rsid w:val="00417842"/>
    <w:rsid w:val="00417A6E"/>
    <w:rsid w:val="00420F3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3466"/>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2D06"/>
    <w:rsid w:val="004D36D8"/>
    <w:rsid w:val="004D4C5C"/>
    <w:rsid w:val="004D51A8"/>
    <w:rsid w:val="004D5AB0"/>
    <w:rsid w:val="004D5EAE"/>
    <w:rsid w:val="004D7A0E"/>
    <w:rsid w:val="004E06E7"/>
    <w:rsid w:val="004E0AE3"/>
    <w:rsid w:val="004E20D3"/>
    <w:rsid w:val="004E2133"/>
    <w:rsid w:val="004E2C82"/>
    <w:rsid w:val="004E4FAE"/>
    <w:rsid w:val="004E62C7"/>
    <w:rsid w:val="004E68FF"/>
    <w:rsid w:val="004E7A1B"/>
    <w:rsid w:val="004F0B7F"/>
    <w:rsid w:val="004F1193"/>
    <w:rsid w:val="004F11DC"/>
    <w:rsid w:val="004F2124"/>
    <w:rsid w:val="004F2620"/>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27574"/>
    <w:rsid w:val="00530D2F"/>
    <w:rsid w:val="0053487C"/>
    <w:rsid w:val="005356E1"/>
    <w:rsid w:val="00536A8B"/>
    <w:rsid w:val="00540418"/>
    <w:rsid w:val="005411C1"/>
    <w:rsid w:val="00541A96"/>
    <w:rsid w:val="00541C6A"/>
    <w:rsid w:val="00542C54"/>
    <w:rsid w:val="00544D55"/>
    <w:rsid w:val="00546A43"/>
    <w:rsid w:val="00546C70"/>
    <w:rsid w:val="00547258"/>
    <w:rsid w:val="00550CF0"/>
    <w:rsid w:val="005559FE"/>
    <w:rsid w:val="005560D6"/>
    <w:rsid w:val="00556D07"/>
    <w:rsid w:val="005611F2"/>
    <w:rsid w:val="00561734"/>
    <w:rsid w:val="00561952"/>
    <w:rsid w:val="00563B90"/>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23E"/>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07FF9"/>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5A74"/>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67335"/>
    <w:rsid w:val="00670295"/>
    <w:rsid w:val="006704F5"/>
    <w:rsid w:val="00672894"/>
    <w:rsid w:val="00674B47"/>
    <w:rsid w:val="0067609E"/>
    <w:rsid w:val="00677749"/>
    <w:rsid w:val="00680E07"/>
    <w:rsid w:val="00682B9D"/>
    <w:rsid w:val="00683806"/>
    <w:rsid w:val="00683FE4"/>
    <w:rsid w:val="00686AF9"/>
    <w:rsid w:val="006910C0"/>
    <w:rsid w:val="00691954"/>
    <w:rsid w:val="0069320E"/>
    <w:rsid w:val="00693D13"/>
    <w:rsid w:val="00693DBE"/>
    <w:rsid w:val="00694F58"/>
    <w:rsid w:val="006955BC"/>
    <w:rsid w:val="006959E2"/>
    <w:rsid w:val="0069611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66AD3"/>
    <w:rsid w:val="0077182A"/>
    <w:rsid w:val="00771913"/>
    <w:rsid w:val="00772718"/>
    <w:rsid w:val="00773EAE"/>
    <w:rsid w:val="00775BCF"/>
    <w:rsid w:val="007817CE"/>
    <w:rsid w:val="007818AA"/>
    <w:rsid w:val="00781EAB"/>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B7AA5"/>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3C58"/>
    <w:rsid w:val="007F41D0"/>
    <w:rsid w:val="007F4B8B"/>
    <w:rsid w:val="007F5957"/>
    <w:rsid w:val="007F70B6"/>
    <w:rsid w:val="007F74CA"/>
    <w:rsid w:val="007F7BA4"/>
    <w:rsid w:val="00800F1E"/>
    <w:rsid w:val="0080195A"/>
    <w:rsid w:val="0080239C"/>
    <w:rsid w:val="00802841"/>
    <w:rsid w:val="008037D5"/>
    <w:rsid w:val="00805447"/>
    <w:rsid w:val="008054FA"/>
    <w:rsid w:val="0080717A"/>
    <w:rsid w:val="008072D0"/>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4E1"/>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48A6"/>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4F4"/>
    <w:rsid w:val="00925B91"/>
    <w:rsid w:val="00933EFA"/>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1C9"/>
    <w:rsid w:val="00992977"/>
    <w:rsid w:val="009937D4"/>
    <w:rsid w:val="00993C78"/>
    <w:rsid w:val="009948C7"/>
    <w:rsid w:val="00995850"/>
    <w:rsid w:val="0099796C"/>
    <w:rsid w:val="009A194E"/>
    <w:rsid w:val="009A1EA2"/>
    <w:rsid w:val="009A209E"/>
    <w:rsid w:val="009A3FD7"/>
    <w:rsid w:val="009A6652"/>
    <w:rsid w:val="009A74FD"/>
    <w:rsid w:val="009A7D8D"/>
    <w:rsid w:val="009B25D8"/>
    <w:rsid w:val="009B42E3"/>
    <w:rsid w:val="009B5859"/>
    <w:rsid w:val="009C515A"/>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4A0E"/>
    <w:rsid w:val="00A15370"/>
    <w:rsid w:val="00A156AB"/>
    <w:rsid w:val="00A16B8D"/>
    <w:rsid w:val="00A21293"/>
    <w:rsid w:val="00A2134B"/>
    <w:rsid w:val="00A21623"/>
    <w:rsid w:val="00A220EB"/>
    <w:rsid w:val="00A22302"/>
    <w:rsid w:val="00A25F1B"/>
    <w:rsid w:val="00A325F3"/>
    <w:rsid w:val="00A32AE6"/>
    <w:rsid w:val="00A33103"/>
    <w:rsid w:val="00A33294"/>
    <w:rsid w:val="00A35DCB"/>
    <w:rsid w:val="00A3690E"/>
    <w:rsid w:val="00A37751"/>
    <w:rsid w:val="00A406B1"/>
    <w:rsid w:val="00A4113E"/>
    <w:rsid w:val="00A42435"/>
    <w:rsid w:val="00A438BA"/>
    <w:rsid w:val="00A446FD"/>
    <w:rsid w:val="00A46F46"/>
    <w:rsid w:val="00A47E6B"/>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64C9"/>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4710"/>
    <w:rsid w:val="00AF4E3F"/>
    <w:rsid w:val="00AF63EB"/>
    <w:rsid w:val="00B016D2"/>
    <w:rsid w:val="00B018EC"/>
    <w:rsid w:val="00B060C7"/>
    <w:rsid w:val="00B11AB7"/>
    <w:rsid w:val="00B12213"/>
    <w:rsid w:val="00B13710"/>
    <w:rsid w:val="00B2229D"/>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4657"/>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93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17AC1"/>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167"/>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4EEF"/>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436D"/>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577A"/>
    <w:rsid w:val="00EE742D"/>
    <w:rsid w:val="00EF0A22"/>
    <w:rsid w:val="00EF1267"/>
    <w:rsid w:val="00EF180C"/>
    <w:rsid w:val="00EF3B6B"/>
    <w:rsid w:val="00EF4B43"/>
    <w:rsid w:val="00EF6750"/>
    <w:rsid w:val="00EF770B"/>
    <w:rsid w:val="00F02836"/>
    <w:rsid w:val="00F02FB5"/>
    <w:rsid w:val="00F0534E"/>
    <w:rsid w:val="00F05C30"/>
    <w:rsid w:val="00F10F1B"/>
    <w:rsid w:val="00F11556"/>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3FC"/>
    <w:rsid w:val="00F42839"/>
    <w:rsid w:val="00F44CC0"/>
    <w:rsid w:val="00F450BA"/>
    <w:rsid w:val="00F4684B"/>
    <w:rsid w:val="00F46BE9"/>
    <w:rsid w:val="00F47C3B"/>
    <w:rsid w:val="00F506CA"/>
    <w:rsid w:val="00F53A7A"/>
    <w:rsid w:val="00F54FCD"/>
    <w:rsid w:val="00F5785C"/>
    <w:rsid w:val="00F65E3C"/>
    <w:rsid w:val="00F67076"/>
    <w:rsid w:val="00F677FA"/>
    <w:rsid w:val="00F67E1B"/>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567F"/>
    <w:rsid w:val="00FC6FE1"/>
    <w:rsid w:val="00FD0C3D"/>
    <w:rsid w:val="00FD2F6B"/>
    <w:rsid w:val="00FE064A"/>
    <w:rsid w:val="00FE0B55"/>
    <w:rsid w:val="00FE1E98"/>
    <w:rsid w:val="00FE2452"/>
    <w:rsid w:val="00FE5469"/>
    <w:rsid w:val="00FE66C2"/>
    <w:rsid w:val="00FE684A"/>
    <w:rsid w:val="00FE6F23"/>
    <w:rsid w:val="00FF0F8C"/>
    <w:rsid w:val="00FF408B"/>
    <w:rsid w:val="00FF43E1"/>
    <w:rsid w:val="029B10C6"/>
    <w:rsid w:val="03430854"/>
    <w:rsid w:val="039F5FA6"/>
    <w:rsid w:val="06804022"/>
    <w:rsid w:val="079E79DA"/>
    <w:rsid w:val="08690C8F"/>
    <w:rsid w:val="09305ADA"/>
    <w:rsid w:val="0E8013B7"/>
    <w:rsid w:val="0F4E587E"/>
    <w:rsid w:val="10D604C6"/>
    <w:rsid w:val="114E421F"/>
    <w:rsid w:val="11B515E0"/>
    <w:rsid w:val="13A53267"/>
    <w:rsid w:val="13F970D2"/>
    <w:rsid w:val="14AA4136"/>
    <w:rsid w:val="14EF38C4"/>
    <w:rsid w:val="163A420B"/>
    <w:rsid w:val="17B40B54"/>
    <w:rsid w:val="18D195A4"/>
    <w:rsid w:val="190A2469"/>
    <w:rsid w:val="19413B26"/>
    <w:rsid w:val="1B4F4DFB"/>
    <w:rsid w:val="1C6D3688"/>
    <w:rsid w:val="1CC63D0A"/>
    <w:rsid w:val="1DC2081A"/>
    <w:rsid w:val="1DD94266"/>
    <w:rsid w:val="1F9D0947"/>
    <w:rsid w:val="1FFB29C6"/>
    <w:rsid w:val="22AF3620"/>
    <w:rsid w:val="22B934C3"/>
    <w:rsid w:val="22E70AD4"/>
    <w:rsid w:val="24F1508D"/>
    <w:rsid w:val="266F634F"/>
    <w:rsid w:val="275C5872"/>
    <w:rsid w:val="291059EA"/>
    <w:rsid w:val="2B7653E7"/>
    <w:rsid w:val="2BBF12EC"/>
    <w:rsid w:val="2BC649D9"/>
    <w:rsid w:val="2C5A1872"/>
    <w:rsid w:val="2E3600BD"/>
    <w:rsid w:val="3515160D"/>
    <w:rsid w:val="37880DF0"/>
    <w:rsid w:val="38787C50"/>
    <w:rsid w:val="39FB8771"/>
    <w:rsid w:val="3C7D00D8"/>
    <w:rsid w:val="3CA06C0C"/>
    <w:rsid w:val="3EA25851"/>
    <w:rsid w:val="3F6C3757"/>
    <w:rsid w:val="3FDA4D4C"/>
    <w:rsid w:val="405D6A10"/>
    <w:rsid w:val="41DA6594"/>
    <w:rsid w:val="433A7A35"/>
    <w:rsid w:val="444C1A75"/>
    <w:rsid w:val="44A3526F"/>
    <w:rsid w:val="44B032F4"/>
    <w:rsid w:val="455D815E"/>
    <w:rsid w:val="457D25F7"/>
    <w:rsid w:val="468341CD"/>
    <w:rsid w:val="472C2589"/>
    <w:rsid w:val="49B16C72"/>
    <w:rsid w:val="49EB7B56"/>
    <w:rsid w:val="4A760AEB"/>
    <w:rsid w:val="4C8A5B08"/>
    <w:rsid w:val="4E8357A7"/>
    <w:rsid w:val="4E9E6D0A"/>
    <w:rsid w:val="4F3162CA"/>
    <w:rsid w:val="4FC60E49"/>
    <w:rsid w:val="50D95873"/>
    <w:rsid w:val="526102AF"/>
    <w:rsid w:val="528444DA"/>
    <w:rsid w:val="537745D5"/>
    <w:rsid w:val="552306F6"/>
    <w:rsid w:val="56E352D5"/>
    <w:rsid w:val="56E524FD"/>
    <w:rsid w:val="573C40E7"/>
    <w:rsid w:val="57E435FE"/>
    <w:rsid w:val="582D0655"/>
    <w:rsid w:val="5951205C"/>
    <w:rsid w:val="59D079E8"/>
    <w:rsid w:val="59D40847"/>
    <w:rsid w:val="5AE37F25"/>
    <w:rsid w:val="5CB23D47"/>
    <w:rsid w:val="5FAF09C4"/>
    <w:rsid w:val="60687CFB"/>
    <w:rsid w:val="608C4642"/>
    <w:rsid w:val="61FF01EB"/>
    <w:rsid w:val="62795572"/>
    <w:rsid w:val="64DD6417"/>
    <w:rsid w:val="66004745"/>
    <w:rsid w:val="69911E17"/>
    <w:rsid w:val="6A567F20"/>
    <w:rsid w:val="6B451B0E"/>
    <w:rsid w:val="6CD97953"/>
    <w:rsid w:val="6CDF2431"/>
    <w:rsid w:val="6E072901"/>
    <w:rsid w:val="6ED30FD7"/>
    <w:rsid w:val="6FFF59FC"/>
    <w:rsid w:val="704714E8"/>
    <w:rsid w:val="711710AD"/>
    <w:rsid w:val="727D78FD"/>
    <w:rsid w:val="73CC655F"/>
    <w:rsid w:val="75957445"/>
    <w:rsid w:val="75D01AE1"/>
    <w:rsid w:val="77524363"/>
    <w:rsid w:val="77B917B5"/>
    <w:rsid w:val="77F54E54"/>
    <w:rsid w:val="78703975"/>
    <w:rsid w:val="78D861DA"/>
    <w:rsid w:val="7A5549F4"/>
    <w:rsid w:val="7A8B6668"/>
    <w:rsid w:val="7BE420FD"/>
    <w:rsid w:val="7D0D296B"/>
    <w:rsid w:val="7D4E0B54"/>
    <w:rsid w:val="7D503E78"/>
    <w:rsid w:val="7DF78D17"/>
    <w:rsid w:val="7E0160D4"/>
    <w:rsid w:val="BBE78BF7"/>
    <w:rsid w:val="CFFBC635"/>
    <w:rsid w:val="FBBF8203"/>
    <w:rsid w:val="FEFFF715"/>
    <w:rsid w:val="FFFF35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6"/>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2"/>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9"/>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3"/>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9"/>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等线" w:hAnsi="等线" w:eastAsia="等线"/>
      <w:szCs w:val="22"/>
    </w:rPr>
  </w:style>
  <w:style w:type="paragraph" w:styleId="12">
    <w:name w:val="Normal Indent"/>
    <w:basedOn w:val="1"/>
    <w:autoRedefine/>
    <w:unhideWhenUsed/>
    <w:qFormat/>
    <w:uiPriority w:val="99"/>
    <w:pPr>
      <w:spacing w:line="240" w:lineRule="auto"/>
      <w:ind w:firstLine="420"/>
    </w:pPr>
    <w:rPr>
      <w:rFonts w:ascii="Calibri" w:hAnsi="Calibri"/>
      <w:sz w:val="21"/>
    </w:rPr>
  </w:style>
  <w:style w:type="paragraph" w:styleId="13">
    <w:name w:val="caption"/>
    <w:basedOn w:val="1"/>
    <w:next w:val="1"/>
    <w:link w:val="55"/>
    <w:autoRedefine/>
    <w:qFormat/>
    <w:uiPriority w:val="0"/>
    <w:pPr>
      <w:spacing w:afterLines="50"/>
      <w:ind w:firstLine="200"/>
    </w:pPr>
    <w:rPr>
      <w:rFonts w:ascii="Arial" w:hAnsi="Arial" w:eastAsia="黑体"/>
      <w:sz w:val="20"/>
      <w:szCs w:val="20"/>
    </w:rPr>
  </w:style>
  <w:style w:type="paragraph" w:styleId="14">
    <w:name w:val="Document Map"/>
    <w:basedOn w:val="1"/>
    <w:link w:val="91"/>
    <w:autoRedefine/>
    <w:qFormat/>
    <w:uiPriority w:val="0"/>
    <w:rPr>
      <w:rFonts w:hAnsi="Times New Roman"/>
      <w:sz w:val="18"/>
      <w:szCs w:val="18"/>
    </w:rPr>
  </w:style>
  <w:style w:type="paragraph" w:styleId="15">
    <w:name w:val="annotation text"/>
    <w:basedOn w:val="1"/>
    <w:link w:val="46"/>
    <w:autoRedefine/>
    <w:qFormat/>
    <w:uiPriority w:val="99"/>
    <w:pPr>
      <w:jc w:val="left"/>
    </w:pPr>
    <w:rPr>
      <w:rFonts w:ascii="Times New Roman" w:hAnsi="Times New Roman" w:eastAsia="仿宋"/>
      <w:sz w:val="28"/>
    </w:rPr>
  </w:style>
  <w:style w:type="paragraph" w:styleId="16">
    <w:name w:val="Body Text"/>
    <w:basedOn w:val="1"/>
    <w:link w:val="60"/>
    <w:autoRedefine/>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autoRedefine/>
    <w:qFormat/>
    <w:uiPriority w:val="0"/>
    <w:pPr>
      <w:spacing w:after="120"/>
      <w:ind w:firstLine="420"/>
    </w:pPr>
    <w:rPr>
      <w:rFonts w:ascii="Times New Roman" w:hAnsi="Times New Roman"/>
      <w:sz w:val="21"/>
      <w:szCs w:val="20"/>
    </w:rPr>
  </w:style>
  <w:style w:type="paragraph" w:styleId="18">
    <w:name w:val="toc 5"/>
    <w:basedOn w:val="1"/>
    <w:next w:val="1"/>
    <w:autoRedefine/>
    <w:unhideWhenUsed/>
    <w:qFormat/>
    <w:uiPriority w:val="39"/>
    <w:pPr>
      <w:ind w:left="1680" w:leftChars="800"/>
    </w:pPr>
    <w:rPr>
      <w:rFonts w:ascii="等线" w:hAnsi="等线" w:eastAsia="等线"/>
      <w:szCs w:val="22"/>
    </w:rPr>
  </w:style>
  <w:style w:type="paragraph" w:styleId="19">
    <w:name w:val="toc 3"/>
    <w:basedOn w:val="1"/>
    <w:next w:val="1"/>
    <w:autoRedefine/>
    <w:qFormat/>
    <w:uiPriority w:val="39"/>
    <w:pPr>
      <w:tabs>
        <w:tab w:val="right" w:leader="dot" w:pos="8302"/>
      </w:tabs>
      <w:ind w:left="840" w:leftChars="400"/>
    </w:pPr>
  </w:style>
  <w:style w:type="paragraph" w:styleId="20">
    <w:name w:val="Plain Text"/>
    <w:basedOn w:val="1"/>
    <w:link w:val="67"/>
    <w:autoRedefine/>
    <w:qFormat/>
    <w:uiPriority w:val="0"/>
    <w:pPr>
      <w:spacing w:line="240" w:lineRule="auto"/>
      <w:ind w:firstLine="0" w:firstLineChars="0"/>
    </w:pPr>
    <w:rPr>
      <w:rFonts w:hAnsi="Courier New"/>
      <w:sz w:val="21"/>
      <w:szCs w:val="20"/>
    </w:rPr>
  </w:style>
  <w:style w:type="paragraph" w:styleId="21">
    <w:name w:val="toc 8"/>
    <w:basedOn w:val="1"/>
    <w:next w:val="1"/>
    <w:autoRedefine/>
    <w:unhideWhenUsed/>
    <w:qFormat/>
    <w:uiPriority w:val="39"/>
    <w:pPr>
      <w:ind w:left="2940" w:leftChars="1400"/>
    </w:pPr>
    <w:rPr>
      <w:rFonts w:ascii="等线" w:hAnsi="等线" w:eastAsia="等线"/>
      <w:szCs w:val="22"/>
    </w:rPr>
  </w:style>
  <w:style w:type="paragraph" w:styleId="22">
    <w:name w:val="Date"/>
    <w:basedOn w:val="1"/>
    <w:next w:val="1"/>
    <w:link w:val="48"/>
    <w:autoRedefine/>
    <w:qFormat/>
    <w:uiPriority w:val="0"/>
    <w:pPr>
      <w:ind w:left="100" w:leftChars="2500"/>
    </w:pPr>
    <w:rPr>
      <w:rFonts w:ascii="Times New Roman" w:hAnsi="Times New Roman"/>
      <w:sz w:val="21"/>
    </w:rPr>
  </w:style>
  <w:style w:type="paragraph" w:styleId="23">
    <w:name w:val="Balloon Text"/>
    <w:basedOn w:val="1"/>
    <w:link w:val="96"/>
    <w:autoRedefine/>
    <w:qFormat/>
    <w:uiPriority w:val="0"/>
    <w:rPr>
      <w:rFonts w:ascii="Times New Roman" w:hAnsi="Times New Roman"/>
      <w:sz w:val="18"/>
      <w:szCs w:val="18"/>
    </w:rPr>
  </w:style>
  <w:style w:type="paragraph" w:styleId="24">
    <w:name w:val="footer"/>
    <w:basedOn w:val="1"/>
    <w:link w:val="89"/>
    <w:autoRedefine/>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autoRedefine/>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autoRedefine/>
    <w:qFormat/>
    <w:uiPriority w:val="39"/>
  </w:style>
  <w:style w:type="paragraph" w:styleId="27">
    <w:name w:val="toc 4"/>
    <w:basedOn w:val="1"/>
    <w:next w:val="1"/>
    <w:autoRedefine/>
    <w:unhideWhenUsed/>
    <w:qFormat/>
    <w:uiPriority w:val="39"/>
    <w:pPr>
      <w:ind w:left="1260" w:leftChars="600"/>
    </w:pPr>
    <w:rPr>
      <w:rFonts w:ascii="等线" w:hAnsi="等线" w:eastAsia="等线"/>
      <w:szCs w:val="22"/>
    </w:rPr>
  </w:style>
  <w:style w:type="paragraph" w:styleId="28">
    <w:name w:val="Subtitle"/>
    <w:basedOn w:val="1"/>
    <w:next w:val="1"/>
    <w:link w:val="87"/>
    <w:autoRedefine/>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autoRedefine/>
    <w:unhideWhenUsed/>
    <w:qFormat/>
    <w:uiPriority w:val="39"/>
    <w:pPr>
      <w:ind w:left="2100" w:leftChars="1000"/>
    </w:pPr>
    <w:rPr>
      <w:rFonts w:ascii="等线" w:hAnsi="等线" w:eastAsia="等线"/>
      <w:szCs w:val="22"/>
    </w:rPr>
  </w:style>
  <w:style w:type="paragraph" w:styleId="30">
    <w:name w:val="toc 2"/>
    <w:basedOn w:val="1"/>
    <w:next w:val="1"/>
    <w:autoRedefine/>
    <w:qFormat/>
    <w:uiPriority w:val="39"/>
    <w:pPr>
      <w:tabs>
        <w:tab w:val="right" w:leader="dot" w:pos="8302"/>
      </w:tabs>
      <w:ind w:left="420" w:leftChars="200"/>
    </w:pPr>
  </w:style>
  <w:style w:type="paragraph" w:styleId="31">
    <w:name w:val="toc 9"/>
    <w:basedOn w:val="1"/>
    <w:next w:val="1"/>
    <w:autoRedefine/>
    <w:unhideWhenUsed/>
    <w:qFormat/>
    <w:uiPriority w:val="39"/>
    <w:pPr>
      <w:ind w:left="3360" w:leftChars="1600"/>
    </w:pPr>
    <w:rPr>
      <w:rFonts w:ascii="等线" w:hAnsi="等线" w:eastAsia="等线"/>
      <w:szCs w:val="22"/>
    </w:rPr>
  </w:style>
  <w:style w:type="paragraph" w:styleId="32">
    <w:name w:val="Normal (Web)"/>
    <w:basedOn w:val="1"/>
    <w:autoRedefine/>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autoRedefine/>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autoRedefine/>
    <w:qFormat/>
    <w:uiPriority w:val="0"/>
    <w:rPr>
      <w:b/>
      <w:bCs/>
      <w:sz w:val="21"/>
    </w:rPr>
  </w:style>
  <w:style w:type="table" w:styleId="36">
    <w:name w:val="Table Grid"/>
    <w:basedOn w:val="35"/>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4 字符"/>
    <w:autoRedefine/>
    <w:semiHidden/>
    <w:qFormat/>
    <w:uiPriority w:val="9"/>
    <w:rPr>
      <w:rFonts w:ascii="等线 Light" w:hAnsi="等线 Light" w:eastAsia="等线 Light" w:cs="Times New Roman"/>
      <w:b/>
      <w:bCs/>
      <w:kern w:val="2"/>
      <w:sz w:val="28"/>
      <w:szCs w:val="28"/>
    </w:rPr>
  </w:style>
  <w:style w:type="character" w:customStyle="1" w:styleId="43">
    <w:name w:val="标题 3 字符1"/>
    <w:qFormat/>
    <w:uiPriority w:val="0"/>
    <w:rPr>
      <w:rFonts w:ascii="宋体" w:hAnsi="宋体"/>
      <w:b/>
      <w:bCs/>
      <w:kern w:val="2"/>
      <w:sz w:val="28"/>
      <w:szCs w:val="28"/>
    </w:rPr>
  </w:style>
  <w:style w:type="character" w:customStyle="1" w:styleId="44">
    <w:name w:val="首行缩进正文 Char"/>
    <w:link w:val="45"/>
    <w:qFormat/>
    <w:uiPriority w:val="0"/>
    <w:rPr>
      <w:kern w:val="2"/>
      <w:sz w:val="24"/>
    </w:rPr>
  </w:style>
  <w:style w:type="paragraph" w:customStyle="1" w:styleId="45">
    <w:name w:val="首行缩进正文"/>
    <w:basedOn w:val="1"/>
    <w:link w:val="44"/>
    <w:autoRedefine/>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6">
    <w:name w:val="批注文字 字符1"/>
    <w:link w:val="15"/>
    <w:qFormat/>
    <w:uiPriority w:val="99"/>
    <w:rPr>
      <w:rFonts w:eastAsia="仿宋"/>
      <w:kern w:val="2"/>
      <w:sz w:val="28"/>
      <w:szCs w:val="24"/>
    </w:rPr>
  </w:style>
  <w:style w:type="character" w:customStyle="1" w:styleId="47">
    <w:name w:val="日期 字符"/>
    <w:semiHidden/>
    <w:qFormat/>
    <w:uiPriority w:val="99"/>
    <w:rPr>
      <w:rFonts w:ascii="宋体" w:hAnsi="宋体"/>
      <w:kern w:val="2"/>
      <w:sz w:val="24"/>
      <w:szCs w:val="24"/>
    </w:rPr>
  </w:style>
  <w:style w:type="character" w:customStyle="1" w:styleId="48">
    <w:name w:val="日期 字符1"/>
    <w:link w:val="22"/>
    <w:qFormat/>
    <w:uiPriority w:val="0"/>
    <w:rPr>
      <w:kern w:val="2"/>
      <w:sz w:val="21"/>
      <w:szCs w:val="24"/>
    </w:rPr>
  </w:style>
  <w:style w:type="character" w:customStyle="1" w:styleId="49">
    <w:name w:val="标题 9 字符"/>
    <w:link w:val="10"/>
    <w:qFormat/>
    <w:uiPriority w:val="9"/>
    <w:rPr>
      <w:rFonts w:ascii="Cambria" w:hAnsi="Cambria"/>
      <w:kern w:val="2"/>
      <w:sz w:val="21"/>
      <w:szCs w:val="21"/>
    </w:rPr>
  </w:style>
  <w:style w:type="character" w:customStyle="1" w:styleId="50">
    <w:name w:val="未处理的提及1"/>
    <w:unhideWhenUsed/>
    <w:qFormat/>
    <w:uiPriority w:val="99"/>
    <w:rPr>
      <w:color w:val="605E5C"/>
      <w:shd w:val="clear" w:color="auto" w:fill="E1DFDD"/>
    </w:rPr>
  </w:style>
  <w:style w:type="character" w:customStyle="1" w:styleId="51">
    <w:name w:val="标题 1 字符"/>
    <w:qFormat/>
    <w:uiPriority w:val="9"/>
    <w:rPr>
      <w:rFonts w:ascii="宋体" w:hAnsi="宋体"/>
      <w:b/>
      <w:bCs/>
      <w:kern w:val="44"/>
      <w:sz w:val="44"/>
      <w:szCs w:val="44"/>
    </w:rPr>
  </w:style>
  <w:style w:type="character" w:customStyle="1" w:styleId="52">
    <w:name w:val="标题 3 字符"/>
    <w:semiHidden/>
    <w:qFormat/>
    <w:uiPriority w:val="9"/>
    <w:rPr>
      <w:rFonts w:ascii="宋体" w:hAnsi="宋体"/>
      <w:b/>
      <w:bCs/>
      <w:kern w:val="2"/>
      <w:sz w:val="32"/>
      <w:szCs w:val="32"/>
    </w:rPr>
  </w:style>
  <w:style w:type="character" w:customStyle="1" w:styleId="53">
    <w:name w:val="页脚 字符"/>
    <w:qFormat/>
    <w:uiPriority w:val="99"/>
  </w:style>
  <w:style w:type="character" w:customStyle="1" w:styleId="54">
    <w:name w:val="标题 5 字符"/>
    <w:autoRedefine/>
    <w:semiHidden/>
    <w:qFormat/>
    <w:uiPriority w:val="9"/>
    <w:rPr>
      <w:rFonts w:ascii="宋体" w:hAnsi="宋体"/>
      <w:b/>
      <w:bCs/>
      <w:kern w:val="2"/>
      <w:sz w:val="28"/>
      <w:szCs w:val="28"/>
    </w:rPr>
  </w:style>
  <w:style w:type="character" w:customStyle="1" w:styleId="55">
    <w:name w:val="题注 字符"/>
    <w:link w:val="13"/>
    <w:autoRedefine/>
    <w:qFormat/>
    <w:locked/>
    <w:uiPriority w:val="0"/>
    <w:rPr>
      <w:rFonts w:ascii="Arial" w:hAnsi="Arial" w:eastAsia="黑体"/>
      <w:kern w:val="2"/>
    </w:rPr>
  </w:style>
  <w:style w:type="character" w:customStyle="1" w:styleId="56">
    <w:name w:val="标题 2 字符"/>
    <w:autoRedefine/>
    <w:semiHidden/>
    <w:qFormat/>
    <w:uiPriority w:val="9"/>
    <w:rPr>
      <w:rFonts w:ascii="等线 Light" w:hAnsi="等线 Light" w:eastAsia="等线 Light" w:cs="Times New Roman"/>
      <w:b/>
      <w:bCs/>
      <w:kern w:val="2"/>
      <w:sz w:val="32"/>
      <w:szCs w:val="32"/>
    </w:rPr>
  </w:style>
  <w:style w:type="character" w:customStyle="1" w:styleId="57">
    <w:name w:val="纯文本 字符"/>
    <w:autoRedefine/>
    <w:qFormat/>
    <w:uiPriority w:val="0"/>
    <w:rPr>
      <w:rFonts w:ascii="宋体" w:hAnsi="Courier New" w:cs="Courier New"/>
      <w:kern w:val="2"/>
      <w:sz w:val="21"/>
      <w:szCs w:val="21"/>
    </w:rPr>
  </w:style>
  <w:style w:type="character" w:customStyle="1" w:styleId="58">
    <w:name w:val="列表段落 字符"/>
    <w:qFormat/>
    <w:uiPriority w:val="34"/>
    <w:rPr>
      <w:kern w:val="2"/>
      <w:sz w:val="21"/>
      <w:szCs w:val="22"/>
    </w:rPr>
  </w:style>
  <w:style w:type="character" w:customStyle="1" w:styleId="59">
    <w:name w:val="标题 4 字符1"/>
    <w:link w:val="5"/>
    <w:autoRedefine/>
    <w:qFormat/>
    <w:uiPriority w:val="0"/>
    <w:rPr>
      <w:rFonts w:ascii="宋体" w:hAnsi="宋体"/>
      <w:b/>
      <w:bCs/>
      <w:kern w:val="2"/>
      <w:sz w:val="30"/>
      <w:szCs w:val="30"/>
    </w:rPr>
  </w:style>
  <w:style w:type="character" w:customStyle="1" w:styleId="60">
    <w:name w:val="正文文本 字符"/>
    <w:link w:val="16"/>
    <w:autoRedefine/>
    <w:qFormat/>
    <w:uiPriority w:val="0"/>
    <w:rPr>
      <w:kern w:val="2"/>
      <w:sz w:val="21"/>
      <w:szCs w:val="24"/>
    </w:rPr>
  </w:style>
  <w:style w:type="character" w:customStyle="1" w:styleId="61">
    <w:name w:val="列表段落 字符1"/>
    <w:link w:val="62"/>
    <w:autoRedefine/>
    <w:qFormat/>
    <w:uiPriority w:val="34"/>
    <w:rPr>
      <w:kern w:val="2"/>
      <w:sz w:val="21"/>
      <w:szCs w:val="24"/>
    </w:rPr>
  </w:style>
  <w:style w:type="paragraph" w:styleId="62">
    <w:name w:val="List Paragraph"/>
    <w:basedOn w:val="1"/>
    <w:link w:val="61"/>
    <w:autoRedefine/>
    <w:qFormat/>
    <w:uiPriority w:val="34"/>
    <w:pPr>
      <w:ind w:firstLine="420"/>
    </w:pPr>
    <w:rPr>
      <w:rFonts w:ascii="Times New Roman" w:hAnsi="Times New Roman"/>
      <w:sz w:val="21"/>
    </w:rPr>
  </w:style>
  <w:style w:type="character" w:customStyle="1" w:styleId="63">
    <w:name w:val="font21"/>
    <w:autoRedefine/>
    <w:qFormat/>
    <w:uiPriority w:val="0"/>
    <w:rPr>
      <w:rFonts w:ascii="Calibri" w:hAnsi="Calibri" w:cs="Calibri"/>
      <w:color w:val="000000"/>
      <w:sz w:val="21"/>
      <w:szCs w:val="21"/>
      <w:u w:val="none"/>
    </w:rPr>
  </w:style>
  <w:style w:type="character" w:customStyle="1" w:styleId="64">
    <w:name w:val="*正文 Char"/>
    <w:link w:val="65"/>
    <w:autoRedefine/>
    <w:qFormat/>
    <w:uiPriority w:val="0"/>
    <w:rPr>
      <w:rFonts w:ascii="time" w:hAnsi="time"/>
      <w:sz w:val="24"/>
      <w:szCs w:val="24"/>
      <w:lang w:bidi="en-US"/>
    </w:rPr>
  </w:style>
  <w:style w:type="paragraph" w:customStyle="1" w:styleId="65">
    <w:name w:val="*正文"/>
    <w:basedOn w:val="1"/>
    <w:link w:val="64"/>
    <w:autoRedefine/>
    <w:qFormat/>
    <w:uiPriority w:val="0"/>
    <w:pPr>
      <w:widowControl/>
      <w:ind w:firstLine="200"/>
      <w:contextualSpacing/>
    </w:pPr>
    <w:rPr>
      <w:rFonts w:ascii="time" w:hAnsi="time"/>
      <w:kern w:val="0"/>
      <w:lang w:bidi="en-US"/>
    </w:rPr>
  </w:style>
  <w:style w:type="character" w:customStyle="1" w:styleId="66">
    <w:name w:val="正文文本缩进 字符"/>
    <w:autoRedefine/>
    <w:semiHidden/>
    <w:qFormat/>
    <w:uiPriority w:val="99"/>
    <w:rPr>
      <w:rFonts w:ascii="宋体" w:hAnsi="宋体"/>
      <w:kern w:val="2"/>
      <w:sz w:val="24"/>
      <w:szCs w:val="24"/>
    </w:rPr>
  </w:style>
  <w:style w:type="character" w:customStyle="1" w:styleId="67">
    <w:name w:val="纯文本 字符1"/>
    <w:link w:val="20"/>
    <w:autoRedefine/>
    <w:qFormat/>
    <w:locked/>
    <w:uiPriority w:val="0"/>
    <w:rPr>
      <w:rFonts w:ascii="宋体" w:hAnsi="Courier New"/>
      <w:kern w:val="2"/>
      <w:sz w:val="21"/>
    </w:rPr>
  </w:style>
  <w:style w:type="character" w:customStyle="1" w:styleId="68">
    <w:name w:val="my正文 Char"/>
    <w:link w:val="69"/>
    <w:autoRedefine/>
    <w:qFormat/>
    <w:uiPriority w:val="0"/>
    <w:rPr>
      <w:kern w:val="2"/>
      <w:sz w:val="21"/>
      <w:szCs w:val="24"/>
    </w:rPr>
  </w:style>
  <w:style w:type="paragraph" w:customStyle="1" w:styleId="69">
    <w:name w:val="my正文"/>
    <w:basedOn w:val="1"/>
    <w:link w:val="68"/>
    <w:autoRedefine/>
    <w:qFormat/>
    <w:uiPriority w:val="0"/>
    <w:pPr>
      <w:spacing w:line="240" w:lineRule="auto"/>
      <w:ind w:firstLine="0" w:firstLineChars="0"/>
    </w:pPr>
    <w:rPr>
      <w:rFonts w:ascii="Times New Roman" w:hAnsi="Times New Roman"/>
      <w:sz w:val="21"/>
    </w:rPr>
  </w:style>
  <w:style w:type="character" w:customStyle="1" w:styleId="70">
    <w:name w:val="正文2 字符"/>
    <w:link w:val="71"/>
    <w:autoRedefine/>
    <w:qFormat/>
    <w:uiPriority w:val="0"/>
    <w:rPr>
      <w:kern w:val="2"/>
      <w:sz w:val="21"/>
      <w:szCs w:val="24"/>
    </w:rPr>
  </w:style>
  <w:style w:type="paragraph" w:customStyle="1" w:styleId="71">
    <w:name w:val="正文2"/>
    <w:basedOn w:val="1"/>
    <w:link w:val="70"/>
    <w:autoRedefine/>
    <w:qFormat/>
    <w:uiPriority w:val="0"/>
    <w:pPr>
      <w:ind w:firstLine="420"/>
    </w:pPr>
    <w:rPr>
      <w:rFonts w:ascii="Times New Roman" w:hAnsi="Times New Roman"/>
      <w:sz w:val="21"/>
    </w:rPr>
  </w:style>
  <w:style w:type="character" w:customStyle="1" w:styleId="72">
    <w:name w:val="font41"/>
    <w:autoRedefine/>
    <w:qFormat/>
    <w:uiPriority w:val="0"/>
    <w:rPr>
      <w:rFonts w:hint="eastAsia" w:ascii="宋体" w:hAnsi="宋体" w:eastAsia="宋体" w:cs="宋体"/>
      <w:color w:val="000000"/>
      <w:sz w:val="21"/>
      <w:szCs w:val="21"/>
      <w:u w:val="none"/>
    </w:rPr>
  </w:style>
  <w:style w:type="character" w:customStyle="1" w:styleId="73">
    <w:name w:val="标题 7 字符"/>
    <w:link w:val="8"/>
    <w:autoRedefine/>
    <w:qFormat/>
    <w:uiPriority w:val="9"/>
    <w:rPr>
      <w:b/>
      <w:bCs/>
      <w:kern w:val="2"/>
      <w:sz w:val="21"/>
      <w:szCs w:val="24"/>
    </w:rPr>
  </w:style>
  <w:style w:type="character" w:customStyle="1" w:styleId="74">
    <w:name w:val="批注框文本 字符"/>
    <w:autoRedefine/>
    <w:semiHidden/>
    <w:qFormat/>
    <w:uiPriority w:val="99"/>
    <w:rPr>
      <w:rFonts w:ascii="宋体" w:hAnsi="宋体"/>
      <w:kern w:val="2"/>
      <w:sz w:val="18"/>
      <w:szCs w:val="18"/>
    </w:rPr>
  </w:style>
  <w:style w:type="character" w:customStyle="1" w:styleId="75">
    <w:name w:val="副标题 Char1"/>
    <w:autoRedefine/>
    <w:qFormat/>
    <w:uiPriority w:val="0"/>
    <w:rPr>
      <w:rFonts w:ascii="Calibri Light" w:hAnsi="Calibri Light" w:cs="Times New Roman"/>
      <w:b/>
      <w:bCs/>
      <w:kern w:val="28"/>
      <w:sz w:val="32"/>
      <w:szCs w:val="32"/>
    </w:rPr>
  </w:style>
  <w:style w:type="character" w:customStyle="1" w:styleId="76">
    <w:name w:val="标题 1 字符1"/>
    <w:link w:val="2"/>
    <w:autoRedefine/>
    <w:qFormat/>
    <w:uiPriority w:val="0"/>
    <w:rPr>
      <w:rFonts w:ascii="宋体" w:hAnsi="宋体" w:eastAsia="黑体"/>
      <w:b/>
      <w:bCs/>
      <w:kern w:val="44"/>
      <w:sz w:val="32"/>
      <w:szCs w:val="28"/>
    </w:rPr>
  </w:style>
  <w:style w:type="character" w:customStyle="1" w:styleId="77">
    <w:name w:val="批注文字 字符"/>
    <w:autoRedefine/>
    <w:qFormat/>
    <w:uiPriority w:val="99"/>
    <w:rPr>
      <w:rFonts w:ascii="宋体" w:hAnsi="宋体"/>
      <w:kern w:val="2"/>
      <w:sz w:val="24"/>
      <w:szCs w:val="24"/>
    </w:rPr>
  </w:style>
  <w:style w:type="character" w:customStyle="1" w:styleId="78">
    <w:name w:val="文档结构图 字符"/>
    <w:autoRedefine/>
    <w:semiHidden/>
    <w:qFormat/>
    <w:uiPriority w:val="99"/>
    <w:rPr>
      <w:rFonts w:ascii="Microsoft YaHei UI" w:hAnsi="宋体" w:eastAsia="Microsoft YaHei UI"/>
      <w:kern w:val="2"/>
      <w:sz w:val="18"/>
      <w:szCs w:val="18"/>
    </w:rPr>
  </w:style>
  <w:style w:type="character" w:customStyle="1" w:styleId="79">
    <w:name w:val="标题 6 字符"/>
    <w:autoRedefine/>
    <w:semiHidden/>
    <w:qFormat/>
    <w:uiPriority w:val="9"/>
    <w:rPr>
      <w:rFonts w:ascii="等线 Light" w:hAnsi="等线 Light" w:eastAsia="等线 Light" w:cs="Times New Roman"/>
      <w:b/>
      <w:bCs/>
      <w:kern w:val="2"/>
      <w:sz w:val="24"/>
      <w:szCs w:val="24"/>
    </w:rPr>
  </w:style>
  <w:style w:type="character" w:customStyle="1" w:styleId="80">
    <w:name w:val="正文正文2 Char"/>
    <w:link w:val="81"/>
    <w:autoRedefine/>
    <w:qFormat/>
    <w:uiPriority w:val="0"/>
    <w:rPr>
      <w:rFonts w:ascii="宋体" w:hAnsi="宋体"/>
      <w:kern w:val="2"/>
      <w:sz w:val="21"/>
      <w:szCs w:val="21"/>
    </w:rPr>
  </w:style>
  <w:style w:type="paragraph" w:customStyle="1" w:styleId="81">
    <w:name w:val="正文正文2"/>
    <w:basedOn w:val="1"/>
    <w:link w:val="80"/>
    <w:autoRedefine/>
    <w:qFormat/>
    <w:uiPriority w:val="0"/>
    <w:pPr>
      <w:ind w:firstLine="460"/>
    </w:pPr>
    <w:rPr>
      <w:sz w:val="21"/>
      <w:szCs w:val="21"/>
    </w:rPr>
  </w:style>
  <w:style w:type="character" w:customStyle="1" w:styleId="82">
    <w:name w:val="标题 3 字符2"/>
    <w:link w:val="4"/>
    <w:autoRedefine/>
    <w:qFormat/>
    <w:uiPriority w:val="0"/>
    <w:rPr>
      <w:rFonts w:ascii="宋体" w:hAnsi="宋体"/>
      <w:b/>
      <w:bCs/>
      <w:kern w:val="2"/>
      <w:sz w:val="28"/>
      <w:szCs w:val="28"/>
    </w:rPr>
  </w:style>
  <w:style w:type="character" w:customStyle="1" w:styleId="83">
    <w:name w:val="批注主题 字符1"/>
    <w:link w:val="34"/>
    <w:autoRedefine/>
    <w:qFormat/>
    <w:uiPriority w:val="0"/>
    <w:rPr>
      <w:rFonts w:eastAsia="仿宋"/>
      <w:b/>
      <w:bCs/>
      <w:kern w:val="2"/>
      <w:sz w:val="21"/>
      <w:szCs w:val="24"/>
    </w:rPr>
  </w:style>
  <w:style w:type="character" w:customStyle="1" w:styleId="84">
    <w:name w:val="页眉 字符"/>
    <w:autoRedefine/>
    <w:semiHidden/>
    <w:qFormat/>
    <w:uiPriority w:val="99"/>
    <w:rPr>
      <w:rFonts w:ascii="宋体" w:hAnsi="宋体"/>
      <w:kern w:val="2"/>
      <w:sz w:val="18"/>
      <w:szCs w:val="18"/>
    </w:rPr>
  </w:style>
  <w:style w:type="character" w:customStyle="1" w:styleId="85">
    <w:name w:val="正文文本缩进 字符1"/>
    <w:link w:val="17"/>
    <w:autoRedefine/>
    <w:qFormat/>
    <w:uiPriority w:val="0"/>
    <w:rPr>
      <w:kern w:val="2"/>
      <w:sz w:val="21"/>
    </w:rPr>
  </w:style>
  <w:style w:type="character" w:customStyle="1" w:styleId="86">
    <w:name w:val="标题 5 字符1"/>
    <w:link w:val="6"/>
    <w:autoRedefine/>
    <w:qFormat/>
    <w:uiPriority w:val="0"/>
    <w:rPr>
      <w:rFonts w:ascii="宋体" w:hAnsi="宋体"/>
      <w:b/>
      <w:bCs/>
      <w:kern w:val="2"/>
      <w:sz w:val="24"/>
      <w:szCs w:val="28"/>
    </w:rPr>
  </w:style>
  <w:style w:type="character" w:customStyle="1" w:styleId="87">
    <w:name w:val="副标题 字符1"/>
    <w:link w:val="28"/>
    <w:autoRedefine/>
    <w:qFormat/>
    <w:uiPriority w:val="0"/>
    <w:rPr>
      <w:rFonts w:ascii="Calibri Light" w:hAnsi="Calibri Light"/>
      <w:b/>
      <w:bCs/>
      <w:kern w:val="28"/>
      <w:sz w:val="32"/>
      <w:szCs w:val="32"/>
    </w:rPr>
  </w:style>
  <w:style w:type="character" w:customStyle="1" w:styleId="88">
    <w:name w:val="标题 2 字符1"/>
    <w:link w:val="3"/>
    <w:autoRedefine/>
    <w:qFormat/>
    <w:uiPriority w:val="9"/>
    <w:rPr>
      <w:rFonts w:ascii="宋体" w:hAnsi="宋体"/>
      <w:b/>
      <w:bCs/>
      <w:kern w:val="2"/>
      <w:sz w:val="30"/>
      <w:szCs w:val="32"/>
    </w:rPr>
  </w:style>
  <w:style w:type="character" w:customStyle="1" w:styleId="89">
    <w:name w:val="页脚 字符1"/>
    <w:link w:val="24"/>
    <w:autoRedefine/>
    <w:qFormat/>
    <w:uiPriority w:val="99"/>
    <w:rPr>
      <w:kern w:val="2"/>
      <w:sz w:val="18"/>
      <w:szCs w:val="18"/>
    </w:rPr>
  </w:style>
  <w:style w:type="character" w:customStyle="1" w:styleId="90">
    <w:name w:val="批注主题 字符"/>
    <w:autoRedefine/>
    <w:semiHidden/>
    <w:qFormat/>
    <w:uiPriority w:val="99"/>
    <w:rPr>
      <w:rFonts w:ascii="宋体" w:hAnsi="宋体"/>
      <w:b/>
      <w:bCs/>
      <w:kern w:val="2"/>
      <w:sz w:val="24"/>
      <w:szCs w:val="24"/>
    </w:rPr>
  </w:style>
  <w:style w:type="character" w:customStyle="1" w:styleId="91">
    <w:name w:val="文档结构图 字符1"/>
    <w:link w:val="14"/>
    <w:autoRedefine/>
    <w:qFormat/>
    <w:uiPriority w:val="0"/>
    <w:rPr>
      <w:rFonts w:ascii="宋体"/>
      <w:kern w:val="2"/>
      <w:sz w:val="18"/>
      <w:szCs w:val="18"/>
    </w:rPr>
  </w:style>
  <w:style w:type="character" w:customStyle="1" w:styleId="92">
    <w:name w:val="font31"/>
    <w:autoRedefine/>
    <w:qFormat/>
    <w:uiPriority w:val="0"/>
    <w:rPr>
      <w:rFonts w:hint="eastAsia" w:ascii="宋体" w:hAnsi="宋体" w:eastAsia="宋体" w:cs="宋体"/>
      <w:color w:val="000000"/>
      <w:sz w:val="21"/>
      <w:szCs w:val="21"/>
      <w:u w:val="none"/>
    </w:rPr>
  </w:style>
  <w:style w:type="character" w:customStyle="1" w:styleId="93">
    <w:name w:val="标准正文 Char"/>
    <w:link w:val="94"/>
    <w:autoRedefine/>
    <w:qFormat/>
    <w:uiPriority w:val="0"/>
    <w:rPr>
      <w:rFonts w:ascii="Arial" w:hAnsi="Arial"/>
      <w:kern w:val="2"/>
      <w:sz w:val="24"/>
    </w:rPr>
  </w:style>
  <w:style w:type="paragraph" w:customStyle="1" w:styleId="94">
    <w:name w:val="标准正文"/>
    <w:basedOn w:val="17"/>
    <w:link w:val="93"/>
    <w:autoRedefine/>
    <w:qFormat/>
    <w:uiPriority w:val="0"/>
    <w:pPr>
      <w:spacing w:before="60" w:after="60"/>
      <w:ind w:firstLine="482" w:firstLineChars="0"/>
    </w:pPr>
    <w:rPr>
      <w:rFonts w:ascii="Arial" w:hAnsi="Arial"/>
      <w:sz w:val="24"/>
    </w:rPr>
  </w:style>
  <w:style w:type="character" w:customStyle="1" w:styleId="95">
    <w:name w:val="标题 字符1"/>
    <w:link w:val="33"/>
    <w:autoRedefine/>
    <w:qFormat/>
    <w:uiPriority w:val="0"/>
    <w:rPr>
      <w:rFonts w:ascii="Cambria" w:hAnsi="Cambria" w:eastAsia="黑体"/>
      <w:b/>
      <w:bCs/>
      <w:kern w:val="2"/>
      <w:sz w:val="52"/>
      <w:szCs w:val="32"/>
    </w:rPr>
  </w:style>
  <w:style w:type="character" w:customStyle="1" w:styleId="96">
    <w:name w:val="批注框文本 字符1"/>
    <w:link w:val="23"/>
    <w:autoRedefine/>
    <w:qFormat/>
    <w:uiPriority w:val="0"/>
    <w:rPr>
      <w:kern w:val="2"/>
      <w:sz w:val="18"/>
      <w:szCs w:val="18"/>
    </w:rPr>
  </w:style>
  <w:style w:type="character" w:customStyle="1" w:styleId="97">
    <w:name w:val="页眉 字符1"/>
    <w:link w:val="25"/>
    <w:autoRedefine/>
    <w:qFormat/>
    <w:uiPriority w:val="99"/>
    <w:rPr>
      <w:kern w:val="2"/>
      <w:sz w:val="18"/>
      <w:szCs w:val="18"/>
    </w:rPr>
  </w:style>
  <w:style w:type="character" w:customStyle="1" w:styleId="98">
    <w:name w:val="标题 8 字符"/>
    <w:link w:val="9"/>
    <w:autoRedefine/>
    <w:qFormat/>
    <w:uiPriority w:val="9"/>
    <w:rPr>
      <w:rFonts w:ascii="Cambria" w:hAnsi="Cambria"/>
      <w:kern w:val="2"/>
      <w:sz w:val="21"/>
      <w:szCs w:val="24"/>
    </w:rPr>
  </w:style>
  <w:style w:type="character" w:customStyle="1" w:styleId="99">
    <w:name w:val="标题 6 字符1"/>
    <w:link w:val="7"/>
    <w:autoRedefine/>
    <w:qFormat/>
    <w:uiPriority w:val="0"/>
    <w:rPr>
      <w:rFonts w:ascii="Cambria" w:hAnsi="Cambria"/>
      <w:b/>
      <w:bCs/>
      <w:kern w:val="2"/>
      <w:sz w:val="24"/>
      <w:szCs w:val="24"/>
    </w:rPr>
  </w:style>
  <w:style w:type="character" w:customStyle="1" w:styleId="100">
    <w:name w:val="标题 字符"/>
    <w:autoRedefine/>
    <w:qFormat/>
    <w:uiPriority w:val="10"/>
    <w:rPr>
      <w:rFonts w:ascii="等线 Light" w:hAnsi="等线 Light" w:eastAsia="等线 Light" w:cs="Times New Roman"/>
      <w:b/>
      <w:bCs/>
      <w:kern w:val="2"/>
      <w:sz w:val="32"/>
      <w:szCs w:val="32"/>
    </w:rPr>
  </w:style>
  <w:style w:type="character" w:customStyle="1" w:styleId="101">
    <w:name w:val="副标题 字符"/>
    <w:autoRedefine/>
    <w:qFormat/>
    <w:uiPriority w:val="11"/>
    <w:rPr>
      <w:rFonts w:ascii="等线" w:hAnsi="等线" w:eastAsia="等线" w:cs="Times New Roman"/>
      <w:b/>
      <w:bCs/>
      <w:kern w:val="28"/>
      <w:sz w:val="32"/>
      <w:szCs w:val="32"/>
    </w:rPr>
  </w:style>
  <w:style w:type="paragraph" w:customStyle="1" w:styleId="102">
    <w:name w:val="xl72"/>
    <w:basedOn w:val="1"/>
    <w:autoRedefine/>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autoRedefine/>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autoRedefine/>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07">
    <w:name w:val="xl68"/>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autoRedefine/>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autoRedefine/>
    <w:qFormat/>
    <w:uiPriority w:val="0"/>
    <w:pPr>
      <w:ind w:firstLine="150" w:firstLineChars="150"/>
    </w:pPr>
  </w:style>
  <w:style w:type="paragraph" w:customStyle="1" w:styleId="110">
    <w:name w:val="msonormal"/>
    <w:basedOn w:val="1"/>
    <w:autoRedefine/>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autoRedefine/>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autoRedefine/>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autoRedefine/>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autoRedefine/>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autoRedefine/>
    <w:qFormat/>
    <w:uiPriority w:val="0"/>
    <w:pPr>
      <w:widowControl/>
      <w:spacing w:after="160" w:line="240" w:lineRule="exact"/>
      <w:jc w:val="left"/>
    </w:pPr>
  </w:style>
  <w:style w:type="paragraph" w:customStyle="1" w:styleId="118">
    <w:name w:val="PM_Body"/>
    <w:basedOn w:val="1"/>
    <w:autoRedefine/>
    <w:qFormat/>
    <w:locked/>
    <w:uiPriority w:val="0"/>
    <w:rPr>
      <w:szCs w:val="21"/>
    </w:rPr>
  </w:style>
  <w:style w:type="paragraph" w:customStyle="1" w:styleId="119">
    <w:name w:val="Char Char1"/>
    <w:basedOn w:val="1"/>
    <w:autoRedefine/>
    <w:qFormat/>
    <w:uiPriority w:val="0"/>
    <w:pPr>
      <w:widowControl/>
      <w:spacing w:before="120" w:after="120"/>
    </w:pPr>
    <w:rPr>
      <w:rFonts w:ascii="Times New Roman" w:hAnsi="Times New Roman" w:cs="宋体"/>
    </w:rPr>
  </w:style>
  <w:style w:type="paragraph" w:customStyle="1" w:styleId="120">
    <w:name w:val="xl71"/>
    <w:basedOn w:val="1"/>
    <w:autoRedefine/>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autoRedefine/>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autoRedefine/>
    <w:qFormat/>
    <w:uiPriority w:val="0"/>
    <w:pPr>
      <w:spacing w:line="240" w:lineRule="auto"/>
      <w:ind w:firstLine="420"/>
    </w:pPr>
    <w:rPr>
      <w:rFonts w:ascii="等线" w:hAnsi="等线" w:eastAsia="等线" w:cs="等线"/>
      <w:sz w:val="21"/>
      <w:szCs w:val="21"/>
    </w:rPr>
  </w:style>
  <w:style w:type="paragraph" w:customStyle="1" w:styleId="123">
    <w:name w:val="xl69"/>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autoRedefine/>
    <w:qFormat/>
    <w:uiPriority w:val="0"/>
    <w:pPr>
      <w:ind w:firstLine="200"/>
    </w:pPr>
    <w:rPr>
      <w:rFonts w:ascii="Times New Roman" w:hAnsi="Times New Roman" w:eastAsia="仿宋_GB2312"/>
      <w:color w:val="000000"/>
      <w:szCs w:val="28"/>
    </w:rPr>
  </w:style>
  <w:style w:type="paragraph" w:customStyle="1" w:styleId="126">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autoRedefine/>
    <w:qFormat/>
    <w:uiPriority w:val="0"/>
    <w:pPr>
      <w:ind w:firstLine="560"/>
      <w:jc w:val="left"/>
    </w:pPr>
    <w:rPr>
      <w:rFonts w:ascii="仿宋" w:hAnsi="仿宋" w:eastAsia="仿宋" w:cs="宋体"/>
      <w:sz w:val="28"/>
      <w:szCs w:val="20"/>
    </w:rPr>
  </w:style>
  <w:style w:type="paragraph" w:customStyle="1" w:styleId="129">
    <w:name w:val="TOC 标题1"/>
    <w:basedOn w:val="2"/>
    <w:next w:val="1"/>
    <w:autoRedefine/>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autoRedefine/>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autoRedefine/>
    <w:qFormat/>
    <w:uiPriority w:val="0"/>
    <w:rPr>
      <w:rFonts w:ascii="宋体" w:hAnsi="宋体" w:eastAsia="黑体"/>
      <w:b/>
      <w:bCs/>
      <w:kern w:val="44"/>
      <w:sz w:val="32"/>
      <w:szCs w:val="28"/>
    </w:rPr>
  </w:style>
  <w:style w:type="character" w:customStyle="1" w:styleId="133">
    <w:name w:val="纯文本 Char2"/>
    <w:autoRedefine/>
    <w:qFormat/>
    <w:uiPriority w:val="0"/>
    <w:rPr>
      <w:rFonts w:ascii="宋体" w:hAnsi="宋体" w:eastAsia="宋体" w:cs="Times New Roman"/>
      <w:color w:val="000000"/>
      <w:kern w:val="0"/>
      <w:sz w:val="24"/>
      <w:szCs w:val="24"/>
    </w:rPr>
  </w:style>
  <w:style w:type="paragraph" w:customStyle="1" w:styleId="134">
    <w:name w:val="Table Text"/>
    <w:basedOn w:val="1"/>
    <w:hidden/>
    <w:qFormat/>
    <w:uiPriority w:val="0"/>
    <w:pPr>
      <w:widowControl/>
      <w:kinsoku w:val="0"/>
      <w:autoSpaceDE w:val="0"/>
      <w:autoSpaceDN w:val="0"/>
      <w:adjustRightInd w:val="0"/>
      <w:snapToGrid w:val="0"/>
      <w:jc w:val="left"/>
    </w:pPr>
    <w:rPr>
      <w:rFonts w:hint="eastAsia"/>
      <w:color w:val="000000"/>
      <w:kern w:val="0"/>
      <w:sz w:val="21"/>
      <w:szCs w:val="21"/>
    </w:rPr>
  </w:style>
  <w:style w:type="table" w:customStyle="1" w:styleId="135">
    <w:name w:val="Table Normal"/>
    <w:basedOn w:val="35"/>
    <w:semiHidden/>
    <w:qFormat/>
    <w:uiPriority w:val="0"/>
    <w:tblPr>
      <w:tblCellMar>
        <w:left w:w="0" w:type="dxa"/>
        <w:right w:w="0" w:type="dxa"/>
      </w:tblCellMar>
    </w:tblPr>
  </w:style>
  <w:style w:type="paragraph" w:customStyle="1" w:styleId="136">
    <w:name w:val="修订2"/>
    <w:hidden/>
    <w:unhideWhenUsed/>
    <w:qFormat/>
    <w:uiPriority w:val="99"/>
    <w:rPr>
      <w:rFonts w:ascii="宋体" w:hAnsi="宋体" w:eastAsia="宋体" w:cs="Times New Roman"/>
      <w:kern w:val="2"/>
      <w:sz w:val="24"/>
      <w:szCs w:val="24"/>
      <w:lang w:val="en-US" w:eastAsia="zh-CN" w:bidi="ar-SA"/>
    </w:rPr>
  </w:style>
  <w:style w:type="paragraph" w:customStyle="1" w:styleId="137">
    <w:name w:val="修订3"/>
    <w:hidden/>
    <w:unhideWhenUsed/>
    <w:qFormat/>
    <w:uiPriority w:val="99"/>
    <w:rPr>
      <w:rFonts w:ascii="宋体" w:hAnsi="宋体" w:eastAsia="宋体" w:cs="Times New Roman"/>
      <w:kern w:val="2"/>
      <w:sz w:val="24"/>
      <w:szCs w:val="24"/>
      <w:lang w:val="en-US" w:eastAsia="zh-CN" w:bidi="ar-SA"/>
    </w:rPr>
  </w:style>
  <w:style w:type="paragraph" w:customStyle="1" w:styleId="138">
    <w:name w:val="B-表正文"/>
    <w:qFormat/>
    <w:uiPriority w:val="0"/>
    <w:rPr>
      <w:rFonts w:ascii="Times New Roman" w:hAnsi="Times New Roman" w:eastAsia="仿宋"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14</Pages>
  <Words>2518</Words>
  <Characters>2602</Characters>
  <Lines>76</Lines>
  <Paragraphs>21</Paragraphs>
  <TotalTime>30</TotalTime>
  <ScaleCrop>false</ScaleCrop>
  <LinksUpToDate>false</LinksUpToDate>
  <CharactersWithSpaces>2603</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2025-01-04T21:01:00Z</dcterms:created>
  <dc:creator>gtig_tzb</dc:creator>
  <cp:lastModifiedBy>李修辞</cp:lastModifiedBy>
  <cp:lastPrinted>2020-08-09T12:08:00Z</cp:lastPrinted>
  <dcterms:modified xsi:type="dcterms:W3CDTF">2025-03-26T10:30:33Z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874AA0675EF240D6754AE2676CA782DC_43</vt:lpwstr>
  </property>
  <property fmtid="{D5CDD505-2E9C-101B-9397-08002B2CF9AE}" pid="4" name="KSOTemplateDocerSaveRecord">
    <vt:lpwstr>eyJoZGlkIjoiZTMzMGZmODZjY2ZmNGY3OGQyMjZkZWI5ZWRiODA2ZDAiLCJ1c2VySWQiOiIzMTEwOTgzNjkifQ==</vt:lpwstr>
  </property>
</Properties>
</file>