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0FFD6">
      <w:pPr>
        <w:adjustRightInd w:val="0"/>
        <w:snapToGrid w:val="0"/>
        <w:spacing w:line="560" w:lineRule="exact"/>
        <w:ind w:firstLine="0" w:firstLineChars="0"/>
        <w:contextualSpacing w:val="0"/>
        <w:rPr>
          <w:rFonts w:hint="eastAsia" w:ascii="黑体" w:hAnsi="黑体" w:eastAsia="黑体"/>
          <w:b/>
          <w:sz w:val="44"/>
          <w:szCs w:val="44"/>
        </w:rPr>
      </w:pPr>
    </w:p>
    <w:p w14:paraId="5B93ABE0">
      <w:pPr>
        <w:adjustRightInd w:val="0"/>
        <w:snapToGrid w:val="0"/>
        <w:spacing w:line="560" w:lineRule="exact"/>
        <w:ind w:firstLine="0" w:firstLineChars="0"/>
        <w:contextualSpacing w:val="0"/>
        <w:rPr>
          <w:rFonts w:hint="eastAsia" w:ascii="黑体" w:hAnsi="黑体" w:eastAsia="黑体"/>
          <w:b/>
          <w:sz w:val="44"/>
          <w:szCs w:val="44"/>
        </w:rPr>
      </w:pPr>
    </w:p>
    <w:p w14:paraId="4B35A962">
      <w:pPr>
        <w:adjustRightInd w:val="0"/>
        <w:snapToGrid w:val="0"/>
        <w:spacing w:line="560" w:lineRule="exact"/>
        <w:ind w:firstLine="0" w:firstLineChars="0"/>
        <w:contextualSpacing w:val="0"/>
        <w:rPr>
          <w:rFonts w:hint="eastAsia" w:ascii="黑体" w:hAnsi="黑体" w:eastAsia="黑体"/>
          <w:b/>
          <w:sz w:val="44"/>
          <w:szCs w:val="44"/>
        </w:rPr>
      </w:pPr>
    </w:p>
    <w:p w14:paraId="64AFFBDA">
      <w:pPr>
        <w:adjustRightInd w:val="0"/>
        <w:snapToGrid w:val="0"/>
        <w:spacing w:line="560" w:lineRule="exact"/>
        <w:ind w:firstLine="0" w:firstLineChars="0"/>
        <w:contextualSpacing w:val="0"/>
        <w:rPr>
          <w:rFonts w:hint="eastAsia" w:ascii="黑体" w:hAnsi="黑体" w:eastAsia="黑体"/>
          <w:b/>
          <w:sz w:val="44"/>
          <w:szCs w:val="44"/>
        </w:rPr>
      </w:pPr>
    </w:p>
    <w:p w14:paraId="4E5DBF93">
      <w:pPr>
        <w:adjustRightInd w:val="0"/>
        <w:snapToGrid w:val="0"/>
        <w:spacing w:line="560" w:lineRule="exact"/>
        <w:ind w:firstLine="0" w:firstLineChars="0"/>
        <w:contextualSpacing w:val="0"/>
        <w:rPr>
          <w:rFonts w:hint="eastAsia" w:ascii="黑体" w:hAnsi="黑体" w:eastAsia="黑体"/>
          <w:b/>
          <w:sz w:val="44"/>
          <w:szCs w:val="44"/>
        </w:rPr>
      </w:pPr>
    </w:p>
    <w:p w14:paraId="7D8B3B06">
      <w:pPr>
        <w:adjustRightInd w:val="0"/>
        <w:snapToGrid w:val="0"/>
        <w:spacing w:line="560" w:lineRule="exact"/>
        <w:ind w:firstLine="0" w:firstLineChars="0"/>
        <w:contextualSpacing w:val="0"/>
        <w:jc w:val="center"/>
        <w:rPr>
          <w:rFonts w:hint="eastAsia" w:ascii="黑体" w:hAnsi="黑体" w:eastAsia="黑体"/>
          <w:b/>
          <w:sz w:val="44"/>
          <w:szCs w:val="44"/>
        </w:rPr>
      </w:pPr>
    </w:p>
    <w:p w14:paraId="6164401A">
      <w:pPr>
        <w:adjustRightInd w:val="0"/>
        <w:snapToGrid w:val="0"/>
        <w:spacing w:line="560" w:lineRule="exact"/>
        <w:ind w:firstLine="0" w:firstLineChars="0"/>
        <w:contextualSpacing w:val="0"/>
        <w:jc w:val="center"/>
        <w:rPr>
          <w:rFonts w:hint="eastAsia" w:ascii="黑体" w:hAnsi="黑体" w:eastAsia="黑体"/>
          <w:b/>
          <w:sz w:val="44"/>
          <w:szCs w:val="44"/>
        </w:rPr>
      </w:pPr>
      <w:r>
        <w:rPr>
          <w:rFonts w:hint="eastAsia" w:ascii="黑体" w:hAnsi="黑体" w:eastAsia="黑体"/>
          <w:b/>
          <w:sz w:val="44"/>
          <w:szCs w:val="44"/>
        </w:rPr>
        <w:t>数据专项治理项目</w:t>
      </w:r>
    </w:p>
    <w:p w14:paraId="5DFC0713">
      <w:pPr>
        <w:adjustRightInd w:val="0"/>
        <w:snapToGrid w:val="0"/>
        <w:spacing w:line="560" w:lineRule="exact"/>
        <w:ind w:firstLine="0" w:firstLineChars="0"/>
        <w:contextualSpacing w:val="0"/>
        <w:jc w:val="center"/>
        <w:rPr>
          <w:rFonts w:hint="eastAsia" w:ascii="黑体" w:hAnsi="黑体" w:eastAsia="黑体"/>
          <w:b/>
          <w:sz w:val="44"/>
          <w:szCs w:val="44"/>
        </w:rPr>
      </w:pPr>
    </w:p>
    <w:p w14:paraId="28A857BE">
      <w:pPr>
        <w:adjustRightInd w:val="0"/>
        <w:snapToGrid w:val="0"/>
        <w:spacing w:line="560" w:lineRule="exact"/>
        <w:ind w:firstLine="0" w:firstLineChars="0"/>
        <w:contextualSpacing w:val="0"/>
        <w:jc w:val="center"/>
        <w:rPr>
          <w:rFonts w:hint="eastAsia" w:ascii="黑体" w:hAnsi="黑体" w:eastAsia="黑体"/>
          <w:b/>
          <w:sz w:val="44"/>
          <w:szCs w:val="44"/>
        </w:rPr>
      </w:pPr>
      <w:r>
        <w:rPr>
          <w:rFonts w:hint="eastAsia" w:ascii="黑体" w:hAnsi="黑体" w:eastAsia="黑体"/>
          <w:b/>
          <w:sz w:val="44"/>
          <w:szCs w:val="44"/>
        </w:rPr>
        <w:t>采购需求</w:t>
      </w:r>
    </w:p>
    <w:p w14:paraId="5D3AE6D1">
      <w:pPr>
        <w:adjustRightInd w:val="0"/>
        <w:snapToGrid w:val="0"/>
        <w:spacing w:line="560" w:lineRule="exact"/>
        <w:ind w:firstLine="0" w:firstLineChars="0"/>
        <w:contextualSpacing w:val="0"/>
        <w:jc w:val="center"/>
        <w:rPr>
          <w:rFonts w:hint="eastAsia" w:ascii="黑体" w:hAnsi="黑体" w:eastAsia="黑体"/>
          <w:b/>
          <w:sz w:val="44"/>
          <w:szCs w:val="44"/>
        </w:rPr>
      </w:pPr>
      <w:bookmarkStart w:id="16" w:name="_GoBack"/>
      <w:bookmarkEnd w:id="16"/>
    </w:p>
    <w:p w14:paraId="37B5D51D">
      <w:pPr>
        <w:adjustRightInd w:val="0"/>
        <w:snapToGrid w:val="0"/>
        <w:spacing w:line="560" w:lineRule="exact"/>
        <w:ind w:firstLine="0" w:firstLineChars="0"/>
        <w:contextualSpacing w:val="0"/>
        <w:jc w:val="center"/>
        <w:rPr>
          <w:rFonts w:hint="eastAsia" w:ascii="黑体" w:hAnsi="黑体" w:eastAsia="黑体"/>
          <w:b/>
          <w:sz w:val="44"/>
          <w:szCs w:val="44"/>
        </w:rPr>
      </w:pPr>
    </w:p>
    <w:p w14:paraId="55BD96AC">
      <w:pPr>
        <w:adjustRightInd w:val="0"/>
        <w:snapToGrid w:val="0"/>
        <w:spacing w:line="560" w:lineRule="exact"/>
        <w:ind w:firstLine="640"/>
        <w:contextualSpacing w:val="0"/>
        <w:jc w:val="center"/>
        <w:rPr>
          <w:rFonts w:hint="eastAsia" w:ascii="仿宋" w:hAnsi="仿宋" w:eastAsia="仿宋" w:cs="仿宋"/>
          <w:sz w:val="32"/>
          <w:szCs w:val="32"/>
        </w:rPr>
      </w:pPr>
    </w:p>
    <w:p w14:paraId="654A15DB">
      <w:pPr>
        <w:adjustRightInd w:val="0"/>
        <w:snapToGrid w:val="0"/>
        <w:spacing w:line="560" w:lineRule="exact"/>
        <w:ind w:firstLine="0" w:firstLineChars="0"/>
        <w:contextualSpacing w:val="0"/>
        <w:rPr>
          <w:rFonts w:hint="eastAsia" w:ascii="仿宋" w:hAnsi="仿宋" w:eastAsia="仿宋" w:cs="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sectPr>
      </w:pPr>
      <w:bookmarkStart w:id="0" w:name="_heading=h.gjdgxs" w:colFirst="0" w:colLast="0"/>
      <w:bookmarkEnd w:id="0"/>
    </w:p>
    <w:p w14:paraId="66355670">
      <w:pPr>
        <w:pStyle w:val="2"/>
        <w:rPr>
          <w:rFonts w:hint="eastAsia"/>
        </w:rPr>
      </w:pPr>
      <w:bookmarkStart w:id="1" w:name="_Toc22346"/>
      <w:r>
        <w:rPr>
          <w:rFonts w:hint="eastAsia"/>
        </w:rPr>
        <w:t xml:space="preserve">    一、项目名称</w:t>
      </w:r>
      <w:bookmarkEnd w:id="1"/>
    </w:p>
    <w:p w14:paraId="2741E566">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数据专项治理</w:t>
      </w:r>
    </w:p>
    <w:p w14:paraId="260A444F">
      <w:pPr>
        <w:adjustRightInd w:val="0"/>
        <w:snapToGrid w:val="0"/>
        <w:spacing w:line="560" w:lineRule="exact"/>
        <w:ind w:firstLine="640"/>
        <w:contextualSpacing w:val="0"/>
        <w:rPr>
          <w:rFonts w:hint="eastAsia" w:ascii="仿宋" w:hAnsi="仿宋" w:eastAsia="仿宋" w:cs="仿宋"/>
          <w:sz w:val="32"/>
          <w:szCs w:val="32"/>
        </w:rPr>
      </w:pPr>
    </w:p>
    <w:p w14:paraId="72EB64C3">
      <w:pPr>
        <w:pStyle w:val="2"/>
        <w:rPr>
          <w:rFonts w:hint="eastAsia"/>
        </w:rPr>
      </w:pPr>
      <w:bookmarkStart w:id="2" w:name="_Toc29924"/>
      <w:r>
        <w:rPr>
          <w:rFonts w:hint="eastAsia"/>
        </w:rPr>
        <w:t xml:space="preserve">    二、项目</w:t>
      </w:r>
      <w:bookmarkEnd w:id="2"/>
      <w:r>
        <w:rPr>
          <w:rFonts w:hint="eastAsia"/>
        </w:rPr>
        <w:t>背景</w:t>
      </w:r>
    </w:p>
    <w:p w14:paraId="4B85736B">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随着信息化技术的发展，互联网的普及，在当前各行各业数据错综复杂的背景下，一方面对于数据运用能力的提升产生了不小的阻碍，另一方面产生了大量非结构化数据。为满足数据运用能力提升的需要，开展非结构化数据的容灾工作，在总队现有信息化和数据的坚实基础上，一方面需要继续巩固和扩大数据治理，在深度挖掘数据价值的同时并对其进行治理，发挥数据的价值，另一方面也需要实行数据的备份工作。</w:t>
      </w:r>
    </w:p>
    <w:p w14:paraId="59A99CF9">
      <w:pPr>
        <w:adjustRightInd w:val="0"/>
        <w:snapToGrid w:val="0"/>
        <w:spacing w:line="560" w:lineRule="exact"/>
        <w:ind w:firstLine="640"/>
        <w:contextualSpacing w:val="0"/>
        <w:rPr>
          <w:rFonts w:hint="eastAsia" w:ascii="仿宋" w:hAnsi="仿宋" w:eastAsia="仿宋" w:cs="仿宋"/>
          <w:sz w:val="32"/>
          <w:szCs w:val="32"/>
        </w:rPr>
      </w:pPr>
    </w:p>
    <w:p w14:paraId="5AF7D2C6">
      <w:pPr>
        <w:pStyle w:val="2"/>
        <w:rPr>
          <w:rFonts w:hint="eastAsia"/>
        </w:rPr>
      </w:pPr>
      <w:bookmarkStart w:id="3" w:name="_Toc16352"/>
      <w:r>
        <w:rPr>
          <w:rFonts w:hint="eastAsia"/>
        </w:rPr>
        <w:t xml:space="preserve">    三、采购内容</w:t>
      </w:r>
      <w:bookmarkEnd w:id="3"/>
    </w:p>
    <w:p w14:paraId="705DD95B">
      <w:pPr>
        <w:pStyle w:val="3"/>
        <w:numPr>
          <w:ilvl w:val="0"/>
          <w:numId w:val="0"/>
        </w:numPr>
        <w:adjustRightInd w:val="0"/>
        <w:snapToGrid w:val="0"/>
        <w:spacing w:line="560" w:lineRule="exact"/>
        <w:ind w:firstLine="200"/>
        <w:contextualSpacing w:val="0"/>
        <w:rPr>
          <w:rFonts w:hint="eastAsia" w:ascii="仿宋" w:hAnsi="仿宋" w:eastAsia="仿宋" w:cs="仿宋"/>
        </w:rPr>
      </w:pPr>
      <w:bookmarkStart w:id="4" w:name="_Toc133274388"/>
      <w:bookmarkStart w:id="5" w:name="_Toc9994"/>
      <w:r>
        <w:rPr>
          <w:rFonts w:hint="eastAsia" w:ascii="仿宋" w:hAnsi="仿宋" w:eastAsia="仿宋" w:cs="仿宋"/>
        </w:rPr>
        <w:t xml:space="preserve">  （一）</w:t>
      </w:r>
      <w:bookmarkEnd w:id="4"/>
      <w:bookmarkEnd w:id="5"/>
      <w:bookmarkStart w:id="6" w:name="_Toc133274389"/>
      <w:bookmarkStart w:id="7" w:name="_Toc9563"/>
      <w:r>
        <w:rPr>
          <w:rFonts w:hint="eastAsia" w:ascii="仿宋" w:hAnsi="仿宋" w:eastAsia="仿宋" w:cs="仿宋"/>
        </w:rPr>
        <w:t>案件及人员数据治理</w:t>
      </w:r>
    </w:p>
    <w:p w14:paraId="5B6879AF">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1、数据串连和汇聚</w:t>
      </w:r>
    </w:p>
    <w:p w14:paraId="521111B4">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接入专业系统采集数据，融合多口径多来源数据内容相关要素，对相关案事件进行数据串联治理，形成高纯度、高质量的基础案件数据。结合相关数据对人员进行综合分析和治理，并汇聚相应结果。</w:t>
      </w:r>
    </w:p>
    <w:p w14:paraId="73E10C24">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2、人员关系分析</w:t>
      </w:r>
    </w:p>
    <w:p w14:paraId="1B9BB48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接入相关采集数据，抽取专业应用相关数据表，对具备特定特征的数据进行标注和数据融合，形成人员关系库。</w:t>
      </w:r>
    </w:p>
    <w:p w14:paraId="3F6A0EE4">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3、群体关系分析</w:t>
      </w:r>
    </w:p>
    <w:p w14:paraId="62CA04DC">
      <w:pPr>
        <w:adjustRightInd w:val="0"/>
        <w:snapToGrid w:val="0"/>
        <w:spacing w:line="560" w:lineRule="exact"/>
        <w:ind w:firstLine="640"/>
        <w:contextualSpacing w:val="0"/>
        <w:rPr>
          <w:rFonts w:hint="eastAsia" w:ascii="仿宋" w:hAnsi="仿宋" w:eastAsia="仿宋" w:cs="仿宋"/>
          <w:sz w:val="32"/>
          <w:szCs w:val="32"/>
        </w:rPr>
      </w:pPr>
      <w:r>
        <w:rPr>
          <w:rFonts w:ascii="仿宋" w:hAnsi="仿宋" w:eastAsia="仿宋" w:cs="仿宋"/>
          <w:sz w:val="32"/>
          <w:szCs w:val="32"/>
        </w:rPr>
        <w:t>融合多口径多来源的相关数据</w:t>
      </w:r>
      <w:r>
        <w:rPr>
          <w:rFonts w:hint="eastAsia" w:ascii="仿宋" w:hAnsi="仿宋" w:eastAsia="仿宋" w:cs="仿宋"/>
          <w:sz w:val="32"/>
          <w:szCs w:val="32"/>
        </w:rPr>
        <w:t>，根据扩大融合的数据内容，并对具备特定特征的数据进行标注，实现数据深度分析。</w:t>
      </w:r>
    </w:p>
    <w:p w14:paraId="7B29696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4、物流寄递数据</w:t>
      </w:r>
    </w:p>
    <w:p w14:paraId="7EBE5DF3">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实现对新增物流寄递数据的管理服务，并扩充新的数据源。根据物流寄递数据进行地址标准化治理，建设标准化地址库。</w:t>
      </w:r>
    </w:p>
    <w:p w14:paraId="7231187F">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5、专业模型数据采集接入服务</w:t>
      </w:r>
    </w:p>
    <w:p w14:paraId="6085B04D">
      <w:pPr>
        <w:pStyle w:val="8"/>
        <w:spacing w:before="60" w:after="60"/>
        <w:ind w:firstLine="640"/>
        <w:rPr>
          <w:rFonts w:hint="eastAsia" w:ascii="仿宋" w:hAnsi="仿宋" w:eastAsia="仿宋" w:cs="仿宋"/>
          <w:kern w:val="2"/>
          <w:sz w:val="32"/>
          <w:szCs w:val="32"/>
        </w:rPr>
      </w:pPr>
      <w:r>
        <w:rPr>
          <w:rFonts w:hint="eastAsia" w:ascii="仿宋" w:hAnsi="仿宋" w:eastAsia="仿宋" w:cs="仿宋"/>
          <w:kern w:val="2"/>
          <w:sz w:val="32"/>
          <w:szCs w:val="32"/>
        </w:rPr>
        <w:t>围绕刑侦专业业务场景，打造覆盖公安信息网、政务外网、互联网的多源异构数据采集体系，实现数据标准化接入与统一管控。通过先进技术手段，能够稳定支撑刑侦专业模型的数据供给需求，为刑侦工作提供坚实的数据基础。</w:t>
      </w:r>
    </w:p>
    <w:p w14:paraId="29739144">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实现多源数据的高效采集接入。对于结构化数据，利用 JDBC 连接池实现 Oracle、达梦等数据库的秒级采集；半结构化数据通过捕获 JSON、XML 文件变更实现卡口数据的安全传输。</w:t>
      </w:r>
    </w:p>
    <w:p w14:paraId="68272E15">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（二）涉诈数据治理</w:t>
      </w:r>
    </w:p>
    <w:p w14:paraId="421FD0BE">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1、数据治理服务</w:t>
      </w:r>
    </w:p>
    <w:p w14:paraId="5997DF31">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按要求对全国每天涉及电信网络诈骗案件数据进行抽取、汇总、清洗、入库。</w:t>
      </w:r>
    </w:p>
    <w:p w14:paraId="325A304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2、 数据共享/开放/授权运营服务</w:t>
      </w:r>
    </w:p>
    <w:p w14:paraId="48FB90C0">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按要求对各来源的数据进行归类、标注、加工（补足）、入库，同时每日按要求下发相关数据。</w:t>
      </w:r>
    </w:p>
    <w:p w14:paraId="75ECF7FA">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在数据共享开放和数据授权运营服务过程中，依托数据异议核实等工作机制对反馈的数据质量问题进行跟踪、解答和处理。</w:t>
      </w:r>
    </w:p>
    <w:p w14:paraId="1EF2370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3、接口管理与多维数据统计分析、报表服务</w:t>
      </w:r>
    </w:p>
    <w:p w14:paraId="4D367956">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对数据传输接口进行适配开发与管理，并自动生成相关报表。</w:t>
      </w:r>
    </w:p>
    <w:p w14:paraId="3DD9B800">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4、智能分析服务</w:t>
      </w:r>
    </w:p>
    <w:p w14:paraId="6474B715">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搭建面向全市的数字化监测管理平台，基于对各区的数据回收分析，全面提升对涉诈案件防控的响应力及指挥调度能力。</w:t>
      </w:r>
    </w:p>
    <w:p w14:paraId="6CA08DB9">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（三）语音数据治理</w:t>
      </w:r>
    </w:p>
    <w:p w14:paraId="6669DE07">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1、语音数据汇聚接入</w:t>
      </w:r>
    </w:p>
    <w:p w14:paraId="06779B12">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本次语音结构化数据治理主要包含对当前语音库表中字段的数据接入、读取、对账等工作，主要工作内容包含存储类型字段和存储地址字段的补齐。</w:t>
      </w:r>
    </w:p>
    <w:p w14:paraId="3584C3ED">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2、数据开放/运营接入服务</w:t>
      </w:r>
    </w:p>
    <w:p w14:paraId="415D3264">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数据开放（协战）服务：针对接入的语音数据，进行开放协战服务，借助信息互联技术，采用信息共享、分析等方式，协同相关数据，能快速有效地发起协同作战任务。</w:t>
      </w:r>
    </w:p>
    <w:p w14:paraId="2F62F142">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数据对接服务:包含与相关系统的数据对接服务。</w:t>
      </w:r>
    </w:p>
    <w:p w14:paraId="01CE3D08">
      <w:pPr>
        <w:adjustRightInd w:val="0"/>
        <w:snapToGrid w:val="0"/>
        <w:spacing w:line="560" w:lineRule="exact"/>
        <w:ind w:firstLine="640"/>
        <w:contextualSpacing w:val="0"/>
        <w:jc w:val="left"/>
        <w:rPr>
          <w:rFonts w:hint="eastAsia" w:ascii="仿宋" w:hAnsi="仿宋" w:eastAsia="仿宋" w:cs="仿宋"/>
          <w:sz w:val="32"/>
          <w:szCs w:val="32"/>
        </w:rPr>
      </w:pPr>
      <w:r>
        <w:rPr>
          <w:rFonts w:hint="eastAsia" w:ascii="仿宋" w:hAnsi="仿宋" w:eastAsia="仿宋" w:cs="仿宋"/>
          <w:sz w:val="32"/>
          <w:szCs w:val="32"/>
        </w:rPr>
        <w:t>3、语音数据清洗</w:t>
      </w:r>
    </w:p>
    <w:p w14:paraId="60081D64">
      <w:pPr>
        <w:adjustRightInd w:val="0"/>
        <w:snapToGrid w:val="0"/>
        <w:spacing w:line="560" w:lineRule="exact"/>
        <w:ind w:firstLine="640"/>
        <w:contextualSpacing w:val="0"/>
        <w:jc w:val="left"/>
        <w:rPr>
          <w:rFonts w:hint="eastAsia" w:ascii="仿宋" w:hAnsi="仿宋" w:eastAsia="仿宋" w:cs="仿宋"/>
          <w:sz w:val="32"/>
          <w:szCs w:val="32"/>
        </w:rPr>
      </w:pPr>
      <w:r>
        <w:rPr>
          <w:rFonts w:hint="eastAsia" w:ascii="仿宋" w:hAnsi="仿宋" w:eastAsia="仿宋" w:cs="仿宋"/>
          <w:sz w:val="32"/>
          <w:szCs w:val="32"/>
        </w:rPr>
        <w:t>对语音数据进行清洗工作，提高语音质量，提高比对率。包含语音条件分析、有效音提取、语音批处理、声道分离、语音分离、入库分析等。</w:t>
      </w:r>
    </w:p>
    <w:p w14:paraId="325C7C18">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（四）电子数据治理</w:t>
      </w:r>
    </w:p>
    <w:p w14:paraId="21116B61">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1、数据采集接入服务</w:t>
      </w:r>
    </w:p>
    <w:p w14:paraId="345126BB">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提供标准化的数据接入机制，具备BCP、HTML、TAR等类型数据的接入汇聚，接收全市上报的数据，并对接入数据的格式和规范性进行有效的校验，保障接入数据有效可用。</w:t>
      </w:r>
    </w:p>
    <w:p w14:paraId="28479A25">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2、结构化数据（表）的归集端质量检查</w:t>
      </w:r>
    </w:p>
    <w:p w14:paraId="5DF1387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对结构化数据进行检查并处理，主要包括非标类型转义、重复数据处理、缺项数据处理、无效数据清理等方面，最大程度保障结构化数据的有效性和可用性，为上层应用提供数据支撑。</w:t>
      </w:r>
    </w:p>
    <w:p w14:paraId="0A10CBF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3、非结构化文件的质量检测</w:t>
      </w:r>
    </w:p>
    <w:p w14:paraId="416E3B58">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对非结构化数据进行检查并处理，主要包括音频文件编码检查及统一转换、视频文件编码检查及统一转换、文件完整性检查、文件有效性检查、文件命名规则检查及统一转换等。</w:t>
      </w:r>
    </w:p>
    <w:p w14:paraId="3CE76CAB">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4、空间地理数据核实</w:t>
      </w:r>
    </w:p>
    <w:p w14:paraId="1540C3D3">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对电子数据中的经纬度进行核实，对不同标准规范的经纬度进行统一的转换，满足本地化电子地图调用的规范要求。</w:t>
      </w:r>
    </w:p>
    <w:p w14:paraId="70A5381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5、数据资产目录质量检查</w:t>
      </w:r>
    </w:p>
    <w:p w14:paraId="0D668EC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对已建立的各类主题信息资产目录进行检查，主要包括目录索引的完整性检查、目录主题信息的有效性检查、目录有效空间检查、创建规范检查、目录的依赖性检查、版本的兼容性检查等。</w:t>
      </w:r>
    </w:p>
    <w:p w14:paraId="3280EF11">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6、作业调度服务</w:t>
      </w:r>
    </w:p>
    <w:p w14:paraId="1760398B">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针对贴源数据，提供规范化数据处理流程调度能力，包括但不限于任务堆积、任务调度、任务分发、任务状态监控、任务日志管理，保证所有作业及任务能够有序、高效的执行，并及时发现问题、处理问题，提供策略安全机制。</w:t>
      </w:r>
    </w:p>
    <w:p w14:paraId="618C3F38">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7、数据授权运营服务和产品发布评估服务</w:t>
      </w:r>
    </w:p>
    <w:p w14:paraId="5C622A3F">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对该项目进行迭代升级，不断完善数据治理效果，通过产品发布，解决数据治理项目问题，确保电子数据长期有效。</w:t>
      </w:r>
    </w:p>
    <w:p w14:paraId="3CFBAA19">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8、数据标注服务</w:t>
      </w:r>
    </w:p>
    <w:p w14:paraId="1DB95A8D">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对结构化数据中具备特定特征的数据进行标注。对非结构化数据中的图片进行类型标注。</w:t>
      </w:r>
    </w:p>
    <w:p w14:paraId="6AD3820D">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9、数据共享/开放/授权订阅服务</w:t>
      </w:r>
    </w:p>
    <w:p w14:paraId="4F311AB7">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向系统进行数据共享开发，提供标准规范的服务接口，主要包括数据查询接口、数据同步接口、对接认证校验接口。</w:t>
      </w:r>
    </w:p>
    <w:p w14:paraId="29DAD133">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10、数据开放/运营接入服务</w:t>
      </w:r>
    </w:p>
    <w:p w14:paraId="4A984886">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满足其他系统对数据应用的要求，按业务系统对数据的要求，进行定制化的需求对接、梳理及分析等工作。</w:t>
      </w:r>
    </w:p>
    <w:bookmarkEnd w:id="6"/>
    <w:bookmarkEnd w:id="7"/>
    <w:p w14:paraId="4F2322F5">
      <w:pPr>
        <w:adjustRightInd w:val="0"/>
        <w:snapToGrid w:val="0"/>
        <w:spacing w:line="560" w:lineRule="exact"/>
        <w:ind w:firstLineChars="0"/>
        <w:contextualSpacing w:val="0"/>
        <w:rPr>
          <w:rFonts w:hint="eastAsia" w:ascii="仿宋" w:hAnsi="仿宋" w:eastAsia="仿宋" w:cs="仿宋"/>
          <w:sz w:val="32"/>
          <w:szCs w:val="32"/>
        </w:rPr>
      </w:pPr>
    </w:p>
    <w:p w14:paraId="1200E886">
      <w:pPr>
        <w:pStyle w:val="2"/>
        <w:rPr>
          <w:rFonts w:hint="eastAsia"/>
        </w:rPr>
      </w:pPr>
      <w:bookmarkStart w:id="8" w:name="_Toc31592"/>
      <w:r>
        <w:rPr>
          <w:rFonts w:hint="eastAsia"/>
        </w:rPr>
        <w:t xml:space="preserve">    四、</w:t>
      </w:r>
      <w:bookmarkEnd w:id="8"/>
      <w:r>
        <w:rPr>
          <w:rFonts w:hint="eastAsia"/>
        </w:rPr>
        <w:t>数据性能指标</w:t>
      </w:r>
    </w:p>
    <w:p w14:paraId="47E51626">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（一）数据安全</w:t>
      </w:r>
    </w:p>
    <w:p w14:paraId="3A8F95DC">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需遵循以下数据安全要求：</w:t>
      </w:r>
    </w:p>
    <w:p w14:paraId="3174DB89">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1、传输安全</w:t>
      </w:r>
    </w:p>
    <w:p w14:paraId="6B16DC9A">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在整个数据治理过程中，原始数据文件经过数据加密、数据清洗、再次加密录入数据库，数据应用要进行解密才能使用。</w:t>
      </w:r>
    </w:p>
    <w:p w14:paraId="6719E4DF">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2、存储安全</w:t>
      </w:r>
    </w:p>
    <w:p w14:paraId="676E32A0">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数据及文件全链路加密，解密后的明文数据只允许在内存中使用，严禁形成文件存储到磁盘上，遵循明文数据不落盘原则。</w:t>
      </w:r>
    </w:p>
    <w:p w14:paraId="09990862">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3、应用安全</w:t>
      </w:r>
    </w:p>
    <w:p w14:paraId="4EE34C6D">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数据需按照规定设定权限等级，遵循仅权限内可访问数据的原则，所有操作记录留存于系统。</w:t>
      </w:r>
    </w:p>
    <w:p w14:paraId="00F7CD9D">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（二）数据技术标准</w:t>
      </w:r>
    </w:p>
    <w:p w14:paraId="3D97B59C">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1、数据处理规范</w:t>
      </w:r>
    </w:p>
    <w:p w14:paraId="001EF6A5">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遵循全国信息技术标准化委员会2018年制定的《GB/T 36344-2018 信息技术 数据质量评价指标》。即遵循数据规范性、数据完整性、数据准确性、数据一致性、数据时效性、数据可访问性。</w:t>
      </w:r>
    </w:p>
    <w:p w14:paraId="3EE8D622">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2、应用及数据安全</w:t>
      </w:r>
    </w:p>
    <w:p w14:paraId="056BA70E">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应用安全：由专业安全测试团队把控安全研发流程，保障应用无安全漏洞，保障运行时系统安全。</w:t>
      </w:r>
    </w:p>
    <w:p w14:paraId="0DF477A4">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数据安全：基于数据全生命周期管理方案，应对各个环节、阶段可能发生的潜在数据安全风险。</w:t>
      </w:r>
    </w:p>
    <w:p w14:paraId="769E80DA">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3、数据治理结果标准</w:t>
      </w:r>
    </w:p>
    <w:p w14:paraId="39C226D4">
      <w:pPr>
        <w:adjustRightInd w:val="0"/>
        <w:snapToGrid w:val="0"/>
        <w:spacing w:line="560" w:lineRule="exact"/>
        <w:ind w:firstLine="0" w:firstLineChars="0"/>
        <w:contextualSpacing w:val="0"/>
        <w:rPr>
          <w:rFonts w:hint="eastAsia" w:ascii="仿宋" w:hAnsi="仿宋" w:eastAsia="仿宋" w:cs="仿宋"/>
          <w:sz w:val="32"/>
          <w:szCs w:val="32"/>
        </w:rPr>
      </w:pPr>
      <w:r>
        <w:rPr>
          <w:rFonts w:hint="eastAsia" w:ascii="仿宋" w:hAnsi="仿宋" w:eastAsia="仿宋" w:cs="仿宋"/>
          <w:sz w:val="32"/>
          <w:szCs w:val="32"/>
        </w:rPr>
        <w:t xml:space="preserve">    根据总队内部标准开展数据治理，确保总队数据治理工作均根据总队标准入库。</w:t>
      </w:r>
    </w:p>
    <w:p w14:paraId="685861C3">
      <w:pPr>
        <w:adjustRightInd w:val="0"/>
        <w:snapToGrid w:val="0"/>
        <w:spacing w:line="560" w:lineRule="exact"/>
        <w:ind w:firstLine="0" w:firstLineChars="0"/>
        <w:contextualSpacing w:val="0"/>
        <w:rPr>
          <w:rFonts w:hint="eastAsia" w:ascii="仿宋" w:hAnsi="仿宋" w:eastAsia="仿宋" w:cs="仿宋"/>
          <w:sz w:val="32"/>
          <w:szCs w:val="32"/>
        </w:rPr>
      </w:pPr>
    </w:p>
    <w:p w14:paraId="21AB725F">
      <w:pPr>
        <w:pStyle w:val="2"/>
        <w:rPr>
          <w:rFonts w:hint="eastAsia"/>
        </w:rPr>
      </w:pPr>
      <w:bookmarkStart w:id="9" w:name="_Toc10537"/>
      <w:r>
        <w:rPr>
          <w:rFonts w:hint="eastAsia"/>
        </w:rPr>
        <w:t xml:space="preserve">    五、服务保障要求</w:t>
      </w:r>
      <w:bookmarkEnd w:id="9"/>
    </w:p>
    <w:p w14:paraId="494F7C01">
      <w:pPr>
        <w:adjustRightInd w:val="0"/>
        <w:snapToGrid w:val="0"/>
        <w:spacing w:line="560" w:lineRule="exact"/>
        <w:ind w:firstLine="640"/>
        <w:contextualSpacing w:val="0"/>
        <w:rPr>
          <w:rFonts w:hint="eastAsia" w:ascii="仿宋_GB2312" w:hAnsi="华文仿宋" w:eastAsia="仿宋_GB2312" w:cs="Times New Roman"/>
          <w:sz w:val="32"/>
          <w:szCs w:val="32"/>
        </w:rPr>
      </w:pPr>
      <w:r>
        <w:rPr>
          <w:rFonts w:hint="eastAsia" w:ascii="仿宋_GB2312" w:hAnsi="华文仿宋" w:eastAsia="仿宋_GB2312" w:cs="Times New Roman"/>
          <w:sz w:val="32"/>
          <w:szCs w:val="32"/>
        </w:rPr>
        <w:t xml:space="preserve">1、安排专人对接日常服务过程中碰到的技术及业务问题。 </w:t>
      </w:r>
    </w:p>
    <w:p w14:paraId="095515DF">
      <w:pPr>
        <w:adjustRightInd w:val="0"/>
        <w:snapToGrid w:val="0"/>
        <w:spacing w:line="560" w:lineRule="exact"/>
        <w:ind w:firstLine="640"/>
        <w:contextualSpacing w:val="0"/>
        <w:rPr>
          <w:rFonts w:hint="eastAsia" w:ascii="仿宋_GB2312" w:hAnsi="华文仿宋" w:eastAsia="仿宋_GB2312" w:cs="Times New Roman"/>
          <w:sz w:val="32"/>
          <w:szCs w:val="32"/>
        </w:rPr>
      </w:pPr>
      <w:r>
        <w:rPr>
          <w:rFonts w:hint="eastAsia" w:ascii="仿宋_GB2312" w:hAnsi="华文仿宋" w:eastAsia="仿宋_GB2312" w:cs="Times New Roman"/>
          <w:sz w:val="32"/>
          <w:szCs w:val="32"/>
        </w:rPr>
        <w:t>2、安排月度、季度、半年度、年度例行巡检，确保重大节假日或安保活动保障。</w:t>
      </w:r>
    </w:p>
    <w:p w14:paraId="2034C7E2">
      <w:pPr>
        <w:adjustRightInd w:val="0"/>
        <w:snapToGrid w:val="0"/>
        <w:spacing w:line="560" w:lineRule="exact"/>
        <w:ind w:firstLine="640"/>
        <w:contextualSpacing w:val="0"/>
        <w:rPr>
          <w:rFonts w:hint="eastAsia" w:ascii="仿宋_GB2312" w:hAnsi="华文仿宋" w:eastAsia="仿宋_GB2312" w:cs="Times New Roman"/>
          <w:sz w:val="32"/>
          <w:szCs w:val="32"/>
        </w:rPr>
      </w:pPr>
      <w:r>
        <w:rPr>
          <w:rFonts w:hint="eastAsia" w:ascii="仿宋_GB2312" w:hAnsi="华文仿宋" w:eastAsia="仿宋_GB2312" w:cs="Times New Roman"/>
          <w:sz w:val="32"/>
          <w:szCs w:val="32"/>
        </w:rPr>
        <w:t>3、针对可能出现的紧急情况制定应急预案。</w:t>
      </w:r>
    </w:p>
    <w:p w14:paraId="23E4E199">
      <w:pPr>
        <w:adjustRightInd w:val="0"/>
        <w:snapToGrid w:val="0"/>
        <w:spacing w:line="560" w:lineRule="exact"/>
        <w:ind w:firstLine="640"/>
        <w:contextualSpacing w:val="0"/>
        <w:rPr>
          <w:rFonts w:hint="eastAsia" w:ascii="仿宋_GB2312" w:hAnsi="华文仿宋" w:eastAsia="仿宋_GB2312" w:cs="Times New Roman"/>
          <w:sz w:val="32"/>
          <w:szCs w:val="32"/>
        </w:rPr>
      </w:pPr>
    </w:p>
    <w:p w14:paraId="1EAF82C6">
      <w:pPr>
        <w:pStyle w:val="2"/>
        <w:rPr>
          <w:rFonts w:hint="eastAsia"/>
        </w:rPr>
      </w:pPr>
      <w:r>
        <w:rPr>
          <w:rFonts w:hint="eastAsia"/>
        </w:rPr>
        <w:t xml:space="preserve">   六、供应商与项目团队要求</w:t>
      </w:r>
    </w:p>
    <w:p w14:paraId="4E38B7C0">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（一）供应商要求</w:t>
      </w:r>
    </w:p>
    <w:p w14:paraId="70EE2813">
      <w:pPr>
        <w:adjustRightInd w:val="0"/>
        <w:snapToGrid w:val="0"/>
        <w:spacing w:line="560" w:lineRule="exact"/>
        <w:ind w:firstLine="640"/>
        <w:contextualSpacing w:val="0"/>
        <w:rPr>
          <w:rFonts w:hint="eastAsia" w:ascii="仿宋_GB2312" w:hAnsi="华文仿宋" w:eastAsia="仿宋_GB2312" w:cs="Times New Roman"/>
          <w:sz w:val="32"/>
          <w:szCs w:val="32"/>
        </w:rPr>
      </w:pPr>
      <w:r>
        <w:rPr>
          <w:rFonts w:hint="eastAsia" w:ascii="仿宋_GB2312" w:hAnsi="宋体" w:eastAsia="仿宋_GB2312"/>
          <w:sz w:val="32"/>
          <w:szCs w:val="32"/>
        </w:rPr>
        <w:t>供应商应当具有类似项目服务经验，具备完善的项目管理和风险控制体系，具有完善的机构设置，确保项目中标后能够提供稳定、及时、高效的服务支持。</w:t>
      </w:r>
    </w:p>
    <w:p w14:paraId="7B844D3F">
      <w:pPr>
        <w:pStyle w:val="3"/>
        <w:numPr>
          <w:ilvl w:val="0"/>
          <w:numId w:val="0"/>
        </w:numPr>
        <w:adjustRightInd w:val="0"/>
        <w:snapToGrid w:val="0"/>
        <w:spacing w:line="560" w:lineRule="exact"/>
        <w:ind w:firstLine="200"/>
        <w:contextualSpacing w:val="0"/>
        <w:rPr>
          <w:rFonts w:hint="eastAsia" w:ascii="仿宋" w:hAnsi="仿宋" w:eastAsia="仿宋" w:cs="仿宋"/>
        </w:rPr>
      </w:pPr>
      <w:r>
        <w:rPr>
          <w:rFonts w:hint="eastAsia" w:ascii="仿宋" w:hAnsi="仿宋" w:eastAsia="仿宋" w:cs="仿宋"/>
        </w:rPr>
        <w:t xml:space="preserve">    （二）团队人员要求</w:t>
      </w:r>
    </w:p>
    <w:p w14:paraId="1D945CE7">
      <w:pPr>
        <w:widowControl/>
        <w:adjustRightInd w:val="0"/>
        <w:snapToGrid w:val="0"/>
        <w:ind w:firstLine="640"/>
        <w:rPr>
          <w:rFonts w:hint="eastAsia" w:ascii="仿宋_GB2312" w:hAnsi="宋体" w:eastAsia="仿宋_GB2312"/>
          <w:sz w:val="32"/>
          <w:szCs w:val="32"/>
        </w:rPr>
      </w:pPr>
      <w:r>
        <w:rPr>
          <w:rFonts w:hint="eastAsia" w:ascii="仿宋_GB2312" w:hAnsi="宋体" w:eastAsia="仿宋_GB2312"/>
          <w:sz w:val="32"/>
          <w:szCs w:val="32"/>
        </w:rPr>
        <w:t>投标人需针对本项目专门提供素质高、专业性强、经验丰富、稳定的项目服务团队。团队人员（含项目负责人）不少于8人，并确保不少于5人（含项目负责人）提供驻场服务。</w:t>
      </w:r>
    </w:p>
    <w:p w14:paraId="5FBCDCDD">
      <w:pPr>
        <w:adjustRightInd w:val="0"/>
        <w:snapToGrid w:val="0"/>
        <w:spacing w:line="560" w:lineRule="exact"/>
        <w:ind w:firstLine="640"/>
        <w:contextualSpacing w:val="0"/>
        <w:rPr>
          <w:rFonts w:hint="eastAsia" w:ascii="仿宋" w:hAnsi="仿宋" w:eastAsia="仿宋" w:cs="仿宋"/>
          <w:sz w:val="32"/>
          <w:szCs w:val="32"/>
        </w:rPr>
      </w:pPr>
      <w:r>
        <w:rPr>
          <w:rFonts w:hint="eastAsia" w:ascii="仿宋_GB2312" w:hAnsi="宋体" w:eastAsia="仿宋_GB2312"/>
          <w:sz w:val="32"/>
          <w:szCs w:val="32"/>
        </w:rPr>
        <w:t>项目负责人要求具有大学本科及以上学历，具有10年及以上的类似项目管理经验，具备</w:t>
      </w:r>
      <w:bookmarkStart w:id="10" w:name="OLE_LINK1"/>
      <w:r>
        <w:rPr>
          <w:rFonts w:hint="eastAsia" w:ascii="仿宋_GB2312" w:hAnsi="宋体" w:eastAsia="仿宋_GB2312"/>
          <w:sz w:val="32"/>
          <w:szCs w:val="32"/>
        </w:rPr>
        <w:t>10年及以上相关数据采集、汇聚、治理、数据应用服务等设备或软件系统开发经验</w:t>
      </w:r>
      <w:bookmarkEnd w:id="10"/>
      <w:r>
        <w:rPr>
          <w:rFonts w:hint="eastAsia" w:ascii="仿宋_GB2312" w:hAnsi="宋体" w:eastAsia="仿宋_GB2312"/>
          <w:sz w:val="32"/>
          <w:szCs w:val="32"/>
        </w:rPr>
        <w:t>。项目团队成员需包含专职数据分析与挖掘应用工程师、项目数据分析师、系统架构设计师、系统分析师等职能角色。</w:t>
      </w:r>
    </w:p>
    <w:p w14:paraId="6B71E70B">
      <w:pPr>
        <w:adjustRightInd w:val="0"/>
        <w:snapToGrid w:val="0"/>
        <w:spacing w:line="560" w:lineRule="exact"/>
        <w:ind w:firstLine="643"/>
        <w:contextualSpacing w:val="0"/>
        <w:rPr>
          <w:rFonts w:hint="eastAsia" w:ascii="仿宋" w:hAnsi="仿宋" w:eastAsia="仿宋" w:cs="仿宋"/>
          <w:b/>
          <w:bCs/>
          <w:sz w:val="32"/>
          <w:szCs w:val="32"/>
        </w:rPr>
      </w:pPr>
    </w:p>
    <w:p w14:paraId="0BB98C42">
      <w:pPr>
        <w:pStyle w:val="2"/>
        <w:rPr>
          <w:rFonts w:hint="eastAsia"/>
        </w:rPr>
      </w:pPr>
      <w:bookmarkStart w:id="11" w:name="_Toc22068"/>
      <w:r>
        <w:rPr>
          <w:rFonts w:hint="eastAsia"/>
        </w:rPr>
        <w:t xml:space="preserve">    七、项目验收</w:t>
      </w:r>
      <w:bookmarkEnd w:id="11"/>
    </w:p>
    <w:p w14:paraId="68466BCF">
      <w:pPr>
        <w:pStyle w:val="3"/>
        <w:numPr>
          <w:ilvl w:val="0"/>
          <w:numId w:val="0"/>
        </w:numPr>
        <w:adjustRightInd w:val="0"/>
        <w:snapToGrid w:val="0"/>
        <w:spacing w:line="560" w:lineRule="exact"/>
        <w:ind w:firstLine="200"/>
        <w:contextualSpacing w:val="0"/>
        <w:rPr>
          <w:rFonts w:hint="eastAsia" w:ascii="仿宋" w:hAnsi="仿宋" w:eastAsia="仿宋" w:cs="仿宋"/>
        </w:rPr>
      </w:pPr>
      <w:bookmarkStart w:id="12" w:name="_Toc11643"/>
      <w:bookmarkStart w:id="13" w:name="_Toc133274395"/>
      <w:r>
        <w:rPr>
          <w:rFonts w:hint="eastAsia" w:ascii="仿宋" w:hAnsi="仿宋" w:eastAsia="仿宋" w:cs="仿宋"/>
        </w:rPr>
        <w:t xml:space="preserve">    （一）验收依据</w:t>
      </w:r>
      <w:bookmarkEnd w:id="12"/>
      <w:bookmarkEnd w:id="13"/>
    </w:p>
    <w:p w14:paraId="70A2C800">
      <w:pPr>
        <w:adjustRightInd w:val="0"/>
        <w:snapToGrid w:val="0"/>
        <w:spacing w:line="560" w:lineRule="exact"/>
        <w:ind w:firstLine="640"/>
        <w:contextualSpacing w:val="0"/>
        <w:rPr>
          <w:rFonts w:hint="eastAsia" w:ascii="仿宋_GB2312" w:hAnsi="华文仿宋" w:eastAsia="仿宋_GB2312" w:cs="Times New Roman"/>
          <w:sz w:val="32"/>
          <w:szCs w:val="32"/>
        </w:rPr>
      </w:pPr>
      <w:r>
        <w:rPr>
          <w:rFonts w:hint="eastAsia" w:ascii="仿宋_GB2312" w:hAnsi="华文仿宋" w:eastAsia="仿宋_GB2312" w:cs="Times New Roman"/>
          <w:sz w:val="32"/>
          <w:szCs w:val="32"/>
        </w:rPr>
        <w:t>根据项目的合同文件、采购文件、响应文件及其他供应商承诺的售后服务开展验收工作，主要对提供的数据质量、数据条数、更新频率、使用反馈等进行验收。</w:t>
      </w:r>
    </w:p>
    <w:p w14:paraId="2FDFA61B">
      <w:pPr>
        <w:pStyle w:val="3"/>
        <w:numPr>
          <w:ilvl w:val="0"/>
          <w:numId w:val="0"/>
        </w:numPr>
        <w:adjustRightInd w:val="0"/>
        <w:snapToGrid w:val="0"/>
        <w:spacing w:line="560" w:lineRule="exact"/>
        <w:ind w:firstLine="200"/>
        <w:contextualSpacing w:val="0"/>
        <w:rPr>
          <w:rFonts w:hint="eastAsia" w:ascii="仿宋" w:hAnsi="仿宋" w:eastAsia="仿宋" w:cs="仿宋"/>
        </w:rPr>
      </w:pPr>
      <w:bookmarkStart w:id="14" w:name="_Toc24093"/>
      <w:bookmarkStart w:id="15" w:name="_Toc133274396"/>
      <w:r>
        <w:rPr>
          <w:rFonts w:hint="eastAsia" w:ascii="仿宋" w:hAnsi="仿宋" w:eastAsia="仿宋" w:cs="仿宋"/>
        </w:rPr>
        <w:t xml:space="preserve">    （二）验收条件</w:t>
      </w:r>
      <w:bookmarkEnd w:id="14"/>
      <w:bookmarkEnd w:id="15"/>
    </w:p>
    <w:p w14:paraId="31F42842">
      <w:pPr>
        <w:adjustRightInd w:val="0"/>
        <w:snapToGrid w:val="0"/>
        <w:spacing w:line="560" w:lineRule="exact"/>
        <w:ind w:firstLine="640"/>
        <w:contextualSpacing w:val="0"/>
        <w:rPr>
          <w:rFonts w:hint="eastAsia" w:ascii="仿宋" w:hAnsi="仿宋" w:eastAsia="仿宋" w:cs="仿宋"/>
          <w:sz w:val="32"/>
          <w:szCs w:val="32"/>
        </w:rPr>
      </w:pPr>
      <w:r>
        <w:rPr>
          <w:rFonts w:hint="eastAsia" w:ascii="仿宋" w:hAnsi="仿宋" w:eastAsia="仿宋" w:cs="仿宋"/>
          <w:sz w:val="32"/>
          <w:szCs w:val="32"/>
        </w:rPr>
        <w:t>本项目约定服务期限到期后10个工作日内完成项目验收工作。</w:t>
      </w:r>
    </w:p>
    <w:p w14:paraId="7EB94CA1">
      <w:pPr>
        <w:adjustRightInd w:val="0"/>
        <w:snapToGrid w:val="0"/>
        <w:spacing w:line="560" w:lineRule="exact"/>
        <w:ind w:firstLine="640"/>
        <w:contextualSpacing w:val="0"/>
        <w:rPr>
          <w:rFonts w:hint="eastAsia" w:ascii="仿宋" w:hAnsi="仿宋" w:eastAsia="仿宋" w:cs="仿宋"/>
          <w:sz w:val="32"/>
          <w:szCs w:val="32"/>
        </w:rPr>
      </w:pPr>
    </w:p>
    <w:sectPr>
      <w:footerReference r:id="rId11" w:type="default"/>
      <w:pgSz w:w="11906" w:h="16838"/>
      <w:pgMar w:top="1440" w:right="1800" w:bottom="1440" w:left="1800" w:header="851"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Georgia">
    <w:altName w:val="Noto Sans Syriac Eastern"/>
    <w:panose1 w:val="02040502050405020303"/>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Cambria">
    <w:altName w:val="Noto Sans Syriac Eastern"/>
    <w:panose1 w:val="02040503050406030204"/>
    <w:charset w:val="00"/>
    <w:family w:val="roman"/>
    <w:pitch w:val="default"/>
    <w:sig w:usb0="00000000" w:usb1="00000000" w:usb2="02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FC96">
    <w:pPr>
      <w:tabs>
        <w:tab w:val="center" w:pos="4153"/>
        <w:tab w:val="right" w:pos="8306"/>
      </w:tabs>
      <w:spacing w:line="240" w:lineRule="auto"/>
      <w:ind w:firstLine="360"/>
      <w:jc w:val="left"/>
      <w:rPr>
        <w:rFonts w:ascii="Times New Roman" w:hAnsi="Times New Roman" w:eastAsia="Times New Roman" w:cs="Times New Roman"/>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C5D4">
    <w:pPr>
      <w:tabs>
        <w:tab w:val="center" w:pos="4153"/>
        <w:tab w:val="right" w:pos="8306"/>
      </w:tabs>
      <w:spacing w:line="240" w:lineRule="auto"/>
      <w:ind w:firstLine="360"/>
      <w:jc w:val="left"/>
      <w:rPr>
        <w:rFonts w:ascii="Times New Roman" w:hAnsi="Times New Roman" w:eastAsia="Times New Roman" w:cs="Times New Roman"/>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E9A5">
    <w:pPr>
      <w:tabs>
        <w:tab w:val="center" w:pos="4153"/>
        <w:tab w:val="right" w:pos="8306"/>
      </w:tabs>
      <w:spacing w:line="240" w:lineRule="auto"/>
      <w:ind w:firstLine="360"/>
      <w:jc w:val="left"/>
      <w:rPr>
        <w:rFonts w:ascii="Times New Roman" w:hAnsi="Times New Roman" w:eastAsia="Times New Roman" w:cs="Times New Roman"/>
        <w:color w:val="00000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3934">
    <w:pPr>
      <w:tabs>
        <w:tab w:val="center" w:pos="4153"/>
        <w:tab w:val="right" w:pos="8306"/>
      </w:tabs>
      <w:spacing w:line="240" w:lineRule="auto"/>
      <w:ind w:firstLine="360"/>
      <w:jc w:val="left"/>
      <w:rPr>
        <w:rFonts w:ascii="Times New Roman" w:hAnsi="Times New Roman" w:eastAsia="Times New Roman" w:cs="Times New Roman"/>
        <w:color w:val="00000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FC4E5">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10FC4E5">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E6AA">
    <w:pPr>
      <w:pBdr>
        <w:bottom w:val="none" w:color="auto" w:sz="0" w:space="1"/>
      </w:pBdr>
      <w:tabs>
        <w:tab w:val="center" w:pos="4153"/>
        <w:tab w:val="right" w:pos="8306"/>
      </w:tabs>
      <w:spacing w:line="240" w:lineRule="auto"/>
      <w:ind w:firstLine="360"/>
      <w:jc w:val="center"/>
      <w:rPr>
        <w:rFonts w:ascii="Times New Roman" w:hAnsi="Times New Roman" w:eastAsia="Times New Roman" w:cs="Times New Roman"/>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6AE4">
    <w:pPr>
      <w:pBdr>
        <w:bottom w:val="single" w:color="000000" w:sz="6" w:space="1"/>
      </w:pBdr>
      <w:tabs>
        <w:tab w:val="center" w:pos="4153"/>
        <w:tab w:val="right" w:pos="8306"/>
      </w:tabs>
      <w:spacing w:line="240" w:lineRule="auto"/>
      <w:ind w:firstLine="360"/>
      <w:jc w:val="center"/>
      <w:rPr>
        <w:rFonts w:ascii="Times New Roman" w:hAnsi="Times New Roman" w:eastAsia="Times New Roman" w:cs="Times New Roman"/>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D493">
    <w:pPr>
      <w:pBdr>
        <w:bottom w:val="single" w:color="000000" w:sz="6" w:space="1"/>
      </w:pBdr>
      <w:tabs>
        <w:tab w:val="center" w:pos="4153"/>
        <w:tab w:val="right" w:pos="8306"/>
      </w:tabs>
      <w:spacing w:line="240" w:lineRule="auto"/>
      <w:ind w:firstLine="360"/>
      <w:jc w:val="center"/>
      <w:rPr>
        <w:rFonts w:ascii="Times New Roman" w:hAnsi="Times New Roman" w:eastAsia="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7250"/>
    <w:multiLevelType w:val="multilevel"/>
    <w:tmpl w:val="EEFD7250"/>
    <w:lvl w:ilvl="0" w:tentative="0">
      <w:start w:val="1"/>
      <w:numFmt w:val="decimal"/>
      <w:lvlText w:val="%1."/>
      <w:lvlJc w:val="left"/>
      <w:pPr>
        <w:ind w:left="960" w:hanging="360"/>
      </w:pPr>
      <w:rPr>
        <w:u w:val="none"/>
      </w:rPr>
    </w:lvl>
    <w:lvl w:ilvl="1" w:tentative="0">
      <w:start w:val="1"/>
      <w:numFmt w:val="lowerLetter"/>
      <w:pStyle w:val="3"/>
      <w:lvlText w:val="%2."/>
      <w:lvlJc w:val="left"/>
      <w:pPr>
        <w:ind w:left="1440" w:hanging="360"/>
      </w:pPr>
      <w:rPr>
        <w:u w:val="none"/>
      </w:rPr>
    </w:lvl>
    <w:lvl w:ilvl="2" w:tentative="0">
      <w:start w:val="1"/>
      <w:numFmt w:val="lowerRoman"/>
      <w:pStyle w:val="4"/>
      <w:lvlText w:val="%3."/>
      <w:lvlJc w:val="right"/>
      <w:pPr>
        <w:ind w:left="2160" w:hanging="360"/>
      </w:pPr>
      <w:rPr>
        <w:u w:val="none"/>
      </w:rPr>
    </w:lvl>
    <w:lvl w:ilvl="3" w:tentative="0">
      <w:start w:val="1"/>
      <w:numFmt w:val="decimal"/>
      <w:pStyle w:val="5"/>
      <w:lvlText w:val="%4."/>
      <w:lvlJc w:val="left"/>
      <w:pPr>
        <w:ind w:left="2880" w:hanging="360"/>
      </w:pPr>
      <w:rPr>
        <w:u w:val="none"/>
      </w:rPr>
    </w:lvl>
    <w:lvl w:ilvl="4" w:tentative="0">
      <w:start w:val="1"/>
      <w:numFmt w:val="lowerLetter"/>
      <w:pStyle w:val="6"/>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3OTA1N2FiYjg3ZWRlMDM3ZmJkNWM2Njg5NjY2YTUifQ=="/>
  </w:docVars>
  <w:rsids>
    <w:rsidRoot w:val="008602F7"/>
    <w:rsid w:val="000058F3"/>
    <w:rsid w:val="000202C4"/>
    <w:rsid w:val="00052894"/>
    <w:rsid w:val="000D0F36"/>
    <w:rsid w:val="000D664F"/>
    <w:rsid w:val="00140EE6"/>
    <w:rsid w:val="001853E0"/>
    <w:rsid w:val="00186CC8"/>
    <w:rsid w:val="002876FE"/>
    <w:rsid w:val="0029655F"/>
    <w:rsid w:val="002A2CC6"/>
    <w:rsid w:val="002A2F6F"/>
    <w:rsid w:val="002F3F0D"/>
    <w:rsid w:val="00300B18"/>
    <w:rsid w:val="00330019"/>
    <w:rsid w:val="0040389B"/>
    <w:rsid w:val="00452CF9"/>
    <w:rsid w:val="00472D79"/>
    <w:rsid w:val="004963AF"/>
    <w:rsid w:val="004D4B24"/>
    <w:rsid w:val="00561720"/>
    <w:rsid w:val="00593447"/>
    <w:rsid w:val="005B087D"/>
    <w:rsid w:val="006067AD"/>
    <w:rsid w:val="00667ACA"/>
    <w:rsid w:val="006E4325"/>
    <w:rsid w:val="006F0A46"/>
    <w:rsid w:val="00740B5E"/>
    <w:rsid w:val="00742098"/>
    <w:rsid w:val="007706A3"/>
    <w:rsid w:val="00776CA5"/>
    <w:rsid w:val="007B4224"/>
    <w:rsid w:val="008602F7"/>
    <w:rsid w:val="00865D53"/>
    <w:rsid w:val="0088567C"/>
    <w:rsid w:val="008D4A1F"/>
    <w:rsid w:val="00950A28"/>
    <w:rsid w:val="009667D3"/>
    <w:rsid w:val="009800DC"/>
    <w:rsid w:val="00A05D35"/>
    <w:rsid w:val="00A46291"/>
    <w:rsid w:val="00A6700F"/>
    <w:rsid w:val="00A85966"/>
    <w:rsid w:val="00B210C5"/>
    <w:rsid w:val="00B31EE4"/>
    <w:rsid w:val="00B52690"/>
    <w:rsid w:val="00B60078"/>
    <w:rsid w:val="00B8606F"/>
    <w:rsid w:val="00BA10A0"/>
    <w:rsid w:val="00BF52BD"/>
    <w:rsid w:val="00C24021"/>
    <w:rsid w:val="00C72CAC"/>
    <w:rsid w:val="00CA103E"/>
    <w:rsid w:val="00CD1C4E"/>
    <w:rsid w:val="00CE4F9C"/>
    <w:rsid w:val="00D00548"/>
    <w:rsid w:val="00D079E1"/>
    <w:rsid w:val="00D24965"/>
    <w:rsid w:val="00D251F1"/>
    <w:rsid w:val="00D5688F"/>
    <w:rsid w:val="00D73118"/>
    <w:rsid w:val="00DA3682"/>
    <w:rsid w:val="00DC6017"/>
    <w:rsid w:val="00E1684D"/>
    <w:rsid w:val="00E549DC"/>
    <w:rsid w:val="00EB155D"/>
    <w:rsid w:val="00EC434F"/>
    <w:rsid w:val="00EF34B3"/>
    <w:rsid w:val="00F66C4F"/>
    <w:rsid w:val="01042CD0"/>
    <w:rsid w:val="014B08FF"/>
    <w:rsid w:val="01655E65"/>
    <w:rsid w:val="01AA1AC9"/>
    <w:rsid w:val="0227136C"/>
    <w:rsid w:val="02427F54"/>
    <w:rsid w:val="02792004"/>
    <w:rsid w:val="02B50726"/>
    <w:rsid w:val="02D7069C"/>
    <w:rsid w:val="02E35293"/>
    <w:rsid w:val="02FA082F"/>
    <w:rsid w:val="030D0264"/>
    <w:rsid w:val="03525F75"/>
    <w:rsid w:val="03E57195"/>
    <w:rsid w:val="04090D29"/>
    <w:rsid w:val="04357D70"/>
    <w:rsid w:val="04471852"/>
    <w:rsid w:val="04B74A42"/>
    <w:rsid w:val="04BE2D4C"/>
    <w:rsid w:val="04CF1588"/>
    <w:rsid w:val="050D433E"/>
    <w:rsid w:val="0548762F"/>
    <w:rsid w:val="05542478"/>
    <w:rsid w:val="05571F68"/>
    <w:rsid w:val="05590429"/>
    <w:rsid w:val="05861874"/>
    <w:rsid w:val="058663AA"/>
    <w:rsid w:val="05AA344A"/>
    <w:rsid w:val="05AB5E10"/>
    <w:rsid w:val="05DC1D34"/>
    <w:rsid w:val="06201A52"/>
    <w:rsid w:val="062C0CFF"/>
    <w:rsid w:val="064222D0"/>
    <w:rsid w:val="067133E4"/>
    <w:rsid w:val="06744D06"/>
    <w:rsid w:val="0687687D"/>
    <w:rsid w:val="06BC4EBD"/>
    <w:rsid w:val="06E50601"/>
    <w:rsid w:val="07261BF2"/>
    <w:rsid w:val="07504EC1"/>
    <w:rsid w:val="076369A2"/>
    <w:rsid w:val="07B40FAC"/>
    <w:rsid w:val="07B9757E"/>
    <w:rsid w:val="07CF5DE6"/>
    <w:rsid w:val="07E850FA"/>
    <w:rsid w:val="08307CA1"/>
    <w:rsid w:val="08C73739"/>
    <w:rsid w:val="08E12252"/>
    <w:rsid w:val="093F28DD"/>
    <w:rsid w:val="099472E7"/>
    <w:rsid w:val="09E3201C"/>
    <w:rsid w:val="0A2B5F96"/>
    <w:rsid w:val="0A60541B"/>
    <w:rsid w:val="0A6C508C"/>
    <w:rsid w:val="0A801C83"/>
    <w:rsid w:val="0AD27591"/>
    <w:rsid w:val="0AE510AA"/>
    <w:rsid w:val="0AE962E0"/>
    <w:rsid w:val="0AF73FD1"/>
    <w:rsid w:val="0B093D05"/>
    <w:rsid w:val="0B156206"/>
    <w:rsid w:val="0B183318"/>
    <w:rsid w:val="0B1A1A6E"/>
    <w:rsid w:val="0C213E67"/>
    <w:rsid w:val="0C2C773C"/>
    <w:rsid w:val="0C6F6E45"/>
    <w:rsid w:val="0CD45C4C"/>
    <w:rsid w:val="0CF12D1E"/>
    <w:rsid w:val="0CF14A50"/>
    <w:rsid w:val="0CFD27B6"/>
    <w:rsid w:val="0D454B5B"/>
    <w:rsid w:val="0DB10F4F"/>
    <w:rsid w:val="0EEB4E18"/>
    <w:rsid w:val="0F672DA8"/>
    <w:rsid w:val="0FC63F72"/>
    <w:rsid w:val="0FFF56D6"/>
    <w:rsid w:val="104355C3"/>
    <w:rsid w:val="106C2D6C"/>
    <w:rsid w:val="10702130"/>
    <w:rsid w:val="10855BDB"/>
    <w:rsid w:val="109220A6"/>
    <w:rsid w:val="10993435"/>
    <w:rsid w:val="10A256BB"/>
    <w:rsid w:val="11090B4F"/>
    <w:rsid w:val="1111121D"/>
    <w:rsid w:val="112F4439"/>
    <w:rsid w:val="11366ED6"/>
    <w:rsid w:val="11673533"/>
    <w:rsid w:val="11C73FD2"/>
    <w:rsid w:val="125A3098"/>
    <w:rsid w:val="12843C71"/>
    <w:rsid w:val="129B7938"/>
    <w:rsid w:val="12DD5EA6"/>
    <w:rsid w:val="12F11306"/>
    <w:rsid w:val="137837D5"/>
    <w:rsid w:val="13A8384A"/>
    <w:rsid w:val="13F05A62"/>
    <w:rsid w:val="1404150D"/>
    <w:rsid w:val="14117786"/>
    <w:rsid w:val="141F6347"/>
    <w:rsid w:val="143005C0"/>
    <w:rsid w:val="143771ED"/>
    <w:rsid w:val="14425B8E"/>
    <w:rsid w:val="149E54BE"/>
    <w:rsid w:val="15A5462A"/>
    <w:rsid w:val="15DF7B3C"/>
    <w:rsid w:val="15E038B4"/>
    <w:rsid w:val="160F7CF5"/>
    <w:rsid w:val="171F21BA"/>
    <w:rsid w:val="17241925"/>
    <w:rsid w:val="17326391"/>
    <w:rsid w:val="17386E46"/>
    <w:rsid w:val="17C246FF"/>
    <w:rsid w:val="17C4348D"/>
    <w:rsid w:val="17E55A96"/>
    <w:rsid w:val="17E72CD8"/>
    <w:rsid w:val="17F453F5"/>
    <w:rsid w:val="180E0363"/>
    <w:rsid w:val="18B3705E"/>
    <w:rsid w:val="18BB2FD2"/>
    <w:rsid w:val="18DF06E4"/>
    <w:rsid w:val="18E216F1"/>
    <w:rsid w:val="18FF22A3"/>
    <w:rsid w:val="19153875"/>
    <w:rsid w:val="194128BC"/>
    <w:rsid w:val="194A4E74"/>
    <w:rsid w:val="19524AC9"/>
    <w:rsid w:val="195824F0"/>
    <w:rsid w:val="195B397D"/>
    <w:rsid w:val="196F05CB"/>
    <w:rsid w:val="19C332D1"/>
    <w:rsid w:val="19FA13E8"/>
    <w:rsid w:val="1AAB48B1"/>
    <w:rsid w:val="1AB570BD"/>
    <w:rsid w:val="1ADF413A"/>
    <w:rsid w:val="1B656D35"/>
    <w:rsid w:val="1BE614F8"/>
    <w:rsid w:val="1C493F61"/>
    <w:rsid w:val="1C915908"/>
    <w:rsid w:val="1CCE4466"/>
    <w:rsid w:val="1D266050"/>
    <w:rsid w:val="1D2759D6"/>
    <w:rsid w:val="1D9B7467"/>
    <w:rsid w:val="1DC1221D"/>
    <w:rsid w:val="1DDC0E05"/>
    <w:rsid w:val="1DF04C6C"/>
    <w:rsid w:val="1E2C5209"/>
    <w:rsid w:val="1E320A25"/>
    <w:rsid w:val="1E366767"/>
    <w:rsid w:val="1E4F2D5E"/>
    <w:rsid w:val="1E58492F"/>
    <w:rsid w:val="1E5906A7"/>
    <w:rsid w:val="1E5D1F46"/>
    <w:rsid w:val="1E9A4F48"/>
    <w:rsid w:val="1E9F015A"/>
    <w:rsid w:val="1EB94FAB"/>
    <w:rsid w:val="1EFF2FFD"/>
    <w:rsid w:val="1F15637C"/>
    <w:rsid w:val="1F2147B6"/>
    <w:rsid w:val="1F4D2FFC"/>
    <w:rsid w:val="1F5E5F75"/>
    <w:rsid w:val="1F843502"/>
    <w:rsid w:val="1F9F3F6D"/>
    <w:rsid w:val="1FB913FE"/>
    <w:rsid w:val="1FDF3FD0"/>
    <w:rsid w:val="1FE521F3"/>
    <w:rsid w:val="1FEE67E1"/>
    <w:rsid w:val="20BE47F2"/>
    <w:rsid w:val="20F52909"/>
    <w:rsid w:val="2117534C"/>
    <w:rsid w:val="211865F8"/>
    <w:rsid w:val="211C60E8"/>
    <w:rsid w:val="212C3E51"/>
    <w:rsid w:val="21380A48"/>
    <w:rsid w:val="216D5D97"/>
    <w:rsid w:val="21844701"/>
    <w:rsid w:val="21CD73E2"/>
    <w:rsid w:val="21D544E9"/>
    <w:rsid w:val="21F40C65"/>
    <w:rsid w:val="220B1CB9"/>
    <w:rsid w:val="221768AF"/>
    <w:rsid w:val="228F28EA"/>
    <w:rsid w:val="229B128E"/>
    <w:rsid w:val="22A32BCB"/>
    <w:rsid w:val="22B72401"/>
    <w:rsid w:val="22C2681B"/>
    <w:rsid w:val="232272BA"/>
    <w:rsid w:val="236C5BC2"/>
    <w:rsid w:val="23792EA9"/>
    <w:rsid w:val="238B4E5F"/>
    <w:rsid w:val="23B5012E"/>
    <w:rsid w:val="23D52A7A"/>
    <w:rsid w:val="245711E5"/>
    <w:rsid w:val="24B64936"/>
    <w:rsid w:val="24D97E4C"/>
    <w:rsid w:val="24DA6044"/>
    <w:rsid w:val="25090731"/>
    <w:rsid w:val="252E1F46"/>
    <w:rsid w:val="253F0B12"/>
    <w:rsid w:val="25535E50"/>
    <w:rsid w:val="25A46830"/>
    <w:rsid w:val="25B3069D"/>
    <w:rsid w:val="262E2A65"/>
    <w:rsid w:val="26906E65"/>
    <w:rsid w:val="26BC5523"/>
    <w:rsid w:val="26D32E6C"/>
    <w:rsid w:val="27035654"/>
    <w:rsid w:val="2758774E"/>
    <w:rsid w:val="277976C4"/>
    <w:rsid w:val="27B32A50"/>
    <w:rsid w:val="27F9A910"/>
    <w:rsid w:val="27FA08F6"/>
    <w:rsid w:val="27FD02F5"/>
    <w:rsid w:val="28A864B3"/>
    <w:rsid w:val="293146FB"/>
    <w:rsid w:val="29361D11"/>
    <w:rsid w:val="294C6E3F"/>
    <w:rsid w:val="297B1C1F"/>
    <w:rsid w:val="298962E5"/>
    <w:rsid w:val="29B017DF"/>
    <w:rsid w:val="29D137E8"/>
    <w:rsid w:val="29E51041"/>
    <w:rsid w:val="2A522B7B"/>
    <w:rsid w:val="2AA60FA8"/>
    <w:rsid w:val="2AA91E72"/>
    <w:rsid w:val="2AE84D4B"/>
    <w:rsid w:val="2AF92FF6"/>
    <w:rsid w:val="2AFFD582"/>
    <w:rsid w:val="2B4D3342"/>
    <w:rsid w:val="2B7D59D5"/>
    <w:rsid w:val="2B9D1BD3"/>
    <w:rsid w:val="2BC32259"/>
    <w:rsid w:val="2BE315B0"/>
    <w:rsid w:val="2BE47802"/>
    <w:rsid w:val="2C236465"/>
    <w:rsid w:val="2C5E67C1"/>
    <w:rsid w:val="2C932FD6"/>
    <w:rsid w:val="2CA3146B"/>
    <w:rsid w:val="2CC55886"/>
    <w:rsid w:val="2CDE6947"/>
    <w:rsid w:val="2CF63C91"/>
    <w:rsid w:val="2CF75313"/>
    <w:rsid w:val="2D263E4A"/>
    <w:rsid w:val="2D40315E"/>
    <w:rsid w:val="2D756197"/>
    <w:rsid w:val="2DBD030B"/>
    <w:rsid w:val="2DD903A8"/>
    <w:rsid w:val="2DDA46A3"/>
    <w:rsid w:val="2DFA155F"/>
    <w:rsid w:val="2EAE2349"/>
    <w:rsid w:val="2F065CE2"/>
    <w:rsid w:val="2F117C09"/>
    <w:rsid w:val="2F307202"/>
    <w:rsid w:val="2F371CBB"/>
    <w:rsid w:val="2F3C6F86"/>
    <w:rsid w:val="2F407445"/>
    <w:rsid w:val="2F45FE05"/>
    <w:rsid w:val="2F6367A0"/>
    <w:rsid w:val="2F7BE782"/>
    <w:rsid w:val="300C7328"/>
    <w:rsid w:val="30366F7D"/>
    <w:rsid w:val="306E3B3E"/>
    <w:rsid w:val="30FF3045"/>
    <w:rsid w:val="310C3A2F"/>
    <w:rsid w:val="31130DF2"/>
    <w:rsid w:val="311B2CAC"/>
    <w:rsid w:val="314B20D2"/>
    <w:rsid w:val="31750EFD"/>
    <w:rsid w:val="3177357A"/>
    <w:rsid w:val="31C24767"/>
    <w:rsid w:val="31D9148B"/>
    <w:rsid w:val="31EC5663"/>
    <w:rsid w:val="32232857"/>
    <w:rsid w:val="324059AE"/>
    <w:rsid w:val="325D3E6B"/>
    <w:rsid w:val="32676A97"/>
    <w:rsid w:val="327117FB"/>
    <w:rsid w:val="32A221C5"/>
    <w:rsid w:val="332B21BB"/>
    <w:rsid w:val="33AB50AB"/>
    <w:rsid w:val="33B45D0C"/>
    <w:rsid w:val="33F56325"/>
    <w:rsid w:val="340E5459"/>
    <w:rsid w:val="347D53D2"/>
    <w:rsid w:val="3486706E"/>
    <w:rsid w:val="34DF14AF"/>
    <w:rsid w:val="34EE16F2"/>
    <w:rsid w:val="35170C48"/>
    <w:rsid w:val="3587391F"/>
    <w:rsid w:val="3615064B"/>
    <w:rsid w:val="361B02C4"/>
    <w:rsid w:val="3647730B"/>
    <w:rsid w:val="36696744"/>
    <w:rsid w:val="366A7AFE"/>
    <w:rsid w:val="368F57EE"/>
    <w:rsid w:val="369260AD"/>
    <w:rsid w:val="36B85FBC"/>
    <w:rsid w:val="36FFF8B0"/>
    <w:rsid w:val="374864A8"/>
    <w:rsid w:val="377015C0"/>
    <w:rsid w:val="37B3277F"/>
    <w:rsid w:val="37F214F9"/>
    <w:rsid w:val="37FF9D4E"/>
    <w:rsid w:val="380F3E59"/>
    <w:rsid w:val="384F06F9"/>
    <w:rsid w:val="38860B35"/>
    <w:rsid w:val="38EA0422"/>
    <w:rsid w:val="39070FD4"/>
    <w:rsid w:val="3922196A"/>
    <w:rsid w:val="399C796E"/>
    <w:rsid w:val="39B3723E"/>
    <w:rsid w:val="39F2758E"/>
    <w:rsid w:val="3A3B7187"/>
    <w:rsid w:val="3A461688"/>
    <w:rsid w:val="3A72247D"/>
    <w:rsid w:val="3ABC194A"/>
    <w:rsid w:val="3ABE3914"/>
    <w:rsid w:val="3AD66EB0"/>
    <w:rsid w:val="3AEC07A9"/>
    <w:rsid w:val="3BDC22A4"/>
    <w:rsid w:val="3BE11628"/>
    <w:rsid w:val="3BE13D5E"/>
    <w:rsid w:val="3C0C4260"/>
    <w:rsid w:val="3C125A24"/>
    <w:rsid w:val="3C66674C"/>
    <w:rsid w:val="3C79360F"/>
    <w:rsid w:val="3CCD7E3F"/>
    <w:rsid w:val="3CEF67DF"/>
    <w:rsid w:val="3CFA57E4"/>
    <w:rsid w:val="3D2C1760"/>
    <w:rsid w:val="3D444671"/>
    <w:rsid w:val="3D980A59"/>
    <w:rsid w:val="3D992E12"/>
    <w:rsid w:val="3DAE1A1E"/>
    <w:rsid w:val="3DBE75AD"/>
    <w:rsid w:val="3DCB25D0"/>
    <w:rsid w:val="3E04033A"/>
    <w:rsid w:val="3E2148E6"/>
    <w:rsid w:val="3E241CE0"/>
    <w:rsid w:val="3E44079B"/>
    <w:rsid w:val="3E4B1963"/>
    <w:rsid w:val="3E4F0A21"/>
    <w:rsid w:val="3EDB2CE7"/>
    <w:rsid w:val="3EE56D16"/>
    <w:rsid w:val="3F2D1069"/>
    <w:rsid w:val="3F591E5E"/>
    <w:rsid w:val="3F5E7474"/>
    <w:rsid w:val="3F870779"/>
    <w:rsid w:val="3F87704C"/>
    <w:rsid w:val="3F8E351D"/>
    <w:rsid w:val="3FD339BE"/>
    <w:rsid w:val="3FEE4AAD"/>
    <w:rsid w:val="3FFA53EF"/>
    <w:rsid w:val="401C35B7"/>
    <w:rsid w:val="402A0777"/>
    <w:rsid w:val="408876AD"/>
    <w:rsid w:val="409E3FCC"/>
    <w:rsid w:val="40DF4447"/>
    <w:rsid w:val="40EC2740"/>
    <w:rsid w:val="41006A35"/>
    <w:rsid w:val="41CD5167"/>
    <w:rsid w:val="41DA54D8"/>
    <w:rsid w:val="41E2613A"/>
    <w:rsid w:val="41F30347"/>
    <w:rsid w:val="424474A7"/>
    <w:rsid w:val="42801F68"/>
    <w:rsid w:val="42B0448A"/>
    <w:rsid w:val="42E3216A"/>
    <w:rsid w:val="42E47853"/>
    <w:rsid w:val="42FE6FA4"/>
    <w:rsid w:val="433F2195"/>
    <w:rsid w:val="435A7F52"/>
    <w:rsid w:val="43A67792"/>
    <w:rsid w:val="43F860E9"/>
    <w:rsid w:val="43FD5184"/>
    <w:rsid w:val="440F113B"/>
    <w:rsid w:val="44125964"/>
    <w:rsid w:val="442E38B9"/>
    <w:rsid w:val="446537FA"/>
    <w:rsid w:val="449C6A74"/>
    <w:rsid w:val="44A57553"/>
    <w:rsid w:val="44BD7696"/>
    <w:rsid w:val="44D77A39"/>
    <w:rsid w:val="455410FD"/>
    <w:rsid w:val="45682DFA"/>
    <w:rsid w:val="457C0654"/>
    <w:rsid w:val="459C2AA4"/>
    <w:rsid w:val="45A52131"/>
    <w:rsid w:val="45B46040"/>
    <w:rsid w:val="463B406B"/>
    <w:rsid w:val="4642189D"/>
    <w:rsid w:val="466A1026"/>
    <w:rsid w:val="46733043"/>
    <w:rsid w:val="46BF6A4A"/>
    <w:rsid w:val="46E91D19"/>
    <w:rsid w:val="46FF778E"/>
    <w:rsid w:val="47C3256A"/>
    <w:rsid w:val="47C702AC"/>
    <w:rsid w:val="485B27A2"/>
    <w:rsid w:val="485E04E5"/>
    <w:rsid w:val="48693111"/>
    <w:rsid w:val="48892DE5"/>
    <w:rsid w:val="489C2047"/>
    <w:rsid w:val="491017DF"/>
    <w:rsid w:val="497A134E"/>
    <w:rsid w:val="499A379E"/>
    <w:rsid w:val="49A85EBB"/>
    <w:rsid w:val="49C56A6D"/>
    <w:rsid w:val="49F44C5D"/>
    <w:rsid w:val="49FE675C"/>
    <w:rsid w:val="4A02381D"/>
    <w:rsid w:val="4A2D016F"/>
    <w:rsid w:val="4ABC2CCF"/>
    <w:rsid w:val="4B2161F4"/>
    <w:rsid w:val="4B7778F3"/>
    <w:rsid w:val="4B7A5635"/>
    <w:rsid w:val="4BCD7E5B"/>
    <w:rsid w:val="4BCF79B5"/>
    <w:rsid w:val="4C0D2006"/>
    <w:rsid w:val="4C172E84"/>
    <w:rsid w:val="4C1E75B3"/>
    <w:rsid w:val="4C2757BD"/>
    <w:rsid w:val="4D0F1DAD"/>
    <w:rsid w:val="4D2A67DF"/>
    <w:rsid w:val="4D4D733E"/>
    <w:rsid w:val="4D5FE98E"/>
    <w:rsid w:val="4D673998"/>
    <w:rsid w:val="4D73058E"/>
    <w:rsid w:val="4D920B30"/>
    <w:rsid w:val="4D9329DF"/>
    <w:rsid w:val="4DE23ECB"/>
    <w:rsid w:val="4DFE60AA"/>
    <w:rsid w:val="4DFF9870"/>
    <w:rsid w:val="4E102281"/>
    <w:rsid w:val="4E2D2E33"/>
    <w:rsid w:val="4E4E16AF"/>
    <w:rsid w:val="4EA10FB1"/>
    <w:rsid w:val="4EB956D2"/>
    <w:rsid w:val="4EEF00E8"/>
    <w:rsid w:val="4F413753"/>
    <w:rsid w:val="4F644633"/>
    <w:rsid w:val="4F9A0054"/>
    <w:rsid w:val="4FD5108C"/>
    <w:rsid w:val="4FE01A9A"/>
    <w:rsid w:val="50324731"/>
    <w:rsid w:val="503E6C32"/>
    <w:rsid w:val="50537E7C"/>
    <w:rsid w:val="505621A4"/>
    <w:rsid w:val="50636FCF"/>
    <w:rsid w:val="50746AF7"/>
    <w:rsid w:val="50B67110"/>
    <w:rsid w:val="50CF14FA"/>
    <w:rsid w:val="512978E2"/>
    <w:rsid w:val="515406D7"/>
    <w:rsid w:val="516C2199"/>
    <w:rsid w:val="51970676"/>
    <w:rsid w:val="519B0F3E"/>
    <w:rsid w:val="519D3E2C"/>
    <w:rsid w:val="51A4340C"/>
    <w:rsid w:val="51B46B2C"/>
    <w:rsid w:val="51C70EA9"/>
    <w:rsid w:val="51DD247A"/>
    <w:rsid w:val="51F810AC"/>
    <w:rsid w:val="52727066"/>
    <w:rsid w:val="52860D64"/>
    <w:rsid w:val="529E12EC"/>
    <w:rsid w:val="52B72CCB"/>
    <w:rsid w:val="52B753C1"/>
    <w:rsid w:val="52C673B2"/>
    <w:rsid w:val="52DF7331"/>
    <w:rsid w:val="533407C0"/>
    <w:rsid w:val="534D7794"/>
    <w:rsid w:val="535449BE"/>
    <w:rsid w:val="535567C4"/>
    <w:rsid w:val="537F7C8D"/>
    <w:rsid w:val="53803A05"/>
    <w:rsid w:val="53BB67EB"/>
    <w:rsid w:val="53D72659"/>
    <w:rsid w:val="54120B01"/>
    <w:rsid w:val="54687DC6"/>
    <w:rsid w:val="54A00356"/>
    <w:rsid w:val="54A13C33"/>
    <w:rsid w:val="54B75204"/>
    <w:rsid w:val="55592936"/>
    <w:rsid w:val="55711857"/>
    <w:rsid w:val="55DA1393"/>
    <w:rsid w:val="55F14746"/>
    <w:rsid w:val="55FFEFA3"/>
    <w:rsid w:val="56051FA0"/>
    <w:rsid w:val="565D1DDC"/>
    <w:rsid w:val="566273F2"/>
    <w:rsid w:val="56821842"/>
    <w:rsid w:val="56B7700F"/>
    <w:rsid w:val="56D007FF"/>
    <w:rsid w:val="56D5061F"/>
    <w:rsid w:val="574A2360"/>
    <w:rsid w:val="57C02622"/>
    <w:rsid w:val="57FE746F"/>
    <w:rsid w:val="582B5D65"/>
    <w:rsid w:val="58C779E0"/>
    <w:rsid w:val="591A72DE"/>
    <w:rsid w:val="592769E0"/>
    <w:rsid w:val="598A2EE8"/>
    <w:rsid w:val="59B241EC"/>
    <w:rsid w:val="59E545C2"/>
    <w:rsid w:val="59EC5950"/>
    <w:rsid w:val="5A0A04CC"/>
    <w:rsid w:val="5A276988"/>
    <w:rsid w:val="5A382944"/>
    <w:rsid w:val="5A647BDD"/>
    <w:rsid w:val="5A9C488B"/>
    <w:rsid w:val="5AF71822"/>
    <w:rsid w:val="5B1E5FDD"/>
    <w:rsid w:val="5B9E2C7A"/>
    <w:rsid w:val="5BB22BCA"/>
    <w:rsid w:val="5BF94355"/>
    <w:rsid w:val="5C237443"/>
    <w:rsid w:val="5C3008AD"/>
    <w:rsid w:val="5C323CC9"/>
    <w:rsid w:val="5C8005D2"/>
    <w:rsid w:val="5C9A7F83"/>
    <w:rsid w:val="5CD728E8"/>
    <w:rsid w:val="5D3F234E"/>
    <w:rsid w:val="5D817BC9"/>
    <w:rsid w:val="5D9C7014"/>
    <w:rsid w:val="5DAA3B58"/>
    <w:rsid w:val="5DFC012C"/>
    <w:rsid w:val="5E23390B"/>
    <w:rsid w:val="5E5A41D2"/>
    <w:rsid w:val="5E6E102A"/>
    <w:rsid w:val="5E800D5D"/>
    <w:rsid w:val="5E914D18"/>
    <w:rsid w:val="5ED53991"/>
    <w:rsid w:val="5ED74E21"/>
    <w:rsid w:val="5EE44E48"/>
    <w:rsid w:val="5EEE72FB"/>
    <w:rsid w:val="5F1F4AE1"/>
    <w:rsid w:val="5F7FE527"/>
    <w:rsid w:val="5FA171DD"/>
    <w:rsid w:val="5FAE5456"/>
    <w:rsid w:val="6037369D"/>
    <w:rsid w:val="60803296"/>
    <w:rsid w:val="61272EB5"/>
    <w:rsid w:val="61B72CE8"/>
    <w:rsid w:val="62361E5F"/>
    <w:rsid w:val="6253625D"/>
    <w:rsid w:val="62604565"/>
    <w:rsid w:val="626C3AD2"/>
    <w:rsid w:val="62AD6E5E"/>
    <w:rsid w:val="62CF102D"/>
    <w:rsid w:val="62D47D59"/>
    <w:rsid w:val="63A31776"/>
    <w:rsid w:val="63E94CAF"/>
    <w:rsid w:val="63EF49BB"/>
    <w:rsid w:val="641F4B74"/>
    <w:rsid w:val="642D7291"/>
    <w:rsid w:val="64AE4C74"/>
    <w:rsid w:val="64AF414A"/>
    <w:rsid w:val="64F8164D"/>
    <w:rsid w:val="650407CA"/>
    <w:rsid w:val="652F51CB"/>
    <w:rsid w:val="65316D2C"/>
    <w:rsid w:val="655A5285"/>
    <w:rsid w:val="65670581"/>
    <w:rsid w:val="657D5FF6"/>
    <w:rsid w:val="659E2FB2"/>
    <w:rsid w:val="65C3677D"/>
    <w:rsid w:val="65D379C4"/>
    <w:rsid w:val="65E11B37"/>
    <w:rsid w:val="65E30C01"/>
    <w:rsid w:val="65FA13F5"/>
    <w:rsid w:val="660C632E"/>
    <w:rsid w:val="6660394E"/>
    <w:rsid w:val="66814850"/>
    <w:rsid w:val="668704C0"/>
    <w:rsid w:val="66D165FA"/>
    <w:rsid w:val="66DA4B5D"/>
    <w:rsid w:val="672F152F"/>
    <w:rsid w:val="67671EB0"/>
    <w:rsid w:val="67D7599D"/>
    <w:rsid w:val="67DF3D2E"/>
    <w:rsid w:val="67E96CAF"/>
    <w:rsid w:val="67FFE191"/>
    <w:rsid w:val="680E2F36"/>
    <w:rsid w:val="689306AB"/>
    <w:rsid w:val="689B6EBF"/>
    <w:rsid w:val="68A11FFC"/>
    <w:rsid w:val="68D221B5"/>
    <w:rsid w:val="68E72104"/>
    <w:rsid w:val="69074555"/>
    <w:rsid w:val="693634DB"/>
    <w:rsid w:val="69381D66"/>
    <w:rsid w:val="697119CE"/>
    <w:rsid w:val="69794D27"/>
    <w:rsid w:val="69B813AB"/>
    <w:rsid w:val="69E228CC"/>
    <w:rsid w:val="6A154A4F"/>
    <w:rsid w:val="6A1F142A"/>
    <w:rsid w:val="6A6652AB"/>
    <w:rsid w:val="6A757A9B"/>
    <w:rsid w:val="6AC56475"/>
    <w:rsid w:val="6ACD70D8"/>
    <w:rsid w:val="6AD06BC8"/>
    <w:rsid w:val="6AE82164"/>
    <w:rsid w:val="6AEF34F2"/>
    <w:rsid w:val="6AF208ED"/>
    <w:rsid w:val="6B2313EE"/>
    <w:rsid w:val="6B3279A1"/>
    <w:rsid w:val="6B454EC0"/>
    <w:rsid w:val="6C0204AC"/>
    <w:rsid w:val="6C6121CE"/>
    <w:rsid w:val="6C8E6D3B"/>
    <w:rsid w:val="6CA83959"/>
    <w:rsid w:val="6CE60925"/>
    <w:rsid w:val="6CF869A5"/>
    <w:rsid w:val="6D9238A7"/>
    <w:rsid w:val="6DA265FA"/>
    <w:rsid w:val="6DA560EA"/>
    <w:rsid w:val="6DAC56CB"/>
    <w:rsid w:val="6DB1683D"/>
    <w:rsid w:val="6DC15021"/>
    <w:rsid w:val="6E3B25AB"/>
    <w:rsid w:val="6E7361E8"/>
    <w:rsid w:val="6E843F52"/>
    <w:rsid w:val="6EBB1E24"/>
    <w:rsid w:val="6EE82732"/>
    <w:rsid w:val="6F3C2A7E"/>
    <w:rsid w:val="6F505EFB"/>
    <w:rsid w:val="6F6124E5"/>
    <w:rsid w:val="6F671FFD"/>
    <w:rsid w:val="6F6C3363"/>
    <w:rsid w:val="6F6C349A"/>
    <w:rsid w:val="6F905CD6"/>
    <w:rsid w:val="6F906926"/>
    <w:rsid w:val="6FEA072C"/>
    <w:rsid w:val="6FF05BD4"/>
    <w:rsid w:val="6FF869A5"/>
    <w:rsid w:val="701A2DBF"/>
    <w:rsid w:val="703C418B"/>
    <w:rsid w:val="70545BA6"/>
    <w:rsid w:val="705D4A5A"/>
    <w:rsid w:val="70810653"/>
    <w:rsid w:val="70926DFA"/>
    <w:rsid w:val="70A64653"/>
    <w:rsid w:val="710731BD"/>
    <w:rsid w:val="713C6D66"/>
    <w:rsid w:val="71441BEA"/>
    <w:rsid w:val="71AA3CCF"/>
    <w:rsid w:val="71B92164"/>
    <w:rsid w:val="71CF7DBC"/>
    <w:rsid w:val="71DF72FF"/>
    <w:rsid w:val="71ED7185"/>
    <w:rsid w:val="71F26FA2"/>
    <w:rsid w:val="71FE04BF"/>
    <w:rsid w:val="72FF629D"/>
    <w:rsid w:val="73171838"/>
    <w:rsid w:val="73555EBD"/>
    <w:rsid w:val="735DE0A4"/>
    <w:rsid w:val="738549F4"/>
    <w:rsid w:val="73AF2A42"/>
    <w:rsid w:val="73B01345"/>
    <w:rsid w:val="73C848E1"/>
    <w:rsid w:val="74130252"/>
    <w:rsid w:val="741E2752"/>
    <w:rsid w:val="74884070"/>
    <w:rsid w:val="74956EB9"/>
    <w:rsid w:val="74967430"/>
    <w:rsid w:val="74A54C22"/>
    <w:rsid w:val="74B66E2F"/>
    <w:rsid w:val="750875AC"/>
    <w:rsid w:val="75100625"/>
    <w:rsid w:val="751F20B1"/>
    <w:rsid w:val="7536480C"/>
    <w:rsid w:val="75706FDE"/>
    <w:rsid w:val="757840E4"/>
    <w:rsid w:val="75864A53"/>
    <w:rsid w:val="75B4336E"/>
    <w:rsid w:val="75DA55C9"/>
    <w:rsid w:val="75E796AC"/>
    <w:rsid w:val="76164029"/>
    <w:rsid w:val="762322A2"/>
    <w:rsid w:val="7625601A"/>
    <w:rsid w:val="76277FE4"/>
    <w:rsid w:val="762C55FB"/>
    <w:rsid w:val="762F6E99"/>
    <w:rsid w:val="76391AC6"/>
    <w:rsid w:val="76465F91"/>
    <w:rsid w:val="765362CF"/>
    <w:rsid w:val="766D1B33"/>
    <w:rsid w:val="766F7295"/>
    <w:rsid w:val="767945B8"/>
    <w:rsid w:val="767C5359"/>
    <w:rsid w:val="768824B9"/>
    <w:rsid w:val="769C7EA3"/>
    <w:rsid w:val="76CE7F17"/>
    <w:rsid w:val="76D161A2"/>
    <w:rsid w:val="77534E09"/>
    <w:rsid w:val="775B8343"/>
    <w:rsid w:val="777B36F5"/>
    <w:rsid w:val="77AD4519"/>
    <w:rsid w:val="77BF76F0"/>
    <w:rsid w:val="77C82E0F"/>
    <w:rsid w:val="77CB2BF1"/>
    <w:rsid w:val="77DA7BF8"/>
    <w:rsid w:val="77F75B19"/>
    <w:rsid w:val="77FF3437"/>
    <w:rsid w:val="781C169F"/>
    <w:rsid w:val="78397B5B"/>
    <w:rsid w:val="7860158C"/>
    <w:rsid w:val="789F4234"/>
    <w:rsid w:val="78B93E7A"/>
    <w:rsid w:val="78E43D9A"/>
    <w:rsid w:val="793B5B55"/>
    <w:rsid w:val="794549E2"/>
    <w:rsid w:val="795FCD5D"/>
    <w:rsid w:val="79751067"/>
    <w:rsid w:val="79BC4EE7"/>
    <w:rsid w:val="7A9E639B"/>
    <w:rsid w:val="7AD77D75"/>
    <w:rsid w:val="7B1B5C3E"/>
    <w:rsid w:val="7B4C229B"/>
    <w:rsid w:val="7B871525"/>
    <w:rsid w:val="7B914152"/>
    <w:rsid w:val="7BFB7AE0"/>
    <w:rsid w:val="7C3311E0"/>
    <w:rsid w:val="7C6F4493"/>
    <w:rsid w:val="7CCD6B46"/>
    <w:rsid w:val="7CFE75C5"/>
    <w:rsid w:val="7CFF5C7F"/>
    <w:rsid w:val="7D511DEB"/>
    <w:rsid w:val="7D6F2271"/>
    <w:rsid w:val="7D8FAEE0"/>
    <w:rsid w:val="7DA261A2"/>
    <w:rsid w:val="7DC40194"/>
    <w:rsid w:val="7DE95569"/>
    <w:rsid w:val="7DF12C86"/>
    <w:rsid w:val="7DF804B8"/>
    <w:rsid w:val="7E130E4E"/>
    <w:rsid w:val="7E665422"/>
    <w:rsid w:val="7E8A55B4"/>
    <w:rsid w:val="7E8D29AE"/>
    <w:rsid w:val="7F01339C"/>
    <w:rsid w:val="7F135DA5"/>
    <w:rsid w:val="7F323556"/>
    <w:rsid w:val="7F4514DB"/>
    <w:rsid w:val="7F601E71"/>
    <w:rsid w:val="7F6BA67D"/>
    <w:rsid w:val="7F7E2CC0"/>
    <w:rsid w:val="7F871EE7"/>
    <w:rsid w:val="7FBF9AC7"/>
    <w:rsid w:val="87FE519E"/>
    <w:rsid w:val="B2DB9828"/>
    <w:rsid w:val="B9BCC66B"/>
    <w:rsid w:val="BB7D1943"/>
    <w:rsid w:val="BBFF59BA"/>
    <w:rsid w:val="CABFF82D"/>
    <w:rsid w:val="D6BF018C"/>
    <w:rsid w:val="DDD7BB63"/>
    <w:rsid w:val="DE734724"/>
    <w:rsid w:val="DFDB57F2"/>
    <w:rsid w:val="E5DB4637"/>
    <w:rsid w:val="EAFF812C"/>
    <w:rsid w:val="EF9DBA35"/>
    <w:rsid w:val="EFAF3DC6"/>
    <w:rsid w:val="F8FD139C"/>
    <w:rsid w:val="FA5E8496"/>
    <w:rsid w:val="FEECA727"/>
    <w:rsid w:val="FEF7EFED"/>
    <w:rsid w:val="FEFE80B7"/>
    <w:rsid w:val="FF97EA7E"/>
    <w:rsid w:val="FFF72757"/>
    <w:rsid w:val="FFFF8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contextualSpacing/>
      <w:jc w:val="both"/>
    </w:pPr>
    <w:rPr>
      <w:rFonts w:asciiTheme="minorHAnsi" w:hAnsiTheme="minorHAnsi" w:eastAsiaTheme="minorEastAsia" w:cstheme="minorBidi"/>
      <w:kern w:val="2"/>
      <w:sz w:val="24"/>
      <w:szCs w:val="21"/>
      <w:lang w:val="en-US" w:eastAsia="zh-CN" w:bidi="ar-SA"/>
    </w:rPr>
  </w:style>
  <w:style w:type="paragraph" w:styleId="2">
    <w:name w:val="heading 1"/>
    <w:basedOn w:val="1"/>
    <w:next w:val="1"/>
    <w:link w:val="40"/>
    <w:autoRedefine/>
    <w:qFormat/>
    <w:uiPriority w:val="9"/>
    <w:pPr>
      <w:keepNext/>
      <w:keepLines/>
      <w:adjustRightInd w:val="0"/>
      <w:snapToGrid w:val="0"/>
      <w:spacing w:line="560" w:lineRule="exact"/>
      <w:ind w:firstLine="0" w:firstLineChars="0"/>
      <w:contextualSpacing w:val="0"/>
      <w:outlineLvl w:val="0"/>
    </w:pPr>
    <w:rPr>
      <w:rFonts w:ascii="黑体" w:hAnsi="黑体" w:eastAsia="黑体" w:cs="仿宋"/>
      <w:bCs/>
      <w:sz w:val="32"/>
      <w:szCs w:val="32"/>
    </w:rPr>
  </w:style>
  <w:style w:type="paragraph" w:styleId="3">
    <w:name w:val="heading 2"/>
    <w:basedOn w:val="1"/>
    <w:next w:val="1"/>
    <w:link w:val="27"/>
    <w:autoRedefine/>
    <w:unhideWhenUsed/>
    <w:qFormat/>
    <w:uiPriority w:val="9"/>
    <w:pPr>
      <w:keepNext/>
      <w:keepLines/>
      <w:numPr>
        <w:ilvl w:val="1"/>
        <w:numId w:val="1"/>
      </w:numPr>
      <w:spacing w:line="480" w:lineRule="auto"/>
      <w:ind w:firstLine="0" w:firstLineChars="0"/>
      <w:outlineLvl w:val="1"/>
    </w:pPr>
    <w:rPr>
      <w:rFonts w:ascii="Calibri Light" w:hAnsi="Calibri Light"/>
      <w:b/>
      <w:bCs/>
      <w:sz w:val="32"/>
      <w:szCs w:val="32"/>
    </w:rPr>
  </w:style>
  <w:style w:type="paragraph" w:styleId="4">
    <w:name w:val="heading 3"/>
    <w:basedOn w:val="1"/>
    <w:next w:val="1"/>
    <w:link w:val="33"/>
    <w:autoRedefine/>
    <w:unhideWhenUsed/>
    <w:qFormat/>
    <w:uiPriority w:val="9"/>
    <w:pPr>
      <w:keepNext/>
      <w:keepLines/>
      <w:numPr>
        <w:ilvl w:val="2"/>
        <w:numId w:val="1"/>
      </w:numPr>
      <w:spacing w:line="480" w:lineRule="auto"/>
      <w:ind w:firstLine="0" w:firstLineChars="0"/>
      <w:outlineLvl w:val="2"/>
    </w:pPr>
    <w:rPr>
      <w:b/>
      <w:bCs/>
      <w:sz w:val="32"/>
      <w:szCs w:val="32"/>
    </w:rPr>
  </w:style>
  <w:style w:type="paragraph" w:styleId="5">
    <w:name w:val="heading 4"/>
    <w:basedOn w:val="1"/>
    <w:next w:val="1"/>
    <w:link w:val="34"/>
    <w:autoRedefine/>
    <w:unhideWhenUsed/>
    <w:qFormat/>
    <w:uiPriority w:val="9"/>
    <w:pPr>
      <w:keepNext/>
      <w:keepLines/>
      <w:numPr>
        <w:ilvl w:val="3"/>
        <w:numId w:val="1"/>
      </w:numPr>
      <w:spacing w:line="480" w:lineRule="auto"/>
      <w:ind w:firstLine="0" w:firstLineChars="0"/>
      <w:outlineLvl w:val="3"/>
    </w:pPr>
    <w:rPr>
      <w:rFonts w:ascii="Calibri Light" w:hAnsi="Calibri Light"/>
      <w:b/>
      <w:bCs/>
      <w:sz w:val="28"/>
      <w:szCs w:val="28"/>
    </w:rPr>
  </w:style>
  <w:style w:type="paragraph" w:styleId="6">
    <w:name w:val="heading 5"/>
    <w:basedOn w:val="1"/>
    <w:next w:val="1"/>
    <w:link w:val="32"/>
    <w:autoRedefine/>
    <w:unhideWhenUsed/>
    <w:qFormat/>
    <w:uiPriority w:val="9"/>
    <w:pPr>
      <w:keepNext/>
      <w:keepLines/>
      <w:numPr>
        <w:ilvl w:val="4"/>
        <w:numId w:val="1"/>
      </w:numPr>
      <w:spacing w:line="480" w:lineRule="auto"/>
      <w:ind w:firstLine="0" w:firstLineChars="0"/>
      <w:outlineLvl w:val="4"/>
    </w:pPr>
    <w:rPr>
      <w:b/>
      <w:bCs/>
      <w:sz w:val="28"/>
      <w:szCs w:val="28"/>
    </w:rPr>
  </w:style>
  <w:style w:type="paragraph" w:styleId="7">
    <w:name w:val="heading 6"/>
    <w:basedOn w:val="1"/>
    <w:next w:val="1"/>
    <w:autoRedefine/>
    <w:qFormat/>
    <w:uiPriority w:val="0"/>
    <w:pPr>
      <w:keepNext/>
      <w:keepLines/>
      <w:spacing w:before="200" w:after="40"/>
      <w:outlineLvl w:val="5"/>
    </w:pPr>
    <w:rPr>
      <w:b/>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560"/>
      <w:contextualSpacing w:val="0"/>
    </w:pPr>
    <w:rPr>
      <w:rFonts w:ascii="仿宋_GB2312" w:hAnsi="仿宋_GB2312" w:eastAsia="仿宋_GB2312" w:cs="Times New Roman"/>
      <w:kern w:val="0"/>
      <w:szCs w:val="22"/>
    </w:rPr>
  </w:style>
  <w:style w:type="paragraph" w:styleId="9">
    <w:name w:val="caption"/>
    <w:basedOn w:val="1"/>
    <w:next w:val="1"/>
    <w:autoRedefine/>
    <w:unhideWhenUsed/>
    <w:qFormat/>
    <w:uiPriority w:val="35"/>
    <w:pPr>
      <w:ind w:firstLine="0" w:firstLineChars="0"/>
      <w:jc w:val="center"/>
    </w:pPr>
    <w:rPr>
      <w:rFonts w:ascii="Calibri Light" w:hAnsi="Calibri Light" w:eastAsia="黑体"/>
      <w:b/>
      <w:sz w:val="20"/>
      <w:szCs w:val="20"/>
    </w:rPr>
  </w:style>
  <w:style w:type="paragraph" w:styleId="10">
    <w:name w:val="Document Map"/>
    <w:basedOn w:val="1"/>
    <w:link w:val="41"/>
    <w:autoRedefine/>
    <w:unhideWhenUsed/>
    <w:qFormat/>
    <w:uiPriority w:val="99"/>
    <w:rPr>
      <w:rFonts w:ascii="宋体"/>
      <w:sz w:val="18"/>
      <w:szCs w:val="18"/>
    </w:rPr>
  </w:style>
  <w:style w:type="paragraph" w:styleId="11">
    <w:name w:val="Body Text"/>
    <w:basedOn w:val="1"/>
    <w:autoRedefine/>
    <w:qFormat/>
    <w:uiPriority w:val="0"/>
    <w:pPr>
      <w:spacing w:after="140" w:line="276" w:lineRule="auto"/>
    </w:pPr>
  </w:style>
  <w:style w:type="paragraph" w:styleId="12">
    <w:name w:val="toc 3"/>
    <w:basedOn w:val="1"/>
    <w:next w:val="1"/>
    <w:autoRedefine/>
    <w:qFormat/>
    <w:uiPriority w:val="39"/>
    <w:pPr>
      <w:ind w:left="840" w:leftChars="400" w:firstLine="0" w:firstLineChars="0"/>
    </w:pPr>
    <w:rPr>
      <w:rFonts w:ascii="Calibri" w:hAnsi="Calibri"/>
      <w:sz w:val="21"/>
      <w:szCs w:val="24"/>
    </w:rPr>
  </w:style>
  <w:style w:type="paragraph" w:styleId="13">
    <w:name w:val="Balloon Text"/>
    <w:basedOn w:val="1"/>
    <w:link w:val="37"/>
    <w:autoRedefine/>
    <w:unhideWhenUsed/>
    <w:qFormat/>
    <w:uiPriority w:val="99"/>
    <w:pPr>
      <w:spacing w:line="240" w:lineRule="auto"/>
    </w:pPr>
    <w:rPr>
      <w:sz w:val="18"/>
      <w:szCs w:val="18"/>
    </w:rPr>
  </w:style>
  <w:style w:type="paragraph" w:styleId="14">
    <w:name w:val="footer"/>
    <w:basedOn w:val="1"/>
    <w:link w:val="38"/>
    <w:autoRedefine/>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39"/>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autoRedefine/>
    <w:qFormat/>
    <w:uiPriority w:val="39"/>
    <w:pPr>
      <w:ind w:firstLine="0" w:firstLineChars="0"/>
    </w:pPr>
    <w:rPr>
      <w:rFonts w:ascii="Calibri" w:hAnsi="Calibri"/>
      <w:sz w:val="21"/>
      <w:szCs w:val="24"/>
    </w:rPr>
  </w:style>
  <w:style w:type="paragraph" w:styleId="17">
    <w:name w:val="Subtitle"/>
    <w:basedOn w:val="1"/>
    <w:next w:val="1"/>
    <w:autoRedefine/>
    <w:qFormat/>
    <w:uiPriority w:val="0"/>
    <w:pPr>
      <w:keepNext/>
      <w:keepLines/>
      <w:spacing w:before="360" w:after="80"/>
    </w:pPr>
    <w:rPr>
      <w:rFonts w:ascii="Georgia" w:hAnsi="Georgia" w:eastAsia="Georgia" w:cs="Georgia"/>
      <w:i/>
      <w:color w:val="666666"/>
      <w:sz w:val="48"/>
      <w:szCs w:val="48"/>
    </w:rPr>
  </w:style>
  <w:style w:type="paragraph" w:styleId="18">
    <w:name w:val="toc 2"/>
    <w:basedOn w:val="1"/>
    <w:next w:val="1"/>
    <w:autoRedefine/>
    <w:qFormat/>
    <w:uiPriority w:val="39"/>
    <w:pPr>
      <w:ind w:left="420" w:leftChars="200" w:firstLine="0" w:firstLineChars="0"/>
    </w:pPr>
    <w:rPr>
      <w:rFonts w:ascii="Calibri" w:hAnsi="Calibri"/>
      <w:sz w:val="21"/>
      <w:szCs w:val="24"/>
    </w:rPr>
  </w:style>
  <w:style w:type="paragraph" w:styleId="19">
    <w:name w:val="Normal (Web)"/>
    <w:basedOn w:val="1"/>
    <w:autoRedefine/>
    <w:qFormat/>
    <w:uiPriority w:val="0"/>
    <w:pPr>
      <w:spacing w:beforeAutospacing="1" w:afterAutospacing="1"/>
      <w:jc w:val="left"/>
    </w:pPr>
    <w:rPr>
      <w:rFonts w:cs="Times New Roman"/>
      <w:kern w:val="0"/>
    </w:rPr>
  </w:style>
  <w:style w:type="paragraph" w:styleId="20">
    <w:name w:val="Title"/>
    <w:basedOn w:val="1"/>
    <w:next w:val="1"/>
    <w:autoRedefine/>
    <w:qFormat/>
    <w:uiPriority w:val="0"/>
    <w:pPr>
      <w:keepNext/>
      <w:keepLines/>
      <w:spacing w:before="480" w:after="120"/>
    </w:pPr>
    <w:rPr>
      <w:b/>
      <w:sz w:val="72"/>
      <w:szCs w:val="72"/>
    </w:rPr>
  </w:style>
  <w:style w:type="table" w:styleId="22">
    <w:name w:val="Table Grid"/>
    <w:basedOn w:val="2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table" w:customStyle="1" w:styleId="26">
    <w:name w:val="Table Normal"/>
    <w:autoRedefine/>
    <w:qFormat/>
    <w:uiPriority w:val="0"/>
    <w:tblPr>
      <w:tblCellMar>
        <w:top w:w="0" w:type="dxa"/>
        <w:left w:w="0" w:type="dxa"/>
        <w:bottom w:w="0" w:type="dxa"/>
        <w:right w:w="0" w:type="dxa"/>
      </w:tblCellMar>
    </w:tblPr>
  </w:style>
  <w:style w:type="character" w:customStyle="1" w:styleId="27">
    <w:name w:val="标题 2 字符"/>
    <w:basedOn w:val="23"/>
    <w:link w:val="3"/>
    <w:autoRedefine/>
    <w:qFormat/>
    <w:uiPriority w:val="9"/>
    <w:rPr>
      <w:rFonts w:ascii="Calibri Light" w:hAnsi="Calibri Light" w:eastAsiaTheme="minorEastAsia" w:cstheme="minorBidi"/>
      <w:b/>
      <w:bCs/>
      <w:kern w:val="2"/>
      <w:sz w:val="32"/>
      <w:szCs w:val="32"/>
    </w:rPr>
  </w:style>
  <w:style w:type="character" w:customStyle="1" w:styleId="28">
    <w:name w:val="表格文字 Char"/>
    <w:basedOn w:val="23"/>
    <w:link w:val="29"/>
    <w:autoRedefine/>
    <w:qFormat/>
    <w:uiPriority w:val="0"/>
    <w:rPr>
      <w:rFonts w:ascii="Times New Roman" w:hAnsi="Times New Roman" w:eastAsia="宋体"/>
      <w:bCs/>
      <w:color w:val="000000"/>
      <w:kern w:val="0"/>
    </w:rPr>
  </w:style>
  <w:style w:type="paragraph" w:customStyle="1" w:styleId="29">
    <w:name w:val="表格文字"/>
    <w:basedOn w:val="1"/>
    <w:link w:val="28"/>
    <w:autoRedefine/>
    <w:qFormat/>
    <w:uiPriority w:val="0"/>
    <w:pPr>
      <w:widowControl/>
      <w:wordWrap w:val="0"/>
      <w:ind w:firstLine="0" w:firstLineChars="0"/>
      <w:jc w:val="center"/>
    </w:pPr>
    <w:rPr>
      <w:bCs/>
      <w:color w:val="000000"/>
      <w:kern w:val="0"/>
      <w:sz w:val="21"/>
    </w:rPr>
  </w:style>
  <w:style w:type="character" w:customStyle="1" w:styleId="30">
    <w:name w:val="样式1 字符"/>
    <w:link w:val="31"/>
    <w:autoRedefine/>
    <w:qFormat/>
    <w:uiPriority w:val="0"/>
    <w:rPr>
      <w:kern w:val="2"/>
      <w:sz w:val="24"/>
    </w:rPr>
  </w:style>
  <w:style w:type="paragraph" w:customStyle="1" w:styleId="31">
    <w:name w:val="样式1"/>
    <w:basedOn w:val="1"/>
    <w:link w:val="30"/>
    <w:autoRedefine/>
    <w:qFormat/>
    <w:uiPriority w:val="0"/>
    <w:pPr>
      <w:ind w:firstLine="420" w:firstLineChars="0"/>
    </w:pPr>
    <w:rPr>
      <w:szCs w:val="20"/>
    </w:rPr>
  </w:style>
  <w:style w:type="character" w:customStyle="1" w:styleId="32">
    <w:name w:val="标题 5 字符"/>
    <w:basedOn w:val="23"/>
    <w:link w:val="6"/>
    <w:autoRedefine/>
    <w:qFormat/>
    <w:uiPriority w:val="9"/>
    <w:rPr>
      <w:rFonts w:ascii="Times New Roman" w:hAnsi="Times New Roman"/>
      <w:b/>
      <w:bCs/>
      <w:sz w:val="28"/>
      <w:szCs w:val="28"/>
    </w:rPr>
  </w:style>
  <w:style w:type="character" w:customStyle="1" w:styleId="33">
    <w:name w:val="标题 3 字符"/>
    <w:basedOn w:val="23"/>
    <w:link w:val="4"/>
    <w:autoRedefine/>
    <w:qFormat/>
    <w:uiPriority w:val="9"/>
    <w:rPr>
      <w:rFonts w:ascii="Times New Roman" w:hAnsi="Times New Roman"/>
      <w:b/>
      <w:bCs/>
      <w:sz w:val="32"/>
      <w:szCs w:val="32"/>
    </w:rPr>
  </w:style>
  <w:style w:type="character" w:customStyle="1" w:styleId="34">
    <w:name w:val="标题 4 字符"/>
    <w:basedOn w:val="23"/>
    <w:link w:val="5"/>
    <w:autoRedefine/>
    <w:qFormat/>
    <w:uiPriority w:val="9"/>
    <w:rPr>
      <w:rFonts w:ascii="Calibri Light" w:hAnsi="Calibri Light" w:eastAsia="宋体" w:cs="Times New Roman"/>
      <w:b/>
      <w:bCs/>
      <w:sz w:val="28"/>
      <w:szCs w:val="28"/>
    </w:rPr>
  </w:style>
  <w:style w:type="character" w:customStyle="1" w:styleId="35">
    <w:name w:val="2正文 Char"/>
    <w:link w:val="36"/>
    <w:autoRedefine/>
    <w:qFormat/>
    <w:uiPriority w:val="0"/>
    <w:rPr>
      <w:rFonts w:ascii="Cambria" w:hAnsi="Cambria"/>
      <w:kern w:val="2"/>
      <w:sz w:val="24"/>
      <w:szCs w:val="24"/>
    </w:rPr>
  </w:style>
  <w:style w:type="paragraph" w:customStyle="1" w:styleId="36">
    <w:name w:val="2正文"/>
    <w:basedOn w:val="1"/>
    <w:link w:val="35"/>
    <w:autoRedefine/>
    <w:qFormat/>
    <w:uiPriority w:val="0"/>
    <w:pPr>
      <w:ind w:firstLine="480"/>
    </w:pPr>
    <w:rPr>
      <w:rFonts w:ascii="Cambria" w:hAnsi="Cambria"/>
      <w:szCs w:val="24"/>
    </w:rPr>
  </w:style>
  <w:style w:type="character" w:customStyle="1" w:styleId="37">
    <w:name w:val="批注框文本 字符"/>
    <w:basedOn w:val="23"/>
    <w:link w:val="13"/>
    <w:autoRedefine/>
    <w:semiHidden/>
    <w:qFormat/>
    <w:uiPriority w:val="99"/>
    <w:rPr>
      <w:kern w:val="2"/>
      <w:sz w:val="18"/>
      <w:szCs w:val="18"/>
    </w:rPr>
  </w:style>
  <w:style w:type="character" w:customStyle="1" w:styleId="38">
    <w:name w:val="页脚 字符"/>
    <w:basedOn w:val="23"/>
    <w:link w:val="14"/>
    <w:autoRedefine/>
    <w:qFormat/>
    <w:uiPriority w:val="99"/>
    <w:rPr>
      <w:rFonts w:ascii="Times New Roman" w:hAnsi="Times New Roman" w:eastAsia="宋体"/>
      <w:sz w:val="18"/>
      <w:szCs w:val="18"/>
    </w:rPr>
  </w:style>
  <w:style w:type="character" w:customStyle="1" w:styleId="39">
    <w:name w:val="页眉 字符"/>
    <w:basedOn w:val="23"/>
    <w:link w:val="15"/>
    <w:qFormat/>
    <w:uiPriority w:val="0"/>
    <w:rPr>
      <w:rFonts w:ascii="Times New Roman" w:hAnsi="Times New Roman" w:eastAsia="宋体"/>
      <w:sz w:val="18"/>
      <w:szCs w:val="18"/>
    </w:rPr>
  </w:style>
  <w:style w:type="character" w:customStyle="1" w:styleId="40">
    <w:name w:val="标题 1 字符"/>
    <w:basedOn w:val="23"/>
    <w:link w:val="2"/>
    <w:qFormat/>
    <w:uiPriority w:val="9"/>
    <w:rPr>
      <w:rFonts w:ascii="黑体" w:hAnsi="黑体" w:eastAsia="黑体" w:cs="仿宋"/>
      <w:bCs/>
      <w:kern w:val="2"/>
      <w:sz w:val="32"/>
      <w:szCs w:val="32"/>
    </w:rPr>
  </w:style>
  <w:style w:type="character" w:customStyle="1" w:styleId="41">
    <w:name w:val="文档结构图 字符"/>
    <w:basedOn w:val="23"/>
    <w:link w:val="10"/>
    <w:autoRedefine/>
    <w:semiHidden/>
    <w:qFormat/>
    <w:uiPriority w:val="99"/>
    <w:rPr>
      <w:rFonts w:ascii="宋体"/>
      <w:kern w:val="2"/>
      <w:sz w:val="18"/>
      <w:szCs w:val="18"/>
    </w:rPr>
  </w:style>
  <w:style w:type="paragraph" w:customStyle="1" w:styleId="42">
    <w:name w:val="_Style 35"/>
    <w:basedOn w:val="2"/>
    <w:next w:val="1"/>
    <w:unhideWhenUsed/>
    <w:qFormat/>
    <w:uiPriority w:val="39"/>
    <w:pPr>
      <w:widowControl/>
      <w:spacing w:before="480" w:line="276" w:lineRule="auto"/>
      <w:jc w:val="left"/>
      <w:outlineLvl w:val="9"/>
    </w:pPr>
    <w:rPr>
      <w:rFonts w:ascii="Cambria" w:hAnsi="Cambria"/>
      <w:color w:val="365F91"/>
      <w:kern w:val="0"/>
      <w:sz w:val="28"/>
      <w:szCs w:val="28"/>
    </w:rPr>
  </w:style>
  <w:style w:type="paragraph" w:customStyle="1" w:styleId="43">
    <w:name w:val="*正文"/>
    <w:basedOn w:val="1"/>
    <w:autoRedefine/>
    <w:qFormat/>
    <w:uiPriority w:val="0"/>
    <w:pPr>
      <w:ind w:firstLine="480"/>
    </w:pPr>
    <w:rPr>
      <w:rFonts w:ascii="宋体" w:hAnsi="宋体"/>
      <w:kern w:val="0"/>
      <w:szCs w:val="24"/>
    </w:rPr>
  </w:style>
  <w:style w:type="paragraph" w:customStyle="1" w:styleId="44">
    <w:name w:val="标题w3"/>
    <w:basedOn w:val="4"/>
    <w:autoRedefine/>
    <w:qFormat/>
    <w:uiPriority w:val="0"/>
    <w:pPr>
      <w:keepNext w:val="0"/>
      <w:keepLines w:val="0"/>
      <w:spacing w:line="360" w:lineRule="auto"/>
    </w:pPr>
    <w:rPr>
      <w:bCs w:val="0"/>
      <w:sz w:val="30"/>
      <w:szCs w:val="20"/>
    </w:rPr>
  </w:style>
  <w:style w:type="paragraph" w:styleId="45">
    <w:name w:val="List Paragraph"/>
    <w:basedOn w:val="1"/>
    <w:autoRedefine/>
    <w:qFormat/>
    <w:uiPriority w:val="34"/>
    <w:pPr>
      <w:ind w:firstLine="420"/>
    </w:pPr>
  </w:style>
  <w:style w:type="paragraph" w:customStyle="1" w:styleId="46">
    <w:name w:val="表格内容"/>
    <w:basedOn w:val="1"/>
    <w:autoRedefine/>
    <w:qFormat/>
    <w:uiPriority w:val="0"/>
    <w:pPr>
      <w:suppressLineNumbers/>
    </w:pPr>
  </w:style>
  <w:style w:type="table" w:customStyle="1" w:styleId="47">
    <w:name w:val="_Style 59"/>
    <w:basedOn w:val="26"/>
    <w:autoRedefine/>
    <w:qFormat/>
    <w:uiPriority w:val="0"/>
    <w:tblPr>
      <w:tblCellMar>
        <w:top w:w="100" w:type="dxa"/>
        <w:left w:w="100" w:type="dxa"/>
        <w:bottom w:w="100" w:type="dxa"/>
        <w:right w:w="100" w:type="dxa"/>
      </w:tblCellMar>
    </w:tblPr>
  </w:style>
  <w:style w:type="table" w:customStyle="1" w:styleId="48">
    <w:name w:val="_Style 60"/>
    <w:basedOn w:val="26"/>
    <w:qFormat/>
    <w:uiPriority w:val="0"/>
    <w:tblPr>
      <w:tblCellMar>
        <w:top w:w="100" w:type="dxa"/>
        <w:left w:w="100" w:type="dxa"/>
        <w:bottom w:w="100" w:type="dxa"/>
        <w:right w:w="100" w:type="dxa"/>
      </w:tblCellMar>
    </w:tblPr>
  </w:style>
  <w:style w:type="table" w:customStyle="1" w:styleId="49">
    <w:name w:val="_Style 61"/>
    <w:basedOn w:val="26"/>
    <w:autoRedefine/>
    <w:qFormat/>
    <w:uiPriority w:val="0"/>
    <w:tblPr>
      <w:tblCellMar>
        <w:top w:w="100" w:type="dxa"/>
        <w:left w:w="100" w:type="dxa"/>
        <w:bottom w:w="100" w:type="dxa"/>
        <w:right w:w="100" w:type="dxa"/>
      </w:tblCellMar>
    </w:tblPr>
  </w:style>
  <w:style w:type="table" w:customStyle="1" w:styleId="50">
    <w:name w:val="_Style 62"/>
    <w:basedOn w:val="26"/>
    <w:autoRedefine/>
    <w:qFormat/>
    <w:uiPriority w:val="0"/>
    <w:tblPr>
      <w:tblCellMar>
        <w:top w:w="100" w:type="dxa"/>
        <w:left w:w="100" w:type="dxa"/>
        <w:bottom w:w="100" w:type="dxa"/>
        <w:right w:w="100" w:type="dxa"/>
      </w:tblCellMar>
    </w:tblPr>
  </w:style>
  <w:style w:type="table" w:customStyle="1" w:styleId="51">
    <w:name w:val="_Style 63"/>
    <w:basedOn w:val="26"/>
    <w:autoRedefine/>
    <w:qFormat/>
    <w:uiPriority w:val="0"/>
    <w:tblPr>
      <w:tblCellMar>
        <w:top w:w="100" w:type="dxa"/>
        <w:left w:w="100" w:type="dxa"/>
        <w:bottom w:w="100" w:type="dxa"/>
        <w:right w:w="100" w:type="dxa"/>
      </w:tblCellMar>
    </w:tblPr>
  </w:style>
  <w:style w:type="table" w:customStyle="1" w:styleId="52">
    <w:name w:val="_Style 64"/>
    <w:basedOn w:val="26"/>
    <w:autoRedefine/>
    <w:qFormat/>
    <w:uiPriority w:val="0"/>
    <w:tblPr>
      <w:tblCellMar>
        <w:top w:w="100" w:type="dxa"/>
        <w:left w:w="100" w:type="dxa"/>
        <w:bottom w:w="100" w:type="dxa"/>
        <w:right w:w="100" w:type="dxa"/>
      </w:tblCellMar>
    </w:tblPr>
  </w:style>
  <w:style w:type="table" w:customStyle="1" w:styleId="53">
    <w:name w:val="_Style 65"/>
    <w:basedOn w:val="26"/>
    <w:autoRedefine/>
    <w:qFormat/>
    <w:uiPriority w:val="0"/>
    <w:tblPr>
      <w:tblCellMar>
        <w:top w:w="100" w:type="dxa"/>
        <w:left w:w="100" w:type="dxa"/>
        <w:bottom w:w="100" w:type="dxa"/>
        <w:right w:w="100" w:type="dxa"/>
      </w:tblCellMar>
    </w:tblPr>
  </w:style>
  <w:style w:type="table" w:customStyle="1" w:styleId="54">
    <w:name w:val="_Style 66"/>
    <w:basedOn w:val="26"/>
    <w:autoRedefine/>
    <w:qFormat/>
    <w:uiPriority w:val="0"/>
    <w:tblPr>
      <w:tblCellMar>
        <w:left w:w="115" w:type="dxa"/>
        <w:right w:w="115" w:type="dxa"/>
      </w:tblCellMar>
    </w:tblPr>
  </w:style>
  <w:style w:type="table" w:customStyle="1" w:styleId="55">
    <w:name w:val="_Style 67"/>
    <w:basedOn w:val="26"/>
    <w:autoRedefine/>
    <w:qFormat/>
    <w:uiPriority w:val="0"/>
    <w:tblPr>
      <w:tblCellMar>
        <w:top w:w="100" w:type="dxa"/>
        <w:left w:w="100" w:type="dxa"/>
        <w:bottom w:w="100" w:type="dxa"/>
        <w:right w:w="100" w:type="dxa"/>
      </w:tblCellMar>
    </w:tblPr>
  </w:style>
  <w:style w:type="table" w:customStyle="1" w:styleId="56">
    <w:name w:val="_Style 69"/>
    <w:autoRedefine/>
    <w:qFormat/>
    <w:uiPriority w:val="0"/>
    <w:tblPr>
      <w:tblCellMar>
        <w:top w:w="100" w:type="dxa"/>
        <w:left w:w="100" w:type="dxa"/>
        <w:bottom w:w="100" w:type="dxa"/>
        <w:right w:w="100" w:type="dxa"/>
      </w:tblCellMar>
    </w:tblPr>
  </w:style>
  <w:style w:type="table" w:customStyle="1" w:styleId="57">
    <w:name w:val="_Style 70"/>
    <w:autoRedefine/>
    <w:qFormat/>
    <w:uiPriority w:val="0"/>
    <w:tblPr>
      <w:tblCellMar>
        <w:top w:w="100" w:type="dxa"/>
        <w:left w:w="100" w:type="dxa"/>
        <w:bottom w:w="100" w:type="dxa"/>
        <w:right w:w="100" w:type="dxa"/>
      </w:tblCellMar>
    </w:tblPr>
  </w:style>
  <w:style w:type="paragraph" w:customStyle="1" w:styleId="58">
    <w:name w:val="_Style 2"/>
    <w:basedOn w:val="2"/>
    <w:next w:val="1"/>
    <w:autoRedefine/>
    <w:unhideWhenUsed/>
    <w:qFormat/>
    <w:uiPriority w:val="39"/>
    <w:pPr>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59">
    <w:name w:val="Revision"/>
    <w:hidden/>
    <w:unhideWhenUsed/>
    <w:qFormat/>
    <w:uiPriority w:val="99"/>
    <w:rPr>
      <w:rFonts w:asciiTheme="minorHAnsi" w:hAnsiTheme="minorHAnsi" w:eastAsiaTheme="minorEastAsia" w:cstheme="minorBidi"/>
      <w:kern w:val="2"/>
      <w:sz w:val="24"/>
      <w:szCs w:val="21"/>
      <w:lang w:val="en-US" w:eastAsia="zh-CN" w:bidi="ar-SA"/>
    </w:rPr>
  </w:style>
  <w:style w:type="character" w:customStyle="1" w:styleId="60">
    <w:name w:val="正文缩进 字符"/>
    <w:link w:val="8"/>
    <w:qFormat/>
    <w:uiPriority w:val="0"/>
    <w:rPr>
      <w:rFonts w:ascii="仿宋_GB2312" w:hAnsi="仿宋_GB2312" w:eastAsia="仿宋_GB231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1595</Words>
  <Characters>1611</Characters>
  <Lines>107</Lines>
  <Paragraphs>94</Paragraphs>
  <TotalTime>3</TotalTime>
  <ScaleCrop>false</ScaleCrop>
  <LinksUpToDate>false</LinksUpToDate>
  <CharactersWithSpaces>3112</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2025-07-11T18:55:00Z</dcterms:created>
  <dc:creator>李昆</dc:creator>
  <cp:lastModifiedBy>李  瑶</cp:lastModifiedBy>
  <cp:lastPrinted>2025-06-12T02:21:00Z</cp:lastPrinted>
  <dcterms:modified xsi:type="dcterms:W3CDTF">2025-07-14T18:19:27Z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BFBAC359A96F21B897D67468FDE6840C_43</vt:lpwstr>
  </property>
</Properties>
</file>