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line="570" w:lineRule="exact"/>
        <w:jc w:val="center"/>
        <w:rPr>
          <w:rFonts w:hint="eastAsia" w:ascii="方正小标宋简体" w:hAnsi="华文中宋" w:eastAsia="方正小标宋简体"/>
          <w:sz w:val="40"/>
          <w:szCs w:val="40"/>
        </w:rPr>
      </w:pPr>
      <w:r>
        <w:rPr>
          <w:rFonts w:hint="eastAsia" w:ascii="方正小标宋简体" w:hAnsi="华文中宋" w:eastAsia="方正小标宋简体"/>
          <w:sz w:val="40"/>
          <w:szCs w:val="40"/>
        </w:rPr>
        <w:t>第</w:t>
      </w:r>
      <w:r>
        <w:rPr>
          <w:rFonts w:hint="eastAsia" w:ascii="方正小标宋简体" w:hAnsi="华文中宋" w:eastAsia="方正小标宋简体"/>
          <w:sz w:val="40"/>
          <w:szCs w:val="40"/>
          <w:lang w:eastAsia="zh-CN"/>
        </w:rPr>
        <w:t>八</w:t>
      </w:r>
      <w:r>
        <w:rPr>
          <w:rFonts w:hint="eastAsia" w:ascii="方正小标宋简体" w:hAnsi="华文中宋" w:eastAsia="方正小标宋简体"/>
          <w:sz w:val="40"/>
          <w:szCs w:val="40"/>
        </w:rPr>
        <w:t>届中国国际进口博览会志愿者服务保障组</w:t>
      </w:r>
    </w:p>
    <w:p>
      <w:pPr>
        <w:keepNext w:val="0"/>
        <w:keepLines w:val="0"/>
        <w:pageBreakBefore w:val="0"/>
        <w:kinsoku/>
        <w:wordWrap/>
        <w:topLinePunct w:val="0"/>
        <w:bidi w:val="0"/>
        <w:adjustRightInd w:val="0"/>
        <w:snapToGrid w:val="0"/>
        <w:spacing w:line="570" w:lineRule="exact"/>
        <w:jc w:val="center"/>
        <w:rPr>
          <w:rFonts w:hint="eastAsia" w:ascii="方正小标宋简体" w:hAnsi="华文中宋" w:eastAsia="方正小标宋简体"/>
          <w:sz w:val="40"/>
          <w:szCs w:val="40"/>
        </w:rPr>
      </w:pPr>
      <w:r>
        <w:rPr>
          <w:rFonts w:hint="eastAsia" w:ascii="方正小标宋简体" w:hAnsi="华文中宋" w:eastAsia="方正小标宋简体"/>
          <w:sz w:val="40"/>
          <w:szCs w:val="40"/>
        </w:rPr>
        <w:t>交通项目招标需求</w:t>
      </w:r>
    </w:p>
    <w:p>
      <w:pPr>
        <w:keepNext w:val="0"/>
        <w:keepLines w:val="0"/>
        <w:pageBreakBefore w:val="0"/>
        <w:kinsoku/>
        <w:wordWrap/>
        <w:topLinePunct w:val="0"/>
        <w:bidi w:val="0"/>
        <w:adjustRightInd w:val="0"/>
        <w:snapToGrid w:val="0"/>
        <w:spacing w:line="570" w:lineRule="exact"/>
        <w:ind w:firstLine="640" w:firstLineChars="200"/>
        <w:jc w:val="center"/>
        <w:rPr>
          <w:rFonts w:hint="eastAsia" w:ascii="方正小标宋简体" w:hAnsi="华文中宋" w:eastAsia="方正小标宋简体"/>
          <w:sz w:val="32"/>
          <w:szCs w:val="32"/>
        </w:rPr>
      </w:pPr>
    </w:p>
    <w:p>
      <w:pPr>
        <w:keepNext w:val="0"/>
        <w:keepLines w:val="0"/>
        <w:pageBreakBefore w:val="0"/>
        <w:kinsoku/>
        <w:wordWrap/>
        <w:topLinePunct w:val="0"/>
        <w:bidi w:val="0"/>
        <w:adjustRightInd w:val="0"/>
        <w:snapToGrid w:val="0"/>
        <w:spacing w:line="570" w:lineRule="exact"/>
        <w:ind w:firstLine="640" w:firstLineChars="200"/>
        <w:jc w:val="left"/>
        <w:rPr>
          <w:rFonts w:hint="eastAsia" w:ascii="黑体" w:hAnsi="黑体" w:eastAsia="黑体"/>
          <w:sz w:val="32"/>
          <w:szCs w:val="32"/>
        </w:rPr>
      </w:pPr>
      <w:r>
        <w:rPr>
          <w:rFonts w:hint="eastAsia" w:ascii="黑体" w:hAnsi="黑体" w:eastAsia="黑体"/>
          <w:sz w:val="32"/>
          <w:szCs w:val="32"/>
        </w:rPr>
        <w:t>一、项目概况</w:t>
      </w:r>
    </w:p>
    <w:p>
      <w:pPr>
        <w:keepNext w:val="0"/>
        <w:keepLines w:val="0"/>
        <w:pageBreakBefore w:val="0"/>
        <w:kinsoku/>
        <w:wordWrap/>
        <w:topLinePunct w:val="0"/>
        <w:bidi w:val="0"/>
        <w:adjustRightInd w:val="0"/>
        <w:snapToGrid w:val="0"/>
        <w:spacing w:line="57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项目名称：第</w:t>
      </w:r>
      <w:r>
        <w:rPr>
          <w:rFonts w:hint="eastAsia" w:ascii="仿宋_GB2312" w:hAnsi="宋体" w:eastAsia="仿宋_GB2312"/>
          <w:sz w:val="32"/>
          <w:szCs w:val="32"/>
          <w:lang w:eastAsia="zh-CN"/>
        </w:rPr>
        <w:t>八</w:t>
      </w:r>
      <w:r>
        <w:rPr>
          <w:rFonts w:hint="eastAsia" w:ascii="仿宋_GB2312" w:hAnsi="宋体" w:eastAsia="仿宋_GB2312"/>
          <w:sz w:val="32"/>
          <w:szCs w:val="32"/>
        </w:rPr>
        <w:t>届中国国际进口博览会志愿者服务保障组交通项目</w:t>
      </w:r>
    </w:p>
    <w:p>
      <w:pPr>
        <w:keepNext w:val="0"/>
        <w:keepLines w:val="0"/>
        <w:pageBreakBefore w:val="0"/>
        <w:kinsoku/>
        <w:wordWrap/>
        <w:topLinePunct w:val="0"/>
        <w:bidi w:val="0"/>
        <w:adjustRightInd w:val="0"/>
        <w:snapToGrid w:val="0"/>
        <w:spacing w:line="57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本项目是共青团上海市委员会关于</w:t>
      </w:r>
      <w:r>
        <w:rPr>
          <w:rFonts w:hint="eastAsia" w:ascii="仿宋_GB2312" w:hAnsi="宋体" w:eastAsia="仿宋_GB2312"/>
          <w:sz w:val="32"/>
          <w:szCs w:val="32"/>
          <w:lang w:eastAsia="zh-CN"/>
        </w:rPr>
        <w:t>第八届</w:t>
      </w:r>
      <w:r>
        <w:rPr>
          <w:rFonts w:hint="eastAsia" w:ascii="仿宋_GB2312" w:hAnsi="宋体" w:eastAsia="仿宋_GB2312"/>
          <w:sz w:val="32"/>
          <w:szCs w:val="32"/>
        </w:rPr>
        <w:t>中国国际进口博览会志愿者服务保障组交通公开招标项目，该项目经费由财政资金统筹保障。</w:t>
      </w:r>
    </w:p>
    <w:p>
      <w:pPr>
        <w:keepNext w:val="0"/>
        <w:keepLines w:val="0"/>
        <w:pageBreakBefore w:val="0"/>
        <w:kinsoku/>
        <w:wordWrap/>
        <w:topLinePunct w:val="0"/>
        <w:bidi w:val="0"/>
        <w:adjustRightInd w:val="0"/>
        <w:snapToGrid w:val="0"/>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二、供应商资格要求</w:t>
      </w:r>
    </w:p>
    <w:p>
      <w:pPr>
        <w:pStyle w:val="5"/>
        <w:keepNext w:val="0"/>
        <w:keepLines w:val="0"/>
        <w:pageBreakBefore w:val="0"/>
        <w:kinsoku/>
        <w:wordWrap/>
        <w:topLinePunct w:val="0"/>
        <w:bidi w:val="0"/>
        <w:adjustRightInd w:val="0"/>
        <w:snapToGrid w:val="0"/>
        <w:spacing w:line="570" w:lineRule="exact"/>
        <w:ind w:firstLine="960" w:firstLineChars="300"/>
        <w:rPr>
          <w:rFonts w:hint="eastAsia" w:ascii="仿宋_GB2312" w:hAnsi="宋体" w:eastAsia="仿宋_GB2312" w:cs="Times New Roman"/>
          <w:sz w:val="32"/>
          <w:szCs w:val="32"/>
        </w:rPr>
      </w:pPr>
      <w:r>
        <w:rPr>
          <w:rFonts w:hint="eastAsia" w:ascii="仿宋_GB2312" w:eastAsia="仿宋_GB2312" w:cs="Times New Roman"/>
          <w:sz w:val="32"/>
          <w:szCs w:val="32"/>
        </w:rPr>
        <w:t>投标供应商需具有由交通运输主管部门核发的《道路运输经营许可证》。</w:t>
      </w:r>
    </w:p>
    <w:p>
      <w:pPr>
        <w:keepNext w:val="0"/>
        <w:keepLines w:val="0"/>
        <w:pageBreakBefore w:val="0"/>
        <w:kinsoku/>
        <w:wordWrap/>
        <w:topLinePunct w:val="0"/>
        <w:bidi w:val="0"/>
        <w:adjustRightInd w:val="0"/>
        <w:snapToGrid w:val="0"/>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三、采购内容</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（一）服务期限</w:t>
      </w:r>
    </w:p>
    <w:p>
      <w:pPr>
        <w:keepNext w:val="0"/>
        <w:keepLines w:val="0"/>
        <w:pageBreakBefore w:val="0"/>
        <w:kinsoku/>
        <w:wordWrap/>
        <w:topLinePunct w:val="0"/>
        <w:bidi w:val="0"/>
        <w:adjustRightInd w:val="0"/>
        <w:snapToGrid w:val="0"/>
        <w:spacing w:line="57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通过本次招标将确定1家中标单位，预计服务期限为202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年10月上旬至11月中下旬，预计用车情况分配如下：</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志愿者上岗用车：2025年预计招募3700名志愿者（会期志愿者3530名、长期管理岗志愿者100名、港澳台志愿者70名）。主要集中在43所高校招募，每个学校每天派2部车，车辆预算标准上限为1500元/辆/天，上岗及实训天数共16天，另含70名港澳台志愿者用车需求。分时段、分大巴使用率测算为：1500元/辆*1480车次=222万元(最终按实际发生数结算)；</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2.工作人员工作用车（商务车）按服务48天，5辆/天测算，</w:t>
      </w:r>
      <w:bookmarkStart w:id="0" w:name="_GoBack"/>
      <w:bookmarkEnd w:id="0"/>
      <w:r>
        <w:rPr>
          <w:rFonts w:hint="eastAsia" w:ascii="仿宋_GB2312" w:hAnsi="仿宋_GB2312" w:eastAsia="仿宋_GB2312" w:cs="仿宋_GB2312"/>
          <w:b w:val="0"/>
          <w:bCs/>
          <w:kern w:val="2"/>
          <w:sz w:val="32"/>
          <w:szCs w:val="32"/>
          <w:lang w:val="en-US" w:eastAsia="zh-CN" w:bidi="ar-SA"/>
        </w:rPr>
        <w:t>车辆预算标准上限为1000元/辆/天：1000元/辆/天*5辆/天*48天=24万元(最终按实际发生数结算)；</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3.按照第七届进博会使用车辆最终超时费、超公里费、停车费、高速公路费结算数预估第八届进博会相关费用合计为63.90万元(最终按实际发生数结算)。</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jc w:val="left"/>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采购金额为309.9万元。</w:t>
      </w:r>
      <w:r>
        <w:rPr>
          <w:rFonts w:hint="eastAsia" w:ascii="仿宋_GB2312" w:hAnsi="仿宋_GB2312" w:eastAsia="仿宋_GB2312" w:cs="仿宋_GB2312"/>
          <w:b w:val="0"/>
          <w:bCs/>
          <w:sz w:val="32"/>
          <w:szCs w:val="32"/>
        </w:rPr>
        <w:t>以上数据根据进博会志愿者上岗情况预估所得，若涉及演练、实训安排需调整服务期限的，按照实际情况沟通调整。超过部分按实际用车结算，预计用车数量由采购人提前3天预通知、实际数量提前1天告知中标人。</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（二）招标单价</w:t>
      </w:r>
      <w:r>
        <w:rPr>
          <w:rFonts w:hint="eastAsia" w:ascii="仿宋_GB2312" w:hAnsi="仿宋_GB2312" w:eastAsia="仿宋_GB2312" w:cs="仿宋_GB2312"/>
          <w:b w:val="0"/>
          <w:bCs/>
          <w:sz w:val="32"/>
          <w:szCs w:val="32"/>
          <w:lang w:eastAsia="zh-CN"/>
        </w:rPr>
        <w:t>上限</w:t>
      </w:r>
    </w:p>
    <w:p>
      <w:pPr>
        <w:keepNext w:val="0"/>
        <w:keepLines w:val="0"/>
        <w:pageBreakBefore w:val="0"/>
        <w:kinsoku/>
        <w:wordWrap/>
        <w:topLinePunct w:val="0"/>
        <w:bidi w:val="0"/>
        <w:adjustRightInd w:val="0"/>
        <w:snapToGrid w:val="0"/>
        <w:spacing w:line="570" w:lineRule="exact"/>
        <w:ind w:firstLine="640" w:firstLineChars="200"/>
        <w:rPr>
          <w:rFonts w:hint="eastAsia" w:ascii="仿宋_GB2312" w:hAnsi="仿宋_GB2312" w:eastAsia="仿宋_GB2312" w:cs="仿宋_GB2312"/>
          <w:b w:val="0"/>
          <w:bCs/>
          <w:sz w:val="32"/>
          <w:szCs w:val="32"/>
          <w:highlight w:val="yellow"/>
          <w:lang w:eastAsia="zh-CN"/>
        </w:rPr>
      </w:pPr>
      <w:r>
        <w:rPr>
          <w:rFonts w:hint="eastAsia" w:ascii="仿宋_GB2312" w:hAnsi="仿宋_GB2312" w:eastAsia="仿宋_GB2312" w:cs="仿宋_GB2312"/>
          <w:b w:val="0"/>
          <w:bCs/>
          <w:kern w:val="2"/>
          <w:sz w:val="32"/>
          <w:szCs w:val="32"/>
          <w:lang w:val="en-US" w:eastAsia="zh-CN" w:bidi="ar-SA"/>
        </w:rPr>
        <w:t>大巴费用标准：1500元/辆/天（8小时100公里），超时费每小时100元，超公里每公里10元；商务车费用标准1000元/辆/天（8小时100公里），超时费每小时100元，超公里每公里10元。</w:t>
      </w:r>
      <w:r>
        <w:rPr>
          <w:rFonts w:hint="eastAsia" w:ascii="仿宋_GB2312" w:hAnsi="仿宋_GB2312" w:eastAsia="仿宋_GB2312" w:cs="仿宋_GB2312"/>
          <w:b w:val="0"/>
          <w:bCs/>
          <w:sz w:val="32"/>
          <w:szCs w:val="32"/>
        </w:rPr>
        <w:t>超时、超公里费另算</w:t>
      </w:r>
      <w:r>
        <w:rPr>
          <w:rFonts w:hint="eastAsia" w:ascii="仿宋_GB2312" w:hAnsi="仿宋_GB2312" w:eastAsia="仿宋_GB2312" w:cs="仿宋_GB2312"/>
          <w:b w:val="0"/>
          <w:bCs/>
          <w:sz w:val="32"/>
          <w:szCs w:val="32"/>
          <w:lang w:eastAsia="zh-CN"/>
        </w:rPr>
        <w:t>。</w:t>
      </w:r>
    </w:p>
    <w:p>
      <w:pPr>
        <w:keepNext w:val="0"/>
        <w:keepLines w:val="0"/>
        <w:pageBreakBefore w:val="0"/>
        <w:kinsoku/>
        <w:wordWrap/>
        <w:topLinePunct w:val="0"/>
        <w:bidi w:val="0"/>
        <w:adjustRightInd w:val="0"/>
        <w:snapToGrid w:val="0"/>
        <w:spacing w:line="57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（三）结算方式</w:t>
      </w:r>
    </w:p>
    <w:p>
      <w:pPr>
        <w:keepNext w:val="0"/>
        <w:keepLines w:val="0"/>
        <w:pageBreakBefore w:val="0"/>
        <w:kinsoku/>
        <w:wordWrap/>
        <w:topLinePunct w:val="0"/>
        <w:bidi w:val="0"/>
        <w:adjustRightInd w:val="0"/>
        <w:snapToGrid w:val="0"/>
        <w:spacing w:line="57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按实际出车天数和用车数量结算，于进博会结束后并统一结算，原则上不超过当年12月底。</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（四）服务质量要求</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1.采购人提前3天预通知、实际数量提前1天告知中标人。供应商应积极配合，做好调度安排，不得以任何理由拒绝派车。</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2.供应商应选派至少3名有</w:t>
      </w:r>
      <w:r>
        <w:rPr>
          <w:rFonts w:hint="eastAsia" w:ascii="仿宋_GB2312" w:hAnsi="仿宋_GB2312" w:eastAsia="仿宋_GB2312" w:cs="仿宋_GB2312"/>
          <w:b w:val="0"/>
          <w:bCs/>
          <w:sz w:val="32"/>
          <w:szCs w:val="32"/>
          <w:lang w:val="en-US" w:eastAsia="zh-CN"/>
        </w:rPr>
        <w:t>3年以上</w:t>
      </w:r>
      <w:r>
        <w:rPr>
          <w:rFonts w:hint="eastAsia" w:ascii="仿宋_GB2312" w:hAnsi="仿宋_GB2312" w:eastAsia="仿宋_GB2312" w:cs="仿宋_GB2312"/>
          <w:b w:val="0"/>
          <w:bCs/>
          <w:sz w:val="32"/>
          <w:szCs w:val="32"/>
        </w:rPr>
        <w:t>工作经验的管理人员入驻现场，与采购人合署办公，配合开展现场的指挥协调工作；同时，供应商应当为该项目配备专业技术人员（调度员、安全员、维修工等），并具备相关资质和工作经验。</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3.供应商车辆必须在采购人规定的时间、地点准时到达，如车辆途中故障排除需超过15分钟，应马上调度其他车辆，所发生费用由供应商自行负责。</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4.供应商应保证所派车辆外观整洁、车况性能良好，车厢卫生清洁。</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5.供应商应积极配合采购人的合理用车需求，包括志愿者拼车至目的地及应急用车等情况，针对应急车辆供应商应积极协调并及时按要求选派。</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6.出车过程中不得出现因车辆违章被现场处罚、扣车等情况，造成的延误或车辆事故，由供应商自行负责。</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7.供应商不得违反既定的收费标准收费。</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8.供应商应根据</w:t>
      </w:r>
      <w:r>
        <w:rPr>
          <w:rFonts w:hint="eastAsia" w:ascii="仿宋_GB2312" w:hAnsi="仿宋_GB2312" w:eastAsia="仿宋_GB2312" w:cs="仿宋_GB2312"/>
          <w:b w:val="0"/>
          <w:bCs/>
          <w:sz w:val="32"/>
          <w:szCs w:val="32"/>
          <w:lang w:eastAsia="zh-CN"/>
        </w:rPr>
        <w:t>第八届</w:t>
      </w:r>
      <w:r>
        <w:rPr>
          <w:rFonts w:hint="eastAsia" w:ascii="仿宋_GB2312" w:hAnsi="仿宋_GB2312" w:eastAsia="仿宋_GB2312" w:cs="仿宋_GB2312"/>
          <w:b w:val="0"/>
          <w:bCs/>
          <w:sz w:val="32"/>
          <w:szCs w:val="32"/>
        </w:rPr>
        <w:t>进博会总体疫情防控的要求，配合落实好相关常态化防疫工作。</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（五）公司管理要求 </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1.建立专门专业的进博会志愿者服务保障组用车租赁服务管理团队及运行管理方案。</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2.具有完善的财务管理制度，年度审计未出现重大经济问题。</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3.做到定人定车、一辆车原则上固定一名驾驶员（因突发原因临时更换驾驶员不得超过出车总数的20%），驾驶员各类体检指标情况正常。</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4.建立一整套完善的规章制度，工作人员及驾驶员签订保密守则，并严格遵守。</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5.供应商须有赛会活动交通保障的服务经历，并提供相关证明。</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napToGrid w:val="0"/>
          <w:color w:val="000000"/>
          <w:sz w:val="32"/>
          <w:szCs w:val="32"/>
        </w:rPr>
      </w:pPr>
      <w:r>
        <w:rPr>
          <w:rFonts w:hint="eastAsia" w:ascii="仿宋_GB2312" w:hAnsi="仿宋_GB2312" w:eastAsia="仿宋_GB2312" w:cs="仿宋_GB2312"/>
          <w:b w:val="0"/>
          <w:bCs/>
          <w:sz w:val="32"/>
          <w:szCs w:val="32"/>
        </w:rPr>
        <w:t>6.供应商应保证所派车辆外观整洁、车况性能良好，车厢卫生清洁。★选派车辆不得超过10万公里或5年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供应商</w:t>
      </w:r>
      <w:r>
        <w:rPr>
          <w:rFonts w:hint="eastAsia" w:ascii="仿宋_GB2312" w:hAnsi="仿宋_GB2312" w:eastAsia="仿宋_GB2312" w:cs="仿宋_GB2312"/>
          <w:b w:val="0"/>
          <w:bCs/>
          <w:snapToGrid w:val="0"/>
          <w:color w:val="000000"/>
          <w:sz w:val="32"/>
          <w:szCs w:val="32"/>
        </w:rPr>
        <w:t>需提供购车日期及车辆各项保险证明、保证车辆安全运行。</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napToGrid w:val="0"/>
          <w:color w:val="000000"/>
          <w:sz w:val="32"/>
          <w:szCs w:val="32"/>
        </w:rPr>
      </w:pPr>
      <w:r>
        <w:rPr>
          <w:rFonts w:hint="eastAsia" w:ascii="仿宋_GB2312" w:hAnsi="仿宋_GB2312" w:eastAsia="仿宋_GB2312" w:cs="仿宋_GB2312"/>
          <w:b w:val="0"/>
          <w:bCs/>
          <w:snapToGrid w:val="0"/>
          <w:color w:val="000000"/>
          <w:sz w:val="32"/>
          <w:szCs w:val="32"/>
        </w:rPr>
        <w:t>7.供应商应配合进博会整体安排和采购人要求，做好常态化</w:t>
      </w:r>
      <w:r>
        <w:rPr>
          <w:rFonts w:hint="eastAsia" w:ascii="仿宋_GB2312" w:hAnsi="仿宋_GB2312" w:eastAsia="仿宋_GB2312" w:cs="仿宋_GB2312"/>
          <w:b w:val="0"/>
          <w:bCs/>
          <w:snapToGrid w:val="0"/>
          <w:color w:val="000000"/>
          <w:sz w:val="32"/>
          <w:szCs w:val="32"/>
          <w:lang w:eastAsia="zh-CN"/>
        </w:rPr>
        <w:t>流行病</w:t>
      </w:r>
      <w:r>
        <w:rPr>
          <w:rFonts w:hint="eastAsia" w:ascii="仿宋_GB2312" w:hAnsi="仿宋_GB2312" w:eastAsia="仿宋_GB2312" w:cs="仿宋_GB2312"/>
          <w:b w:val="0"/>
          <w:bCs/>
          <w:snapToGrid w:val="0"/>
          <w:color w:val="000000"/>
          <w:sz w:val="32"/>
          <w:szCs w:val="32"/>
        </w:rPr>
        <w:t>防控相关工作，涉及供应商车辆消杀、工作人员防疫物资采购的相关费用由供应商自行承担。</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napToGrid w:val="0"/>
          <w:color w:val="000000"/>
          <w:sz w:val="32"/>
          <w:szCs w:val="32"/>
        </w:rPr>
        <w:t>8.供应商工作人员及车辆进出场馆通行证制作费用自行承担。</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（六）公司硬件要求</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1.必须安装GPS定位系统、安全管理系统、数字统计分析及监控系统。</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000000"/>
          <w:sz w:val="32"/>
          <w:szCs w:val="32"/>
        </w:rPr>
        <w:t>出车全过程须做到跟踪监控。</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（七）其他要求</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供应商所提供的车辆需符合国家规定安全环保等要求，行驶里程在10万公里以内或5年以内，在使用期间如确需维修、保养，或年审、季审、接受定期检审及其他经采购人认可的合理因素而造成需要暂停运行时，供应商须调派同等条件以上的车辆（需采购人认可）供采购人使用。</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.合同执行期间，供应商行车载客必须遵守交通规则。如违反交通规则，所有相关罚款由供应商负责；如造成交通事故或乘客损伤，由供应商承担所有责任，采购人有权向供应商索赔。</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.投标人须是《交通运输企业安全生产标准化达标》二级及以上证明。</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.司机要求需持有交通行业管理部门核发的经营性道路旅客运输驾驶员从业资格证，3年以上驾驶车辆经验，且3年内无发生重大违章事故记录。</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.供应商应自行承担司机在工作时的用餐。</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left"/>
        <w:rPr>
          <w:rFonts w:hint="eastAsia" w:ascii="仿宋_GB2312" w:hAnsi="仿宋_GB2312" w:eastAsia="仿宋_GB2312" w:cs="仿宋_GB2312"/>
          <w:b w:val="0"/>
          <w:bCs/>
          <w:sz w:val="32"/>
          <w:szCs w:val="32"/>
        </w:rPr>
      </w:pP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righ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中国国际进口博览会志愿者服务保障组</w:t>
      </w:r>
    </w:p>
    <w:p>
      <w:pPr>
        <w:keepNext w:val="0"/>
        <w:keepLines w:val="0"/>
        <w:pageBreakBefore w:val="0"/>
        <w:widowControl/>
        <w:tabs>
          <w:tab w:val="left" w:pos="425"/>
          <w:tab w:val="left" w:pos="747"/>
        </w:tabs>
        <w:kinsoku/>
        <w:wordWrap/>
        <w:topLinePunct w:val="0"/>
        <w:bidi w:val="0"/>
        <w:adjustRightInd w:val="0"/>
        <w:snapToGrid w:val="0"/>
        <w:spacing w:line="570" w:lineRule="exact"/>
        <w:ind w:firstLine="640" w:firstLineChars="200"/>
        <w:jc w:val="righ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2025年7月15日</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EB101"/>
    <w:rsid w:val="31250650"/>
    <w:rsid w:val="3DCE0312"/>
    <w:rsid w:val="475F8398"/>
    <w:rsid w:val="5F9FA308"/>
    <w:rsid w:val="7671CD3C"/>
    <w:rsid w:val="7FAF639B"/>
    <w:rsid w:val="EDBC79A5"/>
    <w:rsid w:val="EFBB401C"/>
    <w:rsid w:val="FDBFD71C"/>
    <w:rsid w:val="FEB91981"/>
    <w:rsid w:val="FEFEB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1915</Words>
  <Characters>2015</Characters>
  <Lines>0</Lines>
  <Paragraphs>0</Paragraphs>
  <TotalTime>138</TotalTime>
  <ScaleCrop>false</ScaleCrop>
  <LinksUpToDate>false</LinksUpToDate>
  <CharactersWithSpaces>2016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2025-07-17T10:53:00Z</dcterms:created>
  <dc:creator>qhtf</dc:creator>
  <cp:lastModifiedBy>user</cp:lastModifiedBy>
  <dcterms:modified xsi:type="dcterms:W3CDTF">2025-08-07T13:33:39Z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CB04B01EC0539684F7699068BABB9BF8_43</vt:lpwstr>
  </property>
</Properties>
</file>