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95" w:rsidRPr="00B459D2" w:rsidRDefault="00DE02AD" w:rsidP="00B459D2">
      <w:pPr>
        <w:jc w:val="center"/>
        <w:rPr>
          <w:color w:val="auto"/>
          <w:lang w:eastAsia="zh-CN"/>
        </w:rPr>
      </w:pPr>
      <w:r w:rsidRPr="00B459D2">
        <w:rPr>
          <w:rFonts w:ascii="方正小标宋简体" w:eastAsia="方正小标宋简体" w:hint="eastAsia"/>
          <w:b/>
          <w:bCs/>
          <w:color w:val="auto"/>
          <w:sz w:val="36"/>
          <w:szCs w:val="36"/>
          <w:lang w:eastAsia="zh-CN"/>
        </w:rPr>
        <w:t>上海农林职业技术学院可控农业专业群实训室设备更新-台式计算机采购需求</w:t>
      </w:r>
    </w:p>
    <w:p w:rsidR="00217A95" w:rsidRPr="00B459D2" w:rsidRDefault="00217A95">
      <w:pPr>
        <w:rPr>
          <w:color w:val="auto"/>
          <w:lang w:eastAsia="zh-CN"/>
        </w:rPr>
      </w:pPr>
    </w:p>
    <w:p w:rsidR="00217A95" w:rsidRPr="00B459D2" w:rsidRDefault="00217A95">
      <w:pPr>
        <w:rPr>
          <w:color w:val="auto"/>
          <w:lang w:eastAsia="zh-CN"/>
        </w:rPr>
      </w:pPr>
    </w:p>
    <w:p w:rsidR="00217A95" w:rsidRPr="00B459D2" w:rsidRDefault="00DE02AD">
      <w:pPr>
        <w:spacing w:line="360" w:lineRule="auto"/>
        <w:ind w:firstLineChars="200" w:firstLine="420"/>
        <w:rPr>
          <w:rFonts w:ascii="宋体" w:hAnsi="宋体"/>
          <w:b/>
          <w:color w:val="auto"/>
          <w:lang w:eastAsia="zh-CN"/>
        </w:rPr>
      </w:pPr>
      <w:r w:rsidRPr="00B459D2">
        <w:rPr>
          <w:rFonts w:ascii="宋体" w:hAnsi="宋体" w:hint="eastAsia"/>
          <w:b/>
          <w:color w:val="auto"/>
          <w:lang w:eastAsia="zh-CN"/>
        </w:rPr>
        <w:t>一、项目概况</w:t>
      </w:r>
    </w:p>
    <w:p w:rsidR="00217A95" w:rsidRPr="00B459D2" w:rsidRDefault="00DE02AD">
      <w:pPr>
        <w:spacing w:line="360" w:lineRule="auto"/>
        <w:ind w:firstLineChars="200" w:firstLine="420"/>
        <w:rPr>
          <w:bCs/>
          <w:color w:val="auto"/>
          <w:lang w:eastAsia="zh-CN"/>
        </w:rPr>
      </w:pPr>
      <w:r w:rsidRPr="00B459D2">
        <w:rPr>
          <w:rFonts w:hint="eastAsia"/>
          <w:bCs/>
          <w:color w:val="auto"/>
          <w:lang w:eastAsia="zh-CN"/>
        </w:rPr>
        <w:t>本项目为上海农林职业技术学院采购</w:t>
      </w:r>
      <w:r w:rsidRPr="00B459D2">
        <w:rPr>
          <w:bCs/>
          <w:color w:val="auto"/>
          <w:lang w:eastAsia="zh-CN"/>
        </w:rPr>
        <w:t>分体式</w:t>
      </w:r>
      <w:r w:rsidRPr="00B459D2">
        <w:rPr>
          <w:rFonts w:hint="eastAsia"/>
          <w:bCs/>
          <w:color w:val="auto"/>
          <w:lang w:eastAsia="zh-CN"/>
        </w:rPr>
        <w:t>台式计算机，共</w:t>
      </w:r>
      <w:r w:rsidRPr="00B459D2">
        <w:rPr>
          <w:bCs/>
          <w:color w:val="auto"/>
          <w:lang w:eastAsia="zh-CN"/>
        </w:rPr>
        <w:t>196</w:t>
      </w:r>
      <w:r w:rsidRPr="00B459D2">
        <w:rPr>
          <w:rFonts w:hint="eastAsia"/>
          <w:bCs/>
          <w:color w:val="auto"/>
          <w:lang w:eastAsia="zh-CN"/>
        </w:rPr>
        <w:t>台。</w:t>
      </w:r>
    </w:p>
    <w:p w:rsidR="00217A95" w:rsidRPr="00B459D2" w:rsidRDefault="00DE02AD">
      <w:pPr>
        <w:spacing w:line="360" w:lineRule="auto"/>
        <w:ind w:firstLineChars="200" w:firstLine="420"/>
        <w:rPr>
          <w:bCs/>
          <w:color w:val="auto"/>
          <w:lang w:eastAsia="zh-CN"/>
        </w:rPr>
      </w:pPr>
      <w:r w:rsidRPr="00B459D2">
        <w:rPr>
          <w:rFonts w:hint="eastAsia"/>
          <w:bCs/>
          <w:color w:val="auto"/>
          <w:lang w:eastAsia="zh-CN"/>
        </w:rPr>
        <w:t>采购内容包括设备的安装、调试、系统</w:t>
      </w:r>
      <w:r w:rsidRPr="00B459D2">
        <w:rPr>
          <w:bCs/>
          <w:color w:val="auto"/>
          <w:lang w:eastAsia="zh-CN"/>
        </w:rPr>
        <w:t>接入、</w:t>
      </w:r>
      <w:r w:rsidRPr="00B459D2">
        <w:rPr>
          <w:rFonts w:hint="eastAsia"/>
          <w:bCs/>
          <w:color w:val="auto"/>
          <w:lang w:eastAsia="zh-CN"/>
        </w:rPr>
        <w:t>验收、技术培训、质保期内服务等全过程。</w:t>
      </w:r>
    </w:p>
    <w:p w:rsidR="00217A95" w:rsidRPr="00B459D2" w:rsidRDefault="00DE02AD">
      <w:pPr>
        <w:spacing w:line="360" w:lineRule="auto"/>
        <w:ind w:firstLineChars="200" w:firstLine="420"/>
        <w:rPr>
          <w:b/>
          <w:bCs/>
          <w:color w:val="auto"/>
          <w:lang w:eastAsia="zh-CN"/>
        </w:rPr>
      </w:pPr>
      <w:r w:rsidRPr="00B459D2">
        <w:rPr>
          <w:rFonts w:hint="eastAsia"/>
          <w:b/>
          <w:bCs/>
          <w:color w:val="auto"/>
          <w:lang w:eastAsia="zh-CN"/>
        </w:rPr>
        <w:t>二、采购目标</w:t>
      </w:r>
    </w:p>
    <w:p w:rsidR="00217A95" w:rsidRPr="00B459D2" w:rsidRDefault="00DE02AD">
      <w:pPr>
        <w:spacing w:line="360" w:lineRule="auto"/>
        <w:ind w:firstLineChars="200" w:firstLine="420"/>
        <w:rPr>
          <w:color w:val="auto"/>
          <w:lang w:eastAsia="zh-CN"/>
        </w:rPr>
      </w:pPr>
      <w:r w:rsidRPr="00B459D2">
        <w:rPr>
          <w:rFonts w:hint="eastAsia"/>
          <w:color w:val="auto"/>
          <w:lang w:eastAsia="zh-CN"/>
        </w:rPr>
        <w:t>产品在总体设计上要求系统功能完善、安全稳定、拓展性强，兼容和开放性强。并达到以下要求：</w:t>
      </w:r>
      <w:r w:rsidRPr="00B459D2">
        <w:rPr>
          <w:rFonts w:hint="eastAsia"/>
          <w:color w:val="auto"/>
          <w:lang w:eastAsia="zh-CN"/>
        </w:rPr>
        <w:t xml:space="preserve"> </w:t>
      </w:r>
    </w:p>
    <w:p w:rsidR="00217A95" w:rsidRPr="00B459D2" w:rsidRDefault="00DE02AD">
      <w:pPr>
        <w:spacing w:line="360" w:lineRule="auto"/>
        <w:ind w:firstLineChars="200" w:firstLine="420"/>
        <w:rPr>
          <w:color w:val="auto"/>
          <w:lang w:eastAsia="zh-CN"/>
        </w:rPr>
      </w:pPr>
      <w:r w:rsidRPr="00B459D2">
        <w:rPr>
          <w:rFonts w:hint="eastAsia"/>
          <w:color w:val="auto"/>
          <w:lang w:eastAsia="zh-CN"/>
        </w:rPr>
        <w:t>1.</w:t>
      </w:r>
      <w:r w:rsidRPr="00B459D2">
        <w:rPr>
          <w:rFonts w:hint="eastAsia"/>
          <w:color w:val="auto"/>
          <w:lang w:eastAsia="zh-CN"/>
        </w:rPr>
        <w:t>响应方在设备选型时必须考虑先进性和实用性，设备须是行业内知名品牌而且成熟的产品；</w:t>
      </w:r>
    </w:p>
    <w:p w:rsidR="00217A95" w:rsidRPr="00B459D2" w:rsidRDefault="00DE02AD">
      <w:pPr>
        <w:spacing w:line="360" w:lineRule="auto"/>
        <w:ind w:firstLineChars="200" w:firstLine="420"/>
        <w:rPr>
          <w:color w:val="auto"/>
          <w:lang w:eastAsia="zh-CN"/>
        </w:rPr>
      </w:pPr>
      <w:r w:rsidRPr="00B459D2">
        <w:rPr>
          <w:rFonts w:hint="eastAsia"/>
          <w:color w:val="auto"/>
          <w:lang w:eastAsia="zh-CN"/>
        </w:rPr>
        <w:t>2.</w:t>
      </w:r>
      <w:r w:rsidRPr="00B459D2">
        <w:rPr>
          <w:rFonts w:hint="eastAsia"/>
          <w:color w:val="auto"/>
          <w:lang w:eastAsia="zh-CN"/>
        </w:rPr>
        <w:t>设备具有通用性，系统简单易于操作；</w:t>
      </w:r>
    </w:p>
    <w:p w:rsidR="00217A95" w:rsidRPr="00B459D2" w:rsidRDefault="00DE02AD">
      <w:pPr>
        <w:spacing w:line="360" w:lineRule="auto"/>
        <w:ind w:firstLineChars="200" w:firstLine="420"/>
        <w:rPr>
          <w:color w:val="auto"/>
          <w:lang w:eastAsia="zh-CN"/>
        </w:rPr>
      </w:pPr>
      <w:r w:rsidRPr="00B459D2">
        <w:rPr>
          <w:rFonts w:hint="eastAsia"/>
          <w:color w:val="auto"/>
          <w:lang w:eastAsia="zh-CN"/>
        </w:rPr>
        <w:t>3.</w:t>
      </w:r>
      <w:r w:rsidRPr="00B459D2">
        <w:rPr>
          <w:rFonts w:hint="eastAsia"/>
          <w:color w:val="auto"/>
          <w:lang w:eastAsia="zh-CN"/>
        </w:rPr>
        <w:t>系统需具有较强的兼容性和开放性，能接入学校已有的服务、教学、科研等平台；</w:t>
      </w:r>
    </w:p>
    <w:p w:rsidR="00217A95" w:rsidRPr="00B459D2" w:rsidRDefault="00DE02AD" w:rsidP="00B459D2">
      <w:pPr>
        <w:spacing w:line="360" w:lineRule="auto"/>
        <w:ind w:firstLineChars="200" w:firstLine="420"/>
        <w:rPr>
          <w:color w:val="auto"/>
          <w:lang w:eastAsia="zh-CN"/>
        </w:rPr>
      </w:pPr>
      <w:r w:rsidRPr="00B459D2">
        <w:rPr>
          <w:rFonts w:hint="eastAsia"/>
          <w:color w:val="auto"/>
          <w:lang w:eastAsia="zh-CN"/>
        </w:rPr>
        <w:t>4.</w:t>
      </w:r>
      <w:r w:rsidRPr="00B459D2">
        <w:rPr>
          <w:rFonts w:hint="eastAsia"/>
          <w:color w:val="auto"/>
          <w:lang w:eastAsia="zh-CN"/>
        </w:rPr>
        <w:t>响应设备具有可靠的、有效的、及时的售后服务和技术保证服务。</w:t>
      </w:r>
    </w:p>
    <w:p w:rsidR="00217A95" w:rsidRPr="00B459D2" w:rsidRDefault="00DE02AD">
      <w:pPr>
        <w:spacing w:line="360" w:lineRule="auto"/>
        <w:ind w:firstLineChars="200" w:firstLine="420"/>
        <w:rPr>
          <w:b/>
          <w:bCs/>
          <w:color w:val="auto"/>
          <w:lang w:eastAsia="zh-CN"/>
        </w:rPr>
      </w:pPr>
      <w:r w:rsidRPr="00B459D2">
        <w:rPr>
          <w:rFonts w:hint="eastAsia"/>
          <w:b/>
          <w:bCs/>
          <w:color w:val="auto"/>
          <w:lang w:eastAsia="zh-CN"/>
        </w:rPr>
        <w:t>三、采购要求</w:t>
      </w:r>
    </w:p>
    <w:p w:rsidR="00217A95" w:rsidRPr="00B459D2" w:rsidRDefault="00DE02AD">
      <w:pPr>
        <w:pStyle w:val="af0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整机提供不低于5年原厂免费上门进行保修（含更换配件材料及人工）（出具原厂服务承诺函）</w:t>
      </w:r>
    </w:p>
    <w:p w:rsidR="00217A95" w:rsidRPr="00B459D2" w:rsidRDefault="00DE02AD">
      <w:pPr>
        <w:pStyle w:val="af0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出厂后第一年内免费一次数据恢复服务（出具原厂服务承诺函）</w:t>
      </w:r>
    </w:p>
    <w:p w:rsidR="00217A95" w:rsidRPr="00B459D2" w:rsidRDefault="00DE02AD" w:rsidP="00520439">
      <w:pPr>
        <w:pStyle w:val="af0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为</w:t>
      </w:r>
      <w:r w:rsidRPr="00B459D2">
        <w:rPr>
          <w:rFonts w:ascii="宋体" w:hAnsi="宋体" w:cs="Arial"/>
        </w:rPr>
        <w:t>本项目配备专门的采购服务团队，包括</w:t>
      </w:r>
      <w:r w:rsidRPr="00B459D2">
        <w:rPr>
          <w:rFonts w:ascii="宋体" w:hAnsi="宋体" w:cs="Arial" w:hint="eastAsia"/>
        </w:rPr>
        <w:t>项目</w:t>
      </w:r>
      <w:r w:rsidR="00520439" w:rsidRPr="00B459D2">
        <w:rPr>
          <w:rFonts w:ascii="宋体" w:hAnsi="宋体" w:cs="Arial" w:hint="eastAsia"/>
        </w:rPr>
        <w:t>经理</w:t>
      </w:r>
      <w:r w:rsidRPr="00B459D2">
        <w:rPr>
          <w:rFonts w:ascii="宋体" w:hAnsi="宋体" w:cs="Arial"/>
        </w:rPr>
        <w:t>1</w:t>
      </w:r>
      <w:r w:rsidRPr="00B459D2">
        <w:rPr>
          <w:rFonts w:ascii="宋体" w:hAnsi="宋体" w:cs="Arial" w:hint="eastAsia"/>
        </w:rPr>
        <w:t>人</w:t>
      </w:r>
      <w:r w:rsidRPr="00B459D2">
        <w:rPr>
          <w:rFonts w:ascii="宋体" w:hAnsi="宋体" w:cs="Arial"/>
        </w:rPr>
        <w:t>及</w:t>
      </w:r>
      <w:r w:rsidRPr="00B459D2">
        <w:rPr>
          <w:rFonts w:ascii="宋体" w:hAnsi="宋体" w:cs="Arial" w:hint="eastAsia"/>
        </w:rPr>
        <w:t>不少于5人的服务工程师的团队。</w:t>
      </w:r>
      <w:r w:rsidR="00520439" w:rsidRPr="00B459D2">
        <w:rPr>
          <w:rFonts w:ascii="宋体" w:hAnsi="宋体" w:cs="Arial" w:hint="eastAsia"/>
        </w:rPr>
        <w:t>项目经理应当</w:t>
      </w:r>
      <w:r w:rsidR="002D6142">
        <w:rPr>
          <w:rFonts w:ascii="宋体" w:hAnsi="宋体" w:cs="Arial" w:hint="eastAsia"/>
        </w:rPr>
        <w:t>熟悉</w:t>
      </w:r>
      <w:r w:rsidR="002D6142">
        <w:rPr>
          <w:rFonts w:ascii="宋体" w:hAnsi="宋体" w:cs="Arial"/>
        </w:rPr>
        <w:t>实验室相关电气规范和</w:t>
      </w:r>
      <w:r w:rsidR="002D6142">
        <w:rPr>
          <w:rFonts w:ascii="宋体" w:hAnsi="宋体" w:cs="Arial" w:hint="eastAsia"/>
        </w:rPr>
        <w:t>相关安装</w:t>
      </w:r>
      <w:r w:rsidR="002D6142">
        <w:rPr>
          <w:rFonts w:ascii="宋体" w:hAnsi="宋体" w:cs="Arial"/>
        </w:rPr>
        <w:t>要求</w:t>
      </w:r>
      <w:r w:rsidR="002D6142">
        <w:rPr>
          <w:rFonts w:ascii="宋体" w:hAnsi="宋体" w:cs="Arial" w:hint="eastAsia"/>
        </w:rPr>
        <w:t>与</w:t>
      </w:r>
      <w:r w:rsidR="002D6142">
        <w:rPr>
          <w:rFonts w:ascii="宋体" w:hAnsi="宋体" w:cs="Arial"/>
        </w:rPr>
        <w:t>注意事项，</w:t>
      </w:r>
      <w:r w:rsidR="00520439" w:rsidRPr="00B459D2">
        <w:rPr>
          <w:rFonts w:ascii="宋体" w:hAnsi="宋体" w:cs="Arial" w:hint="eastAsia"/>
        </w:rPr>
        <w:t>具有机电工程专业二级及以上建造师证书，</w:t>
      </w:r>
      <w:r w:rsidR="00520439" w:rsidRPr="00B459D2">
        <w:rPr>
          <w:rFonts w:ascii="宋体" w:hAnsi="宋体" w:cs="Arial"/>
        </w:rPr>
        <w:t>具有丰富的</w:t>
      </w:r>
      <w:r w:rsidRPr="00B459D2">
        <w:rPr>
          <w:rFonts w:ascii="宋体" w:hAnsi="宋体" w:cs="Arial" w:hint="eastAsia"/>
        </w:rPr>
        <w:t>桌面终端处理经验。</w:t>
      </w:r>
      <w:r w:rsidR="00520439" w:rsidRPr="00B459D2">
        <w:rPr>
          <w:rFonts w:ascii="宋体" w:hAnsi="宋体" w:cs="Arial" w:hint="eastAsia"/>
        </w:rPr>
        <w:t>提供售后技术人员1人进行两年驻校专门服务</w:t>
      </w:r>
    </w:p>
    <w:p w:rsidR="00217A95" w:rsidRPr="00B459D2" w:rsidRDefault="00DE02AD">
      <w:pPr>
        <w:pStyle w:val="af0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付款方式：到货验收后支付100%</w:t>
      </w:r>
    </w:p>
    <w:p w:rsidR="00217A95" w:rsidRPr="00B459D2" w:rsidRDefault="00DE02AD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交货周期：中标后15天内完成</w:t>
      </w:r>
      <w:r w:rsidRPr="00B459D2">
        <w:rPr>
          <w:rFonts w:ascii="宋体" w:hAnsi="宋体" w:cs="Arial"/>
        </w:rPr>
        <w:t>交付</w:t>
      </w:r>
    </w:p>
    <w:p w:rsidR="00520439" w:rsidRPr="00B459D2" w:rsidRDefault="00520439" w:rsidP="00520439">
      <w:pPr>
        <w:pStyle w:val="af0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供应商</w:t>
      </w:r>
      <w:r w:rsidRPr="00B459D2">
        <w:rPr>
          <w:rFonts w:ascii="宋体" w:hAnsi="宋体" w:cs="Arial"/>
        </w:rPr>
        <w:t>应当具有类似项目经验，企业</w:t>
      </w:r>
      <w:r w:rsidRPr="00B459D2">
        <w:rPr>
          <w:rFonts w:ascii="宋体" w:hAnsi="宋体" w:cs="Arial" w:hint="eastAsia"/>
        </w:rPr>
        <w:t>具有质量管理体系认证(GB/T19001、ISO9001)、信息安全管理体系认证(ISO/IEC27001)、ITSS运行维护服务能力成熟度三级及以上证书。</w:t>
      </w:r>
      <w:r w:rsidRPr="00B459D2">
        <w:rPr>
          <w:rFonts w:ascii="宋体" w:hAnsi="宋体" w:cs="Arial"/>
        </w:rPr>
        <w:t>所</w:t>
      </w:r>
      <w:r w:rsidRPr="00B459D2">
        <w:rPr>
          <w:rFonts w:ascii="宋体" w:hAnsi="宋体" w:cs="Arial" w:hint="eastAsia"/>
        </w:rPr>
        <w:t>选用</w:t>
      </w:r>
      <w:r w:rsidRPr="00B459D2">
        <w:rPr>
          <w:rFonts w:ascii="宋体" w:hAnsi="宋体" w:cs="Arial"/>
        </w:rPr>
        <w:t>的产品</w:t>
      </w:r>
      <w:r w:rsidRPr="00B459D2">
        <w:rPr>
          <w:rFonts w:ascii="宋体" w:hAnsi="宋体" w:cs="Arial" w:hint="eastAsia"/>
        </w:rPr>
        <w:t>的制造商的综合实力</w:t>
      </w:r>
      <w:r w:rsidRPr="00B459D2">
        <w:rPr>
          <w:rFonts w:ascii="宋体" w:hAnsi="宋体" w:cs="Arial"/>
        </w:rPr>
        <w:t>强，具有可靠的生产、</w:t>
      </w:r>
      <w:r w:rsidRPr="00B459D2">
        <w:rPr>
          <w:rFonts w:ascii="宋体" w:hAnsi="宋体" w:cs="Arial" w:hint="eastAsia"/>
        </w:rPr>
        <w:t>设计、</w:t>
      </w:r>
      <w:r w:rsidRPr="00B459D2">
        <w:rPr>
          <w:rFonts w:ascii="宋体" w:hAnsi="宋体" w:cs="Arial"/>
        </w:rPr>
        <w:t>制造</w:t>
      </w:r>
      <w:r w:rsidRPr="00B459D2">
        <w:rPr>
          <w:rFonts w:ascii="宋体" w:hAnsi="宋体" w:cs="Arial" w:hint="eastAsia"/>
        </w:rPr>
        <w:t>及</w:t>
      </w:r>
      <w:r w:rsidRPr="00B459D2">
        <w:rPr>
          <w:rFonts w:ascii="宋体" w:hAnsi="宋体" w:cs="Arial"/>
        </w:rPr>
        <w:t>交付能力。</w:t>
      </w:r>
    </w:p>
    <w:p w:rsidR="00217A95" w:rsidRPr="00B459D2" w:rsidRDefault="00217A95">
      <w:pPr>
        <w:rPr>
          <w:color w:val="auto"/>
          <w:lang w:eastAsia="zh-CN"/>
        </w:rPr>
      </w:pPr>
    </w:p>
    <w:p w:rsidR="00217A95" w:rsidRPr="00B459D2" w:rsidRDefault="00DE02AD">
      <w:pPr>
        <w:spacing w:line="360" w:lineRule="auto"/>
        <w:ind w:firstLineChars="200" w:firstLine="420"/>
        <w:rPr>
          <w:b/>
          <w:color w:val="auto"/>
          <w:lang w:eastAsia="zh-CN"/>
        </w:rPr>
      </w:pPr>
      <w:r w:rsidRPr="00B459D2">
        <w:rPr>
          <w:rFonts w:hint="eastAsia"/>
          <w:b/>
          <w:color w:val="auto"/>
          <w:lang w:eastAsia="zh-CN"/>
        </w:rPr>
        <w:t>四、设备技术需求</w:t>
      </w:r>
    </w:p>
    <w:p w:rsidR="00217A95" w:rsidRPr="00B459D2" w:rsidRDefault="00DE02AD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lastRenderedPageBreak/>
        <w:t>投标人需承诺投报产品符合采购需求书中标有“★”的技术参数和功能配置，不满足任何一条带★号的条款将被认定为无效投标。需提供加盖公章的承诺函。</w:t>
      </w:r>
    </w:p>
    <w:p w:rsidR="00217A95" w:rsidRPr="00B459D2" w:rsidRDefault="00DE02AD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供应商投报产品符合采购需求书中标有“▲”的技术参数的，可酌情有限考虑。▲指标的响应提供相应</w:t>
      </w:r>
      <w:r w:rsidRPr="00B459D2">
        <w:rPr>
          <w:rFonts w:ascii="宋体" w:hAnsi="宋体" w:cs="Arial"/>
        </w:rPr>
        <w:t>的</w:t>
      </w:r>
      <w:r w:rsidRPr="00B459D2">
        <w:rPr>
          <w:rFonts w:ascii="宋体" w:hAnsi="宋体" w:cs="Arial" w:hint="eastAsia"/>
        </w:rPr>
        <w:t>技术支持资料或承诺函。技术支持资料以制造商公开发布的印刷资料（产品彩页、产品说明书、产品白皮书、官网截图）</w:t>
      </w:r>
      <w:bookmarkStart w:id="0" w:name="_GoBack"/>
      <w:bookmarkEnd w:id="0"/>
      <w:r w:rsidRPr="00B459D2">
        <w:rPr>
          <w:rFonts w:ascii="宋体" w:hAnsi="宋体" w:cs="Arial" w:hint="eastAsia"/>
        </w:rPr>
        <w:t>、界面截图、第三方检测机构出具的检测报告或在有效期内的证书扫描件等为准，投标人可以只提供上述材料关键页的复印件，关键页需体现投标产品的品牌、规格型号、相关性能指标，相关性能指标需以醒目的方式标明；如需提供承诺函的</w:t>
      </w:r>
      <w:r w:rsidRPr="00B459D2">
        <w:rPr>
          <w:rFonts w:ascii="宋体" w:hAnsi="宋体" w:cs="Arial"/>
        </w:rPr>
        <w:t>，需</w:t>
      </w:r>
      <w:r w:rsidRPr="00B459D2">
        <w:rPr>
          <w:rFonts w:ascii="宋体" w:hAnsi="宋体" w:cs="Arial" w:hint="eastAsia"/>
        </w:rPr>
        <w:t>在</w:t>
      </w:r>
      <w:r w:rsidRPr="00B459D2">
        <w:rPr>
          <w:rFonts w:ascii="宋体" w:hAnsi="宋体" w:cs="Arial"/>
        </w:rPr>
        <w:t>技术偏离表中</w:t>
      </w:r>
      <w:r w:rsidRPr="00B459D2">
        <w:rPr>
          <w:rFonts w:ascii="宋体" w:hAnsi="宋体" w:cs="Arial" w:hint="eastAsia"/>
        </w:rPr>
        <w:t>标明所在页码并盖章。</w:t>
      </w:r>
    </w:p>
    <w:p w:rsidR="00217A95" w:rsidRPr="00B459D2" w:rsidRDefault="00DE02AD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Arial"/>
        </w:rPr>
      </w:pPr>
      <w:r w:rsidRPr="00B459D2">
        <w:rPr>
          <w:rFonts w:ascii="宋体" w:hAnsi="宋体" w:cs="Arial" w:hint="eastAsia"/>
        </w:rPr>
        <w:t>设备技术需求详见下表</w:t>
      </w:r>
    </w:p>
    <w:p w:rsidR="00217A95" w:rsidRPr="00B459D2" w:rsidRDefault="00217A95">
      <w:pPr>
        <w:spacing w:line="360" w:lineRule="auto"/>
        <w:ind w:firstLineChars="200" w:firstLine="420"/>
        <w:rPr>
          <w:color w:val="auto"/>
          <w:lang w:eastAsia="zh-CN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1134"/>
        <w:gridCol w:w="1842"/>
        <w:gridCol w:w="5245"/>
      </w:tblGrid>
      <w:tr w:rsidR="00B459D2" w:rsidRPr="00B459D2">
        <w:trPr>
          <w:trHeight w:val="74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59D2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eastAsia="zh-CN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9645015</wp:posOffset>
                  </wp:positionH>
                  <wp:positionV relativeFrom="page">
                    <wp:posOffset>-2471420</wp:posOffset>
                  </wp:positionV>
                  <wp:extent cx="191770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指标分类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一级指标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二级指标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指标要求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信息</w:t>
            </w:r>
          </w:p>
        </w:tc>
        <w:tc>
          <w:tcPr>
            <w:tcW w:w="5245" w:type="dxa"/>
          </w:tcPr>
          <w:p w:rsidR="00217A95" w:rsidRPr="00B459D2" w:rsidRDefault="00DE02AD" w:rsidP="00CD4EE4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不低于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16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核，不低于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24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线程，最大主频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5.20 GHz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，缓存≥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30 MB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，二级缓存≥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24MB </w:t>
            </w:r>
          </w:p>
        </w:tc>
      </w:tr>
      <w:tr w:rsidR="00B459D2" w:rsidRPr="00B459D2">
        <w:trPr>
          <w:trHeight w:val="76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内存规格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内存配置容量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内存配置容量大于等于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32G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内存类型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DDR4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 3200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及以上内存类型</w:t>
            </w:r>
          </w:p>
        </w:tc>
      </w:tr>
      <w:tr w:rsidR="00B459D2" w:rsidRPr="00B459D2">
        <w:trPr>
          <w:trHeight w:val="12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内存条配置数量（板载内存不涉及）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主板规格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主板集成模块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DMI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通道最大数不低于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PCI Express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通道数的最大值不低于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24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主板支持的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和内存情况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支持不早于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2023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年发售与主板对应的处理器，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br/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32GB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D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DR4</w:t>
            </w:r>
          </w:p>
        </w:tc>
      </w:tr>
      <w:tr w:rsidR="00B459D2" w:rsidRPr="00B459D2">
        <w:trPr>
          <w:trHeight w:val="14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主板内置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Pcie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插槽数量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主板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插槽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不少于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1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个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 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PCI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1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个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 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PCIe x1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br/>
              <w:t xml:space="preserve">1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个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 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PCIe4 x16</w:t>
            </w:r>
          </w:p>
        </w:tc>
      </w:tr>
      <w:tr w:rsidR="00B459D2" w:rsidRPr="00B459D2">
        <w:trPr>
          <w:trHeight w:val="1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特殊孔位及接口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主板其他内置接口</w:t>
            </w:r>
          </w:p>
        </w:tc>
        <w:tc>
          <w:tcPr>
            <w:tcW w:w="5245" w:type="dxa"/>
          </w:tcPr>
          <w:p w:rsidR="00217A95" w:rsidRPr="00B459D2" w:rsidRDefault="00DE02AD">
            <w:pPr>
              <w:pStyle w:val="TableText"/>
              <w:rPr>
                <w:color w:val="auto"/>
                <w:lang w:eastAsia="zh-CN"/>
              </w:rPr>
            </w:pPr>
            <w:r w:rsidRPr="00B459D2">
              <w:rPr>
                <w:rFonts w:hint="eastAsia"/>
                <w:color w:val="auto"/>
                <w:spacing w:val="-2"/>
                <w:lang w:eastAsia="zh-CN"/>
              </w:rPr>
              <w:t>★不少于</w:t>
            </w:r>
            <w:r w:rsidRPr="00B459D2">
              <w:rPr>
                <w:color w:val="auto"/>
                <w:lang w:eastAsia="zh-CN"/>
              </w:rPr>
              <w:t xml:space="preserve">1 </w:t>
            </w:r>
            <w:r w:rsidRPr="00B459D2">
              <w:rPr>
                <w:rFonts w:hint="eastAsia"/>
                <w:color w:val="auto"/>
                <w:lang w:eastAsia="zh-CN"/>
              </w:rPr>
              <w:t>个</w:t>
            </w:r>
            <w:r w:rsidRPr="00B459D2">
              <w:rPr>
                <w:color w:val="auto"/>
                <w:lang w:eastAsia="zh-CN"/>
              </w:rPr>
              <w:t xml:space="preserve"> M.2 22</w:t>
            </w:r>
            <w:r w:rsidRPr="00B459D2">
              <w:rPr>
                <w:rFonts w:hint="eastAsia"/>
                <w:color w:val="auto"/>
                <w:lang w:eastAsia="zh-CN"/>
              </w:rPr>
              <w:t>30，</w:t>
            </w:r>
            <w:r w:rsidRPr="00B459D2">
              <w:rPr>
                <w:color w:val="auto"/>
                <w:lang w:eastAsia="zh-CN"/>
              </w:rPr>
              <w:t xml:space="preserve">1 </w:t>
            </w:r>
            <w:r w:rsidRPr="00B459D2">
              <w:rPr>
                <w:rFonts w:hint="eastAsia"/>
                <w:color w:val="auto"/>
                <w:lang w:eastAsia="zh-CN"/>
              </w:rPr>
              <w:t>个</w:t>
            </w:r>
            <w:r w:rsidRPr="00B459D2">
              <w:rPr>
                <w:color w:val="auto"/>
                <w:lang w:eastAsia="zh-CN"/>
              </w:rPr>
              <w:t xml:space="preserve"> M.2 2280</w:t>
            </w:r>
            <w:r w:rsidRPr="00B459D2">
              <w:rPr>
                <w:rFonts w:hint="eastAsia"/>
                <w:color w:val="auto"/>
                <w:lang w:eastAsia="zh-CN"/>
              </w:rPr>
              <w:t>，</w:t>
            </w:r>
            <w:r w:rsidR="00A577CD" w:rsidRPr="00B459D2">
              <w:rPr>
                <w:color w:val="auto"/>
                <w:lang w:eastAsia="zh-CN"/>
              </w:rPr>
              <w:t xml:space="preserve">3 </w:t>
            </w:r>
            <w:r w:rsidR="00A577CD" w:rsidRPr="00B459D2">
              <w:rPr>
                <w:rFonts w:hint="eastAsia"/>
                <w:color w:val="auto"/>
                <w:lang w:eastAsia="zh-CN"/>
              </w:rPr>
              <w:t xml:space="preserve">个 </w:t>
            </w:r>
            <w:r w:rsidR="00A577CD" w:rsidRPr="00B459D2">
              <w:rPr>
                <w:color w:val="auto"/>
                <w:lang w:eastAsia="zh-CN"/>
              </w:rPr>
              <w:t>SATA</w:t>
            </w:r>
            <w:r w:rsidR="00A577CD" w:rsidRPr="00B459D2">
              <w:rPr>
                <w:rFonts w:hint="eastAsia"/>
                <w:color w:val="auto"/>
                <w:lang w:eastAsia="zh-CN"/>
              </w:rPr>
              <w:t>接口</w:t>
            </w:r>
            <w:r w:rsidR="00A577CD" w:rsidRPr="00B459D2">
              <w:rPr>
                <w:color w:val="auto"/>
                <w:lang w:eastAsia="zh-CN"/>
              </w:rPr>
              <w:t>。</w:t>
            </w:r>
            <w:r w:rsidRPr="00B459D2">
              <w:rPr>
                <w:rFonts w:hint="eastAsia"/>
                <w:color w:val="auto"/>
                <w:lang w:eastAsia="zh-CN"/>
              </w:rPr>
              <w:t xml:space="preserve"> </w:t>
            </w:r>
          </w:p>
          <w:p w:rsidR="00217A95" w:rsidRPr="00B459D2" w:rsidRDefault="00DE02AD">
            <w:pPr>
              <w:pStyle w:val="TableText"/>
              <w:rPr>
                <w:color w:val="auto"/>
                <w:lang w:eastAsia="zh-CN"/>
              </w:rPr>
            </w:pPr>
            <w:r w:rsidRPr="00B459D2">
              <w:rPr>
                <w:rFonts w:hint="eastAsia"/>
                <w:color w:val="auto"/>
                <w:lang w:eastAsia="zh-CN"/>
              </w:rPr>
              <w:t>▲</w:t>
            </w:r>
            <w:r w:rsidRPr="00B459D2">
              <w:rPr>
                <w:color w:val="auto"/>
                <w:lang w:eastAsia="zh-CN"/>
              </w:rPr>
              <w:t xml:space="preserve">3 </w:t>
            </w:r>
            <w:r w:rsidRPr="00B459D2">
              <w:rPr>
                <w:rFonts w:hint="eastAsia"/>
                <w:color w:val="auto"/>
                <w:lang w:eastAsia="zh-CN"/>
              </w:rPr>
              <w:t xml:space="preserve">个 </w:t>
            </w:r>
            <w:r w:rsidRPr="00B459D2">
              <w:rPr>
                <w:color w:val="auto"/>
                <w:lang w:eastAsia="zh-CN"/>
              </w:rPr>
              <w:t>SATA</w:t>
            </w:r>
            <w:r w:rsidRPr="00B459D2">
              <w:rPr>
                <w:rFonts w:hint="eastAsia"/>
                <w:color w:val="auto"/>
                <w:lang w:eastAsia="zh-CN"/>
              </w:rPr>
              <w:t>优先。</w:t>
            </w:r>
          </w:p>
        </w:tc>
      </w:tr>
      <w:tr w:rsidR="00B459D2" w:rsidRPr="00B459D2">
        <w:trPr>
          <w:trHeight w:val="14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单内存插槽最大可支持容量（板载内存不涉及）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</w:t>
            </w:r>
          </w:p>
        </w:tc>
      </w:tr>
      <w:tr w:rsidR="00B459D2" w:rsidRPr="00B459D2">
        <w:trPr>
          <w:trHeight w:val="146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内存插槽满配时提供的最高内存总容量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64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</w:t>
            </w:r>
          </w:p>
        </w:tc>
      </w:tr>
      <w:tr w:rsidR="00B459D2" w:rsidRPr="00B459D2">
        <w:trPr>
          <w:trHeight w:val="4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存储设备规格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固态盘数量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固态存储容量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1TB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M.2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Nvme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协议固态硬盘；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4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机械硬盘总容量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机械硬盘转速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机械硬盘接口协议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SATA3.0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及以上接口</w:t>
            </w:r>
          </w:p>
        </w:tc>
      </w:tr>
      <w:tr w:rsidR="00B459D2" w:rsidRPr="00B459D2">
        <w:trPr>
          <w:trHeight w:val="4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机械硬盘形态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2.5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英寸或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3.5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英寸等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固态存储接口协议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NVMe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等类型接口协议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固态存储形态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采用板载形态，可选用符合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M.2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2.5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寸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SATA </w:t>
            </w: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存储设备扩展盘位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14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22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存储设备其他参数要求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固态盘应符合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SJ/T11654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相关规定；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4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显卡规格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显卡类型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</w:t>
            </w:r>
            <w:r w:rsidRPr="00B459D2">
              <w:rPr>
                <w:rFonts w:ascii="Times New Roman" w:hAnsi="Times New Roman" w:cs="Times New Roman" w:hint="eastAsia"/>
                <w:b/>
                <w:bCs/>
                <w:color w:val="auto"/>
                <w:sz w:val="20"/>
              </w:rPr>
              <w:t>不低于</w:t>
            </w: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CUDA Cores:  3072</w:t>
            </w:r>
            <w:r w:rsidRPr="00B459D2">
              <w:rPr>
                <w:rFonts w:ascii="Times New Roman" w:hAnsi="Times New Roman" w:cs="Times New Roman" w:hint="eastAsia"/>
                <w:b/>
                <w:bCs/>
                <w:color w:val="auto"/>
                <w:sz w:val="20"/>
              </w:rPr>
              <w:t>，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 w:hint="eastAsia"/>
                <w:b/>
                <w:bCs/>
                <w:color w:val="auto"/>
                <w:sz w:val="20"/>
              </w:rPr>
              <w:t>不低于</w:t>
            </w:r>
            <w:r w:rsidRPr="00B459D2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Boost Clock (GHz):  2.46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独立显卡显存类型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显存类型应为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DDR6</w:t>
            </w:r>
          </w:p>
        </w:tc>
      </w:tr>
      <w:tr w:rsidR="00B459D2" w:rsidRPr="00B459D2">
        <w:trPr>
          <w:trHeight w:val="71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独立显卡显存位宽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显存位宽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128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位</w:t>
            </w: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独立显卡显存容量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显存容量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</w:t>
            </w:r>
          </w:p>
        </w:tc>
      </w:tr>
      <w:tr w:rsidR="00B459D2" w:rsidRPr="00B459D2">
        <w:trPr>
          <w:trHeight w:val="97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独立显卡接口协议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color w:val="auto"/>
                <w:sz w:val="20"/>
              </w:rPr>
              <w:t>PCI Express 4.0</w:t>
            </w:r>
          </w:p>
        </w:tc>
      </w:tr>
      <w:tr w:rsidR="00B459D2" w:rsidRPr="00B459D2">
        <w:trPr>
          <w:trHeight w:val="60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显示设备规格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显示屏屏占比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80%</w:t>
            </w:r>
          </w:p>
        </w:tc>
      </w:tr>
      <w:tr w:rsidR="00B459D2" w:rsidRPr="00B459D2">
        <w:trPr>
          <w:trHeight w:val="14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显示屏分辨率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≥1920x1080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显示屏像素密度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93PPI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显示屏可视角度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水平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≥17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°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显示屏尺寸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≥23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.8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英寸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显示屏屏幕比例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16:9</w:t>
            </w:r>
          </w:p>
        </w:tc>
      </w:tr>
      <w:tr w:rsidR="00B459D2" w:rsidRPr="00B459D2">
        <w:trPr>
          <w:trHeight w:val="5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显示器外观颜色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黑色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显示屏防蓝光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支持防蓝光模式，蓝光加权辐射亮度比应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≤0.0012W/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·cd·sr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）（瓦每坎特拉每球面度）</w:t>
            </w:r>
          </w:p>
        </w:tc>
      </w:tr>
      <w:tr w:rsidR="00B459D2" w:rsidRPr="00B459D2">
        <w:trPr>
          <w:trHeight w:val="60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显示屏低频闪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低频闪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≤-35dB</w:t>
            </w:r>
          </w:p>
        </w:tc>
      </w:tr>
      <w:tr w:rsidR="00B459D2" w:rsidRPr="00B459D2">
        <w:trPr>
          <w:trHeight w:val="4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显示屏防炫目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显示屏镜面反射率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≤10%</w:t>
            </w:r>
          </w:p>
        </w:tc>
      </w:tr>
      <w:tr w:rsidR="00B459D2" w:rsidRPr="00B459D2">
        <w:trPr>
          <w:trHeight w:val="4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外设规格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传声器数量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39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扬声器数量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</w:t>
            </w:r>
          </w:p>
        </w:tc>
      </w:tr>
      <w:tr w:rsidR="00B459D2" w:rsidRPr="00B459D2">
        <w:trPr>
          <w:trHeight w:val="5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40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个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个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摄像头数量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4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光驱数量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键盘按键数目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摄像头像素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摄像头分辨率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565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扬声器功率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瓦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个</w:t>
            </w:r>
          </w:p>
        </w:tc>
      </w:tr>
      <w:tr w:rsidR="00B459D2" w:rsidRPr="00B459D2">
        <w:trPr>
          <w:trHeight w:val="95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扬声器频率范围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49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扬声器总谐波失真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2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扬声器最大声压级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键盘连接方式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</w:t>
            </w:r>
          </w:p>
        </w:tc>
      </w:tr>
      <w:tr w:rsidR="00B459D2" w:rsidRPr="00B459D2">
        <w:trPr>
          <w:trHeight w:val="121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键盘键程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2.3mm~4.0mm</w:t>
            </w:r>
          </w:p>
        </w:tc>
      </w:tr>
      <w:tr w:rsidR="00B459D2" w:rsidRPr="00B459D2">
        <w:trPr>
          <w:trHeight w:val="71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键盘按键压力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按键压力应在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0.54N±0.14N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有线键盘连接线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≥1.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米</w:t>
            </w:r>
          </w:p>
        </w:tc>
      </w:tr>
      <w:tr w:rsidR="00B459D2" w:rsidRPr="00B459D2">
        <w:trPr>
          <w:trHeight w:val="57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键盘颜色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黑色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键盘其他要求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鼠标连接方式</w:t>
            </w:r>
          </w:p>
        </w:tc>
        <w:tc>
          <w:tcPr>
            <w:tcW w:w="5245" w:type="dxa"/>
          </w:tcPr>
          <w:p w:rsidR="00217A95" w:rsidRPr="00B459D2" w:rsidRDefault="00DE02AD">
            <w:pPr>
              <w:tabs>
                <w:tab w:val="left" w:pos="1890"/>
              </w:tabs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有线鼠标连接线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≥1.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米</w:t>
            </w:r>
          </w:p>
        </w:tc>
      </w:tr>
      <w:tr w:rsidR="00B459D2" w:rsidRPr="00B459D2">
        <w:trPr>
          <w:trHeight w:val="643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59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DPI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分辨率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1200DPI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60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鼠标颜色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黑色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鼠标其他要求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其它参数应符合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26245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的相关规定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头戴式耳麦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移动硬盘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内置光驱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4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网络设备规格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有线网卡数量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</w:t>
            </w: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无线网卡及天线数量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71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单无线网卡天线数量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0</w:t>
            </w:r>
          </w:p>
        </w:tc>
      </w:tr>
      <w:tr w:rsidR="00B459D2" w:rsidRPr="00B459D2">
        <w:trPr>
          <w:trHeight w:val="73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外部接口规格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接口数量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color w:val="auto"/>
                <w:spacing w:val="2"/>
                <w:sz w:val="20"/>
                <w:lang w:eastAsia="zh-CN"/>
              </w:rPr>
            </w:pPr>
            <w:r w:rsidRPr="00B459D2">
              <w:rPr>
                <w:rFonts w:hint="eastAsia"/>
                <w:color w:val="auto"/>
                <w:sz w:val="20"/>
                <w:lang w:eastAsia="zh-CN"/>
              </w:rPr>
              <w:t>★机箱前面板不少于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4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个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接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口，后面板不少于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2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个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USB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接口。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▲前面板≥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5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个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USB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接口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+1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个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USB Type-C</w:t>
            </w:r>
            <w:r w:rsidRPr="00B459D2">
              <w:rPr>
                <w:rFonts w:hint="eastAsia"/>
                <w:color w:val="auto"/>
                <w:spacing w:val="2"/>
                <w:sz w:val="20"/>
                <w:lang w:eastAsia="zh-CN"/>
              </w:rPr>
              <w:t>优先。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母座接口要求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视频接口数量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2</w:t>
            </w:r>
          </w:p>
        </w:tc>
      </w:tr>
      <w:tr w:rsidR="00B459D2" w:rsidRPr="00B459D2">
        <w:trPr>
          <w:trHeight w:val="57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69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音频接口数量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提供前置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个音频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组合插孔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，后置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个音频接口</w:t>
            </w:r>
          </w:p>
        </w:tc>
      </w:tr>
      <w:tr w:rsidR="00B459D2" w:rsidRPr="00B459D2">
        <w:trPr>
          <w:trHeight w:val="60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存储卡接口数量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14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整机基础规格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整机外观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产品表面不应有凹痕、划伤、裂缝、变形和污染等。表面涂层均匀，不应起泡、龟裂、脱落和磨损，金属零部件无锈蚀及其它机械损伤；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strike/>
                <w:color w:val="auto"/>
                <w:sz w:val="20"/>
                <w:lang w:eastAsia="zh-CN"/>
              </w:rPr>
            </w:pP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状态指示灯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机箱通电或断电状态在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显著位置提供状态指示</w:t>
            </w:r>
          </w:p>
        </w:tc>
      </w:tr>
      <w:tr w:rsidR="00B459D2" w:rsidRPr="00B459D2">
        <w:trPr>
          <w:trHeight w:val="2702"/>
        </w:trPr>
        <w:tc>
          <w:tcPr>
            <w:tcW w:w="422" w:type="dxa"/>
            <w:vAlign w:val="center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73</w:t>
            </w:r>
          </w:p>
        </w:tc>
        <w:tc>
          <w:tcPr>
            <w:tcW w:w="1138" w:type="dxa"/>
            <w:vAlign w:val="center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整机结构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）机箱应符合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4208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26246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的相关规定；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）免工具拆卸机箱、便于维护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74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机箱防护要求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机箱应符合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4208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中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IP20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防护要求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整机噪音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产品工作在空闲状态下，产品的声功率级应不超过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3.5Bel</w:t>
            </w:r>
          </w:p>
        </w:tc>
      </w:tr>
      <w:tr w:rsidR="00B459D2" w:rsidRPr="00B459D2">
        <w:trPr>
          <w:trHeight w:val="2168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整机散热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在环境温度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25℃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及处理器满载情况下，产品表面温度应符合如下要求：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）出风口在机箱后面板情况下，出风口温度不高于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55℃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）可触及面温度不高于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45℃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）显示器表面温度：显示屏不高于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38℃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，显示屏上下灯带位置温度（如涉及）不高于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40℃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，出风口温度不高于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45℃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整机能效限定值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产品能效限定值应达到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GB28380-2012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标准中能效等级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级及以上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机身材质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塑料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金属等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79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机身颜色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黑色</w:t>
            </w:r>
          </w:p>
        </w:tc>
      </w:tr>
      <w:tr w:rsidR="00B459D2" w:rsidRPr="00B459D2">
        <w:trPr>
          <w:trHeight w:val="96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产品规格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机箱尺寸容量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≤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16L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物理核数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16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主频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5.2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GHz</w:t>
            </w:r>
          </w:p>
        </w:tc>
      </w:tr>
      <w:tr w:rsidR="00B459D2" w:rsidRPr="00B459D2">
        <w:trPr>
          <w:trHeight w:val="11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末级缓存容量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MB</w:t>
            </w: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支持的内存最高速率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3200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MT/s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内存性能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内存读写速率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≥3200MT/s</w:t>
            </w:r>
          </w:p>
        </w:tc>
      </w:tr>
      <w:tr w:rsidR="00B459D2" w:rsidRPr="00B459D2">
        <w:trPr>
          <w:trHeight w:val="4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显卡性能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显示分辨率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≥1920x1080</w:t>
            </w:r>
          </w:p>
        </w:tc>
      </w:tr>
      <w:tr w:rsidR="00B459D2" w:rsidRPr="00B459D2">
        <w:trPr>
          <w:trHeight w:val="70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显卡显示芯片核心频率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300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MHz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显存等效频率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1000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MT/s</w:t>
            </w:r>
          </w:p>
        </w:tc>
      </w:tr>
      <w:tr w:rsidR="00B459D2" w:rsidRPr="00B459D2">
        <w:trPr>
          <w:trHeight w:val="93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89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显卡可支持多屏同时显示数量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显卡应支持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块屏幕同时显示，分辨率应不低于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1920×1080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显示设备性能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显示屏刷新率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显示屏刷新率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≥60Hz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▲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显示屏刷新率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≥75Hz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为优。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91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显示屏位深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位</w:t>
            </w:r>
          </w:p>
        </w:tc>
      </w:tr>
      <w:tr w:rsidR="00B459D2" w:rsidRPr="00B459D2">
        <w:trPr>
          <w:trHeight w:val="76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显示屏色域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72%NTSC</w:t>
            </w:r>
          </w:p>
        </w:tc>
      </w:tr>
      <w:tr w:rsidR="00B459D2" w:rsidRPr="00B459D2">
        <w:trPr>
          <w:trHeight w:val="57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显示屏色准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宋体" w:eastAsia="宋体" w:hAnsi="宋体" w:cs="宋体" w:hint="eastAsia"/>
                <w:color w:val="auto"/>
                <w:sz w:val="20"/>
              </w:rPr>
              <w:t>△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E≤4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显示屏响应时间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≤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ms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显示屏亮度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≥250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尼特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显示屏亮度一致性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≥70%</w:t>
            </w:r>
          </w:p>
        </w:tc>
      </w:tr>
      <w:tr w:rsidR="00B459D2" w:rsidRPr="00B459D2">
        <w:trPr>
          <w:trHeight w:val="57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显示屏对比度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显示屏对比度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≥1000:1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；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60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显示屏其他参数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其它参数应符合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SJ/T11292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的相关规定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99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网络设备性能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有线网卡速率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最高速率应不低于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1000Mbps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，应支持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10Mbps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100Mbps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1000Mbps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速率自适应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支持无线网络通信技术协议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性能要求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无线网卡频宽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12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主板功能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内存扩展接口（板载内存不涉及）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个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存储扩展接口（板载存储不涉及）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主板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瞬间过流保护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支持有瞬间过流保护功能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主板防静电保护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支持防静电保护功能</w:t>
            </w:r>
          </w:p>
        </w:tc>
      </w:tr>
      <w:tr w:rsidR="00B459D2" w:rsidRPr="00B459D2">
        <w:trPr>
          <w:trHeight w:val="145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1/0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接口功能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提供基于标准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接口外设连接功能、基于音频输入输出接口的音频扩展功能、基于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Pcie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接口板卡扩展功能、基于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HDMI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VGA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Type-C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DVI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DP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等接口外接显示器扩展功能、基于存储接口对产品进行增容功能等。产品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I/O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接口，应具备外接标准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设备、显示器、音频设备等内外部设备能力。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显卡功能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显卡外接显示接口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显卡至少支持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DP*3+HDMI 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显示接口，并与显示器接口相匹配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 xml:space="preserve">, 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显卡皆为原生接口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108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独立显卡数量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109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显示设备功能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显示器接口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显示器应与显卡外接显示接口匹配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显示器支架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显示器应提供显示器支架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75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显示器参数调节</w:t>
            </w:r>
          </w:p>
        </w:tc>
        <w:tc>
          <w:tcPr>
            <w:tcW w:w="5245" w:type="dxa"/>
          </w:tcPr>
          <w:p w:rsidR="00217A95" w:rsidRPr="00B459D2" w:rsidRDefault="00DE02AD">
            <w:pPr>
              <w:pStyle w:val="TableText"/>
              <w:rPr>
                <w:color w:val="auto"/>
                <w:lang w:eastAsia="zh-CN"/>
              </w:rPr>
            </w:pPr>
            <w:r w:rsidRPr="00B459D2">
              <w:rPr>
                <w:color w:val="auto"/>
                <w:lang w:eastAsia="zh-CN"/>
              </w:rPr>
              <w:t xml:space="preserve">提供Joypad OSD </w:t>
            </w:r>
            <w:r w:rsidRPr="00B459D2">
              <w:rPr>
                <w:rFonts w:hint="eastAsia"/>
                <w:color w:val="auto"/>
                <w:lang w:eastAsia="zh-CN"/>
              </w:rPr>
              <w:t>控制摇杆</w:t>
            </w:r>
            <w:r w:rsidRPr="00B459D2">
              <w:rPr>
                <w:color w:val="auto"/>
                <w:lang w:eastAsia="zh-CN"/>
              </w:rPr>
              <w:t>用于调节色彩、模式等</w:t>
            </w:r>
            <w:r w:rsidRPr="00B459D2">
              <w:rPr>
                <w:color w:val="auto"/>
                <w:spacing w:val="-45"/>
                <w:lang w:eastAsia="zh-CN"/>
              </w:rPr>
              <w:t xml:space="preserve"> </w:t>
            </w:r>
            <w:r w:rsidRPr="00B459D2">
              <w:rPr>
                <w:color w:val="auto"/>
                <w:lang w:eastAsia="zh-CN"/>
              </w:rPr>
              <w:t>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color w:val="auto"/>
                <w:sz w:val="20"/>
                <w:lang w:eastAsia="zh-CN"/>
              </w:rPr>
              <w:t>支持色温、亮度、对比度调节</w:t>
            </w:r>
            <w:r w:rsidRPr="00B459D2">
              <w:rPr>
                <w:color w:val="auto"/>
                <w:sz w:val="20"/>
                <w:lang w:eastAsia="zh-CN"/>
              </w:rPr>
              <w:br/>
            </w:r>
            <w:r w:rsidRPr="00B459D2">
              <w:rPr>
                <w:color w:val="auto"/>
                <w:sz w:val="20"/>
                <w:lang w:eastAsia="zh-CN"/>
              </w:rPr>
              <w:br/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外设功能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摄像头物理隐私保护开关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4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传声器降噪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具有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降噪功能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键盘背光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1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光驱功能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存储功能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通过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SATA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固态存储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/Pcie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固态存储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/SATA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硬磁盘等存储部件提供存储功能</w:t>
            </w:r>
          </w:p>
        </w:tc>
      </w:tr>
      <w:tr w:rsidR="00B459D2" w:rsidRPr="00B459D2">
        <w:trPr>
          <w:trHeight w:val="1978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内置控制器固态存储加密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固态存储通过内置控制器硬件支持加密，不依赖处理器，保障数据安全性但不得影响存储性能。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）支持加密功能，且加密功能开启不影响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SSD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读写性能；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）支持固件加密、安全启动和安全升级；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）支持数据的安全擦除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网络设备功能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网络功能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）支持网络连接、网络开启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关闭功能；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）支持访问网络和数据交换功能</w:t>
            </w:r>
          </w:p>
        </w:tc>
      </w:tr>
      <w:tr w:rsidR="00B459D2" w:rsidRPr="00B459D2">
        <w:trPr>
          <w:trHeight w:val="31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119</w:t>
            </w:r>
          </w:p>
        </w:tc>
        <w:tc>
          <w:tcPr>
            <w:tcW w:w="1138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无线网卡频段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物理开关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数据传输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支持数据传输能力，并提供数据流量和异常日志记录功能</w:t>
            </w:r>
          </w:p>
        </w:tc>
      </w:tr>
      <w:tr w:rsidR="00B459D2" w:rsidRPr="00B459D2">
        <w:trPr>
          <w:trHeight w:val="57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蓝牙协议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有线网卡接口类型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原生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RJ45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接口</w:t>
            </w: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无线网卡标准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125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网络设备拆装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网络设备支持物理拆装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外部接口功能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音频接口类型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3.5mm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孔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段式接口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视频接口类型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HDMI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DP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显示接口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，且皆为原生接口</w:t>
            </w:r>
          </w:p>
        </w:tc>
      </w:tr>
      <w:tr w:rsidR="00B459D2" w:rsidRPr="00B459D2">
        <w:trPr>
          <w:trHeight w:val="12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HDMI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DP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Type-C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显示接口要求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提供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HDMI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DP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为显示接口，应支持音频和视频同步输出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129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其他接口</w:t>
            </w:r>
          </w:p>
        </w:tc>
        <w:tc>
          <w:tcPr>
            <w:tcW w:w="5245" w:type="dxa"/>
          </w:tcPr>
          <w:p w:rsidR="00217A95" w:rsidRPr="00B459D2" w:rsidRDefault="00A577CD" w:rsidP="00A577C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▲提供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原生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PS2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接口和不少于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个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COM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串口的优先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存储卡接口类型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电源功能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电源线适配能力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电源适配器电线组件应符合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15934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的要求，可拆线的插头和连接器可以不做要求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电源功率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机箱电源功率≥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500W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▲</w:t>
            </w:r>
            <w:r w:rsidRPr="00B459D2">
              <w:rPr>
                <w:color w:val="auto"/>
                <w:sz w:val="20"/>
                <w:lang w:eastAsia="zh-CN"/>
              </w:rPr>
              <w:t>最高</w:t>
            </w:r>
            <w:r w:rsidRPr="00B459D2">
              <w:rPr>
                <w:color w:val="auto"/>
                <w:sz w:val="20"/>
                <w:lang w:eastAsia="zh-CN"/>
              </w:rPr>
              <w:t>90%</w:t>
            </w:r>
            <w:r w:rsidRPr="00B459D2">
              <w:rPr>
                <w:color w:val="auto"/>
                <w:sz w:val="20"/>
                <w:lang w:eastAsia="zh-CN"/>
              </w:rPr>
              <w:t>能效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认证为优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操作系统及软件功能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中文信息处理要求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GB18030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的相关规定</w:t>
            </w:r>
          </w:p>
        </w:tc>
      </w:tr>
      <w:tr w:rsidR="00B459D2" w:rsidRPr="00B459D2"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操作系统备份及还原功能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宋体" w:hAnsi="宋体" w:cstheme="minorEastAsia"/>
                <w:color w:val="auto"/>
                <w:sz w:val="20"/>
                <w:lang w:eastAsia="zh-Hans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color w:val="auto"/>
                <w:sz w:val="20"/>
                <w:lang w:eastAsia="zh-CN"/>
              </w:rPr>
              <w:t>支持操作系统备份及还原功能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。</w:t>
            </w:r>
            <w:r w:rsidRPr="00B459D2">
              <w:rPr>
                <w:color w:val="auto"/>
                <w:sz w:val="20"/>
                <w:lang w:eastAsia="zh-CN"/>
              </w:rPr>
              <w:br/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▲支持同一界面可独立设置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Windows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系统每次开机恢复、手动恢复、每天恢复、每周恢复、每月恢复、定时恢复及不恢复等多种数据还原方式，无需进入系统即可完成设置，同时也可在系统下对终端远程设置还原参数，也可单台还原参数独立设置，满足各种教学场景需要（提供软件功能界面截图并加盖原厂公章）；</w:t>
            </w:r>
          </w:p>
          <w:p w:rsidR="00217A95" w:rsidRPr="00B459D2" w:rsidRDefault="00DE02AD">
            <w:pPr>
              <w:pStyle w:val="TableText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B459D2">
              <w:rPr>
                <w:rFonts w:cstheme="minorEastAsia" w:hint="eastAsia"/>
                <w:color w:val="auto"/>
                <w:szCs w:val="21"/>
                <w:lang w:eastAsia="zh-CN"/>
              </w:rPr>
              <w:t>▲</w:t>
            </w:r>
            <w:r w:rsidRPr="00B459D2">
              <w:rPr>
                <w:rFonts w:eastAsiaTheme="minorEastAsia" w:cs="Courier New" w:hint="eastAsia"/>
                <w:color w:val="auto"/>
                <w:sz w:val="20"/>
                <w:szCs w:val="21"/>
                <w:lang w:eastAsia="zh-CN"/>
              </w:rPr>
              <w:t>支持双硬盘保护还原及同传，同传支持</w:t>
            </w:r>
            <w:r w:rsidRPr="00B459D2">
              <w:rPr>
                <w:rFonts w:eastAsiaTheme="minorEastAsia" w:cs="Courier New" w:hint="eastAsia"/>
                <w:color w:val="auto"/>
                <w:sz w:val="20"/>
                <w:szCs w:val="21"/>
                <w:lang w:eastAsia="zh-CN"/>
              </w:rPr>
              <w:t>UEFI PXE</w:t>
            </w:r>
            <w:r w:rsidRPr="00B459D2">
              <w:rPr>
                <w:rFonts w:eastAsiaTheme="minorEastAsia" w:cs="Courier New" w:hint="eastAsia"/>
                <w:color w:val="auto"/>
                <w:sz w:val="20"/>
                <w:szCs w:val="21"/>
                <w:lang w:eastAsia="zh-CN"/>
              </w:rPr>
              <w:t>和</w:t>
            </w:r>
            <w:r w:rsidRPr="00B459D2">
              <w:rPr>
                <w:rFonts w:eastAsiaTheme="minorEastAsia" w:cs="Courier New" w:hint="eastAsia"/>
                <w:color w:val="auto"/>
                <w:sz w:val="20"/>
                <w:szCs w:val="21"/>
                <w:lang w:eastAsia="zh-CN"/>
              </w:rPr>
              <w:t>Legacy PXE</w:t>
            </w:r>
            <w:r w:rsidRPr="00B459D2">
              <w:rPr>
                <w:rFonts w:eastAsiaTheme="minorEastAsia" w:cs="Courier New" w:hint="eastAsia"/>
                <w:color w:val="auto"/>
                <w:sz w:val="20"/>
                <w:szCs w:val="21"/>
                <w:lang w:eastAsia="zh-CN"/>
              </w:rPr>
              <w:t>双模式自动连线。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固件备份还原能力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BIOS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级别的操作系统备份及还原功能，提供软件著作权证书。支持备份及还原固件的功能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▲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支持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BIOS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底层对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Windows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系统的管理员模式、还原模式、考试模式一键自由切换（提供软件功能界面截图并加盖原厂公章）优先。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操作系统及驱动升级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支持通过网络、闪存盘等方式对操作系统、驱动进行升级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▲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Windows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系统下的广播教学、学生演示、网络影院、打开网页、收取作业、文件分发、电子点名、在线考试、屏幕录制等多种课堂教学功能（提供软件功能界面截图并加盖原厂公章）优先。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固件升级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支持通过网络、闪存盘等方式对固件进行升级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宋体" w:hAnsi="宋体" w:cstheme="minorEastAsia"/>
                <w:color w:val="auto"/>
                <w:sz w:val="20"/>
                <w:lang w:eastAsia="zh-Hans"/>
              </w:rPr>
            </w:pP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CN"/>
              </w:rPr>
              <w:lastRenderedPageBreak/>
              <w:t>▲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支持无需进入系统下即可完成对硬盘分区新建、删除和编辑维护，及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IP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地址、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ID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信息、计算机名、管理密码信息的修改和关机重启操作（提供软件功能界面截图并加盖原厂公章）优先。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137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BIOS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支持关闭通讯接口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BIOS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关闭以太网及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接口，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BIOS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级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屏蔽及智能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数据保护：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BIOS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下全部接口一键开关，前后分组开关；针对存储设备支持全部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接口一键切换禁止访问模式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只读模式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宋体" w:hAnsi="宋体" w:cstheme="minorEastAsia"/>
                <w:color w:val="auto"/>
                <w:sz w:val="20"/>
                <w:lang w:eastAsia="zh-Hans"/>
              </w:rPr>
            </w:pP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CN"/>
              </w:rPr>
              <w:t>▲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支持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BIOS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底层对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Windows</w:t>
            </w:r>
            <w:r w:rsidRPr="00B459D2">
              <w:rPr>
                <w:rFonts w:ascii="宋体" w:hAnsi="宋体" w:cstheme="minorEastAsia" w:hint="eastAsia"/>
                <w:color w:val="auto"/>
                <w:sz w:val="20"/>
                <w:lang w:eastAsia="zh-Hans"/>
              </w:rPr>
              <w:t>系统的管理员模式、还原模式、考试模式一键自由切换（提供软件功能界面截图并加盖原厂公章）。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固件查看信息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支持查看固件版本、内存信息、主板信息、处理器信息和系统时间信息等功能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139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固件设置启动顺序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支持设置启动顺序功能，并按照设置的启动顺序启动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75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固件设置口令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支持设置口令、修改口令、验证口令功能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宋体" w:hAnsi="宋体" w:cstheme="minorEastAsia"/>
                <w:color w:val="auto"/>
                <w:sz w:val="20"/>
                <w:lang w:eastAsia="zh-Hans"/>
              </w:rPr>
            </w:pP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▲支持权限分级管理，超级管理员可根据管理需要，设置多个二级管理员，同时分配特定的管理权限，不同的管理员账号登录后，主控端操作界面只显示本账号所包含权限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ab/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。</w:t>
            </w:r>
            <w:r w:rsidRPr="00B459D2">
              <w:rPr>
                <w:rFonts w:ascii="宋体" w:hAnsi="宋体" w:cs="Courier New" w:hint="eastAsia"/>
                <w:color w:val="auto"/>
                <w:sz w:val="20"/>
              </w:rPr>
              <w:t>（提供软件功能界面截图并加盖原厂公章）；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固件设置网络引导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支持网络引导启动和关闭功能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rFonts w:ascii="宋体" w:hAnsi="宋体" w:cstheme="minorEastAsia"/>
                <w:color w:val="auto"/>
                <w:sz w:val="20"/>
                <w:lang w:eastAsia="zh-CN"/>
              </w:rPr>
            </w:pP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▲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>可根据不同的终端硬件配置选择集成显卡解码、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独立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>显卡解码、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>DXVA2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>解码等多种不同的解码方式，实现最优的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教学</w:t>
            </w:r>
            <w:r w:rsidRPr="00B459D2">
              <w:rPr>
                <w:rFonts w:ascii="宋体" w:hAnsi="宋体" w:cs="Courier New"/>
                <w:color w:val="auto"/>
                <w:sz w:val="20"/>
                <w:lang w:eastAsia="zh-CN"/>
              </w:rPr>
              <w:t>广播效果</w:t>
            </w:r>
            <w:r w:rsidRPr="00B459D2">
              <w:rPr>
                <w:rFonts w:ascii="宋体" w:hAnsi="宋体" w:cs="Courier New" w:hint="eastAsia"/>
                <w:color w:val="auto"/>
                <w:sz w:val="20"/>
                <w:lang w:eastAsia="zh-CN"/>
              </w:rPr>
              <w:t>（提供软件功能界面截图并加盖原厂公章）优先。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6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生物识别功能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指纹识别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人脸识别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静脉识别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硬件加速功能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NPU/GPU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等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Al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加速模块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视频编解码加速模块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0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功能要求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影像处理加速模块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存储设备可靠性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固态存储寿命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TBW≥320TB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≥1TB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硬盘容量）</w:t>
            </w: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149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机械硬盘寿命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通电时间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万小时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150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显示设备可靠性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显示屏屏幕失效点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的要求</w:t>
            </w:r>
          </w:p>
        </w:tc>
      </w:tr>
      <w:tr w:rsidR="00B459D2" w:rsidRPr="00B459D2">
        <w:trPr>
          <w:trHeight w:val="72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外设可靠性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键盘按键寿命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≥1000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万次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鼠标按键寿命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≥500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万次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键盘鼠标线材寿命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键盘鼠标所用线材经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±60°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弯折不低于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3000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次，功能、外观完好</w:t>
            </w:r>
          </w:p>
        </w:tc>
      </w:tr>
      <w:tr w:rsidR="00B459D2" w:rsidRPr="00B459D2">
        <w:trPr>
          <w:trHeight w:val="73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风扇寿命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≥4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万小时</w:t>
            </w: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整机可靠性要求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电磁兼容性要求的抗扰度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9254.2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的规定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环境条件要求的气候环境适应性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  <w:tr w:rsidR="00B459D2" w:rsidRPr="00B459D2">
        <w:trPr>
          <w:trHeight w:val="94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环境条件要求的振动适应性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环境条件要求的冲击适应性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  <w:tr w:rsidR="00B459D2" w:rsidRPr="00B459D2">
        <w:trPr>
          <w:trHeight w:val="9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159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环境条件要求的碰撞适应性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  <w:tr w:rsidR="00B459D2" w:rsidRPr="00B459D2">
        <w:trPr>
          <w:trHeight w:val="12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环境条件要求的运输包装件跌落适应性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可靠性要求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MTBF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测试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MTBF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m1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≥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105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万小时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兼容要求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兼容要求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常用软件兼容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支持流式软件、版式软件、浏览器、邮件采购人端、解压软件、多媒体、图形图像处理等常用软件</w:t>
            </w:r>
          </w:p>
        </w:tc>
      </w:tr>
      <w:tr w:rsidR="00B459D2" w:rsidRPr="00B459D2">
        <w:trPr>
          <w:trHeight w:val="5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兼容要求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数据库兼容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兼容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个及以上厂商的数据库产品</w:t>
            </w:r>
          </w:p>
        </w:tc>
      </w:tr>
      <w:tr w:rsidR="00B459D2" w:rsidRPr="00B459D2">
        <w:trPr>
          <w:trHeight w:val="52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兼容要求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中间件兼容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兼容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个及以上厂商中间件产品</w:t>
            </w:r>
          </w:p>
        </w:tc>
      </w:tr>
      <w:tr w:rsidR="00B459D2" w:rsidRPr="00B459D2">
        <w:trPr>
          <w:trHeight w:val="5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兼容要求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平台软件兼容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兼容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3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个及以上厂商云计算及大数据平台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166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包装及运输要求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包装及运输要求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标志、包装、运输和贮存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9813.1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和商品包装政府采购需求标准的相关规定</w:t>
            </w:r>
          </w:p>
        </w:tc>
      </w:tr>
      <w:tr w:rsidR="00B459D2" w:rsidRPr="00B459D2">
        <w:trPr>
          <w:trHeight w:val="59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配置检查工具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供应商提供自检测试工具</w:t>
            </w:r>
          </w:p>
        </w:tc>
      </w:tr>
      <w:tr w:rsidR="00B459D2" w:rsidRPr="00B459D2">
        <w:trPr>
          <w:trHeight w:val="2978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服务响应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）供应商提供电话、电子邮件、远程连接等多种形式服务；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）供应商提供同城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4h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、异地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12h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技术响应服务，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个工作日解决问题，对于未能解决的问题和故障应提供可行的升级方案，并提供周转设备或更换设备；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）建立全国技术服务体系和服务团体，符合专业服务体系标准要求，提供原厂中文服务；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d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）服务周期内提供产品的维修、换件和升级服务；</w:t>
            </w:r>
          </w:p>
        </w:tc>
      </w:tr>
      <w:tr w:rsidR="00B459D2" w:rsidRPr="00B459D2">
        <w:trPr>
          <w:trHeight w:val="169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169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服务周期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）设备停产后应继续提供质量保障服务（含备品备件），服务终止时间与最后一批设备交付时间间隔不低于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6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年；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）产品停止服务时间应提前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年告知；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）应明确产品发布日期</w:t>
            </w:r>
          </w:p>
        </w:tc>
      </w:tr>
      <w:tr w:rsidR="00B459D2" w:rsidRPr="00B459D2">
        <w:trPr>
          <w:trHeight w:val="117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预装操作系统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预装符合桌面操作系统政府采购需求标准的正版操作系统</w:t>
            </w:r>
          </w:p>
        </w:tc>
      </w:tr>
      <w:tr w:rsidR="00B459D2" w:rsidRPr="00B459D2">
        <w:trPr>
          <w:trHeight w:val="58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培训服务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供应商提供培训材料、产品手册、培训视频等培训相关内容</w:t>
            </w: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典型问题解决手册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提供典型问题解决说明文档或视频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DE02AD">
            <w:pPr>
              <w:rPr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▲原厂每年不少于四次</w:t>
            </w:r>
            <w:r w:rsidRPr="00B459D2">
              <w:rPr>
                <w:color w:val="auto"/>
                <w:sz w:val="20"/>
                <w:lang w:eastAsia="zh-CN"/>
              </w:rPr>
              <w:t>定制化服务报告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（加盖原厂章）优先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厂家升级软件与扩容服务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供应商提供上门升级部件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软件与扩容的增值服务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。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整机质量服务要求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免费服务周期（含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主机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+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显示器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+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键鼠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）应不小于原厂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5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年，不小于原厂</w:t>
            </w: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1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年硬盘数据恢复服务；要求出具所投产品原厂售后服务承诺函，提供所投产品原厂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400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技术支持电话，提供原厂质保承诺书并加盖公章。</w:t>
            </w:r>
          </w:p>
          <w:p w:rsidR="00217A95" w:rsidRPr="00B459D2" w:rsidRDefault="00DE02AD">
            <w:pPr>
              <w:rPr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 w:hint="eastAsia"/>
                <w:color w:val="auto"/>
                <w:sz w:val="20"/>
                <w:lang w:eastAsia="zh-CN"/>
              </w:rPr>
              <w:t>▲原厂售后服务多渠道支持：</w:t>
            </w:r>
            <w:r w:rsidRPr="00B459D2">
              <w:rPr>
                <w:color w:val="auto"/>
                <w:sz w:val="20"/>
                <w:lang w:eastAsia="zh-CN"/>
              </w:rPr>
              <w:t xml:space="preserve">7*24 VIP 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电话支持，</w:t>
            </w:r>
            <w:r w:rsidRPr="00B459D2">
              <w:rPr>
                <w:color w:val="auto"/>
                <w:sz w:val="20"/>
                <w:lang w:eastAsia="zh-CN"/>
              </w:rPr>
              <w:t xml:space="preserve">7*12 </w:t>
            </w:r>
            <w:r w:rsidRPr="00B459D2">
              <w:rPr>
                <w:color w:val="auto"/>
                <w:sz w:val="20"/>
                <w:lang w:eastAsia="zh-CN"/>
              </w:rPr>
              <w:t>微信人工服务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，</w:t>
            </w:r>
            <w:r w:rsidRPr="00B459D2">
              <w:rPr>
                <w:color w:val="auto"/>
                <w:sz w:val="20"/>
                <w:lang w:eastAsia="zh-CN"/>
              </w:rPr>
              <w:t xml:space="preserve">5*9 </w:t>
            </w:r>
            <w:r w:rsidRPr="00B459D2">
              <w:rPr>
                <w:color w:val="auto"/>
                <w:sz w:val="20"/>
                <w:lang w:eastAsia="zh-CN"/>
              </w:rPr>
              <w:t>大客户企业微信</w:t>
            </w:r>
            <w:r w:rsidRPr="00B459D2">
              <w:rPr>
                <w:color w:val="auto"/>
                <w:sz w:val="20"/>
                <w:lang w:eastAsia="zh-CN"/>
              </w:rPr>
              <w:t>IT</w:t>
            </w:r>
            <w:r w:rsidRPr="00B459D2">
              <w:rPr>
                <w:color w:val="auto"/>
                <w:sz w:val="20"/>
                <w:lang w:eastAsia="zh-CN"/>
              </w:rPr>
              <w:t>支持服务</w:t>
            </w:r>
            <w:r w:rsidRPr="00B459D2">
              <w:rPr>
                <w:rFonts w:hint="eastAsia"/>
                <w:color w:val="auto"/>
                <w:sz w:val="20"/>
                <w:lang w:eastAsia="zh-CN"/>
              </w:rPr>
              <w:t>，报修</w:t>
            </w:r>
            <w:r w:rsidRPr="00B459D2">
              <w:rPr>
                <w:color w:val="auto"/>
                <w:sz w:val="20"/>
                <w:lang w:eastAsia="zh-CN"/>
              </w:rPr>
              <w:t xml:space="preserve">VIP </w:t>
            </w:r>
            <w:r w:rsidRPr="00B459D2">
              <w:rPr>
                <w:color w:val="auto"/>
                <w:sz w:val="20"/>
                <w:lang w:eastAsia="zh-CN"/>
              </w:rPr>
              <w:t>专属密码</w:t>
            </w:r>
            <w:r w:rsidRPr="00B459D2">
              <w:rPr>
                <w:color w:val="auto"/>
                <w:sz w:val="20"/>
                <w:lang w:eastAsia="zh-CN"/>
              </w:rPr>
              <w:t>(</w:t>
            </w:r>
            <w:r w:rsidRPr="00B459D2">
              <w:rPr>
                <w:color w:val="auto"/>
                <w:sz w:val="20"/>
                <w:lang w:eastAsia="zh-CN"/>
              </w:rPr>
              <w:t>支持密码定制）</w:t>
            </w:r>
          </w:p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59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合格证书要求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供应商提供产品合格证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开箱组装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使用指导要求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供应商提供开箱组装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/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使用指导</w:t>
            </w:r>
          </w:p>
        </w:tc>
      </w:tr>
      <w:tr w:rsidR="00B459D2" w:rsidRPr="00B459D2">
        <w:trPr>
          <w:trHeight w:val="76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驱动下载服务要求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供应商提供驱动光盘或下载方式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178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兼容适配软件下载服务要求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供应商提供兼容适配软件下载渠道（光盘、网站）</w:t>
            </w:r>
          </w:p>
        </w:tc>
      </w:tr>
      <w:tr w:rsidR="00B459D2" w:rsidRPr="00B459D2">
        <w:trPr>
          <w:trHeight w:val="74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179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服务要求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跨架构平台应用兼容</w:t>
            </w:r>
          </w:p>
        </w:tc>
        <w:tc>
          <w:tcPr>
            <w:tcW w:w="5245" w:type="dxa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</w:tr>
      <w:tr w:rsidR="00B459D2" w:rsidRPr="00B459D2">
        <w:trPr>
          <w:trHeight w:val="74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供应保障要求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供应链合规性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产品部件保障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供应商保障产品主要部件，提供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6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年的备件服务能力（自购买之日起）或提供可兼容原设备的升级换代产品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181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供应保障要求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供应链质量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抗干扰性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当产品部件出现供应风险时，供应商应通知采购人并提供风险应对方案确保产品的服务保障</w:t>
            </w:r>
          </w:p>
        </w:tc>
      </w:tr>
      <w:tr w:rsidR="00B459D2" w:rsidRPr="00B459D2">
        <w:trPr>
          <w:trHeight w:val="750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182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供应保障要求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17A95" w:rsidRPr="00B459D2" w:rsidRDefault="00217A95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供应能力证明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供应商提供供应链稳定承诺书，确保产品的部件在产品服务周期内稳定供货</w:t>
            </w:r>
          </w:p>
        </w:tc>
      </w:tr>
      <w:tr w:rsidR="00B459D2" w:rsidRPr="00B459D2">
        <w:trPr>
          <w:trHeight w:val="98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183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vAlign w:val="center"/>
          </w:tcPr>
          <w:p w:rsidR="00217A95" w:rsidRPr="00B459D2" w:rsidRDefault="00DE02AD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关键部件安全要求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关键部件安全要求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和操作系统等关键部件应当符合安全可靠测评要求</w:t>
            </w:r>
          </w:p>
        </w:tc>
      </w:tr>
      <w:tr w:rsidR="00B459D2" w:rsidRPr="00B459D2">
        <w:trPr>
          <w:trHeight w:val="739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184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vMerge w:val="restart"/>
            <w:vAlign w:val="center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整机安全性要求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密码算法实现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CPU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芯片应符合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GM/T0008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的相关规定，或芯片密码模块应符合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37092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或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GM/T0028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的相关规定</w:t>
            </w:r>
          </w:p>
        </w:tc>
      </w:tr>
      <w:tr w:rsidR="00B459D2" w:rsidRPr="00B459D2">
        <w:trPr>
          <w:trHeight w:val="72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185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vMerge/>
            <w:vAlign w:val="center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端口管控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支持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USB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端口管控</w:t>
            </w:r>
          </w:p>
        </w:tc>
      </w:tr>
      <w:tr w:rsidR="00B459D2" w:rsidRPr="00B459D2">
        <w:trPr>
          <w:trHeight w:val="146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186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安全物理锁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支持安全物理锁</w:t>
            </w:r>
          </w:p>
        </w:tc>
      </w:tr>
      <w:tr w:rsidR="00B459D2" w:rsidRPr="00B459D2">
        <w:trPr>
          <w:trHeight w:val="146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187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信息安全基本要求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a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）产品应符合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GB/T 39276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5.2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的规定；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b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）生产广商应建立漏洞跟踪表，保证产品版本涉及到的漏洞（如驱动程序等）可查看；</w:t>
            </w:r>
          </w:p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c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）产品不得包含已知的恶意代码或漏洞，不存在未声明的指令、功能、接口</w:t>
            </w:r>
          </w:p>
        </w:tc>
      </w:tr>
      <w:tr w:rsidR="00B459D2" w:rsidRPr="00B459D2">
        <w:trPr>
          <w:trHeight w:val="146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188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17A95" w:rsidRPr="00B459D2" w:rsidRDefault="00217A95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固件安全启动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支持固件安全启动功能，固件启动过程中只有通过启动校验才能正常启动</w:t>
            </w:r>
          </w:p>
        </w:tc>
      </w:tr>
      <w:tr w:rsidR="00B459D2" w:rsidRPr="00B459D2">
        <w:trPr>
          <w:trHeight w:val="1464"/>
        </w:trPr>
        <w:tc>
          <w:tcPr>
            <w:tcW w:w="42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189</w:t>
            </w:r>
          </w:p>
        </w:tc>
        <w:tc>
          <w:tcPr>
            <w:tcW w:w="1138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安全要求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整机安全性要求</w:t>
            </w:r>
          </w:p>
        </w:tc>
        <w:tc>
          <w:tcPr>
            <w:tcW w:w="1842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Segoe UI Symbol" w:hAnsi="Segoe UI Symbol" w:cs="Segoe UI Symbol"/>
                <w:color w:val="auto"/>
                <w:sz w:val="20"/>
                <w:lang w:eastAsia="zh-CN"/>
              </w:rPr>
              <w:t>★</w:t>
            </w:r>
            <w:r w:rsidRPr="00B459D2"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  <w:t>限用物质的限量要求</w:t>
            </w:r>
          </w:p>
        </w:tc>
        <w:tc>
          <w:tcPr>
            <w:tcW w:w="5245" w:type="dxa"/>
          </w:tcPr>
          <w:p w:rsidR="00217A95" w:rsidRPr="00B459D2" w:rsidRDefault="00DE02AD">
            <w:pPr>
              <w:rPr>
                <w:rFonts w:ascii="Times New Roman" w:hAnsi="Times New Roman" w:cs="Times New Roman"/>
                <w:color w:val="auto"/>
                <w:sz w:val="20"/>
                <w:lang w:eastAsia="zh-CN"/>
              </w:rPr>
            </w:pP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符合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GB/T 26572</w:t>
            </w:r>
            <w:r w:rsidRPr="00B459D2">
              <w:rPr>
                <w:rFonts w:ascii="Times New Roman" w:hAnsi="Times New Roman" w:cs="Times New Roman"/>
                <w:color w:val="auto"/>
                <w:sz w:val="20"/>
              </w:rPr>
              <w:t>中规定</w:t>
            </w:r>
          </w:p>
        </w:tc>
      </w:tr>
    </w:tbl>
    <w:p w:rsidR="00217A95" w:rsidRPr="00B459D2" w:rsidRDefault="00217A95">
      <w:pPr>
        <w:rPr>
          <w:color w:val="auto"/>
        </w:rPr>
      </w:pPr>
    </w:p>
    <w:p w:rsidR="00217A95" w:rsidRPr="00B459D2" w:rsidRDefault="00217A95">
      <w:pPr>
        <w:rPr>
          <w:color w:val="auto"/>
        </w:rPr>
      </w:pPr>
    </w:p>
    <w:p w:rsidR="00217A95" w:rsidRPr="00B459D2" w:rsidRDefault="00217A95">
      <w:pPr>
        <w:rPr>
          <w:color w:val="auto"/>
        </w:rPr>
      </w:pPr>
    </w:p>
    <w:sectPr w:rsidR="00217A95" w:rsidRPr="00B4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5D" w:rsidRDefault="00755B5D" w:rsidP="00A577CD">
      <w:r>
        <w:separator/>
      </w:r>
    </w:p>
  </w:endnote>
  <w:endnote w:type="continuationSeparator" w:id="0">
    <w:p w:rsidR="00755B5D" w:rsidRDefault="00755B5D" w:rsidP="00A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5D" w:rsidRDefault="00755B5D" w:rsidP="00A577CD">
      <w:r>
        <w:separator/>
      </w:r>
    </w:p>
  </w:footnote>
  <w:footnote w:type="continuationSeparator" w:id="0">
    <w:p w:rsidR="00755B5D" w:rsidRDefault="00755B5D" w:rsidP="00A5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1E7"/>
    <w:multiLevelType w:val="multilevel"/>
    <w:tmpl w:val="350711E7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DC760E"/>
    <w:multiLevelType w:val="multilevel"/>
    <w:tmpl w:val="40DC760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5C3F0A"/>
    <w:rsid w:val="000A0B8C"/>
    <w:rsid w:val="00145C38"/>
    <w:rsid w:val="00146C19"/>
    <w:rsid w:val="001703DD"/>
    <w:rsid w:val="001E2DF4"/>
    <w:rsid w:val="001E70C2"/>
    <w:rsid w:val="0021094B"/>
    <w:rsid w:val="002175BA"/>
    <w:rsid w:val="00217A95"/>
    <w:rsid w:val="002475FC"/>
    <w:rsid w:val="00271627"/>
    <w:rsid w:val="00297DE1"/>
    <w:rsid w:val="002B2AC6"/>
    <w:rsid w:val="002B50AC"/>
    <w:rsid w:val="002C25C0"/>
    <w:rsid w:val="002D6142"/>
    <w:rsid w:val="00303EB6"/>
    <w:rsid w:val="00345A6A"/>
    <w:rsid w:val="00352C05"/>
    <w:rsid w:val="00382DDC"/>
    <w:rsid w:val="00387DC0"/>
    <w:rsid w:val="003901FA"/>
    <w:rsid w:val="003E42DB"/>
    <w:rsid w:val="0042771D"/>
    <w:rsid w:val="004904F5"/>
    <w:rsid w:val="00497C8F"/>
    <w:rsid w:val="004A4ABE"/>
    <w:rsid w:val="00520439"/>
    <w:rsid w:val="00544777"/>
    <w:rsid w:val="00564E81"/>
    <w:rsid w:val="005779B7"/>
    <w:rsid w:val="00577B90"/>
    <w:rsid w:val="00592603"/>
    <w:rsid w:val="005A331A"/>
    <w:rsid w:val="005C3F0A"/>
    <w:rsid w:val="005D0CA5"/>
    <w:rsid w:val="005E495F"/>
    <w:rsid w:val="005E7891"/>
    <w:rsid w:val="00605409"/>
    <w:rsid w:val="00616F8A"/>
    <w:rsid w:val="00634436"/>
    <w:rsid w:val="00691482"/>
    <w:rsid w:val="0071438E"/>
    <w:rsid w:val="00721048"/>
    <w:rsid w:val="007416CD"/>
    <w:rsid w:val="00755B5D"/>
    <w:rsid w:val="00773536"/>
    <w:rsid w:val="007B5926"/>
    <w:rsid w:val="007C2EDC"/>
    <w:rsid w:val="007C4DD8"/>
    <w:rsid w:val="007C7000"/>
    <w:rsid w:val="007D2107"/>
    <w:rsid w:val="007D2967"/>
    <w:rsid w:val="008052CD"/>
    <w:rsid w:val="00832B3C"/>
    <w:rsid w:val="00863309"/>
    <w:rsid w:val="0087794C"/>
    <w:rsid w:val="008A513D"/>
    <w:rsid w:val="008D6C44"/>
    <w:rsid w:val="00922131"/>
    <w:rsid w:val="00927C74"/>
    <w:rsid w:val="009F155E"/>
    <w:rsid w:val="00A30549"/>
    <w:rsid w:val="00A55CE3"/>
    <w:rsid w:val="00A577CD"/>
    <w:rsid w:val="00A748AD"/>
    <w:rsid w:val="00A84712"/>
    <w:rsid w:val="00A933D2"/>
    <w:rsid w:val="00AB6571"/>
    <w:rsid w:val="00AC00C6"/>
    <w:rsid w:val="00B459D2"/>
    <w:rsid w:val="00B55980"/>
    <w:rsid w:val="00C31361"/>
    <w:rsid w:val="00CD4EE4"/>
    <w:rsid w:val="00CE006B"/>
    <w:rsid w:val="00D15036"/>
    <w:rsid w:val="00D53661"/>
    <w:rsid w:val="00D84037"/>
    <w:rsid w:val="00D96667"/>
    <w:rsid w:val="00DC7876"/>
    <w:rsid w:val="00DD00AE"/>
    <w:rsid w:val="00DD5990"/>
    <w:rsid w:val="00DE02AD"/>
    <w:rsid w:val="00E61918"/>
    <w:rsid w:val="00E742FE"/>
    <w:rsid w:val="00EF2717"/>
    <w:rsid w:val="00F04919"/>
    <w:rsid w:val="00F07DBF"/>
    <w:rsid w:val="00F54D8F"/>
    <w:rsid w:val="00FF4043"/>
    <w:rsid w:val="0E8F3388"/>
    <w:rsid w:val="21FD5D2C"/>
    <w:rsid w:val="25A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ED44D5"/>
  <w15:docId w15:val="{83BD025A-2F94-4990-B7B9-30D5BE6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  <w:szCs w:val="20"/>
    </w:rPr>
  </w:style>
  <w:style w:type="paragraph" w:styleId="a5">
    <w:name w:val="Body Text"/>
    <w:basedOn w:val="a"/>
    <w:link w:val="a6"/>
    <w:semiHidden/>
    <w:qFormat/>
    <w:rPr>
      <w:rFonts w:ascii="仿宋" w:eastAsia="仿宋" w:hAnsi="仿宋" w:cs="仿宋"/>
      <w:sz w:val="37"/>
      <w:szCs w:val="37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b">
    <w:name w:val="header"/>
    <w:basedOn w:val="a"/>
    <w:link w:val="ac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6">
    <w:name w:val="正文文本 字符"/>
    <w:basedOn w:val="a0"/>
    <w:link w:val="a5"/>
    <w:semiHidden/>
    <w:qFormat/>
    <w:rPr>
      <w:rFonts w:ascii="仿宋" w:eastAsia="仿宋" w:hAnsi="仿宋" w:cs="仿宋"/>
      <w:snapToGrid w:val="0"/>
      <w:color w:val="000000"/>
      <w:kern w:val="0"/>
      <w:sz w:val="37"/>
      <w:szCs w:val="37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character" w:customStyle="1" w:styleId="a4">
    <w:name w:val="批注文字 字符"/>
    <w:basedOn w:val="a0"/>
    <w:link w:val="a3"/>
    <w:qFormat/>
    <w:rPr>
      <w:rFonts w:ascii="Arial" w:hAnsi="Arial" w:cs="Arial"/>
      <w:snapToGrid w:val="0"/>
      <w:color w:val="000000"/>
      <w:kern w:val="0"/>
      <w:sz w:val="20"/>
      <w:szCs w:val="20"/>
      <w:lang w:eastAsia="en-US"/>
    </w:rPr>
  </w:style>
  <w:style w:type="character" w:customStyle="1" w:styleId="ae">
    <w:name w:val="批注主题 字符"/>
    <w:basedOn w:val="a4"/>
    <w:link w:val="ad"/>
    <w:qFormat/>
    <w:rPr>
      <w:rFonts w:ascii="Arial" w:hAnsi="Arial" w:cs="Arial"/>
      <w:b/>
      <w:bCs/>
      <w:snapToGrid w:val="0"/>
      <w:color w:val="000000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  <w:lang w:eastAsia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Arial" w:hAnsi="Arial" w:cs="Arial"/>
      <w:snapToGrid w:val="0"/>
      <w:color w:val="000000"/>
      <w:sz w:val="21"/>
      <w:szCs w:val="21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AC71-A06E-4D88-8D6D-DBEC3424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1408</Words>
  <Characters>8027</Characters>
  <Application>Microsoft Office Word</Application>
  <DocSecurity>0</DocSecurity>
  <Lines>66</Lines>
  <Paragraphs>18</Paragraphs>
  <ScaleCrop>false</ScaleCrop>
  <Company>Microsoft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李瑶</dc:creator>
  <cp:lastModifiedBy>李瑶</cp:lastModifiedBy>
  <cp:revision>6</cp:revision>
  <dcterms:created xsi:type="dcterms:W3CDTF">2024-08-13T09:00:00Z</dcterms:created>
  <dcterms:modified xsi:type="dcterms:W3CDTF">2024-08-14T03:28:00Z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C2FFF0ECAC1746CBA6E62532C9B3B40E_13</vt:lpwstr>
  </property>
</Properties>
</file>