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810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5" w:hRule="atLeast"/>
        </w:trPr>
        <w:tc>
          <w:tcPr>
            <w:tcW w:w="8100" w:type="dxa"/>
            <w:tcBorders>
              <w:top w:val="single" w:color="auto" w:sz="4" w:space="0"/>
              <w:left w:val="single" w:color="auto" w:sz="4" w:space="0"/>
              <w:bottom w:val="single" w:color="auto" w:sz="4" w:space="0"/>
              <w:right w:val="single" w:color="auto" w:sz="4" w:space="0"/>
            </w:tcBorders>
            <w:shd w:val="clear" w:color="auto" w:fill="auto"/>
          </w:tcPr>
          <w:p>
            <w:pPr>
              <w:widowControl/>
              <w:spacing w:before="100" w:beforeAutospacing="1" w:after="100" w:afterAutospacing="1"/>
              <w:ind w:firstLine="643"/>
              <w:jc w:val="center"/>
              <w:rPr>
                <w:rFonts w:eastAsia="仿宋_GB2312"/>
                <w:kern w:val="0"/>
                <w:sz w:val="32"/>
                <w:szCs w:val="32"/>
              </w:rPr>
            </w:pPr>
          </w:p>
          <w:p>
            <w:pPr>
              <w:widowControl/>
              <w:spacing w:before="100" w:beforeAutospacing="1" w:after="100" w:afterAutospacing="1"/>
              <w:ind w:firstLine="643"/>
              <w:jc w:val="center"/>
              <w:rPr>
                <w:rFonts w:eastAsia="仿宋_GB2312"/>
                <w:kern w:val="0"/>
                <w:sz w:val="32"/>
                <w:szCs w:val="32"/>
              </w:rPr>
            </w:pPr>
          </w:p>
          <w:p>
            <w:pPr>
              <w:widowControl/>
              <w:spacing w:before="100" w:beforeAutospacing="1" w:after="100" w:afterAutospacing="1"/>
              <w:ind w:firstLine="643"/>
              <w:jc w:val="center"/>
              <w:rPr>
                <w:rFonts w:eastAsia="仿宋_GB2312"/>
                <w:kern w:val="0"/>
                <w:sz w:val="32"/>
                <w:szCs w:val="32"/>
              </w:rPr>
            </w:pPr>
          </w:p>
          <w:p>
            <w:pPr>
              <w:widowControl/>
              <w:spacing w:before="100" w:beforeAutospacing="1" w:after="100" w:afterAutospacing="1"/>
              <w:ind w:firstLine="643"/>
              <w:jc w:val="center"/>
              <w:rPr>
                <w:rFonts w:eastAsia="仿宋_GB2312"/>
                <w:kern w:val="0"/>
                <w:sz w:val="32"/>
                <w:szCs w:val="32"/>
              </w:rPr>
            </w:pPr>
          </w:p>
          <w:p>
            <w:pPr>
              <w:widowControl/>
              <w:spacing w:before="100" w:beforeAutospacing="1" w:after="100" w:afterAutospacing="1"/>
              <w:ind w:firstLine="643"/>
              <w:jc w:val="center"/>
              <w:rPr>
                <w:rFonts w:eastAsia="仿宋_GB2312"/>
                <w:kern w:val="0"/>
                <w:sz w:val="32"/>
                <w:szCs w:val="32"/>
              </w:rPr>
            </w:pPr>
            <w:r>
              <w:rPr>
                <w:rFonts w:eastAsia="仿宋_GB2312"/>
                <w:kern w:val="0"/>
                <w:sz w:val="32"/>
                <w:szCs w:val="32"/>
              </w:rPr>
              <w:t>用户需求书</w:t>
            </w:r>
          </w:p>
          <w:p>
            <w:pPr>
              <w:widowControl/>
              <w:spacing w:before="100" w:beforeAutospacing="1" w:after="100" w:afterAutospacing="1"/>
              <w:ind w:firstLine="643"/>
              <w:jc w:val="center"/>
              <w:rPr>
                <w:rFonts w:eastAsia="仿宋_GB2312"/>
                <w:kern w:val="0"/>
                <w:sz w:val="32"/>
                <w:szCs w:val="32"/>
              </w:rPr>
            </w:pPr>
          </w:p>
          <w:p>
            <w:pPr>
              <w:widowControl/>
              <w:spacing w:before="100" w:beforeAutospacing="1" w:after="100" w:afterAutospacing="1"/>
              <w:ind w:firstLine="643"/>
              <w:jc w:val="center"/>
              <w:rPr>
                <w:rFonts w:eastAsia="仿宋_GB2312"/>
                <w:kern w:val="0"/>
                <w:sz w:val="32"/>
                <w:szCs w:val="32"/>
              </w:rPr>
            </w:pPr>
          </w:p>
          <w:p>
            <w:pPr>
              <w:widowControl/>
              <w:spacing w:before="100" w:beforeAutospacing="1" w:after="100" w:afterAutospacing="1"/>
              <w:ind w:firstLine="643"/>
              <w:jc w:val="center"/>
              <w:rPr>
                <w:rFonts w:eastAsia="仿宋_GB2312"/>
                <w:kern w:val="0"/>
                <w:sz w:val="32"/>
                <w:szCs w:val="32"/>
              </w:rPr>
            </w:pPr>
          </w:p>
          <w:p>
            <w:pPr>
              <w:widowControl/>
              <w:spacing w:before="100" w:beforeAutospacing="1" w:after="100" w:afterAutospacing="1"/>
              <w:ind w:left="2238" w:leftChars="304" w:hanging="1600" w:hangingChars="500"/>
              <w:rPr>
                <w:rFonts w:eastAsia="仿宋_GB2312"/>
                <w:kern w:val="0"/>
                <w:sz w:val="32"/>
                <w:szCs w:val="32"/>
                <w:u w:val="single"/>
              </w:rPr>
            </w:pPr>
            <w:r>
              <w:rPr>
                <w:rFonts w:eastAsia="仿宋_GB2312"/>
                <w:kern w:val="0"/>
                <w:sz w:val="32"/>
                <w:szCs w:val="32"/>
              </w:rPr>
              <w:t>项目名称：</w:t>
            </w:r>
            <w:r>
              <w:rPr>
                <w:rFonts w:eastAsia="仿宋_GB2312"/>
                <w:kern w:val="0"/>
                <w:sz w:val="32"/>
                <w:szCs w:val="32"/>
                <w:u w:val="single"/>
              </w:rPr>
              <w:t>车驾档案影像管理子系统建设项目</w:t>
            </w:r>
          </w:p>
          <w:p>
            <w:pPr>
              <w:widowControl/>
              <w:spacing w:before="100" w:beforeAutospacing="1" w:after="100" w:afterAutospacing="1"/>
              <w:ind w:firstLine="640" w:firstLineChars="200"/>
              <w:rPr>
                <w:rFonts w:eastAsia="仿宋_GB2312"/>
                <w:kern w:val="0"/>
                <w:sz w:val="32"/>
                <w:szCs w:val="32"/>
              </w:rPr>
            </w:pPr>
            <w:r>
              <w:rPr>
                <w:rFonts w:eastAsia="仿宋_GB2312"/>
                <w:kern w:val="0"/>
                <w:sz w:val="32"/>
                <w:szCs w:val="32"/>
              </w:rPr>
              <w:t>责任单位：</w:t>
            </w:r>
            <w:r>
              <w:rPr>
                <w:rFonts w:eastAsia="仿宋_GB2312"/>
                <w:kern w:val="0"/>
                <w:sz w:val="32"/>
                <w:szCs w:val="32"/>
                <w:u w:val="single"/>
              </w:rPr>
              <w:t xml:space="preserve">   上海市公安局交通警察总队   </w:t>
            </w:r>
          </w:p>
          <w:p>
            <w:pPr>
              <w:widowControl/>
              <w:spacing w:before="100" w:beforeAutospacing="1" w:after="100" w:afterAutospacing="1"/>
              <w:ind w:firstLine="640" w:firstLineChars="200"/>
              <w:rPr>
                <w:rFonts w:eastAsia="仿宋_GB2312"/>
                <w:kern w:val="0"/>
                <w:sz w:val="32"/>
                <w:szCs w:val="32"/>
              </w:rPr>
            </w:pPr>
            <w:r>
              <w:rPr>
                <w:rFonts w:eastAsia="仿宋_GB2312"/>
                <w:kern w:val="0"/>
                <w:sz w:val="32"/>
                <w:szCs w:val="32"/>
              </w:rPr>
              <w:t>项目负责人：</w:t>
            </w:r>
            <w:r>
              <w:rPr>
                <w:rFonts w:eastAsia="仿宋_GB2312"/>
                <w:kern w:val="0"/>
                <w:sz w:val="32"/>
                <w:szCs w:val="32"/>
                <w:u w:val="single"/>
              </w:rPr>
              <w:t xml:space="preserve">           周鲁露           </w:t>
            </w:r>
          </w:p>
          <w:p>
            <w:pPr>
              <w:widowControl/>
              <w:spacing w:before="100" w:beforeAutospacing="1" w:after="100" w:afterAutospacing="1"/>
              <w:ind w:firstLine="640" w:firstLineChars="200"/>
              <w:rPr>
                <w:rFonts w:eastAsia="仿宋_GB2312"/>
                <w:kern w:val="0"/>
                <w:sz w:val="32"/>
                <w:szCs w:val="32"/>
              </w:rPr>
            </w:pPr>
            <w:r>
              <w:rPr>
                <w:rFonts w:eastAsia="仿宋_GB2312"/>
                <w:kern w:val="0"/>
                <w:sz w:val="32"/>
                <w:szCs w:val="32"/>
              </w:rPr>
              <w:t>联系人及电话：</w:t>
            </w:r>
            <w:r>
              <w:rPr>
                <w:rFonts w:eastAsia="仿宋_GB2312"/>
                <w:kern w:val="0"/>
                <w:sz w:val="32"/>
                <w:szCs w:val="32"/>
                <w:u w:val="single"/>
              </w:rPr>
              <w:t xml:space="preserve">    </w:t>
            </w:r>
            <w:r>
              <w:rPr>
                <w:rFonts w:hint="eastAsia" w:eastAsia="仿宋_GB2312"/>
                <w:kern w:val="0"/>
                <w:sz w:val="32"/>
                <w:szCs w:val="32"/>
                <w:u w:val="single"/>
                <w:lang w:val="en-US" w:eastAsia="zh-CN"/>
              </w:rPr>
              <w:t xml:space="preserve">     </w:t>
            </w:r>
            <w:r>
              <w:rPr>
                <w:rFonts w:eastAsia="仿宋_GB2312"/>
                <w:kern w:val="0"/>
                <w:sz w:val="32"/>
                <w:szCs w:val="32"/>
                <w:u w:val="single"/>
              </w:rPr>
              <w:t>谢翼飞</w:t>
            </w:r>
            <w:r>
              <w:rPr>
                <w:rFonts w:hint="eastAsia" w:eastAsia="仿宋_GB2312"/>
                <w:kern w:val="0"/>
                <w:sz w:val="32"/>
                <w:szCs w:val="32"/>
                <w:u w:val="single"/>
                <w:lang w:val="en-US" w:eastAsia="zh-CN"/>
              </w:rPr>
              <w:t xml:space="preserve">       </w:t>
            </w:r>
            <w:r>
              <w:rPr>
                <w:rFonts w:eastAsia="仿宋_GB2312"/>
                <w:kern w:val="0"/>
                <w:sz w:val="32"/>
                <w:szCs w:val="32"/>
                <w:u w:val="single"/>
              </w:rPr>
              <w:t xml:space="preserve">    </w:t>
            </w:r>
          </w:p>
          <w:p>
            <w:pPr>
              <w:widowControl/>
              <w:spacing w:before="100" w:beforeAutospacing="1" w:after="100" w:afterAutospacing="1"/>
              <w:ind w:firstLine="640" w:firstLineChars="200"/>
              <w:rPr>
                <w:rFonts w:eastAsia="仿宋_GB2312"/>
                <w:kern w:val="0"/>
                <w:sz w:val="32"/>
                <w:szCs w:val="32"/>
                <w:u w:val="single"/>
              </w:rPr>
            </w:pPr>
          </w:p>
          <w:p>
            <w:pPr>
              <w:widowControl/>
              <w:spacing w:before="100" w:beforeAutospacing="1" w:after="100" w:afterAutospacing="1"/>
              <w:ind w:firstLine="640" w:firstLineChars="200"/>
              <w:rPr>
                <w:rFonts w:eastAsia="仿宋_GB2312"/>
                <w:kern w:val="0"/>
                <w:sz w:val="32"/>
                <w:szCs w:val="32"/>
              </w:rPr>
            </w:pPr>
          </w:p>
        </w:tc>
      </w:tr>
    </w:tbl>
    <w:p/>
    <w:p>
      <w:pPr>
        <w:widowControl/>
        <w:adjustRightInd w:val="0"/>
        <w:snapToGrid w:val="0"/>
        <w:spacing w:line="360" w:lineRule="auto"/>
        <w:ind w:firstLine="630" w:firstLineChars="196"/>
        <w:rPr>
          <w:rFonts w:eastAsia="仿宋_GB2312"/>
          <w:b/>
          <w:bCs/>
          <w:kern w:val="0"/>
          <w:sz w:val="32"/>
          <w:szCs w:val="32"/>
        </w:rPr>
      </w:pPr>
      <w:r>
        <w:rPr>
          <w:rFonts w:eastAsia="仿宋_GB2312"/>
          <w:b/>
          <w:bCs/>
          <w:kern w:val="0"/>
          <w:sz w:val="32"/>
          <w:szCs w:val="32"/>
        </w:rPr>
        <w:t>一、背景与现状概述</w:t>
      </w:r>
    </w:p>
    <w:p>
      <w:pPr>
        <w:widowControl/>
        <w:adjustRightInd w:val="0"/>
        <w:snapToGrid w:val="0"/>
        <w:spacing w:line="360" w:lineRule="auto"/>
        <w:ind w:firstLine="640" w:firstLineChars="200"/>
        <w:rPr>
          <w:rFonts w:eastAsia="仿宋_GB2312"/>
          <w:b/>
          <w:bCs/>
          <w:kern w:val="0"/>
          <w:sz w:val="32"/>
          <w:szCs w:val="32"/>
        </w:rPr>
      </w:pPr>
      <w:r>
        <w:rPr>
          <w:rFonts w:eastAsia="仿宋_GB2312"/>
          <w:kern w:val="0"/>
          <w:sz w:val="32"/>
          <w:szCs w:val="32"/>
        </w:rPr>
        <w:t>一是机动车电子化转籍业务推广。目前，上海市机动车保有量500余万辆，每年办理注册登记和转入登记约70万辆，每年办理汽车类机动车其他存档业务约30万笔，每天办理各类业务需调阅的纸质档案保持在3000份左右，车驾档案近几年更以20%至30%左右的速度增长。现有机动车档案影像系统建设年限较长，仅能满足档案影像采集及查询，功能扩展不便。随着公安部“放管服”改革的推出，为配合机动车登记的需求和机动车电子转籍业务的推广实施，提高机动车档案查阅的速度与质量，同时为加强业务监管，实现与综合应用平台全面对接要求，最大限度的发挥档案影像系统的作用，将自建影像系统新增及历史档案影像数据上传综合应用平台，并结合《机动车登记规定》（公安部令第164号）等相关要求，升级完善档案影像系统迫在眉睫。</w:t>
      </w:r>
    </w:p>
    <w:p>
      <w:pPr>
        <w:widowControl/>
        <w:adjustRightInd w:val="0"/>
        <w:snapToGrid w:val="0"/>
        <w:spacing w:line="360" w:lineRule="auto"/>
        <w:ind w:firstLine="640" w:firstLineChars="200"/>
        <w:rPr>
          <w:rFonts w:eastAsia="仿宋_GB2312"/>
          <w:kern w:val="0"/>
          <w:sz w:val="32"/>
          <w:szCs w:val="32"/>
        </w:rPr>
      </w:pPr>
      <w:r>
        <w:rPr>
          <w:rFonts w:eastAsia="仿宋_GB2312"/>
          <w:kern w:val="0"/>
          <w:sz w:val="32"/>
          <w:szCs w:val="32"/>
        </w:rPr>
        <w:t>对于历史档案影像资料，车管所目前共计扫描约652万份机动车档案，共约1075万笔流水，约6988万页，未分类共计62465293页。目前，扫描的材料按流水号进行分类，并没有对单页材料做进一步索引，为了对重点常用材料，更加精确地根据材料种类进行查阅，必须对重点材料进行索引。</w:t>
      </w:r>
    </w:p>
    <w:p>
      <w:pPr>
        <w:widowControl/>
        <w:adjustRightInd w:val="0"/>
        <w:snapToGrid w:val="0"/>
        <w:spacing w:line="360" w:lineRule="auto"/>
        <w:ind w:firstLine="640" w:firstLineChars="200"/>
        <w:rPr>
          <w:rFonts w:eastAsia="仿宋_GB2312"/>
          <w:kern w:val="0"/>
          <w:sz w:val="32"/>
          <w:szCs w:val="32"/>
        </w:rPr>
      </w:pPr>
      <w:r>
        <w:rPr>
          <w:rFonts w:eastAsia="仿宋_GB2312"/>
          <w:kern w:val="0"/>
          <w:sz w:val="32"/>
          <w:szCs w:val="32"/>
        </w:rPr>
        <w:t>二是推进“一网通办”政务服务事项电子文件归档和电子档案管理。推进“一网通办”政务服务事项电子文件归档和电子档案管理工作，总队需对机动车、驾驶证管理材料进行电子文件归档，并将归档数据归集至市局指挥部档案处，为上海公安机关“一网通办”政务服务提供基础保障。</w:t>
      </w:r>
    </w:p>
    <w:p>
      <w:pPr>
        <w:widowControl/>
        <w:adjustRightInd w:val="0"/>
        <w:snapToGrid w:val="0"/>
        <w:spacing w:line="360" w:lineRule="auto"/>
        <w:ind w:firstLine="643" w:firstLineChars="200"/>
        <w:rPr>
          <w:rFonts w:eastAsia="仿宋_GB2312"/>
          <w:kern w:val="0"/>
          <w:sz w:val="32"/>
          <w:szCs w:val="32"/>
        </w:rPr>
      </w:pPr>
      <w:r>
        <w:rPr>
          <w:rFonts w:eastAsia="仿宋_GB2312"/>
          <w:b/>
          <w:bCs/>
          <w:kern w:val="0"/>
          <w:sz w:val="32"/>
          <w:szCs w:val="32"/>
        </w:rPr>
        <w:t>二、目标与任务</w:t>
      </w:r>
    </w:p>
    <w:p>
      <w:pPr>
        <w:pStyle w:val="16"/>
        <w:spacing w:line="276" w:lineRule="auto"/>
        <w:ind w:left="0" w:firstLine="640" w:firstLineChars="200"/>
        <w:rPr>
          <w:rFonts w:ascii="Times New Roman" w:hAnsi="Times New Roman"/>
          <w:bCs w:val="0"/>
          <w:kern w:val="0"/>
          <w:sz w:val="32"/>
          <w:szCs w:val="32"/>
        </w:rPr>
      </w:pPr>
      <w:r>
        <w:rPr>
          <w:rFonts w:ascii="Times New Roman" w:hAnsi="Times New Roman"/>
          <w:bCs w:val="0"/>
          <w:kern w:val="0"/>
          <w:sz w:val="32"/>
          <w:szCs w:val="32"/>
        </w:rPr>
        <w:t>本项目实现以下目标及任务：</w:t>
      </w:r>
    </w:p>
    <w:p>
      <w:pPr>
        <w:pStyle w:val="16"/>
        <w:spacing w:line="276" w:lineRule="auto"/>
        <w:ind w:left="0" w:firstLine="640" w:firstLineChars="200"/>
        <w:rPr>
          <w:rFonts w:ascii="Times New Roman" w:hAnsi="Times New Roman"/>
          <w:bCs w:val="0"/>
          <w:kern w:val="0"/>
          <w:sz w:val="32"/>
          <w:szCs w:val="32"/>
        </w:rPr>
      </w:pPr>
      <w:r>
        <w:rPr>
          <w:rFonts w:ascii="Times New Roman" w:hAnsi="Times New Roman"/>
          <w:bCs w:val="0"/>
          <w:kern w:val="0"/>
          <w:sz w:val="32"/>
          <w:szCs w:val="32"/>
        </w:rPr>
        <w:t>1、通过AI智能图像识别算法，建设机动车影像分类软件，实现重点资料影像分类识别；</w:t>
      </w:r>
    </w:p>
    <w:p>
      <w:pPr>
        <w:pStyle w:val="16"/>
        <w:spacing w:line="276" w:lineRule="auto"/>
        <w:ind w:left="0" w:firstLine="640" w:firstLineChars="200"/>
        <w:rPr>
          <w:rFonts w:ascii="Times New Roman" w:hAnsi="Times New Roman"/>
          <w:bCs w:val="0"/>
          <w:kern w:val="0"/>
          <w:sz w:val="32"/>
          <w:szCs w:val="32"/>
        </w:rPr>
      </w:pPr>
      <w:r>
        <w:rPr>
          <w:rFonts w:ascii="Times New Roman" w:hAnsi="Times New Roman"/>
          <w:bCs w:val="0"/>
          <w:kern w:val="0"/>
          <w:sz w:val="32"/>
          <w:szCs w:val="32"/>
        </w:rPr>
        <w:t>2、开发接口调用影像分类软件，实现对机动车影像资料进行分类识别；</w:t>
      </w:r>
    </w:p>
    <w:p>
      <w:pPr>
        <w:pStyle w:val="16"/>
        <w:spacing w:line="276" w:lineRule="auto"/>
        <w:ind w:left="0" w:firstLine="640" w:firstLineChars="200"/>
        <w:rPr>
          <w:rFonts w:ascii="Times New Roman" w:hAnsi="Times New Roman"/>
          <w:bCs w:val="0"/>
          <w:kern w:val="0"/>
          <w:sz w:val="32"/>
          <w:szCs w:val="32"/>
        </w:rPr>
      </w:pPr>
      <w:r>
        <w:rPr>
          <w:rFonts w:ascii="Times New Roman" w:hAnsi="Times New Roman"/>
          <w:bCs w:val="0"/>
          <w:kern w:val="0"/>
          <w:sz w:val="32"/>
          <w:szCs w:val="32"/>
        </w:rPr>
        <w:t>3、开发影像人工分类审核功能，对分类结果进行二次审核，审核通过的影像统一推送至部局统一版公安交通管理综合应用平台中；</w:t>
      </w:r>
    </w:p>
    <w:p>
      <w:pPr>
        <w:pStyle w:val="16"/>
        <w:spacing w:line="276" w:lineRule="auto"/>
        <w:ind w:left="0" w:firstLine="640" w:firstLineChars="200"/>
        <w:rPr>
          <w:rFonts w:ascii="Times New Roman" w:hAnsi="Times New Roman"/>
          <w:bCs w:val="0"/>
          <w:kern w:val="0"/>
          <w:sz w:val="32"/>
          <w:szCs w:val="32"/>
        </w:rPr>
      </w:pPr>
      <w:r>
        <w:rPr>
          <w:rFonts w:ascii="Times New Roman" w:hAnsi="Times New Roman"/>
          <w:bCs w:val="0"/>
          <w:kern w:val="0"/>
          <w:sz w:val="32"/>
          <w:szCs w:val="32"/>
        </w:rPr>
        <w:t>4、开发影像分类统计，根据条件统计已完成分类、未完成分类影像数量；</w:t>
      </w:r>
    </w:p>
    <w:p>
      <w:pPr>
        <w:pStyle w:val="16"/>
        <w:spacing w:line="276" w:lineRule="auto"/>
        <w:ind w:left="0" w:firstLine="640" w:firstLineChars="200"/>
        <w:rPr>
          <w:rFonts w:ascii="Times New Roman" w:hAnsi="Times New Roman"/>
          <w:bCs w:val="0"/>
          <w:kern w:val="0"/>
          <w:sz w:val="32"/>
          <w:szCs w:val="32"/>
        </w:rPr>
      </w:pPr>
      <w:r>
        <w:rPr>
          <w:rFonts w:ascii="Times New Roman" w:hAnsi="Times New Roman"/>
          <w:bCs w:val="0"/>
          <w:kern w:val="0"/>
          <w:sz w:val="32"/>
          <w:szCs w:val="32"/>
        </w:rPr>
        <w:t>5、</w:t>
      </w:r>
      <w:r>
        <w:rPr>
          <w:rFonts w:ascii="Times New Roman" w:hAnsi="Times New Roman"/>
          <w:kern w:val="0"/>
          <w:sz w:val="32"/>
          <w:szCs w:val="32"/>
        </w:rPr>
        <w:t>扩容部局统一版公安交通管理综合应用平台数据库存储容量，</w:t>
      </w:r>
      <w:r>
        <w:rPr>
          <w:rFonts w:ascii="Times New Roman" w:hAnsi="Times New Roman"/>
          <w:bCs w:val="0"/>
          <w:kern w:val="0"/>
          <w:sz w:val="32"/>
          <w:szCs w:val="32"/>
        </w:rPr>
        <w:t>保障3年内影像数据的存储需求；</w:t>
      </w:r>
    </w:p>
    <w:p>
      <w:pPr>
        <w:pStyle w:val="16"/>
        <w:spacing w:line="276" w:lineRule="auto"/>
        <w:ind w:left="0" w:firstLine="640" w:firstLineChars="200"/>
        <w:rPr>
          <w:rFonts w:ascii="Times New Roman" w:hAnsi="Times New Roman"/>
          <w:bCs w:val="0"/>
          <w:kern w:val="0"/>
          <w:sz w:val="32"/>
          <w:szCs w:val="32"/>
        </w:rPr>
      </w:pPr>
      <w:r>
        <w:rPr>
          <w:rFonts w:ascii="Times New Roman" w:hAnsi="Times New Roman"/>
          <w:bCs w:val="0"/>
          <w:kern w:val="0"/>
          <w:sz w:val="32"/>
          <w:szCs w:val="32"/>
        </w:rPr>
        <w:t>6、</w:t>
      </w:r>
      <w:r>
        <w:rPr>
          <w:rFonts w:ascii="Times New Roman" w:hAnsi="Times New Roman"/>
          <w:kern w:val="0"/>
          <w:sz w:val="32"/>
          <w:szCs w:val="32"/>
        </w:rPr>
        <w:t>电子文件归档，</w:t>
      </w:r>
      <w:r>
        <w:rPr>
          <w:rFonts w:ascii="Times New Roman" w:hAnsi="Times New Roman"/>
          <w:bCs w:val="0"/>
          <w:kern w:val="0"/>
          <w:sz w:val="32"/>
          <w:szCs w:val="32"/>
        </w:rPr>
        <w:t>完成机动车、驾驶证等行政审批事项电子文件归档。</w:t>
      </w:r>
    </w:p>
    <w:p>
      <w:pPr>
        <w:ind w:firstLine="643" w:firstLineChars="200"/>
        <w:rPr>
          <w:rFonts w:eastAsia="仿宋_GB2312"/>
          <w:kern w:val="0"/>
          <w:sz w:val="32"/>
          <w:szCs w:val="32"/>
        </w:rPr>
      </w:pPr>
      <w:r>
        <w:rPr>
          <w:rFonts w:eastAsia="仿宋_GB2312"/>
          <w:b/>
          <w:bCs/>
          <w:kern w:val="0"/>
          <w:sz w:val="32"/>
          <w:szCs w:val="32"/>
        </w:rPr>
        <w:t>三、设计方案</w:t>
      </w:r>
    </w:p>
    <w:p>
      <w:pPr>
        <w:widowControl/>
        <w:adjustRightInd w:val="0"/>
        <w:snapToGrid w:val="0"/>
        <w:spacing w:line="360" w:lineRule="auto"/>
        <w:ind w:firstLine="640" w:firstLineChars="200"/>
        <w:rPr>
          <w:rFonts w:eastAsia="仿宋_GB2312"/>
          <w:kern w:val="0"/>
          <w:sz w:val="32"/>
          <w:szCs w:val="32"/>
        </w:rPr>
      </w:pPr>
      <w:r>
        <w:rPr>
          <w:rFonts w:eastAsia="仿宋_GB2312"/>
          <w:kern w:val="0"/>
          <w:sz w:val="32"/>
          <w:szCs w:val="32"/>
        </w:rPr>
        <w:t>1、业务流程、数据和数据流分析</w:t>
      </w:r>
    </w:p>
    <w:p>
      <w:pPr>
        <w:widowControl/>
        <w:adjustRightInd w:val="0"/>
        <w:snapToGrid w:val="0"/>
        <w:spacing w:line="360" w:lineRule="auto"/>
        <w:ind w:firstLine="640" w:firstLineChars="200"/>
        <w:rPr>
          <w:rFonts w:eastAsia="仿宋_GB2312"/>
          <w:kern w:val="0"/>
          <w:sz w:val="32"/>
          <w:szCs w:val="32"/>
        </w:rPr>
      </w:pPr>
      <w:r>
        <w:rPr>
          <w:rFonts w:eastAsia="仿宋_GB2312"/>
          <w:kern w:val="0"/>
          <w:sz w:val="32"/>
          <w:szCs w:val="32"/>
        </w:rPr>
        <w:t>整体业务流程在原有系统基础上增加机动车影像识别模块，具体影像识别流程如下：</w:t>
      </w:r>
    </w:p>
    <w:p>
      <w:pPr>
        <w:widowControl/>
        <w:adjustRightInd w:val="0"/>
        <w:snapToGrid w:val="0"/>
        <w:spacing w:line="360" w:lineRule="auto"/>
        <w:ind w:firstLine="643"/>
        <w:jc w:val="center"/>
        <w:rPr>
          <w:rFonts w:eastAsia="仿宋_GB2312"/>
          <w:kern w:val="0"/>
          <w:sz w:val="32"/>
          <w:szCs w:val="32"/>
        </w:rPr>
      </w:pPr>
      <w:r>
        <w:drawing>
          <wp:inline distT="0" distB="0" distL="0" distR="0">
            <wp:extent cx="2239010" cy="2388870"/>
            <wp:effectExtent l="0" t="0" r="1270" b="3810"/>
            <wp:docPr id="35960736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607361" name="图片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239010" cy="2388870"/>
                    </a:xfrm>
                    <a:prstGeom prst="rect">
                      <a:avLst/>
                    </a:prstGeom>
                    <a:noFill/>
                    <a:ln>
                      <a:noFill/>
                    </a:ln>
                  </pic:spPr>
                </pic:pic>
              </a:graphicData>
            </a:graphic>
          </wp:inline>
        </w:drawing>
      </w:r>
    </w:p>
    <w:p>
      <w:pPr>
        <w:widowControl/>
        <w:adjustRightInd w:val="0"/>
        <w:snapToGrid w:val="0"/>
        <w:spacing w:line="360" w:lineRule="auto"/>
        <w:ind w:firstLine="640" w:firstLineChars="200"/>
        <w:rPr>
          <w:rFonts w:eastAsia="仿宋_GB2312"/>
          <w:kern w:val="0"/>
          <w:sz w:val="32"/>
          <w:szCs w:val="32"/>
        </w:rPr>
      </w:pPr>
      <w:r>
        <w:rPr>
          <w:rFonts w:eastAsia="仿宋_GB2312"/>
          <w:kern w:val="0"/>
          <w:sz w:val="32"/>
          <w:szCs w:val="32"/>
        </w:rPr>
        <w:t>2、总体框架</w:t>
      </w:r>
    </w:p>
    <w:p>
      <w:pPr>
        <w:widowControl/>
        <w:adjustRightInd w:val="0"/>
        <w:snapToGrid w:val="0"/>
        <w:spacing w:line="360" w:lineRule="auto"/>
        <w:ind w:firstLine="640" w:firstLineChars="200"/>
        <w:rPr>
          <w:rFonts w:eastAsia="仿宋_GB2312"/>
          <w:kern w:val="0"/>
          <w:sz w:val="32"/>
          <w:szCs w:val="32"/>
        </w:rPr>
      </w:pPr>
      <w:r>
        <w:rPr>
          <w:rFonts w:eastAsia="仿宋_GB2312"/>
          <w:kern w:val="0"/>
          <w:sz w:val="32"/>
          <w:szCs w:val="32"/>
        </w:rPr>
        <w:t>通过安装应用服务器、数据库服务器、安装GPU服务器用于部署车架档案影像系统。</w:t>
      </w:r>
    </w:p>
    <w:p>
      <w:pPr>
        <w:widowControl/>
        <w:adjustRightInd w:val="0"/>
        <w:snapToGrid w:val="0"/>
        <w:spacing w:line="360" w:lineRule="auto"/>
        <w:ind w:firstLine="643"/>
        <w:jc w:val="center"/>
      </w:pPr>
      <w:r>
        <w:drawing>
          <wp:inline distT="0" distB="0" distL="114300" distR="114300">
            <wp:extent cx="4038600" cy="225552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4038600" cy="2255520"/>
                    </a:xfrm>
                    <a:prstGeom prst="rect">
                      <a:avLst/>
                    </a:prstGeom>
                    <a:noFill/>
                    <a:ln>
                      <a:noFill/>
                    </a:ln>
                  </pic:spPr>
                </pic:pic>
              </a:graphicData>
            </a:graphic>
          </wp:inline>
        </w:drawing>
      </w:r>
    </w:p>
    <w:p>
      <w:pPr>
        <w:widowControl/>
        <w:adjustRightInd w:val="0"/>
        <w:snapToGrid w:val="0"/>
        <w:spacing w:line="360" w:lineRule="auto"/>
        <w:ind w:firstLine="643"/>
        <w:jc w:val="center"/>
      </w:pPr>
    </w:p>
    <w:p>
      <w:pPr>
        <w:widowControl/>
        <w:numPr>
          <w:ilvl w:val="0"/>
          <w:numId w:val="3"/>
        </w:numPr>
        <w:adjustRightInd w:val="0"/>
        <w:snapToGrid w:val="0"/>
        <w:spacing w:line="360" w:lineRule="auto"/>
        <w:ind w:firstLine="643"/>
        <w:rPr>
          <w:kern w:val="0"/>
          <w:sz w:val="32"/>
          <w:szCs w:val="32"/>
        </w:rPr>
      </w:pPr>
      <w:r>
        <w:rPr>
          <w:kern w:val="0"/>
          <w:sz w:val="32"/>
          <w:szCs w:val="32"/>
        </w:rPr>
        <w:t>存储容量</w:t>
      </w:r>
      <w:r>
        <w:rPr>
          <w:rFonts w:hint="eastAsia"/>
          <w:kern w:val="0"/>
          <w:sz w:val="32"/>
          <w:szCs w:val="32"/>
        </w:rPr>
        <w:t>需求</w:t>
      </w:r>
    </w:p>
    <w:p>
      <w:pPr>
        <w:widowControl/>
        <w:adjustRightInd w:val="0"/>
        <w:snapToGrid w:val="0"/>
        <w:spacing w:line="360" w:lineRule="auto"/>
        <w:ind w:firstLine="640" w:firstLineChars="200"/>
        <w:rPr>
          <w:rFonts w:eastAsia="仿宋_GB2312"/>
          <w:kern w:val="0"/>
          <w:sz w:val="32"/>
          <w:szCs w:val="32"/>
        </w:rPr>
      </w:pPr>
      <w:r>
        <w:rPr>
          <w:rFonts w:hint="eastAsia" w:eastAsia="仿宋_GB2312"/>
          <w:kern w:val="0"/>
          <w:sz w:val="32"/>
          <w:szCs w:val="32"/>
        </w:rPr>
        <w:t>本次扩容的数据库存储容量，主要用于照片存储，需与原大数据</w:t>
      </w:r>
      <w:r>
        <w:rPr>
          <w:rFonts w:eastAsia="仿宋_GB2312"/>
          <w:kern w:val="0"/>
          <w:sz w:val="32"/>
          <w:szCs w:val="32"/>
        </w:rPr>
        <w:t>FusionInsight</w:t>
      </w:r>
      <w:r>
        <w:rPr>
          <w:rFonts w:hint="eastAsia" w:eastAsia="仿宋_GB2312"/>
          <w:kern w:val="0"/>
          <w:sz w:val="32"/>
          <w:szCs w:val="32"/>
        </w:rPr>
        <w:t>平台兼容，</w:t>
      </w:r>
      <w:r>
        <w:rPr>
          <w:rFonts w:eastAsia="仿宋_GB2312"/>
          <w:kern w:val="0"/>
          <w:sz w:val="32"/>
          <w:szCs w:val="32"/>
        </w:rPr>
        <w:t>为用户和上层用户提供业务通道</w:t>
      </w:r>
      <w:r>
        <w:rPr>
          <w:rFonts w:hint="eastAsia" w:eastAsia="仿宋_GB2312"/>
          <w:kern w:val="0"/>
          <w:sz w:val="32"/>
          <w:szCs w:val="32"/>
        </w:rPr>
        <w:t>及</w:t>
      </w:r>
      <w:r>
        <w:rPr>
          <w:rFonts w:eastAsia="仿宋_GB2312"/>
          <w:kern w:val="0"/>
          <w:sz w:val="32"/>
          <w:szCs w:val="32"/>
        </w:rPr>
        <w:t>对外提供数据的能力。</w:t>
      </w:r>
    </w:p>
    <w:p>
      <w:pPr>
        <w:widowControl/>
        <w:adjustRightInd w:val="0"/>
        <w:snapToGrid w:val="0"/>
        <w:spacing w:line="360" w:lineRule="auto"/>
        <w:ind w:firstLine="643"/>
        <w:rPr>
          <w:rFonts w:eastAsia="仿宋_GB2312"/>
          <w:kern w:val="0"/>
          <w:sz w:val="32"/>
          <w:szCs w:val="32"/>
        </w:rPr>
      </w:pPr>
      <w:r>
        <w:rPr>
          <w:rFonts w:hint="eastAsia" w:eastAsia="仿宋_GB2312"/>
          <w:kern w:val="0"/>
          <w:sz w:val="32"/>
          <w:szCs w:val="32"/>
        </w:rPr>
        <w:t>4</w:t>
      </w:r>
      <w:r>
        <w:rPr>
          <w:rFonts w:eastAsia="仿宋_GB2312"/>
          <w:kern w:val="0"/>
          <w:sz w:val="32"/>
          <w:szCs w:val="32"/>
        </w:rPr>
        <w:t>、功能和性能需求</w:t>
      </w:r>
    </w:p>
    <w:p>
      <w:pPr>
        <w:widowControl/>
        <w:adjustRightInd w:val="0"/>
        <w:snapToGrid w:val="0"/>
        <w:spacing w:line="360" w:lineRule="auto"/>
        <w:ind w:firstLine="640" w:firstLineChars="200"/>
        <w:rPr>
          <w:rFonts w:eastAsia="仿宋_GB2312"/>
          <w:kern w:val="0"/>
          <w:sz w:val="32"/>
          <w:szCs w:val="32"/>
        </w:rPr>
      </w:pPr>
      <w:r>
        <w:rPr>
          <w:rFonts w:eastAsia="仿宋_GB2312"/>
          <w:kern w:val="0"/>
          <w:sz w:val="32"/>
          <w:szCs w:val="32"/>
        </w:rPr>
        <w:t>1）档案影像分类软件</w:t>
      </w:r>
    </w:p>
    <w:p>
      <w:pPr>
        <w:widowControl/>
        <w:adjustRightInd w:val="0"/>
        <w:snapToGrid w:val="0"/>
        <w:spacing w:line="360" w:lineRule="auto"/>
        <w:ind w:firstLine="640" w:firstLineChars="200"/>
        <w:rPr>
          <w:rFonts w:eastAsia="仿宋_GB2312"/>
          <w:kern w:val="0"/>
          <w:sz w:val="32"/>
          <w:szCs w:val="32"/>
        </w:rPr>
      </w:pPr>
      <w:r>
        <w:rPr>
          <w:rFonts w:eastAsia="仿宋_GB2312"/>
          <w:kern w:val="0"/>
          <w:sz w:val="32"/>
          <w:szCs w:val="32"/>
        </w:rPr>
        <w:t>通过AI智能图像识别算法，搭建一套档案影像资料分类软件，实现机动车影像分类识别，对机动车档案影像资料分类校验，识别率不低于75%，新增资料识别准确度不低于90%。</w:t>
      </w:r>
    </w:p>
    <w:p>
      <w:pPr>
        <w:widowControl/>
        <w:adjustRightInd w:val="0"/>
        <w:snapToGrid w:val="0"/>
        <w:spacing w:line="360" w:lineRule="auto"/>
        <w:ind w:firstLine="640" w:firstLineChars="200"/>
        <w:rPr>
          <w:rFonts w:eastAsia="仿宋_GB2312"/>
          <w:kern w:val="0"/>
          <w:sz w:val="32"/>
          <w:szCs w:val="32"/>
        </w:rPr>
      </w:pPr>
      <w:bookmarkStart w:id="0" w:name="_Toc99789636"/>
      <w:bookmarkStart w:id="1" w:name="_Toc21732"/>
      <w:r>
        <w:rPr>
          <w:rFonts w:eastAsia="仿宋_GB2312"/>
          <w:kern w:val="0"/>
          <w:sz w:val="32"/>
          <w:szCs w:val="32"/>
        </w:rPr>
        <w:t>2）影像分类接口调用</w:t>
      </w:r>
      <w:bookmarkEnd w:id="0"/>
      <w:bookmarkEnd w:id="1"/>
    </w:p>
    <w:p>
      <w:pPr>
        <w:widowControl/>
        <w:adjustRightInd w:val="0"/>
        <w:snapToGrid w:val="0"/>
        <w:spacing w:line="360" w:lineRule="auto"/>
        <w:ind w:firstLine="640" w:firstLineChars="200"/>
        <w:rPr>
          <w:rFonts w:eastAsia="仿宋_GB2312"/>
          <w:kern w:val="0"/>
          <w:sz w:val="32"/>
          <w:szCs w:val="32"/>
        </w:rPr>
      </w:pPr>
      <w:r>
        <w:rPr>
          <w:rFonts w:eastAsia="仿宋_GB2312"/>
          <w:kern w:val="0"/>
          <w:sz w:val="32"/>
          <w:szCs w:val="32"/>
        </w:rPr>
        <w:t>分类识别并将结果更新至档案影像系统。</w:t>
      </w:r>
    </w:p>
    <w:p>
      <w:pPr>
        <w:widowControl/>
        <w:adjustRightInd w:val="0"/>
        <w:snapToGrid w:val="0"/>
        <w:spacing w:line="360" w:lineRule="auto"/>
        <w:ind w:firstLine="640" w:firstLineChars="200"/>
        <w:rPr>
          <w:rFonts w:eastAsia="仿宋_GB2312"/>
          <w:kern w:val="0"/>
          <w:sz w:val="32"/>
          <w:szCs w:val="32"/>
        </w:rPr>
      </w:pPr>
      <w:bookmarkStart w:id="2" w:name="_Toc99789637"/>
      <w:bookmarkStart w:id="3" w:name="_Toc19233"/>
      <w:r>
        <w:rPr>
          <w:rFonts w:eastAsia="仿宋_GB2312"/>
          <w:kern w:val="0"/>
          <w:sz w:val="32"/>
          <w:szCs w:val="32"/>
        </w:rPr>
        <w:t>3）影像分类人工审核</w:t>
      </w:r>
      <w:bookmarkEnd w:id="2"/>
      <w:bookmarkEnd w:id="3"/>
    </w:p>
    <w:p>
      <w:pPr>
        <w:widowControl/>
        <w:adjustRightInd w:val="0"/>
        <w:snapToGrid w:val="0"/>
        <w:spacing w:line="360" w:lineRule="auto"/>
        <w:ind w:firstLine="640" w:firstLineChars="200"/>
        <w:rPr>
          <w:rFonts w:eastAsia="仿宋_GB2312"/>
          <w:kern w:val="0"/>
          <w:sz w:val="32"/>
          <w:szCs w:val="32"/>
        </w:rPr>
      </w:pPr>
      <w:r>
        <w:rPr>
          <w:rFonts w:eastAsia="仿宋_GB2312"/>
          <w:kern w:val="0"/>
          <w:sz w:val="32"/>
          <w:szCs w:val="32"/>
        </w:rPr>
        <w:t>对于已经完成分类的档案资料，提供人工审核的功能，对分类结果进行二次筛查。</w:t>
      </w:r>
    </w:p>
    <w:p>
      <w:pPr>
        <w:widowControl/>
        <w:adjustRightInd w:val="0"/>
        <w:snapToGrid w:val="0"/>
        <w:spacing w:line="360" w:lineRule="auto"/>
        <w:ind w:firstLine="640" w:firstLineChars="200"/>
        <w:rPr>
          <w:rFonts w:eastAsia="仿宋_GB2312"/>
          <w:kern w:val="0"/>
          <w:sz w:val="32"/>
          <w:szCs w:val="32"/>
        </w:rPr>
      </w:pPr>
      <w:bookmarkStart w:id="4" w:name="_Toc99789638"/>
      <w:bookmarkStart w:id="5" w:name="_Toc20811"/>
      <w:r>
        <w:rPr>
          <w:rFonts w:eastAsia="仿宋_GB2312"/>
          <w:kern w:val="0"/>
          <w:sz w:val="32"/>
          <w:szCs w:val="32"/>
        </w:rPr>
        <w:t>4）影像分类统计</w:t>
      </w:r>
      <w:bookmarkEnd w:id="4"/>
      <w:bookmarkEnd w:id="5"/>
    </w:p>
    <w:p>
      <w:pPr>
        <w:widowControl/>
        <w:adjustRightInd w:val="0"/>
        <w:snapToGrid w:val="0"/>
        <w:spacing w:line="360" w:lineRule="auto"/>
        <w:ind w:firstLine="640" w:firstLineChars="200"/>
        <w:rPr>
          <w:rFonts w:eastAsia="仿宋_GB2312"/>
          <w:kern w:val="0"/>
          <w:sz w:val="32"/>
          <w:szCs w:val="32"/>
        </w:rPr>
      </w:pPr>
      <w:r>
        <w:rPr>
          <w:rFonts w:eastAsia="仿宋_GB2312"/>
          <w:kern w:val="0"/>
          <w:sz w:val="32"/>
          <w:szCs w:val="32"/>
        </w:rPr>
        <w:t>对已经完成分类的业务数量进行统计，让用户及时了解分类进度。</w:t>
      </w:r>
    </w:p>
    <w:p>
      <w:pPr>
        <w:widowControl/>
        <w:adjustRightInd w:val="0"/>
        <w:snapToGrid w:val="0"/>
        <w:spacing w:line="360" w:lineRule="auto"/>
        <w:ind w:firstLine="640" w:firstLineChars="200"/>
        <w:rPr>
          <w:rFonts w:eastAsia="仿宋_GB2312"/>
          <w:kern w:val="0"/>
          <w:sz w:val="32"/>
          <w:szCs w:val="32"/>
        </w:rPr>
      </w:pPr>
      <w:r>
        <w:rPr>
          <w:rFonts w:eastAsia="仿宋_GB2312"/>
          <w:kern w:val="0"/>
          <w:sz w:val="32"/>
          <w:szCs w:val="32"/>
        </w:rPr>
        <w:t>5）电子文件归档</w:t>
      </w:r>
    </w:p>
    <w:p>
      <w:pPr>
        <w:widowControl/>
        <w:adjustRightInd w:val="0"/>
        <w:snapToGrid w:val="0"/>
        <w:spacing w:line="360" w:lineRule="auto"/>
        <w:ind w:firstLine="640" w:firstLineChars="200"/>
        <w:rPr>
          <w:rFonts w:eastAsia="仿宋_GB2312"/>
          <w:kern w:val="0"/>
          <w:sz w:val="32"/>
          <w:szCs w:val="32"/>
        </w:rPr>
      </w:pPr>
      <w:r>
        <w:rPr>
          <w:rFonts w:eastAsia="仿宋_GB2312"/>
          <w:kern w:val="0"/>
          <w:sz w:val="32"/>
          <w:szCs w:val="32"/>
        </w:rPr>
        <w:t>根据相关数据格式要求，完成机动车、驾驶证等50余项行政审批事项的电子文件归档。</w:t>
      </w:r>
    </w:p>
    <w:p>
      <w:pPr>
        <w:widowControl/>
        <w:adjustRightInd w:val="0"/>
        <w:snapToGrid w:val="0"/>
        <w:spacing w:line="360" w:lineRule="auto"/>
        <w:ind w:firstLine="640" w:firstLineChars="200"/>
        <w:rPr>
          <w:rFonts w:eastAsia="仿宋_GB2312"/>
          <w:kern w:val="0"/>
          <w:sz w:val="32"/>
          <w:szCs w:val="32"/>
        </w:rPr>
      </w:pPr>
      <w:r>
        <w:rPr>
          <w:rFonts w:hint="eastAsia" w:eastAsia="仿宋_GB2312"/>
          <w:kern w:val="0"/>
          <w:sz w:val="32"/>
          <w:szCs w:val="32"/>
        </w:rPr>
        <w:t>5</w:t>
      </w:r>
      <w:r>
        <w:rPr>
          <w:rFonts w:eastAsia="仿宋_GB2312"/>
          <w:kern w:val="0"/>
          <w:sz w:val="32"/>
          <w:szCs w:val="32"/>
        </w:rPr>
        <w:t>、信息安全保障需求</w:t>
      </w:r>
    </w:p>
    <w:p>
      <w:pPr>
        <w:widowControl/>
        <w:adjustRightInd w:val="0"/>
        <w:snapToGrid w:val="0"/>
        <w:spacing w:line="360" w:lineRule="auto"/>
        <w:ind w:firstLine="640" w:firstLineChars="200"/>
        <w:rPr>
          <w:rFonts w:eastAsia="仿宋_GB2312"/>
          <w:kern w:val="0"/>
          <w:sz w:val="32"/>
          <w:szCs w:val="32"/>
        </w:rPr>
      </w:pPr>
      <w:r>
        <w:rPr>
          <w:rFonts w:eastAsia="仿宋_GB2312"/>
          <w:kern w:val="0"/>
          <w:sz w:val="32"/>
          <w:szCs w:val="32"/>
        </w:rPr>
        <w:t>按照公安信息系统安全管理规定本纵向业务整合系统按照等级保护三级要求。</w:t>
      </w:r>
    </w:p>
    <w:p>
      <w:pPr>
        <w:widowControl/>
        <w:adjustRightInd w:val="0"/>
        <w:snapToGrid w:val="0"/>
        <w:spacing w:line="360" w:lineRule="auto"/>
        <w:ind w:firstLine="640" w:firstLineChars="200"/>
        <w:rPr>
          <w:rFonts w:eastAsia="仿宋_GB2312"/>
          <w:kern w:val="0"/>
          <w:sz w:val="32"/>
          <w:szCs w:val="32"/>
        </w:rPr>
      </w:pPr>
      <w:bookmarkStart w:id="6" w:name="_Toc99789661"/>
      <w:bookmarkStart w:id="7" w:name="_Toc1603"/>
      <w:r>
        <w:rPr>
          <w:rFonts w:eastAsia="仿宋_GB2312"/>
          <w:kern w:val="0"/>
          <w:sz w:val="32"/>
          <w:szCs w:val="32"/>
        </w:rPr>
        <w:t>（1）物理安全</w:t>
      </w:r>
      <w:bookmarkEnd w:id="6"/>
      <w:bookmarkEnd w:id="7"/>
    </w:p>
    <w:p>
      <w:pPr>
        <w:widowControl/>
        <w:adjustRightInd w:val="0"/>
        <w:snapToGrid w:val="0"/>
        <w:spacing w:line="360" w:lineRule="auto"/>
        <w:ind w:firstLine="640" w:firstLineChars="200"/>
        <w:rPr>
          <w:rFonts w:eastAsia="仿宋_GB2312"/>
          <w:kern w:val="0"/>
          <w:sz w:val="32"/>
          <w:szCs w:val="32"/>
        </w:rPr>
      </w:pPr>
      <w:r>
        <w:rPr>
          <w:rFonts w:eastAsia="仿宋_GB2312"/>
          <w:kern w:val="0"/>
          <w:sz w:val="32"/>
          <w:szCs w:val="32"/>
        </w:rPr>
        <w:t>纵向业务系统的物理安全主要涉及到整个系统的配套部件、设备和设施的安全性能、所处的环境安全以及整个系统可靠运行等方面，是系统安全运行的基本保障。</w:t>
      </w:r>
    </w:p>
    <w:p>
      <w:pPr>
        <w:widowControl/>
        <w:adjustRightInd w:val="0"/>
        <w:snapToGrid w:val="0"/>
        <w:spacing w:line="360" w:lineRule="auto"/>
        <w:ind w:firstLine="640" w:firstLineChars="200"/>
        <w:rPr>
          <w:rFonts w:eastAsia="仿宋_GB2312"/>
          <w:kern w:val="0"/>
          <w:sz w:val="32"/>
          <w:szCs w:val="32"/>
        </w:rPr>
      </w:pPr>
      <w:bookmarkStart w:id="8" w:name="_Toc99789662"/>
      <w:bookmarkStart w:id="9" w:name="_Toc6649"/>
      <w:r>
        <w:rPr>
          <w:rFonts w:eastAsia="仿宋_GB2312"/>
          <w:kern w:val="0"/>
          <w:sz w:val="32"/>
          <w:szCs w:val="32"/>
        </w:rPr>
        <w:t>（2）网络安全</w:t>
      </w:r>
      <w:bookmarkEnd w:id="8"/>
      <w:bookmarkEnd w:id="9"/>
    </w:p>
    <w:p>
      <w:pPr>
        <w:widowControl/>
        <w:adjustRightInd w:val="0"/>
        <w:snapToGrid w:val="0"/>
        <w:spacing w:line="360" w:lineRule="auto"/>
        <w:ind w:firstLine="640" w:firstLineChars="200"/>
        <w:rPr>
          <w:rFonts w:eastAsia="仿宋_GB2312"/>
          <w:kern w:val="0"/>
          <w:sz w:val="32"/>
          <w:szCs w:val="32"/>
        </w:rPr>
      </w:pPr>
      <w:r>
        <w:rPr>
          <w:rFonts w:eastAsia="仿宋_GB2312"/>
          <w:kern w:val="0"/>
          <w:sz w:val="32"/>
          <w:szCs w:val="32"/>
        </w:rPr>
        <w:t>交警总队网络安全依托现有公安系统网络为基础，对于网络级安全设计，主要考虑操作系统、防病毒、防黑客攻击等方面安全问题，采取防火墙、网络扫描、实时监控预警等技术手段来实现。</w:t>
      </w:r>
    </w:p>
    <w:p>
      <w:pPr>
        <w:widowControl/>
        <w:adjustRightInd w:val="0"/>
        <w:snapToGrid w:val="0"/>
        <w:spacing w:line="360" w:lineRule="auto"/>
        <w:ind w:firstLine="640" w:firstLineChars="200"/>
        <w:rPr>
          <w:rFonts w:eastAsia="仿宋_GB2312"/>
          <w:kern w:val="0"/>
          <w:sz w:val="32"/>
          <w:szCs w:val="32"/>
        </w:rPr>
      </w:pPr>
      <w:bookmarkStart w:id="10" w:name="_Toc26454"/>
      <w:bookmarkStart w:id="11" w:name="_Toc99789663"/>
      <w:r>
        <w:rPr>
          <w:rFonts w:eastAsia="仿宋_GB2312"/>
          <w:kern w:val="0"/>
          <w:sz w:val="32"/>
          <w:szCs w:val="32"/>
        </w:rPr>
        <w:t>（3）数据安全</w:t>
      </w:r>
      <w:bookmarkEnd w:id="10"/>
      <w:bookmarkEnd w:id="11"/>
    </w:p>
    <w:p>
      <w:pPr>
        <w:widowControl/>
        <w:adjustRightInd w:val="0"/>
        <w:snapToGrid w:val="0"/>
        <w:spacing w:line="360" w:lineRule="auto"/>
        <w:ind w:firstLine="640" w:firstLineChars="200"/>
        <w:rPr>
          <w:rFonts w:eastAsia="仿宋_GB2312"/>
          <w:kern w:val="0"/>
          <w:sz w:val="32"/>
          <w:szCs w:val="32"/>
        </w:rPr>
      </w:pPr>
      <w:r>
        <w:rPr>
          <w:rFonts w:eastAsia="仿宋_GB2312"/>
          <w:kern w:val="0"/>
          <w:sz w:val="32"/>
          <w:szCs w:val="32"/>
        </w:rPr>
        <w:t>业务系统的数据安全要求，是在数据生命周期的各个阶段，对“大系统”中的大数据进行安全防护。沿用现有数据安全机制，从数据库系统、数据传输和数据备份与恢复这三个方面保障数据安全。</w:t>
      </w:r>
    </w:p>
    <w:p>
      <w:pPr>
        <w:widowControl/>
        <w:adjustRightInd w:val="0"/>
        <w:snapToGrid w:val="0"/>
        <w:spacing w:line="360" w:lineRule="auto"/>
        <w:ind w:firstLine="640" w:firstLineChars="200"/>
        <w:rPr>
          <w:rFonts w:eastAsia="仿宋_GB2312"/>
          <w:kern w:val="0"/>
          <w:sz w:val="32"/>
          <w:szCs w:val="32"/>
        </w:rPr>
      </w:pPr>
      <w:bookmarkStart w:id="12" w:name="_Toc99789664"/>
      <w:bookmarkStart w:id="13" w:name="_Toc24048"/>
      <w:r>
        <w:rPr>
          <w:rFonts w:eastAsia="仿宋_GB2312"/>
          <w:kern w:val="0"/>
          <w:sz w:val="32"/>
          <w:szCs w:val="32"/>
        </w:rPr>
        <w:t>（4）应用安全</w:t>
      </w:r>
      <w:bookmarkEnd w:id="12"/>
      <w:bookmarkEnd w:id="13"/>
    </w:p>
    <w:p>
      <w:pPr>
        <w:widowControl/>
        <w:adjustRightInd w:val="0"/>
        <w:snapToGrid w:val="0"/>
        <w:spacing w:line="360" w:lineRule="auto"/>
        <w:ind w:firstLine="643"/>
        <w:rPr>
          <w:rFonts w:eastAsia="仿宋_GB2312"/>
          <w:kern w:val="0"/>
          <w:sz w:val="32"/>
          <w:szCs w:val="32"/>
        </w:rPr>
      </w:pPr>
      <w:r>
        <w:rPr>
          <w:rFonts w:eastAsia="仿宋_GB2312"/>
          <w:kern w:val="0"/>
          <w:sz w:val="32"/>
          <w:szCs w:val="32"/>
        </w:rPr>
        <w:t>安全管理贯穿信息系统的所有环节，是安全系统设计的重要内容。我们将积极配合用户，通过建立安全管理制度，实施安全管理培训教育，使安全管理的科学化、系统化、法制化和规范化，确保平台的安全性。</w:t>
      </w:r>
    </w:p>
    <w:p>
      <w:pPr>
        <w:ind w:firstLine="630" w:firstLineChars="196"/>
        <w:rPr>
          <w:rFonts w:eastAsia="仿宋_GB2312"/>
          <w:b/>
          <w:bCs/>
          <w:kern w:val="0"/>
          <w:sz w:val="32"/>
          <w:szCs w:val="32"/>
        </w:rPr>
      </w:pPr>
      <w:r>
        <w:rPr>
          <w:rFonts w:eastAsia="仿宋_GB2312"/>
          <w:b/>
          <w:bCs/>
          <w:kern w:val="0"/>
          <w:sz w:val="32"/>
          <w:szCs w:val="32"/>
        </w:rPr>
        <w:t>四、技术性能指标及配置要求</w:t>
      </w:r>
    </w:p>
    <w:p>
      <w:pPr>
        <w:widowControl/>
        <w:adjustRightInd w:val="0"/>
        <w:snapToGrid w:val="0"/>
        <w:spacing w:line="360" w:lineRule="auto"/>
        <w:ind w:firstLine="640" w:firstLineChars="200"/>
        <w:rPr>
          <w:rFonts w:eastAsia="仿宋_GB2312"/>
          <w:kern w:val="0"/>
          <w:sz w:val="32"/>
          <w:szCs w:val="32"/>
        </w:rPr>
      </w:pPr>
      <w:r>
        <w:rPr>
          <w:rFonts w:eastAsia="仿宋_GB2312"/>
          <w:kern w:val="0"/>
          <w:sz w:val="32"/>
          <w:szCs w:val="32"/>
        </w:rPr>
        <w:t>技术性能指标：</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1"/>
        <w:gridCol w:w="4274"/>
        <w:gridCol w:w="1813"/>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01" w:type="dxa"/>
            <w:vAlign w:val="center"/>
          </w:tcPr>
          <w:p>
            <w:pPr>
              <w:jc w:val="center"/>
              <w:rPr>
                <w:rFonts w:eastAsiaTheme="minorEastAsia"/>
                <w:b/>
                <w:bCs/>
                <w:color w:val="000000"/>
                <w:sz w:val="24"/>
                <w:szCs w:val="28"/>
              </w:rPr>
            </w:pPr>
            <w:r>
              <w:rPr>
                <w:rFonts w:eastAsiaTheme="minorEastAsia"/>
                <w:b/>
                <w:bCs/>
                <w:color w:val="000000"/>
                <w:sz w:val="24"/>
                <w:szCs w:val="28"/>
              </w:rPr>
              <w:t>序号</w:t>
            </w:r>
          </w:p>
        </w:tc>
        <w:tc>
          <w:tcPr>
            <w:tcW w:w="4394" w:type="dxa"/>
            <w:vAlign w:val="center"/>
          </w:tcPr>
          <w:p>
            <w:pPr>
              <w:jc w:val="center"/>
              <w:rPr>
                <w:rFonts w:eastAsiaTheme="minorEastAsia"/>
                <w:b/>
                <w:bCs/>
                <w:color w:val="000000"/>
                <w:sz w:val="24"/>
                <w:szCs w:val="28"/>
              </w:rPr>
            </w:pPr>
            <w:r>
              <w:rPr>
                <w:rFonts w:eastAsiaTheme="minorEastAsia"/>
                <w:b/>
                <w:bCs/>
                <w:color w:val="000000"/>
                <w:sz w:val="24"/>
                <w:szCs w:val="28"/>
              </w:rPr>
              <w:t>指标内容</w:t>
            </w:r>
          </w:p>
        </w:tc>
        <w:tc>
          <w:tcPr>
            <w:tcW w:w="1843" w:type="dxa"/>
            <w:vAlign w:val="center"/>
          </w:tcPr>
          <w:p>
            <w:pPr>
              <w:jc w:val="center"/>
              <w:rPr>
                <w:rFonts w:eastAsiaTheme="minorEastAsia"/>
                <w:b/>
                <w:bCs/>
                <w:color w:val="000000"/>
                <w:sz w:val="24"/>
                <w:szCs w:val="28"/>
              </w:rPr>
            </w:pPr>
            <w:r>
              <w:rPr>
                <w:rFonts w:eastAsiaTheme="minorEastAsia"/>
                <w:b/>
                <w:bCs/>
                <w:color w:val="000000"/>
                <w:sz w:val="24"/>
                <w:szCs w:val="28"/>
              </w:rPr>
              <w:t>指标参数</w:t>
            </w:r>
          </w:p>
        </w:tc>
        <w:tc>
          <w:tcPr>
            <w:tcW w:w="1382" w:type="dxa"/>
            <w:vAlign w:val="center"/>
          </w:tcPr>
          <w:p>
            <w:pPr>
              <w:jc w:val="center"/>
              <w:rPr>
                <w:rFonts w:eastAsiaTheme="minorEastAsia"/>
                <w:b/>
                <w:bCs/>
                <w:color w:val="000000"/>
                <w:sz w:val="24"/>
                <w:szCs w:val="28"/>
              </w:rPr>
            </w:pPr>
            <w:r>
              <w:rPr>
                <w:rFonts w:eastAsiaTheme="minorEastAsia"/>
                <w:b/>
                <w:bCs/>
                <w:color w:val="000000"/>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widowControl/>
              <w:adjustRightInd w:val="0"/>
              <w:snapToGrid w:val="0"/>
              <w:spacing w:line="360" w:lineRule="auto"/>
              <w:jc w:val="center"/>
              <w:rPr>
                <w:rFonts w:eastAsiaTheme="minorEastAsia"/>
                <w:kern w:val="0"/>
                <w:sz w:val="24"/>
                <w:szCs w:val="28"/>
              </w:rPr>
            </w:pPr>
            <w:r>
              <w:rPr>
                <w:rFonts w:eastAsiaTheme="minorEastAsia"/>
                <w:kern w:val="0"/>
                <w:sz w:val="24"/>
                <w:szCs w:val="28"/>
              </w:rPr>
              <w:t>1</w:t>
            </w:r>
          </w:p>
        </w:tc>
        <w:tc>
          <w:tcPr>
            <w:tcW w:w="4394" w:type="dxa"/>
            <w:vAlign w:val="center"/>
          </w:tcPr>
          <w:p>
            <w:pPr>
              <w:widowControl/>
              <w:adjustRightInd w:val="0"/>
              <w:snapToGrid w:val="0"/>
              <w:spacing w:line="360" w:lineRule="auto"/>
              <w:jc w:val="center"/>
              <w:rPr>
                <w:rFonts w:eastAsiaTheme="minorEastAsia"/>
                <w:kern w:val="0"/>
                <w:sz w:val="24"/>
                <w:szCs w:val="28"/>
              </w:rPr>
            </w:pPr>
            <w:r>
              <w:rPr>
                <w:rFonts w:eastAsiaTheme="minorEastAsia"/>
                <w:kern w:val="0"/>
                <w:sz w:val="24"/>
                <w:szCs w:val="28"/>
              </w:rPr>
              <w:t>同时在线用户数</w:t>
            </w:r>
          </w:p>
        </w:tc>
        <w:tc>
          <w:tcPr>
            <w:tcW w:w="1843" w:type="dxa"/>
            <w:vAlign w:val="center"/>
          </w:tcPr>
          <w:p>
            <w:pPr>
              <w:widowControl/>
              <w:adjustRightInd w:val="0"/>
              <w:snapToGrid w:val="0"/>
              <w:spacing w:line="360" w:lineRule="auto"/>
              <w:jc w:val="center"/>
              <w:rPr>
                <w:rFonts w:eastAsiaTheme="minorEastAsia"/>
                <w:kern w:val="0"/>
                <w:sz w:val="24"/>
                <w:szCs w:val="28"/>
              </w:rPr>
            </w:pPr>
            <w:r>
              <w:rPr>
                <w:rFonts w:eastAsiaTheme="minorEastAsia"/>
                <w:kern w:val="0"/>
                <w:sz w:val="24"/>
                <w:szCs w:val="28"/>
              </w:rPr>
              <w:t>≥200</w:t>
            </w:r>
          </w:p>
        </w:tc>
        <w:tc>
          <w:tcPr>
            <w:tcW w:w="1382" w:type="dxa"/>
            <w:vAlign w:val="center"/>
          </w:tcPr>
          <w:p>
            <w:pPr>
              <w:widowControl/>
              <w:adjustRightInd w:val="0"/>
              <w:snapToGrid w:val="0"/>
              <w:spacing w:line="360" w:lineRule="auto"/>
              <w:jc w:val="center"/>
              <w:rPr>
                <w:rFonts w:eastAsiaTheme="minorEastAsia"/>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widowControl/>
              <w:adjustRightInd w:val="0"/>
              <w:snapToGrid w:val="0"/>
              <w:spacing w:line="360" w:lineRule="auto"/>
              <w:jc w:val="center"/>
              <w:rPr>
                <w:rFonts w:eastAsiaTheme="minorEastAsia"/>
                <w:kern w:val="0"/>
                <w:sz w:val="24"/>
                <w:szCs w:val="28"/>
              </w:rPr>
            </w:pPr>
            <w:r>
              <w:rPr>
                <w:rFonts w:eastAsiaTheme="minorEastAsia"/>
                <w:kern w:val="0"/>
                <w:sz w:val="24"/>
                <w:szCs w:val="28"/>
              </w:rPr>
              <w:t>2</w:t>
            </w:r>
          </w:p>
        </w:tc>
        <w:tc>
          <w:tcPr>
            <w:tcW w:w="4394" w:type="dxa"/>
            <w:vAlign w:val="center"/>
          </w:tcPr>
          <w:p>
            <w:pPr>
              <w:widowControl/>
              <w:adjustRightInd w:val="0"/>
              <w:snapToGrid w:val="0"/>
              <w:spacing w:line="360" w:lineRule="auto"/>
              <w:jc w:val="center"/>
              <w:rPr>
                <w:rFonts w:eastAsiaTheme="minorEastAsia"/>
                <w:kern w:val="0"/>
                <w:sz w:val="24"/>
                <w:szCs w:val="28"/>
              </w:rPr>
            </w:pPr>
            <w:r>
              <w:rPr>
                <w:rFonts w:eastAsiaTheme="minorEastAsia"/>
                <w:kern w:val="0"/>
                <w:sz w:val="24"/>
                <w:szCs w:val="28"/>
              </w:rPr>
              <w:t>并发用户数</w:t>
            </w:r>
          </w:p>
        </w:tc>
        <w:tc>
          <w:tcPr>
            <w:tcW w:w="1843" w:type="dxa"/>
            <w:vAlign w:val="center"/>
          </w:tcPr>
          <w:p>
            <w:pPr>
              <w:widowControl/>
              <w:adjustRightInd w:val="0"/>
              <w:snapToGrid w:val="0"/>
              <w:spacing w:line="360" w:lineRule="auto"/>
              <w:jc w:val="center"/>
              <w:rPr>
                <w:rFonts w:eastAsiaTheme="minorEastAsia"/>
                <w:kern w:val="0"/>
                <w:sz w:val="24"/>
                <w:szCs w:val="28"/>
              </w:rPr>
            </w:pPr>
            <w:r>
              <w:rPr>
                <w:rFonts w:eastAsiaTheme="minorEastAsia"/>
                <w:kern w:val="0"/>
                <w:sz w:val="24"/>
                <w:szCs w:val="28"/>
              </w:rPr>
              <w:t>≥20</w:t>
            </w:r>
          </w:p>
        </w:tc>
        <w:tc>
          <w:tcPr>
            <w:tcW w:w="1382" w:type="dxa"/>
            <w:vAlign w:val="center"/>
          </w:tcPr>
          <w:p>
            <w:pPr>
              <w:widowControl/>
              <w:adjustRightInd w:val="0"/>
              <w:snapToGrid w:val="0"/>
              <w:spacing w:line="360" w:lineRule="auto"/>
              <w:jc w:val="center"/>
              <w:rPr>
                <w:rFonts w:eastAsiaTheme="minorEastAsia"/>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widowControl/>
              <w:adjustRightInd w:val="0"/>
              <w:snapToGrid w:val="0"/>
              <w:spacing w:line="360" w:lineRule="auto"/>
              <w:jc w:val="center"/>
              <w:rPr>
                <w:rFonts w:eastAsiaTheme="minorEastAsia"/>
                <w:kern w:val="0"/>
                <w:sz w:val="24"/>
                <w:szCs w:val="28"/>
              </w:rPr>
            </w:pPr>
            <w:r>
              <w:rPr>
                <w:rFonts w:eastAsiaTheme="minorEastAsia"/>
                <w:kern w:val="0"/>
                <w:sz w:val="24"/>
                <w:szCs w:val="28"/>
              </w:rPr>
              <w:t>3</w:t>
            </w:r>
          </w:p>
        </w:tc>
        <w:tc>
          <w:tcPr>
            <w:tcW w:w="4394" w:type="dxa"/>
            <w:vAlign w:val="center"/>
          </w:tcPr>
          <w:p>
            <w:pPr>
              <w:widowControl/>
              <w:adjustRightInd w:val="0"/>
              <w:snapToGrid w:val="0"/>
              <w:spacing w:line="360" w:lineRule="auto"/>
              <w:jc w:val="center"/>
              <w:rPr>
                <w:rFonts w:eastAsiaTheme="minorEastAsia"/>
                <w:kern w:val="0"/>
                <w:sz w:val="24"/>
                <w:szCs w:val="28"/>
              </w:rPr>
            </w:pPr>
            <w:r>
              <w:rPr>
                <w:rFonts w:eastAsiaTheme="minorEastAsia"/>
                <w:kern w:val="0"/>
                <w:sz w:val="24"/>
                <w:szCs w:val="28"/>
              </w:rPr>
              <w:t>一般查询和写入操作响应时间</w:t>
            </w:r>
          </w:p>
        </w:tc>
        <w:tc>
          <w:tcPr>
            <w:tcW w:w="1843" w:type="dxa"/>
            <w:vAlign w:val="center"/>
          </w:tcPr>
          <w:p>
            <w:pPr>
              <w:widowControl/>
              <w:adjustRightInd w:val="0"/>
              <w:snapToGrid w:val="0"/>
              <w:spacing w:line="360" w:lineRule="auto"/>
              <w:jc w:val="center"/>
              <w:rPr>
                <w:rFonts w:eastAsiaTheme="minorEastAsia"/>
                <w:kern w:val="0"/>
                <w:sz w:val="24"/>
                <w:szCs w:val="28"/>
              </w:rPr>
            </w:pPr>
            <w:r>
              <w:rPr>
                <w:rFonts w:eastAsiaTheme="minorEastAsia"/>
                <w:kern w:val="0"/>
                <w:sz w:val="24"/>
                <w:szCs w:val="28"/>
              </w:rPr>
              <w:t>≤5秒</w:t>
            </w:r>
          </w:p>
        </w:tc>
        <w:tc>
          <w:tcPr>
            <w:tcW w:w="1382" w:type="dxa"/>
            <w:vAlign w:val="center"/>
          </w:tcPr>
          <w:p>
            <w:pPr>
              <w:widowControl/>
              <w:adjustRightInd w:val="0"/>
              <w:snapToGrid w:val="0"/>
              <w:spacing w:line="360" w:lineRule="auto"/>
              <w:jc w:val="center"/>
              <w:rPr>
                <w:rFonts w:eastAsiaTheme="minorEastAsia"/>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widowControl/>
              <w:adjustRightInd w:val="0"/>
              <w:snapToGrid w:val="0"/>
              <w:spacing w:line="360" w:lineRule="auto"/>
              <w:jc w:val="center"/>
              <w:rPr>
                <w:rFonts w:eastAsiaTheme="minorEastAsia"/>
                <w:kern w:val="0"/>
                <w:sz w:val="24"/>
                <w:szCs w:val="28"/>
              </w:rPr>
            </w:pPr>
            <w:r>
              <w:rPr>
                <w:rFonts w:eastAsiaTheme="minorEastAsia"/>
                <w:kern w:val="0"/>
                <w:sz w:val="24"/>
                <w:szCs w:val="28"/>
              </w:rPr>
              <w:t>4</w:t>
            </w:r>
          </w:p>
        </w:tc>
        <w:tc>
          <w:tcPr>
            <w:tcW w:w="4394" w:type="dxa"/>
            <w:vAlign w:val="center"/>
          </w:tcPr>
          <w:p>
            <w:pPr>
              <w:widowControl/>
              <w:adjustRightInd w:val="0"/>
              <w:snapToGrid w:val="0"/>
              <w:spacing w:line="360" w:lineRule="auto"/>
              <w:jc w:val="center"/>
              <w:rPr>
                <w:rFonts w:eastAsiaTheme="minorEastAsia"/>
                <w:kern w:val="0"/>
                <w:sz w:val="24"/>
                <w:szCs w:val="28"/>
              </w:rPr>
            </w:pPr>
            <w:r>
              <w:rPr>
                <w:rFonts w:eastAsiaTheme="minorEastAsia"/>
                <w:kern w:val="0"/>
                <w:sz w:val="24"/>
                <w:szCs w:val="28"/>
              </w:rPr>
              <w:t>报表统计类操作响应时间</w:t>
            </w:r>
          </w:p>
        </w:tc>
        <w:tc>
          <w:tcPr>
            <w:tcW w:w="1843" w:type="dxa"/>
            <w:vAlign w:val="center"/>
          </w:tcPr>
          <w:p>
            <w:pPr>
              <w:widowControl/>
              <w:adjustRightInd w:val="0"/>
              <w:snapToGrid w:val="0"/>
              <w:spacing w:line="360" w:lineRule="auto"/>
              <w:jc w:val="center"/>
              <w:rPr>
                <w:rFonts w:eastAsiaTheme="minorEastAsia"/>
                <w:kern w:val="0"/>
                <w:sz w:val="24"/>
                <w:szCs w:val="28"/>
              </w:rPr>
            </w:pPr>
            <w:r>
              <w:rPr>
                <w:rFonts w:eastAsiaTheme="minorEastAsia"/>
                <w:kern w:val="0"/>
                <w:sz w:val="24"/>
                <w:szCs w:val="28"/>
              </w:rPr>
              <w:t>≤15秒</w:t>
            </w:r>
          </w:p>
        </w:tc>
        <w:tc>
          <w:tcPr>
            <w:tcW w:w="1382" w:type="dxa"/>
            <w:vAlign w:val="center"/>
          </w:tcPr>
          <w:p>
            <w:pPr>
              <w:widowControl/>
              <w:adjustRightInd w:val="0"/>
              <w:snapToGrid w:val="0"/>
              <w:spacing w:line="360" w:lineRule="auto"/>
              <w:jc w:val="center"/>
              <w:rPr>
                <w:rFonts w:eastAsiaTheme="minorEastAsia"/>
                <w:kern w:val="0"/>
                <w:sz w:val="24"/>
                <w:szCs w:val="28"/>
              </w:rPr>
            </w:pPr>
          </w:p>
        </w:tc>
      </w:tr>
    </w:tbl>
    <w:p>
      <w:pPr>
        <w:widowControl/>
        <w:adjustRightInd w:val="0"/>
        <w:snapToGrid w:val="0"/>
        <w:spacing w:line="360" w:lineRule="auto"/>
        <w:ind w:firstLine="640" w:firstLineChars="200"/>
        <w:rPr>
          <w:rFonts w:eastAsia="仿宋_GB2312"/>
          <w:kern w:val="0"/>
          <w:sz w:val="32"/>
          <w:szCs w:val="32"/>
        </w:rPr>
      </w:pPr>
      <w:r>
        <w:rPr>
          <w:rFonts w:eastAsia="仿宋_GB2312"/>
          <w:kern w:val="0"/>
          <w:sz w:val="32"/>
          <w:szCs w:val="32"/>
        </w:rPr>
        <w:t>硬件设备配置要求：</w:t>
      </w:r>
    </w:p>
    <w:tbl>
      <w:tblPr>
        <w:tblStyle w:val="11"/>
        <w:tblW w:w="4998" w:type="pct"/>
        <w:tblInd w:w="0" w:type="dxa"/>
        <w:tblLayout w:type="autofit"/>
        <w:tblCellMar>
          <w:top w:w="0" w:type="dxa"/>
          <w:left w:w="108" w:type="dxa"/>
          <w:bottom w:w="0" w:type="dxa"/>
          <w:right w:w="108" w:type="dxa"/>
        </w:tblCellMar>
      </w:tblPr>
      <w:tblGrid>
        <w:gridCol w:w="971"/>
        <w:gridCol w:w="1692"/>
        <w:gridCol w:w="4184"/>
        <w:gridCol w:w="1672"/>
      </w:tblGrid>
      <w:tr>
        <w:tblPrEx>
          <w:tblCellMar>
            <w:top w:w="0" w:type="dxa"/>
            <w:left w:w="108" w:type="dxa"/>
            <w:bottom w:w="0" w:type="dxa"/>
            <w:right w:w="108" w:type="dxa"/>
          </w:tblCellMar>
        </w:tblPrEx>
        <w:trPr>
          <w:trHeight w:val="48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Theme="minorEastAsia"/>
                <w:b/>
                <w:bCs/>
                <w:color w:val="000000"/>
                <w:sz w:val="24"/>
                <w:szCs w:val="28"/>
              </w:rPr>
            </w:pPr>
            <w:r>
              <w:rPr>
                <w:rFonts w:eastAsiaTheme="minorEastAsia"/>
                <w:b/>
                <w:bCs/>
                <w:color w:val="000000"/>
                <w:sz w:val="24"/>
                <w:szCs w:val="28"/>
              </w:rPr>
              <w:t>序号</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Theme="minorEastAsia"/>
                <w:b/>
                <w:bCs/>
                <w:color w:val="000000"/>
                <w:sz w:val="24"/>
                <w:szCs w:val="28"/>
              </w:rPr>
            </w:pPr>
            <w:r>
              <w:rPr>
                <w:rFonts w:eastAsiaTheme="minorEastAsia"/>
                <w:b/>
                <w:bCs/>
                <w:color w:val="000000"/>
                <w:sz w:val="24"/>
                <w:szCs w:val="28"/>
              </w:rPr>
              <w:t>产品大类</w:t>
            </w:r>
          </w:p>
        </w:tc>
        <w:tc>
          <w:tcPr>
            <w:tcW w:w="24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Theme="minorEastAsia"/>
                <w:b/>
                <w:bCs/>
                <w:color w:val="000000"/>
                <w:sz w:val="24"/>
                <w:szCs w:val="28"/>
              </w:rPr>
            </w:pPr>
            <w:r>
              <w:rPr>
                <w:rFonts w:eastAsiaTheme="minorEastAsia"/>
                <w:b/>
                <w:bCs/>
                <w:color w:val="000000"/>
                <w:sz w:val="24"/>
                <w:szCs w:val="28"/>
              </w:rPr>
              <w:t>产品配置</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Theme="minorEastAsia"/>
                <w:b/>
                <w:bCs/>
                <w:color w:val="000000"/>
                <w:sz w:val="24"/>
                <w:szCs w:val="28"/>
              </w:rPr>
            </w:pPr>
            <w:r>
              <w:rPr>
                <w:rFonts w:eastAsiaTheme="minorEastAsia"/>
                <w:b/>
                <w:bCs/>
                <w:color w:val="000000"/>
                <w:sz w:val="24"/>
                <w:szCs w:val="28"/>
              </w:rPr>
              <w:t>数量</w:t>
            </w:r>
          </w:p>
        </w:tc>
      </w:tr>
      <w:tr>
        <w:tblPrEx>
          <w:tblCellMar>
            <w:top w:w="0" w:type="dxa"/>
            <w:left w:w="108" w:type="dxa"/>
            <w:bottom w:w="0" w:type="dxa"/>
            <w:right w:w="108" w:type="dxa"/>
          </w:tblCellMar>
        </w:tblPrEx>
        <w:trPr>
          <w:trHeight w:val="1104"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rPr>
                <w:rFonts w:eastAsiaTheme="minorEastAsia"/>
                <w:kern w:val="0"/>
                <w:sz w:val="24"/>
                <w:szCs w:val="28"/>
              </w:rPr>
            </w:pPr>
            <w:r>
              <w:rPr>
                <w:rFonts w:eastAsiaTheme="minorEastAsia"/>
                <w:kern w:val="0"/>
                <w:sz w:val="24"/>
                <w:szCs w:val="28"/>
              </w:rPr>
              <w:t>1</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rPr>
                <w:rFonts w:eastAsiaTheme="minorEastAsia"/>
                <w:kern w:val="0"/>
                <w:sz w:val="24"/>
                <w:szCs w:val="28"/>
              </w:rPr>
            </w:pPr>
            <w:r>
              <w:rPr>
                <w:rFonts w:eastAsiaTheme="minorEastAsia"/>
                <w:kern w:val="0"/>
                <w:sz w:val="24"/>
                <w:szCs w:val="28"/>
              </w:rPr>
              <w:t>磁盘阵列</w:t>
            </w:r>
          </w:p>
        </w:tc>
        <w:tc>
          <w:tcPr>
            <w:tcW w:w="24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left"/>
              <w:rPr>
                <w:rFonts w:eastAsiaTheme="minorEastAsia"/>
                <w:kern w:val="0"/>
                <w:sz w:val="24"/>
                <w:szCs w:val="28"/>
              </w:rPr>
            </w:pPr>
            <w:r>
              <w:rPr>
                <w:rFonts w:eastAsiaTheme="minorEastAsia"/>
                <w:kern w:val="0"/>
                <w:sz w:val="24"/>
                <w:szCs w:val="28"/>
              </w:rPr>
              <w:t>处理器：</w:t>
            </w:r>
            <w:r>
              <w:rPr>
                <w:rStyle w:val="14"/>
                <w:rFonts w:eastAsiaTheme="minorEastAsia"/>
                <w:color w:val="333333"/>
                <w:sz w:val="24"/>
                <w:szCs w:val="28"/>
                <w:shd w:val="clear" w:color="auto" w:fill="FFFFFF"/>
              </w:rPr>
              <w:t>≥</w:t>
            </w:r>
            <w:r>
              <w:rPr>
                <w:rFonts w:eastAsiaTheme="minorEastAsia"/>
                <w:kern w:val="0"/>
                <w:sz w:val="24"/>
                <w:szCs w:val="28"/>
              </w:rPr>
              <w:t>2路48核 2.6GHz处理器</w:t>
            </w:r>
            <w:r>
              <w:rPr>
                <w:rFonts w:eastAsiaTheme="minorEastAsia"/>
                <w:kern w:val="0"/>
                <w:sz w:val="24"/>
                <w:szCs w:val="28"/>
              </w:rPr>
              <w:br w:type="textWrapping"/>
            </w:r>
            <w:r>
              <w:rPr>
                <w:rFonts w:eastAsiaTheme="minorEastAsia"/>
                <w:kern w:val="0"/>
                <w:sz w:val="24"/>
                <w:szCs w:val="28"/>
              </w:rPr>
              <w:t>内存：</w:t>
            </w:r>
            <w:r>
              <w:rPr>
                <w:rStyle w:val="14"/>
                <w:rFonts w:eastAsiaTheme="minorEastAsia"/>
                <w:color w:val="333333"/>
                <w:sz w:val="24"/>
                <w:szCs w:val="28"/>
                <w:shd w:val="clear" w:color="auto" w:fill="FFFFFF"/>
              </w:rPr>
              <w:t>≥</w:t>
            </w:r>
            <w:r>
              <w:rPr>
                <w:rFonts w:eastAsiaTheme="minorEastAsia"/>
                <w:kern w:val="0"/>
                <w:sz w:val="24"/>
                <w:szCs w:val="28"/>
              </w:rPr>
              <w:t>384G</w:t>
            </w:r>
            <w:r>
              <w:rPr>
                <w:rFonts w:eastAsiaTheme="minorEastAsia"/>
                <w:kern w:val="0"/>
                <w:sz w:val="24"/>
                <w:szCs w:val="28"/>
              </w:rPr>
              <w:br w:type="textWrapping"/>
            </w:r>
            <w:r>
              <w:rPr>
                <w:rFonts w:eastAsiaTheme="minorEastAsia"/>
                <w:kern w:val="0"/>
                <w:sz w:val="24"/>
                <w:szCs w:val="28"/>
              </w:rPr>
              <w:t>硬盘：</w:t>
            </w:r>
            <w:r>
              <w:rPr>
                <w:rStyle w:val="14"/>
                <w:rFonts w:eastAsiaTheme="minorEastAsia"/>
                <w:color w:val="333333"/>
                <w:sz w:val="24"/>
                <w:szCs w:val="28"/>
                <w:shd w:val="clear" w:color="auto" w:fill="FFFFFF"/>
              </w:rPr>
              <w:t>≥</w:t>
            </w:r>
            <w:r>
              <w:rPr>
                <w:rFonts w:eastAsiaTheme="minorEastAsia"/>
                <w:kern w:val="0"/>
                <w:sz w:val="24"/>
                <w:szCs w:val="28"/>
              </w:rPr>
              <w:t>2*480G SSD + 12*12TB SATA</w:t>
            </w:r>
            <w:r>
              <w:rPr>
                <w:rFonts w:eastAsiaTheme="minorEastAsia"/>
                <w:kern w:val="0"/>
                <w:sz w:val="24"/>
                <w:szCs w:val="28"/>
              </w:rPr>
              <w:br w:type="textWrapping"/>
            </w:r>
            <w:r>
              <w:rPr>
                <w:rFonts w:eastAsiaTheme="minorEastAsia"/>
                <w:kern w:val="0"/>
                <w:sz w:val="24"/>
                <w:szCs w:val="28"/>
              </w:rPr>
              <w:t>网络：</w:t>
            </w:r>
            <w:r>
              <w:rPr>
                <w:rStyle w:val="14"/>
                <w:rFonts w:eastAsiaTheme="minorEastAsia"/>
                <w:color w:val="333333"/>
                <w:sz w:val="24"/>
                <w:szCs w:val="28"/>
                <w:shd w:val="clear" w:color="auto" w:fill="FFFFFF"/>
              </w:rPr>
              <w:t>≥</w:t>
            </w:r>
            <w:r>
              <w:rPr>
                <w:rFonts w:eastAsiaTheme="minorEastAsia"/>
                <w:kern w:val="0"/>
                <w:sz w:val="24"/>
                <w:szCs w:val="28"/>
              </w:rPr>
              <w:t>2*GE+2*10GE（光口）</w:t>
            </w:r>
            <w:r>
              <w:rPr>
                <w:rFonts w:eastAsiaTheme="minorEastAsia"/>
                <w:kern w:val="0"/>
                <w:sz w:val="24"/>
                <w:szCs w:val="28"/>
              </w:rPr>
              <w:br w:type="textWrapping"/>
            </w:r>
            <w:r>
              <w:rPr>
                <w:rFonts w:eastAsiaTheme="minorEastAsia"/>
                <w:kern w:val="0"/>
                <w:sz w:val="24"/>
                <w:szCs w:val="28"/>
              </w:rPr>
              <w:t>RAID卡：Raid0/1/5/6/10/50/60卡</w:t>
            </w:r>
            <w:r>
              <w:rPr>
                <w:rFonts w:eastAsiaTheme="minorEastAsia"/>
                <w:kern w:val="0"/>
                <w:sz w:val="24"/>
                <w:szCs w:val="28"/>
              </w:rPr>
              <w:br w:type="textWrapping"/>
            </w:r>
            <w:r>
              <w:rPr>
                <w:rFonts w:eastAsiaTheme="minorEastAsia"/>
                <w:kern w:val="0"/>
                <w:sz w:val="24"/>
                <w:szCs w:val="28"/>
              </w:rPr>
              <w:t>服务：原厂三年维保</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rPr>
                <w:rFonts w:eastAsiaTheme="minorEastAsia"/>
                <w:kern w:val="0"/>
                <w:sz w:val="24"/>
                <w:szCs w:val="28"/>
              </w:rPr>
            </w:pPr>
            <w:r>
              <w:rPr>
                <w:rFonts w:eastAsiaTheme="minorEastAsia"/>
                <w:kern w:val="0"/>
                <w:sz w:val="24"/>
                <w:szCs w:val="28"/>
              </w:rPr>
              <w:t>3台</w:t>
            </w:r>
          </w:p>
        </w:tc>
      </w:tr>
    </w:tbl>
    <w:p>
      <w:pPr>
        <w:widowControl/>
        <w:adjustRightInd w:val="0"/>
        <w:snapToGrid w:val="0"/>
        <w:spacing w:line="360" w:lineRule="auto"/>
        <w:ind w:firstLine="640" w:firstLineChars="200"/>
        <w:rPr>
          <w:rFonts w:eastAsia="仿宋_GB2312"/>
          <w:b/>
          <w:bCs/>
          <w:kern w:val="0"/>
          <w:sz w:val="32"/>
          <w:szCs w:val="32"/>
        </w:rPr>
      </w:pPr>
      <w:r>
        <w:rPr>
          <w:rFonts w:eastAsia="仿宋_GB2312"/>
          <w:kern w:val="0"/>
          <w:sz w:val="32"/>
          <w:szCs w:val="32"/>
        </w:rPr>
        <w:t>产品软件配置要求：</w:t>
      </w:r>
    </w:p>
    <w:tbl>
      <w:tblPr>
        <w:tblStyle w:val="11"/>
        <w:tblW w:w="4998" w:type="pct"/>
        <w:tblInd w:w="0" w:type="dxa"/>
        <w:tblLayout w:type="autofit"/>
        <w:tblCellMar>
          <w:top w:w="0" w:type="dxa"/>
          <w:left w:w="108" w:type="dxa"/>
          <w:bottom w:w="0" w:type="dxa"/>
          <w:right w:w="108" w:type="dxa"/>
        </w:tblCellMar>
      </w:tblPr>
      <w:tblGrid>
        <w:gridCol w:w="971"/>
        <w:gridCol w:w="1692"/>
        <w:gridCol w:w="4184"/>
        <w:gridCol w:w="1672"/>
      </w:tblGrid>
      <w:tr>
        <w:tblPrEx>
          <w:tblCellMar>
            <w:top w:w="0" w:type="dxa"/>
            <w:left w:w="108" w:type="dxa"/>
            <w:bottom w:w="0" w:type="dxa"/>
            <w:right w:w="108" w:type="dxa"/>
          </w:tblCellMar>
        </w:tblPrEx>
        <w:trPr>
          <w:trHeight w:val="48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Theme="minorEastAsia"/>
                <w:b/>
                <w:bCs/>
                <w:color w:val="000000"/>
                <w:sz w:val="24"/>
                <w:szCs w:val="28"/>
              </w:rPr>
            </w:pPr>
            <w:r>
              <w:rPr>
                <w:rFonts w:eastAsiaTheme="minorEastAsia"/>
                <w:b/>
                <w:bCs/>
                <w:color w:val="000000"/>
                <w:sz w:val="24"/>
                <w:szCs w:val="28"/>
              </w:rPr>
              <w:t>序号</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Theme="minorEastAsia"/>
                <w:b/>
                <w:bCs/>
                <w:color w:val="000000"/>
                <w:sz w:val="24"/>
                <w:szCs w:val="28"/>
              </w:rPr>
            </w:pPr>
            <w:r>
              <w:rPr>
                <w:rFonts w:eastAsiaTheme="minorEastAsia"/>
                <w:b/>
                <w:bCs/>
                <w:color w:val="000000"/>
                <w:sz w:val="24"/>
                <w:szCs w:val="28"/>
              </w:rPr>
              <w:t>产品大类</w:t>
            </w:r>
          </w:p>
        </w:tc>
        <w:tc>
          <w:tcPr>
            <w:tcW w:w="24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Theme="minorEastAsia"/>
                <w:b/>
                <w:bCs/>
                <w:color w:val="000000"/>
                <w:sz w:val="24"/>
                <w:szCs w:val="28"/>
              </w:rPr>
            </w:pPr>
            <w:r>
              <w:rPr>
                <w:rFonts w:eastAsiaTheme="minorEastAsia"/>
                <w:b/>
                <w:bCs/>
                <w:color w:val="000000"/>
                <w:sz w:val="24"/>
                <w:szCs w:val="28"/>
              </w:rPr>
              <w:t>产品配置</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Theme="minorEastAsia"/>
                <w:b/>
                <w:bCs/>
                <w:color w:val="000000"/>
                <w:sz w:val="24"/>
                <w:szCs w:val="28"/>
              </w:rPr>
            </w:pPr>
            <w:r>
              <w:rPr>
                <w:rFonts w:eastAsiaTheme="minorEastAsia"/>
                <w:b/>
                <w:bCs/>
                <w:color w:val="000000"/>
                <w:sz w:val="24"/>
                <w:szCs w:val="28"/>
              </w:rPr>
              <w:t>数量</w:t>
            </w:r>
          </w:p>
        </w:tc>
      </w:tr>
      <w:tr>
        <w:tblPrEx>
          <w:tblCellMar>
            <w:top w:w="0" w:type="dxa"/>
            <w:left w:w="108" w:type="dxa"/>
            <w:bottom w:w="0" w:type="dxa"/>
            <w:right w:w="108" w:type="dxa"/>
          </w:tblCellMar>
        </w:tblPrEx>
        <w:trPr>
          <w:trHeight w:val="1104"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rPr>
                <w:rFonts w:eastAsiaTheme="minorEastAsia"/>
                <w:kern w:val="0"/>
                <w:sz w:val="24"/>
                <w:szCs w:val="28"/>
              </w:rPr>
            </w:pPr>
            <w:r>
              <w:rPr>
                <w:rFonts w:eastAsiaTheme="minorEastAsia"/>
                <w:kern w:val="0"/>
                <w:sz w:val="24"/>
                <w:szCs w:val="28"/>
              </w:rPr>
              <w:t>1</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rPr>
                <w:rFonts w:eastAsiaTheme="minorEastAsia"/>
                <w:kern w:val="0"/>
                <w:sz w:val="24"/>
                <w:szCs w:val="28"/>
              </w:rPr>
            </w:pPr>
            <w:r>
              <w:rPr>
                <w:rFonts w:eastAsiaTheme="minorEastAsia"/>
                <w:kern w:val="0"/>
                <w:sz w:val="24"/>
                <w:szCs w:val="28"/>
              </w:rPr>
              <w:t>AI智能图像识别算法</w:t>
            </w:r>
          </w:p>
        </w:tc>
        <w:tc>
          <w:tcPr>
            <w:tcW w:w="24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left"/>
              <w:rPr>
                <w:rFonts w:eastAsiaTheme="minorEastAsia"/>
                <w:kern w:val="0"/>
                <w:sz w:val="24"/>
                <w:szCs w:val="28"/>
              </w:rPr>
            </w:pPr>
            <w:r>
              <w:rPr>
                <w:rFonts w:eastAsiaTheme="minorEastAsia"/>
                <w:kern w:val="0"/>
                <w:sz w:val="24"/>
                <w:szCs w:val="28"/>
              </w:rPr>
              <w:t>深度学习框架，实现影像CV能力，包括图像分类、物体检测、图像分割等多种场景进行深度神经网络模型构建技术服务。</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rPr>
                <w:rFonts w:eastAsiaTheme="minorEastAsia"/>
                <w:kern w:val="0"/>
                <w:sz w:val="24"/>
                <w:szCs w:val="28"/>
              </w:rPr>
            </w:pPr>
            <w:r>
              <w:rPr>
                <w:rFonts w:eastAsiaTheme="minorEastAsia"/>
                <w:kern w:val="0"/>
                <w:sz w:val="24"/>
                <w:szCs w:val="28"/>
              </w:rPr>
              <w:t>1套</w:t>
            </w:r>
          </w:p>
        </w:tc>
      </w:tr>
      <w:tr>
        <w:tblPrEx>
          <w:tblCellMar>
            <w:top w:w="0" w:type="dxa"/>
            <w:left w:w="108" w:type="dxa"/>
            <w:bottom w:w="0" w:type="dxa"/>
            <w:right w:w="108" w:type="dxa"/>
          </w:tblCellMar>
        </w:tblPrEx>
        <w:trPr>
          <w:trHeight w:val="1104"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rPr>
                <w:rFonts w:eastAsiaTheme="minorEastAsia"/>
                <w:kern w:val="0"/>
                <w:sz w:val="24"/>
                <w:szCs w:val="28"/>
              </w:rPr>
            </w:pPr>
            <w:r>
              <w:rPr>
                <w:rFonts w:eastAsiaTheme="minorEastAsia"/>
                <w:kern w:val="0"/>
                <w:sz w:val="24"/>
                <w:szCs w:val="28"/>
              </w:rPr>
              <w:t>2</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rPr>
                <w:rFonts w:eastAsiaTheme="minorEastAsia"/>
                <w:kern w:val="0"/>
                <w:sz w:val="24"/>
                <w:szCs w:val="28"/>
              </w:rPr>
            </w:pPr>
            <w:r>
              <w:rPr>
                <w:rFonts w:eastAsiaTheme="minorEastAsia"/>
                <w:kern w:val="0"/>
                <w:sz w:val="24"/>
                <w:szCs w:val="28"/>
              </w:rPr>
              <w:t>大数据软件</w:t>
            </w:r>
          </w:p>
        </w:tc>
        <w:tc>
          <w:tcPr>
            <w:tcW w:w="24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left"/>
              <w:rPr>
                <w:rFonts w:eastAsiaTheme="minorEastAsia"/>
                <w:kern w:val="0"/>
                <w:sz w:val="24"/>
                <w:szCs w:val="28"/>
              </w:rPr>
            </w:pPr>
            <w:r>
              <w:rPr>
                <w:rFonts w:eastAsiaTheme="minorEastAsia"/>
                <w:kern w:val="0"/>
                <w:sz w:val="24"/>
                <w:szCs w:val="28"/>
              </w:rPr>
              <w:t>大数据平台版软件及一次大数据平台扩容服务</w:t>
            </w:r>
            <w:r>
              <w:rPr>
                <w:rFonts w:eastAsiaTheme="minorEastAsia"/>
                <w:kern w:val="0"/>
                <w:sz w:val="24"/>
                <w:szCs w:val="28"/>
              </w:rPr>
              <w:br w:type="textWrapping"/>
            </w:r>
            <w:r>
              <w:rPr>
                <w:rFonts w:eastAsiaTheme="minorEastAsia"/>
                <w:kern w:val="0"/>
                <w:sz w:val="24"/>
                <w:szCs w:val="28"/>
              </w:rPr>
              <w:t>服务：原厂三年维保</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rPr>
                <w:rFonts w:eastAsiaTheme="minorEastAsia"/>
                <w:kern w:val="0"/>
                <w:sz w:val="24"/>
                <w:szCs w:val="28"/>
              </w:rPr>
            </w:pPr>
            <w:r>
              <w:rPr>
                <w:rFonts w:eastAsiaTheme="minorEastAsia"/>
                <w:kern w:val="0"/>
                <w:sz w:val="24"/>
                <w:szCs w:val="28"/>
              </w:rPr>
              <w:t>1套</w:t>
            </w:r>
          </w:p>
        </w:tc>
      </w:tr>
    </w:tbl>
    <w:p>
      <w:pPr>
        <w:widowControl/>
        <w:adjustRightInd w:val="0"/>
        <w:snapToGrid w:val="0"/>
        <w:spacing w:line="360" w:lineRule="auto"/>
        <w:ind w:firstLine="640"/>
        <w:rPr>
          <w:rFonts w:eastAsia="仿宋_GB2312"/>
          <w:b/>
          <w:bCs/>
          <w:kern w:val="0"/>
          <w:sz w:val="32"/>
          <w:szCs w:val="32"/>
        </w:rPr>
      </w:pPr>
    </w:p>
    <w:p>
      <w:pPr>
        <w:widowControl/>
        <w:adjustRightInd w:val="0"/>
        <w:snapToGrid w:val="0"/>
        <w:spacing w:line="360" w:lineRule="auto"/>
        <w:ind w:firstLine="630" w:firstLineChars="196"/>
        <w:rPr>
          <w:rFonts w:eastAsia="仿宋_GB2312"/>
          <w:b/>
          <w:bCs/>
          <w:kern w:val="0"/>
          <w:sz w:val="32"/>
          <w:szCs w:val="32"/>
        </w:rPr>
      </w:pPr>
      <w:r>
        <w:rPr>
          <w:rFonts w:eastAsia="仿宋_GB2312"/>
          <w:b/>
          <w:bCs/>
          <w:kern w:val="0"/>
          <w:sz w:val="32"/>
          <w:szCs w:val="32"/>
        </w:rPr>
        <w:t>五、进度安排</w:t>
      </w:r>
    </w:p>
    <w:p>
      <w:pPr>
        <w:widowControl/>
        <w:adjustRightInd w:val="0"/>
        <w:snapToGrid w:val="0"/>
        <w:spacing w:line="360" w:lineRule="auto"/>
        <w:ind w:firstLine="643"/>
        <w:rPr>
          <w:rFonts w:eastAsia="仿宋_GB2312"/>
          <w:b/>
          <w:bCs/>
          <w:kern w:val="0"/>
          <w:sz w:val="32"/>
          <w:szCs w:val="32"/>
        </w:rPr>
      </w:pPr>
      <w:r>
        <w:rPr>
          <w:rFonts w:eastAsia="仿宋_GB2312"/>
          <w:kern w:val="0"/>
          <w:sz w:val="32"/>
          <w:szCs w:val="32"/>
        </w:rPr>
        <w:t>　建设周期共11个月,于2025年内完成建设。</w:t>
      </w:r>
    </w:p>
    <w:tbl>
      <w:tblPr>
        <w:tblStyle w:val="11"/>
        <w:tblW w:w="541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4"/>
        <w:gridCol w:w="2078"/>
        <w:gridCol w:w="2150"/>
        <w:gridCol w:w="40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jc w:val="center"/>
        </w:trPr>
        <w:tc>
          <w:tcPr>
            <w:tcW w:w="506" w:type="pct"/>
            <w:shd w:val="clear" w:color="auto" w:fill="D9D9D9"/>
            <w:vAlign w:val="center"/>
          </w:tcPr>
          <w:p>
            <w:pPr>
              <w:jc w:val="center"/>
              <w:rPr>
                <w:rFonts w:eastAsiaTheme="minorEastAsia"/>
                <w:b/>
                <w:bCs/>
                <w:color w:val="000000"/>
                <w:sz w:val="24"/>
                <w:szCs w:val="28"/>
              </w:rPr>
            </w:pPr>
            <w:r>
              <w:rPr>
                <w:rFonts w:eastAsiaTheme="minorEastAsia"/>
                <w:b/>
                <w:bCs/>
                <w:color w:val="000000"/>
                <w:sz w:val="24"/>
                <w:szCs w:val="28"/>
              </w:rPr>
              <w:t>序号</w:t>
            </w:r>
          </w:p>
        </w:tc>
        <w:tc>
          <w:tcPr>
            <w:tcW w:w="1126" w:type="pct"/>
            <w:shd w:val="clear" w:color="auto" w:fill="D9D9D9"/>
            <w:vAlign w:val="center"/>
          </w:tcPr>
          <w:p>
            <w:pPr>
              <w:jc w:val="center"/>
              <w:rPr>
                <w:rFonts w:eastAsiaTheme="minorEastAsia"/>
                <w:b/>
                <w:bCs/>
                <w:color w:val="000000"/>
                <w:sz w:val="24"/>
                <w:szCs w:val="28"/>
              </w:rPr>
            </w:pPr>
            <w:r>
              <w:rPr>
                <w:rFonts w:eastAsiaTheme="minorEastAsia"/>
                <w:b/>
                <w:bCs/>
                <w:color w:val="000000"/>
                <w:sz w:val="24"/>
                <w:szCs w:val="28"/>
              </w:rPr>
              <w:t>阶段</w:t>
            </w:r>
          </w:p>
        </w:tc>
        <w:tc>
          <w:tcPr>
            <w:tcW w:w="1165" w:type="pct"/>
            <w:shd w:val="clear" w:color="auto" w:fill="D9D9D9"/>
            <w:vAlign w:val="center"/>
          </w:tcPr>
          <w:p>
            <w:pPr>
              <w:jc w:val="center"/>
              <w:rPr>
                <w:rFonts w:eastAsiaTheme="minorEastAsia"/>
                <w:b/>
                <w:bCs/>
                <w:color w:val="000000"/>
                <w:sz w:val="24"/>
                <w:szCs w:val="28"/>
              </w:rPr>
            </w:pPr>
            <w:r>
              <w:rPr>
                <w:rFonts w:eastAsiaTheme="minorEastAsia"/>
                <w:b/>
                <w:bCs/>
                <w:color w:val="000000"/>
                <w:sz w:val="24"/>
                <w:szCs w:val="28"/>
              </w:rPr>
              <w:t>时间节点</w:t>
            </w:r>
          </w:p>
        </w:tc>
        <w:tc>
          <w:tcPr>
            <w:tcW w:w="2203" w:type="pct"/>
            <w:shd w:val="clear" w:color="auto" w:fill="D9D9D9"/>
            <w:vAlign w:val="center"/>
          </w:tcPr>
          <w:p>
            <w:pPr>
              <w:jc w:val="center"/>
              <w:rPr>
                <w:rFonts w:eastAsiaTheme="minorEastAsia"/>
                <w:b/>
                <w:bCs/>
                <w:color w:val="000000"/>
                <w:kern w:val="10"/>
                <w:sz w:val="24"/>
                <w:szCs w:val="28"/>
              </w:rPr>
            </w:pPr>
            <w:r>
              <w:rPr>
                <w:rFonts w:eastAsiaTheme="minorEastAsia"/>
                <w:b/>
                <w:bCs/>
                <w:color w:val="000000"/>
                <w:kern w:val="10"/>
                <w:sz w:val="24"/>
                <w:szCs w:val="28"/>
              </w:rPr>
              <w:t>主要工作内容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6" w:type="pct"/>
            <w:vAlign w:val="center"/>
          </w:tcPr>
          <w:p>
            <w:pPr>
              <w:pStyle w:val="5"/>
              <w:ind w:firstLine="0" w:firstLineChars="0"/>
              <w:jc w:val="center"/>
              <w:rPr>
                <w:rFonts w:eastAsiaTheme="minorEastAsia"/>
                <w:color w:val="000000"/>
                <w:kern w:val="10"/>
                <w:szCs w:val="28"/>
              </w:rPr>
            </w:pPr>
            <w:r>
              <w:rPr>
                <w:rFonts w:eastAsiaTheme="minorEastAsia"/>
                <w:color w:val="000000"/>
                <w:kern w:val="10"/>
                <w:szCs w:val="28"/>
              </w:rPr>
              <w:t>1</w:t>
            </w:r>
          </w:p>
        </w:tc>
        <w:tc>
          <w:tcPr>
            <w:tcW w:w="1126" w:type="pct"/>
            <w:vAlign w:val="center"/>
          </w:tcPr>
          <w:p>
            <w:pPr>
              <w:jc w:val="center"/>
              <w:rPr>
                <w:rFonts w:eastAsiaTheme="minorEastAsia"/>
                <w:sz w:val="24"/>
                <w:szCs w:val="28"/>
              </w:rPr>
            </w:pPr>
            <w:r>
              <w:rPr>
                <w:rFonts w:eastAsiaTheme="minorEastAsia"/>
                <w:sz w:val="24"/>
                <w:szCs w:val="28"/>
              </w:rPr>
              <w:t>项目立项、可研</w:t>
            </w:r>
          </w:p>
        </w:tc>
        <w:tc>
          <w:tcPr>
            <w:tcW w:w="1165" w:type="pct"/>
            <w:vAlign w:val="center"/>
          </w:tcPr>
          <w:p>
            <w:pPr>
              <w:jc w:val="center"/>
              <w:rPr>
                <w:rFonts w:eastAsiaTheme="minorEastAsia"/>
                <w:color w:val="000000"/>
                <w:sz w:val="24"/>
                <w:szCs w:val="28"/>
              </w:rPr>
            </w:pPr>
            <w:r>
              <w:rPr>
                <w:rFonts w:eastAsiaTheme="minorEastAsia"/>
                <w:color w:val="000000"/>
                <w:sz w:val="24"/>
                <w:szCs w:val="28"/>
              </w:rPr>
              <w:t>2025年2月底</w:t>
            </w:r>
          </w:p>
        </w:tc>
        <w:tc>
          <w:tcPr>
            <w:tcW w:w="2203" w:type="pct"/>
            <w:vAlign w:val="center"/>
          </w:tcPr>
          <w:p>
            <w:pPr>
              <w:jc w:val="center"/>
              <w:textAlignment w:val="center"/>
              <w:rPr>
                <w:rFonts w:eastAsiaTheme="minorEastAsia"/>
                <w:color w:val="000000"/>
                <w:sz w:val="24"/>
                <w:szCs w:val="28"/>
              </w:rPr>
            </w:pPr>
            <w:r>
              <w:rPr>
                <w:rFonts w:eastAsiaTheme="minorEastAsia"/>
                <w:sz w:val="24"/>
                <w:szCs w:val="28"/>
              </w:rPr>
              <w:t>项目立项、可研方案编写和评审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6" w:type="pct"/>
            <w:vAlign w:val="center"/>
          </w:tcPr>
          <w:p>
            <w:pPr>
              <w:pStyle w:val="5"/>
              <w:ind w:firstLine="0" w:firstLineChars="0"/>
              <w:jc w:val="center"/>
              <w:rPr>
                <w:rFonts w:eastAsiaTheme="minorEastAsia"/>
                <w:color w:val="000000"/>
                <w:kern w:val="10"/>
                <w:szCs w:val="28"/>
              </w:rPr>
            </w:pPr>
            <w:r>
              <w:rPr>
                <w:rFonts w:eastAsiaTheme="minorEastAsia"/>
                <w:color w:val="000000"/>
                <w:kern w:val="10"/>
                <w:szCs w:val="28"/>
              </w:rPr>
              <w:t>2</w:t>
            </w:r>
          </w:p>
        </w:tc>
        <w:tc>
          <w:tcPr>
            <w:tcW w:w="1126" w:type="pct"/>
            <w:vAlign w:val="center"/>
          </w:tcPr>
          <w:p>
            <w:pPr>
              <w:jc w:val="center"/>
              <w:rPr>
                <w:rFonts w:eastAsiaTheme="minorEastAsia"/>
                <w:color w:val="000000"/>
                <w:sz w:val="24"/>
                <w:szCs w:val="28"/>
              </w:rPr>
            </w:pPr>
            <w:r>
              <w:rPr>
                <w:rFonts w:eastAsiaTheme="minorEastAsia"/>
                <w:color w:val="000000"/>
                <w:sz w:val="24"/>
                <w:szCs w:val="28"/>
              </w:rPr>
              <w:t>项目招投标</w:t>
            </w:r>
          </w:p>
        </w:tc>
        <w:tc>
          <w:tcPr>
            <w:tcW w:w="1165" w:type="pct"/>
            <w:vAlign w:val="center"/>
          </w:tcPr>
          <w:p>
            <w:pPr>
              <w:jc w:val="center"/>
              <w:rPr>
                <w:rFonts w:eastAsiaTheme="minorEastAsia"/>
                <w:color w:val="000000"/>
                <w:sz w:val="24"/>
                <w:szCs w:val="28"/>
              </w:rPr>
            </w:pPr>
            <w:r>
              <w:rPr>
                <w:rFonts w:eastAsiaTheme="minorEastAsia"/>
                <w:color w:val="000000"/>
                <w:sz w:val="24"/>
                <w:szCs w:val="28"/>
              </w:rPr>
              <w:t>2025年3月</w:t>
            </w:r>
          </w:p>
        </w:tc>
        <w:tc>
          <w:tcPr>
            <w:tcW w:w="2203" w:type="pct"/>
            <w:vAlign w:val="center"/>
          </w:tcPr>
          <w:p>
            <w:pPr>
              <w:jc w:val="center"/>
              <w:textAlignment w:val="center"/>
              <w:rPr>
                <w:rFonts w:eastAsiaTheme="minorEastAsia"/>
                <w:color w:val="000000"/>
                <w:sz w:val="24"/>
                <w:szCs w:val="28"/>
              </w:rPr>
            </w:pPr>
            <w:r>
              <w:rPr>
                <w:rFonts w:eastAsiaTheme="minorEastAsia"/>
                <w:color w:val="000000"/>
                <w:sz w:val="24"/>
                <w:szCs w:val="28"/>
              </w:rPr>
              <w:t>项目招投标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6" w:type="pct"/>
            <w:vAlign w:val="center"/>
          </w:tcPr>
          <w:p>
            <w:pPr>
              <w:pStyle w:val="5"/>
              <w:ind w:firstLine="0" w:firstLineChars="0"/>
              <w:jc w:val="center"/>
              <w:rPr>
                <w:rFonts w:eastAsiaTheme="minorEastAsia"/>
                <w:color w:val="000000"/>
                <w:kern w:val="10"/>
                <w:szCs w:val="28"/>
              </w:rPr>
            </w:pPr>
            <w:r>
              <w:rPr>
                <w:rFonts w:eastAsiaTheme="minorEastAsia"/>
                <w:color w:val="000000"/>
                <w:kern w:val="10"/>
                <w:szCs w:val="28"/>
              </w:rPr>
              <w:t>3</w:t>
            </w:r>
          </w:p>
        </w:tc>
        <w:tc>
          <w:tcPr>
            <w:tcW w:w="1126" w:type="pct"/>
            <w:vAlign w:val="center"/>
          </w:tcPr>
          <w:p>
            <w:pPr>
              <w:jc w:val="center"/>
              <w:rPr>
                <w:rFonts w:eastAsiaTheme="minorEastAsia"/>
                <w:color w:val="000000"/>
                <w:sz w:val="24"/>
                <w:szCs w:val="28"/>
              </w:rPr>
            </w:pPr>
            <w:r>
              <w:rPr>
                <w:rFonts w:eastAsiaTheme="minorEastAsia"/>
                <w:sz w:val="24"/>
                <w:szCs w:val="28"/>
              </w:rPr>
              <w:t>设备采购、实施方案</w:t>
            </w:r>
          </w:p>
        </w:tc>
        <w:tc>
          <w:tcPr>
            <w:tcW w:w="1165" w:type="pct"/>
            <w:vAlign w:val="center"/>
          </w:tcPr>
          <w:p>
            <w:pPr>
              <w:jc w:val="center"/>
              <w:rPr>
                <w:rFonts w:eastAsiaTheme="minorEastAsia"/>
                <w:color w:val="000000"/>
                <w:sz w:val="24"/>
                <w:szCs w:val="28"/>
              </w:rPr>
            </w:pPr>
            <w:r>
              <w:rPr>
                <w:rFonts w:eastAsiaTheme="minorEastAsia"/>
                <w:color w:val="000000"/>
                <w:sz w:val="24"/>
                <w:szCs w:val="28"/>
              </w:rPr>
              <w:t>2025年3月</w:t>
            </w:r>
          </w:p>
        </w:tc>
        <w:tc>
          <w:tcPr>
            <w:tcW w:w="2203" w:type="pct"/>
            <w:vAlign w:val="center"/>
          </w:tcPr>
          <w:p>
            <w:pPr>
              <w:jc w:val="center"/>
              <w:textAlignment w:val="center"/>
              <w:rPr>
                <w:rFonts w:eastAsiaTheme="minorEastAsia"/>
                <w:color w:val="000000"/>
                <w:sz w:val="24"/>
                <w:szCs w:val="28"/>
              </w:rPr>
            </w:pPr>
            <w:r>
              <w:rPr>
                <w:rFonts w:eastAsiaTheme="minorEastAsia"/>
                <w:sz w:val="24"/>
                <w:szCs w:val="28"/>
              </w:rPr>
              <w:t>设备采购、实施方案设计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6" w:type="pct"/>
            <w:vAlign w:val="center"/>
          </w:tcPr>
          <w:p>
            <w:pPr>
              <w:pStyle w:val="5"/>
              <w:ind w:firstLine="0" w:firstLineChars="0"/>
              <w:jc w:val="center"/>
              <w:rPr>
                <w:rFonts w:eastAsiaTheme="minorEastAsia"/>
                <w:color w:val="000000"/>
                <w:kern w:val="10"/>
                <w:szCs w:val="28"/>
              </w:rPr>
            </w:pPr>
            <w:r>
              <w:rPr>
                <w:rFonts w:eastAsiaTheme="minorEastAsia"/>
                <w:color w:val="000000"/>
                <w:kern w:val="10"/>
                <w:szCs w:val="28"/>
              </w:rPr>
              <w:t>4</w:t>
            </w:r>
          </w:p>
        </w:tc>
        <w:tc>
          <w:tcPr>
            <w:tcW w:w="1126" w:type="pct"/>
            <w:vAlign w:val="center"/>
          </w:tcPr>
          <w:p>
            <w:pPr>
              <w:jc w:val="center"/>
              <w:rPr>
                <w:rFonts w:eastAsiaTheme="minorEastAsia"/>
                <w:color w:val="000000"/>
                <w:sz w:val="24"/>
                <w:szCs w:val="28"/>
              </w:rPr>
            </w:pPr>
            <w:r>
              <w:rPr>
                <w:rFonts w:eastAsiaTheme="minorEastAsia"/>
                <w:color w:val="000000"/>
                <w:sz w:val="24"/>
                <w:szCs w:val="28"/>
              </w:rPr>
              <w:t>环境搭建、应用研发</w:t>
            </w:r>
          </w:p>
        </w:tc>
        <w:tc>
          <w:tcPr>
            <w:tcW w:w="1165" w:type="pct"/>
            <w:vAlign w:val="center"/>
          </w:tcPr>
          <w:p>
            <w:pPr>
              <w:jc w:val="center"/>
              <w:rPr>
                <w:rFonts w:eastAsiaTheme="minorEastAsia"/>
                <w:color w:val="000000"/>
                <w:sz w:val="24"/>
                <w:szCs w:val="28"/>
              </w:rPr>
            </w:pPr>
            <w:r>
              <w:rPr>
                <w:rFonts w:eastAsiaTheme="minorEastAsia"/>
                <w:color w:val="000000"/>
                <w:sz w:val="24"/>
                <w:szCs w:val="28"/>
              </w:rPr>
              <w:t>2025年5月</w:t>
            </w:r>
          </w:p>
        </w:tc>
        <w:tc>
          <w:tcPr>
            <w:tcW w:w="2203" w:type="pct"/>
            <w:vAlign w:val="center"/>
          </w:tcPr>
          <w:p>
            <w:pPr>
              <w:jc w:val="center"/>
              <w:textAlignment w:val="center"/>
              <w:rPr>
                <w:rFonts w:eastAsiaTheme="minorEastAsia"/>
                <w:color w:val="000000"/>
                <w:sz w:val="24"/>
                <w:szCs w:val="28"/>
              </w:rPr>
            </w:pPr>
            <w:r>
              <w:rPr>
                <w:rFonts w:eastAsiaTheme="minorEastAsia"/>
                <w:color w:val="000000"/>
                <w:sz w:val="24"/>
                <w:szCs w:val="28"/>
              </w:rPr>
              <w:t>环境搭建、应用研发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6" w:type="pct"/>
            <w:vAlign w:val="center"/>
          </w:tcPr>
          <w:p>
            <w:pPr>
              <w:pStyle w:val="5"/>
              <w:ind w:firstLine="0" w:firstLineChars="0"/>
              <w:jc w:val="center"/>
              <w:rPr>
                <w:rFonts w:eastAsiaTheme="minorEastAsia"/>
                <w:color w:val="000000"/>
                <w:kern w:val="10"/>
                <w:szCs w:val="28"/>
              </w:rPr>
            </w:pPr>
            <w:r>
              <w:rPr>
                <w:rFonts w:eastAsiaTheme="minorEastAsia"/>
                <w:color w:val="000000"/>
                <w:kern w:val="10"/>
                <w:szCs w:val="28"/>
              </w:rPr>
              <w:t>5</w:t>
            </w:r>
          </w:p>
        </w:tc>
        <w:tc>
          <w:tcPr>
            <w:tcW w:w="1126" w:type="pct"/>
            <w:vAlign w:val="center"/>
          </w:tcPr>
          <w:p>
            <w:pPr>
              <w:jc w:val="center"/>
              <w:rPr>
                <w:rFonts w:eastAsiaTheme="minorEastAsia"/>
                <w:color w:val="000000"/>
                <w:sz w:val="24"/>
                <w:szCs w:val="28"/>
              </w:rPr>
            </w:pPr>
            <w:r>
              <w:rPr>
                <w:rFonts w:eastAsiaTheme="minorEastAsia"/>
                <w:color w:val="000000"/>
                <w:sz w:val="24"/>
                <w:szCs w:val="28"/>
              </w:rPr>
              <w:t>上线试运行</w:t>
            </w:r>
          </w:p>
        </w:tc>
        <w:tc>
          <w:tcPr>
            <w:tcW w:w="1165" w:type="pct"/>
            <w:vAlign w:val="center"/>
          </w:tcPr>
          <w:p>
            <w:pPr>
              <w:jc w:val="center"/>
              <w:rPr>
                <w:rFonts w:eastAsiaTheme="minorEastAsia"/>
                <w:color w:val="000000"/>
                <w:sz w:val="24"/>
                <w:szCs w:val="28"/>
              </w:rPr>
            </w:pPr>
            <w:r>
              <w:rPr>
                <w:rFonts w:eastAsiaTheme="minorEastAsia"/>
                <w:color w:val="000000"/>
                <w:sz w:val="24"/>
                <w:szCs w:val="28"/>
              </w:rPr>
              <w:t>2025年10月</w:t>
            </w:r>
          </w:p>
        </w:tc>
        <w:tc>
          <w:tcPr>
            <w:tcW w:w="2203" w:type="pct"/>
            <w:vAlign w:val="center"/>
          </w:tcPr>
          <w:p>
            <w:pPr>
              <w:jc w:val="center"/>
              <w:textAlignment w:val="center"/>
              <w:rPr>
                <w:rFonts w:eastAsiaTheme="minorEastAsia"/>
                <w:color w:val="000000"/>
                <w:sz w:val="24"/>
                <w:szCs w:val="28"/>
              </w:rPr>
            </w:pPr>
            <w:r>
              <w:rPr>
                <w:rFonts w:eastAsiaTheme="minorEastAsia"/>
                <w:color w:val="000000"/>
                <w:sz w:val="24"/>
                <w:szCs w:val="28"/>
              </w:rPr>
              <w:t>投入试运行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6" w:type="pct"/>
            <w:vAlign w:val="center"/>
          </w:tcPr>
          <w:p>
            <w:pPr>
              <w:pStyle w:val="5"/>
              <w:ind w:firstLine="0" w:firstLineChars="0"/>
              <w:jc w:val="center"/>
              <w:rPr>
                <w:rFonts w:eastAsiaTheme="minorEastAsia"/>
                <w:color w:val="000000"/>
                <w:kern w:val="10"/>
                <w:szCs w:val="28"/>
              </w:rPr>
            </w:pPr>
            <w:r>
              <w:rPr>
                <w:rFonts w:eastAsiaTheme="minorEastAsia"/>
                <w:color w:val="000000"/>
                <w:kern w:val="10"/>
                <w:szCs w:val="28"/>
              </w:rPr>
              <w:t>6</w:t>
            </w:r>
          </w:p>
        </w:tc>
        <w:tc>
          <w:tcPr>
            <w:tcW w:w="1126" w:type="pct"/>
            <w:vAlign w:val="center"/>
          </w:tcPr>
          <w:p>
            <w:pPr>
              <w:jc w:val="center"/>
              <w:rPr>
                <w:rFonts w:eastAsiaTheme="minorEastAsia"/>
                <w:color w:val="000000"/>
                <w:sz w:val="24"/>
                <w:szCs w:val="28"/>
              </w:rPr>
            </w:pPr>
            <w:r>
              <w:rPr>
                <w:rFonts w:eastAsiaTheme="minorEastAsia"/>
                <w:color w:val="000000"/>
                <w:sz w:val="24"/>
                <w:szCs w:val="28"/>
              </w:rPr>
              <w:t>项目验收</w:t>
            </w:r>
          </w:p>
        </w:tc>
        <w:tc>
          <w:tcPr>
            <w:tcW w:w="1165" w:type="pct"/>
            <w:vAlign w:val="center"/>
          </w:tcPr>
          <w:p>
            <w:pPr>
              <w:jc w:val="center"/>
              <w:rPr>
                <w:rFonts w:eastAsiaTheme="minorEastAsia"/>
                <w:color w:val="000000"/>
                <w:sz w:val="24"/>
                <w:szCs w:val="28"/>
              </w:rPr>
            </w:pPr>
            <w:r>
              <w:rPr>
                <w:rFonts w:eastAsiaTheme="minorEastAsia"/>
                <w:color w:val="000000"/>
                <w:sz w:val="24"/>
                <w:szCs w:val="28"/>
              </w:rPr>
              <w:t>2025年11月</w:t>
            </w:r>
          </w:p>
        </w:tc>
        <w:tc>
          <w:tcPr>
            <w:tcW w:w="2203" w:type="pct"/>
            <w:vAlign w:val="center"/>
          </w:tcPr>
          <w:p>
            <w:pPr>
              <w:jc w:val="center"/>
              <w:textAlignment w:val="center"/>
              <w:rPr>
                <w:rFonts w:eastAsiaTheme="minorEastAsia"/>
                <w:sz w:val="24"/>
                <w:szCs w:val="28"/>
              </w:rPr>
            </w:pPr>
            <w:r>
              <w:rPr>
                <w:rFonts w:eastAsiaTheme="minorEastAsia"/>
                <w:sz w:val="24"/>
                <w:szCs w:val="28"/>
              </w:rPr>
              <w:t>由经信委组织对系统整合进行评估验收</w:t>
            </w:r>
          </w:p>
        </w:tc>
      </w:tr>
    </w:tbl>
    <w:p>
      <w:pPr>
        <w:ind w:firstLine="643" w:firstLineChars="200"/>
        <w:rPr>
          <w:rFonts w:eastAsia="仿宋_GB2312"/>
          <w:kern w:val="0"/>
          <w:sz w:val="32"/>
          <w:szCs w:val="32"/>
        </w:rPr>
      </w:pPr>
      <w:r>
        <w:rPr>
          <w:rFonts w:eastAsia="仿宋_GB2312"/>
          <w:b/>
          <w:bCs/>
          <w:kern w:val="0"/>
          <w:sz w:val="32"/>
          <w:szCs w:val="32"/>
        </w:rPr>
        <w:t>六、实施要求和技术服务要求</w:t>
      </w:r>
    </w:p>
    <w:p>
      <w:pPr>
        <w:pStyle w:val="19"/>
        <w:rPr>
          <w:rFonts w:ascii="Times New Roman" w:hAnsi="Times New Roman" w:cs="Times New Roman"/>
        </w:rPr>
      </w:pPr>
      <w:r>
        <w:rPr>
          <w:rFonts w:ascii="Times New Roman" w:hAnsi="Times New Roman" w:cs="Times New Roman"/>
        </w:rPr>
        <w:t>1、总体技术要求</w:t>
      </w:r>
    </w:p>
    <w:p>
      <w:pPr>
        <w:snapToGrid w:val="0"/>
        <w:spacing w:line="360" w:lineRule="auto"/>
        <w:ind w:firstLine="640" w:firstLineChars="200"/>
        <w:rPr>
          <w:rFonts w:eastAsia="仿宋_GB2312"/>
          <w:sz w:val="32"/>
          <w:szCs w:val="32"/>
        </w:rPr>
      </w:pPr>
      <w:r>
        <w:rPr>
          <w:rFonts w:eastAsia="仿宋_GB2312"/>
          <w:sz w:val="32"/>
          <w:szCs w:val="32"/>
        </w:rPr>
        <w:t>本包件中标人应负责本项目的总体设计和软硬件系统总集成，并负责编制相应的标准规范体系和安全管理体系，负责需求调研和分析、软件设计、软件开发、测试等。并满足以下要求：</w:t>
      </w:r>
    </w:p>
    <w:p>
      <w:pPr>
        <w:pStyle w:val="20"/>
        <w:numPr>
          <w:ilvl w:val="0"/>
          <w:numId w:val="4"/>
        </w:numPr>
        <w:snapToGri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软件开发采用标准化、跨平台的主流技术。</w:t>
      </w:r>
    </w:p>
    <w:p>
      <w:pPr>
        <w:pStyle w:val="20"/>
        <w:numPr>
          <w:ilvl w:val="0"/>
          <w:numId w:val="4"/>
        </w:numPr>
        <w:snapToGri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软件运行环境必须支持主流的操作系统、数据库系统、中间件。</w:t>
      </w:r>
    </w:p>
    <w:p>
      <w:pPr>
        <w:pStyle w:val="20"/>
        <w:numPr>
          <w:ilvl w:val="0"/>
          <w:numId w:val="4"/>
        </w:numPr>
        <w:snapToGri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支持各种主流的身份认证技术，支持单点登录，支持数字证书登录认证。</w:t>
      </w:r>
    </w:p>
    <w:p>
      <w:pPr>
        <w:pStyle w:val="20"/>
        <w:numPr>
          <w:ilvl w:val="0"/>
          <w:numId w:val="4"/>
        </w:numPr>
        <w:snapToGri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平台及应用均应采用B/S模式。</w:t>
      </w:r>
    </w:p>
    <w:p>
      <w:pPr>
        <w:pStyle w:val="20"/>
        <w:numPr>
          <w:ilvl w:val="0"/>
          <w:numId w:val="4"/>
        </w:numPr>
        <w:snapToGri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系统应具有很强的可移植性，可以方便的在多种主机、网络、操作系统环境（包括虚拟化平台）下工作。</w:t>
      </w:r>
    </w:p>
    <w:p>
      <w:pPr>
        <w:pStyle w:val="19"/>
        <w:rPr>
          <w:rFonts w:ascii="Times New Roman" w:hAnsi="Times New Roman" w:cs="Times New Roman"/>
        </w:rPr>
      </w:pPr>
      <w:bookmarkStart w:id="14" w:name="_Toc333259001"/>
      <w:bookmarkStart w:id="15" w:name="_Toc434581100"/>
      <w:r>
        <w:rPr>
          <w:rFonts w:ascii="Times New Roman" w:hAnsi="Times New Roman" w:cs="Times New Roman"/>
        </w:rPr>
        <w:t>2、总集成要求</w:t>
      </w:r>
      <w:bookmarkEnd w:id="14"/>
      <w:bookmarkEnd w:id="15"/>
    </w:p>
    <w:p>
      <w:pPr>
        <w:snapToGrid w:val="0"/>
        <w:spacing w:line="360" w:lineRule="auto"/>
        <w:ind w:firstLine="640" w:firstLineChars="200"/>
        <w:rPr>
          <w:rFonts w:eastAsia="仿宋_GB2312"/>
          <w:sz w:val="32"/>
          <w:szCs w:val="32"/>
        </w:rPr>
      </w:pPr>
      <w:r>
        <w:rPr>
          <w:rFonts w:eastAsia="仿宋_GB2312"/>
          <w:sz w:val="32"/>
          <w:szCs w:val="32"/>
        </w:rPr>
        <w:t>中标人应负责本项目的总体设计和软硬件系统总集成，负责编制相关标准规范体系和安全管理体系。</w:t>
      </w:r>
    </w:p>
    <w:p>
      <w:pPr>
        <w:pStyle w:val="20"/>
        <w:numPr>
          <w:ilvl w:val="0"/>
          <w:numId w:val="5"/>
        </w:numPr>
        <w:snapToGri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负责按照系统整合的思路和要求编制软件总体设计方案和总体实施方案，承担数据库总体设计工作、制订数据规范和接口规范。</w:t>
      </w:r>
    </w:p>
    <w:p>
      <w:pPr>
        <w:pStyle w:val="20"/>
        <w:numPr>
          <w:ilvl w:val="0"/>
          <w:numId w:val="5"/>
        </w:numPr>
        <w:snapToGri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根据应用系统架构和部署要求，提出软硬件系统集成要求并负责应用软件和硬件支撑平台的集成和部署，确保系统正常运行。</w:t>
      </w:r>
    </w:p>
    <w:p>
      <w:pPr>
        <w:pStyle w:val="20"/>
        <w:numPr>
          <w:ilvl w:val="0"/>
          <w:numId w:val="5"/>
        </w:numPr>
        <w:snapToGri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中标人应负责设备集成与调试，中标人负责对整个系统的安装配置、维护管理等制定详细方案并进行实施，保证设备达到生产环境使用需求的相关集成工作。</w:t>
      </w:r>
    </w:p>
    <w:p>
      <w:pPr>
        <w:pStyle w:val="20"/>
        <w:numPr>
          <w:ilvl w:val="0"/>
          <w:numId w:val="5"/>
        </w:numPr>
        <w:snapToGri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中标人需组织集中联调与测试，负责与相关系统对接的联调和测试。设备安装调试完成，系统进入运行阶段后，中标人应配合招标人积极了解系统的使用情况，做好培训相关工作，包括培训方案的制定，提供师资、教材、课件，协助搭建培训环境等；能及时调整设备安全策略，满足应用需要。</w:t>
      </w:r>
    </w:p>
    <w:p>
      <w:pPr>
        <w:pStyle w:val="20"/>
        <w:numPr>
          <w:ilvl w:val="0"/>
          <w:numId w:val="5"/>
        </w:numPr>
        <w:snapToGri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负责编制安全管理体系文档，落实信息系统安全等级保护制度，建立包括安全管理机构、人员安全管理、安全管理制度、系统建设管理和系统运维管理等在内的安全管理体系。</w:t>
      </w:r>
    </w:p>
    <w:p>
      <w:pPr>
        <w:pStyle w:val="20"/>
        <w:numPr>
          <w:ilvl w:val="0"/>
          <w:numId w:val="5"/>
        </w:numPr>
        <w:snapToGri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负责项目整体管理协调工作，按照确定的项目管理方法和信息系统工程标准规范，完成项目建设目标。</w:t>
      </w:r>
    </w:p>
    <w:p>
      <w:pPr>
        <w:pStyle w:val="20"/>
        <w:numPr>
          <w:ilvl w:val="0"/>
          <w:numId w:val="5"/>
        </w:numPr>
        <w:snapToGri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总集成商对本项目建设实施和售后服务承担无推诿的责任。</w:t>
      </w:r>
    </w:p>
    <w:p>
      <w:pPr>
        <w:pStyle w:val="19"/>
        <w:rPr>
          <w:rFonts w:ascii="Times New Roman" w:hAnsi="Times New Roman" w:cs="Times New Roman"/>
        </w:rPr>
      </w:pPr>
      <w:r>
        <w:rPr>
          <w:rFonts w:ascii="Times New Roman" w:hAnsi="Times New Roman" w:cs="Times New Roman"/>
        </w:rPr>
        <w:t>3、项目管理要求</w:t>
      </w:r>
    </w:p>
    <w:p>
      <w:pPr>
        <w:snapToGrid w:val="0"/>
        <w:spacing w:line="360" w:lineRule="auto"/>
        <w:ind w:firstLine="640" w:firstLineChars="200"/>
        <w:rPr>
          <w:rFonts w:eastAsia="仿宋_GB2312"/>
          <w:sz w:val="32"/>
          <w:szCs w:val="32"/>
        </w:rPr>
      </w:pPr>
      <w:r>
        <w:rPr>
          <w:rFonts w:eastAsia="仿宋_GB2312"/>
          <w:sz w:val="32"/>
          <w:szCs w:val="32"/>
        </w:rPr>
        <w:t>1)项目管理首先要建立管理的原则，组织，协调机制和实施办法。投标方必须提供实施本项目的完整的项目管理方案，并在项目建设过程中严格执行。</w:t>
      </w:r>
    </w:p>
    <w:p>
      <w:pPr>
        <w:snapToGrid w:val="0"/>
        <w:spacing w:line="360" w:lineRule="auto"/>
        <w:ind w:firstLine="640" w:firstLineChars="200"/>
        <w:rPr>
          <w:rFonts w:eastAsia="仿宋_GB2312"/>
          <w:sz w:val="32"/>
          <w:szCs w:val="32"/>
        </w:rPr>
      </w:pPr>
      <w:r>
        <w:rPr>
          <w:rFonts w:eastAsia="仿宋_GB2312"/>
          <w:sz w:val="32"/>
          <w:szCs w:val="32"/>
        </w:rPr>
        <w:t>2)项目计划的制定和执行要体现电子政务项目的特点。</w:t>
      </w:r>
    </w:p>
    <w:p>
      <w:pPr>
        <w:snapToGrid w:val="0"/>
        <w:spacing w:line="360" w:lineRule="auto"/>
        <w:ind w:firstLine="640" w:firstLineChars="200"/>
        <w:rPr>
          <w:rFonts w:eastAsia="仿宋_GB2312"/>
          <w:sz w:val="32"/>
          <w:szCs w:val="32"/>
        </w:rPr>
      </w:pPr>
      <w:r>
        <w:rPr>
          <w:rFonts w:eastAsia="仿宋_GB2312"/>
          <w:sz w:val="32"/>
          <w:szCs w:val="32"/>
        </w:rPr>
        <w:t>3)必须高度重视对过程的管理控制，高度重视对各类文档的管理，必须建立中间环节和文档的内部测试审核制度。</w:t>
      </w:r>
    </w:p>
    <w:p>
      <w:pPr>
        <w:snapToGrid w:val="0"/>
        <w:spacing w:line="360" w:lineRule="auto"/>
        <w:ind w:firstLine="640" w:firstLineChars="200"/>
        <w:rPr>
          <w:rFonts w:eastAsia="仿宋_GB2312"/>
          <w:sz w:val="32"/>
          <w:szCs w:val="32"/>
        </w:rPr>
      </w:pPr>
      <w:r>
        <w:rPr>
          <w:rFonts w:eastAsia="仿宋_GB2312"/>
          <w:sz w:val="32"/>
          <w:szCs w:val="32"/>
        </w:rPr>
        <w:t>4)在项目管理方案中，应充分体现投标方在项目管理方面的经验和能力以及对该项目管理的设想和具体方法，以下内容必须涉及：</w:t>
      </w:r>
    </w:p>
    <w:p>
      <w:pPr>
        <w:pStyle w:val="20"/>
        <w:numPr>
          <w:ilvl w:val="0"/>
          <w:numId w:val="6"/>
        </w:numPr>
        <w:snapToGri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项目经理，项目组成员及项目组织结构。</w:t>
      </w:r>
    </w:p>
    <w:p>
      <w:pPr>
        <w:pStyle w:val="20"/>
        <w:numPr>
          <w:ilvl w:val="0"/>
          <w:numId w:val="6"/>
        </w:numPr>
        <w:snapToGri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项目组成员除基本信息外，必须说明专业背景，相关资质和专长；</w:t>
      </w:r>
    </w:p>
    <w:p>
      <w:pPr>
        <w:pStyle w:val="20"/>
        <w:numPr>
          <w:ilvl w:val="0"/>
          <w:numId w:val="6"/>
        </w:numPr>
        <w:snapToGri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组织管理(与系统集成，软件开发环节相关)；</w:t>
      </w:r>
    </w:p>
    <w:p>
      <w:pPr>
        <w:pStyle w:val="20"/>
        <w:numPr>
          <w:ilvl w:val="0"/>
          <w:numId w:val="6"/>
        </w:numPr>
        <w:snapToGri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项目计划(与项目整体管理相关)；</w:t>
      </w:r>
    </w:p>
    <w:p>
      <w:pPr>
        <w:pStyle w:val="20"/>
        <w:numPr>
          <w:ilvl w:val="0"/>
          <w:numId w:val="6"/>
        </w:numPr>
        <w:snapToGri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文档清单，文档资料提交计划和文档质量控制办法；</w:t>
      </w:r>
    </w:p>
    <w:p>
      <w:pPr>
        <w:pStyle w:val="20"/>
        <w:numPr>
          <w:ilvl w:val="0"/>
          <w:numId w:val="6"/>
        </w:numPr>
        <w:snapToGri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质量控制办法；</w:t>
      </w:r>
    </w:p>
    <w:p>
      <w:pPr>
        <w:pStyle w:val="20"/>
        <w:numPr>
          <w:ilvl w:val="0"/>
          <w:numId w:val="6"/>
        </w:numPr>
        <w:snapToGrid w:val="0"/>
        <w:spacing w:line="360" w:lineRule="auto"/>
        <w:ind w:firstLineChars="0"/>
        <w:rPr>
          <w:rFonts w:ascii="Times New Roman" w:hAnsi="Times New Roman" w:eastAsia="仿宋_GB2312"/>
          <w:sz w:val="32"/>
          <w:szCs w:val="32"/>
        </w:rPr>
      </w:pPr>
      <w:r>
        <w:rPr>
          <w:rFonts w:ascii="Times New Roman" w:hAnsi="Times New Roman" w:eastAsia="仿宋_GB2312"/>
          <w:sz w:val="32"/>
          <w:szCs w:val="32"/>
        </w:rPr>
        <w:t>项目需求变更控制和进度控制办法。</w:t>
      </w:r>
    </w:p>
    <w:p>
      <w:pPr>
        <w:widowControl/>
        <w:numPr>
          <w:ilvl w:val="0"/>
          <w:numId w:val="7"/>
        </w:numPr>
        <w:adjustRightInd w:val="0"/>
        <w:snapToGrid w:val="0"/>
        <w:spacing w:line="360" w:lineRule="auto"/>
        <w:ind w:firstLine="643"/>
        <w:rPr>
          <w:rFonts w:eastAsia="仿宋_GB2312"/>
          <w:sz w:val="32"/>
          <w:szCs w:val="32"/>
        </w:rPr>
      </w:pPr>
      <w:r>
        <w:rPr>
          <w:rFonts w:eastAsia="仿宋_GB2312"/>
          <w:sz w:val="32"/>
          <w:szCs w:val="32"/>
        </w:rPr>
        <w:t>投标人应保持项目团队稳定。未经用户方同意，项目总负责人、项目经理、系统架构师等关键岗位人员在项目整体验收前不得变更；关键岗位人员应保证在本项目现场工作的时间；项目实施全过程中，项目团队成员变更不得大于30%，且须经用户方同意。</w:t>
      </w:r>
    </w:p>
    <w:p>
      <w:pPr>
        <w:widowControl/>
        <w:adjustRightInd w:val="0"/>
        <w:snapToGrid w:val="0"/>
        <w:spacing w:line="360" w:lineRule="auto"/>
        <w:ind w:firstLine="643" w:firstLineChars="200"/>
        <w:rPr>
          <w:rFonts w:eastAsia="仿宋_GB2312"/>
          <w:b/>
          <w:bCs/>
          <w:kern w:val="0"/>
          <w:sz w:val="32"/>
          <w:szCs w:val="32"/>
        </w:rPr>
      </w:pPr>
      <w:r>
        <w:rPr>
          <w:rFonts w:eastAsia="仿宋_GB2312"/>
          <w:b/>
          <w:bCs/>
          <w:kern w:val="0"/>
          <w:sz w:val="32"/>
          <w:szCs w:val="32"/>
        </w:rPr>
        <w:t>七、</w:t>
      </w:r>
      <w:r>
        <w:rPr>
          <w:rFonts w:hint="eastAsia" w:eastAsia="仿宋_GB2312"/>
          <w:b/>
          <w:bCs/>
          <w:kern w:val="0"/>
          <w:sz w:val="32"/>
          <w:szCs w:val="32"/>
          <w:lang w:eastAsia="zh-CN"/>
        </w:rPr>
        <w:t>供应商</w:t>
      </w:r>
      <w:r>
        <w:rPr>
          <w:rFonts w:eastAsia="仿宋_GB2312"/>
          <w:b/>
          <w:bCs/>
          <w:kern w:val="0"/>
          <w:sz w:val="32"/>
          <w:szCs w:val="32"/>
        </w:rPr>
        <w:t>资质要求及</w:t>
      </w:r>
      <w:r>
        <w:rPr>
          <w:rFonts w:hint="eastAsia" w:eastAsia="仿宋_GB2312"/>
          <w:b/>
          <w:bCs/>
          <w:kern w:val="0"/>
          <w:sz w:val="32"/>
          <w:szCs w:val="32"/>
          <w:lang w:eastAsia="zh-CN"/>
        </w:rPr>
        <w:t>响应文件</w:t>
      </w:r>
      <w:r>
        <w:rPr>
          <w:rFonts w:eastAsia="仿宋_GB2312"/>
          <w:b/>
          <w:bCs/>
          <w:kern w:val="0"/>
          <w:sz w:val="32"/>
          <w:szCs w:val="32"/>
        </w:rPr>
        <w:t>应答要求</w:t>
      </w:r>
    </w:p>
    <w:p>
      <w:pPr>
        <w:spacing w:line="276" w:lineRule="auto"/>
        <w:ind w:firstLine="640" w:firstLineChars="200"/>
        <w:rPr>
          <w:rFonts w:eastAsia="仿宋_GB2312"/>
          <w:kern w:val="0"/>
          <w:sz w:val="32"/>
          <w:szCs w:val="32"/>
        </w:rPr>
      </w:pPr>
      <w:r>
        <w:rPr>
          <w:rFonts w:eastAsia="仿宋_GB2312"/>
          <w:kern w:val="0"/>
          <w:sz w:val="32"/>
          <w:szCs w:val="32"/>
        </w:rPr>
        <w:t>公开招标的采购条件严格。对于新建项目，合格的投标人必须具备以下条件：</w:t>
      </w:r>
    </w:p>
    <w:p>
      <w:pPr>
        <w:numPr>
          <w:ilvl w:val="0"/>
          <w:numId w:val="8"/>
        </w:numPr>
        <w:spacing w:line="276" w:lineRule="auto"/>
        <w:ind w:firstLine="643"/>
        <w:jc w:val="left"/>
        <w:rPr>
          <w:rFonts w:eastAsia="仿宋_GB2312"/>
          <w:kern w:val="0"/>
          <w:sz w:val="32"/>
          <w:szCs w:val="32"/>
        </w:rPr>
      </w:pPr>
      <w:r>
        <w:rPr>
          <w:rFonts w:eastAsia="仿宋_GB2312"/>
          <w:kern w:val="0"/>
          <w:sz w:val="32"/>
          <w:szCs w:val="32"/>
        </w:rPr>
        <w:t>一是符合《中华人民共和国政府采购法》第二十二条规定的供应商。</w:t>
      </w:r>
    </w:p>
    <w:p>
      <w:pPr>
        <w:numPr>
          <w:ilvl w:val="0"/>
          <w:numId w:val="8"/>
        </w:numPr>
        <w:spacing w:line="276" w:lineRule="auto"/>
        <w:ind w:firstLine="643"/>
        <w:jc w:val="left"/>
        <w:rPr>
          <w:rFonts w:eastAsia="仿宋_GB2312"/>
          <w:kern w:val="0"/>
          <w:sz w:val="32"/>
          <w:szCs w:val="32"/>
        </w:rPr>
      </w:pPr>
      <w:r>
        <w:rPr>
          <w:rFonts w:eastAsia="仿宋_GB2312"/>
          <w:kern w:val="0"/>
          <w:sz w:val="32"/>
          <w:szCs w:val="32"/>
        </w:rPr>
        <w:t>二是根据《上海市政府采购供应商登记及诚信管理办法》已登记入库的供应商。</w:t>
      </w:r>
    </w:p>
    <w:p>
      <w:pPr>
        <w:numPr>
          <w:ilvl w:val="0"/>
          <w:numId w:val="8"/>
        </w:numPr>
        <w:spacing w:line="276" w:lineRule="auto"/>
        <w:ind w:firstLine="643"/>
        <w:jc w:val="left"/>
        <w:rPr>
          <w:rFonts w:eastAsia="仿宋_GB2312"/>
          <w:kern w:val="0"/>
          <w:sz w:val="32"/>
          <w:szCs w:val="32"/>
        </w:rPr>
      </w:pPr>
      <w:r>
        <w:rPr>
          <w:rFonts w:eastAsia="仿宋_GB2312"/>
          <w:kern w:val="0"/>
          <w:sz w:val="32"/>
          <w:szCs w:val="32"/>
        </w:rPr>
        <w:t>三是不接受联合投标。</w:t>
      </w:r>
    </w:p>
    <w:p>
      <w:pPr>
        <w:numPr>
          <w:ilvl w:val="0"/>
          <w:numId w:val="8"/>
        </w:numPr>
        <w:spacing w:line="276" w:lineRule="auto"/>
        <w:ind w:firstLine="643"/>
        <w:jc w:val="left"/>
        <w:rPr>
          <w:rFonts w:eastAsia="仿宋_GB2312"/>
          <w:kern w:val="0"/>
          <w:sz w:val="32"/>
          <w:szCs w:val="32"/>
        </w:rPr>
      </w:pPr>
      <w:r>
        <w:rPr>
          <w:rFonts w:eastAsia="仿宋_GB2312"/>
          <w:kern w:val="0"/>
          <w:sz w:val="32"/>
          <w:szCs w:val="32"/>
        </w:rPr>
        <w:t>四是根据《政府采购促进中小企业发展暂行办法》等规定，本项目专门面向中小企业采购（提供《中小企业声明函》）。</w:t>
      </w:r>
    </w:p>
    <w:p>
      <w:pPr>
        <w:widowControl/>
        <w:adjustRightInd w:val="0"/>
        <w:snapToGrid w:val="0"/>
        <w:spacing w:line="360" w:lineRule="auto"/>
        <w:ind w:firstLine="643" w:firstLineChars="200"/>
        <w:rPr>
          <w:rFonts w:eastAsia="仿宋_GB2312"/>
          <w:b/>
          <w:kern w:val="0"/>
          <w:sz w:val="32"/>
          <w:szCs w:val="32"/>
        </w:rPr>
      </w:pPr>
      <w:r>
        <w:rPr>
          <w:rFonts w:eastAsia="仿宋_GB2312"/>
          <w:b/>
          <w:kern w:val="0"/>
          <w:sz w:val="32"/>
          <w:szCs w:val="32"/>
        </w:rPr>
        <w:t>八、项目验收</w:t>
      </w:r>
    </w:p>
    <w:p>
      <w:pPr>
        <w:numPr>
          <w:ilvl w:val="0"/>
          <w:numId w:val="8"/>
        </w:numPr>
        <w:spacing w:line="276" w:lineRule="auto"/>
        <w:ind w:firstLine="643"/>
        <w:jc w:val="left"/>
        <w:rPr>
          <w:rFonts w:eastAsia="仿宋_GB2312"/>
          <w:kern w:val="0"/>
          <w:sz w:val="32"/>
          <w:szCs w:val="32"/>
        </w:rPr>
      </w:pPr>
      <w:r>
        <w:rPr>
          <w:rFonts w:eastAsia="仿宋_GB2312"/>
          <w:kern w:val="0"/>
          <w:sz w:val="32"/>
          <w:szCs w:val="32"/>
        </w:rPr>
        <w:t>承建单位应对应用系统进行完善的测试和自验收。同时提供测试文档和自验收文档。</w:t>
      </w:r>
    </w:p>
    <w:p>
      <w:pPr>
        <w:numPr>
          <w:ilvl w:val="0"/>
          <w:numId w:val="8"/>
        </w:numPr>
        <w:spacing w:line="276" w:lineRule="auto"/>
        <w:ind w:firstLine="643"/>
        <w:jc w:val="left"/>
        <w:rPr>
          <w:rFonts w:eastAsia="仿宋_GB2312"/>
          <w:kern w:val="0"/>
          <w:sz w:val="32"/>
          <w:szCs w:val="32"/>
        </w:rPr>
      </w:pPr>
      <w:r>
        <w:rPr>
          <w:rFonts w:eastAsia="仿宋_GB2312"/>
          <w:kern w:val="0"/>
          <w:sz w:val="32"/>
          <w:szCs w:val="32"/>
        </w:rPr>
        <w:t>提供全套完善的资料文档，包括应用系统的源代码(如有)、使用说明书等。</w:t>
      </w:r>
    </w:p>
    <w:p>
      <w:pPr>
        <w:numPr>
          <w:ilvl w:val="0"/>
          <w:numId w:val="8"/>
        </w:numPr>
        <w:spacing w:line="276" w:lineRule="auto"/>
        <w:ind w:firstLine="643"/>
        <w:jc w:val="left"/>
        <w:rPr>
          <w:rFonts w:eastAsia="仿宋_GB2312"/>
          <w:kern w:val="0"/>
          <w:sz w:val="32"/>
          <w:szCs w:val="32"/>
        </w:rPr>
      </w:pPr>
      <w:r>
        <w:rPr>
          <w:rFonts w:eastAsia="仿宋_GB2312"/>
          <w:kern w:val="0"/>
          <w:sz w:val="32"/>
          <w:szCs w:val="32"/>
        </w:rPr>
        <w:t>在系统试运行期间无重大故障，方可进行系统整体验收。</w:t>
      </w:r>
    </w:p>
    <w:p>
      <w:pPr>
        <w:numPr>
          <w:ilvl w:val="0"/>
          <w:numId w:val="8"/>
        </w:numPr>
        <w:spacing w:line="276" w:lineRule="auto"/>
        <w:ind w:firstLine="643"/>
        <w:jc w:val="left"/>
        <w:rPr>
          <w:rFonts w:eastAsia="仿宋_GB2312"/>
          <w:kern w:val="0"/>
          <w:sz w:val="32"/>
          <w:szCs w:val="32"/>
        </w:rPr>
      </w:pPr>
      <w:r>
        <w:rPr>
          <w:rFonts w:eastAsia="仿宋_GB2312"/>
          <w:kern w:val="0"/>
          <w:sz w:val="32"/>
          <w:szCs w:val="32"/>
        </w:rPr>
        <w:t>业主方有权随时对承建单位阶段成果进行检查或检测。</w:t>
      </w:r>
    </w:p>
    <w:p>
      <w:pPr>
        <w:widowControl/>
        <w:adjustRightInd w:val="0"/>
        <w:snapToGrid w:val="0"/>
        <w:spacing w:line="360" w:lineRule="auto"/>
        <w:ind w:firstLine="640" w:firstLineChars="200"/>
        <w:rPr>
          <w:rFonts w:hint="eastAsia" w:ascii="仿宋_GB2312" w:hAnsi="Verdana" w:eastAsia="仿宋_GB2312" w:cs="宋体"/>
          <w:kern w:val="0"/>
          <w:sz w:val="32"/>
          <w:szCs w:val="32"/>
          <w:lang w:val="en-US" w:eastAsia="zh-CN"/>
        </w:rPr>
      </w:pPr>
      <w:r>
        <w:rPr>
          <w:rFonts w:eastAsia="仿宋_GB2312"/>
          <w:kern w:val="0"/>
          <w:sz w:val="32"/>
          <w:szCs w:val="32"/>
        </w:rPr>
        <w:t>需通过市有关部门或第三方测评单位的测试与验收。</w:t>
      </w:r>
      <w:r>
        <w:rPr>
          <w:rFonts w:hint="eastAsia" w:ascii="仿宋_GB2312" w:hAnsi="Verdana" w:eastAsia="仿宋_GB2312" w:cs="宋体"/>
          <w:kern w:val="0"/>
          <w:sz w:val="32"/>
          <w:szCs w:val="32"/>
          <w:lang w:val="en-US" w:eastAsia="zh-CN"/>
        </w:rPr>
        <w:t>八、其他要求</w:t>
      </w:r>
    </w:p>
    <w:p>
      <w:pPr>
        <w:widowControl/>
        <w:adjustRightInd w:val="0"/>
        <w:snapToGrid w:val="0"/>
        <w:spacing w:line="360" w:lineRule="auto"/>
        <w:ind w:firstLine="640" w:firstLineChars="200"/>
        <w:rPr>
          <w:rFonts w:hint="eastAsia" w:ascii="仿宋_GB2312" w:hAnsi="Verdana" w:eastAsia="仿宋_GB2312" w:cs="宋体"/>
          <w:kern w:val="0"/>
          <w:sz w:val="32"/>
          <w:szCs w:val="32"/>
          <w:lang w:val="en-US" w:eastAsia="zh-CN"/>
        </w:rPr>
      </w:pPr>
      <w:r>
        <w:rPr>
          <w:rFonts w:hint="eastAsia" w:ascii="仿宋_GB2312" w:hAnsi="Verdana" w:eastAsia="仿宋_GB2312" w:cs="宋体"/>
          <w:kern w:val="0"/>
          <w:sz w:val="32"/>
          <w:szCs w:val="32"/>
          <w:lang w:val="en-US" w:eastAsia="zh-CN"/>
        </w:rPr>
        <w:t>1.项目负责人具有信息系统项目管理师（高级）、10年及以上相关工作经验的优先考虑。</w:t>
      </w:r>
    </w:p>
    <w:p>
      <w:pPr>
        <w:widowControl/>
        <w:adjustRightInd w:val="0"/>
        <w:snapToGrid w:val="0"/>
        <w:spacing w:line="360" w:lineRule="auto"/>
        <w:ind w:firstLine="640" w:firstLineChars="200"/>
        <w:rPr>
          <w:rFonts w:hint="eastAsia" w:ascii="仿宋_GB2312" w:hAnsi="Verdana" w:eastAsia="仿宋_GB2312" w:cs="宋体"/>
          <w:kern w:val="0"/>
          <w:sz w:val="32"/>
          <w:szCs w:val="32"/>
          <w:lang w:val="en-US" w:eastAsia="zh-CN"/>
        </w:rPr>
      </w:pPr>
      <w:r>
        <w:rPr>
          <w:rFonts w:hint="eastAsia" w:ascii="仿宋_GB2312" w:hAnsi="Verdana" w:eastAsia="仿宋_GB2312" w:cs="宋体"/>
          <w:kern w:val="0"/>
          <w:sz w:val="32"/>
          <w:szCs w:val="32"/>
          <w:lang w:val="en-US" w:eastAsia="zh-CN"/>
        </w:rPr>
        <w:t>2.项目团队人员具有</w:t>
      </w:r>
      <w:bookmarkStart w:id="16" w:name="_GoBack"/>
      <w:bookmarkEnd w:id="16"/>
      <w:r>
        <w:rPr>
          <w:rFonts w:hint="eastAsia" w:ascii="仿宋_GB2312" w:hAnsi="Verdana" w:eastAsia="仿宋_GB2312" w:cs="宋体"/>
          <w:kern w:val="0"/>
          <w:sz w:val="32"/>
          <w:szCs w:val="32"/>
          <w:lang w:val="en-US" w:eastAsia="zh-CN"/>
        </w:rPr>
        <w:t>CISAW信息安全保障人员认证、CISP注册信息安全专业人员证书的优先考虑。</w:t>
      </w:r>
    </w:p>
    <w:p>
      <w:pPr>
        <w:widowControl/>
        <w:adjustRightInd w:val="0"/>
        <w:snapToGrid w:val="0"/>
        <w:spacing w:line="360" w:lineRule="auto"/>
        <w:ind w:firstLine="640" w:firstLineChars="200"/>
        <w:rPr>
          <w:rFonts w:hint="eastAsia" w:eastAsia="仿宋_GB2312"/>
          <w:kern w:val="0"/>
          <w:sz w:val="32"/>
          <w:szCs w:val="32"/>
          <w:lang w:eastAsia="zh-CN"/>
        </w:rPr>
      </w:pPr>
      <w:r>
        <w:rPr>
          <w:rFonts w:hint="eastAsia" w:ascii="仿宋_GB2312" w:hAnsi="Verdana" w:eastAsia="仿宋_GB2312" w:cs="宋体"/>
          <w:kern w:val="0"/>
          <w:sz w:val="32"/>
          <w:szCs w:val="32"/>
          <w:lang w:val="en-US" w:eastAsia="zh-CN"/>
        </w:rPr>
        <w:t>3.供应商具ISO9001质量管理体系认证证书、ISO/IEC 27001信息安全管理体系认证证书、ITSS信息技术服务标准符合性证书的优先考虑。</w:t>
      </w:r>
    </w:p>
    <w:p>
      <w:pPr>
        <w:rPr>
          <w:rFonts w:eastAsia="黑体"/>
          <w:sz w:val="32"/>
          <w:szCs w:val="32"/>
        </w:rPr>
      </w:pPr>
      <w:r>
        <w:rPr>
          <w:rFonts w:eastAsia="黑体"/>
          <w:sz w:val="32"/>
          <w:szCs w:val="32"/>
        </w:rPr>
        <w:br w:type="page"/>
      </w:r>
    </w:p>
    <w:p>
      <w:pPr>
        <w:rPr>
          <w:rFonts w:eastAsia="黑体"/>
          <w:sz w:val="32"/>
          <w:szCs w:val="32"/>
        </w:rPr>
      </w:pPr>
      <w:r>
        <w:rPr>
          <w:rFonts w:eastAsia="黑体"/>
          <w:sz w:val="32"/>
          <w:szCs w:val="32"/>
        </w:rPr>
        <w:t>附件5：</w:t>
      </w:r>
    </w:p>
    <w:p>
      <w:pPr>
        <w:widowControl/>
        <w:spacing w:line="360" w:lineRule="auto"/>
        <w:ind w:firstLine="723"/>
        <w:jc w:val="center"/>
        <w:rPr>
          <w:b/>
          <w:bCs/>
          <w:kern w:val="0"/>
          <w:sz w:val="36"/>
        </w:rPr>
      </w:pPr>
      <w:r>
        <w:rPr>
          <w:b/>
          <w:bCs/>
          <w:kern w:val="0"/>
          <w:sz w:val="36"/>
        </w:rPr>
        <w:t>信息化项目安全责任承诺书（公司）</w:t>
      </w:r>
    </w:p>
    <w:p>
      <w:pPr>
        <w:widowControl/>
        <w:spacing w:line="360" w:lineRule="auto"/>
        <w:jc w:val="center"/>
        <w:rPr>
          <w:rFonts w:eastAsia="仿宋_GB2312"/>
          <w:sz w:val="32"/>
          <w:szCs w:val="32"/>
        </w:rPr>
      </w:pPr>
    </w:p>
    <w:p>
      <w:pPr>
        <w:pStyle w:val="10"/>
        <w:spacing w:line="500" w:lineRule="exact"/>
        <w:ind w:firstLine="0" w:firstLineChars="0"/>
        <w:rPr>
          <w:rFonts w:eastAsia="仿宋_GB2312"/>
          <w:kern w:val="0"/>
          <w:sz w:val="32"/>
          <w:szCs w:val="32"/>
        </w:rPr>
      </w:pPr>
      <w:r>
        <w:rPr>
          <w:rFonts w:eastAsia="仿宋_GB2312"/>
          <w:kern w:val="0"/>
          <w:sz w:val="32"/>
          <w:szCs w:val="32"/>
        </w:rPr>
        <w:t>上海市公安局（单位）：</w:t>
      </w:r>
    </w:p>
    <w:p>
      <w:pPr>
        <w:widowControl/>
        <w:spacing w:line="500" w:lineRule="exact"/>
        <w:ind w:firstLine="640" w:firstLineChars="200"/>
        <w:jc w:val="left"/>
        <w:rPr>
          <w:rFonts w:eastAsia="仿宋_GB2312"/>
          <w:kern w:val="0"/>
          <w:sz w:val="32"/>
          <w:szCs w:val="32"/>
        </w:rPr>
      </w:pPr>
      <w:r>
        <w:rPr>
          <w:rFonts w:eastAsia="仿宋_GB2312"/>
          <w:kern w:val="0"/>
          <w:sz w:val="32"/>
          <w:szCs w:val="32"/>
        </w:rPr>
        <w:t>本公司作为上海市公安局（单位）(项目)的承建公司，充分了解所参与的工作可能涉及公民个人信息和警务工作信息，现作出如下承诺：</w:t>
      </w:r>
    </w:p>
    <w:p>
      <w:pPr>
        <w:widowControl/>
        <w:numPr>
          <w:ilvl w:val="0"/>
          <w:numId w:val="9"/>
        </w:numPr>
        <w:spacing w:line="500" w:lineRule="exact"/>
        <w:ind w:left="6" w:firstLine="643"/>
        <w:jc w:val="left"/>
        <w:rPr>
          <w:rFonts w:eastAsia="仿宋_GB2312"/>
          <w:kern w:val="0"/>
          <w:sz w:val="32"/>
          <w:szCs w:val="32"/>
        </w:rPr>
      </w:pPr>
      <w:r>
        <w:rPr>
          <w:rFonts w:eastAsia="仿宋_GB2312"/>
          <w:kern w:val="0"/>
          <w:sz w:val="32"/>
          <w:szCs w:val="32"/>
        </w:rPr>
        <w:t>严格遵守国家法律、法规及公安机关关于网络、信息系统、数据安全方面的所有规定。</w:t>
      </w:r>
    </w:p>
    <w:p>
      <w:pPr>
        <w:widowControl/>
        <w:numPr>
          <w:ilvl w:val="0"/>
          <w:numId w:val="9"/>
        </w:numPr>
        <w:spacing w:line="500" w:lineRule="exact"/>
        <w:ind w:left="6" w:firstLine="643"/>
        <w:jc w:val="left"/>
        <w:rPr>
          <w:rFonts w:eastAsia="仿宋_GB2312"/>
          <w:kern w:val="0"/>
          <w:sz w:val="32"/>
          <w:szCs w:val="32"/>
        </w:rPr>
      </w:pPr>
      <w:r>
        <w:rPr>
          <w:rFonts w:eastAsia="仿宋_GB2312"/>
          <w:kern w:val="0"/>
          <w:sz w:val="32"/>
          <w:szCs w:val="32"/>
        </w:rPr>
        <w:t>【责任体系】本公司将明确本项目的安全责任体系，公司法定代表人为本项目安全管理第一责任人，指定（姓名）（职务）为本项目的安全主管（安全管理具体责任人），其他参与项目人员为安全管理直接责任人,并制定出责任追究具体办法和细则；要求公司所有参与本项目的人员必须签订《信息化项目安全责任承诺书（个人）》，并切实承担起相应的安全工作与管理责任；公司应定期提交安全管理情况报告（逐项对标本承诺事项）。</w:t>
      </w:r>
    </w:p>
    <w:p>
      <w:pPr>
        <w:pStyle w:val="15"/>
        <w:widowControl/>
        <w:numPr>
          <w:ilvl w:val="0"/>
          <w:numId w:val="9"/>
        </w:numPr>
        <w:spacing w:line="500" w:lineRule="exact"/>
        <w:ind w:firstLine="709" w:firstLineChars="0"/>
        <w:jc w:val="left"/>
        <w:rPr>
          <w:rFonts w:eastAsia="仿宋_GB2312"/>
          <w:kern w:val="0"/>
          <w:sz w:val="32"/>
          <w:szCs w:val="32"/>
        </w:rPr>
      </w:pPr>
      <w:r>
        <w:rPr>
          <w:rFonts w:eastAsia="仿宋_GB2312"/>
          <w:kern w:val="0"/>
          <w:sz w:val="32"/>
          <w:szCs w:val="32"/>
        </w:rPr>
        <w:t>【安全审查】本公司将配合公安机关对参与本项目的人员进行审查并提供真实情况和资料，未经审查同意的人员不派入项目组工作；加强对参与本项目的人员开展安全教育与管理；不擅自变动项目人员，项目人员调整或岗位发生变动的，应及时向公安机关报备并办理相关手续；未经许可，不将项目转包或聘用临时参与人员。</w:t>
      </w:r>
    </w:p>
    <w:p>
      <w:pPr>
        <w:pStyle w:val="15"/>
        <w:numPr>
          <w:ilvl w:val="0"/>
          <w:numId w:val="9"/>
        </w:numPr>
        <w:adjustRightInd w:val="0"/>
        <w:snapToGrid w:val="0"/>
        <w:spacing w:line="500" w:lineRule="exact"/>
        <w:ind w:firstLine="709" w:firstLineChars="0"/>
        <w:rPr>
          <w:rFonts w:eastAsia="仿宋_GB2312"/>
          <w:kern w:val="0"/>
          <w:sz w:val="32"/>
          <w:szCs w:val="32"/>
        </w:rPr>
      </w:pPr>
      <w:r>
        <w:rPr>
          <w:rFonts w:eastAsia="仿宋_GB2312"/>
          <w:kern w:val="0"/>
          <w:sz w:val="32"/>
          <w:szCs w:val="32"/>
        </w:rPr>
        <w:t>【公司人员日常管理】本公司应严格管理并保证参与本项目的人员认真学习并遵守公安内部网络和设备使用规定，坚决不发生“一机两用”和“违规外联”情况；不擅自扫描探测公安内部各类网络基础设施、信息系统、数据库等软硬件设施或变更设备配置、网络路由或安全保密策略；严格遵守操作规程和权限，不擅自访问或操作与指定工作内容无关的网站、信息系统和数据库；不擅自开设FTP、共享文件夹、网络数据和文件服务；不擅自下载、记录、复制、拍摄、摘抄在工作中涉及的各种公安信息数据；不将公安信息数据存入自带的计算机等终端设备或存储介质；不将公安信息数据带离公安机关指定的工作场所。</w:t>
      </w:r>
    </w:p>
    <w:p>
      <w:pPr>
        <w:pStyle w:val="15"/>
        <w:widowControl/>
        <w:numPr>
          <w:ilvl w:val="0"/>
          <w:numId w:val="9"/>
        </w:numPr>
        <w:spacing w:line="500" w:lineRule="exact"/>
        <w:ind w:firstLine="709" w:firstLineChars="0"/>
        <w:jc w:val="left"/>
        <w:rPr>
          <w:rFonts w:eastAsia="仿宋_GB2312"/>
          <w:kern w:val="0"/>
          <w:sz w:val="32"/>
          <w:szCs w:val="32"/>
        </w:rPr>
      </w:pPr>
      <w:r>
        <w:rPr>
          <w:rFonts w:eastAsia="仿宋_GB2312"/>
          <w:kern w:val="0"/>
          <w:sz w:val="32"/>
          <w:szCs w:val="32"/>
        </w:rPr>
        <w:t>【场所和网络安全】所有的建设、开发、调试、运维等工作应当在公安机关指定的场所、网络和设备内进行；不指派无关人员、未报备人员进入指定工作场所；不将公安机关未认可的计算机等终端设备或存储介质接入公安内部网络（包括公安信息网、感知网和其他公安专用网络）；不在无民警在场的情况下进入机房、配线间、要害部门及任何重要安全控制区域等场所</w:t>
      </w:r>
    </w:p>
    <w:p>
      <w:pPr>
        <w:pStyle w:val="15"/>
        <w:widowControl/>
        <w:numPr>
          <w:ilvl w:val="0"/>
          <w:numId w:val="9"/>
        </w:numPr>
        <w:spacing w:line="500" w:lineRule="exact"/>
        <w:ind w:firstLine="709" w:firstLineChars="0"/>
        <w:jc w:val="left"/>
        <w:rPr>
          <w:rFonts w:eastAsia="仿宋_GB2312"/>
          <w:kern w:val="0"/>
          <w:sz w:val="32"/>
          <w:szCs w:val="32"/>
        </w:rPr>
      </w:pPr>
      <w:r>
        <w:rPr>
          <w:rFonts w:eastAsia="仿宋_GB2312"/>
          <w:kern w:val="0"/>
          <w:sz w:val="32"/>
          <w:szCs w:val="32"/>
        </w:rPr>
        <w:t>【项目保密安全】未经许可，本公司不擅自向第三方公开、展示、泄露本项目的软件、源程序代码、文档资料、项目技术方案、实施规划、其他内部信息等内容，并保证以上内容不用于项目之外的其他用途；公司内用于项目相关工作的设备、文件资料应建立档案并实施安全管理，防止失控、被窃密和非法浏览。</w:t>
      </w:r>
    </w:p>
    <w:p>
      <w:pPr>
        <w:adjustRightInd w:val="0"/>
        <w:snapToGrid w:val="0"/>
        <w:spacing w:line="500" w:lineRule="exact"/>
        <w:ind w:firstLine="640" w:firstLineChars="200"/>
        <w:rPr>
          <w:rFonts w:eastAsia="仿宋_GB2312"/>
          <w:kern w:val="0"/>
          <w:sz w:val="32"/>
          <w:szCs w:val="32"/>
        </w:rPr>
      </w:pPr>
      <w:r>
        <w:rPr>
          <w:rFonts w:eastAsia="仿宋_GB2312"/>
          <w:kern w:val="0"/>
          <w:sz w:val="32"/>
          <w:szCs w:val="32"/>
        </w:rPr>
        <w:t>七、【信息数据防外泄管理】未经许可，本公司不向第三方泄露本公司在工作中知晓的警务工作内容；不以任何形式私自留存、窃取、售卖、公开、向他人提供在工作中涉及的任何公安信息数据。</w:t>
      </w:r>
    </w:p>
    <w:p>
      <w:pPr>
        <w:adjustRightInd w:val="0"/>
        <w:snapToGrid w:val="0"/>
        <w:spacing w:line="500" w:lineRule="exact"/>
        <w:ind w:firstLine="640" w:firstLineChars="200"/>
        <w:rPr>
          <w:rFonts w:eastAsia="仿宋_GB2312"/>
          <w:kern w:val="0"/>
          <w:sz w:val="32"/>
          <w:szCs w:val="32"/>
        </w:rPr>
      </w:pPr>
      <w:r>
        <w:rPr>
          <w:rFonts w:eastAsia="仿宋_GB2312"/>
          <w:kern w:val="0"/>
          <w:sz w:val="32"/>
          <w:szCs w:val="32"/>
        </w:rPr>
        <w:t>八、【开发应用安全】本公司在在应用及数据开发过程中，应严格遵守公安机关有关信息数据安全的操作规范，采取必要的技术、管理措施，确保公安信息数据安全。</w:t>
      </w:r>
    </w:p>
    <w:p>
      <w:pPr>
        <w:adjustRightInd w:val="0"/>
        <w:snapToGrid w:val="0"/>
        <w:spacing w:line="500" w:lineRule="exact"/>
        <w:ind w:firstLine="640" w:firstLineChars="200"/>
        <w:rPr>
          <w:rFonts w:eastAsia="仿宋_GB2312"/>
          <w:kern w:val="0"/>
          <w:sz w:val="32"/>
          <w:szCs w:val="32"/>
        </w:rPr>
      </w:pPr>
      <w:r>
        <w:rPr>
          <w:rFonts w:eastAsia="仿宋_GB2312"/>
          <w:kern w:val="0"/>
          <w:sz w:val="32"/>
          <w:szCs w:val="32"/>
        </w:rPr>
        <w:t>九、【应急措施】本公司如发现工作中涉及的信息数据或警务工作内容已经或可能被泄漏,应当立即采取一切补救措施并立即报告项目负责民警。</w:t>
      </w:r>
    </w:p>
    <w:p>
      <w:pPr>
        <w:spacing w:line="500" w:lineRule="exact"/>
        <w:ind w:firstLine="640" w:firstLineChars="200"/>
        <w:rPr>
          <w:rFonts w:eastAsia="仿宋_GB2312"/>
          <w:kern w:val="0"/>
          <w:sz w:val="32"/>
          <w:szCs w:val="32"/>
        </w:rPr>
      </w:pPr>
      <w:r>
        <w:rPr>
          <w:rFonts w:eastAsia="仿宋_GB2312"/>
          <w:kern w:val="0"/>
          <w:sz w:val="32"/>
          <w:szCs w:val="32"/>
        </w:rPr>
        <w:t>十、【离岗管理】本公司完成或不再参与本项目时，应及时退还、清理公安机关的口令、证书、门禁和信息数据、文件、资料等一切物品，不再保留任何复制品、复制件或者抄件，不再以任何方式尝试登录系统；未经许可，不将项目内容进行成果转让、商业宣传，未经许可，不将项目的具体内容或案例信息作为投标案例或公司业绩进行宣传。</w:t>
      </w:r>
    </w:p>
    <w:p>
      <w:pPr>
        <w:widowControl/>
        <w:spacing w:line="500" w:lineRule="exact"/>
        <w:ind w:firstLine="640" w:firstLineChars="200"/>
        <w:jc w:val="left"/>
        <w:rPr>
          <w:rFonts w:eastAsia="仿宋_GB2312"/>
          <w:kern w:val="0"/>
          <w:sz w:val="32"/>
          <w:szCs w:val="32"/>
        </w:rPr>
      </w:pPr>
      <w:r>
        <w:rPr>
          <w:rFonts w:eastAsia="仿宋_GB2312"/>
          <w:kern w:val="0"/>
          <w:sz w:val="32"/>
          <w:szCs w:val="32"/>
        </w:rPr>
        <w:t>十一、本公司如未能遵守上述承诺，公安机关可依据有关规定追究本公司的责任，并作出相应处理；构成犯罪的，将依法承担刑事责任。</w:t>
      </w:r>
    </w:p>
    <w:p>
      <w:pPr>
        <w:widowControl/>
        <w:spacing w:line="500" w:lineRule="exact"/>
        <w:ind w:firstLine="640" w:firstLineChars="200"/>
        <w:jc w:val="left"/>
        <w:rPr>
          <w:rFonts w:eastAsia="仿宋_GB2312"/>
          <w:kern w:val="0"/>
          <w:sz w:val="32"/>
          <w:szCs w:val="32"/>
        </w:rPr>
      </w:pPr>
    </w:p>
    <w:p>
      <w:pPr>
        <w:pStyle w:val="10"/>
        <w:ind w:firstLine="0" w:firstLineChars="0"/>
        <w:rPr>
          <w:rFonts w:eastAsia="仿宋_GB2312"/>
          <w:kern w:val="0"/>
          <w:sz w:val="32"/>
          <w:szCs w:val="32"/>
        </w:rPr>
      </w:pPr>
      <w:r>
        <w:rPr>
          <w:rFonts w:eastAsia="仿宋_GB2312"/>
          <w:kern w:val="0"/>
          <w:sz w:val="32"/>
          <w:szCs w:val="32"/>
        </w:rPr>
        <w:t xml:space="preserve">    法定代表人：              身份证号：</w:t>
      </w:r>
    </w:p>
    <w:p>
      <w:pPr>
        <w:pStyle w:val="10"/>
        <w:ind w:firstLine="0" w:firstLineChars="0"/>
        <w:rPr>
          <w:rFonts w:eastAsia="仿宋_GB2312"/>
          <w:kern w:val="0"/>
          <w:sz w:val="32"/>
          <w:szCs w:val="32"/>
        </w:rPr>
      </w:pPr>
      <w:r>
        <w:rPr>
          <w:rFonts w:eastAsia="仿宋_GB2312"/>
          <w:kern w:val="0"/>
          <w:sz w:val="32"/>
          <w:szCs w:val="32"/>
        </w:rPr>
        <w:t xml:space="preserve">    日期：                   （公司盖章）</w:t>
      </w:r>
    </w:p>
    <w:p>
      <w:pPr>
        <w:widowControl/>
        <w:jc w:val="left"/>
      </w:pPr>
    </w:p>
    <w:p>
      <w:r>
        <w:br w:type="page"/>
      </w:r>
      <w:r>
        <w:rPr>
          <w:rFonts w:eastAsia="黑体"/>
          <w:sz w:val="32"/>
          <w:szCs w:val="32"/>
        </w:rPr>
        <w:t>附件6：</w:t>
      </w:r>
    </w:p>
    <w:p>
      <w:pPr>
        <w:widowControl/>
        <w:spacing w:line="360" w:lineRule="auto"/>
        <w:ind w:firstLine="723"/>
        <w:jc w:val="center"/>
        <w:rPr>
          <w:b/>
          <w:bCs/>
          <w:kern w:val="0"/>
          <w:sz w:val="36"/>
        </w:rPr>
      </w:pPr>
      <w:r>
        <w:rPr>
          <w:b/>
          <w:bCs/>
          <w:kern w:val="0"/>
          <w:sz w:val="36"/>
        </w:rPr>
        <w:t>信息化项目安全责任承诺书（个人）</w:t>
      </w:r>
    </w:p>
    <w:p>
      <w:pPr>
        <w:widowControl/>
        <w:spacing w:line="360" w:lineRule="auto"/>
        <w:ind w:firstLine="720"/>
        <w:jc w:val="center"/>
        <w:rPr>
          <w:b/>
          <w:bCs/>
          <w:kern w:val="0"/>
          <w:sz w:val="36"/>
        </w:rPr>
      </w:pPr>
    </w:p>
    <w:p>
      <w:pPr>
        <w:pStyle w:val="10"/>
        <w:spacing w:line="500" w:lineRule="exact"/>
        <w:ind w:firstLine="0" w:firstLineChars="0"/>
        <w:rPr>
          <w:rFonts w:eastAsia="仿宋_GB2312"/>
          <w:kern w:val="0"/>
          <w:sz w:val="32"/>
          <w:szCs w:val="32"/>
        </w:rPr>
      </w:pPr>
      <w:r>
        <w:rPr>
          <w:rFonts w:eastAsia="仿宋_GB2312"/>
          <w:kern w:val="0"/>
          <w:sz w:val="32"/>
          <w:szCs w:val="32"/>
        </w:rPr>
        <w:t>上海市公安局（单位）：</w:t>
      </w:r>
    </w:p>
    <w:p>
      <w:pPr>
        <w:widowControl/>
        <w:spacing w:line="500" w:lineRule="exact"/>
        <w:ind w:firstLine="640" w:firstLineChars="200"/>
        <w:jc w:val="left"/>
        <w:rPr>
          <w:rFonts w:eastAsia="仿宋_GB2312"/>
          <w:kern w:val="0"/>
          <w:sz w:val="32"/>
          <w:szCs w:val="32"/>
        </w:rPr>
      </w:pPr>
      <w:r>
        <w:rPr>
          <w:rFonts w:eastAsia="仿宋_GB2312"/>
          <w:kern w:val="0"/>
          <w:sz w:val="32"/>
          <w:szCs w:val="32"/>
        </w:rPr>
        <w:t>本人系（公司）员工，现派遣至上海市公安局（单位）负责（项目）工作并承担（岗位），本人充分了解所参与的工作可能涉及公民个人信息和警务工作信息，现作出如下承诺：</w:t>
      </w:r>
    </w:p>
    <w:p>
      <w:pPr>
        <w:widowControl/>
        <w:numPr>
          <w:ilvl w:val="0"/>
          <w:numId w:val="10"/>
        </w:numPr>
        <w:spacing w:line="500" w:lineRule="exact"/>
        <w:ind w:firstLine="643"/>
        <w:jc w:val="left"/>
        <w:rPr>
          <w:rFonts w:eastAsia="仿宋_GB2312"/>
          <w:kern w:val="0"/>
          <w:sz w:val="32"/>
          <w:szCs w:val="32"/>
        </w:rPr>
      </w:pPr>
      <w:r>
        <w:rPr>
          <w:rFonts w:eastAsia="仿宋_GB2312"/>
          <w:kern w:val="0"/>
          <w:sz w:val="32"/>
          <w:szCs w:val="32"/>
        </w:rPr>
        <w:t>严格自觉遵守国家法律、法规及公安机关关于网络、信息系统、数据安全方面的所有规定。</w:t>
      </w:r>
    </w:p>
    <w:p>
      <w:pPr>
        <w:spacing w:line="500" w:lineRule="exact"/>
        <w:ind w:firstLine="640" w:firstLineChars="200"/>
        <w:rPr>
          <w:rFonts w:eastAsia="仿宋_GB2312"/>
          <w:kern w:val="0"/>
          <w:sz w:val="32"/>
          <w:szCs w:val="32"/>
        </w:rPr>
      </w:pPr>
      <w:r>
        <w:rPr>
          <w:rFonts w:eastAsia="仿宋_GB2312"/>
          <w:kern w:val="0"/>
          <w:sz w:val="32"/>
          <w:szCs w:val="32"/>
        </w:rPr>
        <w:t>二、【场所和网络安全】所有的建设、开发、调试、运维等工作应当在公安机关指定的场所、网络和设备内进行；不带领无关人员或携带无关设备进入指定工作场所；不将自带的计算机等终端设备或存储介质接入公安内部网络（包括公安信息网、感知网和其他公安专用网络）；不在无民警在场的情况下进入机房、配线间、要害部门及任何重要安全控制区域等场所。</w:t>
      </w:r>
    </w:p>
    <w:p>
      <w:pPr>
        <w:spacing w:line="500" w:lineRule="exact"/>
        <w:ind w:firstLine="640" w:firstLineChars="200"/>
        <w:rPr>
          <w:rFonts w:eastAsia="仿宋_GB2312"/>
          <w:kern w:val="0"/>
          <w:sz w:val="32"/>
          <w:szCs w:val="32"/>
        </w:rPr>
      </w:pPr>
      <w:r>
        <w:rPr>
          <w:rFonts w:eastAsia="仿宋_GB2312"/>
          <w:kern w:val="0"/>
          <w:sz w:val="32"/>
          <w:szCs w:val="32"/>
        </w:rPr>
        <w:t>三、【账号密码安全】认真学习并严格遵守公安内部网络和设备使用规定，坚决不发生“一机两用”和“违规外联”情况；未经许可，不擅自向他人泄露、出借本人用于工作的各类账号、口令和密钥；账号密码必须按照复杂性要求设置，且不将密码记录于电脑、纸张等载体；不擅自更改系统或用户权限。</w:t>
      </w:r>
    </w:p>
    <w:p>
      <w:pPr>
        <w:spacing w:line="500" w:lineRule="exact"/>
        <w:ind w:firstLine="640" w:firstLineChars="200"/>
        <w:rPr>
          <w:rFonts w:eastAsia="仿宋_GB2312"/>
          <w:kern w:val="0"/>
          <w:sz w:val="32"/>
          <w:szCs w:val="32"/>
        </w:rPr>
      </w:pPr>
      <w:r>
        <w:rPr>
          <w:rFonts w:eastAsia="仿宋_GB2312"/>
          <w:kern w:val="0"/>
          <w:sz w:val="32"/>
          <w:szCs w:val="32"/>
        </w:rPr>
        <w:t>四、【设备配置安全】未经许可，不擅自扫描探测公安内部各类网络基础设施、信息系统、数据库等软硬件设施；不擅自变更设备配置、网络路由或安全保密策略；不擅自安装软件程序或卸载、修改各类安全技术和管理程序；不修改、删除各类审计日志和监控记录；不在信息系统中设置后门或者引入恶意代码等。</w:t>
      </w:r>
    </w:p>
    <w:p>
      <w:pPr>
        <w:adjustRightInd w:val="0"/>
        <w:snapToGrid w:val="0"/>
        <w:spacing w:line="500" w:lineRule="exact"/>
        <w:ind w:firstLine="640" w:firstLineChars="200"/>
        <w:rPr>
          <w:rFonts w:eastAsia="仿宋_GB2312"/>
          <w:kern w:val="0"/>
          <w:sz w:val="32"/>
          <w:szCs w:val="32"/>
        </w:rPr>
      </w:pPr>
      <w:r>
        <w:rPr>
          <w:rFonts w:eastAsia="仿宋_GB2312"/>
          <w:kern w:val="0"/>
          <w:sz w:val="32"/>
          <w:szCs w:val="32"/>
        </w:rPr>
        <w:t>五、【项目保密安全】未经许可，不擅自翻阅、查看公安机关内与本项目无关的文件和资料，不擅自向第三人公开、展示、泄露本项目的软件、源程序代码、文档资料、项目技术方案、实施规划、其他内部信息等内容，并保证以上内容不用于项目之外的其他用途。</w:t>
      </w:r>
    </w:p>
    <w:p>
      <w:pPr>
        <w:adjustRightInd w:val="0"/>
        <w:snapToGrid w:val="0"/>
        <w:spacing w:line="500" w:lineRule="exact"/>
        <w:ind w:firstLine="640" w:firstLineChars="200"/>
        <w:rPr>
          <w:rFonts w:eastAsia="仿宋_GB2312"/>
          <w:kern w:val="0"/>
          <w:sz w:val="32"/>
          <w:szCs w:val="32"/>
        </w:rPr>
      </w:pPr>
      <w:r>
        <w:rPr>
          <w:rFonts w:eastAsia="仿宋_GB2312"/>
          <w:kern w:val="0"/>
          <w:sz w:val="32"/>
          <w:szCs w:val="32"/>
        </w:rPr>
        <w:t>六、【信息数据存储安全】严格遵守操作规程和权限，不擅自访问或操作与指定工作内容无关的网站、信息系统和数据库；不擅自开设FTP、共享文件夹、网络数据和文件服务；不擅自下载、记录、复制、拍摄、摘抄在工作中涉及的各种公安信息数据；不将公安信息数据存入自带的计算机等终端设备或存储介质；不将公安信息数据带离公安机关指定的工作场所。</w:t>
      </w:r>
    </w:p>
    <w:p>
      <w:pPr>
        <w:adjustRightInd w:val="0"/>
        <w:snapToGrid w:val="0"/>
        <w:spacing w:line="500" w:lineRule="exact"/>
        <w:ind w:firstLine="640" w:firstLineChars="200"/>
        <w:rPr>
          <w:rFonts w:eastAsia="仿宋_GB2312"/>
          <w:kern w:val="0"/>
          <w:sz w:val="32"/>
          <w:szCs w:val="32"/>
        </w:rPr>
      </w:pPr>
      <w:r>
        <w:rPr>
          <w:rFonts w:eastAsia="仿宋_GB2312"/>
          <w:kern w:val="0"/>
          <w:sz w:val="32"/>
          <w:szCs w:val="32"/>
        </w:rPr>
        <w:t>七、【信息数据防外泄管理】未经许可，不向第三人泄露本人在工作中知晓的警务工作内容；不以任何形式私自留存、窃取、售卖、公开、向他人提供在工作中涉及的任何公安信息数据。</w:t>
      </w:r>
    </w:p>
    <w:p>
      <w:pPr>
        <w:pStyle w:val="10"/>
        <w:spacing w:after="0" w:line="500" w:lineRule="exact"/>
        <w:ind w:firstLine="640" w:firstLineChars="200"/>
        <w:rPr>
          <w:rFonts w:eastAsia="仿宋_GB2312"/>
          <w:kern w:val="0"/>
          <w:sz w:val="32"/>
          <w:szCs w:val="32"/>
        </w:rPr>
      </w:pPr>
      <w:r>
        <w:rPr>
          <w:rFonts w:eastAsia="仿宋_GB2312"/>
          <w:kern w:val="0"/>
          <w:sz w:val="32"/>
          <w:szCs w:val="32"/>
        </w:rPr>
        <w:t>八、【开发应用安全】在应用及数据开发过程中，应保证云上信息数据不得出云，不以任何方式将云上信息数据下载至本地；不使用未经授权的资源、数据或应用程序接口；警务云开发只使用民警授权的开发账号，且均通过堡垒机进行操作；落实人员变更、开发账号操作、堡垒机账号申请及变更等项目所涉及管理事项监管，做到守规开发、有迹可循；在对授权的各类信息数据进行采集、存储、共享、应用等工作过程中，严格按照数据分级分类的授权要求，做好日志审计，在职责范围内，采取有效措施确保公安信息数据安全。</w:t>
      </w:r>
    </w:p>
    <w:p>
      <w:pPr>
        <w:pStyle w:val="10"/>
        <w:spacing w:after="0" w:line="500" w:lineRule="exact"/>
        <w:ind w:firstLine="640" w:firstLineChars="200"/>
        <w:rPr>
          <w:rFonts w:eastAsia="仿宋_GB2312"/>
          <w:kern w:val="0"/>
          <w:sz w:val="32"/>
          <w:szCs w:val="32"/>
        </w:rPr>
      </w:pPr>
      <w:r>
        <w:rPr>
          <w:rFonts w:eastAsia="仿宋_GB2312"/>
          <w:kern w:val="0"/>
          <w:sz w:val="32"/>
          <w:szCs w:val="32"/>
        </w:rPr>
        <w:t>九、【应急措施】如发现工作中涉及的信息数据或警务工作内容已经或可能被泄漏,应当立即采取一切补救措施并立即报告项目负责民警。</w:t>
      </w:r>
    </w:p>
    <w:p>
      <w:pPr>
        <w:pStyle w:val="10"/>
        <w:spacing w:after="0" w:line="500" w:lineRule="exact"/>
        <w:ind w:firstLine="640" w:firstLineChars="200"/>
        <w:rPr>
          <w:rFonts w:eastAsia="仿宋_GB2312"/>
          <w:kern w:val="0"/>
          <w:sz w:val="32"/>
          <w:szCs w:val="32"/>
        </w:rPr>
      </w:pPr>
      <w:r>
        <w:rPr>
          <w:rFonts w:eastAsia="仿宋_GB2312"/>
          <w:kern w:val="0"/>
          <w:sz w:val="32"/>
          <w:szCs w:val="32"/>
        </w:rPr>
        <w:t>十、【离岗管理】本人在项目中工作职责或岗位发生变化的，应及时向负责民警报备，并重签本承诺书；本人完成或不再参与本项目时，应妥善移交、清理本人保管、使用的口令、证书、门禁和涉及公安信息数据和警务工作内容的文件、资料等一切物品，不再保留任何复制品、复制件或者抄件，不再以任何方式尝试登录系统，并继续严格保守已掌握警务工作信息。</w:t>
      </w:r>
      <w:r>
        <w:rPr>
          <w:rFonts w:eastAsia="仿宋_GB2312"/>
          <w:kern w:val="0"/>
          <w:sz w:val="32"/>
          <w:szCs w:val="32"/>
        </w:rPr>
        <w:br w:type="textWrapping"/>
      </w:r>
      <w:r>
        <w:rPr>
          <w:rFonts w:eastAsia="仿宋_GB2312"/>
          <w:kern w:val="0"/>
          <w:sz w:val="32"/>
          <w:szCs w:val="32"/>
        </w:rPr>
        <w:t xml:space="preserve">    十一、本人自愿接受公安机关关于网络、信息、数据安全的教育及监督检查，本人如违反本承诺书的规定，将接受公安机关依据相关法律法规和规章制度对本人作出的相应处理，本人行为构成犯罪的，将依法承担刑事责任。</w:t>
      </w:r>
    </w:p>
    <w:p>
      <w:pPr>
        <w:pStyle w:val="10"/>
        <w:spacing w:after="0" w:line="500" w:lineRule="exact"/>
        <w:ind w:firstLine="640" w:firstLineChars="200"/>
        <w:rPr>
          <w:rFonts w:eastAsia="仿宋_GB2312"/>
          <w:kern w:val="0"/>
          <w:sz w:val="32"/>
          <w:szCs w:val="32"/>
        </w:rPr>
      </w:pPr>
    </w:p>
    <w:p>
      <w:pPr>
        <w:pStyle w:val="10"/>
        <w:ind w:firstLine="0" w:firstLineChars="0"/>
        <w:rPr>
          <w:rFonts w:eastAsia="仿宋_GB2312"/>
          <w:kern w:val="0"/>
          <w:sz w:val="32"/>
          <w:szCs w:val="32"/>
        </w:rPr>
      </w:pPr>
      <w:r>
        <w:rPr>
          <w:rFonts w:eastAsia="仿宋_GB2312"/>
          <w:kern w:val="0"/>
          <w:sz w:val="32"/>
          <w:szCs w:val="32"/>
        </w:rPr>
        <w:t xml:space="preserve">    承诺人：              身份证号：</w:t>
      </w:r>
    </w:p>
    <w:p>
      <w:pPr>
        <w:pStyle w:val="10"/>
        <w:ind w:firstLine="0" w:firstLineChars="0"/>
        <w:rPr>
          <w:rFonts w:eastAsia="仿宋_GB2312"/>
          <w:kern w:val="0"/>
          <w:sz w:val="32"/>
          <w:szCs w:val="32"/>
        </w:rPr>
      </w:pPr>
      <w:r>
        <w:rPr>
          <w:rFonts w:eastAsia="仿宋_GB2312"/>
          <w:kern w:val="0"/>
          <w:sz w:val="32"/>
          <w:szCs w:val="32"/>
        </w:rPr>
        <w:t xml:space="preserve">    日期：               （公司盖章）</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altName w:val="DejaVu Sans"/>
    <w:panose1 w:val="020B0604030504040204"/>
    <w:charset w:val="00"/>
    <w:family w:val="swiss"/>
    <w:pitch w:val="default"/>
    <w:sig w:usb0="00000000" w:usb1="00000000" w:usb2="00000010" w:usb3="00000000" w:csb0="0000019F" w:csb1="00000000"/>
  </w:font>
  <w:font w:name="Arial">
    <w:altName w:val="DejaVu San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5E85DE"/>
    <w:multiLevelType w:val="singleLevel"/>
    <w:tmpl w:val="D05E85DE"/>
    <w:lvl w:ilvl="0" w:tentative="0">
      <w:start w:val="5"/>
      <w:numFmt w:val="decimal"/>
      <w:suff w:val="nothing"/>
      <w:lvlText w:val="%1）"/>
      <w:lvlJc w:val="left"/>
    </w:lvl>
  </w:abstractNum>
  <w:abstractNum w:abstractNumId="1">
    <w:nsid w:val="0F962F80"/>
    <w:multiLevelType w:val="multilevel"/>
    <w:tmpl w:val="0F962F8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26F0122A"/>
    <w:multiLevelType w:val="singleLevel"/>
    <w:tmpl w:val="26F0122A"/>
    <w:lvl w:ilvl="0" w:tentative="0">
      <w:start w:val="3"/>
      <w:numFmt w:val="decimal"/>
      <w:suff w:val="nothing"/>
      <w:lvlText w:val="%1、"/>
      <w:lvlJc w:val="left"/>
    </w:lvl>
  </w:abstractNum>
  <w:abstractNum w:abstractNumId="3">
    <w:nsid w:val="2C946203"/>
    <w:multiLevelType w:val="multilevel"/>
    <w:tmpl w:val="2C946203"/>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4">
    <w:nsid w:val="457B3039"/>
    <w:multiLevelType w:val="multilevel"/>
    <w:tmpl w:val="457B3039"/>
    <w:lvl w:ilvl="0" w:tentative="0">
      <w:start w:val="1"/>
      <w:numFmt w:val="decimal"/>
      <w:pStyle w:val="21"/>
      <w:suff w:val="space"/>
      <w:lvlText w:val="%1"/>
      <w:lvlJc w:val="left"/>
      <w:pPr>
        <w:ind w:left="0" w:firstLine="0"/>
      </w:pPr>
    </w:lvl>
    <w:lvl w:ilvl="1" w:tentative="0">
      <w:start w:val="1"/>
      <w:numFmt w:val="decimal"/>
      <w:suff w:val="space"/>
      <w:lvlText w:val="%1.%2"/>
      <w:lvlJc w:val="left"/>
      <w:pPr>
        <w:ind w:left="284" w:firstLine="0"/>
      </w:pPr>
    </w:lvl>
    <w:lvl w:ilvl="2" w:tentative="0">
      <w:start w:val="1"/>
      <w:numFmt w:val="decimal"/>
      <w:suff w:val="space"/>
      <w:lvlText w:val="%1.%2.%3"/>
      <w:lvlJc w:val="left"/>
      <w:pPr>
        <w:ind w:left="0" w:firstLine="0"/>
      </w:pPr>
    </w:lvl>
    <w:lvl w:ilvl="3" w:tentative="0">
      <w:start w:val="1"/>
      <w:numFmt w:val="decimal"/>
      <w:suff w:val="space"/>
      <w:lvlText w:val="%1.%2.%3.%4"/>
      <w:lvlJc w:val="left"/>
      <w:pPr>
        <w:ind w:left="0" w:firstLine="0"/>
      </w:pPr>
    </w:lvl>
    <w:lvl w:ilvl="4" w:tentative="0">
      <w:start w:val="1"/>
      <w:numFmt w:val="decimal"/>
      <w:suff w:val="space"/>
      <w:lvlText w:val="%1.%2.%3.%4.%5"/>
      <w:lvlJc w:val="left"/>
      <w:pPr>
        <w:ind w:left="0" w:firstLine="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5">
    <w:nsid w:val="4AC10EF3"/>
    <w:multiLevelType w:val="multilevel"/>
    <w:tmpl w:val="4AC10EF3"/>
    <w:lvl w:ilvl="0" w:tentative="0">
      <w:start w:val="7"/>
      <w:numFmt w:val="decimal"/>
      <w:pStyle w:val="2"/>
      <w:lvlText w:val="%1."/>
      <w:lvlJc w:val="left"/>
      <w:pPr>
        <w:tabs>
          <w:tab w:val="left" w:pos="840"/>
        </w:tabs>
        <w:ind w:left="840" w:hanging="420"/>
      </w:pPr>
      <w:rPr>
        <w:rFonts w:hint="eastAsia"/>
      </w:rPr>
    </w:lvl>
    <w:lvl w:ilvl="1" w:tentative="0">
      <w:start w:val="7"/>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7441494"/>
    <w:multiLevelType w:val="singleLevel"/>
    <w:tmpl w:val="57441494"/>
    <w:lvl w:ilvl="0" w:tentative="0">
      <w:start w:val="1"/>
      <w:numFmt w:val="chineseCounting"/>
      <w:suff w:val="nothing"/>
      <w:lvlText w:val="%1、"/>
      <w:lvlJc w:val="left"/>
      <w:pPr>
        <w:ind w:left="0" w:firstLine="420"/>
      </w:pPr>
      <w:rPr>
        <w:rFonts w:hint="eastAsia"/>
      </w:rPr>
    </w:lvl>
  </w:abstractNum>
  <w:abstractNum w:abstractNumId="7">
    <w:nsid w:val="5CAE4F67"/>
    <w:multiLevelType w:val="singleLevel"/>
    <w:tmpl w:val="5CAE4F67"/>
    <w:lvl w:ilvl="0" w:tentative="0">
      <w:start w:val="1"/>
      <w:numFmt w:val="chineseCounting"/>
      <w:suff w:val="nothing"/>
      <w:lvlText w:val="%1、"/>
      <w:lvlJc w:val="left"/>
      <w:pPr>
        <w:ind w:left="0" w:firstLine="420"/>
      </w:pPr>
      <w:rPr>
        <w:rFonts w:hint="eastAsia"/>
      </w:rPr>
    </w:lvl>
  </w:abstractNum>
  <w:abstractNum w:abstractNumId="8">
    <w:nsid w:val="5D083E49"/>
    <w:multiLevelType w:val="multilevel"/>
    <w:tmpl w:val="5D083E49"/>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9">
    <w:nsid w:val="74D72913"/>
    <w:multiLevelType w:val="multilevel"/>
    <w:tmpl w:val="74D72913"/>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5"/>
  </w:num>
  <w:num w:numId="2">
    <w:abstractNumId w:val="4"/>
  </w:num>
  <w:num w:numId="3">
    <w:abstractNumId w:val="2"/>
  </w:num>
  <w:num w:numId="4">
    <w:abstractNumId w:val="1"/>
  </w:num>
  <w:num w:numId="5">
    <w:abstractNumId w:val="8"/>
  </w:num>
  <w:num w:numId="6">
    <w:abstractNumId w:val="3"/>
  </w:num>
  <w:num w:numId="7">
    <w:abstractNumId w:val="0"/>
  </w:num>
  <w:num w:numId="8">
    <w:abstractNumId w:val="9"/>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U3MmFmZGFjYzRhMTdkZGU0NmI3OTNkZjcxZjU4MGQifQ=="/>
  </w:docVars>
  <w:rsids>
    <w:rsidRoot w:val="31723109"/>
    <w:rsid w:val="0002556B"/>
    <w:rsid w:val="00060ABC"/>
    <w:rsid w:val="00141528"/>
    <w:rsid w:val="001865B5"/>
    <w:rsid w:val="00195C83"/>
    <w:rsid w:val="001F0F1F"/>
    <w:rsid w:val="001F56C5"/>
    <w:rsid w:val="00274B57"/>
    <w:rsid w:val="002D4AE9"/>
    <w:rsid w:val="00326423"/>
    <w:rsid w:val="00327420"/>
    <w:rsid w:val="003353B5"/>
    <w:rsid w:val="00340DA9"/>
    <w:rsid w:val="003B0A02"/>
    <w:rsid w:val="003D4881"/>
    <w:rsid w:val="003F0390"/>
    <w:rsid w:val="00436EDF"/>
    <w:rsid w:val="004C43E7"/>
    <w:rsid w:val="004D64D2"/>
    <w:rsid w:val="004E63FD"/>
    <w:rsid w:val="00505A71"/>
    <w:rsid w:val="005255D8"/>
    <w:rsid w:val="005276DB"/>
    <w:rsid w:val="00581144"/>
    <w:rsid w:val="005818CA"/>
    <w:rsid w:val="005B20F9"/>
    <w:rsid w:val="006A39FE"/>
    <w:rsid w:val="006B3410"/>
    <w:rsid w:val="0072786C"/>
    <w:rsid w:val="007570AA"/>
    <w:rsid w:val="007B0B7D"/>
    <w:rsid w:val="008431B3"/>
    <w:rsid w:val="008444D2"/>
    <w:rsid w:val="00897F2D"/>
    <w:rsid w:val="009912AC"/>
    <w:rsid w:val="009C0321"/>
    <w:rsid w:val="00A812F8"/>
    <w:rsid w:val="00AF1486"/>
    <w:rsid w:val="00B34B5B"/>
    <w:rsid w:val="00C167B3"/>
    <w:rsid w:val="00C6571E"/>
    <w:rsid w:val="00CD68AF"/>
    <w:rsid w:val="00CE728C"/>
    <w:rsid w:val="00D532AB"/>
    <w:rsid w:val="00DB7ADF"/>
    <w:rsid w:val="00E21299"/>
    <w:rsid w:val="00E47ED4"/>
    <w:rsid w:val="00E602F4"/>
    <w:rsid w:val="00EC044C"/>
    <w:rsid w:val="00F32447"/>
    <w:rsid w:val="00F71985"/>
    <w:rsid w:val="02D97A2B"/>
    <w:rsid w:val="038B65B8"/>
    <w:rsid w:val="04F220C4"/>
    <w:rsid w:val="05CC0E93"/>
    <w:rsid w:val="0A081A83"/>
    <w:rsid w:val="0A0E2DF1"/>
    <w:rsid w:val="1E3D5039"/>
    <w:rsid w:val="1F60301D"/>
    <w:rsid w:val="2A1D07DB"/>
    <w:rsid w:val="306C5FDC"/>
    <w:rsid w:val="31723109"/>
    <w:rsid w:val="34E369F8"/>
    <w:rsid w:val="35551771"/>
    <w:rsid w:val="35EF44A1"/>
    <w:rsid w:val="3C9A11D3"/>
    <w:rsid w:val="3D1724AD"/>
    <w:rsid w:val="3D6217C6"/>
    <w:rsid w:val="3FFD2649"/>
    <w:rsid w:val="44480B66"/>
    <w:rsid w:val="462356D2"/>
    <w:rsid w:val="48DB38E3"/>
    <w:rsid w:val="49D704F4"/>
    <w:rsid w:val="5A714D22"/>
    <w:rsid w:val="5D6B7252"/>
    <w:rsid w:val="5F667F53"/>
    <w:rsid w:val="5FBF76C5"/>
    <w:rsid w:val="5FFD7E88"/>
    <w:rsid w:val="62337403"/>
    <w:rsid w:val="628964F1"/>
    <w:rsid w:val="644D16ED"/>
    <w:rsid w:val="693C25F6"/>
    <w:rsid w:val="79682D81"/>
    <w:rsid w:val="79B41377"/>
    <w:rsid w:val="79B847EB"/>
    <w:rsid w:val="7A6D439C"/>
    <w:rsid w:val="7CB023B6"/>
    <w:rsid w:val="7E101243"/>
    <w:rsid w:val="7E843AFA"/>
    <w:rsid w:val="7EF6628A"/>
    <w:rsid w:val="7FCF3C82"/>
    <w:rsid w:val="7FED0965"/>
    <w:rsid w:val="7FFE08EA"/>
    <w:rsid w:val="BDFFF4A2"/>
    <w:rsid w:val="E7BFA3CB"/>
    <w:rsid w:val="F14EC7BA"/>
    <w:rsid w:val="FB780046"/>
    <w:rsid w:val="FFDF3E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autoRedefine/>
    <w:qFormat/>
    <w:uiPriority w:val="9"/>
    <w:pPr>
      <w:keepNext/>
      <w:keepLines/>
      <w:spacing w:before="260" w:after="260" w:line="416" w:lineRule="auto"/>
      <w:ind w:left="181"/>
      <w:outlineLvl w:val="1"/>
    </w:pPr>
    <w:rPr>
      <w:rFonts w:ascii="Arial" w:hAnsi="Arial" w:eastAsia="黑体"/>
      <w:b/>
      <w:bCs/>
      <w:sz w:val="32"/>
      <w:szCs w:val="32"/>
    </w:rPr>
  </w:style>
  <w:style w:type="paragraph" w:styleId="4">
    <w:name w:val="heading 4"/>
    <w:next w:val="1"/>
    <w:link w:val="17"/>
    <w:autoRedefine/>
    <w:qFormat/>
    <w:uiPriority w:val="0"/>
    <w:pPr>
      <w:tabs>
        <w:tab w:val="left" w:pos="912"/>
        <w:tab w:val="left" w:pos="1419"/>
      </w:tabs>
      <w:spacing w:line="360" w:lineRule="auto"/>
      <w:ind w:left="1419" w:hanging="851"/>
      <w:outlineLvl w:val="3"/>
    </w:pPr>
    <w:rPr>
      <w:rFonts w:ascii="Times New Roman" w:hAnsi="Times New Roman" w:eastAsia="黑体" w:cs="Times New Roman"/>
      <w:b/>
      <w:kern w:val="2"/>
      <w:sz w:val="28"/>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spacing w:line="360" w:lineRule="auto"/>
      <w:ind w:firstLine="420" w:firstLineChars="200"/>
      <w:jc w:val="left"/>
    </w:pPr>
    <w:rPr>
      <w:rFonts w:eastAsia="仿宋"/>
      <w:sz w:val="24"/>
    </w:rPr>
  </w:style>
  <w:style w:type="paragraph" w:styleId="6">
    <w:name w:val="Body Text"/>
    <w:basedOn w:val="1"/>
    <w:autoRedefine/>
    <w:unhideWhenUsed/>
    <w:qFormat/>
    <w:uiPriority w:val="99"/>
    <w:pPr>
      <w:spacing w:after="120"/>
    </w:pPr>
  </w:style>
  <w:style w:type="paragraph" w:styleId="7">
    <w:name w:val="Balloon Text"/>
    <w:basedOn w:val="1"/>
    <w:link w:val="24"/>
    <w:autoRedefine/>
    <w:qFormat/>
    <w:uiPriority w:val="0"/>
    <w:rPr>
      <w:sz w:val="18"/>
      <w:szCs w:val="18"/>
    </w:rPr>
  </w:style>
  <w:style w:type="paragraph" w:styleId="8">
    <w:name w:val="footer"/>
    <w:basedOn w:val="1"/>
    <w:link w:val="23"/>
    <w:autoRedefine/>
    <w:qFormat/>
    <w:uiPriority w:val="0"/>
    <w:pPr>
      <w:tabs>
        <w:tab w:val="center" w:pos="4153"/>
        <w:tab w:val="right" w:pos="8306"/>
      </w:tabs>
      <w:snapToGrid w:val="0"/>
      <w:jc w:val="left"/>
    </w:pPr>
    <w:rPr>
      <w:sz w:val="18"/>
      <w:szCs w:val="18"/>
    </w:rPr>
  </w:style>
  <w:style w:type="paragraph" w:styleId="9">
    <w:name w:val="header"/>
    <w:basedOn w:val="1"/>
    <w:link w:val="22"/>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6"/>
    <w:autoRedefine/>
    <w:unhideWhenUsed/>
    <w:qFormat/>
    <w:uiPriority w:val="0"/>
    <w:pPr>
      <w:ind w:firstLine="420" w:firstLineChars="1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autoRedefine/>
    <w:qFormat/>
    <w:uiPriority w:val="0"/>
    <w:rPr>
      <w:b/>
    </w:rPr>
  </w:style>
  <w:style w:type="paragraph" w:styleId="15">
    <w:name w:val="List Paragraph"/>
    <w:basedOn w:val="1"/>
    <w:autoRedefine/>
    <w:unhideWhenUsed/>
    <w:qFormat/>
    <w:uiPriority w:val="34"/>
    <w:pPr>
      <w:ind w:firstLine="420" w:firstLineChars="200"/>
    </w:pPr>
  </w:style>
  <w:style w:type="paragraph" w:customStyle="1" w:styleId="16">
    <w:name w:val="可研正文"/>
    <w:basedOn w:val="1"/>
    <w:autoRedefine/>
    <w:qFormat/>
    <w:uiPriority w:val="0"/>
    <w:pPr>
      <w:tabs>
        <w:tab w:val="left" w:pos="987"/>
      </w:tabs>
      <w:spacing w:line="360" w:lineRule="auto"/>
      <w:ind w:left="987"/>
    </w:pPr>
    <w:rPr>
      <w:rFonts w:ascii="仿宋_GB2312" w:hAnsi="宋体" w:eastAsia="仿宋_GB2312"/>
      <w:bCs/>
      <w:sz w:val="28"/>
      <w:szCs w:val="28"/>
    </w:rPr>
  </w:style>
  <w:style w:type="character" w:customStyle="1" w:styleId="17">
    <w:name w:val="标题 4 字符"/>
    <w:basedOn w:val="13"/>
    <w:link w:val="4"/>
    <w:autoRedefine/>
    <w:qFormat/>
    <w:uiPriority w:val="0"/>
    <w:rPr>
      <w:rFonts w:ascii="Times New Roman" w:hAnsi="Times New Roman" w:eastAsia="黑体" w:cs="Times New Roman"/>
      <w:b/>
      <w:kern w:val="2"/>
      <w:sz w:val="28"/>
      <w:szCs w:val="24"/>
      <w:lang w:val="en-US" w:eastAsia="zh-CN" w:bidi="ar-SA"/>
    </w:rPr>
  </w:style>
  <w:style w:type="paragraph" w:customStyle="1" w:styleId="18">
    <w:name w:val="样式2"/>
    <w:basedOn w:val="1"/>
    <w:autoRedefine/>
    <w:qFormat/>
    <w:uiPriority w:val="0"/>
    <w:pPr>
      <w:spacing w:line="360" w:lineRule="auto"/>
      <w:jc w:val="left"/>
    </w:pPr>
    <w:rPr>
      <w:rFonts w:ascii="宋体" w:hAnsi="宋体" w:eastAsia="仿宋"/>
      <w:sz w:val="24"/>
    </w:rPr>
  </w:style>
  <w:style w:type="paragraph" w:customStyle="1" w:styleId="19">
    <w:name w:val="MM Topic 2"/>
    <w:basedOn w:val="3"/>
    <w:autoRedefine/>
    <w:qFormat/>
    <w:uiPriority w:val="0"/>
    <w:pPr>
      <w:keepNext w:val="0"/>
      <w:keepLines w:val="0"/>
      <w:snapToGrid w:val="0"/>
      <w:spacing w:before="0" w:after="0" w:line="360" w:lineRule="auto"/>
      <w:ind w:firstLine="630" w:firstLineChars="196"/>
      <w:outlineLvl w:val="9"/>
    </w:pPr>
    <w:rPr>
      <w:rFonts w:ascii="仿宋_GB2312" w:hAnsi="仿宋" w:eastAsia="仿宋_GB2312" w:cs="仿宋"/>
    </w:rPr>
  </w:style>
  <w:style w:type="paragraph" w:customStyle="1" w:styleId="20">
    <w:name w:val="彩色列表 - 着色 11"/>
    <w:basedOn w:val="1"/>
    <w:autoRedefine/>
    <w:qFormat/>
    <w:uiPriority w:val="99"/>
    <w:pPr>
      <w:ind w:firstLine="420" w:firstLineChars="200"/>
    </w:pPr>
    <w:rPr>
      <w:rFonts w:ascii="Calibri" w:hAnsi="Calibri"/>
      <w:szCs w:val="22"/>
    </w:rPr>
  </w:style>
  <w:style w:type="paragraph" w:customStyle="1" w:styleId="21">
    <w:name w:val="MM Topic 1"/>
    <w:basedOn w:val="2"/>
    <w:autoRedefine/>
    <w:qFormat/>
    <w:uiPriority w:val="0"/>
    <w:pPr>
      <w:numPr>
        <w:numId w:val="2"/>
      </w:numPr>
      <w:tabs>
        <w:tab w:val="clear" w:pos="840"/>
      </w:tabs>
    </w:pPr>
    <w:rPr>
      <w:rFonts w:ascii="Calibri" w:hAnsi="Calibri"/>
    </w:rPr>
  </w:style>
  <w:style w:type="character" w:customStyle="1" w:styleId="22">
    <w:name w:val="页眉 字符"/>
    <w:basedOn w:val="13"/>
    <w:link w:val="9"/>
    <w:autoRedefine/>
    <w:qFormat/>
    <w:uiPriority w:val="0"/>
    <w:rPr>
      <w:kern w:val="2"/>
      <w:sz w:val="18"/>
      <w:szCs w:val="18"/>
    </w:rPr>
  </w:style>
  <w:style w:type="character" w:customStyle="1" w:styleId="23">
    <w:name w:val="页脚 字符"/>
    <w:basedOn w:val="13"/>
    <w:link w:val="8"/>
    <w:autoRedefine/>
    <w:qFormat/>
    <w:uiPriority w:val="0"/>
    <w:rPr>
      <w:kern w:val="2"/>
      <w:sz w:val="18"/>
      <w:szCs w:val="18"/>
    </w:rPr>
  </w:style>
  <w:style w:type="character" w:customStyle="1" w:styleId="24">
    <w:name w:val="批注框文本 字符"/>
    <w:basedOn w:val="13"/>
    <w:link w:val="7"/>
    <w:autoRedefine/>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18</Pages>
  <Words>1536</Words>
  <Characters>8761</Characters>
  <Lines>73</Lines>
  <Paragraphs>20</Paragraphs>
  <TotalTime>57</TotalTime>
  <ScaleCrop>false</ScaleCrop>
  <LinksUpToDate>false</LinksUpToDate>
  <CharactersWithSpaces>10277</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2024-03-09T00:46:00Z</dcterms:created>
  <dc:creator>JUn君</dc:creator>
  <cp:lastModifiedBy>user</cp:lastModifiedBy>
  <dcterms:modified xsi:type="dcterms:W3CDTF">2025-06-03T16:12:23Z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A564204FEF404118945B219927742330_11</vt:lpwstr>
  </property>
</Properties>
</file>