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F11A5">
      <w:pPr>
        <w:tabs>
          <w:tab w:val="left" w:pos="709"/>
        </w:tabs>
        <w:adjustRightInd w:val="0"/>
        <w:snapToGrid w:val="0"/>
        <w:spacing w:line="560" w:lineRule="exact"/>
        <w:jc w:val="center"/>
        <w:rPr>
          <w:rFonts w:ascii="方正小标宋简体" w:hAnsi="黑体" w:eastAsia="方正小标宋简体" w:cs="Times New Roman"/>
          <w:b/>
          <w:bCs/>
          <w:sz w:val="44"/>
          <w:szCs w:val="44"/>
        </w:rPr>
      </w:pPr>
      <w:bookmarkStart w:id="0" w:name="_Hlk163741760"/>
      <w:r>
        <w:rPr>
          <w:rFonts w:hint="eastAsia" w:ascii="方正小标宋简体" w:hAnsi="黑体" w:eastAsia="方正小标宋简体" w:cs="Times New Roman"/>
          <w:b/>
          <w:bCs/>
          <w:sz w:val="44"/>
          <w:szCs w:val="44"/>
        </w:rPr>
        <w:t>上海大都市圈跟踪监测评估</w:t>
      </w:r>
    </w:p>
    <w:p w14:paraId="47D48CC8">
      <w:pPr>
        <w:tabs>
          <w:tab w:val="left" w:pos="709"/>
        </w:tabs>
        <w:adjustRightInd w:val="0"/>
        <w:snapToGrid w:val="0"/>
        <w:spacing w:line="560" w:lineRule="exact"/>
        <w:jc w:val="center"/>
        <w:rPr>
          <w:rFonts w:ascii="方正小标宋简体" w:hAnsi="黑体" w:eastAsia="方正小标宋简体" w:cs="Times New Roman"/>
          <w:b/>
          <w:bCs/>
          <w:sz w:val="44"/>
          <w:szCs w:val="44"/>
        </w:rPr>
      </w:pPr>
      <w:r>
        <w:rPr>
          <w:rFonts w:ascii="方正小标宋简体" w:hAnsi="黑体" w:eastAsia="方正小标宋简体" w:cs="Times New Roman"/>
          <w:b/>
          <w:bCs/>
          <w:sz w:val="44"/>
          <w:szCs w:val="44"/>
        </w:rPr>
        <w:t>采购需求</w:t>
      </w:r>
    </w:p>
    <w:p w14:paraId="4029A415">
      <w:pPr>
        <w:adjustRightInd w:val="0"/>
        <w:snapToGrid w:val="0"/>
        <w:spacing w:line="560" w:lineRule="exact"/>
        <w:ind w:firstLine="640" w:firstLineChars="200"/>
        <w:rPr>
          <w:rFonts w:ascii="Arial" w:hAnsi="Arial" w:eastAsia="仿宋_GB2312" w:cs="Times New Roman"/>
          <w:sz w:val="32"/>
          <w:szCs w:val="32"/>
        </w:rPr>
      </w:pPr>
    </w:p>
    <w:p w14:paraId="188881CA">
      <w:pPr>
        <w:adjustRightInd w:val="0"/>
        <w:snapToGrid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工作背景</w:t>
      </w:r>
      <w:bookmarkStart w:id="1" w:name="_GoBack"/>
      <w:bookmarkEnd w:id="1"/>
    </w:p>
    <w:p w14:paraId="1FC80FD5">
      <w:pPr>
        <w:adjustRightInd w:val="0"/>
        <w:snapToGrid w:val="0"/>
        <w:spacing w:line="560" w:lineRule="exact"/>
        <w:ind w:firstLine="640" w:firstLineChars="200"/>
        <w:rPr>
          <w:rFonts w:ascii="Arial" w:hAnsi="Arial" w:eastAsia="仿宋_GB2312" w:cs="Times New Roman"/>
          <w:sz w:val="32"/>
          <w:szCs w:val="32"/>
        </w:rPr>
      </w:pPr>
      <w:r>
        <w:rPr>
          <w:rFonts w:hint="eastAsia" w:ascii="Arial" w:hAnsi="Arial" w:eastAsia="仿宋_GB2312" w:cs="Times New Roman"/>
          <w:sz w:val="32"/>
          <w:szCs w:val="32"/>
        </w:rPr>
        <w:t>为贯彻落实习近平总书记深入推进长三角一体化发展座谈会和考察上海重要讲话精神，按照2023年度长三角地区主要领导座谈会总体工作部署，在自然资源部国土空间规划局和长三角区域合作办的指导下，上海市规划和自然资源局会同江苏省、浙江省、安徽省自然资源厅，江苏省苏州市、无锡市、常州市、南通市、盐城市、泰州市，浙江省杭州市、宁波市、湖州市、嘉兴市、绍兴市、舟山市，安徽省宣城市人民政府共同牵头，协同联动、集成联创，共同编制《上海大都市圈国土空间总体规划》。</w:t>
      </w:r>
    </w:p>
    <w:p w14:paraId="7ABBE7F3">
      <w:pPr>
        <w:adjustRightInd w:val="0"/>
        <w:snapToGrid w:val="0"/>
        <w:spacing w:line="560" w:lineRule="exact"/>
        <w:ind w:firstLine="640" w:firstLineChars="200"/>
        <w:rPr>
          <w:rFonts w:ascii="Arial" w:hAnsi="Arial" w:eastAsia="仿宋_GB2312" w:cs="Times New Roman"/>
          <w:sz w:val="32"/>
          <w:szCs w:val="32"/>
        </w:rPr>
      </w:pPr>
      <w:r>
        <w:rPr>
          <w:rFonts w:hint="eastAsia" w:ascii="Arial" w:hAnsi="Arial" w:eastAsia="仿宋_GB2312" w:cs="Times New Roman"/>
          <w:sz w:val="32"/>
          <w:szCs w:val="32"/>
        </w:rPr>
        <w:t>加强规划实施监督是党中央、国务院的明确要求。作为规划维护机制的手段之一，开展本次上海大都市圈跟踪监测评估工作，能够及时了解和评估规划目标的实现程度、发现问题，确保规划实施不偏离规划预期，是有效传导规划目标、高质量实施和动态维护规划、支持决策高效精准落地的重要保障，进而形成“规划编制—规划监测—规划评估—反馈修正—滚动修编”的闭环。</w:t>
      </w:r>
    </w:p>
    <w:p w14:paraId="7763A38F">
      <w:pPr>
        <w:pStyle w:val="2"/>
      </w:pPr>
    </w:p>
    <w:p w14:paraId="773CC5E0">
      <w:pPr>
        <w:adjustRightInd w:val="0"/>
        <w:snapToGrid w:val="0"/>
        <w:spacing w:line="560" w:lineRule="exact"/>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上位、相关规划依据</w:t>
      </w:r>
    </w:p>
    <w:p w14:paraId="31A29C6F">
      <w:pPr>
        <w:pStyle w:val="3"/>
        <w:numPr>
          <w:ilvl w:val="0"/>
          <w:numId w:val="1"/>
        </w:numPr>
        <w:ind w:firstLineChars="0"/>
        <w:rPr>
          <w:rFonts w:ascii="Arial" w:hAnsi="Arial" w:eastAsia="仿宋_GB2312" w:cs="Times New Roman"/>
          <w:b w:val="0"/>
          <w:bCs w:val="0"/>
          <w:highlight w:val="none"/>
        </w:rPr>
      </w:pPr>
      <w:r>
        <w:rPr>
          <w:rFonts w:hint="eastAsia" w:ascii="Arial" w:hAnsi="Arial" w:eastAsia="仿宋_GB2312" w:cs="Times New Roman"/>
          <w:b w:val="0"/>
          <w:bCs w:val="0"/>
          <w:highlight w:val="none"/>
        </w:rPr>
        <w:t>《中华人民共和国国民经济和社会发展第十四个五年规划和2035年远景目标纲要》</w:t>
      </w:r>
    </w:p>
    <w:p w14:paraId="46581668">
      <w:pPr>
        <w:pStyle w:val="3"/>
        <w:numPr>
          <w:ilvl w:val="0"/>
          <w:numId w:val="1"/>
        </w:numPr>
        <w:ind w:firstLineChars="0"/>
        <w:rPr>
          <w:rFonts w:ascii="Arial" w:hAnsi="Arial" w:eastAsia="仿宋_GB2312" w:cs="Times New Roman"/>
          <w:b w:val="0"/>
          <w:bCs w:val="0"/>
          <w:highlight w:val="none"/>
        </w:rPr>
      </w:pPr>
      <w:r>
        <w:rPr>
          <w:rFonts w:hint="eastAsia" w:ascii="Arial" w:hAnsi="Arial" w:eastAsia="仿宋_GB2312" w:cs="Times New Roman"/>
          <w:b w:val="0"/>
          <w:bCs w:val="0"/>
          <w:highlight w:val="none"/>
        </w:rPr>
        <w:t>《全国国土空间规划纲要（2021-2035年）》</w:t>
      </w:r>
    </w:p>
    <w:p w14:paraId="7FBD7305">
      <w:pPr>
        <w:pStyle w:val="3"/>
        <w:numPr>
          <w:ilvl w:val="0"/>
          <w:numId w:val="1"/>
        </w:numPr>
        <w:ind w:firstLineChars="0"/>
        <w:rPr>
          <w:rFonts w:ascii="Arial" w:hAnsi="Arial" w:eastAsia="仿宋_GB2312" w:cs="Times New Roman"/>
          <w:b w:val="0"/>
          <w:bCs w:val="0"/>
          <w:highlight w:val="none"/>
        </w:rPr>
      </w:pPr>
      <w:r>
        <w:rPr>
          <w:rFonts w:hint="eastAsia" w:ascii="Arial" w:hAnsi="Arial" w:eastAsia="仿宋_GB2312" w:cs="Times New Roman"/>
          <w:b w:val="0"/>
          <w:bCs w:val="0"/>
          <w:highlight w:val="none"/>
        </w:rPr>
        <w:t>《长江经济带—长江流域国土空间规划（2021—2035年）》</w:t>
      </w:r>
    </w:p>
    <w:p w14:paraId="3C606395">
      <w:pPr>
        <w:pStyle w:val="3"/>
        <w:numPr>
          <w:ilvl w:val="0"/>
          <w:numId w:val="1"/>
        </w:numPr>
        <w:ind w:firstLineChars="0"/>
        <w:rPr>
          <w:rFonts w:ascii="Arial" w:hAnsi="Arial" w:eastAsia="仿宋_GB2312" w:cs="Times New Roman"/>
          <w:b w:val="0"/>
          <w:bCs w:val="0"/>
          <w:highlight w:val="none"/>
        </w:rPr>
      </w:pPr>
      <w:r>
        <w:rPr>
          <w:rFonts w:hint="eastAsia" w:ascii="Arial" w:hAnsi="Arial" w:eastAsia="仿宋_GB2312" w:cs="Times New Roman"/>
          <w:b w:val="0"/>
          <w:bCs w:val="0"/>
          <w:highlight w:val="none"/>
        </w:rPr>
        <w:t>《长江三角洲区域一体化发展规划纲要》</w:t>
      </w:r>
    </w:p>
    <w:p w14:paraId="6DCE9C88">
      <w:pPr>
        <w:pStyle w:val="3"/>
        <w:numPr>
          <w:ilvl w:val="0"/>
          <w:numId w:val="1"/>
        </w:numPr>
        <w:ind w:firstLineChars="0"/>
        <w:rPr>
          <w:rFonts w:ascii="Arial" w:hAnsi="Arial" w:eastAsia="仿宋_GB2312" w:cs="Times New Roman"/>
          <w:b w:val="0"/>
          <w:bCs w:val="0"/>
          <w:highlight w:val="none"/>
        </w:rPr>
      </w:pPr>
      <w:r>
        <w:rPr>
          <w:rFonts w:hint="eastAsia" w:ascii="Arial" w:hAnsi="Arial" w:eastAsia="仿宋_GB2312" w:cs="Times New Roman"/>
          <w:b w:val="0"/>
          <w:bCs w:val="0"/>
          <w:highlight w:val="none"/>
        </w:rPr>
        <w:t>《上海市国民经济和社会发展第十四个五年规划和2035年远景目标纲要》</w:t>
      </w:r>
    </w:p>
    <w:p w14:paraId="2A580B10">
      <w:pPr>
        <w:pStyle w:val="3"/>
        <w:numPr>
          <w:ilvl w:val="0"/>
          <w:numId w:val="1"/>
        </w:numPr>
        <w:ind w:firstLineChars="0"/>
        <w:rPr>
          <w:rFonts w:ascii="Arial" w:hAnsi="Arial" w:eastAsia="仿宋_GB2312" w:cs="Times New Roman"/>
          <w:b w:val="0"/>
          <w:bCs w:val="0"/>
          <w:highlight w:val="none"/>
        </w:rPr>
      </w:pPr>
      <w:r>
        <w:rPr>
          <w:rFonts w:hint="eastAsia" w:ascii="Arial" w:hAnsi="Arial" w:eastAsia="仿宋_GB2312" w:cs="Times New Roman"/>
          <w:b w:val="0"/>
          <w:bCs w:val="0"/>
          <w:highlight w:val="none"/>
        </w:rPr>
        <w:t>《江苏省国民经济和社会发展第十四个五年规划和2035年远景目标纲要》</w:t>
      </w:r>
    </w:p>
    <w:p w14:paraId="0EAD2FD2">
      <w:pPr>
        <w:pStyle w:val="3"/>
        <w:numPr>
          <w:ilvl w:val="0"/>
          <w:numId w:val="1"/>
        </w:numPr>
        <w:ind w:firstLineChars="0"/>
        <w:rPr>
          <w:rFonts w:ascii="Arial" w:hAnsi="Arial" w:eastAsia="仿宋_GB2312" w:cs="Times New Roman"/>
          <w:b w:val="0"/>
          <w:bCs w:val="0"/>
          <w:highlight w:val="none"/>
        </w:rPr>
      </w:pPr>
      <w:r>
        <w:rPr>
          <w:rFonts w:hint="eastAsia" w:ascii="Arial" w:hAnsi="Arial" w:eastAsia="仿宋_GB2312" w:cs="Times New Roman"/>
          <w:b w:val="0"/>
          <w:bCs w:val="0"/>
          <w:highlight w:val="none"/>
        </w:rPr>
        <w:t>《浙江省国民经济和社会发展第十四个五年规划和2035年远景目标纲要》</w:t>
      </w:r>
    </w:p>
    <w:p w14:paraId="251037F3">
      <w:pPr>
        <w:pStyle w:val="3"/>
        <w:numPr>
          <w:ilvl w:val="0"/>
          <w:numId w:val="1"/>
        </w:numPr>
        <w:ind w:firstLineChars="0"/>
        <w:rPr>
          <w:rFonts w:ascii="Arial" w:hAnsi="Arial" w:eastAsia="仿宋_GB2312" w:cs="Times New Roman"/>
          <w:b w:val="0"/>
          <w:bCs w:val="0"/>
          <w:highlight w:val="none"/>
        </w:rPr>
      </w:pPr>
      <w:r>
        <w:rPr>
          <w:rFonts w:hint="eastAsia" w:ascii="Arial" w:hAnsi="Arial" w:eastAsia="仿宋_GB2312" w:cs="Times New Roman"/>
          <w:b w:val="0"/>
          <w:bCs w:val="0"/>
          <w:highlight w:val="none"/>
        </w:rPr>
        <w:t>《安徽省国民经济和社会发展第十四个五年规划和2035年远景目标纲要》</w:t>
      </w:r>
    </w:p>
    <w:p w14:paraId="7A3F22A4">
      <w:pPr>
        <w:pStyle w:val="3"/>
        <w:numPr>
          <w:ilvl w:val="0"/>
          <w:numId w:val="1"/>
        </w:numPr>
        <w:ind w:firstLineChars="0"/>
        <w:rPr>
          <w:rFonts w:ascii="Arial" w:hAnsi="Arial" w:eastAsia="仿宋_GB2312" w:cs="Times New Roman"/>
          <w:b w:val="0"/>
          <w:bCs w:val="0"/>
          <w:highlight w:val="none"/>
        </w:rPr>
      </w:pPr>
      <w:r>
        <w:rPr>
          <w:rFonts w:hint="eastAsia" w:ascii="Arial" w:hAnsi="Arial" w:eastAsia="仿宋_GB2312" w:cs="Times New Roman"/>
          <w:b w:val="0"/>
          <w:bCs w:val="0"/>
          <w:highlight w:val="none"/>
        </w:rPr>
        <w:t>《上海市城市总体规划（2017—2035年）》</w:t>
      </w:r>
    </w:p>
    <w:p w14:paraId="6320E4B6">
      <w:pPr>
        <w:pStyle w:val="3"/>
        <w:numPr>
          <w:ilvl w:val="0"/>
          <w:numId w:val="1"/>
        </w:numPr>
        <w:ind w:firstLineChars="0"/>
        <w:rPr>
          <w:rFonts w:ascii="Arial" w:hAnsi="Arial" w:eastAsia="仿宋_GB2312" w:cs="Times New Roman"/>
          <w:b w:val="0"/>
          <w:bCs w:val="0"/>
          <w:highlight w:val="none"/>
        </w:rPr>
      </w:pPr>
      <w:r>
        <w:rPr>
          <w:rFonts w:hint="eastAsia" w:ascii="Arial" w:hAnsi="Arial" w:eastAsia="仿宋_GB2312" w:cs="Times New Roman"/>
          <w:b w:val="0"/>
          <w:bCs w:val="0"/>
          <w:highlight w:val="none"/>
        </w:rPr>
        <w:t>《江苏省国土空间规划（2021—2035年）》</w:t>
      </w:r>
    </w:p>
    <w:p w14:paraId="7FF3131F">
      <w:pPr>
        <w:pStyle w:val="3"/>
        <w:numPr>
          <w:ilvl w:val="0"/>
          <w:numId w:val="1"/>
        </w:numPr>
        <w:ind w:firstLineChars="0"/>
        <w:rPr>
          <w:rFonts w:ascii="Arial" w:hAnsi="Arial" w:eastAsia="仿宋_GB2312" w:cs="Times New Roman"/>
          <w:b w:val="0"/>
          <w:bCs w:val="0"/>
          <w:highlight w:val="none"/>
        </w:rPr>
      </w:pPr>
      <w:r>
        <w:rPr>
          <w:rFonts w:hint="eastAsia" w:ascii="Arial" w:hAnsi="Arial" w:eastAsia="仿宋_GB2312" w:cs="Times New Roman"/>
          <w:b w:val="0"/>
          <w:bCs w:val="0"/>
          <w:highlight w:val="none"/>
        </w:rPr>
        <w:t>《浙江省国土空间规划（2021—2035年）》</w:t>
      </w:r>
    </w:p>
    <w:p w14:paraId="2B3199E1">
      <w:pPr>
        <w:pStyle w:val="3"/>
        <w:numPr>
          <w:ilvl w:val="0"/>
          <w:numId w:val="1"/>
        </w:numPr>
        <w:ind w:firstLineChars="0"/>
        <w:rPr>
          <w:rFonts w:ascii="Arial" w:hAnsi="Arial" w:eastAsia="仿宋_GB2312" w:cs="Times New Roman"/>
          <w:b w:val="0"/>
          <w:bCs w:val="0"/>
          <w:highlight w:val="none"/>
        </w:rPr>
      </w:pPr>
      <w:r>
        <w:rPr>
          <w:rFonts w:hint="eastAsia" w:ascii="Arial" w:hAnsi="Arial" w:eastAsia="仿宋_GB2312" w:cs="Times New Roman"/>
          <w:b w:val="0"/>
          <w:bCs w:val="0"/>
          <w:highlight w:val="none"/>
        </w:rPr>
        <w:t>《安徽省国土空间规划（2021—2035年）》</w:t>
      </w:r>
    </w:p>
    <w:p w14:paraId="28E90BE8">
      <w:pPr>
        <w:pStyle w:val="3"/>
        <w:numPr>
          <w:ilvl w:val="0"/>
          <w:numId w:val="1"/>
        </w:numPr>
        <w:ind w:firstLineChars="0"/>
        <w:rPr>
          <w:rFonts w:ascii="Arial" w:hAnsi="Arial" w:eastAsia="仿宋_GB2312" w:cs="Times New Roman"/>
          <w:b w:val="0"/>
          <w:bCs w:val="0"/>
          <w:highlight w:val="none"/>
        </w:rPr>
      </w:pPr>
      <w:r>
        <w:rPr>
          <w:rFonts w:hint="eastAsia" w:ascii="Arial" w:hAnsi="Arial" w:eastAsia="仿宋_GB2312" w:cs="Times New Roman"/>
          <w:b w:val="0"/>
          <w:bCs w:val="0"/>
          <w:highlight w:val="none"/>
        </w:rPr>
        <w:t>《都市圈国土空间规划编制规程》</w:t>
      </w:r>
    </w:p>
    <w:p w14:paraId="59E51612">
      <w:pPr>
        <w:pStyle w:val="2"/>
        <w:ind w:firstLine="0"/>
      </w:pPr>
    </w:p>
    <w:p w14:paraId="448CA1C1">
      <w:pPr>
        <w:adjustRightInd w:val="0"/>
        <w:snapToGrid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工作内容</w:t>
      </w:r>
    </w:p>
    <w:p w14:paraId="6226548F">
      <w:pPr>
        <w:adjustRightInd w:val="0"/>
        <w:snapToGrid w:val="0"/>
        <w:spacing w:line="560" w:lineRule="exact"/>
        <w:ind w:firstLine="640" w:firstLineChars="200"/>
        <w:rPr>
          <w:rFonts w:ascii="Arial" w:hAnsi="Arial" w:eastAsia="仿宋_GB2312" w:cs="Times New Roman"/>
          <w:sz w:val="32"/>
          <w:szCs w:val="32"/>
        </w:rPr>
      </w:pPr>
      <w:r>
        <w:rPr>
          <w:rFonts w:hint="eastAsia" w:ascii="Arial" w:hAnsi="Arial" w:eastAsia="仿宋_GB2312" w:cs="Times New Roman"/>
          <w:sz w:val="32"/>
          <w:szCs w:val="32"/>
        </w:rPr>
        <w:t>根据《中共中央 国务院关于建立国土空间规划体系并监督实施的若干意见》（中发【2019】18号）</w:t>
      </w:r>
      <w:r>
        <w:rPr>
          <w:rFonts w:ascii="Arial" w:hAnsi="Arial" w:eastAsia="仿宋_GB2312" w:cs="Times New Roman"/>
          <w:sz w:val="32"/>
          <w:szCs w:val="32"/>
        </w:rPr>
        <w:t>，</w:t>
      </w:r>
      <w:r>
        <w:rPr>
          <w:rFonts w:hint="eastAsia" w:ascii="Arial" w:hAnsi="Arial" w:eastAsia="仿宋_GB2312" w:cs="Times New Roman"/>
          <w:sz w:val="32"/>
          <w:szCs w:val="32"/>
        </w:rPr>
        <w:t>结合上海市规划和自然资源局年度重点工作，开展本次“上海大都市圈跟踪监测评估”工作，主要包括以下工作内容：</w:t>
      </w:r>
    </w:p>
    <w:p w14:paraId="7386DDEB">
      <w:pPr>
        <w:adjustRightInd w:val="0"/>
        <w:snapToGrid w:val="0"/>
        <w:spacing w:line="560" w:lineRule="exact"/>
        <w:ind w:firstLine="643" w:firstLineChars="200"/>
        <w:rPr>
          <w:rFonts w:ascii="Arial" w:hAnsi="Arial" w:eastAsia="仿宋_GB2312" w:cs="Times New Roman"/>
          <w:sz w:val="32"/>
          <w:szCs w:val="32"/>
        </w:rPr>
      </w:pPr>
      <w:r>
        <w:rPr>
          <w:rFonts w:hint="eastAsia" w:ascii="Arial" w:hAnsi="Arial" w:eastAsia="仿宋_GB2312" w:cs="Times New Roman"/>
          <w:b/>
          <w:sz w:val="32"/>
          <w:szCs w:val="32"/>
        </w:rPr>
        <w:t>（1）上海大都市圈总体运行跟踪监测评估。</w:t>
      </w:r>
      <w:r>
        <w:rPr>
          <w:rFonts w:hint="eastAsia" w:ascii="Arial" w:hAnsi="Arial" w:eastAsia="仿宋_GB2312" w:cs="Times New Roman"/>
          <w:sz w:val="32"/>
          <w:szCs w:val="32"/>
        </w:rPr>
        <w:t>跟踪监测都市圈外部环境变化和国家战略落实情况，分析都市圈目标实现情况和规划提出的各项指标进展情况。同时，跟踪国内外都市圈进展情况，对照世界最高标准，研判和其他城市区域的竞争合作关系。</w:t>
      </w:r>
    </w:p>
    <w:p w14:paraId="17FC76C3">
      <w:pPr>
        <w:adjustRightInd w:val="0"/>
        <w:snapToGrid w:val="0"/>
        <w:spacing w:line="560" w:lineRule="exact"/>
        <w:ind w:firstLine="643" w:firstLineChars="200"/>
        <w:rPr>
          <w:rFonts w:ascii="Arial" w:hAnsi="Arial" w:eastAsia="仿宋_GB2312" w:cs="Times New Roman"/>
          <w:sz w:val="32"/>
          <w:szCs w:val="32"/>
        </w:rPr>
      </w:pPr>
      <w:r>
        <w:rPr>
          <w:rFonts w:hint="eastAsia" w:ascii="Arial" w:hAnsi="Arial" w:eastAsia="仿宋_GB2312" w:cs="Times New Roman"/>
          <w:b/>
          <w:sz w:val="32"/>
          <w:szCs w:val="32"/>
        </w:rPr>
        <w:t>（2）上海大都市圈国土空间格局跟踪监测评估。</w:t>
      </w:r>
      <w:r>
        <w:rPr>
          <w:rFonts w:hint="eastAsia" w:ascii="Arial" w:hAnsi="Arial" w:eastAsia="仿宋_GB2312" w:cs="Times New Roman"/>
          <w:sz w:val="32"/>
          <w:szCs w:val="32"/>
        </w:rPr>
        <w:t>聚集“一核四翼、三层三网三底色、多心多廊多链结”的国土空间格局，从产业功能联系、交通出行联系、资源要素集聚等角度，监测评估都市圈空间格局进展情况。</w:t>
      </w:r>
    </w:p>
    <w:p w14:paraId="4B64CA04">
      <w:pPr>
        <w:adjustRightInd w:val="0"/>
        <w:snapToGrid w:val="0"/>
        <w:spacing w:line="560" w:lineRule="exact"/>
        <w:ind w:firstLine="643" w:firstLineChars="200"/>
        <w:rPr>
          <w:rFonts w:ascii="Arial" w:hAnsi="Arial" w:eastAsia="仿宋_GB2312" w:cs="Times New Roman"/>
          <w:sz w:val="32"/>
          <w:szCs w:val="32"/>
        </w:rPr>
      </w:pPr>
      <w:r>
        <w:rPr>
          <w:rFonts w:hint="eastAsia" w:ascii="Arial" w:hAnsi="Arial" w:eastAsia="仿宋_GB2312" w:cs="Times New Roman"/>
          <w:b/>
          <w:sz w:val="32"/>
          <w:szCs w:val="32"/>
        </w:rPr>
        <w:t>（3）上海大都市圈竞争优势跟踪监测评估。</w:t>
      </w:r>
      <w:r>
        <w:rPr>
          <w:rFonts w:hint="eastAsia" w:ascii="Arial" w:hAnsi="Arial" w:eastAsia="仿宋_GB2312" w:cs="Times New Roman"/>
          <w:sz w:val="32"/>
          <w:szCs w:val="32"/>
        </w:rPr>
        <w:t>聚焦产业创新网络、交通网络基础设施和新型基础设施等维度，基于创新链、产业链、供应链联系，轨道网、航道网、公路网布局，机场群、港口群协同，新型通信、算力等基础设施建设等方面分析，监测评估都市圈区域整体竞争力。</w:t>
      </w:r>
    </w:p>
    <w:p w14:paraId="74A6D79D">
      <w:pPr>
        <w:adjustRightInd w:val="0"/>
        <w:snapToGrid w:val="0"/>
        <w:spacing w:line="560" w:lineRule="exact"/>
        <w:ind w:firstLine="643" w:firstLineChars="200"/>
        <w:rPr>
          <w:rFonts w:ascii="Arial" w:hAnsi="Arial" w:eastAsia="仿宋_GB2312" w:cs="Times New Roman"/>
          <w:sz w:val="32"/>
          <w:szCs w:val="32"/>
        </w:rPr>
      </w:pPr>
      <w:r>
        <w:rPr>
          <w:rFonts w:hint="eastAsia" w:ascii="Arial" w:hAnsi="Arial" w:eastAsia="仿宋_GB2312" w:cs="Times New Roman"/>
          <w:b/>
          <w:sz w:val="32"/>
          <w:szCs w:val="32"/>
        </w:rPr>
        <w:t>（4）上海大都市圈空间底色跟踪监测评估。</w:t>
      </w:r>
      <w:r>
        <w:rPr>
          <w:rFonts w:hint="eastAsia" w:ascii="Arial" w:hAnsi="Arial" w:eastAsia="仿宋_GB2312" w:cs="Times New Roman"/>
          <w:sz w:val="32"/>
          <w:szCs w:val="32"/>
        </w:rPr>
        <w:t>聚焦生态底色、人文底色、安全底色和陆海空间等维度，基于生态环境共保共治、公共服务便利共享和文化旅游合作、安全韧性一体化水平、陆海空间统筹等监测分析，监测评估都市圈国土空间底线锚固情况以及特色优势发挥。</w:t>
      </w:r>
    </w:p>
    <w:p w14:paraId="3FAA8BE9">
      <w:pPr>
        <w:adjustRightInd w:val="0"/>
        <w:snapToGrid w:val="0"/>
        <w:spacing w:line="560" w:lineRule="exact"/>
        <w:ind w:firstLine="643" w:firstLineChars="200"/>
        <w:rPr>
          <w:rFonts w:ascii="Arial" w:hAnsi="Arial" w:eastAsia="仿宋_GB2312" w:cs="Times New Roman"/>
          <w:sz w:val="32"/>
          <w:szCs w:val="32"/>
        </w:rPr>
      </w:pPr>
      <w:r>
        <w:rPr>
          <w:rFonts w:hint="eastAsia" w:ascii="Arial" w:hAnsi="Arial" w:eastAsia="仿宋_GB2312" w:cs="Times New Roman"/>
          <w:b/>
          <w:sz w:val="32"/>
          <w:szCs w:val="32"/>
        </w:rPr>
        <w:t>（5）主要问题和结论建议。</w:t>
      </w:r>
      <w:r>
        <w:rPr>
          <w:rFonts w:hint="eastAsia" w:ascii="Arial" w:hAnsi="Arial" w:eastAsia="仿宋_GB2312" w:cs="Times New Roman"/>
          <w:sz w:val="32"/>
          <w:szCs w:val="32"/>
        </w:rPr>
        <w:t>研判上海大都市圈规划实施存在的主要问题，分析原因，判断发展趋势，对规划实施、重大项目等提出建议。</w:t>
      </w:r>
    </w:p>
    <w:p w14:paraId="0CC63673">
      <w:pPr>
        <w:adjustRightInd w:val="0"/>
        <w:snapToGrid w:val="0"/>
        <w:spacing w:line="560" w:lineRule="exact"/>
        <w:ind w:firstLine="640" w:firstLineChars="200"/>
        <w:rPr>
          <w:rFonts w:ascii="Arial" w:hAnsi="Arial" w:eastAsia="仿宋_GB2312" w:cs="Times New Roman"/>
          <w:sz w:val="32"/>
          <w:szCs w:val="32"/>
        </w:rPr>
      </w:pPr>
    </w:p>
    <w:p w14:paraId="2B239439">
      <w:pPr>
        <w:adjustRightInd w:val="0"/>
        <w:snapToGrid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成果要求</w:t>
      </w:r>
    </w:p>
    <w:p w14:paraId="2C1AE9BE">
      <w:pPr>
        <w:adjustRightInd w:val="0"/>
        <w:snapToGrid w:val="0"/>
        <w:spacing w:line="560" w:lineRule="exact"/>
        <w:ind w:firstLine="640" w:firstLineChars="200"/>
        <w:rPr>
          <w:rFonts w:ascii="Arial" w:hAnsi="Arial" w:eastAsia="仿宋_GB2312" w:cs="Times New Roman"/>
          <w:sz w:val="32"/>
          <w:szCs w:val="32"/>
        </w:rPr>
      </w:pPr>
      <w:r>
        <w:rPr>
          <w:rFonts w:hint="eastAsia" w:ascii="Arial" w:hAnsi="Arial" w:eastAsia="仿宋_GB2312" w:cs="Times New Roman"/>
          <w:sz w:val="32"/>
          <w:szCs w:val="32"/>
        </w:rPr>
        <w:t>最终形成《上海大都市圈跟踪监测评估报告（2025）》。成果形式包括打印的纸质文本和电子文件，纸质文本包括规划文本和相关附件等，电子文件应包括PDF文件和可编辑的WORD格式文件等。</w:t>
      </w:r>
    </w:p>
    <w:p w14:paraId="1F85E8BB">
      <w:pPr>
        <w:adjustRightInd w:val="0"/>
        <w:snapToGrid w:val="0"/>
        <w:spacing w:line="560" w:lineRule="exact"/>
        <w:ind w:firstLine="640" w:firstLineChars="200"/>
        <w:rPr>
          <w:rFonts w:ascii="Arial" w:hAnsi="Arial" w:eastAsia="仿宋_GB2312" w:cs="Times New Roman"/>
          <w:sz w:val="32"/>
          <w:szCs w:val="32"/>
        </w:rPr>
      </w:pPr>
    </w:p>
    <w:p w14:paraId="6F3E0514">
      <w:pPr>
        <w:adjustRightInd w:val="0"/>
        <w:snapToGrid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服务期限</w:t>
      </w:r>
    </w:p>
    <w:p w14:paraId="3955C47B">
      <w:pPr>
        <w:adjustRightInd w:val="0"/>
        <w:snapToGrid w:val="0"/>
        <w:spacing w:line="560" w:lineRule="exact"/>
        <w:ind w:firstLine="640" w:firstLineChars="200"/>
        <w:rPr>
          <w:rFonts w:ascii="Arial" w:hAnsi="Arial" w:eastAsia="仿宋_GB2312" w:cs="Times New Roman"/>
          <w:sz w:val="32"/>
          <w:szCs w:val="32"/>
        </w:rPr>
      </w:pPr>
      <w:r>
        <w:rPr>
          <w:rFonts w:hint="eastAsia" w:ascii="Arial" w:hAnsi="Arial" w:eastAsia="仿宋_GB2312" w:cs="Times New Roman"/>
          <w:sz w:val="32"/>
          <w:szCs w:val="32"/>
        </w:rPr>
        <w:t>自合同签订之日起至2</w:t>
      </w:r>
      <w:r>
        <w:rPr>
          <w:rFonts w:ascii="Arial" w:hAnsi="Arial" w:eastAsia="仿宋_GB2312" w:cs="Times New Roman"/>
          <w:sz w:val="32"/>
          <w:szCs w:val="32"/>
        </w:rPr>
        <w:t>025</w:t>
      </w:r>
      <w:r>
        <w:rPr>
          <w:rFonts w:hint="eastAsia" w:ascii="Arial" w:hAnsi="Arial" w:eastAsia="仿宋_GB2312" w:cs="Times New Roman"/>
          <w:sz w:val="32"/>
          <w:szCs w:val="32"/>
        </w:rPr>
        <w:t>年1</w:t>
      </w:r>
      <w:r>
        <w:rPr>
          <w:rFonts w:hint="eastAsia" w:ascii="Arial" w:hAnsi="Arial" w:eastAsia="仿宋_GB2312" w:cs="Times New Roman"/>
          <w:sz w:val="32"/>
          <w:szCs w:val="32"/>
          <w:lang w:val="en-US" w:eastAsia="zh-CN"/>
        </w:rPr>
        <w:t>2</w:t>
      </w:r>
      <w:r>
        <w:rPr>
          <w:rFonts w:hint="eastAsia" w:ascii="Arial" w:hAnsi="Arial" w:eastAsia="仿宋_GB2312" w:cs="Times New Roman"/>
          <w:sz w:val="32"/>
          <w:szCs w:val="32"/>
        </w:rPr>
        <w:t>月3</w:t>
      </w:r>
      <w:r>
        <w:rPr>
          <w:rFonts w:hint="eastAsia" w:ascii="Arial" w:hAnsi="Arial" w:eastAsia="仿宋_GB2312" w:cs="Times New Roman"/>
          <w:sz w:val="32"/>
          <w:szCs w:val="32"/>
          <w:lang w:val="en-US" w:eastAsia="zh-CN"/>
        </w:rPr>
        <w:t>1</w:t>
      </w:r>
      <w:r>
        <w:rPr>
          <w:rFonts w:hint="eastAsia" w:ascii="Arial" w:hAnsi="Arial" w:eastAsia="仿宋_GB2312" w:cs="Times New Roman"/>
          <w:sz w:val="32"/>
          <w:szCs w:val="32"/>
        </w:rPr>
        <w:t>日前完成成果验收。</w:t>
      </w:r>
    </w:p>
    <w:p w14:paraId="2A5F7209">
      <w:pPr>
        <w:adjustRightInd w:val="0"/>
        <w:snapToGrid w:val="0"/>
        <w:spacing w:line="560" w:lineRule="exact"/>
        <w:ind w:firstLine="640" w:firstLineChars="200"/>
        <w:rPr>
          <w:rFonts w:ascii="黑体" w:hAnsi="黑体" w:eastAsia="黑体" w:cs="Times New Roman"/>
          <w:sz w:val="32"/>
          <w:szCs w:val="32"/>
        </w:rPr>
      </w:pPr>
    </w:p>
    <w:p w14:paraId="2AA68475">
      <w:pPr>
        <w:adjustRightInd w:val="0"/>
        <w:snapToGrid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工作进度安排</w:t>
      </w:r>
    </w:p>
    <w:p w14:paraId="6B1FE9D7">
      <w:pPr>
        <w:adjustRightInd w:val="0"/>
        <w:snapToGrid w:val="0"/>
        <w:spacing w:line="560" w:lineRule="exact"/>
        <w:ind w:firstLine="643" w:firstLineChars="200"/>
        <w:rPr>
          <w:rFonts w:ascii="Arial" w:hAnsi="Arial" w:eastAsia="仿宋_GB2312" w:cs="Times New Roman"/>
          <w:b/>
          <w:sz w:val="32"/>
          <w:szCs w:val="32"/>
        </w:rPr>
      </w:pPr>
      <w:r>
        <w:rPr>
          <w:rFonts w:hint="eastAsia" w:ascii="楷体_GB2312" w:hAnsi="Arial" w:eastAsia="楷体_GB2312" w:cs="Times New Roman"/>
          <w:b/>
          <w:sz w:val="32"/>
          <w:szCs w:val="32"/>
        </w:rPr>
        <w:t>第一阶段：</w:t>
      </w:r>
      <w:r>
        <w:rPr>
          <w:rFonts w:hint="eastAsia" w:ascii="Arial" w:hAnsi="Arial" w:eastAsia="仿宋_GB2312" w:cs="Times New Roman"/>
          <w:b/>
          <w:sz w:val="32"/>
          <w:szCs w:val="32"/>
        </w:rPr>
        <w:t>初步成果编制阶段</w:t>
      </w:r>
    </w:p>
    <w:p w14:paraId="60097DD4">
      <w:pPr>
        <w:adjustRightInd w:val="0"/>
        <w:snapToGrid w:val="0"/>
        <w:spacing w:line="560" w:lineRule="exact"/>
        <w:ind w:firstLine="640" w:firstLineChars="200"/>
        <w:rPr>
          <w:rFonts w:ascii="Arial" w:hAnsi="Arial" w:eastAsia="仿宋_GB2312" w:cs="Times New Roman"/>
          <w:sz w:val="32"/>
          <w:szCs w:val="32"/>
        </w:rPr>
      </w:pPr>
      <w:r>
        <w:rPr>
          <w:rFonts w:hint="eastAsia" w:ascii="Arial" w:hAnsi="Arial" w:eastAsia="仿宋_GB2312" w:cs="Times New Roman"/>
          <w:sz w:val="32"/>
          <w:szCs w:val="32"/>
          <w:lang w:val="en-US" w:eastAsia="zh-CN"/>
        </w:rPr>
        <w:t>9</w:t>
      </w:r>
      <w:r>
        <w:rPr>
          <w:rFonts w:hint="eastAsia" w:ascii="Arial" w:hAnsi="Arial" w:eastAsia="仿宋_GB2312" w:cs="Times New Roman"/>
          <w:sz w:val="32"/>
          <w:szCs w:val="32"/>
        </w:rPr>
        <w:t>月</w:t>
      </w:r>
      <w:r>
        <w:rPr>
          <w:rFonts w:ascii="Arial" w:hAnsi="Arial" w:eastAsia="仿宋_GB2312" w:cs="Times New Roman"/>
          <w:sz w:val="32"/>
          <w:szCs w:val="32"/>
        </w:rPr>
        <w:t>-</w:t>
      </w:r>
      <w:r>
        <w:rPr>
          <w:rFonts w:hint="eastAsia" w:ascii="Arial" w:hAnsi="Arial" w:eastAsia="仿宋_GB2312" w:cs="Times New Roman"/>
          <w:sz w:val="32"/>
          <w:szCs w:val="32"/>
          <w:lang w:val="en-US" w:eastAsia="zh-CN"/>
        </w:rPr>
        <w:t>10</w:t>
      </w:r>
      <w:r>
        <w:rPr>
          <w:rFonts w:hint="eastAsia" w:ascii="Arial" w:hAnsi="Arial" w:eastAsia="仿宋_GB2312" w:cs="Times New Roman"/>
          <w:sz w:val="32"/>
          <w:szCs w:val="32"/>
        </w:rPr>
        <w:t>月，按照工作方案要求，全面部署研究工作。开展数据指标分析和成效问题分析，形成监测和跟踪基本结论，完成初步成果。</w:t>
      </w:r>
    </w:p>
    <w:p w14:paraId="5017614F">
      <w:pPr>
        <w:adjustRightInd w:val="0"/>
        <w:snapToGrid w:val="0"/>
        <w:spacing w:line="560" w:lineRule="exact"/>
        <w:ind w:firstLine="643" w:firstLineChars="200"/>
        <w:rPr>
          <w:rFonts w:ascii="Arial" w:hAnsi="Arial" w:eastAsia="仿宋_GB2312" w:cs="Times New Roman"/>
          <w:b/>
          <w:sz w:val="32"/>
          <w:szCs w:val="32"/>
        </w:rPr>
      </w:pPr>
      <w:r>
        <w:rPr>
          <w:rFonts w:hint="eastAsia" w:ascii="Arial" w:hAnsi="Arial" w:eastAsia="仿宋_GB2312" w:cs="Times New Roman"/>
          <w:b/>
          <w:sz w:val="32"/>
          <w:szCs w:val="32"/>
        </w:rPr>
        <w:t>第二阶段：最终成果阶段</w:t>
      </w:r>
    </w:p>
    <w:p w14:paraId="485C0E28">
      <w:pPr>
        <w:adjustRightInd w:val="0"/>
        <w:snapToGrid w:val="0"/>
        <w:spacing w:line="560" w:lineRule="exact"/>
        <w:ind w:firstLine="640" w:firstLineChars="200"/>
        <w:rPr>
          <w:rFonts w:ascii="Arial" w:hAnsi="Arial" w:eastAsia="仿宋_GB2312" w:cs="Times New Roman"/>
          <w:sz w:val="32"/>
          <w:szCs w:val="32"/>
        </w:rPr>
      </w:pPr>
      <w:r>
        <w:rPr>
          <w:rFonts w:ascii="Arial" w:hAnsi="Arial" w:eastAsia="仿宋_GB2312" w:cs="Times New Roman"/>
          <w:sz w:val="32"/>
          <w:szCs w:val="32"/>
        </w:rPr>
        <w:t>1</w:t>
      </w:r>
      <w:r>
        <w:rPr>
          <w:rFonts w:hint="eastAsia" w:ascii="Arial" w:hAnsi="Arial" w:eastAsia="仿宋_GB2312" w:cs="Times New Roman"/>
          <w:sz w:val="32"/>
          <w:szCs w:val="32"/>
          <w:lang w:val="en-US" w:eastAsia="zh-CN"/>
        </w:rPr>
        <w:t>1</w:t>
      </w:r>
      <w:r>
        <w:rPr>
          <w:rFonts w:hint="eastAsia" w:ascii="Arial" w:hAnsi="Arial" w:eastAsia="仿宋_GB2312" w:cs="Times New Roman"/>
          <w:sz w:val="32"/>
          <w:szCs w:val="32"/>
        </w:rPr>
        <w:t>月</w:t>
      </w:r>
      <w:r>
        <w:rPr>
          <w:rFonts w:ascii="Arial" w:hAnsi="Arial" w:eastAsia="仿宋_GB2312" w:cs="Times New Roman"/>
          <w:sz w:val="32"/>
          <w:szCs w:val="32"/>
        </w:rPr>
        <w:t>-1</w:t>
      </w:r>
      <w:r>
        <w:rPr>
          <w:rFonts w:hint="eastAsia" w:ascii="Arial" w:hAnsi="Arial" w:eastAsia="仿宋_GB2312" w:cs="Times New Roman"/>
          <w:sz w:val="32"/>
          <w:szCs w:val="32"/>
          <w:lang w:val="en-US" w:eastAsia="zh-CN"/>
        </w:rPr>
        <w:t>2</w:t>
      </w:r>
      <w:r>
        <w:rPr>
          <w:rFonts w:hint="eastAsia" w:ascii="Arial" w:hAnsi="Arial" w:eastAsia="仿宋_GB2312" w:cs="Times New Roman"/>
          <w:sz w:val="32"/>
          <w:szCs w:val="32"/>
        </w:rPr>
        <w:t>月，在吸纳各方意见的基础上，修改完善成果，形成最终成果报告。</w:t>
      </w:r>
    </w:p>
    <w:p w14:paraId="0E97FBB6">
      <w:pPr>
        <w:pStyle w:val="3"/>
        <w:ind w:firstLine="508"/>
      </w:pPr>
    </w:p>
    <w:p w14:paraId="2A7EC2CF">
      <w:pPr>
        <w:adjustRightInd w:val="0"/>
        <w:snapToGrid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项目组人员要求</w:t>
      </w:r>
    </w:p>
    <w:p w14:paraId="5C045631">
      <w:pPr>
        <w:adjustRightInd w:val="0"/>
        <w:snapToGrid w:val="0"/>
        <w:spacing w:line="560" w:lineRule="exact"/>
        <w:ind w:firstLine="640" w:firstLineChars="200"/>
        <w:rPr>
          <w:rFonts w:ascii="Arial" w:hAnsi="Arial" w:eastAsia="仿宋_GB2312" w:cs="Times New Roman"/>
          <w:sz w:val="32"/>
          <w:szCs w:val="32"/>
        </w:rPr>
      </w:pPr>
      <w:r>
        <w:rPr>
          <w:rFonts w:hint="eastAsia" w:ascii="Arial" w:hAnsi="Arial" w:eastAsia="仿宋_GB2312" w:cs="Times New Roman"/>
          <w:sz w:val="32"/>
          <w:szCs w:val="32"/>
        </w:rPr>
        <w:t>1、项目组人员数量和专业组成结构等方面应满足本项目服务需求，在服务期限内，项目组人员应保持相对稳定，以保证服务工作的正常进行。</w:t>
      </w:r>
    </w:p>
    <w:p w14:paraId="2D6B6B38">
      <w:pPr>
        <w:adjustRightInd w:val="0"/>
        <w:snapToGrid w:val="0"/>
        <w:spacing w:line="560" w:lineRule="exact"/>
        <w:ind w:firstLine="640" w:firstLineChars="200"/>
        <w:rPr>
          <w:rFonts w:ascii="Arial" w:hAnsi="Arial" w:eastAsia="仿宋_GB2312" w:cs="Times New Roman"/>
          <w:sz w:val="32"/>
          <w:szCs w:val="32"/>
        </w:rPr>
      </w:pPr>
      <w:r>
        <w:rPr>
          <w:rFonts w:hint="eastAsia" w:ascii="Arial" w:hAnsi="Arial" w:eastAsia="仿宋_GB2312" w:cs="Times New Roman"/>
          <w:sz w:val="32"/>
          <w:szCs w:val="32"/>
        </w:rPr>
        <w:t>2、项目负责人需从事相关技术工作八年以上，具有高级工程师职称。</w:t>
      </w:r>
    </w:p>
    <w:p w14:paraId="0CFD1FE2">
      <w:pPr>
        <w:adjustRightInd w:val="0"/>
        <w:snapToGrid w:val="0"/>
        <w:spacing w:line="560" w:lineRule="exact"/>
        <w:ind w:firstLine="640" w:firstLineChars="200"/>
        <w:rPr>
          <w:rFonts w:ascii="Arial" w:hAnsi="Arial" w:eastAsia="仿宋_GB2312" w:cs="Times New Roman"/>
          <w:sz w:val="32"/>
          <w:szCs w:val="32"/>
        </w:rPr>
      </w:pPr>
    </w:p>
    <w:p w14:paraId="65BCE117">
      <w:pPr>
        <w:adjustRightInd w:val="0"/>
        <w:snapToGrid w:val="0"/>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其他要求</w:t>
      </w:r>
    </w:p>
    <w:p w14:paraId="1A140DD8">
      <w:pPr>
        <w:adjustRightInd w:val="0"/>
        <w:snapToGrid w:val="0"/>
        <w:spacing w:line="560" w:lineRule="exact"/>
        <w:ind w:firstLine="640" w:firstLineChars="200"/>
        <w:rPr>
          <w:rFonts w:ascii="Arial" w:hAnsi="Arial" w:eastAsia="仿宋_GB2312" w:cs="Times New Roman"/>
          <w:sz w:val="32"/>
          <w:szCs w:val="32"/>
        </w:rPr>
      </w:pPr>
      <w:r>
        <w:rPr>
          <w:rFonts w:hint="eastAsia" w:ascii="Arial" w:hAnsi="Arial" w:eastAsia="仿宋_GB2312" w:cs="Times New Roman"/>
          <w:sz w:val="32"/>
          <w:szCs w:val="32"/>
        </w:rPr>
        <w:t>投标人应按照委托方要求，负责项目进行过程中阶段性成果及最终成果的打印，承担打印费用，并承担专家评审等费用支出。</w:t>
      </w:r>
      <w:bookmarkEnd w:id="0"/>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Arial Unicode MS">
    <w:altName w:val="DejaVu Sans"/>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3418132"/>
    </w:sdtPr>
    <w:sdtContent>
      <w:p w14:paraId="2349EF9D">
        <w:pPr>
          <w:pStyle w:val="9"/>
          <w:ind w:firstLine="361"/>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14:paraId="667A1E25">
    <w:pPr>
      <w:pStyle w:val="9"/>
      <w:ind w:firstLine="361"/>
    </w:pPr>
  </w:p>
  <w:p w14:paraId="75E34F8C"/>
  <w:p w14:paraId="2C6FB375"/>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F6F95"/>
    <w:multiLevelType w:val="multilevel"/>
    <w:tmpl w:val="0A2F6F95"/>
    <w:lvl w:ilvl="0" w:tentative="0">
      <w:start w:val="1"/>
      <w:numFmt w:val="decimal"/>
      <w:suff w:val="nothing"/>
      <w:lvlText w:val="%1、"/>
      <w:lvlJc w:val="left"/>
      <w:pPr>
        <w:ind w:left="0" w:firstLine="506"/>
      </w:pPr>
      <w:rPr>
        <w:rFonts w:hint="eastAsia"/>
      </w:rPr>
    </w:lvl>
    <w:lvl w:ilvl="1" w:tentative="0">
      <w:start w:val="1"/>
      <w:numFmt w:val="lowerLetter"/>
      <w:lvlText w:val="%2)"/>
      <w:lvlJc w:val="left"/>
      <w:pPr>
        <w:ind w:left="1346" w:hanging="420"/>
      </w:pPr>
    </w:lvl>
    <w:lvl w:ilvl="2" w:tentative="0">
      <w:start w:val="1"/>
      <w:numFmt w:val="lowerRoman"/>
      <w:lvlText w:val="%3."/>
      <w:lvlJc w:val="right"/>
      <w:pPr>
        <w:ind w:left="1766" w:hanging="420"/>
      </w:pPr>
    </w:lvl>
    <w:lvl w:ilvl="3" w:tentative="0">
      <w:start w:val="1"/>
      <w:numFmt w:val="decimal"/>
      <w:lvlText w:val="%4."/>
      <w:lvlJc w:val="left"/>
      <w:pPr>
        <w:ind w:left="2186" w:hanging="420"/>
      </w:pPr>
    </w:lvl>
    <w:lvl w:ilvl="4" w:tentative="0">
      <w:start w:val="1"/>
      <w:numFmt w:val="lowerLetter"/>
      <w:lvlText w:val="%5)"/>
      <w:lvlJc w:val="left"/>
      <w:pPr>
        <w:ind w:left="2606" w:hanging="420"/>
      </w:pPr>
    </w:lvl>
    <w:lvl w:ilvl="5" w:tentative="0">
      <w:start w:val="1"/>
      <w:numFmt w:val="lowerRoman"/>
      <w:lvlText w:val="%6."/>
      <w:lvlJc w:val="right"/>
      <w:pPr>
        <w:ind w:left="3026" w:hanging="420"/>
      </w:pPr>
    </w:lvl>
    <w:lvl w:ilvl="6" w:tentative="0">
      <w:start w:val="1"/>
      <w:numFmt w:val="decimal"/>
      <w:lvlText w:val="%7."/>
      <w:lvlJc w:val="left"/>
      <w:pPr>
        <w:ind w:left="3446" w:hanging="420"/>
      </w:pPr>
    </w:lvl>
    <w:lvl w:ilvl="7" w:tentative="0">
      <w:start w:val="1"/>
      <w:numFmt w:val="lowerLetter"/>
      <w:lvlText w:val="%8)"/>
      <w:lvlJc w:val="left"/>
      <w:pPr>
        <w:ind w:left="3866" w:hanging="420"/>
      </w:pPr>
    </w:lvl>
    <w:lvl w:ilvl="8" w:tentative="0">
      <w:start w:val="1"/>
      <w:numFmt w:val="lowerRoman"/>
      <w:lvlText w:val="%9."/>
      <w:lvlJc w:val="right"/>
      <w:pPr>
        <w:ind w:left="428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lMzJiYTgyNTJkM2E5NzA5NDNiNGU0YmVkYTRiODEifQ=="/>
  </w:docVars>
  <w:rsids>
    <w:rsidRoot w:val="00C01B9E"/>
    <w:rsid w:val="0002171B"/>
    <w:rsid w:val="000419CC"/>
    <w:rsid w:val="000A0AA1"/>
    <w:rsid w:val="00123B72"/>
    <w:rsid w:val="00134931"/>
    <w:rsid w:val="00142B03"/>
    <w:rsid w:val="00181CA4"/>
    <w:rsid w:val="00185D03"/>
    <w:rsid w:val="001C6879"/>
    <w:rsid w:val="00287F38"/>
    <w:rsid w:val="002F2756"/>
    <w:rsid w:val="0032574F"/>
    <w:rsid w:val="003547EA"/>
    <w:rsid w:val="00396AB2"/>
    <w:rsid w:val="003C136B"/>
    <w:rsid w:val="00407F27"/>
    <w:rsid w:val="004A0BE8"/>
    <w:rsid w:val="005323D3"/>
    <w:rsid w:val="0053672B"/>
    <w:rsid w:val="00553753"/>
    <w:rsid w:val="005E7B63"/>
    <w:rsid w:val="00630B38"/>
    <w:rsid w:val="00691069"/>
    <w:rsid w:val="00816CC7"/>
    <w:rsid w:val="00834E89"/>
    <w:rsid w:val="0085437C"/>
    <w:rsid w:val="008848E4"/>
    <w:rsid w:val="00911EF5"/>
    <w:rsid w:val="00942421"/>
    <w:rsid w:val="009712F2"/>
    <w:rsid w:val="00A04F00"/>
    <w:rsid w:val="00A67192"/>
    <w:rsid w:val="00A9170E"/>
    <w:rsid w:val="00AA048C"/>
    <w:rsid w:val="00B34908"/>
    <w:rsid w:val="00B46D13"/>
    <w:rsid w:val="00C01B9E"/>
    <w:rsid w:val="00C87264"/>
    <w:rsid w:val="00CC5B2F"/>
    <w:rsid w:val="00D16A9E"/>
    <w:rsid w:val="00D27160"/>
    <w:rsid w:val="00DA27FC"/>
    <w:rsid w:val="00DC1ED4"/>
    <w:rsid w:val="00DE6A68"/>
    <w:rsid w:val="00DE7056"/>
    <w:rsid w:val="00E37A78"/>
    <w:rsid w:val="00FC70DB"/>
    <w:rsid w:val="059D22C3"/>
    <w:rsid w:val="0958460E"/>
    <w:rsid w:val="0C204376"/>
    <w:rsid w:val="14EC420D"/>
    <w:rsid w:val="19202945"/>
    <w:rsid w:val="249630F7"/>
    <w:rsid w:val="27BF4501"/>
    <w:rsid w:val="36910587"/>
    <w:rsid w:val="378B690F"/>
    <w:rsid w:val="3CD5062C"/>
    <w:rsid w:val="44FD5327"/>
    <w:rsid w:val="4EFD0B82"/>
    <w:rsid w:val="4F4A531F"/>
    <w:rsid w:val="52EF4B5B"/>
    <w:rsid w:val="532654AC"/>
    <w:rsid w:val="54443BCF"/>
    <w:rsid w:val="56D32687"/>
    <w:rsid w:val="58F444A4"/>
    <w:rsid w:val="5BFB10B2"/>
    <w:rsid w:val="651E22C1"/>
    <w:rsid w:val="67DF6BD9"/>
    <w:rsid w:val="67EF79E3"/>
    <w:rsid w:val="6BD050D2"/>
    <w:rsid w:val="6E3336F6"/>
    <w:rsid w:val="715D44FA"/>
    <w:rsid w:val="742F1DF4"/>
    <w:rsid w:val="7580294B"/>
    <w:rsid w:val="78191BAF"/>
    <w:rsid w:val="7ABD0F17"/>
    <w:rsid w:val="7D48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5">
    <w:name w:val="heading 2"/>
    <w:basedOn w:val="1"/>
    <w:next w:val="1"/>
    <w:link w:val="18"/>
    <w:qFormat/>
    <w:uiPriority w:val="0"/>
    <w:pPr>
      <w:keepNext/>
      <w:keepLines/>
      <w:spacing w:before="120" w:line="360" w:lineRule="auto"/>
      <w:ind w:firstLine="693"/>
      <w:outlineLvl w:val="1"/>
    </w:pPr>
    <w:rPr>
      <w:rFonts w:ascii="Calibri Light" w:hAnsi="Calibri Light"/>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ind w:firstLine="1840"/>
    </w:pPr>
  </w:style>
  <w:style w:type="paragraph" w:styleId="3">
    <w:name w:val="Body Text First Indent 2"/>
    <w:basedOn w:val="4"/>
    <w:qFormat/>
    <w:uiPriority w:val="0"/>
    <w:pPr>
      <w:ind w:firstLine="420"/>
    </w:pPr>
  </w:style>
  <w:style w:type="paragraph" w:styleId="4">
    <w:name w:val="Body Text Indent"/>
    <w:basedOn w:val="1"/>
    <w:next w:val="1"/>
    <w:qFormat/>
    <w:uiPriority w:val="0"/>
    <w:pPr>
      <w:ind w:firstLine="508" w:firstLineChars="158"/>
    </w:pPr>
    <w:rPr>
      <w:rFonts w:ascii="Times New Roman" w:hAnsi="Times New Roman"/>
      <w:b/>
      <w:bCs/>
      <w:sz w:val="32"/>
      <w:szCs w:val="32"/>
    </w:rPr>
  </w:style>
  <w:style w:type="paragraph" w:styleId="6">
    <w:name w:val="annotation text"/>
    <w:basedOn w:val="1"/>
    <w:link w:val="21"/>
    <w:semiHidden/>
    <w:unhideWhenUsed/>
    <w:qFormat/>
    <w:uiPriority w:val="99"/>
    <w:pPr>
      <w:jc w:val="left"/>
    </w:pPr>
  </w:style>
  <w:style w:type="paragraph" w:styleId="7">
    <w:name w:val="Plain Text"/>
    <w:basedOn w:val="1"/>
    <w:link w:val="17"/>
    <w:qFormat/>
    <w:uiPriority w:val="99"/>
    <w:rPr>
      <w:rFonts w:ascii="宋体" w:hAnsi="Courier New" w:cs="Times New Roman"/>
      <w:szCs w:val="21"/>
    </w:rPr>
  </w:style>
  <w:style w:type="paragraph" w:styleId="8">
    <w:name w:val="Balloon Text"/>
    <w:basedOn w:val="1"/>
    <w:link w:val="20"/>
    <w:semiHidden/>
    <w:unhideWhenUsed/>
    <w:qFormat/>
    <w:uiPriority w:val="99"/>
    <w:rPr>
      <w:sz w:val="18"/>
      <w:szCs w:val="18"/>
    </w:rPr>
  </w:style>
  <w:style w:type="paragraph" w:styleId="9">
    <w:name w:val="footer"/>
    <w:basedOn w:val="1"/>
    <w:link w:val="16"/>
    <w:qFormat/>
    <w:uiPriority w:val="99"/>
    <w:pPr>
      <w:tabs>
        <w:tab w:val="center" w:pos="4153"/>
        <w:tab w:val="right" w:pos="8306"/>
      </w:tabs>
      <w:snapToGrid w:val="0"/>
      <w:jc w:val="left"/>
    </w:pPr>
    <w:rPr>
      <w:sz w:val="18"/>
      <w:szCs w:val="18"/>
    </w:rPr>
  </w:style>
  <w:style w:type="paragraph" w:styleId="10">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6"/>
    <w:next w:val="6"/>
    <w:link w:val="22"/>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10"/>
    <w:qFormat/>
    <w:uiPriority w:val="99"/>
    <w:rPr>
      <w:sz w:val="18"/>
      <w:szCs w:val="18"/>
    </w:rPr>
  </w:style>
  <w:style w:type="character" w:customStyle="1" w:styleId="16">
    <w:name w:val="页脚 Char"/>
    <w:basedOn w:val="13"/>
    <w:link w:val="9"/>
    <w:qFormat/>
    <w:uiPriority w:val="99"/>
    <w:rPr>
      <w:sz w:val="18"/>
      <w:szCs w:val="18"/>
    </w:rPr>
  </w:style>
  <w:style w:type="character" w:customStyle="1" w:styleId="17">
    <w:name w:val="纯文本 Char"/>
    <w:basedOn w:val="13"/>
    <w:link w:val="7"/>
    <w:qFormat/>
    <w:uiPriority w:val="99"/>
    <w:rPr>
      <w:rFonts w:ascii="宋体" w:hAnsi="Courier New" w:eastAsia="宋体" w:cs="Times New Roman"/>
      <w:szCs w:val="21"/>
    </w:rPr>
  </w:style>
  <w:style w:type="character" w:customStyle="1" w:styleId="18">
    <w:name w:val="标题 2 Char"/>
    <w:basedOn w:val="13"/>
    <w:link w:val="5"/>
    <w:qFormat/>
    <w:uiPriority w:val="0"/>
    <w:rPr>
      <w:rFonts w:ascii="Calibri Light" w:hAnsi="Calibri Light" w:eastAsia="宋体" w:cs="宋体"/>
      <w:b/>
      <w:bCs/>
      <w:sz w:val="32"/>
      <w:szCs w:val="32"/>
    </w:rPr>
  </w:style>
  <w:style w:type="paragraph" w:customStyle="1" w:styleId="19">
    <w:name w:val="样式-正文"/>
    <w:qFormat/>
    <w:uiPriority w:val="0"/>
    <w:pPr>
      <w:keepNext/>
      <w:widowControl w:val="0"/>
      <w:spacing w:line="560" w:lineRule="exact"/>
      <w:ind w:firstLine="200"/>
      <w:jc w:val="both"/>
    </w:pPr>
    <w:rPr>
      <w:rFonts w:ascii="Arial Unicode MS" w:hAnsi="Times New Roman" w:eastAsia="Arial Unicode MS" w:cs="Arial Unicode MS"/>
      <w:color w:val="000000"/>
      <w:sz w:val="30"/>
      <w:szCs w:val="30"/>
      <w:u w:color="000000"/>
      <w:lang w:val="en-US" w:eastAsia="zh-CN" w:bidi="ar-SA"/>
    </w:rPr>
  </w:style>
  <w:style w:type="character" w:customStyle="1" w:styleId="20">
    <w:name w:val="批注框文本 Char"/>
    <w:basedOn w:val="13"/>
    <w:link w:val="8"/>
    <w:semiHidden/>
    <w:qFormat/>
    <w:uiPriority w:val="99"/>
    <w:rPr>
      <w:kern w:val="2"/>
      <w:sz w:val="18"/>
      <w:szCs w:val="18"/>
    </w:rPr>
  </w:style>
  <w:style w:type="character" w:customStyle="1" w:styleId="21">
    <w:name w:val="批注文字 Char"/>
    <w:basedOn w:val="13"/>
    <w:link w:val="6"/>
    <w:semiHidden/>
    <w:qFormat/>
    <w:uiPriority w:val="99"/>
    <w:rPr>
      <w:kern w:val="2"/>
      <w:sz w:val="21"/>
      <w:szCs w:val="22"/>
    </w:rPr>
  </w:style>
  <w:style w:type="character" w:customStyle="1" w:styleId="22">
    <w:name w:val="批注主题 Char"/>
    <w:basedOn w:val="21"/>
    <w:link w:val="11"/>
    <w:semiHidden/>
    <w:qFormat/>
    <w:uiPriority w:val="99"/>
    <w:rPr>
      <w:b/>
      <w:bCs/>
      <w:kern w:val="2"/>
      <w:sz w:val="21"/>
      <w:szCs w:val="22"/>
    </w:rPr>
  </w:style>
  <w:style w:type="paragraph" w:customStyle="1" w:styleId="23">
    <w:name w:val="正文首行缩进 21"/>
    <w:basedOn w:val="4"/>
    <w:qFormat/>
    <w:uiPriority w:val="0"/>
    <w:pPr>
      <w:ind w:firstLine="420"/>
    </w:pPr>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281</Words>
  <Characters>1602</Characters>
  <Lines>13</Lines>
  <Paragraphs>3</Paragraphs>
  <TotalTime>119</TotalTime>
  <ScaleCrop>false</ScaleCrop>
  <LinksUpToDate>false</LinksUpToDate>
  <CharactersWithSpaces>1880</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2025-02-10T14:07:00Z</dcterms:created>
  <dc:creator>Administrator</dc:creator>
  <cp:lastModifiedBy>user</cp:lastModifiedBy>
  <dcterms:modified xsi:type="dcterms:W3CDTF">2025-08-28T16:25:46Z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E37EEF8B9F066F906F20226646ED7A90_43</vt:lpwstr>
  </property>
  <property fmtid="{D5CDD505-2E9C-101B-9397-08002B2CF9AE}" pid="3" name="KSOProductBuildVer">
    <vt:lpwstr>2052-12.8.2.18605</vt:lpwstr>
  </property>
</Properties>
</file>